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AA5A2">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仿宋" w:hAnsi="仿宋" w:eastAsia="仿宋" w:cs="仿宋"/>
          <w:b/>
          <w:bCs/>
          <w:color w:val="auto"/>
          <w:kern w:val="0"/>
          <w:sz w:val="44"/>
          <w:szCs w:val="44"/>
          <w:highlight w:val="none"/>
          <w:u w:val="none"/>
        </w:rPr>
      </w:pPr>
      <w:bookmarkStart w:id="0" w:name="_Toc287620665"/>
      <w:r>
        <w:rPr>
          <w:rFonts w:hint="eastAsia" w:ascii="仿宋" w:hAnsi="仿宋" w:eastAsia="仿宋" w:cs="仿宋"/>
          <w:b/>
          <w:bCs/>
          <w:color w:val="auto"/>
          <w:kern w:val="0"/>
          <w:sz w:val="44"/>
          <w:szCs w:val="44"/>
          <w:highlight w:val="none"/>
          <w:u w:val="none"/>
          <w:lang w:eastAsia="zh-CN"/>
        </w:rPr>
        <w:t>大足区海棠新城天宫河开发道路项目电力迁改工程（海棠新城10-0.4kV线路迁改工程）（</w:t>
      </w:r>
      <w:r>
        <w:rPr>
          <w:rFonts w:hint="eastAsia" w:ascii="仿宋" w:hAnsi="仿宋" w:eastAsia="仿宋" w:cs="仿宋"/>
          <w:b/>
          <w:bCs/>
          <w:color w:val="auto"/>
          <w:kern w:val="0"/>
          <w:sz w:val="44"/>
          <w:szCs w:val="44"/>
          <w:highlight w:val="none"/>
          <w:u w:val="none"/>
          <w:lang w:val="en-US" w:eastAsia="zh-CN"/>
        </w:rPr>
        <w:t>第二次</w:t>
      </w:r>
      <w:r>
        <w:rPr>
          <w:rFonts w:hint="eastAsia" w:ascii="仿宋" w:hAnsi="仿宋" w:eastAsia="仿宋" w:cs="仿宋"/>
          <w:b/>
          <w:bCs/>
          <w:color w:val="auto"/>
          <w:kern w:val="0"/>
          <w:sz w:val="44"/>
          <w:szCs w:val="44"/>
          <w:highlight w:val="none"/>
          <w:u w:val="none"/>
          <w:lang w:eastAsia="zh-CN"/>
        </w:rPr>
        <w:t>）</w:t>
      </w:r>
    </w:p>
    <w:p w14:paraId="3D15BE90">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仿宋" w:hAnsi="仿宋" w:eastAsia="仿宋" w:cs="仿宋"/>
          <w:color w:val="auto"/>
          <w:kern w:val="0"/>
          <w:sz w:val="20"/>
          <w:szCs w:val="20"/>
          <w:highlight w:val="none"/>
        </w:rPr>
      </w:pPr>
    </w:p>
    <w:p w14:paraId="0FBDE106">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仿宋" w:hAnsi="仿宋" w:eastAsia="仿宋" w:cs="仿宋"/>
          <w:color w:val="auto"/>
          <w:kern w:val="0"/>
          <w:sz w:val="20"/>
          <w:szCs w:val="20"/>
          <w:highlight w:val="none"/>
        </w:rPr>
      </w:pPr>
    </w:p>
    <w:p w14:paraId="4E0EBE64">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仿宋" w:hAnsi="仿宋" w:eastAsia="仿宋" w:cs="仿宋"/>
          <w:color w:val="auto"/>
          <w:kern w:val="0"/>
          <w:sz w:val="20"/>
          <w:szCs w:val="20"/>
          <w:highlight w:val="none"/>
        </w:rPr>
      </w:pPr>
    </w:p>
    <w:p w14:paraId="25A53DB5">
      <w:pPr>
        <w:keepNext w:val="0"/>
        <w:keepLines w:val="0"/>
        <w:pageBreakBefore w:val="0"/>
        <w:widowControl w:val="0"/>
        <w:kinsoku/>
        <w:wordWrap/>
        <w:overflowPunct/>
        <w:topLinePunct w:val="0"/>
        <w:autoSpaceDE w:val="0"/>
        <w:autoSpaceDN w:val="0"/>
        <w:bidi w:val="0"/>
        <w:adjustRightInd w:val="0"/>
        <w:snapToGrid w:val="0"/>
        <w:spacing w:line="264" w:lineRule="auto"/>
        <w:ind w:firstLine="0" w:firstLineChars="0"/>
        <w:jc w:val="center"/>
        <w:textAlignment w:val="auto"/>
        <w:rPr>
          <w:rFonts w:hint="eastAsia" w:ascii="仿宋" w:hAnsi="仿宋" w:eastAsia="仿宋" w:cs="仿宋"/>
          <w:b/>
          <w:bCs/>
          <w:color w:val="auto"/>
          <w:kern w:val="0"/>
          <w:sz w:val="72"/>
          <w:szCs w:val="72"/>
          <w:highlight w:val="none"/>
          <w:lang w:val="en-US" w:eastAsia="zh-CN"/>
        </w:rPr>
      </w:pPr>
      <w:r>
        <w:rPr>
          <w:rFonts w:hint="eastAsia" w:ascii="仿宋" w:hAnsi="仿宋" w:eastAsia="仿宋" w:cs="仿宋"/>
          <w:b/>
          <w:bCs/>
          <w:color w:val="auto"/>
          <w:kern w:val="0"/>
          <w:sz w:val="72"/>
          <w:szCs w:val="72"/>
          <w:highlight w:val="none"/>
          <w:lang w:val="en-US" w:eastAsia="zh-CN"/>
        </w:rPr>
        <w:t>竞</w:t>
      </w:r>
    </w:p>
    <w:p w14:paraId="5C66129D">
      <w:pPr>
        <w:keepNext w:val="0"/>
        <w:keepLines w:val="0"/>
        <w:pageBreakBefore w:val="0"/>
        <w:widowControl w:val="0"/>
        <w:kinsoku/>
        <w:wordWrap/>
        <w:overflowPunct/>
        <w:topLinePunct w:val="0"/>
        <w:autoSpaceDE w:val="0"/>
        <w:autoSpaceDN w:val="0"/>
        <w:bidi w:val="0"/>
        <w:adjustRightInd w:val="0"/>
        <w:snapToGrid w:val="0"/>
        <w:spacing w:line="264" w:lineRule="auto"/>
        <w:ind w:firstLine="0" w:firstLineChars="0"/>
        <w:jc w:val="center"/>
        <w:textAlignment w:val="auto"/>
        <w:rPr>
          <w:rFonts w:hint="eastAsia" w:ascii="仿宋" w:hAnsi="仿宋" w:eastAsia="仿宋" w:cs="仿宋"/>
          <w:b/>
          <w:bCs/>
          <w:color w:val="auto"/>
          <w:kern w:val="0"/>
          <w:sz w:val="72"/>
          <w:szCs w:val="72"/>
          <w:highlight w:val="none"/>
          <w:lang w:val="en-US" w:eastAsia="zh-CN"/>
        </w:rPr>
      </w:pPr>
      <w:r>
        <w:rPr>
          <w:rFonts w:hint="eastAsia" w:ascii="仿宋" w:hAnsi="仿宋" w:eastAsia="仿宋" w:cs="仿宋"/>
          <w:b/>
          <w:bCs/>
          <w:color w:val="auto"/>
          <w:kern w:val="0"/>
          <w:sz w:val="72"/>
          <w:szCs w:val="72"/>
          <w:highlight w:val="none"/>
          <w:lang w:val="en-US" w:eastAsia="zh-CN"/>
        </w:rPr>
        <w:t>争</w:t>
      </w:r>
    </w:p>
    <w:p w14:paraId="7CEAF76C">
      <w:pPr>
        <w:keepNext w:val="0"/>
        <w:keepLines w:val="0"/>
        <w:pageBreakBefore w:val="0"/>
        <w:widowControl w:val="0"/>
        <w:kinsoku/>
        <w:wordWrap/>
        <w:overflowPunct/>
        <w:topLinePunct w:val="0"/>
        <w:autoSpaceDE w:val="0"/>
        <w:autoSpaceDN w:val="0"/>
        <w:bidi w:val="0"/>
        <w:adjustRightInd w:val="0"/>
        <w:snapToGrid w:val="0"/>
        <w:spacing w:line="264" w:lineRule="auto"/>
        <w:ind w:firstLine="0" w:firstLineChars="0"/>
        <w:jc w:val="center"/>
        <w:textAlignment w:val="auto"/>
        <w:rPr>
          <w:rFonts w:hint="eastAsia" w:ascii="仿宋" w:hAnsi="仿宋" w:eastAsia="仿宋" w:cs="仿宋"/>
          <w:b/>
          <w:bCs/>
          <w:color w:val="auto"/>
          <w:kern w:val="0"/>
          <w:sz w:val="72"/>
          <w:szCs w:val="72"/>
          <w:highlight w:val="none"/>
          <w:lang w:val="en-US" w:eastAsia="zh-CN"/>
        </w:rPr>
      </w:pPr>
      <w:r>
        <w:rPr>
          <w:rFonts w:hint="eastAsia" w:ascii="仿宋" w:hAnsi="仿宋" w:eastAsia="仿宋" w:cs="仿宋"/>
          <w:b/>
          <w:bCs/>
          <w:color w:val="auto"/>
          <w:kern w:val="0"/>
          <w:sz w:val="72"/>
          <w:szCs w:val="72"/>
          <w:highlight w:val="none"/>
          <w:lang w:val="en-US" w:eastAsia="zh-CN"/>
        </w:rPr>
        <w:t>性</w:t>
      </w:r>
    </w:p>
    <w:p w14:paraId="3233C909">
      <w:pPr>
        <w:keepNext w:val="0"/>
        <w:keepLines w:val="0"/>
        <w:pageBreakBefore w:val="0"/>
        <w:widowControl w:val="0"/>
        <w:kinsoku/>
        <w:wordWrap/>
        <w:overflowPunct/>
        <w:topLinePunct w:val="0"/>
        <w:autoSpaceDE w:val="0"/>
        <w:autoSpaceDN w:val="0"/>
        <w:bidi w:val="0"/>
        <w:adjustRightInd w:val="0"/>
        <w:snapToGrid w:val="0"/>
        <w:spacing w:line="264" w:lineRule="auto"/>
        <w:ind w:firstLine="0" w:firstLineChars="0"/>
        <w:jc w:val="center"/>
        <w:textAlignment w:val="auto"/>
        <w:rPr>
          <w:rFonts w:hint="eastAsia" w:ascii="仿宋" w:hAnsi="仿宋" w:eastAsia="仿宋" w:cs="仿宋"/>
          <w:b/>
          <w:bCs/>
          <w:color w:val="auto"/>
          <w:kern w:val="0"/>
          <w:sz w:val="72"/>
          <w:szCs w:val="72"/>
          <w:highlight w:val="none"/>
          <w:lang w:val="en-US" w:eastAsia="zh-CN"/>
        </w:rPr>
      </w:pPr>
      <w:r>
        <w:rPr>
          <w:rFonts w:hint="eastAsia" w:ascii="仿宋" w:hAnsi="仿宋" w:eastAsia="仿宋" w:cs="仿宋"/>
          <w:b/>
          <w:bCs/>
          <w:color w:val="auto"/>
          <w:kern w:val="0"/>
          <w:sz w:val="72"/>
          <w:szCs w:val="72"/>
          <w:highlight w:val="none"/>
          <w:lang w:val="en-US" w:eastAsia="zh-CN"/>
        </w:rPr>
        <w:t>比</w:t>
      </w:r>
    </w:p>
    <w:p w14:paraId="35C7CE5A">
      <w:pPr>
        <w:keepNext w:val="0"/>
        <w:keepLines w:val="0"/>
        <w:pageBreakBefore w:val="0"/>
        <w:widowControl w:val="0"/>
        <w:kinsoku/>
        <w:wordWrap/>
        <w:overflowPunct/>
        <w:topLinePunct w:val="0"/>
        <w:autoSpaceDE w:val="0"/>
        <w:autoSpaceDN w:val="0"/>
        <w:bidi w:val="0"/>
        <w:adjustRightInd w:val="0"/>
        <w:snapToGrid w:val="0"/>
        <w:spacing w:line="264" w:lineRule="auto"/>
        <w:ind w:firstLine="0" w:firstLineChars="0"/>
        <w:jc w:val="center"/>
        <w:textAlignment w:val="auto"/>
        <w:rPr>
          <w:rFonts w:hint="eastAsia" w:ascii="仿宋" w:hAnsi="仿宋" w:eastAsia="仿宋" w:cs="仿宋"/>
          <w:b/>
          <w:bCs/>
          <w:color w:val="auto"/>
          <w:kern w:val="0"/>
          <w:sz w:val="72"/>
          <w:szCs w:val="72"/>
          <w:highlight w:val="none"/>
          <w:lang w:val="en-US" w:eastAsia="zh-CN"/>
        </w:rPr>
      </w:pPr>
      <w:r>
        <w:rPr>
          <w:rFonts w:hint="eastAsia" w:ascii="仿宋" w:hAnsi="仿宋" w:eastAsia="仿宋" w:cs="仿宋"/>
          <w:b/>
          <w:bCs/>
          <w:color w:val="auto"/>
          <w:kern w:val="0"/>
          <w:sz w:val="72"/>
          <w:szCs w:val="72"/>
          <w:highlight w:val="none"/>
          <w:lang w:val="en-US" w:eastAsia="zh-CN"/>
        </w:rPr>
        <w:t>选</w:t>
      </w:r>
    </w:p>
    <w:p w14:paraId="678781AE">
      <w:pPr>
        <w:keepNext w:val="0"/>
        <w:keepLines w:val="0"/>
        <w:pageBreakBefore w:val="0"/>
        <w:widowControl w:val="0"/>
        <w:kinsoku/>
        <w:wordWrap/>
        <w:overflowPunct/>
        <w:topLinePunct w:val="0"/>
        <w:autoSpaceDE w:val="0"/>
        <w:autoSpaceDN w:val="0"/>
        <w:bidi w:val="0"/>
        <w:adjustRightInd w:val="0"/>
        <w:snapToGrid w:val="0"/>
        <w:spacing w:line="264" w:lineRule="auto"/>
        <w:ind w:firstLine="0" w:firstLineChars="0"/>
        <w:jc w:val="center"/>
        <w:textAlignment w:val="auto"/>
        <w:rPr>
          <w:rFonts w:hint="eastAsia" w:ascii="仿宋" w:hAnsi="仿宋" w:eastAsia="仿宋" w:cs="仿宋"/>
          <w:b/>
          <w:bCs/>
          <w:color w:val="auto"/>
          <w:kern w:val="0"/>
          <w:sz w:val="72"/>
          <w:szCs w:val="72"/>
          <w:highlight w:val="none"/>
          <w:lang w:val="en-US" w:eastAsia="zh-CN"/>
        </w:rPr>
      </w:pPr>
      <w:r>
        <w:rPr>
          <w:rFonts w:hint="eastAsia" w:ascii="仿宋" w:hAnsi="仿宋" w:eastAsia="仿宋" w:cs="仿宋"/>
          <w:b/>
          <w:bCs/>
          <w:color w:val="auto"/>
          <w:kern w:val="0"/>
          <w:sz w:val="72"/>
          <w:szCs w:val="72"/>
          <w:highlight w:val="none"/>
          <w:lang w:val="en-US" w:eastAsia="zh-CN"/>
        </w:rPr>
        <w:t>文</w:t>
      </w:r>
    </w:p>
    <w:p w14:paraId="214A31F3">
      <w:pPr>
        <w:keepNext w:val="0"/>
        <w:keepLines w:val="0"/>
        <w:pageBreakBefore w:val="0"/>
        <w:widowControl w:val="0"/>
        <w:kinsoku/>
        <w:wordWrap/>
        <w:overflowPunct/>
        <w:topLinePunct w:val="0"/>
        <w:autoSpaceDE w:val="0"/>
        <w:autoSpaceDN w:val="0"/>
        <w:bidi w:val="0"/>
        <w:adjustRightInd w:val="0"/>
        <w:snapToGrid w:val="0"/>
        <w:spacing w:line="264" w:lineRule="auto"/>
        <w:ind w:firstLine="0" w:firstLineChars="0"/>
        <w:jc w:val="center"/>
        <w:textAlignment w:val="auto"/>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72"/>
          <w:szCs w:val="72"/>
          <w:highlight w:val="none"/>
          <w:lang w:val="en-US" w:eastAsia="zh-CN"/>
        </w:rPr>
        <w:t>件</w:t>
      </w:r>
    </w:p>
    <w:p w14:paraId="2AA21532">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hint="eastAsia" w:ascii="仿宋" w:hAnsi="仿宋" w:eastAsia="仿宋" w:cs="仿宋"/>
          <w:b/>
          <w:bCs/>
          <w:color w:val="auto"/>
          <w:kern w:val="0"/>
          <w:sz w:val="22"/>
          <w:szCs w:val="22"/>
          <w:highlight w:val="none"/>
        </w:rPr>
      </w:pPr>
    </w:p>
    <w:p w14:paraId="42310A80">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hint="eastAsia" w:ascii="仿宋" w:hAnsi="仿宋" w:eastAsia="仿宋" w:cs="仿宋"/>
          <w:b/>
          <w:bCs/>
          <w:color w:val="auto"/>
          <w:kern w:val="0"/>
          <w:sz w:val="22"/>
          <w:szCs w:val="22"/>
          <w:highlight w:val="none"/>
        </w:rPr>
      </w:pPr>
    </w:p>
    <w:p w14:paraId="6F895BFA">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hint="eastAsia" w:ascii="仿宋" w:hAnsi="仿宋" w:eastAsia="仿宋" w:cs="仿宋"/>
          <w:b/>
          <w:bCs/>
          <w:color w:val="auto"/>
          <w:kern w:val="0"/>
          <w:sz w:val="22"/>
          <w:szCs w:val="22"/>
          <w:highlight w:val="none"/>
        </w:rPr>
      </w:pPr>
    </w:p>
    <w:p w14:paraId="29DBA930">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hint="eastAsia" w:ascii="仿宋" w:hAnsi="仿宋" w:eastAsia="仿宋" w:cs="仿宋"/>
          <w:b/>
          <w:bCs/>
          <w:color w:val="auto"/>
          <w:kern w:val="0"/>
          <w:sz w:val="22"/>
          <w:szCs w:val="22"/>
          <w:highlight w:val="none"/>
        </w:rPr>
      </w:pPr>
    </w:p>
    <w:p w14:paraId="52360901">
      <w:pPr>
        <w:keepNext w:val="0"/>
        <w:keepLines w:val="0"/>
        <w:pageBreakBefore w:val="0"/>
        <w:widowControl w:val="0"/>
        <w:tabs>
          <w:tab w:val="left" w:pos="6219"/>
        </w:tabs>
        <w:kinsoku/>
        <w:wordWrap/>
        <w:overflowPunct/>
        <w:topLinePunct w:val="0"/>
        <w:autoSpaceDE w:val="0"/>
        <w:autoSpaceDN w:val="0"/>
        <w:bidi w:val="0"/>
        <w:adjustRightInd w:val="0"/>
        <w:snapToGrid w:val="0"/>
        <w:spacing w:line="360" w:lineRule="auto"/>
        <w:ind w:firstLine="357" w:firstLineChars="100"/>
        <w:jc w:val="both"/>
        <w:textAlignment w:val="auto"/>
        <w:rPr>
          <w:rFonts w:hint="eastAsia" w:ascii="仿宋" w:hAnsi="仿宋" w:eastAsia="仿宋" w:cs="仿宋"/>
          <w:b/>
          <w:bCs/>
          <w:color w:val="auto"/>
          <w:w w:val="99"/>
          <w:kern w:val="0"/>
          <w:sz w:val="36"/>
          <w:szCs w:val="36"/>
          <w:highlight w:val="none"/>
        </w:rPr>
      </w:pPr>
      <w:r>
        <w:rPr>
          <w:rFonts w:hint="eastAsia" w:ascii="仿宋" w:hAnsi="仿宋" w:eastAsia="仿宋" w:cs="仿宋"/>
          <w:b/>
          <w:bCs/>
          <w:color w:val="auto"/>
          <w:w w:val="99"/>
          <w:kern w:val="0"/>
          <w:sz w:val="36"/>
          <w:szCs w:val="36"/>
          <w:highlight w:val="none"/>
          <w:lang w:eastAsia="zh-CN"/>
        </w:rPr>
        <w:t>比</w:t>
      </w:r>
      <w:r>
        <w:rPr>
          <w:rFonts w:hint="eastAsia" w:ascii="仿宋" w:hAnsi="仿宋" w:eastAsia="仿宋" w:cs="仿宋"/>
          <w:b/>
          <w:bCs/>
          <w:color w:val="auto"/>
          <w:w w:val="99"/>
          <w:kern w:val="0"/>
          <w:sz w:val="36"/>
          <w:szCs w:val="36"/>
          <w:highlight w:val="none"/>
          <w:lang w:val="en-US" w:eastAsia="zh-CN"/>
        </w:rPr>
        <w:t xml:space="preserve"> </w:t>
      </w:r>
      <w:r>
        <w:rPr>
          <w:rFonts w:hint="eastAsia" w:ascii="仿宋" w:hAnsi="仿宋" w:eastAsia="仿宋" w:cs="仿宋"/>
          <w:b/>
          <w:bCs/>
          <w:color w:val="auto"/>
          <w:w w:val="99"/>
          <w:kern w:val="0"/>
          <w:sz w:val="36"/>
          <w:szCs w:val="36"/>
          <w:highlight w:val="none"/>
          <w:lang w:eastAsia="zh-CN"/>
        </w:rPr>
        <w:t>选</w:t>
      </w:r>
      <w:r>
        <w:rPr>
          <w:rFonts w:hint="eastAsia" w:ascii="仿宋" w:hAnsi="仿宋" w:eastAsia="仿宋" w:cs="仿宋"/>
          <w:b/>
          <w:bCs/>
          <w:color w:val="auto"/>
          <w:w w:val="99"/>
          <w:kern w:val="0"/>
          <w:sz w:val="36"/>
          <w:szCs w:val="36"/>
          <w:highlight w:val="none"/>
          <w:lang w:val="en-US" w:eastAsia="zh-CN"/>
        </w:rPr>
        <w:t xml:space="preserve"> </w:t>
      </w:r>
      <w:r>
        <w:rPr>
          <w:rFonts w:hint="eastAsia" w:ascii="仿宋" w:hAnsi="仿宋" w:eastAsia="仿宋" w:cs="仿宋"/>
          <w:b/>
          <w:bCs/>
          <w:color w:val="auto"/>
          <w:w w:val="99"/>
          <w:kern w:val="0"/>
          <w:sz w:val="36"/>
          <w:szCs w:val="36"/>
          <w:highlight w:val="none"/>
          <w:lang w:eastAsia="zh-CN"/>
        </w:rPr>
        <w:t>人</w:t>
      </w:r>
      <w:r>
        <w:rPr>
          <w:rFonts w:hint="eastAsia" w:ascii="仿宋" w:hAnsi="仿宋" w:eastAsia="仿宋" w:cs="仿宋"/>
          <w:b/>
          <w:bCs/>
          <w:color w:val="auto"/>
          <w:w w:val="99"/>
          <w:kern w:val="0"/>
          <w:sz w:val="36"/>
          <w:szCs w:val="36"/>
          <w:highlight w:val="none"/>
        </w:rPr>
        <w:t>：</w:t>
      </w:r>
      <w:r>
        <w:rPr>
          <w:rFonts w:hint="eastAsia" w:ascii="仿宋" w:hAnsi="仿宋" w:eastAsia="仿宋" w:cs="仿宋"/>
          <w:b/>
          <w:bCs/>
          <w:color w:val="auto"/>
          <w:w w:val="99"/>
          <w:kern w:val="0"/>
          <w:sz w:val="36"/>
          <w:szCs w:val="36"/>
          <w:highlight w:val="none"/>
          <w:u w:val="single"/>
          <w:lang w:val="en-US" w:eastAsia="zh-CN"/>
        </w:rPr>
        <w:t>重庆市大足区大双实业发展有限公司</w:t>
      </w:r>
      <w:r>
        <w:rPr>
          <w:rFonts w:hint="eastAsia" w:ascii="仿宋" w:hAnsi="仿宋" w:eastAsia="仿宋" w:cs="仿宋"/>
          <w:b/>
          <w:bCs/>
          <w:color w:val="auto"/>
          <w:w w:val="99"/>
          <w:kern w:val="0"/>
          <w:sz w:val="36"/>
          <w:szCs w:val="36"/>
          <w:highlight w:val="none"/>
        </w:rPr>
        <w:t>（盖章）</w:t>
      </w:r>
    </w:p>
    <w:p w14:paraId="321A8884">
      <w:pPr>
        <w:keepNext w:val="0"/>
        <w:keepLines w:val="0"/>
        <w:pageBreakBefore w:val="0"/>
        <w:widowControl w:val="0"/>
        <w:tabs>
          <w:tab w:val="left" w:pos="6252"/>
        </w:tabs>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ascii="仿宋" w:hAnsi="仿宋" w:eastAsia="仿宋" w:cs="仿宋"/>
          <w:b/>
          <w:bCs/>
          <w:color w:val="auto"/>
          <w:w w:val="99"/>
          <w:kern w:val="0"/>
          <w:sz w:val="36"/>
          <w:szCs w:val="36"/>
          <w:highlight w:val="none"/>
        </w:rPr>
      </w:pPr>
      <w:r>
        <w:rPr>
          <w:rFonts w:hint="eastAsia" w:ascii="仿宋" w:hAnsi="仿宋" w:eastAsia="仿宋" w:cs="仿宋"/>
          <w:b/>
          <w:bCs/>
          <w:color w:val="auto"/>
          <w:spacing w:val="8"/>
          <w:kern w:val="0"/>
          <w:sz w:val="36"/>
          <w:szCs w:val="36"/>
          <w:highlight w:val="none"/>
        </w:rPr>
        <w:t>代理机构：</w:t>
      </w:r>
      <w:r>
        <w:rPr>
          <w:rFonts w:hint="eastAsia" w:ascii="仿宋" w:hAnsi="仿宋" w:eastAsia="仿宋" w:cs="仿宋"/>
          <w:b/>
          <w:bCs/>
          <w:color w:val="auto"/>
          <w:spacing w:val="8"/>
          <w:kern w:val="0"/>
          <w:sz w:val="36"/>
          <w:szCs w:val="36"/>
          <w:highlight w:val="none"/>
          <w:u w:val="single"/>
          <w:lang w:val="en-US" w:eastAsia="zh-CN"/>
        </w:rPr>
        <w:t>重庆同诚工程项目管理咨询有限公司</w:t>
      </w:r>
      <w:r>
        <w:rPr>
          <w:rFonts w:hint="eastAsia" w:ascii="仿宋" w:hAnsi="仿宋" w:eastAsia="仿宋" w:cs="仿宋"/>
          <w:b/>
          <w:bCs/>
          <w:color w:val="auto"/>
          <w:spacing w:val="8"/>
          <w:kern w:val="0"/>
          <w:sz w:val="36"/>
          <w:szCs w:val="36"/>
          <w:highlight w:val="none"/>
          <w:u w:val="single"/>
          <w:lang w:eastAsia="zh-CN"/>
        </w:rPr>
        <w:tab/>
      </w:r>
      <w:r>
        <w:rPr>
          <w:rFonts w:hint="eastAsia" w:ascii="仿宋" w:hAnsi="仿宋" w:eastAsia="仿宋" w:cs="仿宋"/>
          <w:b/>
          <w:bCs/>
          <w:color w:val="auto"/>
          <w:spacing w:val="8"/>
          <w:kern w:val="0"/>
          <w:sz w:val="36"/>
          <w:szCs w:val="36"/>
          <w:highlight w:val="none"/>
          <w:u w:val="single"/>
          <w:lang w:eastAsia="zh-CN"/>
        </w:rPr>
        <w:t>（</w:t>
      </w:r>
      <w:r>
        <w:rPr>
          <w:rFonts w:hint="eastAsia" w:ascii="仿宋" w:hAnsi="仿宋" w:eastAsia="仿宋" w:cs="仿宋"/>
          <w:b/>
          <w:bCs/>
          <w:color w:val="auto"/>
          <w:w w:val="99"/>
          <w:kern w:val="0"/>
          <w:sz w:val="36"/>
          <w:szCs w:val="36"/>
          <w:highlight w:val="none"/>
        </w:rPr>
        <w:t>盖章）</w:t>
      </w:r>
    </w:p>
    <w:p w14:paraId="0E67DE4E">
      <w:pPr>
        <w:keepNext w:val="0"/>
        <w:keepLines w:val="0"/>
        <w:pageBreakBefore w:val="0"/>
        <w:widowControl w:val="0"/>
        <w:tabs>
          <w:tab w:val="left" w:pos="6252"/>
        </w:tabs>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仿宋" w:hAnsi="仿宋" w:eastAsia="仿宋" w:cs="仿宋"/>
          <w:highlight w:val="none"/>
        </w:rPr>
      </w:pPr>
      <w:r>
        <w:rPr>
          <w:rFonts w:hint="eastAsia" w:ascii="仿宋" w:hAnsi="仿宋" w:eastAsia="仿宋" w:cs="仿宋"/>
          <w:b/>
          <w:bCs/>
          <w:color w:val="auto"/>
          <w:spacing w:val="8"/>
          <w:kern w:val="0"/>
          <w:sz w:val="36"/>
          <w:szCs w:val="36"/>
          <w:highlight w:val="none"/>
          <w:u w:val="single"/>
          <w:lang w:val="en-US" w:eastAsia="zh-CN"/>
        </w:rPr>
        <w:t>二O二五年七月</w:t>
      </w:r>
    </w:p>
    <w:p w14:paraId="1679145F">
      <w:pPr>
        <w:pStyle w:val="2"/>
        <w:spacing w:line="360" w:lineRule="auto"/>
        <w:rPr>
          <w:rFonts w:hint="eastAsia" w:ascii="仿宋" w:hAnsi="仿宋" w:eastAsia="仿宋" w:cs="仿宋"/>
          <w:color w:val="auto"/>
          <w:w w:val="99"/>
          <w:kern w:val="0"/>
          <w:sz w:val="24"/>
          <w:highlight w:val="none"/>
        </w:rPr>
        <w:sectPr>
          <w:headerReference r:id="rId5" w:type="default"/>
          <w:pgSz w:w="11907" w:h="16840"/>
          <w:pgMar w:top="1304" w:right="1134" w:bottom="1304" w:left="1304" w:header="851" w:footer="992" w:gutter="0"/>
          <w:pgBorders>
            <w:top w:val="none" w:sz="0" w:space="0"/>
            <w:left w:val="none" w:sz="0" w:space="0"/>
            <w:bottom w:val="none" w:sz="0" w:space="0"/>
            <w:right w:val="none" w:sz="0" w:space="0"/>
          </w:pgBorders>
          <w:pgNumType w:fmt="numberInDash" w:start="1"/>
          <w:cols w:space="720" w:num="1"/>
          <w:docGrid w:linePitch="312" w:charSpace="0"/>
        </w:sectPr>
      </w:pPr>
    </w:p>
    <w:p w14:paraId="584720BE">
      <w:pPr>
        <w:spacing w:line="360" w:lineRule="auto"/>
        <w:ind w:left="0" w:leftChars="0" w:firstLine="0" w:firstLineChars="0"/>
        <w:jc w:val="center"/>
        <w:rPr>
          <w:rFonts w:hint="eastAsia" w:ascii="仿宋" w:hAnsi="仿宋" w:eastAsia="仿宋" w:cs="仿宋"/>
          <w:color w:val="auto"/>
          <w:sz w:val="44"/>
          <w:szCs w:val="44"/>
          <w:highlight w:val="none"/>
        </w:rPr>
      </w:pPr>
      <w:bookmarkStart w:id="1" w:name="_Toc23843"/>
      <w:r>
        <w:rPr>
          <w:rFonts w:hint="eastAsia" w:ascii="仿宋" w:hAnsi="仿宋" w:eastAsia="仿宋" w:cs="仿宋"/>
          <w:b/>
          <w:bCs/>
          <w:color w:val="auto"/>
          <w:sz w:val="44"/>
          <w:szCs w:val="44"/>
          <w:highlight w:val="none"/>
          <w:lang w:val="zh-CN"/>
        </w:rPr>
        <w:t xml:space="preserve">目 </w:t>
      </w:r>
      <w:r>
        <w:rPr>
          <w:rFonts w:hint="eastAsia" w:ascii="仿宋" w:hAnsi="仿宋" w:eastAsia="仿宋" w:cs="仿宋"/>
          <w:b/>
          <w:bCs/>
          <w:color w:val="auto"/>
          <w:sz w:val="44"/>
          <w:szCs w:val="44"/>
          <w:highlight w:val="none"/>
          <w:lang w:val="en-US" w:eastAsia="zh-CN"/>
        </w:rPr>
        <w:t xml:space="preserve"> </w:t>
      </w:r>
      <w:r>
        <w:rPr>
          <w:rFonts w:hint="eastAsia" w:ascii="仿宋" w:hAnsi="仿宋" w:eastAsia="仿宋" w:cs="仿宋"/>
          <w:b/>
          <w:bCs/>
          <w:color w:val="auto"/>
          <w:sz w:val="44"/>
          <w:szCs w:val="44"/>
          <w:highlight w:val="none"/>
          <w:lang w:val="zh-CN"/>
        </w:rPr>
        <w:t>录</w:t>
      </w:r>
      <w:bookmarkEnd w:id="1"/>
    </w:p>
    <w:p w14:paraId="5FE76734">
      <w:pPr>
        <w:pStyle w:val="31"/>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"1-2" \h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_Toc21058 </w:instrText>
      </w:r>
      <w:r>
        <w:rPr>
          <w:rFonts w:hint="eastAsia" w:ascii="仿宋" w:hAnsi="仿宋" w:eastAsia="仿宋" w:cs="仿宋"/>
          <w:highlight w:val="none"/>
        </w:rPr>
        <w:fldChar w:fldCharType="separate"/>
      </w:r>
      <w:r>
        <w:rPr>
          <w:rFonts w:hint="eastAsia" w:ascii="仿宋" w:hAnsi="仿宋" w:eastAsia="仿宋" w:cs="仿宋"/>
          <w:highlight w:val="none"/>
        </w:rPr>
        <w:t xml:space="preserve">第一章  </w:t>
      </w:r>
      <w:r>
        <w:rPr>
          <w:rFonts w:hint="eastAsia" w:ascii="仿宋" w:hAnsi="仿宋" w:eastAsia="仿宋" w:cs="仿宋"/>
          <w:highlight w:val="none"/>
          <w:lang w:eastAsia="zh-CN"/>
        </w:rPr>
        <w:t>竞争性比选公告</w:t>
      </w:r>
      <w:r>
        <w:tab/>
      </w:r>
      <w:r>
        <w:fldChar w:fldCharType="begin"/>
      </w:r>
      <w:r>
        <w:instrText xml:space="preserve"> PAGEREF _Toc21058 \h </w:instrText>
      </w:r>
      <w:r>
        <w:fldChar w:fldCharType="separate"/>
      </w:r>
      <w:r>
        <w:t>- 2 -</w:t>
      </w:r>
      <w:r>
        <w:fldChar w:fldCharType="end"/>
      </w:r>
      <w:r>
        <w:rPr>
          <w:rFonts w:hint="eastAsia" w:ascii="仿宋" w:hAnsi="仿宋" w:eastAsia="仿宋" w:cs="仿宋"/>
          <w:color w:val="auto"/>
          <w:highlight w:val="none"/>
        </w:rPr>
        <w:fldChar w:fldCharType="end"/>
      </w:r>
    </w:p>
    <w:p w14:paraId="2138372B">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_Toc6945 </w:instrText>
      </w:r>
      <w:r>
        <w:rPr>
          <w:rFonts w:hint="eastAsia" w:ascii="仿宋" w:hAnsi="仿宋" w:eastAsia="仿宋" w:cs="仿宋"/>
          <w:highlight w:val="none"/>
        </w:rPr>
        <w:fldChar w:fldCharType="separate"/>
      </w:r>
      <w:r>
        <w:rPr>
          <w:rFonts w:hint="eastAsia" w:ascii="仿宋" w:hAnsi="仿宋" w:eastAsia="仿宋" w:cs="仿宋"/>
          <w:highlight w:val="none"/>
        </w:rPr>
        <w:t xml:space="preserve">1.  </w:t>
      </w:r>
      <w:r>
        <w:rPr>
          <w:rFonts w:hint="eastAsia" w:ascii="仿宋" w:hAnsi="仿宋" w:eastAsia="仿宋" w:cs="仿宋"/>
          <w:highlight w:val="none"/>
          <w:lang w:eastAsia="zh-CN"/>
        </w:rPr>
        <w:t>竞争性比选条件</w:t>
      </w:r>
      <w:r>
        <w:tab/>
      </w:r>
      <w:r>
        <w:fldChar w:fldCharType="begin"/>
      </w:r>
      <w:r>
        <w:instrText xml:space="preserve"> PAGEREF _Toc6945 \h </w:instrText>
      </w:r>
      <w:r>
        <w:fldChar w:fldCharType="separate"/>
      </w:r>
      <w:r>
        <w:t>- 2 -</w:t>
      </w:r>
      <w:r>
        <w:fldChar w:fldCharType="end"/>
      </w:r>
      <w:r>
        <w:rPr>
          <w:rFonts w:hint="eastAsia" w:ascii="仿宋" w:hAnsi="仿宋" w:eastAsia="仿宋" w:cs="仿宋"/>
          <w:color w:val="auto"/>
          <w:highlight w:val="none"/>
        </w:rPr>
        <w:fldChar w:fldCharType="end"/>
      </w:r>
    </w:p>
    <w:p w14:paraId="22F73DB8">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_Toc28898 </w:instrText>
      </w:r>
      <w:r>
        <w:rPr>
          <w:rFonts w:hint="eastAsia" w:ascii="仿宋" w:hAnsi="仿宋" w:eastAsia="仿宋" w:cs="仿宋"/>
          <w:highlight w:val="none"/>
        </w:rPr>
        <w:fldChar w:fldCharType="separate"/>
      </w:r>
      <w:r>
        <w:rPr>
          <w:rFonts w:hint="eastAsia" w:ascii="仿宋" w:hAnsi="仿宋" w:eastAsia="仿宋" w:cs="仿宋"/>
          <w:highlight w:val="none"/>
        </w:rPr>
        <w:t>2.  项目概况与</w:t>
      </w:r>
      <w:r>
        <w:rPr>
          <w:rFonts w:hint="eastAsia" w:ascii="仿宋" w:hAnsi="仿宋" w:eastAsia="仿宋" w:cs="仿宋"/>
          <w:highlight w:val="none"/>
          <w:lang w:eastAsia="zh-CN"/>
        </w:rPr>
        <w:t>比选范围</w:t>
      </w:r>
      <w:r>
        <w:tab/>
      </w:r>
      <w:r>
        <w:fldChar w:fldCharType="begin"/>
      </w:r>
      <w:r>
        <w:instrText xml:space="preserve"> PAGEREF _Toc28898 \h </w:instrText>
      </w:r>
      <w:r>
        <w:fldChar w:fldCharType="separate"/>
      </w:r>
      <w:r>
        <w:t>- 2 -</w:t>
      </w:r>
      <w:r>
        <w:fldChar w:fldCharType="end"/>
      </w:r>
      <w:r>
        <w:rPr>
          <w:rFonts w:hint="eastAsia" w:ascii="仿宋" w:hAnsi="仿宋" w:eastAsia="仿宋" w:cs="仿宋"/>
          <w:color w:val="auto"/>
          <w:highlight w:val="none"/>
        </w:rPr>
        <w:fldChar w:fldCharType="end"/>
      </w:r>
    </w:p>
    <w:p w14:paraId="53A729CD">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_Toc9459 </w:instrText>
      </w:r>
      <w:r>
        <w:rPr>
          <w:rFonts w:hint="eastAsia" w:ascii="仿宋" w:hAnsi="仿宋" w:eastAsia="仿宋" w:cs="仿宋"/>
          <w:highlight w:val="none"/>
        </w:rPr>
        <w:fldChar w:fldCharType="separate"/>
      </w:r>
      <w:r>
        <w:rPr>
          <w:rFonts w:hint="eastAsia" w:ascii="仿宋" w:hAnsi="仿宋" w:eastAsia="仿宋" w:cs="仿宋"/>
          <w:highlight w:val="none"/>
        </w:rPr>
        <w:t xml:space="preserve">3.  </w:t>
      </w:r>
      <w:r>
        <w:rPr>
          <w:rFonts w:hint="eastAsia" w:ascii="仿宋" w:hAnsi="仿宋" w:eastAsia="仿宋" w:cs="仿宋"/>
          <w:highlight w:val="none"/>
          <w:lang w:eastAsia="zh-CN"/>
        </w:rPr>
        <w:t>比选申请人</w:t>
      </w:r>
      <w:r>
        <w:rPr>
          <w:rFonts w:hint="eastAsia" w:ascii="仿宋" w:hAnsi="仿宋" w:eastAsia="仿宋" w:cs="仿宋"/>
          <w:highlight w:val="none"/>
        </w:rPr>
        <w:t>资格要求</w:t>
      </w:r>
      <w:r>
        <w:tab/>
      </w:r>
      <w:r>
        <w:fldChar w:fldCharType="begin"/>
      </w:r>
      <w:r>
        <w:instrText xml:space="preserve"> PAGEREF _Toc9459 \h </w:instrText>
      </w:r>
      <w:r>
        <w:fldChar w:fldCharType="separate"/>
      </w:r>
      <w:r>
        <w:t>- 2 -</w:t>
      </w:r>
      <w:r>
        <w:fldChar w:fldCharType="end"/>
      </w:r>
      <w:r>
        <w:rPr>
          <w:rFonts w:hint="eastAsia" w:ascii="仿宋" w:hAnsi="仿宋" w:eastAsia="仿宋" w:cs="仿宋"/>
          <w:color w:val="auto"/>
          <w:highlight w:val="none"/>
        </w:rPr>
        <w:fldChar w:fldCharType="end"/>
      </w:r>
    </w:p>
    <w:p w14:paraId="536D61E2">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_Toc21876 </w:instrText>
      </w:r>
      <w:r>
        <w:rPr>
          <w:rFonts w:hint="eastAsia" w:ascii="仿宋" w:hAnsi="仿宋" w:eastAsia="仿宋" w:cs="仿宋"/>
          <w:highlight w:val="none"/>
        </w:rPr>
        <w:fldChar w:fldCharType="separate"/>
      </w:r>
      <w:r>
        <w:rPr>
          <w:rFonts w:hint="eastAsia" w:ascii="仿宋" w:hAnsi="仿宋" w:eastAsia="仿宋" w:cs="仿宋"/>
          <w:highlight w:val="none"/>
          <w:lang w:val="en-US" w:eastAsia="zh-CN"/>
        </w:rPr>
        <w:t>4</w:t>
      </w:r>
      <w:r>
        <w:rPr>
          <w:rFonts w:hint="eastAsia" w:ascii="仿宋" w:hAnsi="仿宋" w:eastAsia="仿宋" w:cs="仿宋"/>
          <w:highlight w:val="none"/>
        </w:rPr>
        <w:t xml:space="preserve">.  </w:t>
      </w:r>
      <w:r>
        <w:rPr>
          <w:rFonts w:hint="eastAsia" w:ascii="仿宋" w:hAnsi="仿宋" w:eastAsia="仿宋" w:cs="仿宋"/>
          <w:highlight w:val="none"/>
          <w:lang w:eastAsia="zh-CN"/>
        </w:rPr>
        <w:t>竞争性比选</w:t>
      </w:r>
      <w:r>
        <w:rPr>
          <w:rFonts w:hint="eastAsia" w:ascii="仿宋" w:hAnsi="仿宋" w:eastAsia="仿宋" w:cs="仿宋"/>
          <w:highlight w:val="none"/>
        </w:rPr>
        <w:t>文件的获取</w:t>
      </w:r>
      <w:r>
        <w:tab/>
      </w:r>
      <w:r>
        <w:fldChar w:fldCharType="begin"/>
      </w:r>
      <w:r>
        <w:instrText xml:space="preserve"> PAGEREF _Toc21876 \h </w:instrText>
      </w:r>
      <w:r>
        <w:fldChar w:fldCharType="separate"/>
      </w:r>
      <w:r>
        <w:t>- 2 -</w:t>
      </w:r>
      <w:r>
        <w:fldChar w:fldCharType="end"/>
      </w:r>
      <w:r>
        <w:rPr>
          <w:rFonts w:hint="eastAsia" w:ascii="仿宋" w:hAnsi="仿宋" w:eastAsia="仿宋" w:cs="仿宋"/>
          <w:color w:val="auto"/>
          <w:highlight w:val="none"/>
        </w:rPr>
        <w:fldChar w:fldCharType="end"/>
      </w:r>
    </w:p>
    <w:p w14:paraId="51FF1DA2">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_Toc22466 </w:instrText>
      </w:r>
      <w:r>
        <w:rPr>
          <w:rFonts w:hint="eastAsia" w:ascii="仿宋" w:hAnsi="仿宋" w:eastAsia="仿宋" w:cs="仿宋"/>
          <w:highlight w:val="none"/>
        </w:rPr>
        <w:fldChar w:fldCharType="separate"/>
      </w:r>
      <w:r>
        <w:rPr>
          <w:rFonts w:hint="eastAsia" w:ascii="仿宋" w:hAnsi="仿宋" w:eastAsia="仿宋" w:cs="仿宋"/>
          <w:lang w:val="en-US" w:eastAsia="zh-CN"/>
        </w:rPr>
        <w:t xml:space="preserve">5. </w:t>
      </w:r>
      <w:r>
        <w:rPr>
          <w:rFonts w:hint="eastAsia" w:ascii="仿宋" w:hAnsi="仿宋" w:eastAsia="仿宋" w:cs="仿宋"/>
          <w:highlight w:val="none"/>
          <w:lang w:val="en-US" w:eastAsia="zh-CN"/>
        </w:rPr>
        <w:t>比选申请文件的递交</w:t>
      </w:r>
      <w:r>
        <w:tab/>
      </w:r>
      <w:r>
        <w:fldChar w:fldCharType="begin"/>
      </w:r>
      <w:r>
        <w:instrText xml:space="preserve"> PAGEREF _Toc22466 \h </w:instrText>
      </w:r>
      <w:r>
        <w:fldChar w:fldCharType="separate"/>
      </w:r>
      <w:r>
        <w:t>- 3 -</w:t>
      </w:r>
      <w:r>
        <w:fldChar w:fldCharType="end"/>
      </w:r>
      <w:r>
        <w:rPr>
          <w:rFonts w:hint="eastAsia" w:ascii="仿宋" w:hAnsi="仿宋" w:eastAsia="仿宋" w:cs="仿宋"/>
          <w:color w:val="auto"/>
          <w:highlight w:val="none"/>
        </w:rPr>
        <w:fldChar w:fldCharType="end"/>
      </w:r>
    </w:p>
    <w:p w14:paraId="434F5875">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_Toc26523 </w:instrText>
      </w:r>
      <w:r>
        <w:rPr>
          <w:rFonts w:hint="eastAsia" w:ascii="仿宋" w:hAnsi="仿宋" w:eastAsia="仿宋" w:cs="仿宋"/>
          <w:highlight w:val="none"/>
        </w:rPr>
        <w:fldChar w:fldCharType="separate"/>
      </w:r>
      <w:r>
        <w:rPr>
          <w:rFonts w:hint="eastAsia" w:ascii="仿宋" w:hAnsi="仿宋" w:eastAsia="仿宋" w:cs="仿宋"/>
          <w:highlight w:val="none"/>
          <w:lang w:val="en-US" w:eastAsia="zh-CN"/>
        </w:rPr>
        <w:t>6</w:t>
      </w:r>
      <w:r>
        <w:rPr>
          <w:rFonts w:hint="eastAsia" w:ascii="仿宋" w:hAnsi="仿宋" w:eastAsia="仿宋" w:cs="仿宋"/>
          <w:highlight w:val="none"/>
        </w:rPr>
        <w:t>.  发布公告的媒介</w:t>
      </w:r>
      <w:r>
        <w:tab/>
      </w:r>
      <w:r>
        <w:fldChar w:fldCharType="begin"/>
      </w:r>
      <w:r>
        <w:instrText xml:space="preserve"> PAGEREF _Toc26523 \h </w:instrText>
      </w:r>
      <w:r>
        <w:fldChar w:fldCharType="separate"/>
      </w:r>
      <w:r>
        <w:t>- 3 -</w:t>
      </w:r>
      <w:r>
        <w:fldChar w:fldCharType="end"/>
      </w:r>
      <w:r>
        <w:rPr>
          <w:rFonts w:hint="eastAsia" w:ascii="仿宋" w:hAnsi="仿宋" w:eastAsia="仿宋" w:cs="仿宋"/>
          <w:color w:val="auto"/>
          <w:highlight w:val="none"/>
        </w:rPr>
        <w:fldChar w:fldCharType="end"/>
      </w:r>
    </w:p>
    <w:p w14:paraId="0CADE792">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_Toc15669 </w:instrText>
      </w:r>
      <w:r>
        <w:rPr>
          <w:rFonts w:hint="eastAsia" w:ascii="仿宋" w:hAnsi="仿宋" w:eastAsia="仿宋" w:cs="仿宋"/>
          <w:highlight w:val="none"/>
        </w:rPr>
        <w:fldChar w:fldCharType="separate"/>
      </w:r>
      <w:r>
        <w:rPr>
          <w:rFonts w:hint="eastAsia" w:ascii="仿宋" w:hAnsi="仿宋" w:eastAsia="仿宋" w:cs="仿宋"/>
          <w:highlight w:val="none"/>
          <w:lang w:val="en-US" w:eastAsia="zh-CN"/>
        </w:rPr>
        <w:t>7</w:t>
      </w:r>
      <w:r>
        <w:rPr>
          <w:rFonts w:hint="eastAsia" w:ascii="仿宋" w:hAnsi="仿宋" w:eastAsia="仿宋" w:cs="仿宋"/>
          <w:highlight w:val="none"/>
        </w:rPr>
        <w:t>.  联系方式</w:t>
      </w:r>
      <w:r>
        <w:tab/>
      </w:r>
      <w:r>
        <w:fldChar w:fldCharType="begin"/>
      </w:r>
      <w:r>
        <w:instrText xml:space="preserve"> PAGEREF _Toc15669 \h </w:instrText>
      </w:r>
      <w:r>
        <w:fldChar w:fldCharType="separate"/>
      </w:r>
      <w:r>
        <w:t>- 3 -</w:t>
      </w:r>
      <w:r>
        <w:fldChar w:fldCharType="end"/>
      </w:r>
      <w:r>
        <w:rPr>
          <w:rFonts w:hint="eastAsia" w:ascii="仿宋" w:hAnsi="仿宋" w:eastAsia="仿宋" w:cs="仿宋"/>
          <w:color w:val="auto"/>
          <w:highlight w:val="none"/>
        </w:rPr>
        <w:fldChar w:fldCharType="end"/>
      </w:r>
    </w:p>
    <w:p w14:paraId="5EAE29BD">
      <w:pPr>
        <w:pStyle w:val="31"/>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_Toc4262 </w:instrText>
      </w:r>
      <w:r>
        <w:rPr>
          <w:rFonts w:hint="eastAsia" w:ascii="仿宋" w:hAnsi="仿宋" w:eastAsia="仿宋" w:cs="仿宋"/>
          <w:highlight w:val="none"/>
        </w:rPr>
        <w:fldChar w:fldCharType="separate"/>
      </w:r>
      <w:r>
        <w:rPr>
          <w:rFonts w:hint="eastAsia" w:ascii="仿宋" w:hAnsi="仿宋" w:eastAsia="仿宋" w:cs="仿宋"/>
          <w:highlight w:val="none"/>
        </w:rPr>
        <w:t xml:space="preserve">第二章  </w:t>
      </w:r>
      <w:r>
        <w:rPr>
          <w:rFonts w:hint="eastAsia" w:ascii="仿宋" w:hAnsi="仿宋" w:eastAsia="仿宋" w:cs="仿宋"/>
          <w:highlight w:val="none"/>
          <w:lang w:eastAsia="zh-CN"/>
        </w:rPr>
        <w:t>比选申请人</w:t>
      </w:r>
      <w:r>
        <w:rPr>
          <w:rFonts w:hint="eastAsia" w:ascii="仿宋" w:hAnsi="仿宋" w:eastAsia="仿宋" w:cs="仿宋"/>
          <w:highlight w:val="none"/>
        </w:rPr>
        <w:t>须知</w:t>
      </w:r>
      <w:r>
        <w:tab/>
      </w:r>
      <w:r>
        <w:fldChar w:fldCharType="begin"/>
      </w:r>
      <w:r>
        <w:instrText xml:space="preserve"> PAGEREF _Toc4262 \h </w:instrText>
      </w:r>
      <w:r>
        <w:fldChar w:fldCharType="separate"/>
      </w:r>
      <w:r>
        <w:t>- 4 -</w:t>
      </w:r>
      <w:r>
        <w:fldChar w:fldCharType="end"/>
      </w:r>
      <w:r>
        <w:rPr>
          <w:rFonts w:hint="eastAsia" w:ascii="仿宋" w:hAnsi="仿宋" w:eastAsia="仿宋" w:cs="仿宋"/>
          <w:color w:val="auto"/>
          <w:highlight w:val="none"/>
        </w:rPr>
        <w:fldChar w:fldCharType="end"/>
      </w:r>
    </w:p>
    <w:p w14:paraId="0365EFAF">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_Toc11908 </w:instrText>
      </w:r>
      <w:r>
        <w:rPr>
          <w:rFonts w:hint="eastAsia" w:ascii="仿宋" w:hAnsi="仿宋" w:eastAsia="仿宋" w:cs="仿宋"/>
          <w:highlight w:val="none"/>
        </w:rPr>
        <w:fldChar w:fldCharType="separate"/>
      </w:r>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r>
        <w:tab/>
      </w:r>
      <w:r>
        <w:fldChar w:fldCharType="begin"/>
      </w:r>
      <w:r>
        <w:instrText xml:space="preserve"> PAGEREF _Toc11908 \h </w:instrText>
      </w:r>
      <w:r>
        <w:fldChar w:fldCharType="separate"/>
      </w:r>
      <w:r>
        <w:t>- 4 -</w:t>
      </w:r>
      <w:r>
        <w:fldChar w:fldCharType="end"/>
      </w:r>
      <w:r>
        <w:rPr>
          <w:rFonts w:hint="eastAsia" w:ascii="仿宋" w:hAnsi="仿宋" w:eastAsia="仿宋" w:cs="仿宋"/>
          <w:color w:val="auto"/>
          <w:highlight w:val="none"/>
        </w:rPr>
        <w:fldChar w:fldCharType="end"/>
      </w:r>
    </w:p>
    <w:p w14:paraId="72D0B88A">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_Toc3471 </w:instrText>
      </w:r>
      <w:r>
        <w:rPr>
          <w:rFonts w:hint="eastAsia" w:ascii="仿宋" w:hAnsi="仿宋" w:eastAsia="仿宋" w:cs="仿宋"/>
          <w:highlight w:val="none"/>
        </w:rPr>
        <w:fldChar w:fldCharType="separate"/>
      </w:r>
      <w:r>
        <w:rPr>
          <w:rFonts w:hint="eastAsia" w:ascii="仿宋" w:hAnsi="仿宋" w:eastAsia="仿宋" w:cs="仿宋"/>
          <w:highlight w:val="none"/>
        </w:rPr>
        <w:t>1.  总则</w:t>
      </w:r>
      <w:r>
        <w:tab/>
      </w:r>
      <w:r>
        <w:fldChar w:fldCharType="begin"/>
      </w:r>
      <w:r>
        <w:instrText xml:space="preserve"> PAGEREF _Toc3471 \h </w:instrText>
      </w:r>
      <w:r>
        <w:fldChar w:fldCharType="separate"/>
      </w:r>
      <w:r>
        <w:t>- 11 -</w:t>
      </w:r>
      <w:r>
        <w:fldChar w:fldCharType="end"/>
      </w:r>
      <w:r>
        <w:rPr>
          <w:rFonts w:hint="eastAsia" w:ascii="仿宋" w:hAnsi="仿宋" w:eastAsia="仿宋" w:cs="仿宋"/>
          <w:color w:val="auto"/>
          <w:highlight w:val="none"/>
        </w:rPr>
        <w:fldChar w:fldCharType="end"/>
      </w:r>
    </w:p>
    <w:p w14:paraId="523DA1C6">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_Toc752 </w:instrText>
      </w:r>
      <w:r>
        <w:rPr>
          <w:rFonts w:hint="eastAsia" w:ascii="仿宋" w:hAnsi="仿宋" w:eastAsia="仿宋" w:cs="仿宋"/>
          <w:highlight w:val="none"/>
        </w:rPr>
        <w:fldChar w:fldCharType="separate"/>
      </w:r>
      <w:r>
        <w:rPr>
          <w:rFonts w:hint="eastAsia" w:ascii="仿宋" w:hAnsi="仿宋" w:eastAsia="仿宋" w:cs="仿宋"/>
          <w:highlight w:val="none"/>
        </w:rPr>
        <w:t xml:space="preserve">2.  </w:t>
      </w:r>
      <w:r>
        <w:rPr>
          <w:rFonts w:hint="eastAsia" w:ascii="仿宋" w:hAnsi="仿宋" w:eastAsia="仿宋" w:cs="仿宋"/>
          <w:highlight w:val="none"/>
          <w:lang w:eastAsia="zh-CN"/>
        </w:rPr>
        <w:t>竞争性比选</w:t>
      </w:r>
      <w:r>
        <w:rPr>
          <w:rFonts w:hint="eastAsia" w:ascii="仿宋" w:hAnsi="仿宋" w:eastAsia="仿宋" w:cs="仿宋"/>
          <w:highlight w:val="none"/>
        </w:rPr>
        <w:t>文件</w:t>
      </w:r>
      <w:r>
        <w:tab/>
      </w:r>
      <w:r>
        <w:fldChar w:fldCharType="begin"/>
      </w:r>
      <w:r>
        <w:instrText xml:space="preserve"> PAGEREF _Toc752 \h </w:instrText>
      </w:r>
      <w:r>
        <w:fldChar w:fldCharType="separate"/>
      </w:r>
      <w:r>
        <w:t>- 13 -</w:t>
      </w:r>
      <w:r>
        <w:fldChar w:fldCharType="end"/>
      </w:r>
      <w:r>
        <w:rPr>
          <w:rFonts w:hint="eastAsia" w:ascii="仿宋" w:hAnsi="仿宋" w:eastAsia="仿宋" w:cs="仿宋"/>
          <w:color w:val="auto"/>
          <w:highlight w:val="none"/>
        </w:rPr>
        <w:fldChar w:fldCharType="end"/>
      </w:r>
    </w:p>
    <w:p w14:paraId="1FFF4E8C">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_Toc30194 </w:instrText>
      </w:r>
      <w:r>
        <w:rPr>
          <w:rFonts w:hint="eastAsia" w:ascii="仿宋" w:hAnsi="仿宋" w:eastAsia="仿宋" w:cs="仿宋"/>
          <w:highlight w:val="none"/>
        </w:rPr>
        <w:fldChar w:fldCharType="separate"/>
      </w:r>
      <w:r>
        <w:rPr>
          <w:rFonts w:hint="eastAsia" w:ascii="仿宋" w:hAnsi="仿宋" w:eastAsia="仿宋" w:cs="仿宋"/>
          <w:highlight w:val="none"/>
        </w:rPr>
        <w:t xml:space="preserve">3.  </w:t>
      </w:r>
      <w:r>
        <w:rPr>
          <w:rFonts w:hint="eastAsia" w:ascii="仿宋" w:hAnsi="仿宋" w:eastAsia="仿宋" w:cs="仿宋"/>
          <w:highlight w:val="none"/>
          <w:lang w:eastAsia="zh-CN"/>
        </w:rPr>
        <w:t>比选申请</w:t>
      </w:r>
      <w:r>
        <w:rPr>
          <w:rFonts w:hint="eastAsia" w:ascii="仿宋" w:hAnsi="仿宋" w:eastAsia="仿宋" w:cs="仿宋"/>
          <w:highlight w:val="none"/>
        </w:rPr>
        <w:t>文件</w:t>
      </w:r>
      <w:r>
        <w:tab/>
      </w:r>
      <w:r>
        <w:fldChar w:fldCharType="begin"/>
      </w:r>
      <w:r>
        <w:instrText xml:space="preserve"> PAGEREF _Toc30194 \h </w:instrText>
      </w:r>
      <w:r>
        <w:fldChar w:fldCharType="separate"/>
      </w:r>
      <w:r>
        <w:t>- 14 -</w:t>
      </w:r>
      <w:r>
        <w:fldChar w:fldCharType="end"/>
      </w:r>
      <w:r>
        <w:rPr>
          <w:rFonts w:hint="eastAsia" w:ascii="仿宋" w:hAnsi="仿宋" w:eastAsia="仿宋" w:cs="仿宋"/>
          <w:color w:val="auto"/>
          <w:highlight w:val="none"/>
        </w:rPr>
        <w:fldChar w:fldCharType="end"/>
      </w:r>
    </w:p>
    <w:p w14:paraId="1DBF6B52">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_Toc17255 </w:instrText>
      </w:r>
      <w:r>
        <w:rPr>
          <w:rFonts w:hint="eastAsia" w:ascii="仿宋" w:hAnsi="仿宋" w:eastAsia="仿宋" w:cs="仿宋"/>
          <w:highlight w:val="none"/>
        </w:rPr>
        <w:fldChar w:fldCharType="separate"/>
      </w:r>
      <w:r>
        <w:rPr>
          <w:rFonts w:hint="eastAsia" w:ascii="仿宋" w:hAnsi="仿宋" w:eastAsia="仿宋" w:cs="仿宋"/>
          <w:highlight w:val="none"/>
        </w:rPr>
        <w:t xml:space="preserve">4.  </w:t>
      </w:r>
      <w:r>
        <w:rPr>
          <w:rFonts w:hint="eastAsia" w:ascii="仿宋" w:hAnsi="仿宋" w:eastAsia="仿宋" w:cs="仿宋"/>
          <w:highlight w:val="none"/>
          <w:lang w:eastAsia="zh-CN"/>
        </w:rPr>
        <w:t>比选申请</w:t>
      </w:r>
      <w:r>
        <w:tab/>
      </w:r>
      <w:r>
        <w:fldChar w:fldCharType="begin"/>
      </w:r>
      <w:r>
        <w:instrText xml:space="preserve"> PAGEREF _Toc17255 \h </w:instrText>
      </w:r>
      <w:r>
        <w:fldChar w:fldCharType="separate"/>
      </w:r>
      <w:r>
        <w:t>- 16 -</w:t>
      </w:r>
      <w:r>
        <w:fldChar w:fldCharType="end"/>
      </w:r>
      <w:r>
        <w:rPr>
          <w:rFonts w:hint="eastAsia" w:ascii="仿宋" w:hAnsi="仿宋" w:eastAsia="仿宋" w:cs="仿宋"/>
          <w:color w:val="auto"/>
          <w:highlight w:val="none"/>
        </w:rPr>
        <w:fldChar w:fldCharType="end"/>
      </w:r>
    </w:p>
    <w:p w14:paraId="5CFBD3C9">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_Toc18378 </w:instrText>
      </w:r>
      <w:r>
        <w:rPr>
          <w:rFonts w:hint="eastAsia" w:ascii="仿宋" w:hAnsi="仿宋" w:eastAsia="仿宋" w:cs="仿宋"/>
          <w:highlight w:val="none"/>
        </w:rPr>
        <w:fldChar w:fldCharType="separate"/>
      </w:r>
      <w:r>
        <w:rPr>
          <w:rFonts w:hint="eastAsia" w:ascii="仿宋" w:hAnsi="仿宋" w:eastAsia="仿宋" w:cs="仿宋"/>
          <w:highlight w:val="none"/>
        </w:rPr>
        <w:t>5.  开标</w:t>
      </w:r>
      <w:r>
        <w:tab/>
      </w:r>
      <w:r>
        <w:fldChar w:fldCharType="begin"/>
      </w:r>
      <w:r>
        <w:instrText xml:space="preserve"> PAGEREF _Toc18378 \h </w:instrText>
      </w:r>
      <w:r>
        <w:fldChar w:fldCharType="separate"/>
      </w:r>
      <w:r>
        <w:t>- 16 -</w:t>
      </w:r>
      <w:r>
        <w:fldChar w:fldCharType="end"/>
      </w:r>
      <w:r>
        <w:rPr>
          <w:rFonts w:hint="eastAsia" w:ascii="仿宋" w:hAnsi="仿宋" w:eastAsia="仿宋" w:cs="仿宋"/>
          <w:color w:val="auto"/>
          <w:highlight w:val="none"/>
        </w:rPr>
        <w:fldChar w:fldCharType="end"/>
      </w:r>
    </w:p>
    <w:p w14:paraId="4F4A5A63">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_Toc5069 </w:instrText>
      </w:r>
      <w:r>
        <w:rPr>
          <w:rFonts w:hint="eastAsia" w:ascii="仿宋" w:hAnsi="仿宋" w:eastAsia="仿宋" w:cs="仿宋"/>
          <w:highlight w:val="none"/>
        </w:rPr>
        <w:fldChar w:fldCharType="separate"/>
      </w:r>
      <w:r>
        <w:rPr>
          <w:rFonts w:hint="eastAsia" w:ascii="仿宋" w:hAnsi="仿宋" w:eastAsia="仿宋" w:cs="仿宋"/>
          <w:highlight w:val="none"/>
        </w:rPr>
        <w:t>6.  评标</w:t>
      </w:r>
      <w:r>
        <w:tab/>
      </w:r>
      <w:r>
        <w:fldChar w:fldCharType="begin"/>
      </w:r>
      <w:r>
        <w:instrText xml:space="preserve"> PAGEREF _Toc5069 \h </w:instrText>
      </w:r>
      <w:r>
        <w:fldChar w:fldCharType="separate"/>
      </w:r>
      <w:r>
        <w:t>- 17 -</w:t>
      </w:r>
      <w:r>
        <w:fldChar w:fldCharType="end"/>
      </w:r>
      <w:r>
        <w:rPr>
          <w:rFonts w:hint="eastAsia" w:ascii="仿宋" w:hAnsi="仿宋" w:eastAsia="仿宋" w:cs="仿宋"/>
          <w:color w:val="auto"/>
          <w:highlight w:val="none"/>
        </w:rPr>
        <w:fldChar w:fldCharType="end"/>
      </w:r>
    </w:p>
    <w:p w14:paraId="06C39C1E">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_Toc1518 </w:instrText>
      </w:r>
      <w:r>
        <w:rPr>
          <w:rFonts w:hint="eastAsia" w:ascii="仿宋" w:hAnsi="仿宋" w:eastAsia="仿宋" w:cs="仿宋"/>
          <w:highlight w:val="none"/>
        </w:rPr>
        <w:fldChar w:fldCharType="separate"/>
      </w:r>
      <w:r>
        <w:rPr>
          <w:rFonts w:hint="eastAsia" w:ascii="仿宋" w:hAnsi="仿宋" w:eastAsia="仿宋" w:cs="仿宋"/>
          <w:highlight w:val="none"/>
        </w:rPr>
        <w:t>7.  合同授予</w:t>
      </w:r>
      <w:r>
        <w:tab/>
      </w:r>
      <w:r>
        <w:fldChar w:fldCharType="begin"/>
      </w:r>
      <w:r>
        <w:instrText xml:space="preserve"> PAGEREF _Toc1518 \h </w:instrText>
      </w:r>
      <w:r>
        <w:fldChar w:fldCharType="separate"/>
      </w:r>
      <w:r>
        <w:t>- 17 -</w:t>
      </w:r>
      <w:r>
        <w:fldChar w:fldCharType="end"/>
      </w:r>
      <w:r>
        <w:rPr>
          <w:rFonts w:hint="eastAsia" w:ascii="仿宋" w:hAnsi="仿宋" w:eastAsia="仿宋" w:cs="仿宋"/>
          <w:color w:val="auto"/>
          <w:highlight w:val="none"/>
        </w:rPr>
        <w:fldChar w:fldCharType="end"/>
      </w:r>
    </w:p>
    <w:p w14:paraId="65905369">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_Toc18430 </w:instrText>
      </w:r>
      <w:r>
        <w:rPr>
          <w:rFonts w:hint="eastAsia" w:ascii="仿宋" w:hAnsi="仿宋" w:eastAsia="仿宋" w:cs="仿宋"/>
          <w:highlight w:val="none"/>
        </w:rPr>
        <w:fldChar w:fldCharType="separate"/>
      </w:r>
      <w:r>
        <w:rPr>
          <w:rFonts w:hint="eastAsia" w:ascii="仿宋" w:hAnsi="仿宋" w:eastAsia="仿宋" w:cs="仿宋"/>
          <w:highlight w:val="none"/>
        </w:rPr>
        <w:t>8.  重新</w:t>
      </w:r>
      <w:r>
        <w:rPr>
          <w:rFonts w:hint="eastAsia" w:ascii="仿宋" w:hAnsi="仿宋" w:eastAsia="仿宋" w:cs="仿宋"/>
          <w:highlight w:val="none"/>
          <w:lang w:eastAsia="zh-CN"/>
        </w:rPr>
        <w:t>比选</w:t>
      </w:r>
      <w:r>
        <w:rPr>
          <w:rFonts w:hint="eastAsia" w:ascii="仿宋" w:hAnsi="仿宋" w:eastAsia="仿宋" w:cs="仿宋"/>
          <w:highlight w:val="none"/>
        </w:rPr>
        <w:t>和不再</w:t>
      </w:r>
      <w:r>
        <w:rPr>
          <w:rFonts w:hint="eastAsia" w:ascii="仿宋" w:hAnsi="仿宋" w:eastAsia="仿宋" w:cs="仿宋"/>
          <w:highlight w:val="none"/>
          <w:lang w:eastAsia="zh-CN"/>
        </w:rPr>
        <w:t>比选</w:t>
      </w:r>
      <w:r>
        <w:tab/>
      </w:r>
      <w:r>
        <w:fldChar w:fldCharType="begin"/>
      </w:r>
      <w:r>
        <w:instrText xml:space="preserve"> PAGEREF _Toc18430 \h </w:instrText>
      </w:r>
      <w:r>
        <w:fldChar w:fldCharType="separate"/>
      </w:r>
      <w:r>
        <w:t>- 18 -</w:t>
      </w:r>
      <w:r>
        <w:fldChar w:fldCharType="end"/>
      </w:r>
      <w:r>
        <w:rPr>
          <w:rFonts w:hint="eastAsia" w:ascii="仿宋" w:hAnsi="仿宋" w:eastAsia="仿宋" w:cs="仿宋"/>
          <w:color w:val="auto"/>
          <w:highlight w:val="none"/>
        </w:rPr>
        <w:fldChar w:fldCharType="end"/>
      </w:r>
    </w:p>
    <w:p w14:paraId="4F6A9F8B">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_Toc10150 </w:instrText>
      </w:r>
      <w:r>
        <w:rPr>
          <w:rFonts w:hint="eastAsia" w:ascii="仿宋" w:hAnsi="仿宋" w:eastAsia="仿宋" w:cs="仿宋"/>
          <w:highlight w:val="none"/>
        </w:rPr>
        <w:fldChar w:fldCharType="separate"/>
      </w:r>
      <w:r>
        <w:rPr>
          <w:rFonts w:hint="eastAsia" w:ascii="仿宋" w:hAnsi="仿宋" w:eastAsia="仿宋" w:cs="仿宋"/>
          <w:highlight w:val="none"/>
        </w:rPr>
        <w:t>9.  纪律和监督</w:t>
      </w:r>
      <w:r>
        <w:tab/>
      </w:r>
      <w:r>
        <w:fldChar w:fldCharType="begin"/>
      </w:r>
      <w:r>
        <w:instrText xml:space="preserve"> PAGEREF _Toc10150 \h </w:instrText>
      </w:r>
      <w:r>
        <w:fldChar w:fldCharType="separate"/>
      </w:r>
      <w:r>
        <w:t>- 19 -</w:t>
      </w:r>
      <w:r>
        <w:fldChar w:fldCharType="end"/>
      </w:r>
      <w:r>
        <w:rPr>
          <w:rFonts w:hint="eastAsia" w:ascii="仿宋" w:hAnsi="仿宋" w:eastAsia="仿宋" w:cs="仿宋"/>
          <w:color w:val="auto"/>
          <w:highlight w:val="none"/>
        </w:rPr>
        <w:fldChar w:fldCharType="end"/>
      </w:r>
    </w:p>
    <w:p w14:paraId="76896AF1">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_Toc2448 </w:instrText>
      </w:r>
      <w:r>
        <w:rPr>
          <w:rFonts w:hint="eastAsia" w:ascii="仿宋" w:hAnsi="仿宋" w:eastAsia="仿宋" w:cs="仿宋"/>
          <w:highlight w:val="none"/>
        </w:rPr>
        <w:fldChar w:fldCharType="separate"/>
      </w:r>
      <w:r>
        <w:rPr>
          <w:rFonts w:hint="eastAsia" w:ascii="仿宋" w:hAnsi="仿宋" w:eastAsia="仿宋" w:cs="仿宋"/>
          <w:highlight w:val="none"/>
        </w:rPr>
        <w:t xml:space="preserve">10. </w:t>
      </w:r>
      <w:r>
        <w:rPr>
          <w:rFonts w:hint="eastAsia" w:ascii="仿宋" w:hAnsi="仿宋" w:eastAsia="仿宋" w:cs="仿宋"/>
          <w:highlight w:val="none"/>
          <w:lang w:val="en-US" w:eastAsia="zh-CN"/>
        </w:rPr>
        <w:t xml:space="preserve"> </w:t>
      </w:r>
      <w:r>
        <w:rPr>
          <w:rFonts w:hint="eastAsia" w:ascii="仿宋" w:hAnsi="仿宋" w:eastAsia="仿宋" w:cs="仿宋"/>
          <w:highlight w:val="none"/>
        </w:rPr>
        <w:t>需要补充的其他内容</w:t>
      </w:r>
      <w:r>
        <w:tab/>
      </w:r>
      <w:r>
        <w:fldChar w:fldCharType="begin"/>
      </w:r>
      <w:r>
        <w:instrText xml:space="preserve"> PAGEREF _Toc2448 \h </w:instrText>
      </w:r>
      <w:r>
        <w:fldChar w:fldCharType="separate"/>
      </w:r>
      <w:r>
        <w:t>- 20 -</w:t>
      </w:r>
      <w:r>
        <w:fldChar w:fldCharType="end"/>
      </w:r>
      <w:r>
        <w:rPr>
          <w:rFonts w:hint="eastAsia" w:ascii="仿宋" w:hAnsi="仿宋" w:eastAsia="仿宋" w:cs="仿宋"/>
          <w:color w:val="auto"/>
          <w:highlight w:val="none"/>
        </w:rPr>
        <w:fldChar w:fldCharType="end"/>
      </w:r>
    </w:p>
    <w:p w14:paraId="3EBB290B">
      <w:pPr>
        <w:pStyle w:val="31"/>
        <w:tabs>
          <w:tab w:val="right" w:leader="dot" w:pos="9468"/>
        </w:tabs>
        <w:rPr>
          <w:rFonts w:hint="eastAsia" w:ascii="仿宋" w:hAnsi="仿宋" w:eastAsia="仿宋" w:cs="仿宋"/>
          <w:highlight w:val="none"/>
          <w:lang w:eastAsia="zh-CN"/>
        </w:rPr>
      </w:pPr>
      <w:r>
        <w:rPr>
          <w:rFonts w:hint="eastAsia" w:ascii="仿宋" w:hAnsi="仿宋" w:eastAsia="仿宋" w:cs="仿宋"/>
          <w:highlight w:val="none"/>
          <w:lang w:eastAsia="zh-CN"/>
        </w:rPr>
        <w:fldChar w:fldCharType="begin"/>
      </w:r>
      <w:r>
        <w:rPr>
          <w:rFonts w:hint="eastAsia" w:ascii="仿宋" w:hAnsi="仿宋" w:eastAsia="仿宋" w:cs="仿宋"/>
          <w:highlight w:val="none"/>
          <w:lang w:eastAsia="zh-CN"/>
        </w:rPr>
        <w:instrText xml:space="preserve"> HYPERLINK \l _Toc18907 </w:instrText>
      </w:r>
      <w:r>
        <w:rPr>
          <w:rFonts w:hint="eastAsia" w:ascii="仿宋" w:hAnsi="仿宋" w:eastAsia="仿宋" w:cs="仿宋"/>
          <w:highlight w:val="none"/>
          <w:lang w:eastAsia="zh-CN"/>
        </w:rPr>
        <w:fldChar w:fldCharType="separate"/>
      </w:r>
      <w:r>
        <w:rPr>
          <w:rFonts w:hint="eastAsia" w:ascii="仿宋" w:hAnsi="仿宋" w:eastAsia="仿宋" w:cs="仿宋"/>
          <w:highlight w:val="none"/>
          <w:lang w:eastAsia="zh-CN"/>
        </w:rPr>
        <w:t>第三章评标办法（综合评估法）</w:t>
      </w:r>
      <w:r>
        <w:rPr>
          <w:rFonts w:hint="eastAsia" w:ascii="仿宋" w:hAnsi="仿宋" w:eastAsia="仿宋" w:cs="仿宋"/>
          <w:highlight w:val="none"/>
          <w:lang w:eastAsia="zh-CN"/>
        </w:rPr>
        <w:tab/>
      </w:r>
      <w:r>
        <w:rPr>
          <w:rFonts w:hint="eastAsia" w:ascii="仿宋" w:hAnsi="仿宋" w:eastAsia="仿宋" w:cs="仿宋"/>
          <w:highlight w:val="none"/>
          <w:lang w:eastAsia="zh-CN"/>
        </w:rPr>
        <w:fldChar w:fldCharType="begin"/>
      </w:r>
      <w:r>
        <w:rPr>
          <w:rFonts w:hint="eastAsia" w:ascii="仿宋" w:hAnsi="仿宋" w:eastAsia="仿宋" w:cs="仿宋"/>
          <w:highlight w:val="none"/>
          <w:lang w:eastAsia="zh-CN"/>
        </w:rPr>
        <w:instrText xml:space="preserve"> PAGEREF _Toc18907 \h </w:instrText>
      </w:r>
      <w:r>
        <w:rPr>
          <w:rFonts w:hint="eastAsia" w:ascii="仿宋" w:hAnsi="仿宋" w:eastAsia="仿宋" w:cs="仿宋"/>
          <w:highlight w:val="none"/>
          <w:lang w:eastAsia="zh-CN"/>
        </w:rPr>
        <w:fldChar w:fldCharType="separate"/>
      </w:r>
      <w:r>
        <w:rPr>
          <w:rFonts w:hint="eastAsia" w:ascii="仿宋" w:hAnsi="仿宋" w:eastAsia="仿宋" w:cs="仿宋"/>
          <w:highlight w:val="none"/>
          <w:lang w:eastAsia="zh-CN"/>
        </w:rPr>
        <w:t>- 25 -</w:t>
      </w:r>
      <w:r>
        <w:rPr>
          <w:rFonts w:hint="eastAsia" w:ascii="仿宋" w:hAnsi="仿宋" w:eastAsia="仿宋" w:cs="仿宋"/>
          <w:highlight w:val="none"/>
          <w:lang w:eastAsia="zh-CN"/>
        </w:rPr>
        <w:fldChar w:fldCharType="end"/>
      </w:r>
      <w:r>
        <w:rPr>
          <w:rFonts w:hint="eastAsia" w:ascii="仿宋" w:hAnsi="仿宋" w:eastAsia="仿宋" w:cs="仿宋"/>
          <w:highlight w:val="none"/>
          <w:lang w:eastAsia="zh-CN"/>
        </w:rPr>
        <w:fldChar w:fldCharType="end"/>
      </w:r>
    </w:p>
    <w:p w14:paraId="268DBB2A">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_Toc23761 </w:instrText>
      </w:r>
      <w:r>
        <w:rPr>
          <w:rFonts w:hint="eastAsia" w:ascii="仿宋" w:hAnsi="仿宋" w:eastAsia="仿宋" w:cs="仿宋"/>
          <w:highlight w:val="none"/>
        </w:rPr>
        <w:fldChar w:fldCharType="separate"/>
      </w:r>
      <w:r>
        <w:rPr>
          <w:rFonts w:hint="eastAsia" w:ascii="仿宋" w:hAnsi="仿宋" w:eastAsia="仿宋" w:cs="仿宋"/>
          <w:highlight w:val="none"/>
        </w:rPr>
        <w:t>评标办法前附表</w:t>
      </w:r>
      <w:r>
        <w:tab/>
      </w:r>
      <w:r>
        <w:fldChar w:fldCharType="begin"/>
      </w:r>
      <w:r>
        <w:instrText xml:space="preserve"> PAGEREF _Toc23761 \h </w:instrText>
      </w:r>
      <w:r>
        <w:fldChar w:fldCharType="separate"/>
      </w:r>
      <w:r>
        <w:t>- 25 -</w:t>
      </w:r>
      <w:r>
        <w:fldChar w:fldCharType="end"/>
      </w:r>
      <w:r>
        <w:rPr>
          <w:rFonts w:hint="eastAsia" w:ascii="仿宋" w:hAnsi="仿宋" w:eastAsia="仿宋" w:cs="仿宋"/>
          <w:color w:val="auto"/>
          <w:highlight w:val="none"/>
        </w:rPr>
        <w:fldChar w:fldCharType="end"/>
      </w:r>
    </w:p>
    <w:p w14:paraId="4B336888">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_Toc22173 </w:instrText>
      </w:r>
      <w:r>
        <w:rPr>
          <w:rFonts w:hint="eastAsia" w:ascii="仿宋" w:hAnsi="仿宋" w:eastAsia="仿宋" w:cs="仿宋"/>
          <w:highlight w:val="none"/>
        </w:rPr>
        <w:fldChar w:fldCharType="separate"/>
      </w:r>
      <w:r>
        <w:rPr>
          <w:rFonts w:hint="eastAsia"/>
          <w:szCs w:val="24"/>
        </w:rPr>
        <w:t>1</w:t>
      </w:r>
      <w:r>
        <w:rPr>
          <w:rFonts w:hint="eastAsia"/>
          <w:szCs w:val="24"/>
          <w:lang w:eastAsia="zh-CN"/>
        </w:rPr>
        <w:t>.</w:t>
      </w:r>
      <w:r>
        <w:rPr>
          <w:rFonts w:hint="eastAsia"/>
          <w:szCs w:val="24"/>
        </w:rPr>
        <w:t>评标方法</w:t>
      </w:r>
      <w:r>
        <w:tab/>
      </w:r>
      <w:r>
        <w:fldChar w:fldCharType="begin"/>
      </w:r>
      <w:r>
        <w:instrText xml:space="preserve"> PAGEREF _Toc22173 \h </w:instrText>
      </w:r>
      <w:r>
        <w:fldChar w:fldCharType="separate"/>
      </w:r>
      <w:r>
        <w:t>- 29 -</w:t>
      </w:r>
      <w:r>
        <w:fldChar w:fldCharType="end"/>
      </w:r>
      <w:r>
        <w:rPr>
          <w:rFonts w:hint="eastAsia" w:ascii="仿宋" w:hAnsi="仿宋" w:eastAsia="仿宋" w:cs="仿宋"/>
          <w:color w:val="auto"/>
          <w:highlight w:val="none"/>
        </w:rPr>
        <w:fldChar w:fldCharType="end"/>
      </w:r>
    </w:p>
    <w:p w14:paraId="7D28AE3D">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_Toc1694 </w:instrText>
      </w:r>
      <w:r>
        <w:rPr>
          <w:rFonts w:hint="eastAsia" w:ascii="仿宋" w:hAnsi="仿宋" w:eastAsia="仿宋" w:cs="仿宋"/>
          <w:highlight w:val="none"/>
        </w:rPr>
        <w:fldChar w:fldCharType="separate"/>
      </w:r>
      <w:r>
        <w:rPr>
          <w:rFonts w:hint="eastAsia"/>
          <w:szCs w:val="24"/>
        </w:rPr>
        <w:t>2</w:t>
      </w:r>
      <w:r>
        <w:rPr>
          <w:rFonts w:hint="eastAsia"/>
          <w:szCs w:val="24"/>
          <w:lang w:eastAsia="zh-CN"/>
        </w:rPr>
        <w:t>.</w:t>
      </w:r>
      <w:r>
        <w:rPr>
          <w:rFonts w:hint="eastAsia"/>
          <w:szCs w:val="24"/>
        </w:rPr>
        <w:t>评审标准</w:t>
      </w:r>
      <w:r>
        <w:tab/>
      </w:r>
      <w:r>
        <w:fldChar w:fldCharType="begin"/>
      </w:r>
      <w:r>
        <w:instrText xml:space="preserve"> PAGEREF _Toc1694 \h </w:instrText>
      </w:r>
      <w:r>
        <w:fldChar w:fldCharType="separate"/>
      </w:r>
      <w:r>
        <w:t>- 29 -</w:t>
      </w:r>
      <w:r>
        <w:fldChar w:fldCharType="end"/>
      </w:r>
      <w:r>
        <w:rPr>
          <w:rFonts w:hint="eastAsia" w:ascii="仿宋" w:hAnsi="仿宋" w:eastAsia="仿宋" w:cs="仿宋"/>
          <w:color w:val="auto"/>
          <w:highlight w:val="none"/>
        </w:rPr>
        <w:fldChar w:fldCharType="end"/>
      </w:r>
    </w:p>
    <w:p w14:paraId="46CD88DC">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_Toc15903 </w:instrText>
      </w:r>
      <w:r>
        <w:rPr>
          <w:rFonts w:hint="eastAsia" w:ascii="仿宋" w:hAnsi="仿宋" w:eastAsia="仿宋" w:cs="仿宋"/>
          <w:highlight w:val="none"/>
        </w:rPr>
        <w:fldChar w:fldCharType="separate"/>
      </w:r>
      <w:r>
        <w:rPr>
          <w:rFonts w:hint="eastAsia"/>
          <w:szCs w:val="24"/>
        </w:rPr>
        <w:t>3</w:t>
      </w:r>
      <w:r>
        <w:rPr>
          <w:rFonts w:hint="eastAsia"/>
          <w:szCs w:val="24"/>
          <w:lang w:eastAsia="zh-CN"/>
        </w:rPr>
        <w:t>.</w:t>
      </w:r>
      <w:r>
        <w:rPr>
          <w:rFonts w:hint="eastAsia"/>
          <w:szCs w:val="24"/>
        </w:rPr>
        <w:t>评标程序</w:t>
      </w:r>
      <w:r>
        <w:tab/>
      </w:r>
      <w:r>
        <w:fldChar w:fldCharType="begin"/>
      </w:r>
      <w:r>
        <w:instrText xml:space="preserve"> PAGEREF _Toc15903 \h </w:instrText>
      </w:r>
      <w:r>
        <w:fldChar w:fldCharType="separate"/>
      </w:r>
      <w:r>
        <w:t>- 29 -</w:t>
      </w:r>
      <w:r>
        <w:fldChar w:fldCharType="end"/>
      </w:r>
      <w:r>
        <w:rPr>
          <w:rFonts w:hint="eastAsia" w:ascii="仿宋" w:hAnsi="仿宋" w:eastAsia="仿宋" w:cs="仿宋"/>
          <w:color w:val="auto"/>
          <w:highlight w:val="none"/>
        </w:rPr>
        <w:fldChar w:fldCharType="end"/>
      </w:r>
    </w:p>
    <w:p w14:paraId="7ADF5498">
      <w:pPr>
        <w:pStyle w:val="31"/>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_Toc29788 </w:instrText>
      </w:r>
      <w:r>
        <w:rPr>
          <w:rFonts w:hint="eastAsia" w:ascii="仿宋" w:hAnsi="仿宋" w:eastAsia="仿宋" w:cs="仿宋"/>
          <w:highlight w:val="none"/>
        </w:rPr>
        <w:fldChar w:fldCharType="separate"/>
      </w:r>
      <w:r>
        <w:rPr>
          <w:rFonts w:hint="eastAsia" w:ascii="仿宋" w:hAnsi="仿宋" w:eastAsia="仿宋" w:cs="仿宋"/>
          <w:highlight w:val="none"/>
        </w:rPr>
        <w:t>第四章  合同条款及格式</w:t>
      </w:r>
      <w:r>
        <w:tab/>
      </w:r>
      <w:r>
        <w:fldChar w:fldCharType="begin"/>
      </w:r>
      <w:r>
        <w:instrText xml:space="preserve"> PAGEREF _Toc29788 \h </w:instrText>
      </w:r>
      <w:r>
        <w:fldChar w:fldCharType="separate"/>
      </w:r>
      <w:r>
        <w:t>- 34 -</w:t>
      </w:r>
      <w:r>
        <w:fldChar w:fldCharType="end"/>
      </w:r>
      <w:r>
        <w:rPr>
          <w:rFonts w:hint="eastAsia" w:ascii="仿宋" w:hAnsi="仿宋" w:eastAsia="仿宋" w:cs="仿宋"/>
          <w:color w:val="auto"/>
          <w:highlight w:val="none"/>
        </w:rPr>
        <w:fldChar w:fldCharType="end"/>
      </w:r>
    </w:p>
    <w:p w14:paraId="2F8EB89F">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_Toc27580 </w:instrText>
      </w:r>
      <w:r>
        <w:rPr>
          <w:rFonts w:hint="eastAsia" w:ascii="仿宋" w:hAnsi="仿宋" w:eastAsia="仿宋" w:cs="仿宋"/>
          <w:highlight w:val="none"/>
        </w:rPr>
        <w:fldChar w:fldCharType="separate"/>
      </w:r>
      <w:r>
        <w:rPr>
          <w:rFonts w:hint="eastAsia" w:ascii="仿宋" w:hAnsi="仿宋" w:eastAsia="仿宋" w:cs="仿宋"/>
          <w:highlight w:val="none"/>
          <w:lang w:eastAsia="zh-CN"/>
        </w:rPr>
        <w:t>（一）合同主要条款（自拟）</w:t>
      </w:r>
      <w:r>
        <w:tab/>
      </w:r>
      <w:r>
        <w:fldChar w:fldCharType="begin"/>
      </w:r>
      <w:r>
        <w:instrText xml:space="preserve"> PAGEREF _Toc27580 \h </w:instrText>
      </w:r>
      <w:r>
        <w:fldChar w:fldCharType="separate"/>
      </w:r>
      <w:r>
        <w:t>- 34 -</w:t>
      </w:r>
      <w:r>
        <w:fldChar w:fldCharType="end"/>
      </w:r>
      <w:r>
        <w:rPr>
          <w:rFonts w:hint="eastAsia" w:ascii="仿宋" w:hAnsi="仿宋" w:eastAsia="仿宋" w:cs="仿宋"/>
          <w:color w:val="auto"/>
          <w:highlight w:val="none"/>
        </w:rPr>
        <w:fldChar w:fldCharType="end"/>
      </w:r>
    </w:p>
    <w:p w14:paraId="2CA2095B">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_Toc16630 </w:instrText>
      </w:r>
      <w:r>
        <w:rPr>
          <w:rFonts w:hint="eastAsia" w:ascii="仿宋" w:hAnsi="仿宋" w:eastAsia="仿宋" w:cs="仿宋"/>
          <w:highlight w:val="none"/>
        </w:rPr>
        <w:fldChar w:fldCharType="separate"/>
      </w:r>
      <w:r>
        <w:rPr>
          <w:rFonts w:hint="eastAsia" w:ascii="仿宋" w:hAnsi="仿宋" w:eastAsia="仿宋" w:cs="仿宋"/>
          <w:highlight w:val="none"/>
          <w:lang w:eastAsia="zh-CN"/>
        </w:rPr>
        <w:t>（二）合同</w:t>
      </w:r>
      <w:r>
        <w:rPr>
          <w:rFonts w:hint="eastAsia" w:ascii="仿宋" w:hAnsi="仿宋" w:eastAsia="仿宋" w:cs="仿宋"/>
          <w:highlight w:val="none"/>
          <w:lang w:val="en-US" w:eastAsia="zh-CN"/>
        </w:rPr>
        <w:t>格式</w:t>
      </w:r>
      <w:r>
        <w:rPr>
          <w:rFonts w:hint="eastAsia" w:ascii="仿宋" w:hAnsi="仿宋" w:eastAsia="仿宋" w:cs="仿宋"/>
          <w:highlight w:val="none"/>
          <w:lang w:eastAsia="zh-CN"/>
        </w:rPr>
        <w:t>（自拟）</w:t>
      </w:r>
      <w:r>
        <w:tab/>
      </w:r>
      <w:r>
        <w:fldChar w:fldCharType="begin"/>
      </w:r>
      <w:r>
        <w:instrText xml:space="preserve"> PAGEREF _Toc16630 \h </w:instrText>
      </w:r>
      <w:r>
        <w:fldChar w:fldCharType="separate"/>
      </w:r>
      <w:r>
        <w:t>- 34 -</w:t>
      </w:r>
      <w:r>
        <w:fldChar w:fldCharType="end"/>
      </w:r>
      <w:r>
        <w:rPr>
          <w:rFonts w:hint="eastAsia" w:ascii="仿宋" w:hAnsi="仿宋" w:eastAsia="仿宋" w:cs="仿宋"/>
          <w:color w:val="auto"/>
          <w:highlight w:val="none"/>
        </w:rPr>
        <w:fldChar w:fldCharType="end"/>
      </w:r>
    </w:p>
    <w:p w14:paraId="0DFEA946">
      <w:pPr>
        <w:pStyle w:val="31"/>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_Toc15146 </w:instrText>
      </w:r>
      <w:r>
        <w:rPr>
          <w:rFonts w:hint="eastAsia" w:ascii="仿宋" w:hAnsi="仿宋" w:eastAsia="仿宋" w:cs="仿宋"/>
          <w:highlight w:val="none"/>
        </w:rPr>
        <w:fldChar w:fldCharType="separate"/>
      </w:r>
      <w:r>
        <w:rPr>
          <w:rFonts w:hint="eastAsia" w:ascii="仿宋" w:hAnsi="仿宋" w:eastAsia="仿宋" w:cs="仿宋"/>
          <w:highlight w:val="none"/>
        </w:rPr>
        <w:t xml:space="preserve">第五章  </w:t>
      </w:r>
      <w:r>
        <w:rPr>
          <w:rFonts w:hint="eastAsia" w:ascii="仿宋" w:hAnsi="仿宋" w:eastAsia="仿宋" w:cs="仿宋"/>
          <w:highlight w:val="none"/>
          <w:lang w:val="en-US" w:eastAsia="zh-CN"/>
        </w:rPr>
        <w:t>工程量清单</w:t>
      </w:r>
      <w:r>
        <w:tab/>
      </w:r>
      <w:r>
        <w:fldChar w:fldCharType="begin"/>
      </w:r>
      <w:r>
        <w:instrText xml:space="preserve"> PAGEREF _Toc15146 \h </w:instrText>
      </w:r>
      <w:r>
        <w:fldChar w:fldCharType="separate"/>
      </w:r>
      <w:r>
        <w:t>- 35 -</w:t>
      </w:r>
      <w:r>
        <w:fldChar w:fldCharType="end"/>
      </w:r>
      <w:r>
        <w:rPr>
          <w:rFonts w:hint="eastAsia" w:ascii="仿宋" w:hAnsi="仿宋" w:eastAsia="仿宋" w:cs="仿宋"/>
          <w:color w:val="auto"/>
          <w:highlight w:val="none"/>
        </w:rPr>
        <w:fldChar w:fldCharType="end"/>
      </w:r>
    </w:p>
    <w:p w14:paraId="79D6ACB6">
      <w:pPr>
        <w:pStyle w:val="31"/>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_Toc6936 </w:instrText>
      </w:r>
      <w:r>
        <w:rPr>
          <w:rFonts w:hint="eastAsia" w:ascii="仿宋" w:hAnsi="仿宋" w:eastAsia="仿宋" w:cs="仿宋"/>
          <w:highlight w:val="none"/>
        </w:rPr>
        <w:fldChar w:fldCharType="separate"/>
      </w:r>
      <w:r>
        <w:rPr>
          <w:rFonts w:hint="eastAsia" w:ascii="仿宋" w:hAnsi="仿宋" w:eastAsia="仿宋" w:cs="仿宋"/>
          <w:highlight w:val="none"/>
        </w:rPr>
        <w:t xml:space="preserve">第六章  </w:t>
      </w:r>
      <w:r>
        <w:rPr>
          <w:rFonts w:hint="eastAsia" w:ascii="仿宋" w:hAnsi="仿宋" w:eastAsia="仿宋" w:cs="仿宋"/>
          <w:highlight w:val="none"/>
          <w:lang w:eastAsia="zh-CN"/>
        </w:rPr>
        <w:t>比选申请</w:t>
      </w:r>
      <w:r>
        <w:rPr>
          <w:rFonts w:hint="eastAsia" w:ascii="仿宋" w:hAnsi="仿宋" w:eastAsia="仿宋" w:cs="仿宋"/>
          <w:highlight w:val="none"/>
        </w:rPr>
        <w:t>文件格式</w:t>
      </w:r>
      <w:r>
        <w:tab/>
      </w:r>
      <w:r>
        <w:fldChar w:fldCharType="begin"/>
      </w:r>
      <w:r>
        <w:instrText xml:space="preserve"> PAGEREF _Toc6936 \h </w:instrText>
      </w:r>
      <w:r>
        <w:fldChar w:fldCharType="separate"/>
      </w:r>
      <w:r>
        <w:t>- 36 -</w:t>
      </w:r>
      <w:r>
        <w:fldChar w:fldCharType="end"/>
      </w:r>
      <w:r>
        <w:rPr>
          <w:rFonts w:hint="eastAsia" w:ascii="仿宋" w:hAnsi="仿宋" w:eastAsia="仿宋" w:cs="仿宋"/>
          <w:color w:val="auto"/>
          <w:highlight w:val="none"/>
        </w:rPr>
        <w:fldChar w:fldCharType="end"/>
      </w:r>
    </w:p>
    <w:p w14:paraId="00C9B72E">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_Toc6937 </w:instrText>
      </w:r>
      <w:r>
        <w:rPr>
          <w:rFonts w:hint="eastAsia" w:ascii="仿宋" w:hAnsi="仿宋" w:eastAsia="仿宋" w:cs="仿宋"/>
          <w:highlight w:val="none"/>
        </w:rPr>
        <w:fldChar w:fldCharType="separate"/>
      </w:r>
      <w:r>
        <w:rPr>
          <w:rFonts w:hint="eastAsia" w:ascii="仿宋" w:hAnsi="仿宋" w:eastAsia="仿宋" w:cs="仿宋"/>
          <w:highlight w:val="none"/>
        </w:rPr>
        <w:t>（一）</w:t>
      </w:r>
      <w:r>
        <w:rPr>
          <w:rFonts w:hint="eastAsia" w:ascii="仿宋" w:hAnsi="仿宋" w:eastAsia="仿宋" w:cs="仿宋"/>
          <w:highlight w:val="none"/>
          <w:lang w:eastAsia="zh-CN"/>
        </w:rPr>
        <w:t>报价</w:t>
      </w:r>
      <w:r>
        <w:rPr>
          <w:rFonts w:hint="eastAsia" w:ascii="仿宋" w:hAnsi="仿宋" w:eastAsia="仿宋" w:cs="仿宋"/>
          <w:highlight w:val="none"/>
        </w:rPr>
        <w:t>函</w:t>
      </w:r>
      <w:r>
        <w:tab/>
      </w:r>
      <w:r>
        <w:fldChar w:fldCharType="begin"/>
      </w:r>
      <w:r>
        <w:instrText xml:space="preserve"> PAGEREF _Toc6937 \h </w:instrText>
      </w:r>
      <w:r>
        <w:fldChar w:fldCharType="separate"/>
      </w:r>
      <w:r>
        <w:t>- 39 -</w:t>
      </w:r>
      <w:r>
        <w:fldChar w:fldCharType="end"/>
      </w:r>
      <w:r>
        <w:rPr>
          <w:rFonts w:hint="eastAsia" w:ascii="仿宋" w:hAnsi="仿宋" w:eastAsia="仿宋" w:cs="仿宋"/>
          <w:color w:val="auto"/>
          <w:highlight w:val="none"/>
        </w:rPr>
        <w:fldChar w:fldCharType="end"/>
      </w:r>
    </w:p>
    <w:p w14:paraId="17E7D98A">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_Toc22884 </w:instrText>
      </w:r>
      <w:r>
        <w:rPr>
          <w:rFonts w:hint="eastAsia" w:ascii="仿宋" w:hAnsi="仿宋" w:eastAsia="仿宋" w:cs="仿宋"/>
          <w:highlight w:val="none"/>
        </w:rPr>
        <w:fldChar w:fldCharType="separate"/>
      </w:r>
      <w:r>
        <w:rPr>
          <w:rFonts w:hint="eastAsia" w:ascii="仿宋" w:hAnsi="仿宋" w:eastAsia="仿宋" w:cs="仿宋"/>
          <w:highlight w:val="none"/>
        </w:rPr>
        <w:t>（二）</w:t>
      </w:r>
      <w:r>
        <w:rPr>
          <w:rFonts w:hint="eastAsia" w:ascii="仿宋" w:hAnsi="仿宋" w:eastAsia="仿宋" w:cs="仿宋"/>
          <w:highlight w:val="none"/>
          <w:lang w:eastAsia="zh-CN"/>
        </w:rPr>
        <w:t>已标价工程量清单</w:t>
      </w:r>
      <w:r>
        <w:tab/>
      </w:r>
      <w:r>
        <w:fldChar w:fldCharType="begin"/>
      </w:r>
      <w:r>
        <w:instrText xml:space="preserve"> PAGEREF _Toc22884 \h </w:instrText>
      </w:r>
      <w:r>
        <w:fldChar w:fldCharType="separate"/>
      </w:r>
      <w:r>
        <w:t>- 40 -</w:t>
      </w:r>
      <w:r>
        <w:fldChar w:fldCharType="end"/>
      </w:r>
      <w:r>
        <w:rPr>
          <w:rFonts w:hint="eastAsia" w:ascii="仿宋" w:hAnsi="仿宋" w:eastAsia="仿宋" w:cs="仿宋"/>
          <w:color w:val="auto"/>
          <w:highlight w:val="none"/>
        </w:rPr>
        <w:fldChar w:fldCharType="end"/>
      </w:r>
    </w:p>
    <w:p w14:paraId="5DB1404C">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_Toc19085 </w:instrText>
      </w:r>
      <w:r>
        <w:rPr>
          <w:rFonts w:hint="eastAsia" w:ascii="仿宋" w:hAnsi="仿宋" w:eastAsia="仿宋" w:cs="仿宋"/>
          <w:highlight w:val="none"/>
        </w:rPr>
        <w:fldChar w:fldCharType="separate"/>
      </w:r>
      <w:r>
        <w:rPr>
          <w:rFonts w:hint="eastAsia" w:ascii="仿宋" w:hAnsi="仿宋" w:eastAsia="仿宋" w:cs="仿宋"/>
          <w:highlight w:val="none"/>
          <w:lang w:val="en-US" w:eastAsia="zh-CN"/>
        </w:rPr>
        <w:t>（三）营业执照、资质证书</w:t>
      </w:r>
      <w:r>
        <w:tab/>
      </w:r>
      <w:r>
        <w:fldChar w:fldCharType="begin"/>
      </w:r>
      <w:r>
        <w:instrText xml:space="preserve"> PAGEREF _Toc19085 \h </w:instrText>
      </w:r>
      <w:r>
        <w:fldChar w:fldCharType="separate"/>
      </w:r>
      <w:r>
        <w:t>- 41 -</w:t>
      </w:r>
      <w:r>
        <w:fldChar w:fldCharType="end"/>
      </w:r>
      <w:r>
        <w:rPr>
          <w:rFonts w:hint="eastAsia" w:ascii="仿宋" w:hAnsi="仿宋" w:eastAsia="仿宋" w:cs="仿宋"/>
          <w:color w:val="auto"/>
          <w:highlight w:val="none"/>
        </w:rPr>
        <w:fldChar w:fldCharType="end"/>
      </w:r>
    </w:p>
    <w:p w14:paraId="50DDCD97">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_Toc32293 </w:instrText>
      </w:r>
      <w:r>
        <w:rPr>
          <w:rFonts w:hint="eastAsia" w:ascii="仿宋" w:hAnsi="仿宋" w:eastAsia="仿宋" w:cs="仿宋"/>
          <w:highlight w:val="none"/>
        </w:rPr>
        <w:fldChar w:fldCharType="separate"/>
      </w:r>
      <w:r>
        <w:rPr>
          <w:rFonts w:hint="eastAsia" w:ascii="仿宋" w:hAnsi="仿宋" w:eastAsia="仿宋" w:cs="仿宋"/>
          <w:bCs/>
          <w:spacing w:val="54"/>
          <w:w w:val="100"/>
          <w:kern w:val="0"/>
          <w:highlight w:val="none"/>
          <w:fitText w:val="9440" w:id="371801612"/>
        </w:rPr>
        <w:t>（</w:t>
      </w:r>
      <w:r>
        <w:rPr>
          <w:rFonts w:hint="eastAsia" w:ascii="仿宋" w:hAnsi="仿宋" w:eastAsia="仿宋" w:cs="仿宋"/>
          <w:bCs/>
          <w:spacing w:val="54"/>
          <w:w w:val="100"/>
          <w:kern w:val="0"/>
          <w:highlight w:val="none"/>
          <w:fitText w:val="9440" w:id="371801612"/>
          <w:lang w:eastAsia="zh-CN"/>
        </w:rPr>
        <w:t>四</w:t>
      </w:r>
      <w:r>
        <w:rPr>
          <w:rFonts w:hint="eastAsia" w:ascii="仿宋" w:hAnsi="仿宋" w:eastAsia="仿宋" w:cs="仿宋"/>
          <w:bCs/>
          <w:spacing w:val="54"/>
          <w:w w:val="100"/>
          <w:kern w:val="0"/>
          <w:highlight w:val="none"/>
          <w:fitText w:val="9440" w:id="371801612"/>
        </w:rPr>
        <w:t>）法定代表人身份证明或附有法定代表人身份证明的授权委托</w:t>
      </w:r>
      <w:r>
        <w:rPr>
          <w:rFonts w:hint="eastAsia" w:ascii="仿宋" w:hAnsi="仿宋" w:eastAsia="仿宋" w:cs="仿宋"/>
          <w:bCs/>
          <w:spacing w:val="4"/>
          <w:w w:val="100"/>
          <w:kern w:val="0"/>
          <w:highlight w:val="none"/>
          <w:fitText w:val="9440" w:id="371801612"/>
        </w:rPr>
        <w:t>书</w:t>
      </w:r>
      <w:r>
        <w:tab/>
      </w:r>
      <w:r>
        <w:fldChar w:fldCharType="begin"/>
      </w:r>
      <w:r>
        <w:instrText xml:space="preserve"> PAGEREF _Toc32293 \h </w:instrText>
      </w:r>
      <w:r>
        <w:fldChar w:fldCharType="separate"/>
      </w:r>
      <w:r>
        <w:t>- 42 -</w:t>
      </w:r>
      <w:r>
        <w:fldChar w:fldCharType="end"/>
      </w:r>
      <w:r>
        <w:rPr>
          <w:rFonts w:hint="eastAsia" w:ascii="仿宋" w:hAnsi="仿宋" w:eastAsia="仿宋" w:cs="仿宋"/>
          <w:color w:val="auto"/>
          <w:highlight w:val="none"/>
        </w:rPr>
        <w:fldChar w:fldCharType="end"/>
      </w:r>
    </w:p>
    <w:p w14:paraId="3665FDAC">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_Toc27791 </w:instrText>
      </w:r>
      <w:r>
        <w:rPr>
          <w:rFonts w:hint="eastAsia" w:ascii="仿宋" w:hAnsi="仿宋" w:eastAsia="仿宋" w:cs="仿宋"/>
          <w:highlight w:val="none"/>
        </w:rPr>
        <w:fldChar w:fldCharType="separate"/>
      </w:r>
      <w:r>
        <w:rPr>
          <w:rFonts w:hint="eastAsia" w:ascii="仿宋" w:hAnsi="仿宋" w:eastAsia="仿宋" w:cs="仿宋"/>
          <w:highlight w:val="none"/>
        </w:rPr>
        <w:t>（</w:t>
      </w:r>
      <w:r>
        <w:rPr>
          <w:rFonts w:hint="eastAsia" w:ascii="仿宋" w:hAnsi="仿宋" w:eastAsia="仿宋" w:cs="仿宋"/>
          <w:highlight w:val="none"/>
          <w:lang w:val="en-US" w:eastAsia="zh-CN"/>
        </w:rPr>
        <w:t>五</w:t>
      </w:r>
      <w:r>
        <w:rPr>
          <w:rFonts w:hint="eastAsia" w:ascii="仿宋" w:hAnsi="仿宋" w:eastAsia="仿宋" w:cs="仿宋"/>
          <w:highlight w:val="none"/>
        </w:rPr>
        <w:t>）</w:t>
      </w:r>
      <w:r>
        <w:rPr>
          <w:rFonts w:hint="eastAsia" w:ascii="仿宋" w:hAnsi="仿宋" w:eastAsia="仿宋" w:cs="仿宋"/>
          <w:highlight w:val="none"/>
          <w:lang w:eastAsia="zh-CN"/>
        </w:rPr>
        <w:t>比选申请人</w:t>
      </w:r>
      <w:r>
        <w:rPr>
          <w:rFonts w:hint="eastAsia" w:ascii="仿宋" w:hAnsi="仿宋" w:eastAsia="仿宋" w:cs="仿宋"/>
          <w:highlight w:val="none"/>
        </w:rPr>
        <w:t>基本情况表</w:t>
      </w:r>
      <w:r>
        <w:tab/>
      </w:r>
      <w:r>
        <w:fldChar w:fldCharType="begin"/>
      </w:r>
      <w:r>
        <w:instrText xml:space="preserve"> PAGEREF _Toc27791 \h </w:instrText>
      </w:r>
      <w:r>
        <w:fldChar w:fldCharType="separate"/>
      </w:r>
      <w:r>
        <w:t>- 44 -</w:t>
      </w:r>
      <w:r>
        <w:fldChar w:fldCharType="end"/>
      </w:r>
      <w:r>
        <w:rPr>
          <w:rFonts w:hint="eastAsia" w:ascii="仿宋" w:hAnsi="仿宋" w:eastAsia="仿宋" w:cs="仿宋"/>
          <w:color w:val="auto"/>
          <w:highlight w:val="none"/>
        </w:rPr>
        <w:fldChar w:fldCharType="end"/>
      </w:r>
    </w:p>
    <w:p w14:paraId="43D91A11">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_Toc27246 </w:instrText>
      </w:r>
      <w:r>
        <w:rPr>
          <w:rFonts w:hint="eastAsia" w:ascii="仿宋" w:hAnsi="仿宋" w:eastAsia="仿宋" w:cs="仿宋"/>
          <w:highlight w:val="none"/>
        </w:rPr>
        <w:fldChar w:fldCharType="separate"/>
      </w:r>
      <w:r>
        <w:rPr>
          <w:rFonts w:hint="eastAsia" w:ascii="仿宋" w:hAnsi="仿宋" w:eastAsia="仿宋" w:cs="仿宋"/>
          <w:highlight w:val="none"/>
          <w:lang w:eastAsia="zh-CN"/>
        </w:rPr>
        <w:t>（</w:t>
      </w:r>
      <w:r>
        <w:rPr>
          <w:rFonts w:hint="eastAsia" w:ascii="仿宋" w:hAnsi="仿宋" w:eastAsia="仿宋" w:cs="仿宋"/>
          <w:highlight w:val="none"/>
          <w:lang w:val="en-US" w:eastAsia="zh-CN"/>
        </w:rPr>
        <w:t>六</w:t>
      </w:r>
      <w:r>
        <w:rPr>
          <w:rFonts w:hint="eastAsia" w:ascii="仿宋" w:hAnsi="仿宋" w:eastAsia="仿宋" w:cs="仿宋"/>
          <w:highlight w:val="none"/>
          <w:lang w:eastAsia="zh-CN"/>
        </w:rPr>
        <w:t>）项目管理机构</w:t>
      </w:r>
      <w:r>
        <w:tab/>
      </w:r>
      <w:r>
        <w:fldChar w:fldCharType="begin"/>
      </w:r>
      <w:r>
        <w:instrText xml:space="preserve"> PAGEREF _Toc27246 \h </w:instrText>
      </w:r>
      <w:r>
        <w:fldChar w:fldCharType="separate"/>
      </w:r>
      <w:r>
        <w:t>- 45 -</w:t>
      </w:r>
      <w:r>
        <w:fldChar w:fldCharType="end"/>
      </w:r>
      <w:r>
        <w:rPr>
          <w:rFonts w:hint="eastAsia" w:ascii="仿宋" w:hAnsi="仿宋" w:eastAsia="仿宋" w:cs="仿宋"/>
          <w:color w:val="auto"/>
          <w:highlight w:val="none"/>
        </w:rPr>
        <w:fldChar w:fldCharType="end"/>
      </w:r>
    </w:p>
    <w:p w14:paraId="098123BC">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_Toc10095 </w:instrText>
      </w:r>
      <w:r>
        <w:rPr>
          <w:rFonts w:hint="eastAsia" w:ascii="仿宋" w:hAnsi="仿宋" w:eastAsia="仿宋" w:cs="仿宋"/>
          <w:highlight w:val="none"/>
        </w:rPr>
        <w:fldChar w:fldCharType="separate"/>
      </w:r>
      <w:r>
        <w:rPr>
          <w:rFonts w:hint="eastAsia" w:ascii="仿宋" w:hAnsi="仿宋" w:eastAsia="仿宋" w:cs="仿宋"/>
          <w:highlight w:val="none"/>
        </w:rPr>
        <w:t>（</w:t>
      </w:r>
      <w:r>
        <w:rPr>
          <w:rFonts w:hint="eastAsia" w:ascii="仿宋" w:hAnsi="仿宋" w:eastAsia="仿宋" w:cs="仿宋"/>
          <w:highlight w:val="none"/>
          <w:lang w:val="en-US" w:eastAsia="zh-CN"/>
        </w:rPr>
        <w:t>七</w:t>
      </w:r>
      <w:r>
        <w:rPr>
          <w:rFonts w:hint="eastAsia" w:ascii="仿宋" w:hAnsi="仿宋" w:eastAsia="仿宋" w:cs="仿宋"/>
          <w:highlight w:val="none"/>
        </w:rPr>
        <w:t>）承诺</w:t>
      </w:r>
      <w:r>
        <w:tab/>
      </w:r>
      <w:r>
        <w:fldChar w:fldCharType="begin"/>
      </w:r>
      <w:r>
        <w:instrText xml:space="preserve"> PAGEREF _Toc10095 \h </w:instrText>
      </w:r>
      <w:r>
        <w:fldChar w:fldCharType="separate"/>
      </w:r>
      <w:r>
        <w:t>- 46 -</w:t>
      </w:r>
      <w:r>
        <w:fldChar w:fldCharType="end"/>
      </w:r>
      <w:r>
        <w:rPr>
          <w:rFonts w:hint="eastAsia" w:ascii="仿宋" w:hAnsi="仿宋" w:eastAsia="仿宋" w:cs="仿宋"/>
          <w:color w:val="auto"/>
          <w:highlight w:val="none"/>
        </w:rPr>
        <w:fldChar w:fldCharType="end"/>
      </w:r>
    </w:p>
    <w:p w14:paraId="210AFD6A">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_Toc22213 </w:instrText>
      </w:r>
      <w:r>
        <w:rPr>
          <w:rFonts w:hint="eastAsia" w:ascii="仿宋" w:hAnsi="仿宋" w:eastAsia="仿宋" w:cs="仿宋"/>
          <w:highlight w:val="none"/>
        </w:rPr>
        <w:fldChar w:fldCharType="separate"/>
      </w:r>
      <w:r>
        <w:rPr>
          <w:rFonts w:hint="eastAsia" w:ascii="仿宋" w:hAnsi="仿宋" w:eastAsia="仿宋" w:cs="仿宋"/>
          <w:highlight w:val="none"/>
        </w:rPr>
        <w:t>（</w:t>
      </w:r>
      <w:r>
        <w:rPr>
          <w:rFonts w:hint="eastAsia" w:ascii="仿宋" w:hAnsi="仿宋" w:eastAsia="仿宋" w:cs="仿宋"/>
          <w:highlight w:val="none"/>
          <w:lang w:val="en-US" w:eastAsia="zh-CN"/>
        </w:rPr>
        <w:t>八</w:t>
      </w:r>
      <w:r>
        <w:rPr>
          <w:rFonts w:hint="eastAsia" w:ascii="仿宋" w:hAnsi="仿宋" w:eastAsia="仿宋" w:cs="仿宋"/>
          <w:highlight w:val="none"/>
        </w:rPr>
        <w:t>）</w:t>
      </w:r>
      <w:r>
        <w:rPr>
          <w:rFonts w:hint="eastAsia" w:ascii="仿宋" w:hAnsi="仿宋" w:eastAsia="仿宋" w:cs="仿宋"/>
          <w:highlight w:val="none"/>
          <w:lang w:val="en-US" w:eastAsia="zh-CN"/>
        </w:rPr>
        <w:t>其它与本项目有关资料（如有）</w:t>
      </w:r>
      <w:r>
        <w:tab/>
      </w:r>
      <w:r>
        <w:fldChar w:fldCharType="begin"/>
      </w:r>
      <w:r>
        <w:instrText xml:space="preserve"> PAGEREF _Toc22213 \h </w:instrText>
      </w:r>
      <w:r>
        <w:fldChar w:fldCharType="separate"/>
      </w:r>
      <w:r>
        <w:t>- 47 -</w:t>
      </w:r>
      <w:r>
        <w:fldChar w:fldCharType="end"/>
      </w:r>
      <w:r>
        <w:rPr>
          <w:rFonts w:hint="eastAsia" w:ascii="仿宋" w:hAnsi="仿宋" w:eastAsia="仿宋" w:cs="仿宋"/>
          <w:color w:val="auto"/>
          <w:highlight w:val="none"/>
        </w:rPr>
        <w:fldChar w:fldCharType="end"/>
      </w:r>
    </w:p>
    <w:p w14:paraId="1B42683E">
      <w:pPr>
        <w:pStyle w:val="37"/>
        <w:tabs>
          <w:tab w:val="right" w:leader="dot" w:pos="9468"/>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_Toc14118 </w:instrText>
      </w:r>
      <w:r>
        <w:rPr>
          <w:rFonts w:hint="eastAsia" w:ascii="仿宋" w:hAnsi="仿宋" w:eastAsia="仿宋" w:cs="仿宋"/>
          <w:highlight w:val="none"/>
        </w:rPr>
        <w:fldChar w:fldCharType="separate"/>
      </w:r>
      <w:r>
        <w:rPr>
          <w:rFonts w:hint="eastAsia" w:ascii="仿宋" w:hAnsi="仿宋" w:eastAsia="仿宋" w:cs="仿宋"/>
          <w:highlight w:val="none"/>
          <w:lang w:val="en-US" w:eastAsia="zh-CN"/>
        </w:rPr>
        <w:t>（九）技术部分</w:t>
      </w:r>
      <w:r>
        <w:tab/>
      </w:r>
      <w:r>
        <w:fldChar w:fldCharType="begin"/>
      </w:r>
      <w:r>
        <w:instrText xml:space="preserve"> PAGEREF _Toc14118 \h </w:instrText>
      </w:r>
      <w:r>
        <w:fldChar w:fldCharType="separate"/>
      </w:r>
      <w:r>
        <w:t>- 48 -</w:t>
      </w:r>
      <w:r>
        <w:fldChar w:fldCharType="end"/>
      </w:r>
      <w:r>
        <w:rPr>
          <w:rFonts w:hint="eastAsia" w:ascii="仿宋" w:hAnsi="仿宋" w:eastAsia="仿宋" w:cs="仿宋"/>
          <w:color w:val="auto"/>
          <w:highlight w:val="none"/>
        </w:rPr>
        <w:fldChar w:fldCharType="end"/>
      </w:r>
    </w:p>
    <w:p w14:paraId="759F44A3">
      <w:pPr>
        <w:rPr>
          <w:rFonts w:hint="eastAsia" w:ascii="仿宋" w:hAnsi="仿宋" w:eastAsia="仿宋" w:cs="仿宋"/>
          <w:highlight w:val="none"/>
        </w:rPr>
      </w:pPr>
      <w:r>
        <w:rPr>
          <w:rFonts w:hint="eastAsia" w:ascii="仿宋" w:hAnsi="仿宋" w:eastAsia="仿宋" w:cs="仿宋"/>
          <w:color w:val="auto"/>
          <w:highlight w:val="none"/>
        </w:rPr>
        <w:fldChar w:fldCharType="end"/>
      </w:r>
      <w:bookmarkEnd w:id="0"/>
      <w:bookmarkStart w:id="2" w:name="_Toc277082535"/>
      <w:bookmarkStart w:id="3" w:name="_Toc224103298"/>
      <w:bookmarkStart w:id="4" w:name="_Toc430530415"/>
      <w:bookmarkStart w:id="5" w:name="_Toc509218691"/>
      <w:bookmarkStart w:id="6" w:name="_Toc287620666"/>
      <w:bookmarkStart w:id="7" w:name="_Toc287607727"/>
      <w:r>
        <w:rPr>
          <w:rFonts w:hint="eastAsia" w:ascii="仿宋" w:hAnsi="仿宋" w:eastAsia="仿宋" w:cs="仿宋"/>
          <w:highlight w:val="none"/>
        </w:rPr>
        <w:br w:type="page"/>
      </w:r>
    </w:p>
    <w:p w14:paraId="2DFF0858">
      <w:pPr>
        <w:pStyle w:val="2"/>
        <w:bidi w:val="0"/>
        <w:rPr>
          <w:rFonts w:hint="eastAsia" w:ascii="仿宋" w:hAnsi="仿宋" w:eastAsia="仿宋" w:cs="仿宋"/>
          <w:highlight w:val="none"/>
        </w:rPr>
      </w:pPr>
      <w:bookmarkStart w:id="8" w:name="_Toc24748"/>
      <w:bookmarkStart w:id="9" w:name="_Toc21058"/>
      <w:r>
        <w:rPr>
          <w:rFonts w:hint="eastAsia" w:ascii="仿宋" w:hAnsi="仿宋" w:eastAsia="仿宋" w:cs="仿宋"/>
          <w:highlight w:val="none"/>
        </w:rPr>
        <w:t xml:space="preserve">第一章  </w:t>
      </w:r>
      <w:r>
        <w:rPr>
          <w:rFonts w:hint="eastAsia" w:ascii="仿宋" w:hAnsi="仿宋" w:eastAsia="仿宋" w:cs="仿宋"/>
          <w:highlight w:val="none"/>
          <w:lang w:eastAsia="zh-CN"/>
        </w:rPr>
        <w:t>竞争性比选公告</w:t>
      </w:r>
      <w:bookmarkEnd w:id="2"/>
      <w:bookmarkEnd w:id="3"/>
      <w:bookmarkEnd w:id="4"/>
      <w:bookmarkEnd w:id="5"/>
      <w:bookmarkEnd w:id="6"/>
      <w:bookmarkEnd w:id="7"/>
      <w:bookmarkEnd w:id="8"/>
      <w:bookmarkEnd w:id="9"/>
    </w:p>
    <w:p w14:paraId="52F64214">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仿宋" w:hAnsi="仿宋" w:eastAsia="仿宋" w:cs="仿宋"/>
          <w:snapToGrid w:val="0"/>
          <w:color w:val="auto"/>
          <w:w w:val="100"/>
          <w:kern w:val="0"/>
          <w:sz w:val="28"/>
          <w:szCs w:val="28"/>
          <w:highlight w:val="none"/>
          <w:u w:val="none"/>
          <w:lang w:eastAsia="zh-CN"/>
        </w:rPr>
      </w:pPr>
      <w:r>
        <w:rPr>
          <w:rFonts w:hint="eastAsia" w:ascii="仿宋" w:hAnsi="仿宋" w:eastAsia="仿宋" w:cs="仿宋"/>
          <w:snapToGrid w:val="0"/>
          <w:color w:val="auto"/>
          <w:w w:val="100"/>
          <w:kern w:val="0"/>
          <w:sz w:val="28"/>
          <w:szCs w:val="28"/>
          <w:highlight w:val="none"/>
          <w:u w:val="none"/>
          <w:lang w:eastAsia="zh-CN"/>
        </w:rPr>
        <w:t>大足区海棠新城天宫河开发道路项目电力迁改工程（海棠新城10-0.4kV线路迁改工程）（</w:t>
      </w:r>
      <w:r>
        <w:rPr>
          <w:rFonts w:hint="eastAsia" w:ascii="仿宋" w:hAnsi="仿宋" w:eastAsia="仿宋" w:cs="仿宋"/>
          <w:snapToGrid w:val="0"/>
          <w:color w:val="auto"/>
          <w:w w:val="100"/>
          <w:kern w:val="0"/>
          <w:sz w:val="28"/>
          <w:szCs w:val="28"/>
          <w:highlight w:val="none"/>
          <w:u w:val="none"/>
          <w:lang w:val="en-US" w:eastAsia="zh-CN"/>
        </w:rPr>
        <w:t>第二次</w:t>
      </w:r>
      <w:r>
        <w:rPr>
          <w:rFonts w:hint="eastAsia" w:ascii="仿宋" w:hAnsi="仿宋" w:eastAsia="仿宋" w:cs="仿宋"/>
          <w:snapToGrid w:val="0"/>
          <w:color w:val="auto"/>
          <w:w w:val="100"/>
          <w:kern w:val="0"/>
          <w:sz w:val="28"/>
          <w:szCs w:val="28"/>
          <w:highlight w:val="none"/>
          <w:u w:val="none"/>
          <w:lang w:eastAsia="zh-CN"/>
        </w:rPr>
        <w:t>）</w:t>
      </w:r>
    </w:p>
    <w:p w14:paraId="72A2F666">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仿宋" w:hAnsi="仿宋" w:eastAsia="仿宋" w:cs="仿宋"/>
          <w:snapToGrid w:val="0"/>
          <w:color w:val="auto"/>
          <w:kern w:val="0"/>
          <w:sz w:val="28"/>
          <w:szCs w:val="28"/>
          <w:highlight w:val="none"/>
          <w:u w:val="none"/>
          <w:lang w:eastAsia="zh-CN"/>
        </w:rPr>
      </w:pPr>
      <w:r>
        <w:rPr>
          <w:rFonts w:hint="eastAsia" w:ascii="仿宋" w:hAnsi="仿宋" w:eastAsia="仿宋" w:cs="仿宋"/>
          <w:snapToGrid w:val="0"/>
          <w:color w:val="auto"/>
          <w:w w:val="100"/>
          <w:kern w:val="0"/>
          <w:sz w:val="28"/>
          <w:szCs w:val="28"/>
          <w:highlight w:val="none"/>
          <w:u w:val="none"/>
          <w:lang w:eastAsia="zh-CN"/>
        </w:rPr>
        <w:t>竞争性比选公告</w:t>
      </w:r>
    </w:p>
    <w:p w14:paraId="71EC2484">
      <w:pPr>
        <w:pStyle w:val="3"/>
        <w:bidi w:val="0"/>
        <w:rPr>
          <w:rFonts w:hint="eastAsia" w:ascii="仿宋" w:hAnsi="仿宋" w:eastAsia="仿宋" w:cs="仿宋"/>
          <w:highlight w:val="none"/>
          <w:lang w:eastAsia="zh-CN"/>
        </w:rPr>
      </w:pPr>
      <w:bookmarkStart w:id="10" w:name="_Toc224103299"/>
      <w:bookmarkStart w:id="11" w:name="_Toc287620667"/>
      <w:bookmarkStart w:id="12" w:name="_Toc287607728"/>
      <w:bookmarkStart w:id="13" w:name="_Toc200359427"/>
      <w:bookmarkStart w:id="14" w:name="_Toc277082536"/>
      <w:bookmarkStart w:id="15" w:name="_Toc430530416"/>
      <w:bookmarkStart w:id="16" w:name="_Toc200359238"/>
      <w:bookmarkStart w:id="17" w:name="_Toc509218692"/>
      <w:bookmarkStart w:id="18" w:name="_Toc6945"/>
      <w:bookmarkStart w:id="19" w:name="_Toc17246"/>
      <w:r>
        <w:rPr>
          <w:rFonts w:hint="eastAsia" w:ascii="仿宋" w:hAnsi="仿宋" w:eastAsia="仿宋" w:cs="仿宋"/>
          <w:highlight w:val="none"/>
        </w:rPr>
        <w:t xml:space="preserve">1.  </w:t>
      </w:r>
      <w:bookmarkEnd w:id="10"/>
      <w:bookmarkEnd w:id="11"/>
      <w:bookmarkEnd w:id="12"/>
      <w:bookmarkEnd w:id="13"/>
      <w:bookmarkEnd w:id="14"/>
      <w:bookmarkEnd w:id="15"/>
      <w:bookmarkEnd w:id="16"/>
      <w:bookmarkEnd w:id="17"/>
      <w:r>
        <w:rPr>
          <w:rFonts w:hint="eastAsia" w:ascii="仿宋" w:hAnsi="仿宋" w:eastAsia="仿宋" w:cs="仿宋"/>
          <w:highlight w:val="none"/>
          <w:lang w:eastAsia="zh-CN"/>
        </w:rPr>
        <w:t>竞争性比选条件</w:t>
      </w:r>
      <w:bookmarkEnd w:id="18"/>
      <w:bookmarkEnd w:id="19"/>
    </w:p>
    <w:p w14:paraId="5AE57EFD">
      <w:pPr>
        <w:keepNext w:val="0"/>
        <w:keepLines w:val="0"/>
        <w:pageBreakBefore w:val="0"/>
        <w:widowControl w:val="0"/>
        <w:kinsoku/>
        <w:wordWrap/>
        <w:overflowPunct/>
        <w:topLinePunct w:val="0"/>
        <w:autoSpaceDE/>
        <w:autoSpaceDN w:val="0"/>
        <w:bidi w:val="0"/>
        <w:adjustRightInd/>
        <w:snapToGrid/>
        <w:textAlignment w:val="auto"/>
        <w:rPr>
          <w:rFonts w:hint="eastAsia" w:ascii="仿宋" w:hAnsi="仿宋" w:eastAsia="仿宋" w:cs="仿宋"/>
          <w:highlight w:val="none"/>
        </w:rPr>
      </w:pPr>
      <w:r>
        <w:rPr>
          <w:rFonts w:hint="eastAsia" w:ascii="仿宋" w:hAnsi="仿宋" w:eastAsia="仿宋" w:cs="仿宋"/>
          <w:highlight w:val="none"/>
        </w:rPr>
        <w:t>本</w:t>
      </w:r>
      <w:r>
        <w:rPr>
          <w:rFonts w:hint="eastAsia" w:ascii="仿宋" w:hAnsi="仿宋" w:eastAsia="仿宋" w:cs="仿宋"/>
          <w:highlight w:val="none"/>
          <w:lang w:eastAsia="zh-CN"/>
        </w:rPr>
        <w:t>比选项目</w:t>
      </w:r>
      <w:r>
        <w:rPr>
          <w:rFonts w:hint="eastAsia" w:ascii="仿宋" w:hAnsi="仿宋" w:eastAsia="仿宋" w:cs="仿宋"/>
          <w:highlight w:val="none"/>
          <w:u w:val="single"/>
        </w:rPr>
        <w:t xml:space="preserve"> </w:t>
      </w:r>
      <w:r>
        <w:rPr>
          <w:rFonts w:hint="eastAsia" w:ascii="仿宋" w:hAnsi="仿宋" w:eastAsia="仿宋" w:cs="仿宋"/>
          <w:highlight w:val="none"/>
          <w:u w:val="single"/>
          <w:lang w:eastAsia="zh-CN"/>
        </w:rPr>
        <w:t>大足区海棠新城天宫河开发道路项目电力迁改工程（海棠新城10-0.4kV线路迁改工程）</w:t>
      </w:r>
      <w:r>
        <w:rPr>
          <w:rFonts w:hint="eastAsia" w:ascii="仿宋" w:hAnsi="仿宋" w:eastAsia="仿宋" w:cs="仿宋"/>
          <w:highlight w:val="none"/>
          <w:u w:val="single"/>
          <w:lang w:val="en-US" w:eastAsia="zh-CN"/>
        </w:rPr>
        <w:t xml:space="preserve"> （第二次）</w:t>
      </w:r>
      <w:r>
        <w:rPr>
          <w:rFonts w:hint="eastAsia" w:ascii="仿宋" w:hAnsi="仿宋" w:eastAsia="仿宋" w:cs="仿宋"/>
          <w:highlight w:val="none"/>
        </w:rPr>
        <w:t>已由</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重庆市大足区大双实业发展有限公司</w:t>
      </w:r>
      <w:r>
        <w:rPr>
          <w:rFonts w:hint="eastAsia" w:ascii="仿宋" w:hAnsi="仿宋" w:eastAsia="仿宋" w:cs="仿宋"/>
          <w:highlight w:val="none"/>
          <w:u w:val="single"/>
        </w:rPr>
        <w:t xml:space="preserve"> </w:t>
      </w:r>
      <w:r>
        <w:rPr>
          <w:rFonts w:hint="eastAsia" w:ascii="仿宋" w:hAnsi="仿宋" w:eastAsia="仿宋" w:cs="仿宋"/>
          <w:snapToGrid w:val="0"/>
          <w:color w:val="auto"/>
          <w:kern w:val="0"/>
          <w:szCs w:val="21"/>
          <w:highlight w:val="none"/>
        </w:rPr>
        <w:t>以</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 w:val="21"/>
          <w:szCs w:val="21"/>
          <w:highlight w:val="none"/>
          <w:u w:val="single"/>
          <w:lang w:eastAsia="zh-CN"/>
        </w:rPr>
        <w:t>重庆市大足区大双实业发展有限公司</w:t>
      </w:r>
      <w:r>
        <w:rPr>
          <w:rFonts w:hint="eastAsia" w:ascii="仿宋" w:hAnsi="仿宋" w:eastAsia="仿宋" w:cs="仿宋"/>
          <w:snapToGrid w:val="0"/>
          <w:color w:val="auto"/>
          <w:kern w:val="0"/>
          <w:sz w:val="21"/>
          <w:szCs w:val="21"/>
          <w:highlight w:val="none"/>
          <w:u w:val="single"/>
          <w:lang w:val="en-US" w:eastAsia="zh-CN"/>
        </w:rPr>
        <w:t>相关会议决策</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rPr>
        <w:t>批准建设</w:t>
      </w:r>
      <w:r>
        <w:rPr>
          <w:rFonts w:hint="eastAsia" w:ascii="仿宋" w:hAnsi="仿宋" w:eastAsia="仿宋" w:cs="仿宋"/>
          <w:highlight w:val="none"/>
        </w:rPr>
        <w:t>，项目业主为</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重庆市大足区大双实业发展有限公司 </w:t>
      </w:r>
      <w:r>
        <w:rPr>
          <w:rFonts w:hint="eastAsia" w:ascii="仿宋" w:hAnsi="仿宋" w:eastAsia="仿宋" w:cs="仿宋"/>
          <w:highlight w:val="none"/>
        </w:rPr>
        <w:t>，</w:t>
      </w:r>
      <w:r>
        <w:rPr>
          <w:rFonts w:hint="eastAsia" w:ascii="仿宋" w:hAnsi="仿宋" w:eastAsia="仿宋" w:cs="仿宋"/>
          <w:highlight w:val="none"/>
          <w:lang w:val="en-US" w:eastAsia="zh-CN"/>
        </w:rPr>
        <w:t>项目</w:t>
      </w:r>
      <w:r>
        <w:rPr>
          <w:rFonts w:hint="eastAsia" w:ascii="仿宋" w:hAnsi="仿宋" w:eastAsia="仿宋" w:cs="仿宋"/>
          <w:highlight w:val="none"/>
        </w:rPr>
        <w:t>资金来自</w:t>
      </w:r>
      <w:r>
        <w:rPr>
          <w:rFonts w:hint="eastAsia" w:ascii="仿宋" w:hAnsi="仿宋" w:eastAsia="仿宋" w:cs="仿宋"/>
          <w:highlight w:val="none"/>
          <w:u w:val="single"/>
        </w:rPr>
        <w:t xml:space="preserve"> </w:t>
      </w:r>
      <w:r>
        <w:rPr>
          <w:rFonts w:hint="eastAsia" w:ascii="仿宋" w:hAnsi="仿宋" w:eastAsia="仿宋" w:cs="仿宋"/>
          <w:highlight w:val="none"/>
          <w:u w:val="single"/>
          <w:lang w:eastAsia="zh-CN"/>
        </w:rPr>
        <w:t>自筹资金</w:t>
      </w:r>
      <w:r>
        <w:rPr>
          <w:rFonts w:hint="eastAsia" w:ascii="仿宋" w:hAnsi="仿宋" w:eastAsia="仿宋" w:cs="仿宋"/>
          <w:highlight w:val="none"/>
          <w:u w:val="single"/>
        </w:rPr>
        <w:t xml:space="preserve"> </w:t>
      </w:r>
      <w:r>
        <w:rPr>
          <w:rFonts w:hint="eastAsia" w:ascii="仿宋" w:hAnsi="仿宋" w:eastAsia="仿宋" w:cs="仿宋"/>
          <w:highlight w:val="none"/>
        </w:rPr>
        <w:t>，项目出资比例为</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100%</w:t>
      </w:r>
      <w:r>
        <w:rPr>
          <w:rFonts w:hint="eastAsia" w:ascii="仿宋" w:hAnsi="仿宋" w:eastAsia="仿宋" w:cs="仿宋"/>
          <w:highlight w:val="none"/>
          <w:u w:val="single"/>
        </w:rPr>
        <w:t xml:space="preserve"> </w:t>
      </w:r>
      <w:r>
        <w:rPr>
          <w:rFonts w:hint="eastAsia" w:ascii="仿宋" w:hAnsi="仿宋" w:eastAsia="仿宋" w:cs="仿宋"/>
          <w:highlight w:val="none"/>
        </w:rPr>
        <w:t>。</w:t>
      </w:r>
      <w:r>
        <w:rPr>
          <w:rFonts w:hint="eastAsia" w:ascii="仿宋" w:hAnsi="仿宋" w:eastAsia="仿宋" w:cs="仿宋"/>
          <w:highlight w:val="none"/>
          <w:lang w:eastAsia="zh-CN"/>
        </w:rPr>
        <w:t>本</w:t>
      </w:r>
      <w:r>
        <w:rPr>
          <w:rFonts w:hint="eastAsia" w:ascii="仿宋" w:hAnsi="仿宋" w:eastAsia="仿宋" w:cs="仿宋"/>
          <w:highlight w:val="none"/>
        </w:rPr>
        <w:t>项目已具备</w:t>
      </w:r>
      <w:r>
        <w:rPr>
          <w:rFonts w:hint="eastAsia" w:ascii="仿宋" w:hAnsi="仿宋" w:eastAsia="仿宋" w:cs="仿宋"/>
          <w:highlight w:val="none"/>
          <w:lang w:eastAsia="zh-CN"/>
        </w:rPr>
        <w:t>竞争性比选条件</w:t>
      </w:r>
      <w:r>
        <w:rPr>
          <w:rFonts w:hint="eastAsia" w:ascii="仿宋" w:hAnsi="仿宋" w:eastAsia="仿宋" w:cs="仿宋"/>
          <w:highlight w:val="none"/>
        </w:rPr>
        <w:t>，现对</w:t>
      </w:r>
      <w:r>
        <w:rPr>
          <w:rFonts w:hint="eastAsia" w:ascii="仿宋" w:hAnsi="仿宋" w:eastAsia="仿宋" w:cs="仿宋"/>
          <w:highlight w:val="none"/>
          <w:lang w:val="en-US" w:eastAsia="zh-CN"/>
        </w:rPr>
        <w:t>该项目</w:t>
      </w:r>
      <w:r>
        <w:rPr>
          <w:rFonts w:hint="eastAsia" w:ascii="仿宋" w:hAnsi="仿宋" w:eastAsia="仿宋" w:cs="仿宋"/>
          <w:highlight w:val="none"/>
        </w:rPr>
        <w:t>进行公开</w:t>
      </w:r>
      <w:r>
        <w:rPr>
          <w:rFonts w:hint="eastAsia" w:ascii="仿宋" w:hAnsi="仿宋" w:eastAsia="仿宋" w:cs="仿宋"/>
          <w:highlight w:val="none"/>
          <w:lang w:eastAsia="zh-CN"/>
        </w:rPr>
        <w:t>竞争性比选</w:t>
      </w:r>
      <w:r>
        <w:rPr>
          <w:rFonts w:hint="eastAsia" w:ascii="仿宋" w:hAnsi="仿宋" w:eastAsia="仿宋" w:cs="仿宋"/>
          <w:highlight w:val="none"/>
        </w:rPr>
        <w:t>。</w:t>
      </w:r>
    </w:p>
    <w:p w14:paraId="5EFCDD3D">
      <w:pPr>
        <w:pStyle w:val="3"/>
        <w:bidi w:val="0"/>
        <w:rPr>
          <w:rFonts w:hint="eastAsia" w:ascii="仿宋" w:hAnsi="仿宋" w:eastAsia="仿宋" w:cs="仿宋"/>
          <w:highlight w:val="none"/>
          <w:lang w:eastAsia="zh-CN"/>
        </w:rPr>
      </w:pPr>
      <w:bookmarkStart w:id="20" w:name="_Toc224103300"/>
      <w:bookmarkStart w:id="21" w:name="_Toc200359428"/>
      <w:bookmarkStart w:id="22" w:name="_Toc509218693"/>
      <w:bookmarkStart w:id="23" w:name="_Toc287620668"/>
      <w:bookmarkStart w:id="24" w:name="_Toc277082537"/>
      <w:bookmarkStart w:id="25" w:name="_Toc287607729"/>
      <w:bookmarkStart w:id="26" w:name="_Toc430530417"/>
      <w:bookmarkStart w:id="27" w:name="_Toc200359239"/>
      <w:bookmarkStart w:id="28" w:name="_Toc25428"/>
      <w:bookmarkStart w:id="29" w:name="_Toc28898"/>
      <w:r>
        <w:rPr>
          <w:rFonts w:hint="eastAsia" w:ascii="仿宋" w:hAnsi="仿宋" w:eastAsia="仿宋" w:cs="仿宋"/>
          <w:highlight w:val="none"/>
        </w:rPr>
        <w:t>2.  项目概况与</w:t>
      </w:r>
      <w:bookmarkEnd w:id="20"/>
      <w:bookmarkEnd w:id="21"/>
      <w:bookmarkEnd w:id="22"/>
      <w:bookmarkEnd w:id="23"/>
      <w:bookmarkEnd w:id="24"/>
      <w:bookmarkEnd w:id="25"/>
      <w:bookmarkEnd w:id="26"/>
      <w:bookmarkEnd w:id="27"/>
      <w:r>
        <w:rPr>
          <w:rFonts w:hint="eastAsia" w:ascii="仿宋" w:hAnsi="仿宋" w:eastAsia="仿宋" w:cs="仿宋"/>
          <w:highlight w:val="none"/>
          <w:lang w:eastAsia="zh-CN"/>
        </w:rPr>
        <w:t>比选范围</w:t>
      </w:r>
      <w:bookmarkEnd w:id="28"/>
      <w:bookmarkEnd w:id="29"/>
    </w:p>
    <w:p w14:paraId="1C6A6E46">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snapToGrid w:val="0"/>
          <w:color w:val="auto"/>
          <w:kern w:val="0"/>
          <w:szCs w:val="21"/>
          <w:highlight w:val="none"/>
          <w:lang w:eastAsia="zh-CN"/>
        </w:rPr>
      </w:pPr>
      <w:r>
        <w:rPr>
          <w:rFonts w:hint="eastAsia" w:ascii="仿宋" w:hAnsi="仿宋" w:eastAsia="仿宋" w:cs="仿宋"/>
          <w:snapToGrid w:val="0"/>
          <w:color w:val="auto"/>
          <w:kern w:val="0"/>
          <w:szCs w:val="21"/>
          <w:highlight w:val="none"/>
        </w:rPr>
        <w:t xml:space="preserve">2.1 </w:t>
      </w:r>
      <w:r>
        <w:rPr>
          <w:rFonts w:hint="eastAsia" w:ascii="仿宋" w:hAnsi="仿宋" w:eastAsia="仿宋" w:cs="仿宋"/>
          <w:snapToGrid w:val="0"/>
          <w:color w:val="auto"/>
          <w:kern w:val="0"/>
          <w:szCs w:val="21"/>
          <w:highlight w:val="none"/>
          <w:lang w:eastAsia="zh-CN"/>
        </w:rPr>
        <w:t>预算金额</w:t>
      </w:r>
      <w:r>
        <w:rPr>
          <w:rFonts w:hint="eastAsia"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u w:val="single"/>
          <w:lang w:val="en-US" w:eastAsia="zh-CN"/>
        </w:rPr>
        <w:t>¥273694.12元（大写：贰拾柒万叁仟陆佰玖拾肆圆壹角贰分</w:t>
      </w:r>
      <w:r>
        <w:rPr>
          <w:rFonts w:hint="eastAsia" w:ascii="仿宋" w:hAnsi="仿宋" w:eastAsia="仿宋" w:cs="仿宋"/>
          <w:snapToGrid w:val="0"/>
          <w:color w:val="auto"/>
          <w:kern w:val="0"/>
          <w:szCs w:val="21"/>
          <w:highlight w:val="none"/>
          <w:u w:val="single"/>
          <w:lang w:val="en-US" w:eastAsia="zh-CN"/>
        </w:rPr>
        <w:tab/>
      </w:r>
      <w:r>
        <w:rPr>
          <w:rFonts w:hint="eastAsia" w:ascii="仿宋" w:hAnsi="仿宋" w:eastAsia="仿宋" w:cs="仿宋"/>
          <w:snapToGrid w:val="0"/>
          <w:color w:val="auto"/>
          <w:kern w:val="0"/>
          <w:szCs w:val="21"/>
          <w:highlight w:val="none"/>
          <w:u w:val="single"/>
          <w:lang w:val="en-US" w:eastAsia="zh-CN"/>
        </w:rPr>
        <w:t>）</w:t>
      </w:r>
      <w:r>
        <w:rPr>
          <w:rFonts w:hint="eastAsia" w:ascii="仿宋" w:hAnsi="仿宋" w:eastAsia="仿宋" w:cs="仿宋"/>
          <w:snapToGrid w:val="0"/>
          <w:color w:val="auto"/>
          <w:kern w:val="0"/>
          <w:szCs w:val="21"/>
          <w:highlight w:val="none"/>
          <w:u w:val="single"/>
          <w:lang w:eastAsia="zh-CN"/>
        </w:rPr>
        <w:t>。</w:t>
      </w:r>
    </w:p>
    <w:p w14:paraId="307F2DC2">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snapToGrid w:val="0"/>
          <w:color w:val="auto"/>
          <w:kern w:val="0"/>
          <w:szCs w:val="21"/>
          <w:highlight w:val="none"/>
          <w:u w:val="single"/>
          <w:lang w:eastAsia="zh-CN"/>
        </w:rPr>
      </w:pPr>
      <w:r>
        <w:rPr>
          <w:rFonts w:hint="eastAsia" w:ascii="仿宋" w:hAnsi="仿宋" w:eastAsia="仿宋" w:cs="仿宋"/>
          <w:snapToGrid w:val="0"/>
          <w:color w:val="auto"/>
          <w:kern w:val="0"/>
          <w:szCs w:val="21"/>
          <w:highlight w:val="none"/>
        </w:rPr>
        <w:t>2.</w:t>
      </w:r>
      <w:r>
        <w:rPr>
          <w:rFonts w:hint="eastAsia" w:ascii="仿宋" w:hAnsi="仿宋" w:eastAsia="仿宋" w:cs="仿宋"/>
          <w:snapToGrid w:val="0"/>
          <w:color w:val="auto"/>
          <w:kern w:val="0"/>
          <w:szCs w:val="21"/>
          <w:highlight w:val="none"/>
          <w:lang w:val="en-US" w:eastAsia="zh-CN"/>
        </w:rPr>
        <w:t>2</w:t>
      </w:r>
      <w:r>
        <w:rPr>
          <w:rFonts w:hint="eastAsia"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lang w:eastAsia="zh-CN"/>
        </w:rPr>
        <w:t>比选范围</w:t>
      </w:r>
      <w:r>
        <w:rPr>
          <w:rFonts w:hint="eastAsia"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u w:val="single"/>
          <w:lang w:val="en-US" w:eastAsia="zh-CN"/>
        </w:rPr>
        <w:t>完成本项目的所有工作，</w:t>
      </w:r>
      <w:r>
        <w:rPr>
          <w:rFonts w:hint="eastAsia" w:ascii="仿宋" w:hAnsi="仿宋" w:eastAsia="仿宋" w:cs="仿宋"/>
          <w:color w:val="auto"/>
          <w:kern w:val="0"/>
          <w:szCs w:val="21"/>
          <w:highlight w:val="none"/>
          <w:u w:val="single"/>
          <w:lang w:val="en-US" w:eastAsia="zh-CN"/>
        </w:rPr>
        <w:t>具体范围及内容以比选人提供的竞争性比选文件、工程量清单、图纸（如有）以及补遗文件等资料所示的建设内容为准。</w:t>
      </w:r>
    </w:p>
    <w:p w14:paraId="65395DC7">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仿宋" w:hAnsi="仿宋" w:eastAsia="仿宋" w:cs="仿宋"/>
          <w:snapToGrid w:val="0"/>
          <w:color w:val="auto"/>
          <w:kern w:val="0"/>
          <w:szCs w:val="21"/>
          <w:highlight w:val="none"/>
          <w:u w:val="single"/>
          <w:lang w:val="en-US" w:eastAsia="zh-CN"/>
        </w:rPr>
      </w:pPr>
      <w:r>
        <w:rPr>
          <w:rFonts w:hint="eastAsia" w:ascii="仿宋" w:hAnsi="仿宋" w:eastAsia="仿宋" w:cs="仿宋"/>
          <w:snapToGrid w:val="0"/>
          <w:color w:val="auto"/>
          <w:kern w:val="0"/>
          <w:szCs w:val="21"/>
          <w:highlight w:val="none"/>
          <w:lang w:val="en-US" w:eastAsia="zh-CN"/>
        </w:rPr>
        <w:t>2.3 工程地点：</w:t>
      </w:r>
      <w:r>
        <w:rPr>
          <w:rFonts w:hint="eastAsia" w:ascii="仿宋" w:hAnsi="仿宋" w:eastAsia="仿宋" w:cs="仿宋"/>
          <w:snapToGrid w:val="0"/>
          <w:color w:val="auto"/>
          <w:kern w:val="0"/>
          <w:szCs w:val="21"/>
          <w:highlight w:val="none"/>
          <w:u w:val="single"/>
          <w:lang w:val="en-US" w:eastAsia="zh-CN"/>
        </w:rPr>
        <w:t>大足区海棠新城天宫河。</w:t>
      </w:r>
    </w:p>
    <w:p w14:paraId="1F8B0F7A">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rPr>
        <w:t>2.</w:t>
      </w:r>
      <w:r>
        <w:rPr>
          <w:rFonts w:hint="eastAsia" w:ascii="仿宋" w:hAnsi="仿宋" w:eastAsia="仿宋" w:cs="仿宋"/>
          <w:snapToGrid w:val="0"/>
          <w:color w:val="auto"/>
          <w:kern w:val="0"/>
          <w:szCs w:val="21"/>
          <w:highlight w:val="none"/>
          <w:lang w:val="en-US" w:eastAsia="zh-CN"/>
        </w:rPr>
        <w:t>4</w:t>
      </w:r>
      <w:r>
        <w:rPr>
          <w:rFonts w:hint="eastAsia" w:ascii="仿宋" w:hAnsi="仿宋" w:eastAsia="仿宋" w:cs="仿宋"/>
          <w:snapToGrid w:val="0"/>
          <w:color w:val="auto"/>
          <w:kern w:val="0"/>
          <w:szCs w:val="21"/>
          <w:highlight w:val="none"/>
        </w:rPr>
        <w:t xml:space="preserve"> </w:t>
      </w:r>
      <w:bookmarkStart w:id="30" w:name="_Hlk64626254"/>
      <w:r>
        <w:rPr>
          <w:rFonts w:hint="eastAsia" w:ascii="仿宋" w:hAnsi="仿宋" w:eastAsia="仿宋" w:cs="仿宋"/>
          <w:snapToGrid w:val="0"/>
          <w:color w:val="auto"/>
          <w:kern w:val="0"/>
          <w:szCs w:val="21"/>
          <w:highlight w:val="none"/>
          <w:lang w:val="en-US" w:eastAsia="zh-CN"/>
        </w:rPr>
        <w:t>施工期限</w:t>
      </w:r>
      <w:r>
        <w:rPr>
          <w:rFonts w:hint="eastAsia"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u w:val="single"/>
          <w:lang w:val="en-US" w:eastAsia="zh-CN"/>
        </w:rPr>
        <w:t>30日历天</w:t>
      </w:r>
    </w:p>
    <w:bookmarkEnd w:id="30"/>
    <w:p w14:paraId="0B60CACC">
      <w:pPr>
        <w:pStyle w:val="3"/>
        <w:bidi w:val="0"/>
        <w:rPr>
          <w:rFonts w:hint="eastAsia" w:ascii="仿宋" w:hAnsi="仿宋" w:eastAsia="仿宋" w:cs="仿宋"/>
          <w:highlight w:val="none"/>
        </w:rPr>
      </w:pPr>
      <w:bookmarkStart w:id="31" w:name="_Toc430530418"/>
      <w:bookmarkStart w:id="32" w:name="_Toc287620669"/>
      <w:bookmarkStart w:id="33" w:name="_Toc9459"/>
      <w:bookmarkStart w:id="34" w:name="_Toc287607730"/>
      <w:bookmarkStart w:id="35" w:name="_Toc200359240"/>
      <w:bookmarkStart w:id="36" w:name="_Toc23360"/>
      <w:bookmarkStart w:id="37" w:name="_Toc277082538"/>
      <w:bookmarkStart w:id="38" w:name="_Toc224103301"/>
      <w:bookmarkStart w:id="39" w:name="_Toc200359429"/>
      <w:bookmarkStart w:id="40" w:name="_Toc509218694"/>
      <w:r>
        <w:rPr>
          <w:rFonts w:hint="eastAsia" w:ascii="仿宋" w:hAnsi="仿宋" w:eastAsia="仿宋" w:cs="仿宋"/>
          <w:highlight w:val="none"/>
        </w:rPr>
        <w:t xml:space="preserve">3.  </w:t>
      </w:r>
      <w:r>
        <w:rPr>
          <w:rFonts w:hint="eastAsia" w:ascii="仿宋" w:hAnsi="仿宋" w:eastAsia="仿宋" w:cs="仿宋"/>
          <w:highlight w:val="none"/>
          <w:lang w:eastAsia="zh-CN"/>
        </w:rPr>
        <w:t>比选申请人</w:t>
      </w:r>
      <w:r>
        <w:rPr>
          <w:rFonts w:hint="eastAsia" w:ascii="仿宋" w:hAnsi="仿宋" w:eastAsia="仿宋" w:cs="仿宋"/>
          <w:highlight w:val="none"/>
        </w:rPr>
        <w:t>资格要求</w:t>
      </w:r>
      <w:bookmarkEnd w:id="31"/>
      <w:bookmarkEnd w:id="32"/>
      <w:bookmarkEnd w:id="33"/>
      <w:bookmarkEnd w:id="34"/>
      <w:bookmarkEnd w:id="35"/>
      <w:bookmarkEnd w:id="36"/>
      <w:bookmarkEnd w:id="37"/>
      <w:bookmarkEnd w:id="38"/>
      <w:bookmarkEnd w:id="39"/>
      <w:bookmarkEnd w:id="40"/>
    </w:p>
    <w:p w14:paraId="1E96097E">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3.1本次招标实行资格后审，比选申请人应满足下列资格条件要求：</w:t>
      </w:r>
    </w:p>
    <w:p w14:paraId="1C2F5BCB">
      <w:p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3.1.1比选申请</w:t>
      </w:r>
      <w:r>
        <w:rPr>
          <w:rFonts w:hint="eastAsia" w:ascii="仿宋" w:hAnsi="仿宋" w:eastAsia="仿宋" w:cs="仿宋"/>
          <w:color w:val="000000" w:themeColor="text1"/>
          <w:highlight w:val="none"/>
          <w:lang w:val="en-US" w:eastAsia="zh-CN"/>
          <w14:textFill>
            <w14:solidFill>
              <w14:schemeClr w14:val="tx1"/>
            </w14:solidFill>
          </w14:textFill>
        </w:rPr>
        <w:t>人须具备建设行政主管部门颁发的电力工程施工总承包三级及以上资质或输变电工程专业承包三级及以上资质，并同时具备国家能源局（或国家电力监管委员会）颁发的四级及以上承装（修、试）电力设施许可证（承装、承修、承试均为四级及以上）。（提供资质证书复印件，并加盖单位公章）。</w:t>
      </w:r>
    </w:p>
    <w:p w14:paraId="1AE60F2C">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3.2比选申请</w:t>
      </w:r>
      <w:r>
        <w:rPr>
          <w:rFonts w:hint="eastAsia" w:ascii="仿宋" w:hAnsi="仿宋" w:eastAsia="仿宋" w:cs="仿宋"/>
          <w:color w:val="000000" w:themeColor="text1"/>
          <w:highlight w:val="none"/>
          <w:lang w:val="en-US" w:eastAsia="zh-CN"/>
          <w14:textFill>
            <w14:solidFill>
              <w14:schemeClr w14:val="tx1"/>
            </w14:solidFill>
          </w14:textFill>
        </w:rPr>
        <w:t>人</w:t>
      </w:r>
      <w:r>
        <w:rPr>
          <w:rFonts w:hint="eastAsia" w:ascii="仿宋" w:hAnsi="仿宋" w:eastAsia="仿宋" w:cs="仿宋"/>
          <w:color w:val="000000" w:themeColor="text1"/>
          <w:highlight w:val="none"/>
          <w14:textFill>
            <w14:solidFill>
              <w14:schemeClr w14:val="tx1"/>
            </w14:solidFill>
          </w14:textFill>
        </w:rPr>
        <w:t>须具备建设行政主管部门颁发的有效的安全生产许可证。（提供有效的安全生产许可证复印件并加盖</w:t>
      </w:r>
      <w:r>
        <w:rPr>
          <w:rFonts w:hint="eastAsia" w:ascii="仿宋" w:hAnsi="仿宋" w:eastAsia="仿宋" w:cs="仿宋"/>
          <w:color w:val="000000" w:themeColor="text1"/>
          <w:highlight w:val="none"/>
          <w:lang w:val="en-US" w:eastAsia="zh-CN"/>
          <w14:textFill>
            <w14:solidFill>
              <w14:schemeClr w14:val="tx1"/>
            </w14:solidFill>
          </w14:textFill>
        </w:rPr>
        <w:t>单位</w:t>
      </w:r>
      <w:r>
        <w:rPr>
          <w:rFonts w:hint="eastAsia" w:ascii="仿宋" w:hAnsi="仿宋" w:eastAsia="仿宋" w:cs="仿宋"/>
          <w:color w:val="000000" w:themeColor="text1"/>
          <w:highlight w:val="none"/>
          <w14:textFill>
            <w14:solidFill>
              <w14:schemeClr w14:val="tx1"/>
            </w14:solidFill>
          </w14:textFill>
        </w:rPr>
        <w:t>公章）</w:t>
      </w:r>
    </w:p>
    <w:p w14:paraId="2E7B3EEA">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3.3</w:t>
      </w:r>
      <w:r>
        <w:rPr>
          <w:rFonts w:hint="eastAsia" w:ascii="仿宋" w:hAnsi="仿宋" w:eastAsia="仿宋" w:cs="仿宋"/>
          <w:color w:val="000000" w:themeColor="text1"/>
          <w:highlight w:val="none"/>
          <w14:textFill>
            <w14:solidFill>
              <w14:schemeClr w14:val="tx1"/>
            </w14:solidFill>
          </w14:textFill>
        </w:rPr>
        <w:t>本次招标不接受联合体比选投标。</w:t>
      </w:r>
    </w:p>
    <w:p w14:paraId="70E696A7">
      <w:pPr>
        <w:pStyle w:val="3"/>
        <w:bidi w:val="0"/>
        <w:rPr>
          <w:rFonts w:hint="eastAsia" w:ascii="仿宋" w:hAnsi="仿宋" w:eastAsia="仿宋" w:cs="仿宋"/>
          <w:color w:val="000000" w:themeColor="text1"/>
          <w:highlight w:val="none"/>
          <w14:textFill>
            <w14:solidFill>
              <w14:schemeClr w14:val="tx1"/>
            </w14:solidFill>
          </w14:textFill>
        </w:rPr>
      </w:pPr>
      <w:bookmarkStart w:id="41" w:name="_Toc21876"/>
      <w:bookmarkStart w:id="42" w:name="_Toc224103302"/>
      <w:bookmarkStart w:id="43" w:name="_Toc7234"/>
      <w:bookmarkStart w:id="44" w:name="_Toc287620670"/>
      <w:bookmarkStart w:id="45" w:name="_Toc287607731"/>
      <w:bookmarkStart w:id="46" w:name="_Toc200359241"/>
      <w:bookmarkStart w:id="47" w:name="_Toc509218695"/>
      <w:bookmarkStart w:id="48" w:name="_Toc430530419"/>
      <w:bookmarkStart w:id="49" w:name="_Toc277082539"/>
      <w:bookmarkStart w:id="50" w:name="_Toc200359430"/>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竞争性比选</w:t>
      </w:r>
      <w:r>
        <w:rPr>
          <w:rFonts w:hint="eastAsia" w:ascii="仿宋" w:hAnsi="仿宋" w:eastAsia="仿宋" w:cs="仿宋"/>
          <w:color w:val="000000" w:themeColor="text1"/>
          <w:highlight w:val="none"/>
          <w14:textFill>
            <w14:solidFill>
              <w14:schemeClr w14:val="tx1"/>
            </w14:solidFill>
          </w14:textFill>
        </w:rPr>
        <w:t>文件的获取</w:t>
      </w:r>
      <w:bookmarkEnd w:id="41"/>
      <w:bookmarkEnd w:id="42"/>
      <w:bookmarkEnd w:id="43"/>
      <w:bookmarkEnd w:id="44"/>
      <w:bookmarkEnd w:id="45"/>
      <w:bookmarkEnd w:id="46"/>
      <w:bookmarkEnd w:id="47"/>
      <w:bookmarkEnd w:id="48"/>
      <w:bookmarkEnd w:id="49"/>
      <w:bookmarkEnd w:id="50"/>
    </w:p>
    <w:p w14:paraId="01AC4EE9">
      <w:pPr>
        <w:bidi w:val="0"/>
        <w:rPr>
          <w:rFonts w:hint="eastAsia" w:ascii="仿宋" w:hAnsi="仿宋" w:eastAsia="仿宋" w:cs="仿宋"/>
          <w:color w:val="000000" w:themeColor="text1"/>
          <w:highlight w:val="none"/>
          <w:lang w:val="en-US" w:eastAsia="zh-CN"/>
          <w14:textFill>
            <w14:solidFill>
              <w14:schemeClr w14:val="tx1"/>
            </w14:solidFill>
          </w14:textFill>
        </w:rPr>
      </w:pPr>
      <w:bookmarkStart w:id="51" w:name="_Toc287620671"/>
      <w:bookmarkStart w:id="52" w:name="_Toc224103303"/>
      <w:bookmarkStart w:id="53" w:name="_Toc430530420"/>
      <w:bookmarkStart w:id="54" w:name="_Toc200359242"/>
      <w:bookmarkStart w:id="55" w:name="_Toc3677"/>
      <w:bookmarkStart w:id="56" w:name="_Toc287607732"/>
      <w:bookmarkStart w:id="57" w:name="_Toc200359431"/>
      <w:bookmarkStart w:id="58" w:name="_Toc277082540"/>
      <w:bookmarkStart w:id="59" w:name="_Toc509218696"/>
      <w:r>
        <w:rPr>
          <w:rFonts w:hint="eastAsia" w:ascii="仿宋" w:hAnsi="仿宋" w:eastAsia="仿宋" w:cs="仿宋"/>
          <w:color w:val="000000" w:themeColor="text1"/>
          <w:highlight w:val="none"/>
          <w:lang w:val="en-US" w:eastAsia="zh-CN"/>
          <w14:textFill>
            <w14:solidFill>
              <w14:schemeClr w14:val="tx1"/>
            </w14:solidFill>
          </w14:textFill>
        </w:rPr>
        <w:t>4.1</w:t>
      </w:r>
      <w:r>
        <w:rPr>
          <w:rFonts w:hint="eastAsia" w:ascii="仿宋" w:hAnsi="仿宋" w:eastAsia="仿宋" w:cs="仿宋"/>
          <w:color w:val="000000" w:themeColor="text1"/>
          <w:highlight w:val="none"/>
          <w14:textFill>
            <w14:solidFill>
              <w14:schemeClr w14:val="tx1"/>
            </w14:solidFill>
          </w14:textFill>
        </w:rPr>
        <w:t>比选申请</w:t>
      </w:r>
      <w:r>
        <w:rPr>
          <w:rFonts w:hint="eastAsia" w:ascii="仿宋" w:hAnsi="仿宋" w:eastAsia="仿宋" w:cs="仿宋"/>
          <w:color w:val="000000" w:themeColor="text1"/>
          <w:highlight w:val="none"/>
          <w:lang w:val="en-US" w:eastAsia="zh-CN"/>
          <w14:textFill>
            <w14:solidFill>
              <w14:schemeClr w14:val="tx1"/>
            </w14:solidFill>
          </w14:textFill>
        </w:rPr>
        <w:t>人需通过“行采家”平台（http://www.gec123.com）进行注册，成为正式供应商方能参与采购活动</w:t>
      </w:r>
    </w:p>
    <w:p w14:paraId="0ECD9DC2">
      <w:p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4.2本项目比选公告在“行采家”平台（http://www.gec123.com）发布。凡有意参加本项目的</w:t>
      </w:r>
      <w:r>
        <w:rPr>
          <w:rFonts w:hint="eastAsia" w:ascii="仿宋" w:hAnsi="仿宋" w:eastAsia="仿宋" w:cs="仿宋"/>
          <w:color w:val="000000" w:themeColor="text1"/>
          <w:highlight w:val="none"/>
          <w14:textFill>
            <w14:solidFill>
              <w14:schemeClr w14:val="tx1"/>
            </w14:solidFill>
          </w14:textFill>
        </w:rPr>
        <w:t>比选申请</w:t>
      </w:r>
      <w:r>
        <w:rPr>
          <w:rFonts w:hint="eastAsia" w:ascii="仿宋" w:hAnsi="仿宋" w:eastAsia="仿宋" w:cs="仿宋"/>
          <w:color w:val="000000" w:themeColor="text1"/>
          <w:highlight w:val="none"/>
          <w:lang w:val="en-US" w:eastAsia="zh-CN"/>
          <w14:textFill>
            <w14:solidFill>
              <w14:schemeClr w14:val="tx1"/>
            </w14:solidFill>
          </w14:textFill>
        </w:rPr>
        <w:t>人，请在“行采家”平台（http://www.gec123.com）上下载本项目竞争性比选文件以及工程量清单、补遗等比选前公布的所有项目资料，无论下载与否，均视为已知晓所有比选实质性要求内容。</w:t>
      </w:r>
    </w:p>
    <w:p w14:paraId="00A2F592">
      <w:p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4.3竞争性比选公告期限：自采购公告发布之日起3个工作日。</w:t>
      </w:r>
    </w:p>
    <w:p w14:paraId="23F614A8">
      <w:p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4.4报名及比选文件发售</w:t>
      </w:r>
    </w:p>
    <w:p w14:paraId="57DD4D42">
      <w:p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（1）报名和比选文件发售期：</w:t>
      </w:r>
      <w:bookmarkStart w:id="60" w:name="OLE_LINK3"/>
      <w:bookmarkStart w:id="61" w:name="OLE_LINK4"/>
      <w:r>
        <w:rPr>
          <w:rFonts w:hint="eastAsia" w:ascii="仿宋" w:hAnsi="仿宋" w:eastAsia="仿宋" w:cs="仿宋"/>
          <w:color w:val="000000" w:themeColor="text1"/>
          <w:highlight w:val="none"/>
          <w:lang w:val="en-US" w:eastAsia="zh-CN"/>
          <w14:textFill>
            <w14:solidFill>
              <w14:schemeClr w14:val="tx1"/>
            </w14:solidFill>
          </w14:textFill>
        </w:rPr>
        <w:t>2025年7 月 28日-2025年7 月30日17:30（工作时间）</w:t>
      </w:r>
      <w:bookmarkEnd w:id="60"/>
      <w:bookmarkEnd w:id="61"/>
    </w:p>
    <w:p w14:paraId="640D7022">
      <w:pPr>
        <w:bidi w:val="0"/>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（2）比选文件售价：人民币300元/份，售后不退。</w:t>
      </w:r>
    </w:p>
    <w:p w14:paraId="7A0D5941">
      <w:p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4.5比选文件购买方式</w:t>
      </w:r>
    </w:p>
    <w:p w14:paraId="236F94C9">
      <w:p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在比选文件发售期内，供应商将比选文件购买费用支付至以下账户进行购买。将比选文件支付凭证（注明采购执行编号、公司名称、文件费）、《竞争性比选文件发售登记表》（加盖供应商公章）扫描后发送至22887479@qq.com（邮箱）。</w:t>
      </w:r>
    </w:p>
    <w:p w14:paraId="019CE89B">
      <w:p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户  名：重庆同诚工程项目管理咨询有限公司</w:t>
      </w:r>
    </w:p>
    <w:p w14:paraId="5BA8CA46">
      <w:p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开户行：交通银行重庆人民路支行</w:t>
      </w:r>
    </w:p>
    <w:p w14:paraId="575DD65A">
      <w:p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账号：500102022018110060744</w:t>
      </w:r>
    </w:p>
    <w:p w14:paraId="64FDFACF">
      <w:pPr>
        <w:pStyle w:val="3"/>
        <w:numPr>
          <w:ilvl w:val="0"/>
          <w:numId w:val="1"/>
        </w:num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bookmarkStart w:id="62" w:name="_Toc22466"/>
      <w:r>
        <w:rPr>
          <w:rFonts w:hint="eastAsia" w:ascii="仿宋" w:hAnsi="仿宋" w:eastAsia="仿宋" w:cs="仿宋"/>
          <w:color w:val="000000" w:themeColor="text1"/>
          <w:highlight w:val="none"/>
          <w:lang w:val="en-US" w:eastAsia="zh-CN"/>
          <w14:textFill>
            <w14:solidFill>
              <w14:schemeClr w14:val="tx1"/>
            </w14:solidFill>
          </w14:textFill>
        </w:rPr>
        <w:t>比选申请文件的递交</w:t>
      </w:r>
      <w:bookmarkEnd w:id="51"/>
      <w:bookmarkEnd w:id="52"/>
      <w:bookmarkEnd w:id="53"/>
      <w:bookmarkEnd w:id="54"/>
      <w:bookmarkEnd w:id="55"/>
      <w:bookmarkEnd w:id="56"/>
      <w:bookmarkEnd w:id="57"/>
      <w:bookmarkEnd w:id="58"/>
      <w:bookmarkEnd w:id="59"/>
      <w:bookmarkEnd w:id="62"/>
    </w:p>
    <w:p w14:paraId="06FD5F9E">
      <w:p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5.1线上报价</w:t>
      </w:r>
    </w:p>
    <w:p w14:paraId="13BECE9B">
      <w:pPr>
        <w:bidi w:val="0"/>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（1）线上报价时间：按本项目网上公告规定的报价开始及截止时间为准。 </w:t>
      </w:r>
    </w:p>
    <w:p w14:paraId="75C09244">
      <w:p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（2）线上报价要求：按本项目规定的时间在</w:t>
      </w:r>
      <w:r>
        <w:rPr>
          <w:rFonts w:hint="eastAsia" w:ascii="仿宋" w:hAnsi="仿宋" w:eastAsia="仿宋" w:cs="仿宋"/>
          <w:highlight w:val="none"/>
          <w:u w:val="none"/>
        </w:rPr>
        <w:t>“行采家”平台（http://www.gec123.com）</w:t>
      </w:r>
      <w:r>
        <w:rPr>
          <w:rFonts w:hint="eastAsia" w:ascii="仿宋" w:hAnsi="仿宋" w:eastAsia="仿宋" w:cs="仿宋"/>
          <w:color w:val="000000" w:themeColor="text1"/>
          <w:highlight w:val="none"/>
          <w:lang w:val="en-US" w:eastAsia="zh-CN"/>
          <w14:textFill>
            <w14:solidFill>
              <w14:schemeClr w14:val="tx1"/>
            </w14:solidFill>
          </w14:textFill>
        </w:rPr>
        <w:t>进行网上报价及上传电子响应文件（电子文档内容必须与纸质文件正本一致），未在规定时间内报价及上传电子响应文件的供应商将失去成交供应商资格。</w:t>
      </w:r>
    </w:p>
    <w:p w14:paraId="160460A7">
      <w:p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5.2线下递交响应文件要求</w:t>
      </w:r>
    </w:p>
    <w:p w14:paraId="71AD8677">
      <w:pPr>
        <w:spacing w:line="360" w:lineRule="auto"/>
        <w:ind w:firstLine="420" w:firstLineChars="200"/>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比选申请</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rPr>
        <w:t>线下递交时间：</w:t>
      </w:r>
      <w:r>
        <w:rPr>
          <w:rFonts w:hint="eastAsia" w:ascii="仿宋" w:hAnsi="仿宋" w:eastAsia="仿宋" w:cs="仿宋"/>
          <w:color w:val="auto"/>
          <w:sz w:val="21"/>
          <w:szCs w:val="21"/>
          <w:highlight w:val="none"/>
          <w:u w:val="single"/>
          <w:lang w:val="en-US" w:eastAsia="zh-CN"/>
        </w:rPr>
        <w:t xml:space="preserve">2025 </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8</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1</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u w:val="single"/>
          <w:lang w:val="en-US" w:eastAsia="zh-CN"/>
        </w:rPr>
        <w:t xml:space="preserve"> 14:00 </w:t>
      </w:r>
      <w:r>
        <w:rPr>
          <w:rFonts w:hint="eastAsia" w:ascii="仿宋" w:hAnsi="仿宋" w:eastAsia="仿宋" w:cs="仿宋"/>
          <w:color w:val="auto"/>
          <w:sz w:val="21"/>
          <w:szCs w:val="21"/>
          <w:highlight w:val="none"/>
        </w:rPr>
        <w:t>至</w:t>
      </w:r>
      <w:r>
        <w:rPr>
          <w:rFonts w:hint="eastAsia" w:ascii="仿宋" w:hAnsi="仿宋" w:eastAsia="仿宋" w:cs="仿宋"/>
          <w:color w:val="auto"/>
          <w:sz w:val="21"/>
          <w:szCs w:val="21"/>
          <w:highlight w:val="none"/>
          <w:u w:val="single"/>
          <w:lang w:val="en-US" w:eastAsia="zh-CN"/>
        </w:rPr>
        <w:t xml:space="preserve">  14:30  </w:t>
      </w:r>
      <w:r>
        <w:rPr>
          <w:rFonts w:hint="eastAsia" w:ascii="仿宋" w:hAnsi="仿宋" w:eastAsia="仿宋" w:cs="仿宋"/>
          <w:color w:val="auto"/>
          <w:sz w:val="21"/>
          <w:szCs w:val="21"/>
          <w:highlight w:val="none"/>
          <w:u w:val="none"/>
          <w:lang w:val="en-US" w:eastAsia="zh-CN"/>
        </w:rPr>
        <w:t>(北京时间）</w:t>
      </w:r>
    </w:p>
    <w:p w14:paraId="0427DE4F">
      <w:pPr>
        <w:spacing w:line="360" w:lineRule="auto"/>
        <w:ind w:firstLine="420" w:firstLineChars="200"/>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比选申请</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rPr>
        <w:t>截止时间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2025 </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8</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1</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u w:val="single"/>
          <w:lang w:val="en-US" w:eastAsia="zh-CN"/>
        </w:rPr>
        <w:t xml:space="preserve"> 14:30  </w:t>
      </w:r>
      <w:r>
        <w:rPr>
          <w:rFonts w:hint="eastAsia" w:ascii="仿宋" w:hAnsi="仿宋" w:eastAsia="仿宋" w:cs="仿宋"/>
          <w:color w:val="auto"/>
          <w:sz w:val="21"/>
          <w:szCs w:val="21"/>
          <w:highlight w:val="none"/>
          <w:u w:val="none"/>
          <w:lang w:val="en-US" w:eastAsia="zh-CN"/>
        </w:rPr>
        <w:t>(北京时间）</w:t>
      </w:r>
    </w:p>
    <w:p w14:paraId="587800BC">
      <w:pPr>
        <w:spacing w:line="360" w:lineRule="auto"/>
        <w:ind w:firstLine="420" w:firstLineChars="200"/>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线下开标时间：</w:t>
      </w:r>
      <w:r>
        <w:rPr>
          <w:rFonts w:hint="eastAsia" w:ascii="仿宋" w:hAnsi="仿宋" w:eastAsia="仿宋" w:cs="仿宋"/>
          <w:color w:val="auto"/>
          <w:sz w:val="21"/>
          <w:szCs w:val="21"/>
          <w:highlight w:val="none"/>
          <w:u w:val="single"/>
          <w:lang w:val="en-US" w:eastAsia="zh-CN"/>
        </w:rPr>
        <w:t>2025</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 xml:space="preserve"> 8</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1</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u w:val="single"/>
          <w:lang w:val="en-US" w:eastAsia="zh-CN"/>
        </w:rPr>
        <w:t xml:space="preserve"> 14:30   </w:t>
      </w:r>
      <w:r>
        <w:rPr>
          <w:rFonts w:hint="eastAsia" w:ascii="仿宋" w:hAnsi="仿宋" w:eastAsia="仿宋" w:cs="仿宋"/>
          <w:color w:val="auto"/>
          <w:sz w:val="21"/>
          <w:szCs w:val="21"/>
          <w:highlight w:val="none"/>
          <w:u w:val="none"/>
          <w:lang w:val="en-US" w:eastAsia="zh-CN"/>
        </w:rPr>
        <w:t>(北京时间）</w:t>
      </w:r>
    </w:p>
    <w:p w14:paraId="373C92D0">
      <w:pPr>
        <w:spacing w:line="360" w:lineRule="auto"/>
        <w:ind w:firstLine="420" w:firstLineChars="20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线下</w:t>
      </w:r>
      <w:r>
        <w:rPr>
          <w:rFonts w:hint="eastAsia" w:ascii="仿宋" w:hAnsi="仿宋" w:eastAsia="仿宋" w:cs="仿宋"/>
          <w:color w:val="auto"/>
          <w:sz w:val="21"/>
          <w:szCs w:val="21"/>
          <w:highlight w:val="none"/>
          <w:lang w:val="en-US" w:eastAsia="zh-CN"/>
        </w:rPr>
        <w:t>递交比选申请地点</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lang w:val="en-US" w:eastAsia="zh-CN"/>
        </w:rPr>
        <w:t>重庆市大足区棠香街道一环北路中段6号附17号</w:t>
      </w:r>
      <w:r>
        <w:rPr>
          <w:rFonts w:hint="eastAsia" w:ascii="仿宋" w:hAnsi="仿宋" w:eastAsia="仿宋" w:cs="仿宋"/>
          <w:b w:val="0"/>
          <w:bCs w:val="0"/>
          <w:color w:val="auto"/>
          <w:sz w:val="21"/>
          <w:szCs w:val="21"/>
          <w:highlight w:val="none"/>
        </w:rPr>
        <w:t>。</w:t>
      </w:r>
    </w:p>
    <w:p w14:paraId="346E72B1">
      <w:pPr>
        <w:bidi w:val="0"/>
        <w:rPr>
          <w:rFonts w:hint="eastAsia"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val="en-US" w:eastAsia="zh-CN"/>
        </w:rPr>
        <w:t>3</w:t>
      </w:r>
      <w:r>
        <w:rPr>
          <w:rFonts w:hint="eastAsia" w:ascii="仿宋" w:hAnsi="仿宋" w:eastAsia="仿宋" w:cs="仿宋"/>
          <w:highlight w:val="none"/>
        </w:rPr>
        <w:t xml:space="preserve"> 逾期送达或者未送达指定地点的</w:t>
      </w:r>
      <w:r>
        <w:rPr>
          <w:rFonts w:hint="eastAsia" w:ascii="仿宋" w:hAnsi="仿宋" w:eastAsia="仿宋" w:cs="仿宋"/>
          <w:highlight w:val="none"/>
          <w:lang w:eastAsia="zh-CN"/>
        </w:rPr>
        <w:t>比选申请文件</w:t>
      </w:r>
      <w:r>
        <w:rPr>
          <w:rFonts w:hint="eastAsia" w:ascii="仿宋" w:hAnsi="仿宋" w:eastAsia="仿宋" w:cs="仿宋"/>
          <w:highlight w:val="none"/>
        </w:rPr>
        <w:t>，比选人</w:t>
      </w:r>
      <w:r>
        <w:rPr>
          <w:rFonts w:hint="eastAsia" w:ascii="仿宋" w:hAnsi="仿宋" w:eastAsia="仿宋" w:cs="仿宋"/>
          <w:highlight w:val="none"/>
          <w:lang w:val="en-US" w:eastAsia="zh-CN"/>
        </w:rPr>
        <w:t>或代理机构</w:t>
      </w:r>
      <w:r>
        <w:rPr>
          <w:rFonts w:hint="eastAsia" w:ascii="仿宋" w:hAnsi="仿宋" w:eastAsia="仿宋" w:cs="仿宋"/>
          <w:highlight w:val="none"/>
        </w:rPr>
        <w:t>不予受理。</w:t>
      </w:r>
    </w:p>
    <w:p w14:paraId="4FC1A1C9">
      <w:pPr>
        <w:pStyle w:val="3"/>
        <w:bidi w:val="0"/>
        <w:rPr>
          <w:rFonts w:hint="eastAsia" w:ascii="仿宋" w:hAnsi="仿宋" w:eastAsia="仿宋" w:cs="仿宋"/>
          <w:highlight w:val="none"/>
        </w:rPr>
      </w:pPr>
      <w:bookmarkStart w:id="63" w:name="_Toc224103304"/>
      <w:bookmarkStart w:id="64" w:name="_Toc19032"/>
      <w:bookmarkStart w:id="65" w:name="_Toc277082541"/>
      <w:bookmarkStart w:id="66" w:name="_Toc200359243"/>
      <w:bookmarkStart w:id="67" w:name="_Toc509218697"/>
      <w:bookmarkStart w:id="68" w:name="_Toc26523"/>
      <w:bookmarkStart w:id="69" w:name="_Toc287607733"/>
      <w:bookmarkStart w:id="70" w:name="_Toc430530421"/>
      <w:bookmarkStart w:id="71" w:name="_Toc287620672"/>
      <w:bookmarkStart w:id="72" w:name="_Toc200359432"/>
      <w:r>
        <w:rPr>
          <w:rFonts w:hint="eastAsia" w:ascii="仿宋" w:hAnsi="仿宋" w:eastAsia="仿宋" w:cs="仿宋"/>
          <w:highlight w:val="none"/>
          <w:lang w:val="en-US" w:eastAsia="zh-CN"/>
        </w:rPr>
        <w:t>6</w:t>
      </w:r>
      <w:r>
        <w:rPr>
          <w:rFonts w:hint="eastAsia" w:ascii="仿宋" w:hAnsi="仿宋" w:eastAsia="仿宋" w:cs="仿宋"/>
          <w:highlight w:val="none"/>
        </w:rPr>
        <w:t>.  发布公告的媒介</w:t>
      </w:r>
      <w:bookmarkEnd w:id="63"/>
      <w:bookmarkEnd w:id="64"/>
      <w:bookmarkEnd w:id="65"/>
      <w:bookmarkEnd w:id="66"/>
      <w:bookmarkEnd w:id="67"/>
      <w:bookmarkEnd w:id="68"/>
      <w:bookmarkEnd w:id="69"/>
      <w:bookmarkEnd w:id="70"/>
      <w:bookmarkEnd w:id="71"/>
      <w:bookmarkEnd w:id="72"/>
    </w:p>
    <w:p w14:paraId="5C31C763">
      <w:pPr>
        <w:bidi w:val="0"/>
        <w:rPr>
          <w:rFonts w:hint="eastAsia" w:ascii="仿宋" w:hAnsi="仿宋" w:eastAsia="仿宋" w:cs="仿宋"/>
          <w:snapToGrid w:val="0"/>
          <w:color w:val="auto"/>
          <w:kern w:val="0"/>
          <w:szCs w:val="21"/>
          <w:highlight w:val="none"/>
        </w:rPr>
      </w:pPr>
      <w:r>
        <w:rPr>
          <w:rFonts w:hint="eastAsia" w:ascii="仿宋" w:hAnsi="仿宋" w:eastAsia="仿宋" w:cs="仿宋"/>
          <w:highlight w:val="none"/>
        </w:rPr>
        <w:t>本</w:t>
      </w:r>
      <w:r>
        <w:rPr>
          <w:rFonts w:hint="eastAsia" w:ascii="仿宋" w:hAnsi="仿宋" w:eastAsia="仿宋" w:cs="仿宋"/>
          <w:highlight w:val="none"/>
          <w:lang w:eastAsia="zh-CN"/>
        </w:rPr>
        <w:t>项目竞争性比选公告</w:t>
      </w:r>
      <w:r>
        <w:rPr>
          <w:rFonts w:hint="eastAsia" w:ascii="仿宋" w:hAnsi="仿宋" w:eastAsia="仿宋" w:cs="仿宋"/>
          <w:highlight w:val="none"/>
        </w:rPr>
        <w:t>在</w:t>
      </w:r>
      <w:r>
        <w:rPr>
          <w:rFonts w:hint="eastAsia" w:ascii="仿宋" w:hAnsi="仿宋" w:eastAsia="仿宋" w:cs="仿宋"/>
          <w:highlight w:val="none"/>
          <w:u w:val="none"/>
        </w:rPr>
        <w:t>“行采家”平台（http://www.gec123.com）</w:t>
      </w:r>
      <w:r>
        <w:rPr>
          <w:rFonts w:hint="eastAsia" w:ascii="仿宋" w:hAnsi="仿宋" w:eastAsia="仿宋" w:cs="仿宋"/>
          <w:highlight w:val="none"/>
          <w:u w:val="none"/>
          <w:lang w:val="en-US" w:eastAsia="zh-CN"/>
        </w:rPr>
        <w:t>发布</w:t>
      </w:r>
      <w:r>
        <w:rPr>
          <w:rFonts w:hint="eastAsia" w:ascii="仿宋" w:hAnsi="仿宋" w:eastAsia="仿宋" w:cs="仿宋"/>
          <w:highlight w:val="none"/>
        </w:rPr>
        <w:t>。</w:t>
      </w:r>
    </w:p>
    <w:p w14:paraId="392059FE">
      <w:pPr>
        <w:pStyle w:val="3"/>
        <w:bidi w:val="0"/>
        <w:rPr>
          <w:rFonts w:hint="eastAsia" w:ascii="仿宋" w:hAnsi="仿宋" w:eastAsia="仿宋" w:cs="仿宋"/>
          <w:highlight w:val="none"/>
        </w:rPr>
      </w:pPr>
      <w:bookmarkStart w:id="73" w:name="_Toc509218698"/>
      <w:bookmarkStart w:id="74" w:name="_Toc287607734"/>
      <w:bookmarkStart w:id="75" w:name="_Toc277082542"/>
      <w:bookmarkStart w:id="76" w:name="_Toc224103305"/>
      <w:bookmarkStart w:id="77" w:name="_Toc15669"/>
      <w:bookmarkStart w:id="78" w:name="_Toc430530422"/>
      <w:bookmarkStart w:id="79" w:name="_Toc287620673"/>
      <w:bookmarkStart w:id="80" w:name="_Toc2671"/>
      <w:r>
        <w:rPr>
          <w:rFonts w:hint="eastAsia" w:ascii="仿宋" w:hAnsi="仿宋" w:eastAsia="仿宋" w:cs="仿宋"/>
          <w:highlight w:val="none"/>
          <w:lang w:val="en-US" w:eastAsia="zh-CN"/>
        </w:rPr>
        <w:t>7</w:t>
      </w:r>
      <w:r>
        <w:rPr>
          <w:rFonts w:hint="eastAsia" w:ascii="仿宋" w:hAnsi="仿宋" w:eastAsia="仿宋" w:cs="仿宋"/>
          <w:highlight w:val="none"/>
        </w:rPr>
        <w:t>.  联系方式</w:t>
      </w:r>
      <w:bookmarkEnd w:id="73"/>
      <w:bookmarkEnd w:id="74"/>
      <w:bookmarkEnd w:id="75"/>
      <w:bookmarkEnd w:id="76"/>
      <w:bookmarkEnd w:id="77"/>
      <w:bookmarkEnd w:id="78"/>
      <w:bookmarkEnd w:id="79"/>
      <w:bookmarkEnd w:id="80"/>
    </w:p>
    <w:tbl>
      <w:tblPr>
        <w:tblStyle w:val="47"/>
        <w:tblW w:w="92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9"/>
        <w:gridCol w:w="4649"/>
      </w:tblGrid>
      <w:tr w14:paraId="23DBA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4920" w:type="dxa"/>
            <w:tcBorders>
              <w:tl2br w:val="nil"/>
              <w:tr2bl w:val="nil"/>
            </w:tcBorders>
            <w:noWrap w:val="0"/>
            <w:vAlign w:val="center"/>
          </w:tcPr>
          <w:p w14:paraId="6AFAC2D3">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eastAsia" w:ascii="仿宋" w:hAnsi="仿宋" w:eastAsia="仿宋" w:cs="仿宋"/>
                <w:snapToGrid w:val="0"/>
                <w:color w:val="auto"/>
                <w:kern w:val="0"/>
                <w:sz w:val="21"/>
                <w:szCs w:val="21"/>
                <w:highlight w:val="none"/>
                <w:vertAlign w:val="baseline"/>
                <w:lang w:val="en-US" w:eastAsia="zh-CN"/>
              </w:rPr>
            </w:pPr>
            <w:r>
              <w:rPr>
                <w:rFonts w:hint="eastAsia" w:ascii="仿宋" w:hAnsi="仿宋" w:eastAsia="仿宋" w:cs="仿宋"/>
                <w:snapToGrid w:val="0"/>
                <w:color w:val="auto"/>
                <w:kern w:val="0"/>
                <w:sz w:val="21"/>
                <w:szCs w:val="21"/>
                <w:highlight w:val="none"/>
                <w:lang w:eastAsia="zh-CN"/>
              </w:rPr>
              <w:t>比 选</w:t>
            </w:r>
            <w:r>
              <w:rPr>
                <w:rFonts w:hint="eastAsia" w:ascii="仿宋" w:hAnsi="仿宋" w:eastAsia="仿宋" w:cs="仿宋"/>
                <w:snapToGrid w:val="0"/>
                <w:color w:val="auto"/>
                <w:kern w:val="0"/>
                <w:sz w:val="21"/>
                <w:szCs w:val="21"/>
                <w:highlight w:val="none"/>
              </w:rPr>
              <w:t xml:space="preserve"> 人：</w:t>
            </w:r>
            <w:r>
              <w:rPr>
                <w:rFonts w:hint="eastAsia" w:ascii="仿宋" w:hAnsi="仿宋" w:eastAsia="仿宋" w:cs="仿宋"/>
                <w:snapToGrid w:val="0"/>
                <w:color w:val="auto"/>
                <w:kern w:val="0"/>
                <w:sz w:val="21"/>
                <w:szCs w:val="21"/>
                <w:highlight w:val="none"/>
                <w:u w:val="single"/>
                <w:lang w:eastAsia="zh-CN"/>
              </w:rPr>
              <w:t>重庆市大足区大双实业发展有限公司</w:t>
            </w:r>
            <w:r>
              <w:rPr>
                <w:rFonts w:hint="eastAsia" w:ascii="仿宋" w:hAnsi="仿宋" w:eastAsia="仿宋" w:cs="仿宋"/>
                <w:snapToGrid w:val="0"/>
                <w:color w:val="auto"/>
                <w:kern w:val="0"/>
                <w:sz w:val="21"/>
                <w:szCs w:val="21"/>
                <w:highlight w:val="none"/>
                <w:u w:val="single"/>
                <w:lang w:val="en-US" w:eastAsia="zh-CN"/>
              </w:rPr>
              <w:t xml:space="preserve">  </w:t>
            </w:r>
          </w:p>
        </w:tc>
        <w:tc>
          <w:tcPr>
            <w:tcW w:w="4920" w:type="dxa"/>
            <w:tcBorders>
              <w:tl2br w:val="nil"/>
              <w:tr2bl w:val="nil"/>
            </w:tcBorders>
            <w:noWrap w:val="0"/>
            <w:vAlign w:val="center"/>
          </w:tcPr>
          <w:p w14:paraId="7791BC4C">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仿宋" w:hAnsi="仿宋" w:eastAsia="仿宋" w:cs="仿宋"/>
                <w:snapToGrid w:val="0"/>
                <w:color w:val="auto"/>
                <w:kern w:val="0"/>
                <w:sz w:val="21"/>
                <w:szCs w:val="21"/>
                <w:highlight w:val="none"/>
                <w:vertAlign w:val="baseline"/>
                <w:lang w:val="en-US" w:eastAsia="zh-CN"/>
              </w:rPr>
            </w:pPr>
            <w:r>
              <w:rPr>
                <w:rFonts w:hint="eastAsia" w:ascii="仿宋" w:hAnsi="仿宋" w:eastAsia="仿宋" w:cs="仿宋"/>
                <w:snapToGrid w:val="0"/>
                <w:color w:val="auto"/>
                <w:kern w:val="0"/>
                <w:sz w:val="21"/>
                <w:szCs w:val="21"/>
                <w:highlight w:val="none"/>
              </w:rPr>
              <w:t>代理机构：</w:t>
            </w:r>
            <w:r>
              <w:rPr>
                <w:rFonts w:hint="eastAsia" w:ascii="仿宋" w:hAnsi="仿宋" w:eastAsia="仿宋" w:cs="仿宋"/>
                <w:snapToGrid w:val="0"/>
                <w:color w:val="auto"/>
                <w:sz w:val="21"/>
                <w:szCs w:val="21"/>
                <w:highlight w:val="none"/>
                <w:u w:val="single"/>
                <w:lang w:val="en-US" w:eastAsia="zh-CN"/>
              </w:rPr>
              <w:t>重庆同诚工程项目管理咨询有限公司</w:t>
            </w:r>
            <w:r>
              <w:rPr>
                <w:rFonts w:hint="eastAsia" w:ascii="仿宋" w:hAnsi="仿宋" w:eastAsia="仿宋" w:cs="仿宋"/>
                <w:snapToGrid w:val="0"/>
                <w:color w:val="auto"/>
                <w:sz w:val="21"/>
                <w:szCs w:val="21"/>
                <w:highlight w:val="none"/>
                <w:u w:val="single"/>
                <w:lang w:val="en-US" w:eastAsia="zh-CN"/>
              </w:rPr>
              <w:tab/>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w:t>
            </w:r>
          </w:p>
        </w:tc>
      </w:tr>
      <w:tr w14:paraId="10E6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4920" w:type="dxa"/>
            <w:tcBorders>
              <w:tl2br w:val="nil"/>
              <w:tr2bl w:val="nil"/>
            </w:tcBorders>
            <w:noWrap w:val="0"/>
            <w:vAlign w:val="bottom"/>
          </w:tcPr>
          <w:p w14:paraId="1AD13114">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360" w:lineRule="auto"/>
              <w:ind w:left="1050" w:leftChars="0" w:hanging="1050" w:hangingChars="500"/>
              <w:jc w:val="both"/>
              <w:textAlignment w:val="auto"/>
              <w:rPr>
                <w:rFonts w:hint="eastAsia" w:ascii="仿宋" w:hAnsi="仿宋" w:eastAsia="仿宋" w:cs="仿宋"/>
                <w:snapToGrid w:val="0"/>
                <w:color w:val="auto"/>
                <w:kern w:val="0"/>
                <w:sz w:val="21"/>
                <w:szCs w:val="21"/>
                <w:highlight w:val="none"/>
                <w:vertAlign w:val="baseline"/>
                <w:lang w:val="en-US" w:eastAsia="zh-CN"/>
              </w:rPr>
            </w:pPr>
            <w:r>
              <w:rPr>
                <w:rFonts w:hint="eastAsia" w:ascii="仿宋" w:hAnsi="仿宋" w:eastAsia="仿宋" w:cs="仿宋"/>
                <w:snapToGrid w:val="0"/>
                <w:color w:val="auto"/>
                <w:kern w:val="0"/>
                <w:sz w:val="21"/>
                <w:szCs w:val="21"/>
                <w:highlight w:val="none"/>
              </w:rPr>
              <w:t>地    址：</w:t>
            </w:r>
            <w:r>
              <w:rPr>
                <w:rFonts w:hint="eastAsia" w:ascii="仿宋" w:hAnsi="仿宋" w:eastAsia="仿宋" w:cs="仿宋"/>
                <w:snapToGrid w:val="0"/>
                <w:color w:val="auto"/>
                <w:kern w:val="0"/>
                <w:sz w:val="21"/>
                <w:szCs w:val="21"/>
                <w:highlight w:val="none"/>
                <w:u w:val="single"/>
                <w:lang w:eastAsia="zh-CN"/>
              </w:rPr>
              <w:t>重庆市大足区棠香街道办事处五星大道266号</w:t>
            </w:r>
            <w:r>
              <w:rPr>
                <w:rFonts w:hint="eastAsia" w:ascii="仿宋" w:hAnsi="仿宋" w:eastAsia="仿宋" w:cs="仿宋"/>
                <w:snapToGrid w:val="0"/>
                <w:color w:val="auto"/>
                <w:kern w:val="0"/>
                <w:sz w:val="21"/>
                <w:szCs w:val="21"/>
                <w:highlight w:val="none"/>
                <w:u w:val="single"/>
                <w:lang w:val="en-US" w:eastAsia="zh-CN"/>
              </w:rPr>
              <w:t xml:space="preserve">    </w:t>
            </w:r>
          </w:p>
        </w:tc>
        <w:tc>
          <w:tcPr>
            <w:tcW w:w="4920" w:type="dxa"/>
            <w:tcBorders>
              <w:tl2br w:val="nil"/>
              <w:tr2bl w:val="nil"/>
            </w:tcBorders>
            <w:noWrap w:val="0"/>
            <w:vAlign w:val="bottom"/>
          </w:tcPr>
          <w:p w14:paraId="2A65FBEF">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360" w:lineRule="auto"/>
              <w:ind w:left="1050" w:leftChars="0" w:hanging="1050" w:hangingChars="500"/>
              <w:jc w:val="both"/>
              <w:textAlignment w:val="auto"/>
              <w:rPr>
                <w:rFonts w:hint="eastAsia" w:ascii="仿宋" w:hAnsi="仿宋" w:eastAsia="仿宋" w:cs="仿宋"/>
                <w:snapToGrid w:val="0"/>
                <w:color w:val="auto"/>
                <w:kern w:val="0"/>
                <w:sz w:val="21"/>
                <w:szCs w:val="21"/>
                <w:highlight w:val="none"/>
                <w:vertAlign w:val="baseline"/>
                <w:lang w:val="en-US" w:eastAsia="zh-CN"/>
              </w:rPr>
            </w:pPr>
            <w:r>
              <w:rPr>
                <w:rFonts w:hint="eastAsia" w:ascii="仿宋" w:hAnsi="仿宋" w:eastAsia="仿宋" w:cs="仿宋"/>
                <w:snapToGrid w:val="0"/>
                <w:color w:val="auto"/>
                <w:kern w:val="0"/>
                <w:sz w:val="21"/>
                <w:szCs w:val="21"/>
                <w:highlight w:val="none"/>
              </w:rPr>
              <w:t xml:space="preserve">地   </w:t>
            </w:r>
            <w:r>
              <w:rPr>
                <w:rFonts w:hint="eastAsia" w:ascii="仿宋" w:hAnsi="仿宋" w:eastAsia="仿宋" w:cs="仿宋"/>
                <w:snapToGrid w:val="0"/>
                <w:color w:val="auto"/>
                <w:kern w:val="0"/>
                <w:sz w:val="21"/>
                <w:szCs w:val="21"/>
                <w:highlight w:val="none"/>
                <w:lang w:val="en-US" w:eastAsia="zh-CN"/>
              </w:rPr>
              <w:t xml:space="preserve"> </w:t>
            </w:r>
            <w:r>
              <w:rPr>
                <w:rFonts w:hint="eastAsia" w:ascii="仿宋" w:hAnsi="仿宋" w:eastAsia="仿宋" w:cs="仿宋"/>
                <w:snapToGrid w:val="0"/>
                <w:color w:val="auto"/>
                <w:kern w:val="0"/>
                <w:sz w:val="21"/>
                <w:szCs w:val="21"/>
                <w:highlight w:val="none"/>
              </w:rPr>
              <w:t>址：</w:t>
            </w:r>
            <w:r>
              <w:rPr>
                <w:rFonts w:hint="eastAsia" w:ascii="仿宋" w:hAnsi="仿宋" w:eastAsia="仿宋" w:cs="仿宋"/>
                <w:snapToGrid w:val="0"/>
                <w:color w:val="auto"/>
                <w:kern w:val="0"/>
                <w:sz w:val="21"/>
                <w:szCs w:val="21"/>
                <w:highlight w:val="none"/>
                <w:u w:val="single"/>
                <w:lang w:val="en-US" w:eastAsia="zh-CN"/>
              </w:rPr>
              <w:t xml:space="preserve">重庆市北部新区星光大道62号海王星科技大厦D区9楼2号  </w:t>
            </w:r>
          </w:p>
        </w:tc>
      </w:tr>
      <w:tr w14:paraId="6FDF5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4920" w:type="dxa"/>
            <w:tcBorders>
              <w:tl2br w:val="nil"/>
              <w:tr2bl w:val="nil"/>
            </w:tcBorders>
            <w:noWrap w:val="0"/>
            <w:vAlign w:val="center"/>
          </w:tcPr>
          <w:p w14:paraId="3270201D">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仿宋" w:hAnsi="仿宋" w:eastAsia="仿宋" w:cs="仿宋"/>
                <w:snapToGrid w:val="0"/>
                <w:color w:val="auto"/>
                <w:kern w:val="0"/>
                <w:sz w:val="21"/>
                <w:szCs w:val="21"/>
                <w:highlight w:val="none"/>
                <w:vertAlign w:val="baseline"/>
                <w:lang w:val="en-US" w:eastAsia="zh-CN"/>
              </w:rPr>
            </w:pPr>
            <w:r>
              <w:rPr>
                <w:rFonts w:hint="eastAsia" w:ascii="仿宋" w:hAnsi="仿宋" w:eastAsia="仿宋" w:cs="仿宋"/>
                <w:snapToGrid w:val="0"/>
                <w:color w:val="auto"/>
                <w:kern w:val="0"/>
                <w:sz w:val="21"/>
                <w:szCs w:val="21"/>
                <w:highlight w:val="none"/>
              </w:rPr>
              <w:t>联 系 人：</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胡老师</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eastAsia="zh-CN"/>
              </w:rPr>
              <w:t xml:space="preserve">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w:t>
            </w:r>
          </w:p>
        </w:tc>
        <w:tc>
          <w:tcPr>
            <w:tcW w:w="4920" w:type="dxa"/>
            <w:tcBorders>
              <w:tl2br w:val="nil"/>
              <w:tr2bl w:val="nil"/>
            </w:tcBorders>
            <w:noWrap w:val="0"/>
            <w:vAlign w:val="center"/>
          </w:tcPr>
          <w:p w14:paraId="17268D4A">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仿宋" w:hAnsi="仿宋" w:eastAsia="仿宋" w:cs="仿宋"/>
                <w:snapToGrid w:val="0"/>
                <w:color w:val="auto"/>
                <w:kern w:val="0"/>
                <w:sz w:val="21"/>
                <w:szCs w:val="21"/>
                <w:highlight w:val="none"/>
                <w:vertAlign w:val="baseline"/>
                <w:lang w:eastAsia="zh-CN"/>
              </w:rPr>
            </w:pPr>
            <w:r>
              <w:rPr>
                <w:rFonts w:hint="eastAsia" w:ascii="仿宋" w:hAnsi="仿宋" w:eastAsia="仿宋" w:cs="仿宋"/>
                <w:snapToGrid w:val="0"/>
                <w:color w:val="auto"/>
                <w:kern w:val="0"/>
                <w:sz w:val="21"/>
                <w:szCs w:val="21"/>
                <w:highlight w:val="none"/>
              </w:rPr>
              <w:t>联 系 人：</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王老师</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 xml:space="preserve">     </w:t>
            </w:r>
          </w:p>
        </w:tc>
      </w:tr>
      <w:tr w14:paraId="5F2D9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4920" w:type="dxa"/>
            <w:tcBorders>
              <w:tl2br w:val="nil"/>
              <w:tr2bl w:val="nil"/>
            </w:tcBorders>
            <w:noWrap w:val="0"/>
            <w:vAlign w:val="center"/>
          </w:tcPr>
          <w:p w14:paraId="0ADA984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仿宋" w:hAnsi="仿宋" w:eastAsia="仿宋" w:cs="仿宋"/>
                <w:snapToGrid w:val="0"/>
                <w:color w:val="auto"/>
                <w:kern w:val="0"/>
                <w:sz w:val="21"/>
                <w:szCs w:val="21"/>
                <w:highlight w:val="none"/>
                <w:vertAlign w:val="baseline"/>
                <w:lang w:val="en-US" w:eastAsia="zh-CN"/>
              </w:rPr>
            </w:pPr>
            <w:r>
              <w:rPr>
                <w:rFonts w:hint="eastAsia" w:ascii="仿宋" w:hAnsi="仿宋" w:eastAsia="仿宋" w:cs="仿宋"/>
                <w:snapToGrid w:val="0"/>
                <w:color w:val="auto"/>
                <w:kern w:val="0"/>
                <w:sz w:val="21"/>
                <w:szCs w:val="21"/>
                <w:highlight w:val="none"/>
              </w:rPr>
              <w:t>电    话：</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18523795171  </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w:t>
            </w:r>
          </w:p>
        </w:tc>
        <w:tc>
          <w:tcPr>
            <w:tcW w:w="4920" w:type="dxa"/>
            <w:tcBorders>
              <w:tl2br w:val="nil"/>
              <w:tr2bl w:val="nil"/>
            </w:tcBorders>
            <w:noWrap w:val="0"/>
            <w:vAlign w:val="center"/>
          </w:tcPr>
          <w:p w14:paraId="032021D9">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仿宋" w:hAnsi="仿宋" w:eastAsia="仿宋" w:cs="仿宋"/>
                <w:snapToGrid w:val="0"/>
                <w:color w:val="auto"/>
                <w:kern w:val="0"/>
                <w:sz w:val="21"/>
                <w:szCs w:val="21"/>
                <w:highlight w:val="none"/>
                <w:vertAlign w:val="baseline"/>
                <w:lang w:eastAsia="zh-CN"/>
              </w:rPr>
            </w:pPr>
            <w:r>
              <w:rPr>
                <w:rFonts w:hint="eastAsia" w:ascii="仿宋" w:hAnsi="仿宋" w:eastAsia="仿宋" w:cs="仿宋"/>
                <w:snapToGrid w:val="0"/>
                <w:color w:val="auto"/>
                <w:kern w:val="0"/>
                <w:sz w:val="21"/>
                <w:szCs w:val="21"/>
                <w:highlight w:val="none"/>
              </w:rPr>
              <w:t>电    话：</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023-60369092</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u w:val="single"/>
                <w:lang w:val="en-US" w:eastAsia="zh-CN"/>
              </w:rPr>
              <w:t xml:space="preserve">   </w:t>
            </w:r>
            <w:r>
              <w:rPr>
                <w:rFonts w:hint="eastAsia" w:ascii="仿宋" w:hAnsi="仿宋" w:eastAsia="仿宋" w:cs="仿宋"/>
                <w:snapToGrid w:val="0"/>
                <w:color w:val="auto"/>
                <w:kern w:val="0"/>
                <w:sz w:val="21"/>
                <w:szCs w:val="21"/>
                <w:highlight w:val="none"/>
                <w:u w:val="single"/>
              </w:rPr>
              <w:t xml:space="preserve">  </w:t>
            </w:r>
            <w:r>
              <w:rPr>
                <w:rFonts w:hint="eastAsia" w:ascii="仿宋" w:hAnsi="仿宋" w:eastAsia="仿宋" w:cs="仿宋"/>
                <w:snapToGrid w:val="0"/>
                <w:color w:val="auto"/>
                <w:kern w:val="0"/>
                <w:sz w:val="21"/>
                <w:szCs w:val="21"/>
                <w:highlight w:val="none"/>
              </w:rPr>
              <w:t xml:space="preserve">     </w:t>
            </w:r>
          </w:p>
        </w:tc>
      </w:tr>
    </w:tbl>
    <w:p w14:paraId="76864B65">
      <w:pPr>
        <w:tabs>
          <w:tab w:val="left" w:pos="5140"/>
          <w:tab w:val="left" w:pos="8520"/>
        </w:tabs>
        <w:autoSpaceDE w:val="0"/>
        <w:autoSpaceDN w:val="0"/>
        <w:adjustRightInd w:val="0"/>
        <w:snapToGrid w:val="0"/>
        <w:spacing w:line="450" w:lineRule="exact"/>
        <w:ind w:firstLine="420" w:firstLineChars="200"/>
        <w:jc w:val="left"/>
        <w:rPr>
          <w:rFonts w:hint="eastAsia" w:ascii="仿宋" w:hAnsi="仿宋" w:eastAsia="仿宋" w:cs="仿宋"/>
          <w:snapToGrid w:val="0"/>
          <w:color w:val="auto"/>
          <w:kern w:val="0"/>
          <w:szCs w:val="21"/>
          <w:highlight w:val="none"/>
          <w:lang w:eastAsia="zh-CN"/>
        </w:rPr>
      </w:pPr>
    </w:p>
    <w:p w14:paraId="76F98A35">
      <w:pPr>
        <w:autoSpaceDE w:val="0"/>
        <w:autoSpaceDN w:val="0"/>
        <w:adjustRightInd w:val="0"/>
        <w:snapToGrid w:val="0"/>
        <w:spacing w:line="440" w:lineRule="exact"/>
        <w:ind w:firstLine="6426" w:firstLineChars="3060"/>
        <w:jc w:val="both"/>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2025</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年</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7</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月</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28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 xml:space="preserve">日  </w:t>
      </w:r>
    </w:p>
    <w:p w14:paraId="36AF2C9F">
      <w:pPr>
        <w:rPr>
          <w:rFonts w:hint="eastAsia" w:ascii="仿宋" w:hAnsi="仿宋" w:eastAsia="仿宋" w:cs="仿宋"/>
          <w:highlight w:val="none"/>
        </w:rPr>
      </w:pPr>
      <w:bookmarkStart w:id="81" w:name="_Toc287607744"/>
      <w:bookmarkStart w:id="82" w:name="_Toc224103315"/>
      <w:bookmarkStart w:id="83" w:name="_Toc287620683"/>
      <w:bookmarkStart w:id="84" w:name="_Toc430530432"/>
    </w:p>
    <w:p w14:paraId="7DD8DAC4">
      <w:pPr>
        <w:rPr>
          <w:rFonts w:hint="eastAsia" w:ascii="仿宋" w:hAnsi="仿宋" w:eastAsia="仿宋" w:cs="仿宋"/>
          <w:highlight w:val="none"/>
        </w:rPr>
      </w:pPr>
      <w:r>
        <w:rPr>
          <w:rFonts w:hint="eastAsia" w:ascii="仿宋" w:hAnsi="仿宋" w:eastAsia="仿宋" w:cs="仿宋"/>
          <w:highlight w:val="none"/>
        </w:rPr>
        <w:br w:type="page"/>
      </w:r>
    </w:p>
    <w:p w14:paraId="5BEA1363">
      <w:pPr>
        <w:pStyle w:val="2"/>
        <w:bidi w:val="0"/>
        <w:rPr>
          <w:rFonts w:hint="eastAsia" w:ascii="仿宋" w:hAnsi="仿宋" w:eastAsia="仿宋" w:cs="仿宋"/>
          <w:highlight w:val="none"/>
        </w:rPr>
      </w:pPr>
      <w:bookmarkStart w:id="85" w:name="_Toc11592"/>
      <w:bookmarkStart w:id="86" w:name="_Toc4262"/>
      <w:r>
        <w:rPr>
          <w:rFonts w:hint="eastAsia" w:ascii="仿宋" w:hAnsi="仿宋" w:eastAsia="仿宋" w:cs="仿宋"/>
          <w:highlight w:val="none"/>
        </w:rPr>
        <w:t xml:space="preserve">第二章  </w:t>
      </w:r>
      <w:r>
        <w:rPr>
          <w:rFonts w:hint="eastAsia" w:ascii="仿宋" w:hAnsi="仿宋" w:eastAsia="仿宋" w:cs="仿宋"/>
          <w:highlight w:val="none"/>
          <w:lang w:eastAsia="zh-CN"/>
        </w:rPr>
        <w:t>比选申请人</w:t>
      </w:r>
      <w:r>
        <w:rPr>
          <w:rFonts w:hint="eastAsia" w:ascii="仿宋" w:hAnsi="仿宋" w:eastAsia="仿宋" w:cs="仿宋"/>
          <w:highlight w:val="none"/>
        </w:rPr>
        <w:t>须知</w:t>
      </w:r>
      <w:bookmarkEnd w:id="81"/>
      <w:bookmarkEnd w:id="82"/>
      <w:bookmarkEnd w:id="83"/>
      <w:bookmarkEnd w:id="84"/>
      <w:bookmarkEnd w:id="85"/>
      <w:bookmarkEnd w:id="86"/>
      <w:bookmarkStart w:id="87" w:name="_Toc224103316"/>
      <w:bookmarkStart w:id="88" w:name="_Toc430530433"/>
      <w:bookmarkStart w:id="89" w:name="_Toc287607745"/>
      <w:bookmarkStart w:id="90" w:name="_Toc287620684"/>
      <w:bookmarkStart w:id="91" w:name="_Toc277082551"/>
    </w:p>
    <w:p w14:paraId="14EACFC8">
      <w:pPr>
        <w:pStyle w:val="3"/>
        <w:bidi w:val="0"/>
        <w:rPr>
          <w:rFonts w:hint="eastAsia" w:ascii="仿宋" w:hAnsi="仿宋" w:eastAsia="仿宋" w:cs="仿宋"/>
          <w:highlight w:val="none"/>
        </w:rPr>
      </w:pPr>
      <w:bookmarkStart w:id="92" w:name="_Toc509218708"/>
      <w:bookmarkStart w:id="93" w:name="_Toc7636"/>
      <w:bookmarkStart w:id="94" w:name="_Toc11908"/>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bookmarkEnd w:id="87"/>
      <w:bookmarkEnd w:id="88"/>
      <w:bookmarkEnd w:id="89"/>
      <w:bookmarkEnd w:id="90"/>
      <w:bookmarkEnd w:id="91"/>
      <w:bookmarkEnd w:id="92"/>
      <w:bookmarkEnd w:id="93"/>
      <w:bookmarkEnd w:id="94"/>
    </w:p>
    <w:p w14:paraId="6EE82FF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highlight w:val="none"/>
        </w:rPr>
      </w:pPr>
      <w:r>
        <w:rPr>
          <w:rFonts w:hint="eastAsia" w:ascii="仿宋" w:hAnsi="仿宋" w:eastAsia="仿宋" w:cs="仿宋"/>
          <w:highlight w:val="none"/>
        </w:rPr>
        <w:t>正文内容不允许修改。若</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须知前附表与正文不一致的地方，以</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须知前附表为准。</w:t>
      </w:r>
    </w:p>
    <w:tbl>
      <w:tblPr>
        <w:tblStyle w:val="46"/>
        <w:tblW w:w="95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754"/>
        <w:gridCol w:w="6614"/>
      </w:tblGrid>
      <w:tr w14:paraId="3A02E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5" w:type="dxa"/>
            <w:vAlign w:val="center"/>
          </w:tcPr>
          <w:p w14:paraId="351404E5">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条 款 号</w:t>
            </w:r>
          </w:p>
        </w:tc>
        <w:tc>
          <w:tcPr>
            <w:tcW w:w="1754" w:type="dxa"/>
            <w:vAlign w:val="center"/>
          </w:tcPr>
          <w:p w14:paraId="707AB96B">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条款名称</w:t>
            </w:r>
          </w:p>
        </w:tc>
        <w:tc>
          <w:tcPr>
            <w:tcW w:w="6614" w:type="dxa"/>
            <w:vAlign w:val="center"/>
          </w:tcPr>
          <w:p w14:paraId="4C28737C">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  列  内  容</w:t>
            </w:r>
          </w:p>
        </w:tc>
      </w:tr>
      <w:tr w14:paraId="338772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03DA479E">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1.1.2</w:t>
            </w:r>
          </w:p>
        </w:tc>
        <w:tc>
          <w:tcPr>
            <w:tcW w:w="1754" w:type="dxa"/>
            <w:vAlign w:val="center"/>
          </w:tcPr>
          <w:p w14:paraId="11D9DE15">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比选人</w:t>
            </w:r>
          </w:p>
        </w:tc>
        <w:tc>
          <w:tcPr>
            <w:tcW w:w="6614" w:type="dxa"/>
            <w:vAlign w:val="center"/>
          </w:tcPr>
          <w:p w14:paraId="17BBB9F9">
            <w:pPr>
              <w:keepNext w:val="0"/>
              <w:keepLines w:val="0"/>
              <w:pageBreakBefore w:val="0"/>
              <w:kinsoku/>
              <w:wordWrap/>
              <w:overflowPunct/>
              <w:topLinePunct w:val="0"/>
              <w:bidi w:val="0"/>
              <w:snapToGrid w:val="0"/>
              <w:spacing w:line="240" w:lineRule="auto"/>
              <w:ind w:firstLine="0" w:firstLineChars="0"/>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名</w:t>
            </w: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rPr>
              <w:t>称：</w:t>
            </w:r>
            <w:r>
              <w:rPr>
                <w:rFonts w:hint="eastAsia" w:ascii="仿宋" w:hAnsi="仿宋" w:eastAsia="仿宋" w:cs="仿宋"/>
                <w:color w:val="auto"/>
                <w:kern w:val="0"/>
                <w:szCs w:val="21"/>
                <w:highlight w:val="none"/>
                <w:lang w:val="en-US" w:eastAsia="zh-CN"/>
              </w:rPr>
              <w:t>重庆市大足区大双实业发展有限公司</w:t>
            </w:r>
          </w:p>
          <w:p w14:paraId="72CAC741">
            <w:pPr>
              <w:keepNext w:val="0"/>
              <w:keepLines w:val="0"/>
              <w:pageBreakBefore w:val="0"/>
              <w:kinsoku/>
              <w:wordWrap/>
              <w:overflowPunct/>
              <w:topLinePunct w:val="0"/>
              <w:bidi w:val="0"/>
              <w:snapToGrid w:val="0"/>
              <w:spacing w:line="240" w:lineRule="auto"/>
              <w:ind w:firstLine="0" w:firstLineChars="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w:t>
            </w: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rPr>
              <w:t>址：</w:t>
            </w:r>
            <w:r>
              <w:rPr>
                <w:rFonts w:hint="eastAsia" w:ascii="仿宋" w:hAnsi="仿宋" w:eastAsia="仿宋" w:cs="仿宋"/>
                <w:color w:val="auto"/>
                <w:kern w:val="0"/>
                <w:szCs w:val="21"/>
                <w:highlight w:val="none"/>
                <w:lang w:eastAsia="zh-CN"/>
              </w:rPr>
              <w:t>重庆市大足区棠香街道办事处五星大道266号</w:t>
            </w:r>
          </w:p>
          <w:p w14:paraId="23806363">
            <w:pPr>
              <w:keepNext w:val="0"/>
              <w:keepLines w:val="0"/>
              <w:pageBreakBefore w:val="0"/>
              <w:kinsoku/>
              <w:wordWrap/>
              <w:overflowPunct/>
              <w:topLinePunct w:val="0"/>
              <w:bidi w:val="0"/>
              <w:snapToGrid w:val="0"/>
              <w:spacing w:line="240" w:lineRule="auto"/>
              <w:ind w:firstLine="0" w:firstLineChars="0"/>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联系人：</w:t>
            </w:r>
            <w:r>
              <w:rPr>
                <w:rFonts w:hint="eastAsia" w:ascii="仿宋" w:hAnsi="仿宋" w:eastAsia="仿宋" w:cs="仿宋"/>
                <w:color w:val="auto"/>
                <w:kern w:val="0"/>
                <w:szCs w:val="21"/>
                <w:highlight w:val="none"/>
                <w:lang w:val="en-US" w:eastAsia="zh-CN"/>
              </w:rPr>
              <w:t>胡老师</w:t>
            </w:r>
          </w:p>
          <w:p w14:paraId="6A579BF5">
            <w:pPr>
              <w:keepNext w:val="0"/>
              <w:keepLines w:val="0"/>
              <w:pageBreakBefore w:val="0"/>
              <w:kinsoku/>
              <w:wordWrap/>
              <w:overflowPunct/>
              <w:topLinePunct w:val="0"/>
              <w:bidi w:val="0"/>
              <w:snapToGrid w:val="0"/>
              <w:spacing w:line="240" w:lineRule="auto"/>
              <w:ind w:firstLine="0" w:firstLineChars="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电</w:t>
            </w: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rPr>
              <w:t>话：</w:t>
            </w:r>
            <w:r>
              <w:rPr>
                <w:rFonts w:hint="eastAsia" w:ascii="仿宋" w:hAnsi="仿宋" w:eastAsia="仿宋" w:cs="仿宋"/>
                <w:color w:val="auto"/>
                <w:kern w:val="0"/>
                <w:szCs w:val="21"/>
                <w:highlight w:val="none"/>
                <w:lang w:val="en-US" w:eastAsia="zh-CN"/>
              </w:rPr>
              <w:t>18523795171</w:t>
            </w:r>
          </w:p>
        </w:tc>
      </w:tr>
      <w:tr w14:paraId="5AA53F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6F83E6B1">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1.1.3</w:t>
            </w:r>
          </w:p>
        </w:tc>
        <w:tc>
          <w:tcPr>
            <w:tcW w:w="1754" w:type="dxa"/>
            <w:vAlign w:val="center"/>
          </w:tcPr>
          <w:p w14:paraId="0D262F00">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比选</w:t>
            </w:r>
            <w:r>
              <w:rPr>
                <w:rFonts w:hint="eastAsia" w:ascii="仿宋" w:hAnsi="仿宋" w:eastAsia="仿宋" w:cs="仿宋"/>
                <w:color w:val="auto"/>
                <w:kern w:val="0"/>
                <w:szCs w:val="21"/>
                <w:highlight w:val="none"/>
              </w:rPr>
              <w:t>代理机构</w:t>
            </w:r>
          </w:p>
        </w:tc>
        <w:tc>
          <w:tcPr>
            <w:tcW w:w="6614" w:type="dxa"/>
            <w:vAlign w:val="center"/>
          </w:tcPr>
          <w:p w14:paraId="706B49F6">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auto"/>
                <w:kern w:val="0"/>
                <w:sz w:val="21"/>
                <w:szCs w:val="21"/>
                <w:highlight w:val="none"/>
              </w:rPr>
              <w:t>名</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称：</w:t>
            </w:r>
            <w:r>
              <w:rPr>
                <w:rFonts w:hint="eastAsia" w:ascii="仿宋" w:hAnsi="仿宋" w:eastAsia="仿宋" w:cs="仿宋"/>
                <w:color w:val="auto"/>
                <w:kern w:val="0"/>
                <w:sz w:val="21"/>
                <w:szCs w:val="21"/>
                <w:highlight w:val="none"/>
                <w:lang w:val="en-US" w:eastAsia="zh-CN"/>
              </w:rPr>
              <w:t>重庆同诚工程项目管理咨询有限公司</w:t>
            </w:r>
            <w:r>
              <w:rPr>
                <w:rFonts w:hint="eastAsia" w:ascii="仿宋" w:hAnsi="仿宋" w:eastAsia="仿宋" w:cs="仿宋"/>
                <w:color w:val="000000"/>
                <w:kern w:val="0"/>
                <w:sz w:val="21"/>
                <w:szCs w:val="21"/>
                <w:highlight w:val="none"/>
                <w:lang w:eastAsia="zh-CN"/>
              </w:rPr>
              <w:tab/>
            </w:r>
          </w:p>
          <w:p w14:paraId="12AD0ED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rPr>
              <w:t>地</w:t>
            </w:r>
            <w:r>
              <w:rPr>
                <w:rFonts w:hint="eastAsia" w:ascii="仿宋" w:hAnsi="仿宋" w:eastAsia="仿宋" w:cs="仿宋"/>
                <w:color w:val="000000"/>
                <w:kern w:val="0"/>
                <w:sz w:val="21"/>
                <w:szCs w:val="21"/>
                <w:highlight w:val="none"/>
                <w:lang w:val="en-US" w:eastAsia="zh-CN"/>
              </w:rPr>
              <w:t xml:space="preserve">  </w:t>
            </w:r>
            <w:r>
              <w:rPr>
                <w:rFonts w:hint="eastAsia" w:ascii="仿宋" w:hAnsi="仿宋" w:eastAsia="仿宋" w:cs="仿宋"/>
                <w:color w:val="000000"/>
                <w:kern w:val="0"/>
                <w:sz w:val="21"/>
                <w:szCs w:val="21"/>
                <w:highlight w:val="none"/>
              </w:rPr>
              <w:t>址：</w:t>
            </w:r>
            <w:r>
              <w:rPr>
                <w:rFonts w:hint="eastAsia" w:ascii="仿宋" w:hAnsi="仿宋" w:eastAsia="仿宋" w:cs="仿宋"/>
                <w:color w:val="000000"/>
                <w:kern w:val="0"/>
                <w:sz w:val="21"/>
                <w:szCs w:val="21"/>
                <w:highlight w:val="none"/>
                <w:lang w:val="en-US" w:eastAsia="zh-CN"/>
              </w:rPr>
              <w:t>重庆市北部新区星光大道62号海王星科技大厦D区9楼2号</w:t>
            </w:r>
          </w:p>
          <w:p w14:paraId="462DC5F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联系人：</w:t>
            </w:r>
            <w:r>
              <w:rPr>
                <w:rFonts w:hint="eastAsia" w:ascii="仿宋" w:hAnsi="仿宋" w:eastAsia="仿宋" w:cs="仿宋"/>
                <w:color w:val="000000"/>
                <w:kern w:val="0"/>
                <w:sz w:val="21"/>
                <w:szCs w:val="21"/>
                <w:highlight w:val="none"/>
                <w:lang w:val="en-US" w:eastAsia="zh-CN"/>
              </w:rPr>
              <w:t>王老师</w:t>
            </w:r>
          </w:p>
          <w:p w14:paraId="69239EA2">
            <w:pPr>
              <w:keepNext w:val="0"/>
              <w:keepLines w:val="0"/>
              <w:pageBreakBefore w:val="0"/>
              <w:kinsoku/>
              <w:wordWrap/>
              <w:overflowPunct/>
              <w:topLinePunct w:val="0"/>
              <w:bidi w:val="0"/>
              <w:snapToGrid w:val="0"/>
              <w:spacing w:line="240" w:lineRule="auto"/>
              <w:ind w:firstLine="0" w:firstLineChars="0"/>
              <w:textAlignment w:val="auto"/>
              <w:rPr>
                <w:rFonts w:hint="default" w:ascii="仿宋" w:hAnsi="仿宋" w:eastAsia="仿宋" w:cs="仿宋"/>
                <w:color w:val="auto"/>
                <w:kern w:val="0"/>
                <w:szCs w:val="21"/>
                <w:highlight w:val="none"/>
                <w:lang w:val="en-US"/>
              </w:rPr>
            </w:pPr>
            <w:r>
              <w:rPr>
                <w:rFonts w:hint="eastAsia" w:ascii="仿宋" w:hAnsi="仿宋" w:eastAsia="仿宋" w:cs="仿宋"/>
                <w:color w:val="000000"/>
                <w:kern w:val="0"/>
                <w:sz w:val="21"/>
                <w:szCs w:val="21"/>
                <w:highlight w:val="none"/>
              </w:rPr>
              <w:t>电</w:t>
            </w:r>
            <w:r>
              <w:rPr>
                <w:rFonts w:hint="eastAsia" w:ascii="仿宋" w:hAnsi="仿宋" w:eastAsia="仿宋" w:cs="仿宋"/>
                <w:color w:val="000000"/>
                <w:kern w:val="0"/>
                <w:sz w:val="21"/>
                <w:szCs w:val="21"/>
                <w:highlight w:val="none"/>
                <w:lang w:val="en-US" w:eastAsia="zh-CN"/>
              </w:rPr>
              <w:t xml:space="preserve">  </w:t>
            </w:r>
            <w:r>
              <w:rPr>
                <w:rFonts w:hint="eastAsia" w:ascii="仿宋" w:hAnsi="仿宋" w:eastAsia="仿宋" w:cs="仿宋"/>
                <w:color w:val="000000"/>
                <w:kern w:val="0"/>
                <w:sz w:val="21"/>
                <w:szCs w:val="21"/>
                <w:highlight w:val="none"/>
              </w:rPr>
              <w:t>话：</w:t>
            </w:r>
            <w:r>
              <w:rPr>
                <w:rFonts w:hint="eastAsia" w:ascii="仿宋" w:hAnsi="仿宋" w:eastAsia="仿宋" w:cs="仿宋"/>
                <w:color w:val="000000"/>
                <w:kern w:val="0"/>
                <w:sz w:val="21"/>
                <w:szCs w:val="21"/>
                <w:highlight w:val="none"/>
                <w:lang w:val="en-US" w:eastAsia="zh-CN"/>
              </w:rPr>
              <w:t>023-60369092</w:t>
            </w:r>
          </w:p>
        </w:tc>
      </w:tr>
      <w:tr w14:paraId="5A864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61BF3592">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1.1.4</w:t>
            </w:r>
          </w:p>
        </w:tc>
        <w:tc>
          <w:tcPr>
            <w:tcW w:w="1754" w:type="dxa"/>
            <w:vAlign w:val="center"/>
          </w:tcPr>
          <w:p w14:paraId="30A76380">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比选项目</w:t>
            </w:r>
            <w:r>
              <w:rPr>
                <w:rFonts w:hint="eastAsia" w:ascii="仿宋" w:hAnsi="仿宋" w:eastAsia="仿宋" w:cs="仿宋"/>
                <w:color w:val="auto"/>
                <w:kern w:val="0"/>
                <w:szCs w:val="21"/>
                <w:highlight w:val="none"/>
              </w:rPr>
              <w:t>名称</w:t>
            </w:r>
          </w:p>
        </w:tc>
        <w:tc>
          <w:tcPr>
            <w:tcW w:w="6614" w:type="dxa"/>
            <w:vAlign w:val="center"/>
          </w:tcPr>
          <w:p w14:paraId="0F4FB4DB">
            <w:pPr>
              <w:keepNext w:val="0"/>
              <w:keepLines w:val="0"/>
              <w:pageBreakBefore w:val="0"/>
              <w:kinsoku/>
              <w:wordWrap/>
              <w:overflowPunct/>
              <w:topLinePunct w:val="0"/>
              <w:bidi w:val="0"/>
              <w:snapToGrid w:val="0"/>
              <w:spacing w:line="240" w:lineRule="auto"/>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大足区海棠新城天宫河开发道路项目电力迁改工程（海棠新城10-0.4kV线路迁改工程）</w:t>
            </w:r>
          </w:p>
        </w:tc>
      </w:tr>
      <w:tr w14:paraId="191F86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12E2273E">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1.2.1</w:t>
            </w:r>
          </w:p>
        </w:tc>
        <w:tc>
          <w:tcPr>
            <w:tcW w:w="1754" w:type="dxa"/>
            <w:vAlign w:val="center"/>
          </w:tcPr>
          <w:p w14:paraId="6E8C3526">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资金来源及比例</w:t>
            </w:r>
          </w:p>
        </w:tc>
        <w:tc>
          <w:tcPr>
            <w:tcW w:w="6614" w:type="dxa"/>
            <w:vAlign w:val="center"/>
          </w:tcPr>
          <w:p w14:paraId="6ED6C412">
            <w:pPr>
              <w:keepNext w:val="0"/>
              <w:keepLines w:val="0"/>
              <w:pageBreakBefore w:val="0"/>
              <w:tabs>
                <w:tab w:val="left" w:pos="3840"/>
                <w:tab w:val="left" w:pos="5300"/>
              </w:tabs>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snapToGrid w:val="0"/>
                <w:color w:val="auto"/>
                <w:kern w:val="0"/>
                <w:szCs w:val="21"/>
                <w:highlight w:val="none"/>
                <w:lang w:eastAsia="zh-CN"/>
              </w:rPr>
            </w:pPr>
            <w:r>
              <w:rPr>
                <w:rFonts w:hint="eastAsia" w:ascii="仿宋" w:hAnsi="仿宋" w:eastAsia="仿宋" w:cs="仿宋"/>
                <w:color w:val="auto"/>
                <w:kern w:val="0"/>
                <w:szCs w:val="21"/>
                <w:highlight w:val="none"/>
              </w:rPr>
              <w:t>资金来源</w:t>
            </w:r>
            <w:r>
              <w:rPr>
                <w:rFonts w:hint="eastAsia" w:ascii="仿宋" w:hAnsi="仿宋" w:eastAsia="仿宋" w:cs="仿宋"/>
                <w:color w:val="auto"/>
                <w:kern w:val="0"/>
                <w:szCs w:val="21"/>
                <w:highlight w:val="none"/>
                <w:lang w:eastAsia="zh-CN"/>
              </w:rPr>
              <w:t>：</w:t>
            </w:r>
            <w:r>
              <w:rPr>
                <w:rFonts w:hint="eastAsia" w:ascii="仿宋" w:hAnsi="仿宋" w:eastAsia="仿宋" w:cs="仿宋"/>
                <w:snapToGrid w:val="0"/>
                <w:color w:val="auto"/>
                <w:kern w:val="0"/>
                <w:szCs w:val="21"/>
                <w:highlight w:val="none"/>
                <w:lang w:eastAsia="zh-CN"/>
              </w:rPr>
              <w:t>自筹资金</w:t>
            </w:r>
          </w:p>
          <w:p w14:paraId="4C4235D5">
            <w:pPr>
              <w:keepNext w:val="0"/>
              <w:keepLines w:val="0"/>
              <w:pageBreakBefore w:val="0"/>
              <w:tabs>
                <w:tab w:val="left" w:pos="3840"/>
                <w:tab w:val="left" w:pos="5300"/>
              </w:tabs>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color w:val="auto"/>
                <w:kern w:val="0"/>
                <w:szCs w:val="21"/>
                <w:highlight w:val="none"/>
              </w:rPr>
              <w:t>资金比例</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100%</w:t>
            </w:r>
          </w:p>
        </w:tc>
      </w:tr>
      <w:tr w14:paraId="49739C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1C663D1D">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1.2.2</w:t>
            </w:r>
          </w:p>
        </w:tc>
        <w:tc>
          <w:tcPr>
            <w:tcW w:w="1754" w:type="dxa"/>
            <w:vAlign w:val="center"/>
          </w:tcPr>
          <w:p w14:paraId="28D76C38">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资金落实情况</w:t>
            </w:r>
          </w:p>
        </w:tc>
        <w:tc>
          <w:tcPr>
            <w:tcW w:w="6614" w:type="dxa"/>
            <w:vAlign w:val="center"/>
          </w:tcPr>
          <w:p w14:paraId="75D7BB96">
            <w:pPr>
              <w:keepNext w:val="0"/>
              <w:keepLines w:val="0"/>
              <w:pageBreakBefore w:val="0"/>
              <w:kinsoku/>
              <w:wordWrap/>
              <w:overflowPunct/>
              <w:topLinePunct w:val="0"/>
              <w:bidi w:val="0"/>
              <w:snapToGrid w:val="0"/>
              <w:spacing w:line="240" w:lineRule="auto"/>
              <w:ind w:firstLine="420" w:firstLineChars="200"/>
              <w:jc w:val="left"/>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已落实</w:t>
            </w:r>
          </w:p>
        </w:tc>
      </w:tr>
      <w:tr w14:paraId="619D78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21711072">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1.3.1</w:t>
            </w:r>
          </w:p>
        </w:tc>
        <w:tc>
          <w:tcPr>
            <w:tcW w:w="1754" w:type="dxa"/>
            <w:vAlign w:val="center"/>
          </w:tcPr>
          <w:p w14:paraId="15D123D8">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比选范围</w:t>
            </w:r>
          </w:p>
        </w:tc>
        <w:tc>
          <w:tcPr>
            <w:tcW w:w="6614" w:type="dxa"/>
            <w:vAlign w:val="center"/>
          </w:tcPr>
          <w:p w14:paraId="0B12EC9D">
            <w:pPr>
              <w:keepNext w:val="0"/>
              <w:keepLines w:val="0"/>
              <w:pageBreakBefore w:val="0"/>
              <w:kinsoku/>
              <w:wordWrap/>
              <w:overflowPunct/>
              <w:topLinePunct w:val="0"/>
              <w:bidi w:val="0"/>
              <w:snapToGrid w:val="0"/>
              <w:spacing w:line="240" w:lineRule="auto"/>
              <w:ind w:firstLine="420" w:firstLineChars="200"/>
              <w:textAlignment w:val="auto"/>
              <w:rPr>
                <w:rFonts w:hint="default" w:ascii="仿宋" w:hAnsi="仿宋" w:eastAsia="仿宋" w:cs="仿宋"/>
                <w:i/>
                <w:color w:val="auto"/>
                <w:szCs w:val="21"/>
                <w:highlight w:val="none"/>
                <w:lang w:val="en-US" w:eastAsia="zh-CN"/>
              </w:rPr>
            </w:pPr>
            <w:r>
              <w:rPr>
                <w:rFonts w:hint="eastAsia" w:ascii="仿宋" w:hAnsi="仿宋" w:eastAsia="仿宋" w:cs="仿宋"/>
                <w:snapToGrid w:val="0"/>
                <w:color w:val="auto"/>
                <w:kern w:val="0"/>
                <w:szCs w:val="21"/>
                <w:highlight w:val="none"/>
                <w:u w:val="none"/>
                <w:lang w:val="en-US" w:eastAsia="zh-CN"/>
              </w:rPr>
              <w:t>完成本项目的所有工作，</w:t>
            </w:r>
            <w:r>
              <w:rPr>
                <w:rFonts w:hint="eastAsia" w:ascii="仿宋" w:hAnsi="仿宋" w:eastAsia="仿宋" w:cs="仿宋"/>
                <w:color w:val="auto"/>
                <w:kern w:val="0"/>
                <w:szCs w:val="21"/>
                <w:highlight w:val="none"/>
                <w:u w:val="none"/>
                <w:lang w:val="en-US" w:eastAsia="zh-CN"/>
              </w:rPr>
              <w:t>具体范围及内容以比选人提供的竞争性比选文件、工程量清单、图纸（如有）以及补遗文件等资料所示的建设内容为准。</w:t>
            </w:r>
          </w:p>
        </w:tc>
      </w:tr>
      <w:tr w14:paraId="5C0F34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225" w:type="dxa"/>
            <w:vAlign w:val="center"/>
          </w:tcPr>
          <w:p w14:paraId="202137A0">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1.3.2</w:t>
            </w:r>
          </w:p>
        </w:tc>
        <w:tc>
          <w:tcPr>
            <w:tcW w:w="1754" w:type="dxa"/>
            <w:vAlign w:val="center"/>
          </w:tcPr>
          <w:p w14:paraId="53CDE90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施工期限</w:t>
            </w:r>
          </w:p>
        </w:tc>
        <w:tc>
          <w:tcPr>
            <w:tcW w:w="6614" w:type="dxa"/>
            <w:vAlign w:val="center"/>
          </w:tcPr>
          <w:p w14:paraId="32BC53A8">
            <w:pPr>
              <w:keepNext w:val="0"/>
              <w:keepLines w:val="0"/>
              <w:pageBreakBefore w:val="0"/>
              <w:tabs>
                <w:tab w:val="left" w:pos="3840"/>
                <w:tab w:val="left" w:pos="5300"/>
              </w:tabs>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lang w:val="en-US" w:eastAsia="zh-CN"/>
              </w:rPr>
              <w:t>30日历天</w:t>
            </w:r>
          </w:p>
        </w:tc>
      </w:tr>
      <w:tr w14:paraId="506520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225" w:type="dxa"/>
            <w:vAlign w:val="center"/>
          </w:tcPr>
          <w:p w14:paraId="2383F7D9">
            <w:pPr>
              <w:keepNext w:val="0"/>
              <w:keepLines w:val="0"/>
              <w:pageBreakBefore w:val="0"/>
              <w:widowControl w:val="0"/>
              <w:kinsoku/>
              <w:wordWrap/>
              <w:overflowPunct/>
              <w:topLinePunct w:val="0"/>
              <w:autoSpaceDE w:val="0"/>
              <w:autoSpaceDN w:val="0"/>
              <w:bidi w:val="0"/>
              <w:adjustRightInd/>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1.3.3</w:t>
            </w:r>
          </w:p>
        </w:tc>
        <w:tc>
          <w:tcPr>
            <w:tcW w:w="1754" w:type="dxa"/>
            <w:vAlign w:val="center"/>
          </w:tcPr>
          <w:p w14:paraId="7F56AB1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施工地点</w:t>
            </w:r>
          </w:p>
        </w:tc>
        <w:tc>
          <w:tcPr>
            <w:tcW w:w="6614" w:type="dxa"/>
            <w:vAlign w:val="center"/>
          </w:tcPr>
          <w:p w14:paraId="273A7CDE">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snapToGrid w:val="0"/>
                <w:color w:val="auto"/>
                <w:kern w:val="0"/>
                <w:szCs w:val="21"/>
                <w:highlight w:val="none"/>
                <w:u w:val="single"/>
                <w:lang w:val="en-US" w:eastAsia="zh-CN"/>
              </w:rPr>
              <w:t>大足区海棠新城天宫河</w:t>
            </w:r>
            <w:r>
              <w:rPr>
                <w:rFonts w:hint="eastAsia" w:ascii="仿宋" w:hAnsi="仿宋" w:eastAsia="仿宋" w:cs="仿宋"/>
                <w:color w:val="auto"/>
                <w:szCs w:val="21"/>
                <w:highlight w:val="none"/>
                <w:lang w:val="en-US" w:eastAsia="zh-CN"/>
              </w:rPr>
              <w:t>。</w:t>
            </w:r>
          </w:p>
        </w:tc>
      </w:tr>
      <w:tr w14:paraId="08E851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6C0FE734">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1.3.</w:t>
            </w:r>
            <w:r>
              <w:rPr>
                <w:rFonts w:hint="eastAsia" w:ascii="仿宋" w:hAnsi="仿宋" w:eastAsia="仿宋" w:cs="仿宋"/>
                <w:color w:val="auto"/>
                <w:kern w:val="0"/>
                <w:szCs w:val="21"/>
                <w:highlight w:val="none"/>
                <w:lang w:val="en-US" w:eastAsia="zh-CN"/>
              </w:rPr>
              <w:t>4</w:t>
            </w:r>
          </w:p>
        </w:tc>
        <w:tc>
          <w:tcPr>
            <w:tcW w:w="1754" w:type="dxa"/>
            <w:vAlign w:val="center"/>
          </w:tcPr>
          <w:p w14:paraId="4918EE58">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质量要求</w:t>
            </w:r>
          </w:p>
        </w:tc>
        <w:tc>
          <w:tcPr>
            <w:tcW w:w="6614" w:type="dxa"/>
            <w:vAlign w:val="center"/>
          </w:tcPr>
          <w:p w14:paraId="0880980F">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1.符合强制性质量标准，符合国家和重庆市现行有关施工质量验收规范要求，并达到合格标准。</w:t>
            </w:r>
          </w:p>
          <w:p w14:paraId="62F3B481">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lang w:val="en-US" w:eastAsia="zh-CN"/>
              </w:rPr>
              <w:t>2.缺陷责任期：</w:t>
            </w:r>
            <w:r>
              <w:rPr>
                <w:rFonts w:hint="eastAsia" w:ascii="仿宋" w:hAnsi="仿宋" w:eastAsia="仿宋" w:cs="仿宋"/>
                <w:color w:val="auto"/>
                <w:szCs w:val="21"/>
                <w:highlight w:val="none"/>
                <w:u w:val="single"/>
                <w:lang w:val="en-US" w:eastAsia="zh-CN"/>
              </w:rPr>
              <w:t xml:space="preserve"> 24 </w:t>
            </w:r>
            <w:r>
              <w:rPr>
                <w:rFonts w:hint="eastAsia" w:ascii="仿宋" w:hAnsi="仿宋" w:eastAsia="仿宋" w:cs="仿宋"/>
                <w:color w:val="auto"/>
                <w:szCs w:val="21"/>
                <w:highlight w:val="none"/>
                <w:u w:val="none"/>
                <w:lang w:val="en-US" w:eastAsia="zh-CN"/>
              </w:rPr>
              <w:t>个月</w:t>
            </w:r>
          </w:p>
        </w:tc>
      </w:tr>
      <w:tr w14:paraId="45A86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3AA9C7BA">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1.4.1</w:t>
            </w:r>
          </w:p>
        </w:tc>
        <w:tc>
          <w:tcPr>
            <w:tcW w:w="1754" w:type="dxa"/>
            <w:vAlign w:val="center"/>
          </w:tcPr>
          <w:p w14:paraId="1F9DD474">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比选申请人资格</w:t>
            </w:r>
            <w:r>
              <w:rPr>
                <w:rFonts w:hint="eastAsia" w:ascii="仿宋" w:hAnsi="仿宋" w:eastAsia="仿宋" w:cs="仿宋"/>
                <w:color w:val="auto"/>
                <w:kern w:val="0"/>
                <w:szCs w:val="21"/>
                <w:highlight w:val="none"/>
              </w:rPr>
              <w:t>条件和信誉</w:t>
            </w:r>
            <w:r>
              <w:rPr>
                <w:rFonts w:hint="eastAsia" w:ascii="仿宋" w:hAnsi="仿宋" w:eastAsia="仿宋" w:cs="仿宋"/>
                <w:color w:val="auto"/>
                <w:kern w:val="0"/>
                <w:szCs w:val="21"/>
                <w:highlight w:val="none"/>
                <w:lang w:eastAsia="zh-CN"/>
              </w:rPr>
              <w:t>要求</w:t>
            </w:r>
          </w:p>
        </w:tc>
        <w:tc>
          <w:tcPr>
            <w:tcW w:w="6614" w:type="dxa"/>
            <w:vAlign w:val="center"/>
          </w:tcPr>
          <w:p w14:paraId="2A7D5528">
            <w:pPr>
              <w:keepNext w:val="0"/>
              <w:keepLines w:val="0"/>
              <w:pageBreakBefore w:val="0"/>
              <w:kinsoku/>
              <w:wordWrap/>
              <w:overflowPunct/>
              <w:topLinePunct w:val="0"/>
              <w:bidi w:val="0"/>
              <w:adjustRightInd w:val="0"/>
              <w:snapToGrid w:val="0"/>
              <w:spacing w:line="240" w:lineRule="auto"/>
              <w:ind w:firstLine="422" w:firstLineChars="200"/>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1.比选申请人应符合以下营业执照要求</w:t>
            </w:r>
          </w:p>
          <w:p w14:paraId="24404E94">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（1）比选申请人必须是独立法人资格的单位，取得有效的营业执照。</w:t>
            </w:r>
          </w:p>
          <w:p w14:paraId="6B63870F">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注：提供有效的营业执照副本复印件，并加盖比选申请人公章。</w:t>
            </w:r>
          </w:p>
          <w:p w14:paraId="776F65AA">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须具备建设行政主管部门颁发的电力工程施工总承包三级及以上资质或输变电工程专业承包三级及以上资质，并同时具备国家能源局（或国家电力监管委员会）颁发的四级及以上承装（修、试）电力设施许可证（承装、承修、承试均为四级及以上）。（提供资质证书复印件，并加盖单位公章）。</w:t>
            </w:r>
          </w:p>
          <w:p w14:paraId="2E0CE8C1">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注：提供有效的资质证书副本复印件，并加盖比选申请人公章。</w:t>
            </w:r>
          </w:p>
          <w:p w14:paraId="61059381">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（3）具备有效的安全生产许可证，企业负责人、拟担任该项目负责人和专职安全生产管理人员（即“三类人员”）具备相应的安全生产考核合格证书。</w:t>
            </w:r>
          </w:p>
          <w:p w14:paraId="12CB81FA">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注：须提供有效的安全生产许可证及“三类人员”安全生产考核合格证书复印件，并加盖比选申请人公章。</w:t>
            </w:r>
          </w:p>
          <w:p w14:paraId="6ED3C05F">
            <w:pPr>
              <w:keepNext w:val="0"/>
              <w:keepLines w:val="0"/>
              <w:pageBreakBefore w:val="0"/>
              <w:kinsoku/>
              <w:wordWrap/>
              <w:overflowPunct/>
              <w:topLinePunct w:val="0"/>
              <w:bidi w:val="0"/>
              <w:adjustRightInd w:val="0"/>
              <w:snapToGrid w:val="0"/>
              <w:spacing w:line="240" w:lineRule="auto"/>
              <w:ind w:firstLine="422" w:firstLineChars="200"/>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2.项目经理资格要求</w:t>
            </w:r>
          </w:p>
          <w:p w14:paraId="3DEE1F08">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lang w:val="zh-CN"/>
              </w:rPr>
            </w:pPr>
            <w:r>
              <w:rPr>
                <w:rFonts w:hint="eastAsia" w:ascii="仿宋" w:hAnsi="仿宋" w:eastAsia="仿宋" w:cs="仿宋"/>
                <w:bCs/>
                <w:snapToGrid w:val="0"/>
                <w:color w:val="auto"/>
                <w:kern w:val="0"/>
                <w:szCs w:val="21"/>
                <w:highlight w:val="none"/>
                <w:lang w:val="zh-CN"/>
              </w:rPr>
              <w:t>比选申请人拟派的项目经理必须已在比选申请人本单位注册并应具有</w:t>
            </w:r>
            <w:r>
              <w:rPr>
                <w:rFonts w:hint="eastAsia" w:ascii="仿宋" w:hAnsi="仿宋" w:eastAsia="仿宋" w:cs="仿宋"/>
                <w:bCs/>
                <w:snapToGrid w:val="0"/>
                <w:color w:val="auto"/>
                <w:kern w:val="0"/>
                <w:szCs w:val="21"/>
                <w:highlight w:val="none"/>
                <w:u w:val="single"/>
                <w:lang w:val="en-US" w:eastAsia="zh-CN"/>
              </w:rPr>
              <w:t>机电</w:t>
            </w:r>
            <w:r>
              <w:rPr>
                <w:rFonts w:hint="eastAsia" w:ascii="仿宋" w:hAnsi="仿宋" w:eastAsia="仿宋" w:cs="仿宋"/>
                <w:bCs/>
                <w:snapToGrid w:val="0"/>
                <w:color w:val="auto"/>
                <w:kern w:val="0"/>
                <w:szCs w:val="21"/>
                <w:highlight w:val="none"/>
                <w:u w:val="single"/>
                <w:lang w:val="zh-CN"/>
              </w:rPr>
              <w:t>工程</w:t>
            </w:r>
            <w:r>
              <w:rPr>
                <w:rFonts w:hint="eastAsia" w:ascii="仿宋" w:hAnsi="仿宋" w:eastAsia="仿宋" w:cs="仿宋"/>
                <w:bCs/>
                <w:snapToGrid w:val="0"/>
                <w:color w:val="auto"/>
                <w:kern w:val="0"/>
                <w:szCs w:val="21"/>
                <w:highlight w:val="none"/>
                <w:lang w:val="zh-CN"/>
              </w:rPr>
              <w:t>专业</w:t>
            </w:r>
            <w:r>
              <w:rPr>
                <w:rFonts w:hint="eastAsia" w:ascii="仿宋" w:hAnsi="仿宋" w:eastAsia="仿宋" w:cs="仿宋"/>
                <w:bCs/>
                <w:snapToGrid w:val="0"/>
                <w:color w:val="auto"/>
                <w:kern w:val="0"/>
                <w:szCs w:val="21"/>
                <w:highlight w:val="none"/>
                <w:u w:val="single"/>
              </w:rPr>
              <w:t>贰</w:t>
            </w:r>
            <w:r>
              <w:rPr>
                <w:rFonts w:hint="eastAsia" w:ascii="仿宋" w:hAnsi="仿宋" w:eastAsia="仿宋" w:cs="仿宋"/>
                <w:bCs/>
                <w:snapToGrid w:val="0"/>
                <w:color w:val="auto"/>
                <w:kern w:val="0"/>
                <w:szCs w:val="21"/>
                <w:highlight w:val="none"/>
                <w:u w:val="single"/>
                <w:lang w:val="zh-CN"/>
              </w:rPr>
              <w:t>级及以上</w:t>
            </w:r>
            <w:r>
              <w:rPr>
                <w:rFonts w:hint="eastAsia" w:ascii="仿宋" w:hAnsi="仿宋" w:eastAsia="仿宋" w:cs="仿宋"/>
                <w:bCs/>
                <w:snapToGrid w:val="0"/>
                <w:color w:val="auto"/>
                <w:kern w:val="0"/>
                <w:szCs w:val="21"/>
                <w:highlight w:val="none"/>
                <w:lang w:val="zh-CN"/>
              </w:rPr>
              <w:t>注册建造师执业资格</w:t>
            </w:r>
            <w:r>
              <w:rPr>
                <w:rFonts w:hint="eastAsia" w:ascii="仿宋" w:hAnsi="仿宋" w:eastAsia="仿宋" w:cs="仿宋"/>
                <w:bCs/>
                <w:snapToGrid w:val="0"/>
                <w:color w:val="auto"/>
                <w:kern w:val="0"/>
                <w:szCs w:val="21"/>
                <w:highlight w:val="none"/>
                <w:lang w:val="en-US" w:eastAsia="zh-CN"/>
              </w:rPr>
              <w:t>和</w:t>
            </w:r>
            <w:r>
              <w:rPr>
                <w:rFonts w:hint="eastAsia" w:ascii="仿宋" w:hAnsi="仿宋" w:eastAsia="仿宋" w:cs="仿宋"/>
                <w:bCs/>
                <w:snapToGrid w:val="0"/>
                <w:color w:val="auto"/>
                <w:kern w:val="0"/>
                <w:szCs w:val="21"/>
                <w:highlight w:val="none"/>
                <w:lang w:val="zh-CN"/>
              </w:rPr>
              <w:t>省级及以上建设行政主管部门颁发的安全生产考核合格证书（B类），应为比选申请人本单位人员。</w:t>
            </w:r>
          </w:p>
          <w:p w14:paraId="2FF90887">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 xml:space="preserve"> 注：须提供项目经理的职称证</w:t>
            </w:r>
            <w:r>
              <w:rPr>
                <w:rFonts w:hint="eastAsia" w:ascii="仿宋" w:hAnsi="仿宋" w:eastAsia="仿宋" w:cs="仿宋"/>
                <w:bCs/>
                <w:snapToGrid w:val="0"/>
                <w:color w:val="auto"/>
                <w:kern w:val="0"/>
                <w:szCs w:val="21"/>
                <w:highlight w:val="none"/>
                <w:lang w:val="en-US" w:eastAsia="zh-CN"/>
              </w:rPr>
              <w:t>、执业</w:t>
            </w:r>
            <w:r>
              <w:rPr>
                <w:rFonts w:hint="eastAsia" w:ascii="仿宋" w:hAnsi="仿宋" w:eastAsia="仿宋" w:cs="仿宋"/>
                <w:bCs/>
                <w:snapToGrid w:val="0"/>
                <w:color w:val="auto"/>
                <w:kern w:val="0"/>
                <w:szCs w:val="21"/>
                <w:highlight w:val="none"/>
              </w:rPr>
              <w:t>资格证书</w:t>
            </w:r>
            <w:r>
              <w:rPr>
                <w:rFonts w:hint="eastAsia" w:ascii="仿宋" w:hAnsi="仿宋" w:eastAsia="仿宋" w:cs="仿宋"/>
                <w:bCs/>
                <w:snapToGrid w:val="0"/>
                <w:color w:val="auto"/>
                <w:kern w:val="0"/>
                <w:szCs w:val="21"/>
                <w:highlight w:val="none"/>
                <w:lang w:val="en-US" w:eastAsia="zh-CN"/>
              </w:rPr>
              <w:t>和</w:t>
            </w:r>
            <w:r>
              <w:rPr>
                <w:rFonts w:hint="eastAsia" w:ascii="仿宋" w:hAnsi="仿宋" w:eastAsia="仿宋" w:cs="仿宋"/>
                <w:bCs/>
                <w:snapToGrid w:val="0"/>
                <w:color w:val="auto"/>
                <w:kern w:val="0"/>
                <w:szCs w:val="21"/>
                <w:highlight w:val="none"/>
              </w:rPr>
              <w:t>建造师注册证书（在本单位注册且无在建）、身份证的复印件，并加盖比选申请人公章。同时,比选申请人须自行承诺其项目经理无在建工程。</w:t>
            </w:r>
          </w:p>
          <w:p w14:paraId="072D7DD2">
            <w:pPr>
              <w:keepNext w:val="0"/>
              <w:keepLines w:val="0"/>
              <w:pageBreakBefore w:val="0"/>
              <w:kinsoku/>
              <w:wordWrap/>
              <w:overflowPunct/>
              <w:topLinePunct w:val="0"/>
              <w:bidi w:val="0"/>
              <w:adjustRightInd w:val="0"/>
              <w:snapToGrid w:val="0"/>
              <w:spacing w:line="240" w:lineRule="auto"/>
              <w:ind w:firstLine="422"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
                <w:color w:val="auto"/>
                <w:szCs w:val="21"/>
                <w:highlight w:val="none"/>
                <w:lang w:val="en-US" w:eastAsia="zh-CN"/>
              </w:rPr>
              <w:t>3.其他要求：</w:t>
            </w:r>
          </w:p>
          <w:p w14:paraId="6A75A6F3">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（1）项目技术负责人：</w:t>
            </w:r>
          </w:p>
          <w:p w14:paraId="1E65E2DA">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①应具有</w:t>
            </w:r>
            <w:r>
              <w:rPr>
                <w:rFonts w:hint="eastAsia" w:ascii="仿宋" w:hAnsi="仿宋" w:eastAsia="仿宋" w:cs="仿宋"/>
                <w:bCs/>
                <w:snapToGrid w:val="0"/>
                <w:color w:val="auto"/>
                <w:kern w:val="0"/>
                <w:szCs w:val="21"/>
                <w:highlight w:val="none"/>
                <w:u w:val="single"/>
                <w:lang w:val="en-US" w:eastAsia="zh-CN"/>
              </w:rPr>
              <w:t>机电</w:t>
            </w:r>
            <w:r>
              <w:rPr>
                <w:rFonts w:hint="eastAsia" w:ascii="仿宋" w:hAnsi="仿宋" w:eastAsia="仿宋" w:cs="仿宋"/>
                <w:bCs/>
                <w:snapToGrid w:val="0"/>
                <w:color w:val="auto"/>
                <w:kern w:val="0"/>
                <w:szCs w:val="21"/>
                <w:highlight w:val="none"/>
                <w:u w:val="single"/>
                <w:lang w:val="zh-CN"/>
              </w:rPr>
              <w:t>工程</w:t>
            </w:r>
            <w:r>
              <w:rPr>
                <w:rFonts w:hint="eastAsia" w:ascii="仿宋" w:hAnsi="仿宋" w:eastAsia="仿宋" w:cs="仿宋"/>
                <w:bCs/>
                <w:snapToGrid w:val="0"/>
                <w:color w:val="auto"/>
                <w:kern w:val="0"/>
                <w:szCs w:val="21"/>
                <w:highlight w:val="none"/>
                <w:u w:val="single"/>
              </w:rPr>
              <w:t>类中级及以上</w:t>
            </w:r>
            <w:r>
              <w:rPr>
                <w:rFonts w:hint="eastAsia" w:ascii="仿宋" w:hAnsi="仿宋" w:eastAsia="仿宋" w:cs="仿宋"/>
                <w:bCs/>
                <w:snapToGrid w:val="0"/>
                <w:color w:val="auto"/>
                <w:kern w:val="0"/>
                <w:szCs w:val="21"/>
                <w:highlight w:val="none"/>
              </w:rPr>
              <w:t>职称，且为比选申请人本单位人员；</w:t>
            </w:r>
          </w:p>
          <w:p w14:paraId="788B43F3">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注：</w:t>
            </w:r>
            <w:r>
              <w:rPr>
                <w:rFonts w:hint="eastAsia" w:ascii="仿宋" w:hAnsi="仿宋" w:eastAsia="仿宋" w:cs="仿宋"/>
                <w:bCs/>
                <w:snapToGrid w:val="0"/>
                <w:color w:val="auto"/>
                <w:kern w:val="0"/>
                <w:szCs w:val="21"/>
                <w:highlight w:val="none"/>
                <w:lang w:val="zh-CN"/>
              </w:rPr>
              <w:t>比选申请人须在比选申请文件资格审查部分附拟派技术负责人职称证及比选申请人本单位为其缴纳的养老保险证明材料复印件</w:t>
            </w:r>
            <w:r>
              <w:rPr>
                <w:rFonts w:hint="eastAsia" w:ascii="仿宋" w:hAnsi="仿宋" w:eastAsia="仿宋" w:cs="仿宋"/>
                <w:bCs/>
                <w:snapToGrid w:val="0"/>
                <w:color w:val="auto"/>
                <w:kern w:val="0"/>
                <w:szCs w:val="21"/>
                <w:highlight w:val="none"/>
              </w:rPr>
              <w:t>。</w:t>
            </w:r>
          </w:p>
          <w:p w14:paraId="7C62B669">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（2）主要管理人员：</w:t>
            </w:r>
          </w:p>
          <w:p w14:paraId="254AABE3">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lang w:eastAsia="zh-CN"/>
              </w:rPr>
              <w:t>比选申请人</w:t>
            </w:r>
            <w:r>
              <w:rPr>
                <w:rFonts w:hint="eastAsia" w:ascii="仿宋" w:hAnsi="仿宋" w:eastAsia="仿宋" w:cs="仿宋"/>
                <w:bCs/>
                <w:snapToGrid w:val="0"/>
                <w:color w:val="auto"/>
                <w:kern w:val="0"/>
                <w:szCs w:val="21"/>
                <w:highlight w:val="none"/>
              </w:rPr>
              <w:t>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w:t>
            </w:r>
            <w:r>
              <w:rPr>
                <w:rFonts w:hint="eastAsia" w:ascii="仿宋" w:hAnsi="仿宋" w:eastAsia="仿宋" w:cs="仿宋"/>
                <w:bCs/>
                <w:snapToGrid w:val="0"/>
                <w:color w:val="auto"/>
                <w:kern w:val="0"/>
                <w:szCs w:val="21"/>
                <w:highlight w:val="none"/>
                <w:lang w:eastAsia="zh-CN"/>
              </w:rPr>
              <w:t>比选申请人</w:t>
            </w:r>
            <w:r>
              <w:rPr>
                <w:rFonts w:hint="eastAsia" w:ascii="仿宋" w:hAnsi="仿宋" w:eastAsia="仿宋" w:cs="仿宋"/>
                <w:bCs/>
                <w:snapToGrid w:val="0"/>
                <w:color w:val="auto"/>
                <w:kern w:val="0"/>
                <w:szCs w:val="21"/>
                <w:highlight w:val="none"/>
              </w:rPr>
              <w:t>为其缴纳的养老保险证明材料。中标后不能满足该要求的，招标人可取消其中标资格，给</w:t>
            </w:r>
            <w:r>
              <w:rPr>
                <w:rFonts w:hint="eastAsia" w:ascii="仿宋" w:hAnsi="仿宋" w:eastAsia="仿宋" w:cs="仿宋"/>
                <w:bCs/>
                <w:snapToGrid w:val="0"/>
                <w:color w:val="auto"/>
                <w:kern w:val="0"/>
                <w:szCs w:val="21"/>
                <w:highlight w:val="none"/>
                <w:lang w:val="en-US" w:eastAsia="zh-CN"/>
              </w:rPr>
              <w:t>比选人</w:t>
            </w:r>
            <w:r>
              <w:rPr>
                <w:rFonts w:hint="eastAsia" w:ascii="仿宋" w:hAnsi="仿宋" w:eastAsia="仿宋" w:cs="仿宋"/>
                <w:bCs/>
                <w:snapToGrid w:val="0"/>
                <w:color w:val="auto"/>
                <w:kern w:val="0"/>
                <w:szCs w:val="21"/>
                <w:highlight w:val="none"/>
              </w:rPr>
              <w:t>造成损失的，</w:t>
            </w:r>
            <w:r>
              <w:rPr>
                <w:rFonts w:hint="eastAsia" w:ascii="仿宋" w:hAnsi="仿宋" w:eastAsia="仿宋" w:cs="仿宋"/>
                <w:bCs/>
                <w:snapToGrid w:val="0"/>
                <w:color w:val="auto"/>
                <w:kern w:val="0"/>
                <w:szCs w:val="21"/>
                <w:highlight w:val="none"/>
                <w:lang w:eastAsia="zh-CN"/>
              </w:rPr>
              <w:t>比选申请人</w:t>
            </w:r>
            <w:r>
              <w:rPr>
                <w:rFonts w:hint="eastAsia" w:ascii="仿宋" w:hAnsi="仿宋" w:eastAsia="仿宋" w:cs="仿宋"/>
                <w:bCs/>
                <w:snapToGrid w:val="0"/>
                <w:color w:val="auto"/>
                <w:kern w:val="0"/>
                <w:szCs w:val="21"/>
                <w:highlight w:val="none"/>
              </w:rPr>
              <w:t>依法承担违约赔偿责任。</w:t>
            </w:r>
          </w:p>
          <w:p w14:paraId="1A7A4839">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lang w:eastAsia="zh-CN"/>
              </w:rPr>
              <w:t>比选申请人</w:t>
            </w:r>
            <w:r>
              <w:rPr>
                <w:rFonts w:hint="eastAsia" w:ascii="仿宋" w:hAnsi="仿宋" w:eastAsia="仿宋" w:cs="仿宋"/>
                <w:bCs/>
                <w:snapToGrid w:val="0"/>
                <w:color w:val="auto"/>
                <w:kern w:val="0"/>
                <w:szCs w:val="21"/>
                <w:highlight w:val="none"/>
              </w:rPr>
              <w:t>须在</w:t>
            </w:r>
            <w:r>
              <w:rPr>
                <w:rFonts w:hint="eastAsia" w:ascii="仿宋" w:hAnsi="仿宋" w:eastAsia="仿宋" w:cs="仿宋"/>
                <w:bCs/>
                <w:snapToGrid w:val="0"/>
                <w:color w:val="auto"/>
                <w:kern w:val="0"/>
                <w:szCs w:val="21"/>
                <w:highlight w:val="none"/>
                <w:lang w:val="en-US" w:eastAsia="zh-CN"/>
              </w:rPr>
              <w:t>比选申请文件中</w:t>
            </w:r>
            <w:r>
              <w:rPr>
                <w:rFonts w:hint="eastAsia" w:ascii="仿宋" w:hAnsi="仿宋" w:eastAsia="仿宋" w:cs="仿宋"/>
                <w:bCs/>
                <w:snapToGrid w:val="0"/>
                <w:color w:val="auto"/>
                <w:kern w:val="0"/>
                <w:szCs w:val="21"/>
                <w:highlight w:val="none"/>
              </w:rPr>
              <w:t>提供承诺</w:t>
            </w:r>
            <w:r>
              <w:rPr>
                <w:rFonts w:hint="eastAsia" w:ascii="仿宋" w:hAnsi="仿宋" w:eastAsia="仿宋" w:cs="仿宋"/>
                <w:bCs/>
                <w:snapToGrid w:val="0"/>
                <w:color w:val="auto"/>
                <w:kern w:val="0"/>
                <w:szCs w:val="21"/>
                <w:highlight w:val="none"/>
                <w:lang w:val="en-US" w:eastAsia="zh-CN"/>
              </w:rPr>
              <w:t>函</w:t>
            </w:r>
            <w:r>
              <w:rPr>
                <w:rFonts w:hint="eastAsia" w:ascii="仿宋" w:hAnsi="仿宋" w:eastAsia="仿宋" w:cs="仿宋"/>
                <w:bCs/>
                <w:snapToGrid w:val="0"/>
                <w:color w:val="auto"/>
                <w:kern w:val="0"/>
                <w:szCs w:val="21"/>
                <w:highlight w:val="none"/>
                <w:lang w:eastAsia="zh-CN"/>
              </w:rPr>
              <w:t>（</w:t>
            </w:r>
            <w:r>
              <w:rPr>
                <w:rFonts w:hint="eastAsia" w:ascii="仿宋" w:hAnsi="仿宋" w:eastAsia="仿宋" w:cs="仿宋"/>
                <w:bCs/>
                <w:snapToGrid w:val="0"/>
                <w:color w:val="auto"/>
                <w:kern w:val="0"/>
                <w:szCs w:val="21"/>
                <w:highlight w:val="none"/>
                <w:lang w:val="en-US" w:eastAsia="zh-CN"/>
              </w:rPr>
              <w:t>格式自拟</w:t>
            </w:r>
            <w:r>
              <w:rPr>
                <w:rFonts w:hint="eastAsia" w:ascii="仿宋" w:hAnsi="仿宋" w:eastAsia="仿宋" w:cs="仿宋"/>
                <w:bCs/>
                <w:snapToGrid w:val="0"/>
                <w:color w:val="auto"/>
                <w:kern w:val="0"/>
                <w:szCs w:val="21"/>
                <w:highlight w:val="none"/>
                <w:lang w:eastAsia="zh-CN"/>
              </w:rPr>
              <w:t>）</w:t>
            </w:r>
            <w:r>
              <w:rPr>
                <w:rFonts w:hint="eastAsia" w:ascii="仿宋" w:hAnsi="仿宋" w:eastAsia="仿宋" w:cs="仿宋"/>
                <w:bCs/>
                <w:snapToGrid w:val="0"/>
                <w:color w:val="auto"/>
                <w:kern w:val="0"/>
                <w:szCs w:val="21"/>
                <w:highlight w:val="none"/>
              </w:rPr>
              <w:t>。</w:t>
            </w:r>
          </w:p>
          <w:p w14:paraId="6BB1E923">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（3）委托代理人：</w:t>
            </w:r>
          </w:p>
          <w:p w14:paraId="480AE050">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委托代理人必须为比选申请人本单位人员。</w:t>
            </w:r>
          </w:p>
          <w:p w14:paraId="4DC4A47F">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比选申请人须在比选申请文件</w:t>
            </w:r>
            <w:r>
              <w:rPr>
                <w:rFonts w:hint="eastAsia" w:ascii="仿宋" w:hAnsi="仿宋" w:eastAsia="仿宋" w:cs="仿宋"/>
                <w:bCs/>
                <w:snapToGrid w:val="0"/>
                <w:color w:val="auto"/>
                <w:kern w:val="0"/>
                <w:szCs w:val="21"/>
                <w:highlight w:val="none"/>
                <w:lang w:val="en-US" w:eastAsia="zh-CN"/>
              </w:rPr>
              <w:t>中</w:t>
            </w:r>
            <w:r>
              <w:rPr>
                <w:rFonts w:hint="eastAsia" w:ascii="仿宋" w:hAnsi="仿宋" w:eastAsia="仿宋" w:cs="仿宋"/>
                <w:bCs/>
                <w:snapToGrid w:val="0"/>
                <w:color w:val="auto"/>
                <w:kern w:val="0"/>
                <w:szCs w:val="21"/>
                <w:highlight w:val="none"/>
              </w:rPr>
              <w:t>提供比选申请人为该委托代理人缴纳的养老保险证明。否则，将由评标委员会作否决投标处理。</w:t>
            </w:r>
          </w:p>
          <w:p w14:paraId="6916CBF4">
            <w:pPr>
              <w:keepNext w:val="0"/>
              <w:keepLines w:val="0"/>
              <w:pageBreakBefore w:val="0"/>
              <w:kinsoku/>
              <w:wordWrap/>
              <w:overflowPunct/>
              <w:topLinePunct w:val="0"/>
              <w:bidi w:val="0"/>
              <w:adjustRightInd w:val="0"/>
              <w:snapToGrid w:val="0"/>
              <w:spacing w:line="240" w:lineRule="auto"/>
              <w:ind w:firstLine="422" w:firstLineChars="200"/>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4.信誉要求</w:t>
            </w:r>
          </w:p>
          <w:p w14:paraId="1FAC2627">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比选申请人自行承诺（格式自拟）不得存在下列情形之一：</w:t>
            </w:r>
          </w:p>
          <w:p w14:paraId="129106F6">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（1）被最高人民法院在“信用中国”网站（www.creditchina.gov.cn）列入失信被执行人名单；</w:t>
            </w:r>
          </w:p>
          <w:p w14:paraId="1105145B">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（2）被列入《重庆市工程建设领域招标投标信用管理暂行办法》规定的重点关注名单且记分达到12分；</w:t>
            </w:r>
          </w:p>
          <w:p w14:paraId="244A8B1D">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（3）被列入《重庆市工程建设领域招标投标信用管理暂行办法》规定的黑名单；</w:t>
            </w:r>
          </w:p>
          <w:p w14:paraId="7B443D60">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（4）被国家、重庆市（含市或任意区县）有关行政部门处以暂停投标资格行政处罚，且在处罚期限内；</w:t>
            </w:r>
          </w:p>
          <w:p w14:paraId="6B0ADCC2">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（5）被重庆市住房和城乡建设主管部门暂停在渝承揽新业务。</w:t>
            </w:r>
          </w:p>
          <w:p w14:paraId="16C7B775">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注：①以上第（1）、（2）、（3）、（4）项信誉要求须比选申请人在比选申请文件的“信誉要求”中自行承诺；</w:t>
            </w:r>
          </w:p>
          <w:p w14:paraId="7FA28A25">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②若比选申请人提供虚假材料，发现后取消投标资格及中标资格，并按重庆市招标投标条例执行。</w:t>
            </w:r>
          </w:p>
          <w:p w14:paraId="5E31A7F0">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特别提示：</w:t>
            </w:r>
          </w:p>
          <w:p w14:paraId="51686144">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lang w:val="zh-CN"/>
              </w:rPr>
            </w:pPr>
            <w:r>
              <w:rPr>
                <w:rFonts w:hint="eastAsia" w:ascii="仿宋" w:hAnsi="仿宋" w:eastAsia="仿宋" w:cs="仿宋"/>
                <w:bCs/>
                <w:snapToGrid w:val="0"/>
                <w:color w:val="auto"/>
                <w:kern w:val="0"/>
                <w:szCs w:val="21"/>
                <w:highlight w:val="none"/>
                <w:lang w:val="zh-CN"/>
              </w:rPr>
              <w:t>（1）上述1～</w:t>
            </w:r>
            <w:r>
              <w:rPr>
                <w:rFonts w:hint="eastAsia" w:ascii="仿宋" w:hAnsi="仿宋" w:eastAsia="仿宋" w:cs="仿宋"/>
                <w:bCs/>
                <w:snapToGrid w:val="0"/>
                <w:color w:val="auto"/>
                <w:kern w:val="0"/>
                <w:szCs w:val="21"/>
                <w:highlight w:val="none"/>
                <w:lang w:val="en-US" w:eastAsia="zh-CN"/>
              </w:rPr>
              <w:t>4</w:t>
            </w:r>
            <w:r>
              <w:rPr>
                <w:rFonts w:hint="eastAsia" w:ascii="仿宋" w:hAnsi="仿宋" w:eastAsia="仿宋" w:cs="仿宋"/>
                <w:bCs/>
                <w:snapToGrid w:val="0"/>
                <w:color w:val="auto"/>
                <w:kern w:val="0"/>
                <w:szCs w:val="21"/>
                <w:highlight w:val="none"/>
                <w:lang w:val="zh-CN"/>
              </w:rPr>
              <w:t>条所需提交的相关证明材料复印件均应加盖投标单位法人章并装入比选申请文件资格审查部分中。以上1～</w:t>
            </w:r>
            <w:r>
              <w:rPr>
                <w:rFonts w:hint="eastAsia" w:ascii="仿宋" w:hAnsi="仿宋" w:eastAsia="仿宋" w:cs="仿宋"/>
                <w:bCs/>
                <w:snapToGrid w:val="0"/>
                <w:color w:val="auto"/>
                <w:kern w:val="0"/>
                <w:szCs w:val="21"/>
                <w:highlight w:val="none"/>
                <w:lang w:val="en-US" w:eastAsia="zh-CN"/>
              </w:rPr>
              <w:t>4</w:t>
            </w:r>
            <w:r>
              <w:rPr>
                <w:rFonts w:hint="eastAsia" w:ascii="仿宋" w:hAnsi="仿宋" w:eastAsia="仿宋" w:cs="仿宋"/>
                <w:bCs/>
                <w:snapToGrid w:val="0"/>
                <w:color w:val="auto"/>
                <w:kern w:val="0"/>
                <w:szCs w:val="21"/>
                <w:highlight w:val="none"/>
                <w:lang w:val="zh-CN"/>
              </w:rPr>
              <w:t>条，有一条不满足，则比选申请文件由评标委员会作否决投标处理。</w:t>
            </w:r>
          </w:p>
          <w:p w14:paraId="355352E5">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lang w:val="zh-CN"/>
              </w:rPr>
            </w:pPr>
            <w:r>
              <w:rPr>
                <w:rFonts w:hint="eastAsia" w:ascii="仿宋" w:hAnsi="仿宋" w:eastAsia="仿宋" w:cs="仿宋"/>
                <w:bCs/>
                <w:snapToGrid w:val="0"/>
                <w:color w:val="auto"/>
                <w:kern w:val="0"/>
                <w:szCs w:val="21"/>
                <w:highlight w:val="none"/>
                <w:lang w:val="zh-CN"/>
              </w:rPr>
              <w:t>（2）比选人在投标有效期内均有权对比选申请人提供的以上资料（证明和证件的原件或复印件）进行核实，</w:t>
            </w:r>
            <w:r>
              <w:rPr>
                <w:rFonts w:hint="eastAsia" w:ascii="仿宋" w:hAnsi="仿宋" w:eastAsia="仿宋" w:cs="仿宋"/>
                <w:bCs/>
                <w:snapToGrid w:val="0"/>
                <w:color w:val="auto"/>
                <w:kern w:val="0"/>
                <w:szCs w:val="21"/>
                <w:highlight w:val="none"/>
              </w:rPr>
              <w:t>比选申请人须书面承诺若在评标期间有比选申请人投诉并经查实或评标委员会发现比选申请人提供了虚假资料，比选人将对比选申请人的比选申请文件作废标处理，并没收其投标保证金</w:t>
            </w:r>
            <w:r>
              <w:rPr>
                <w:rFonts w:hint="eastAsia" w:ascii="仿宋" w:hAnsi="仿宋" w:eastAsia="仿宋" w:cs="仿宋"/>
                <w:bCs/>
                <w:snapToGrid w:val="0"/>
                <w:color w:val="auto"/>
                <w:kern w:val="0"/>
                <w:szCs w:val="21"/>
                <w:highlight w:val="none"/>
                <w:lang w:eastAsia="zh-CN"/>
              </w:rPr>
              <w:t>（</w:t>
            </w:r>
            <w:r>
              <w:rPr>
                <w:rFonts w:hint="eastAsia" w:ascii="仿宋" w:hAnsi="仿宋" w:eastAsia="仿宋" w:cs="仿宋"/>
                <w:bCs/>
                <w:snapToGrid w:val="0"/>
                <w:color w:val="auto"/>
                <w:kern w:val="0"/>
                <w:szCs w:val="21"/>
                <w:highlight w:val="none"/>
                <w:lang w:val="en-US" w:eastAsia="zh-CN"/>
              </w:rPr>
              <w:t>如有</w:t>
            </w:r>
            <w:r>
              <w:rPr>
                <w:rFonts w:hint="eastAsia" w:ascii="仿宋" w:hAnsi="仿宋" w:eastAsia="仿宋" w:cs="仿宋"/>
                <w:bCs/>
                <w:snapToGrid w:val="0"/>
                <w:color w:val="auto"/>
                <w:kern w:val="0"/>
                <w:szCs w:val="21"/>
                <w:highlight w:val="none"/>
                <w:lang w:eastAsia="zh-CN"/>
              </w:rPr>
              <w:t>）</w:t>
            </w:r>
            <w:r>
              <w:rPr>
                <w:rFonts w:hint="eastAsia" w:ascii="仿宋" w:hAnsi="仿宋" w:eastAsia="仿宋" w:cs="仿宋"/>
                <w:bCs/>
                <w:snapToGrid w:val="0"/>
                <w:color w:val="auto"/>
                <w:kern w:val="0"/>
                <w:szCs w:val="21"/>
                <w:highlight w:val="none"/>
              </w:rPr>
              <w:t>；若在评标结果公示期间或合同谈判过程中有比选申请人投诉或经比选人核查并经查实发现作为中标候选人的比选申请人提供了虚假资料，比选人将取消其中标资格并没收其投标保证金</w:t>
            </w:r>
            <w:r>
              <w:rPr>
                <w:rFonts w:hint="eastAsia" w:ascii="仿宋" w:hAnsi="仿宋" w:eastAsia="仿宋" w:cs="仿宋"/>
                <w:bCs/>
                <w:snapToGrid w:val="0"/>
                <w:color w:val="auto"/>
                <w:kern w:val="0"/>
                <w:szCs w:val="21"/>
                <w:highlight w:val="none"/>
                <w:lang w:eastAsia="zh-CN"/>
              </w:rPr>
              <w:t>（</w:t>
            </w:r>
            <w:r>
              <w:rPr>
                <w:rFonts w:hint="eastAsia" w:ascii="仿宋" w:hAnsi="仿宋" w:eastAsia="仿宋" w:cs="仿宋"/>
                <w:bCs/>
                <w:snapToGrid w:val="0"/>
                <w:color w:val="auto"/>
                <w:kern w:val="0"/>
                <w:szCs w:val="21"/>
                <w:highlight w:val="none"/>
                <w:lang w:val="en-US" w:eastAsia="zh-CN"/>
              </w:rPr>
              <w:t>如有</w:t>
            </w:r>
            <w:r>
              <w:rPr>
                <w:rFonts w:hint="eastAsia" w:ascii="仿宋" w:hAnsi="仿宋" w:eastAsia="仿宋" w:cs="仿宋"/>
                <w:bCs/>
                <w:snapToGrid w:val="0"/>
                <w:color w:val="auto"/>
                <w:kern w:val="0"/>
                <w:szCs w:val="21"/>
                <w:highlight w:val="none"/>
                <w:lang w:eastAsia="zh-CN"/>
              </w:rPr>
              <w:t>）</w:t>
            </w:r>
            <w:r>
              <w:rPr>
                <w:rFonts w:hint="eastAsia" w:ascii="仿宋" w:hAnsi="仿宋" w:eastAsia="仿宋" w:cs="仿宋"/>
                <w:bCs/>
                <w:snapToGrid w:val="0"/>
                <w:color w:val="auto"/>
                <w:kern w:val="0"/>
                <w:szCs w:val="21"/>
                <w:highlight w:val="none"/>
              </w:rPr>
              <w:t>。否则作否决投标处理。</w:t>
            </w:r>
          </w:p>
          <w:p w14:paraId="43C5DF7D">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lang w:val="zh-CN"/>
              </w:rPr>
              <w:t>（3）</w:t>
            </w:r>
            <w:r>
              <w:rPr>
                <w:rFonts w:hint="eastAsia" w:ascii="仿宋" w:hAnsi="仿宋" w:eastAsia="仿宋" w:cs="仿宋"/>
                <w:bCs/>
                <w:snapToGrid w:val="0"/>
                <w:color w:val="auto"/>
                <w:kern w:val="0"/>
                <w:szCs w:val="21"/>
                <w:highlight w:val="none"/>
              </w:rPr>
              <w:t>比选申请人拟派本项目人员均需自行承诺无行贿受贿不良记录和无在建工程承诺。</w:t>
            </w:r>
          </w:p>
          <w:p w14:paraId="7B4E734F">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lang w:val="zh-CN"/>
              </w:rPr>
            </w:pPr>
            <w:r>
              <w:rPr>
                <w:rFonts w:hint="eastAsia" w:ascii="仿宋" w:hAnsi="仿宋" w:eastAsia="仿宋" w:cs="仿宋"/>
                <w:bCs/>
                <w:snapToGrid w:val="0"/>
                <w:color w:val="auto"/>
                <w:kern w:val="0"/>
                <w:szCs w:val="21"/>
                <w:highlight w:val="none"/>
                <w:lang w:val="zh-CN"/>
              </w:rPr>
              <w:t>（</w:t>
            </w:r>
            <w:r>
              <w:rPr>
                <w:rFonts w:hint="eastAsia" w:ascii="仿宋" w:hAnsi="仿宋" w:eastAsia="仿宋" w:cs="仿宋"/>
                <w:bCs/>
                <w:snapToGrid w:val="0"/>
                <w:color w:val="auto"/>
                <w:kern w:val="0"/>
                <w:szCs w:val="21"/>
                <w:highlight w:val="none"/>
              </w:rPr>
              <w:t>4）</w:t>
            </w:r>
            <w:r>
              <w:rPr>
                <w:rFonts w:hint="eastAsia" w:ascii="仿宋" w:hAnsi="仿宋" w:eastAsia="仿宋" w:cs="仿宋"/>
                <w:bCs/>
                <w:snapToGrid w:val="0"/>
                <w:color w:val="auto"/>
                <w:kern w:val="0"/>
                <w:szCs w:val="21"/>
                <w:highlight w:val="none"/>
                <w:lang w:val="zh-CN"/>
              </w:rPr>
              <w:t>本比选文件中所要求的人员养老保险证明要求如下：</w:t>
            </w:r>
          </w:p>
          <w:p w14:paraId="2ED1476D">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lang w:val="zh-CN"/>
              </w:rPr>
            </w:pPr>
            <w:r>
              <w:rPr>
                <w:rFonts w:hint="eastAsia" w:ascii="仿宋" w:hAnsi="仿宋" w:eastAsia="仿宋" w:cs="仿宋"/>
                <w:bCs/>
                <w:snapToGrid w:val="0"/>
                <w:color w:val="auto"/>
                <w:kern w:val="0"/>
                <w:szCs w:val="21"/>
                <w:highlight w:val="none"/>
                <w:lang w:val="zh-CN"/>
              </w:rPr>
              <w:t>①社会单位提供养老保险证明，事业单位提供养老保险证明或行政主管部门在编证明。</w:t>
            </w:r>
          </w:p>
          <w:p w14:paraId="548B24A4">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lang w:val="zh-CN"/>
              </w:rPr>
              <w:t>②比选申请文件中对养老保险的要求为：项目经理、项目技术负责人、</w:t>
            </w:r>
            <w:r>
              <w:rPr>
                <w:rFonts w:hint="eastAsia" w:ascii="仿宋" w:hAnsi="仿宋" w:eastAsia="仿宋" w:cs="仿宋"/>
                <w:bCs/>
                <w:snapToGrid w:val="0"/>
                <w:color w:val="auto"/>
                <w:kern w:val="0"/>
                <w:szCs w:val="21"/>
                <w:highlight w:val="none"/>
              </w:rPr>
              <w:t>委托代理人</w:t>
            </w:r>
            <w:r>
              <w:rPr>
                <w:rFonts w:hint="eastAsia" w:ascii="仿宋" w:hAnsi="仿宋" w:eastAsia="仿宋" w:cs="仿宋"/>
                <w:bCs/>
                <w:snapToGrid w:val="0"/>
                <w:color w:val="auto"/>
                <w:kern w:val="0"/>
                <w:szCs w:val="21"/>
                <w:highlight w:val="none"/>
                <w:lang w:val="zh-CN"/>
              </w:rPr>
              <w:t xml:space="preserve">的养老保险证明期限为 </w:t>
            </w:r>
            <w:r>
              <w:rPr>
                <w:rFonts w:hint="eastAsia" w:ascii="仿宋" w:hAnsi="仿宋" w:eastAsia="仿宋" w:cs="仿宋"/>
                <w:bCs/>
                <w:snapToGrid w:val="0"/>
                <w:color w:val="auto"/>
                <w:kern w:val="0"/>
                <w:szCs w:val="21"/>
                <w:highlight w:val="none"/>
                <w:lang w:eastAsia="zh-CN"/>
              </w:rPr>
              <w:t>202</w:t>
            </w:r>
            <w:r>
              <w:rPr>
                <w:rFonts w:hint="eastAsia" w:ascii="仿宋" w:hAnsi="仿宋" w:eastAsia="仿宋" w:cs="仿宋"/>
                <w:bCs/>
                <w:snapToGrid w:val="0"/>
                <w:color w:val="auto"/>
                <w:kern w:val="0"/>
                <w:szCs w:val="21"/>
                <w:highlight w:val="none"/>
                <w:lang w:val="en-US" w:eastAsia="zh-CN"/>
              </w:rPr>
              <w:t>5</w:t>
            </w:r>
            <w:r>
              <w:rPr>
                <w:rFonts w:hint="eastAsia" w:ascii="仿宋" w:hAnsi="仿宋" w:eastAsia="仿宋" w:cs="仿宋"/>
                <w:bCs/>
                <w:snapToGrid w:val="0"/>
                <w:color w:val="auto"/>
                <w:kern w:val="0"/>
                <w:szCs w:val="21"/>
                <w:highlight w:val="none"/>
                <w:lang w:eastAsia="zh-CN"/>
              </w:rPr>
              <w:t>年</w:t>
            </w:r>
            <w:r>
              <w:rPr>
                <w:rFonts w:hint="eastAsia" w:ascii="仿宋" w:hAnsi="仿宋" w:eastAsia="仿宋" w:cs="仿宋"/>
                <w:bCs/>
                <w:snapToGrid w:val="0"/>
                <w:color w:val="auto"/>
                <w:kern w:val="0"/>
                <w:szCs w:val="21"/>
                <w:highlight w:val="none"/>
                <w:lang w:val="en-US" w:eastAsia="zh-CN"/>
              </w:rPr>
              <w:t>1</w:t>
            </w:r>
            <w:r>
              <w:rPr>
                <w:rFonts w:hint="eastAsia" w:ascii="仿宋" w:hAnsi="仿宋" w:eastAsia="仿宋" w:cs="仿宋"/>
                <w:bCs/>
                <w:snapToGrid w:val="0"/>
                <w:color w:val="auto"/>
                <w:kern w:val="0"/>
                <w:szCs w:val="21"/>
                <w:highlight w:val="none"/>
                <w:lang w:eastAsia="zh-CN"/>
              </w:rPr>
              <w:t>月至 2025年</w:t>
            </w:r>
            <w:r>
              <w:rPr>
                <w:rFonts w:hint="eastAsia" w:ascii="仿宋" w:hAnsi="仿宋" w:eastAsia="仿宋" w:cs="仿宋"/>
                <w:bCs/>
                <w:snapToGrid w:val="0"/>
                <w:color w:val="auto"/>
                <w:kern w:val="0"/>
                <w:szCs w:val="21"/>
                <w:highlight w:val="none"/>
                <w:lang w:val="en-US" w:eastAsia="zh-CN"/>
              </w:rPr>
              <w:t>6</w:t>
            </w:r>
            <w:r>
              <w:rPr>
                <w:rFonts w:hint="eastAsia" w:ascii="仿宋" w:hAnsi="仿宋" w:eastAsia="仿宋" w:cs="仿宋"/>
                <w:bCs/>
                <w:snapToGrid w:val="0"/>
                <w:color w:val="auto"/>
                <w:kern w:val="0"/>
                <w:szCs w:val="21"/>
                <w:highlight w:val="none"/>
                <w:lang w:eastAsia="zh-CN"/>
              </w:rPr>
              <w:t>月</w:t>
            </w:r>
            <w:r>
              <w:rPr>
                <w:rFonts w:hint="eastAsia" w:ascii="仿宋" w:hAnsi="仿宋" w:eastAsia="仿宋" w:cs="仿宋"/>
                <w:bCs/>
                <w:snapToGrid w:val="0"/>
                <w:color w:val="auto"/>
                <w:kern w:val="0"/>
                <w:szCs w:val="21"/>
                <w:highlight w:val="none"/>
                <w:lang w:val="zh-CN"/>
              </w:rPr>
              <w:t>的连续养老保险。</w:t>
            </w:r>
          </w:p>
        </w:tc>
      </w:tr>
      <w:tr w14:paraId="3CFD8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1708185C">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1.4.2</w:t>
            </w:r>
          </w:p>
        </w:tc>
        <w:tc>
          <w:tcPr>
            <w:tcW w:w="1754" w:type="dxa"/>
            <w:vAlign w:val="center"/>
          </w:tcPr>
          <w:p w14:paraId="0E135D40">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是否接受联合体</w:t>
            </w:r>
            <w:r>
              <w:rPr>
                <w:rFonts w:hint="eastAsia" w:ascii="仿宋" w:hAnsi="仿宋" w:eastAsia="仿宋" w:cs="仿宋"/>
                <w:color w:val="auto"/>
                <w:kern w:val="0"/>
                <w:szCs w:val="21"/>
                <w:highlight w:val="none"/>
                <w:lang w:eastAsia="zh-CN"/>
              </w:rPr>
              <w:t>参与</w:t>
            </w:r>
          </w:p>
        </w:tc>
        <w:tc>
          <w:tcPr>
            <w:tcW w:w="6614" w:type="dxa"/>
            <w:vAlign w:val="center"/>
          </w:tcPr>
          <w:p w14:paraId="4BF5440F">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不接受</w:t>
            </w:r>
            <w:r>
              <w:rPr>
                <w:rFonts w:hint="eastAsia" w:ascii="仿宋" w:hAnsi="仿宋" w:eastAsia="仿宋" w:cs="仿宋"/>
                <w:color w:val="auto"/>
                <w:kern w:val="0"/>
                <w:szCs w:val="21"/>
                <w:highlight w:val="none"/>
                <w:lang w:eastAsia="zh-CN"/>
              </w:rPr>
              <w:t>。</w:t>
            </w:r>
          </w:p>
        </w:tc>
      </w:tr>
      <w:tr w14:paraId="015DB7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000CB735">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val="en-US" w:eastAsia="zh-CN"/>
              </w:rPr>
              <w:t>9</w:t>
            </w:r>
            <w:r>
              <w:rPr>
                <w:rFonts w:hint="eastAsia" w:ascii="仿宋" w:hAnsi="仿宋" w:eastAsia="仿宋" w:cs="仿宋"/>
                <w:color w:val="auto"/>
                <w:kern w:val="0"/>
                <w:szCs w:val="21"/>
                <w:highlight w:val="none"/>
              </w:rPr>
              <w:t>.1</w:t>
            </w:r>
          </w:p>
        </w:tc>
        <w:tc>
          <w:tcPr>
            <w:tcW w:w="1754" w:type="dxa"/>
            <w:vAlign w:val="center"/>
          </w:tcPr>
          <w:p w14:paraId="6C9B061F">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Cs w:val="21"/>
                <w:highlight w:val="none"/>
              </w:rPr>
              <w:t>预备会</w:t>
            </w:r>
          </w:p>
        </w:tc>
        <w:tc>
          <w:tcPr>
            <w:tcW w:w="6614" w:type="dxa"/>
            <w:vAlign w:val="center"/>
          </w:tcPr>
          <w:p w14:paraId="31A5FEA8">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不召开</w:t>
            </w:r>
            <w:r>
              <w:rPr>
                <w:rFonts w:hint="eastAsia" w:ascii="仿宋" w:hAnsi="仿宋" w:eastAsia="仿宋" w:cs="仿宋"/>
                <w:color w:val="auto"/>
                <w:kern w:val="0"/>
                <w:szCs w:val="21"/>
                <w:highlight w:val="none"/>
                <w:lang w:eastAsia="zh-CN"/>
              </w:rPr>
              <w:t>。</w:t>
            </w:r>
          </w:p>
        </w:tc>
      </w:tr>
      <w:tr w14:paraId="30DD1B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7E48D70A">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r>
              <w:rPr>
                <w:rFonts w:hint="eastAsia" w:ascii="仿宋" w:hAnsi="仿宋" w:eastAsia="仿宋" w:cs="仿宋"/>
                <w:color w:val="auto"/>
                <w:kern w:val="0"/>
                <w:szCs w:val="21"/>
                <w:highlight w:val="none"/>
                <w:lang w:val="en-US" w:eastAsia="zh-CN"/>
              </w:rPr>
              <w:t>0</w:t>
            </w:r>
            <w:r>
              <w:rPr>
                <w:rFonts w:hint="eastAsia" w:ascii="仿宋" w:hAnsi="仿宋" w:eastAsia="仿宋" w:cs="仿宋"/>
                <w:color w:val="auto"/>
                <w:kern w:val="0"/>
                <w:szCs w:val="21"/>
                <w:highlight w:val="none"/>
              </w:rPr>
              <w:t>.1</w:t>
            </w:r>
          </w:p>
        </w:tc>
        <w:tc>
          <w:tcPr>
            <w:tcW w:w="1754" w:type="dxa"/>
            <w:vAlign w:val="center"/>
          </w:tcPr>
          <w:p w14:paraId="7B2E6039">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分包</w:t>
            </w:r>
          </w:p>
        </w:tc>
        <w:tc>
          <w:tcPr>
            <w:tcW w:w="6614" w:type="dxa"/>
            <w:vAlign w:val="center"/>
          </w:tcPr>
          <w:p w14:paraId="02DC0230">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不允许</w:t>
            </w:r>
            <w:r>
              <w:rPr>
                <w:rFonts w:hint="eastAsia" w:ascii="仿宋" w:hAnsi="仿宋" w:eastAsia="仿宋" w:cs="仿宋"/>
                <w:color w:val="auto"/>
                <w:highlight w:val="none"/>
                <w:lang w:eastAsia="zh-CN"/>
              </w:rPr>
              <w:t>。</w:t>
            </w:r>
          </w:p>
        </w:tc>
      </w:tr>
      <w:tr w14:paraId="7842CC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225" w:type="dxa"/>
            <w:vAlign w:val="center"/>
          </w:tcPr>
          <w:p w14:paraId="4E7EB23A">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754" w:type="dxa"/>
            <w:vAlign w:val="center"/>
          </w:tcPr>
          <w:p w14:paraId="0C24B942">
            <w:pPr>
              <w:keepNext w:val="0"/>
              <w:keepLines w:val="0"/>
              <w:pageBreakBefore w:val="0"/>
              <w:kinsoku/>
              <w:wordWrap/>
              <w:overflowPunct/>
              <w:topLinePunct w:val="0"/>
              <w:bidi w:val="0"/>
              <w:snapToGrid w:val="0"/>
              <w:spacing w:after="12" w:afterLines="5"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构成</w:t>
            </w:r>
            <w:r>
              <w:rPr>
                <w:rFonts w:hint="eastAsia" w:ascii="仿宋" w:hAnsi="仿宋" w:eastAsia="仿宋" w:cs="仿宋"/>
                <w:color w:val="auto"/>
                <w:kern w:val="0"/>
                <w:szCs w:val="21"/>
                <w:highlight w:val="none"/>
                <w:lang w:eastAsia="zh-CN"/>
              </w:rPr>
              <w:t>竞争性比选</w:t>
            </w:r>
            <w:r>
              <w:rPr>
                <w:rFonts w:hint="eastAsia" w:ascii="仿宋" w:hAnsi="仿宋" w:eastAsia="仿宋" w:cs="仿宋"/>
                <w:color w:val="auto"/>
                <w:kern w:val="0"/>
                <w:szCs w:val="21"/>
                <w:highlight w:val="none"/>
              </w:rPr>
              <w:t>文件的其他</w:t>
            </w:r>
            <w:r>
              <w:rPr>
                <w:rFonts w:hint="eastAsia" w:ascii="仿宋" w:hAnsi="仿宋" w:eastAsia="仿宋" w:cs="仿宋"/>
                <w:color w:val="auto"/>
                <w:kern w:val="0"/>
                <w:szCs w:val="21"/>
                <w:highlight w:val="none"/>
                <w:lang w:val="en-US" w:eastAsia="zh-CN"/>
              </w:rPr>
              <w:t>资</w:t>
            </w:r>
            <w:r>
              <w:rPr>
                <w:rFonts w:hint="eastAsia" w:ascii="仿宋" w:hAnsi="仿宋" w:eastAsia="仿宋" w:cs="仿宋"/>
                <w:color w:val="auto"/>
                <w:kern w:val="0"/>
                <w:szCs w:val="21"/>
                <w:highlight w:val="none"/>
              </w:rPr>
              <w:t>料</w:t>
            </w:r>
          </w:p>
        </w:tc>
        <w:tc>
          <w:tcPr>
            <w:tcW w:w="6614" w:type="dxa"/>
            <w:vAlign w:val="center"/>
          </w:tcPr>
          <w:p w14:paraId="6E11919D">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比选人</w:t>
            </w:r>
            <w:r>
              <w:rPr>
                <w:rFonts w:hint="eastAsia" w:ascii="仿宋" w:hAnsi="仿宋" w:eastAsia="仿宋" w:cs="仿宋"/>
                <w:color w:val="auto"/>
                <w:szCs w:val="21"/>
                <w:highlight w:val="none"/>
              </w:rPr>
              <w:t>发出的澄清及修改</w:t>
            </w:r>
            <w:r>
              <w:rPr>
                <w:rFonts w:hint="eastAsia" w:ascii="仿宋" w:hAnsi="仿宋" w:eastAsia="仿宋" w:cs="仿宋"/>
                <w:color w:val="auto"/>
                <w:szCs w:val="21"/>
                <w:highlight w:val="none"/>
                <w:lang w:eastAsia="zh-CN"/>
              </w:rPr>
              <w:t>。</w:t>
            </w:r>
          </w:p>
        </w:tc>
      </w:tr>
      <w:tr w14:paraId="764DF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225" w:type="dxa"/>
            <w:vAlign w:val="center"/>
          </w:tcPr>
          <w:p w14:paraId="31787F5F">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2.2.1</w:t>
            </w:r>
          </w:p>
        </w:tc>
        <w:tc>
          <w:tcPr>
            <w:tcW w:w="1754" w:type="dxa"/>
            <w:tcBorders>
              <w:bottom w:val="single" w:color="auto" w:sz="4" w:space="0"/>
            </w:tcBorders>
            <w:vAlign w:val="center"/>
          </w:tcPr>
          <w:p w14:paraId="56CBA3AE">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比选申请人对竞争性比选</w:t>
            </w:r>
            <w:r>
              <w:rPr>
                <w:rFonts w:hint="eastAsia" w:ascii="仿宋" w:hAnsi="仿宋" w:eastAsia="仿宋" w:cs="仿宋"/>
                <w:color w:val="auto"/>
                <w:kern w:val="0"/>
                <w:szCs w:val="21"/>
                <w:highlight w:val="none"/>
              </w:rPr>
              <w:t>文件</w:t>
            </w:r>
            <w:r>
              <w:rPr>
                <w:rFonts w:hint="eastAsia" w:ascii="仿宋" w:hAnsi="仿宋" w:eastAsia="仿宋" w:cs="仿宋"/>
                <w:color w:val="auto"/>
                <w:kern w:val="0"/>
                <w:sz w:val="21"/>
                <w:szCs w:val="21"/>
                <w:highlight w:val="none"/>
              </w:rPr>
              <w:t>提出疑问</w:t>
            </w:r>
            <w:r>
              <w:rPr>
                <w:rFonts w:hint="eastAsia" w:ascii="仿宋" w:hAnsi="仿宋" w:eastAsia="仿宋" w:cs="仿宋"/>
                <w:color w:val="auto"/>
                <w:kern w:val="0"/>
                <w:szCs w:val="21"/>
                <w:highlight w:val="none"/>
              </w:rPr>
              <w:t>的形式和截止时间</w:t>
            </w:r>
          </w:p>
        </w:tc>
        <w:tc>
          <w:tcPr>
            <w:tcW w:w="6614" w:type="dxa"/>
            <w:vAlign w:val="center"/>
          </w:tcPr>
          <w:p w14:paraId="3F2DB94D">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比选申请人</w:t>
            </w:r>
            <w:r>
              <w:rPr>
                <w:rFonts w:hint="eastAsia" w:ascii="仿宋" w:hAnsi="仿宋" w:eastAsia="仿宋" w:cs="仿宋"/>
                <w:color w:val="auto"/>
                <w:kern w:val="0"/>
                <w:szCs w:val="21"/>
                <w:highlight w:val="none"/>
              </w:rPr>
              <w:t>应仔细阅读</w:t>
            </w:r>
            <w:r>
              <w:rPr>
                <w:rFonts w:hint="eastAsia" w:ascii="仿宋" w:hAnsi="仿宋" w:eastAsia="仿宋" w:cs="仿宋"/>
                <w:color w:val="auto"/>
                <w:kern w:val="0"/>
                <w:szCs w:val="21"/>
                <w:highlight w:val="none"/>
                <w:lang w:eastAsia="zh-CN"/>
              </w:rPr>
              <w:t>竞争性比选</w:t>
            </w:r>
            <w:r>
              <w:rPr>
                <w:rFonts w:hint="eastAsia" w:ascii="仿宋" w:hAnsi="仿宋" w:eastAsia="仿宋" w:cs="仿宋"/>
                <w:color w:val="auto"/>
                <w:kern w:val="0"/>
                <w:szCs w:val="21"/>
                <w:highlight w:val="none"/>
              </w:rPr>
              <w:t>文件及附件的所有内容，如有文字表述不清，图纸尺寸标注不明以及存在错、漏、缺、概念模糊和有可能出现歧义或理解上的偏差的内容等应在</w:t>
            </w:r>
            <w:r>
              <w:rPr>
                <w:rFonts w:hint="eastAsia" w:ascii="仿宋" w:hAnsi="仿宋" w:eastAsia="仿宋" w:cs="仿宋"/>
                <w:color w:val="auto"/>
                <w:kern w:val="0"/>
                <w:sz w:val="21"/>
                <w:szCs w:val="21"/>
                <w:highlight w:val="none"/>
                <w:u w:val="none"/>
                <w:lang w:val="en-US" w:eastAsia="zh-CN"/>
              </w:rPr>
              <w:t>2025</w:t>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lang w:val="en-US" w:eastAsia="zh-CN"/>
              </w:rPr>
              <w:t>30</w:t>
            </w:r>
            <w:r>
              <w:rPr>
                <w:rFonts w:hint="eastAsia" w:ascii="仿宋" w:hAnsi="仿宋" w:eastAsia="仿宋" w:cs="仿宋"/>
                <w:color w:val="auto"/>
                <w:kern w:val="0"/>
                <w:sz w:val="21"/>
                <w:szCs w:val="21"/>
                <w:highlight w:val="none"/>
              </w:rPr>
              <w:t>日</w:t>
            </w:r>
            <w:r>
              <w:rPr>
                <w:rFonts w:hint="eastAsia" w:ascii="仿宋" w:hAnsi="仿宋" w:eastAsia="仿宋" w:cs="仿宋"/>
                <w:color w:val="auto"/>
                <w:kern w:val="0"/>
                <w:sz w:val="21"/>
                <w:szCs w:val="21"/>
                <w:highlight w:val="none"/>
                <w:lang w:val="en-US" w:eastAsia="zh-CN"/>
              </w:rPr>
              <w:t>12：00</w:t>
            </w:r>
            <w:r>
              <w:rPr>
                <w:rFonts w:hint="eastAsia" w:ascii="仿宋" w:hAnsi="仿宋" w:eastAsia="仿宋" w:cs="仿宋"/>
                <w:color w:val="auto"/>
                <w:kern w:val="0"/>
                <w:sz w:val="21"/>
                <w:szCs w:val="21"/>
                <w:highlight w:val="none"/>
              </w:rPr>
              <w:t>前</w:t>
            </w:r>
            <w:r>
              <w:rPr>
                <w:rFonts w:hint="eastAsia" w:ascii="仿宋" w:hAnsi="仿宋" w:eastAsia="仿宋" w:cs="仿宋"/>
                <w:color w:val="auto"/>
                <w:kern w:val="0"/>
                <w:sz w:val="21"/>
                <w:szCs w:val="21"/>
                <w:highlight w:val="none"/>
                <w:lang w:eastAsia="zh-CN"/>
              </w:rPr>
              <w:t>以书面</w:t>
            </w:r>
            <w:r>
              <w:rPr>
                <w:rFonts w:hint="eastAsia" w:ascii="仿宋" w:hAnsi="仿宋" w:eastAsia="仿宋" w:cs="仿宋"/>
                <w:color w:val="auto"/>
                <w:kern w:val="0"/>
                <w:szCs w:val="21"/>
                <w:highlight w:val="none"/>
                <w:lang w:eastAsia="zh-CN"/>
              </w:rPr>
              <w:t>形式</w:t>
            </w:r>
            <w:r>
              <w:rPr>
                <w:rFonts w:hint="eastAsia" w:ascii="仿宋" w:hAnsi="仿宋" w:eastAsia="仿宋" w:cs="仿宋"/>
                <w:color w:val="auto"/>
                <w:kern w:val="0"/>
                <w:sz w:val="21"/>
                <w:szCs w:val="21"/>
                <w:highlight w:val="none"/>
              </w:rPr>
              <w:t>提交</w:t>
            </w:r>
            <w:r>
              <w:rPr>
                <w:rFonts w:hint="eastAsia" w:ascii="仿宋" w:hAnsi="仿宋" w:eastAsia="仿宋" w:cs="仿宋"/>
                <w:color w:val="auto"/>
                <w:kern w:val="0"/>
                <w:sz w:val="21"/>
                <w:szCs w:val="21"/>
                <w:highlight w:val="none"/>
                <w:lang w:eastAsia="zh-CN"/>
              </w:rPr>
              <w:t>给代理机构</w:t>
            </w:r>
            <w:r>
              <w:rPr>
                <w:rFonts w:hint="eastAsia" w:ascii="仿宋" w:hAnsi="仿宋" w:eastAsia="仿宋" w:cs="仿宋"/>
                <w:color w:val="auto"/>
                <w:kern w:val="0"/>
                <w:sz w:val="21"/>
                <w:szCs w:val="21"/>
                <w:highlight w:val="none"/>
              </w:rPr>
              <w:t>。</w:t>
            </w:r>
          </w:p>
        </w:tc>
      </w:tr>
      <w:tr w14:paraId="24E2C0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25" w:type="dxa"/>
            <w:vAlign w:val="center"/>
          </w:tcPr>
          <w:p w14:paraId="4DF63CF9">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2.2.2</w:t>
            </w:r>
          </w:p>
        </w:tc>
        <w:tc>
          <w:tcPr>
            <w:tcW w:w="1754" w:type="dxa"/>
            <w:tcBorders>
              <w:top w:val="single" w:color="auto" w:sz="4" w:space="0"/>
            </w:tcBorders>
            <w:vAlign w:val="center"/>
          </w:tcPr>
          <w:p w14:paraId="380F4CFE">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竞争性比选</w:t>
            </w:r>
            <w:r>
              <w:rPr>
                <w:rFonts w:hint="eastAsia" w:ascii="仿宋" w:hAnsi="仿宋" w:eastAsia="仿宋" w:cs="仿宋"/>
                <w:color w:val="auto"/>
                <w:kern w:val="0"/>
                <w:szCs w:val="21"/>
                <w:highlight w:val="none"/>
              </w:rPr>
              <w:t>文件澄清发出的形式和</w:t>
            </w:r>
            <w:r>
              <w:rPr>
                <w:rFonts w:hint="eastAsia" w:ascii="仿宋" w:hAnsi="仿宋" w:eastAsia="仿宋" w:cs="仿宋"/>
                <w:color w:val="auto"/>
                <w:kern w:val="0"/>
                <w:sz w:val="21"/>
                <w:szCs w:val="21"/>
                <w:highlight w:val="none"/>
              </w:rPr>
              <w:t>截止</w:t>
            </w:r>
            <w:r>
              <w:rPr>
                <w:rFonts w:hint="eastAsia" w:ascii="仿宋" w:hAnsi="仿宋" w:eastAsia="仿宋" w:cs="仿宋"/>
                <w:color w:val="auto"/>
                <w:kern w:val="0"/>
                <w:szCs w:val="21"/>
                <w:highlight w:val="none"/>
              </w:rPr>
              <w:t>时间</w:t>
            </w:r>
          </w:p>
        </w:tc>
        <w:tc>
          <w:tcPr>
            <w:tcW w:w="6614" w:type="dxa"/>
            <w:vAlign w:val="center"/>
          </w:tcPr>
          <w:p w14:paraId="6DBC127E">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kern w:val="0"/>
                <w:szCs w:val="21"/>
                <w:highlight w:val="none"/>
                <w:lang w:eastAsia="zh-CN"/>
              </w:rPr>
              <w:t>竞争性比选</w:t>
            </w:r>
            <w:r>
              <w:rPr>
                <w:rFonts w:hint="eastAsia" w:ascii="仿宋" w:hAnsi="仿宋" w:eastAsia="仿宋" w:cs="仿宋"/>
                <w:color w:val="auto"/>
                <w:kern w:val="0"/>
                <w:szCs w:val="21"/>
                <w:highlight w:val="none"/>
              </w:rPr>
              <w:t>文件澄清发出的形式</w:t>
            </w:r>
            <w:r>
              <w:rPr>
                <w:rFonts w:hint="eastAsia" w:ascii="仿宋" w:hAnsi="仿宋" w:eastAsia="仿宋" w:cs="仿宋"/>
                <w:color w:val="auto"/>
                <w:kern w:val="0"/>
                <w:szCs w:val="21"/>
                <w:highlight w:val="none"/>
                <w:lang w:eastAsia="zh-CN"/>
              </w:rPr>
              <w:t>：书面方式。</w:t>
            </w:r>
          </w:p>
          <w:p w14:paraId="7C90FE8F">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color w:val="auto"/>
                <w:kern w:val="0"/>
                <w:szCs w:val="21"/>
                <w:highlight w:val="none"/>
                <w:lang w:eastAsia="zh-CN"/>
              </w:rPr>
              <w:t>竞争性比选</w:t>
            </w:r>
            <w:r>
              <w:rPr>
                <w:rFonts w:hint="eastAsia" w:ascii="仿宋" w:hAnsi="仿宋" w:eastAsia="仿宋" w:cs="仿宋"/>
                <w:color w:val="auto"/>
                <w:kern w:val="0"/>
                <w:szCs w:val="21"/>
                <w:highlight w:val="none"/>
              </w:rPr>
              <w:t>文件澄清发出的</w:t>
            </w:r>
            <w:r>
              <w:rPr>
                <w:rFonts w:hint="eastAsia" w:ascii="仿宋" w:hAnsi="仿宋" w:eastAsia="仿宋" w:cs="仿宋"/>
                <w:color w:val="auto"/>
                <w:kern w:val="0"/>
                <w:sz w:val="21"/>
                <w:szCs w:val="21"/>
                <w:highlight w:val="none"/>
              </w:rPr>
              <w:t>截止</w:t>
            </w:r>
            <w:r>
              <w:rPr>
                <w:rFonts w:hint="eastAsia" w:ascii="仿宋" w:hAnsi="仿宋" w:eastAsia="仿宋" w:cs="仿宋"/>
                <w:color w:val="auto"/>
                <w:kern w:val="0"/>
                <w:szCs w:val="21"/>
                <w:highlight w:val="none"/>
              </w:rPr>
              <w:t>时间</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 w:val="21"/>
                <w:szCs w:val="21"/>
                <w:highlight w:val="none"/>
                <w:u w:val="none"/>
                <w:lang w:val="en-US" w:eastAsia="zh-CN"/>
              </w:rPr>
              <w:t>2025</w:t>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lang w:val="en-US" w:eastAsia="zh-CN"/>
              </w:rPr>
              <w:t>30</w:t>
            </w:r>
            <w:r>
              <w:rPr>
                <w:rFonts w:hint="eastAsia" w:ascii="仿宋" w:hAnsi="仿宋" w:eastAsia="仿宋" w:cs="仿宋"/>
                <w:color w:val="auto"/>
                <w:kern w:val="0"/>
                <w:sz w:val="21"/>
                <w:szCs w:val="21"/>
                <w:highlight w:val="none"/>
              </w:rPr>
              <w:t>日</w:t>
            </w:r>
            <w:r>
              <w:rPr>
                <w:rFonts w:hint="eastAsia" w:ascii="仿宋" w:hAnsi="仿宋" w:eastAsia="仿宋" w:cs="仿宋"/>
                <w:color w:val="auto"/>
                <w:kern w:val="0"/>
                <w:sz w:val="21"/>
                <w:szCs w:val="21"/>
                <w:highlight w:val="none"/>
                <w:lang w:val="en-US" w:eastAsia="zh-CN"/>
              </w:rPr>
              <w:t>18:00前</w:t>
            </w:r>
          </w:p>
        </w:tc>
      </w:tr>
      <w:tr w14:paraId="75B28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1562A6FA">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2.3.1</w:t>
            </w:r>
          </w:p>
        </w:tc>
        <w:tc>
          <w:tcPr>
            <w:tcW w:w="1754" w:type="dxa"/>
            <w:vAlign w:val="center"/>
          </w:tcPr>
          <w:p w14:paraId="1683599A">
            <w:pPr>
              <w:keepNext w:val="0"/>
              <w:keepLines w:val="0"/>
              <w:pageBreakBefore w:val="0"/>
              <w:kinsoku/>
              <w:wordWrap/>
              <w:overflowPunct/>
              <w:topLinePunct w:val="0"/>
              <w:bidi w:val="0"/>
              <w:snapToGrid w:val="0"/>
              <w:spacing w:after="12" w:afterLines="5"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000000"/>
                <w:kern w:val="0"/>
                <w:sz w:val="21"/>
                <w:szCs w:val="21"/>
                <w:highlight w:val="none"/>
                <w:lang w:eastAsia="zh-CN"/>
              </w:rPr>
              <w:t>比选申请文件递交时间</w:t>
            </w:r>
            <w:r>
              <w:rPr>
                <w:rFonts w:hint="eastAsia" w:ascii="仿宋" w:hAnsi="仿宋" w:eastAsia="仿宋" w:cs="仿宋"/>
                <w:color w:val="000000"/>
                <w:kern w:val="0"/>
                <w:sz w:val="21"/>
                <w:szCs w:val="21"/>
                <w:highlight w:val="none"/>
                <w:lang w:val="en-US" w:eastAsia="zh-CN"/>
              </w:rPr>
              <w:t>及地点</w:t>
            </w:r>
          </w:p>
        </w:tc>
        <w:tc>
          <w:tcPr>
            <w:tcW w:w="6614" w:type="dxa"/>
            <w:vAlign w:val="center"/>
          </w:tcPr>
          <w:p w14:paraId="5102174D">
            <w:pPr>
              <w:keepNext w:val="0"/>
              <w:keepLines w:val="0"/>
              <w:pageBreakBefore w:val="0"/>
              <w:kinsoku/>
              <w:wordWrap/>
              <w:overflowPunct/>
              <w:topLinePunct w:val="0"/>
              <w:bidi w:val="0"/>
              <w:adjustRightInd/>
              <w:snapToGrid w:val="0"/>
              <w:spacing w:line="240" w:lineRule="auto"/>
              <w:ind w:firstLine="420" w:firstLineChars="200"/>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 w:val="21"/>
                <w:szCs w:val="21"/>
                <w:highlight w:val="none"/>
                <w:lang w:val="en-US" w:eastAsia="zh-CN"/>
              </w:rPr>
              <w:t>文件递交开始</w:t>
            </w:r>
            <w:r>
              <w:rPr>
                <w:rFonts w:hint="eastAsia" w:ascii="仿宋" w:hAnsi="仿宋" w:eastAsia="仿宋" w:cs="仿宋"/>
                <w:color w:val="auto"/>
                <w:kern w:val="0"/>
                <w:sz w:val="21"/>
                <w:szCs w:val="21"/>
                <w:highlight w:val="none"/>
                <w:lang w:eastAsia="zh-CN"/>
              </w:rPr>
              <w:t>时间：</w:t>
            </w:r>
            <w:r>
              <w:rPr>
                <w:rFonts w:hint="eastAsia" w:ascii="仿宋" w:hAnsi="仿宋" w:eastAsia="仿宋" w:cs="仿宋"/>
                <w:color w:val="auto"/>
                <w:kern w:val="0"/>
                <w:sz w:val="21"/>
                <w:szCs w:val="21"/>
                <w:highlight w:val="none"/>
                <w:u w:val="none"/>
                <w:lang w:val="en-US" w:eastAsia="zh-CN"/>
              </w:rPr>
              <w:t>2025</w:t>
            </w:r>
            <w:r>
              <w:rPr>
                <w:rFonts w:hint="eastAsia" w:ascii="仿宋" w:hAnsi="仿宋" w:eastAsia="仿宋" w:cs="仿宋"/>
                <w:color w:val="auto"/>
                <w:kern w:val="0"/>
                <w:sz w:val="21"/>
                <w:szCs w:val="21"/>
                <w:highlight w:val="none"/>
                <w:lang w:eastAsia="zh-CN"/>
              </w:rPr>
              <w:t>年</w:t>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lang w:eastAsia="zh-CN"/>
              </w:rPr>
              <w:t>月</w:t>
            </w:r>
            <w:r>
              <w:rPr>
                <w:rFonts w:hint="eastAsia" w:ascii="仿宋" w:hAnsi="仿宋" w:eastAsia="仿宋" w:cs="仿宋"/>
                <w:color w:val="auto"/>
                <w:kern w:val="0"/>
                <w:sz w:val="21"/>
                <w:szCs w:val="21"/>
                <w:highlight w:val="none"/>
                <w:lang w:val="en-US" w:eastAsia="zh-CN"/>
              </w:rPr>
              <w:t xml:space="preserve">1 </w:t>
            </w:r>
            <w:r>
              <w:rPr>
                <w:rFonts w:hint="eastAsia" w:ascii="仿宋" w:hAnsi="仿宋" w:eastAsia="仿宋" w:cs="仿宋"/>
                <w:color w:val="auto"/>
                <w:kern w:val="0"/>
                <w:sz w:val="21"/>
                <w:szCs w:val="21"/>
                <w:highlight w:val="none"/>
                <w:lang w:eastAsia="zh-CN"/>
              </w:rPr>
              <w:t>日</w:t>
            </w:r>
            <w:r>
              <w:rPr>
                <w:rFonts w:hint="eastAsia" w:ascii="仿宋" w:hAnsi="仿宋" w:eastAsia="仿宋" w:cs="仿宋"/>
                <w:color w:val="auto"/>
                <w:kern w:val="0"/>
                <w:sz w:val="21"/>
                <w:szCs w:val="21"/>
                <w:highlight w:val="none"/>
                <w:lang w:val="en-US" w:eastAsia="zh-CN"/>
              </w:rPr>
              <w:t>14</w:t>
            </w:r>
            <w:r>
              <w:rPr>
                <w:rFonts w:hint="eastAsia" w:ascii="仿宋" w:hAnsi="仿宋" w:eastAsia="仿宋" w:cs="仿宋"/>
                <w:color w:val="auto"/>
                <w:kern w:val="0"/>
                <w:sz w:val="21"/>
                <w:szCs w:val="21"/>
                <w:highlight w:val="none"/>
                <w:lang w:eastAsia="zh-CN"/>
              </w:rPr>
              <w:t>时</w:t>
            </w:r>
            <w:r>
              <w:rPr>
                <w:rFonts w:hint="eastAsia" w:ascii="仿宋" w:hAnsi="仿宋" w:eastAsia="仿宋" w:cs="仿宋"/>
                <w:color w:val="auto"/>
                <w:kern w:val="0"/>
                <w:sz w:val="21"/>
                <w:szCs w:val="21"/>
                <w:highlight w:val="none"/>
                <w:lang w:val="en-US" w:eastAsia="zh-CN"/>
              </w:rPr>
              <w:t>00</w:t>
            </w:r>
            <w:r>
              <w:rPr>
                <w:rFonts w:hint="eastAsia" w:ascii="仿宋" w:hAnsi="仿宋" w:eastAsia="仿宋" w:cs="仿宋"/>
                <w:color w:val="auto"/>
                <w:kern w:val="0"/>
                <w:sz w:val="21"/>
                <w:szCs w:val="21"/>
                <w:highlight w:val="none"/>
                <w:lang w:eastAsia="zh-CN"/>
              </w:rPr>
              <w:t>分</w:t>
            </w:r>
          </w:p>
          <w:p w14:paraId="06D0D775">
            <w:pPr>
              <w:keepNext w:val="0"/>
              <w:keepLines w:val="0"/>
              <w:pageBreakBefore w:val="0"/>
              <w:kinsoku/>
              <w:wordWrap/>
              <w:overflowPunct/>
              <w:topLinePunct w:val="0"/>
              <w:bidi w:val="0"/>
              <w:adjustRightInd/>
              <w:snapToGrid w:val="0"/>
              <w:spacing w:line="240" w:lineRule="auto"/>
              <w:ind w:firstLine="420" w:firstLineChars="20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 w:val="21"/>
                <w:szCs w:val="21"/>
                <w:highlight w:val="none"/>
                <w:lang w:val="en-US" w:eastAsia="zh-CN"/>
              </w:rPr>
              <w:t>文件递交截止时间：</w:t>
            </w:r>
            <w:r>
              <w:rPr>
                <w:rFonts w:hint="eastAsia" w:ascii="仿宋" w:hAnsi="仿宋" w:eastAsia="仿宋" w:cs="仿宋"/>
                <w:color w:val="auto"/>
                <w:kern w:val="0"/>
                <w:sz w:val="21"/>
                <w:szCs w:val="21"/>
                <w:highlight w:val="none"/>
                <w:u w:val="none"/>
                <w:lang w:val="en-US" w:eastAsia="zh-CN"/>
              </w:rPr>
              <w:t>2025</w:t>
            </w:r>
            <w:r>
              <w:rPr>
                <w:rFonts w:hint="eastAsia" w:ascii="仿宋" w:hAnsi="仿宋" w:eastAsia="仿宋" w:cs="仿宋"/>
                <w:color w:val="auto"/>
                <w:kern w:val="0"/>
                <w:sz w:val="21"/>
                <w:szCs w:val="21"/>
                <w:highlight w:val="none"/>
                <w:lang w:eastAsia="zh-CN"/>
              </w:rPr>
              <w:t>年</w:t>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lang w:eastAsia="zh-CN"/>
              </w:rPr>
              <w:t>月</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日</w:t>
            </w:r>
            <w:r>
              <w:rPr>
                <w:rFonts w:hint="eastAsia" w:ascii="仿宋" w:hAnsi="仿宋" w:eastAsia="仿宋" w:cs="仿宋"/>
                <w:color w:val="auto"/>
                <w:kern w:val="0"/>
                <w:sz w:val="21"/>
                <w:szCs w:val="21"/>
                <w:highlight w:val="none"/>
                <w:lang w:val="en-US" w:eastAsia="zh-CN"/>
              </w:rPr>
              <w:t>14</w:t>
            </w:r>
            <w:r>
              <w:rPr>
                <w:rFonts w:hint="eastAsia" w:ascii="仿宋" w:hAnsi="仿宋" w:eastAsia="仿宋" w:cs="仿宋"/>
                <w:color w:val="auto"/>
                <w:kern w:val="0"/>
                <w:sz w:val="21"/>
                <w:szCs w:val="21"/>
                <w:highlight w:val="none"/>
                <w:lang w:eastAsia="zh-CN"/>
              </w:rPr>
              <w:t>时</w:t>
            </w:r>
            <w:r>
              <w:rPr>
                <w:rFonts w:hint="eastAsia" w:ascii="仿宋" w:hAnsi="仿宋" w:eastAsia="仿宋" w:cs="仿宋"/>
                <w:color w:val="auto"/>
                <w:kern w:val="0"/>
                <w:sz w:val="21"/>
                <w:szCs w:val="21"/>
                <w:highlight w:val="none"/>
                <w:lang w:val="en-US" w:eastAsia="zh-CN"/>
              </w:rPr>
              <w:t>30</w:t>
            </w:r>
            <w:r>
              <w:rPr>
                <w:rFonts w:hint="eastAsia" w:ascii="仿宋" w:hAnsi="仿宋" w:eastAsia="仿宋" w:cs="仿宋"/>
                <w:color w:val="auto"/>
                <w:kern w:val="0"/>
                <w:sz w:val="21"/>
                <w:szCs w:val="21"/>
                <w:highlight w:val="none"/>
                <w:lang w:eastAsia="zh-CN"/>
              </w:rPr>
              <w:t>分</w:t>
            </w:r>
          </w:p>
          <w:p w14:paraId="04466C07">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 w:val="21"/>
                <w:szCs w:val="21"/>
                <w:highlight w:val="none"/>
                <w:lang w:val="en-US" w:eastAsia="zh-CN"/>
              </w:rPr>
              <w:t>文件递交地点：重庆市大足区棠香街道一环北路中段6号附17号</w:t>
            </w:r>
          </w:p>
        </w:tc>
      </w:tr>
      <w:tr w14:paraId="084B65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56DC0515">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3.1.1</w:t>
            </w:r>
          </w:p>
        </w:tc>
        <w:tc>
          <w:tcPr>
            <w:tcW w:w="1754" w:type="dxa"/>
            <w:vAlign w:val="center"/>
          </w:tcPr>
          <w:p w14:paraId="27C74420">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构成</w:t>
            </w: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Cs w:val="21"/>
                <w:highlight w:val="none"/>
              </w:rPr>
              <w:t>文件的其他资料</w:t>
            </w:r>
          </w:p>
        </w:tc>
        <w:tc>
          <w:tcPr>
            <w:tcW w:w="6614" w:type="dxa"/>
            <w:vAlign w:val="center"/>
          </w:tcPr>
          <w:p w14:paraId="155D3697">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比选申请人</w:t>
            </w:r>
            <w:r>
              <w:rPr>
                <w:rFonts w:hint="eastAsia" w:ascii="仿宋" w:hAnsi="仿宋" w:eastAsia="仿宋" w:cs="仿宋"/>
                <w:color w:val="auto"/>
                <w:szCs w:val="21"/>
                <w:highlight w:val="none"/>
              </w:rPr>
              <w:t>的书面澄清、说明和补正（但不得改变</w:t>
            </w:r>
            <w:r>
              <w:rPr>
                <w:rFonts w:hint="eastAsia" w:ascii="仿宋" w:hAnsi="仿宋" w:eastAsia="仿宋" w:cs="仿宋"/>
                <w:color w:val="auto"/>
                <w:szCs w:val="21"/>
                <w:highlight w:val="none"/>
                <w:lang w:eastAsia="zh-CN"/>
              </w:rPr>
              <w:t>比选申请</w:t>
            </w:r>
            <w:r>
              <w:rPr>
                <w:rFonts w:hint="eastAsia" w:ascii="仿宋" w:hAnsi="仿宋" w:eastAsia="仿宋" w:cs="仿宋"/>
                <w:color w:val="auto"/>
                <w:szCs w:val="21"/>
                <w:highlight w:val="none"/>
              </w:rPr>
              <w:t>文件的实质性内容）</w:t>
            </w:r>
          </w:p>
        </w:tc>
      </w:tr>
      <w:tr w14:paraId="1362D7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61DE645F">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3.2</w:t>
            </w:r>
          </w:p>
        </w:tc>
        <w:tc>
          <w:tcPr>
            <w:tcW w:w="1754" w:type="dxa"/>
            <w:vAlign w:val="center"/>
          </w:tcPr>
          <w:p w14:paraId="3B91D2E3">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报价</w:t>
            </w:r>
            <w:r>
              <w:rPr>
                <w:rFonts w:hint="eastAsia" w:ascii="仿宋" w:hAnsi="仿宋" w:eastAsia="仿宋" w:cs="仿宋"/>
                <w:color w:val="auto"/>
                <w:kern w:val="0"/>
                <w:szCs w:val="21"/>
                <w:highlight w:val="none"/>
                <w:lang w:eastAsia="zh-CN"/>
              </w:rPr>
              <w:t>要求</w:t>
            </w:r>
          </w:p>
        </w:tc>
        <w:tc>
          <w:tcPr>
            <w:tcW w:w="6614" w:type="dxa"/>
            <w:vAlign w:val="center"/>
          </w:tcPr>
          <w:p w14:paraId="1AED426E">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1.本工程采用工程量清单计价。工程量清单应采用综合单价计价。</w:t>
            </w:r>
          </w:p>
          <w:p w14:paraId="36DAD697">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比选申请人应按《建设工程工程量清单计价规范》（GB50500-2013）及重庆市相关工程量清单计价规则的要求填写相应清单表格。比选申请人应按本须知、《重庆市建设工程费用定额》（CQFYDE-2018）、《重庆市住房和城乡建设委员会关于适用增值税新税率调整建设工程计价依据的通知》（渝建〔2019〕143号）和第五章“工程量清单”的要求填写相应清单表格。比选申请人的投标报价应是本章比选申请人须知前附表第1.3.1项中所述的本工程合同段招标范围内的全部工程的投标报价，并以比选申请人在工程量清单中提出的单价或总价为依据。</w:t>
            </w:r>
          </w:p>
          <w:p w14:paraId="10910155">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比选申请人应认真填写工程量清单中所列的本合同各工程子目的单价或总价。比选申请人没有填入单价或总价的工程子目，比选人将认为该子目的价款已包括在工程量清单其他子目的单价和总价中。比选申请人必须按招标工程量清单填报价格。项目编码、项目名称、项目特征、计量单位、工程量必须与招标工程量清单一致。否则交由评标委员会作否决投标处理。</w:t>
            </w:r>
          </w:p>
          <w:p w14:paraId="29DEB3F1">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4.报价函中的总报价与已标价工程量清单总报价不一致，或工程量清单总报价与依据单价、工程数量、分部分项工程合价计算出的结果不一致，由评标委员会作否决投标处理。</w:t>
            </w:r>
          </w:p>
          <w:p w14:paraId="01FD7BEC">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5.增值税计税方法由比选人依据国家税法规定选择：</w:t>
            </w:r>
          </w:p>
          <w:p w14:paraId="43F13713">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☑一般计税法</w:t>
            </w:r>
          </w:p>
          <w:p w14:paraId="12FCD4A1">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□简易计税法</w:t>
            </w:r>
          </w:p>
          <w:p w14:paraId="70D7BEA2">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6.如发现工程量清单中的数量与图纸中数量不一致，应于本须知第2.2.1项中规定的时间前书面通知比选人核查，除非比选人以修改的形式予以更正，否则，应以工程量清单中列出的数量为准。</w:t>
            </w:r>
          </w:p>
          <w:p w14:paraId="47F878AC">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7.比选人在工程量清单中所列出的暂列金额、暂估价等暂定金额，比选申请人不得修改，否则由评标委员会作否决投标处理。</w:t>
            </w:r>
          </w:p>
          <w:p w14:paraId="55E0C87F">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8.本工程招标将设置投标总报价最高限价，投标总报价最高限价为：273694.12元，其中安全文明施工费：10549.4元，比选申请人的投标总报价不得超过投标总报价最高限价，否则由评标委员会作否决投标处理。</w:t>
            </w:r>
          </w:p>
          <w:p w14:paraId="4A3B4075">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本工程招标将设置全部清单综合单价最高限价，全部清单综合单价最高限价随本比选文件一并发布，比选申请人的每项清单综合单价报价不得超过每项清单综合单价最高限价，否则由评标委员会作否决投标处理。</w:t>
            </w:r>
          </w:p>
          <w:p w14:paraId="4B018FBC">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9.安全文明施工费：</w:t>
            </w:r>
          </w:p>
          <w:p w14:paraId="23B6B1C3">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9.1根据《重庆城乡建设委员会关于印发&lt;重庆市建设工程安全文明施工费计取及使用管理规定&gt;的通知》（渝建管〔2024〕38号）规定，安全文明施工费由安全施工费、文明施工费、环境保护费及临时设施费组成。</w:t>
            </w:r>
          </w:p>
          <w:p w14:paraId="1B9830F2">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9.2本工程安全文明施工费由比选人根据《建设工程工程量清单计价规范》（GB50500-2013）、《重庆市建设工程工程量清单计价规则》（CQJJGZ-2013）、《重庆市城乡建设委员会关于印发&lt;重庆市建设工程安全文明施工费计取及使用管理规定&gt;的通知》（渝建管〔2024〕38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与最高限价一起公布。《报价函》中的安全文明施工费金额或工程量清单中安全文明施工费的汇总金额未按照比选人给出的暂定金额填报的，视为对招标文件不作实质性响应，其比选申请文件由评标委员会作否决投标处理。注：采用全费用清单计价的项目，安全文明施工费仅针对《报价函》中的安全文明施工费进行评审。</w:t>
            </w:r>
          </w:p>
          <w:p w14:paraId="6986A9E1">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本工程所需材料（含设备）价格由比选申请人参照重庆市建设工程造价管理总站发布的《重庆工程造价信息》或工程造价管理机构发布的工程造价信息（造价信息引用时限为招标公告发布日期前一期），并结合市场行情及自身实力进行自主报价，低于限价的85%须提供分部分项目清单人材机证明材料（人材机价格参照信息价或者造价通公布的价格）。</w:t>
            </w:r>
          </w:p>
          <w:p w14:paraId="42D0787E">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11.本项目建筑安装材料价格风险按照《重庆市城乡建设委员会关于进一步加强建筑安装材料价格风险管控的指导意见》（渝建〔2018〕61号）执行。本项目主要材料及设备价格风险内容、范围及调整方法为：/</w:t>
            </w:r>
          </w:p>
          <w:p w14:paraId="042D14BF">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12.本项目所采用技术、工艺和产品等必须执行重庆市住房和城乡建设委员会关于发布《重庆市建设领域禁止、限制使用落后技术通告（2019年版）（渝建发〔2019〕25号）的规定。</w:t>
            </w:r>
          </w:p>
          <w:p w14:paraId="5D16F6E5">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13.本工程主体结构若需混凝土，则必须使用商品混凝土，不得自建搅拌站。</w:t>
            </w:r>
          </w:p>
          <w:p w14:paraId="01AF5849">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14.本项目供电局及相关管理部门的协调措施费由比选申请人综合考虑包含在投标清单报价中，比选人不再单独支付。</w:t>
            </w:r>
          </w:p>
        </w:tc>
      </w:tr>
      <w:tr w14:paraId="119DB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0640D8C8">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3.3.1</w:t>
            </w:r>
          </w:p>
        </w:tc>
        <w:tc>
          <w:tcPr>
            <w:tcW w:w="1754" w:type="dxa"/>
            <w:vAlign w:val="center"/>
          </w:tcPr>
          <w:p w14:paraId="0A0E4D04">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比选</w:t>
            </w:r>
            <w:r>
              <w:rPr>
                <w:rFonts w:hint="eastAsia" w:ascii="仿宋" w:hAnsi="仿宋" w:eastAsia="仿宋" w:cs="仿宋"/>
                <w:color w:val="auto"/>
                <w:kern w:val="0"/>
                <w:szCs w:val="21"/>
                <w:highlight w:val="none"/>
              </w:rPr>
              <w:t>有效期</w:t>
            </w:r>
          </w:p>
        </w:tc>
        <w:tc>
          <w:tcPr>
            <w:tcW w:w="6614" w:type="dxa"/>
            <w:vAlign w:val="center"/>
          </w:tcPr>
          <w:p w14:paraId="4150FA28">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90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日历天（从提交</w:t>
            </w:r>
            <w:r>
              <w:rPr>
                <w:rFonts w:hint="eastAsia" w:ascii="仿宋" w:hAnsi="仿宋" w:eastAsia="仿宋" w:cs="仿宋"/>
                <w:color w:val="auto"/>
                <w:szCs w:val="21"/>
                <w:highlight w:val="none"/>
                <w:lang w:eastAsia="zh-CN"/>
              </w:rPr>
              <w:t>比选申请</w:t>
            </w:r>
            <w:r>
              <w:rPr>
                <w:rFonts w:hint="eastAsia" w:ascii="仿宋" w:hAnsi="仿宋" w:eastAsia="仿宋" w:cs="仿宋"/>
                <w:color w:val="auto"/>
                <w:szCs w:val="21"/>
                <w:highlight w:val="none"/>
              </w:rPr>
              <w:t>文件截止日起计算）</w:t>
            </w:r>
          </w:p>
        </w:tc>
      </w:tr>
      <w:tr w14:paraId="75E196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31E98607">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3.4.1</w:t>
            </w:r>
          </w:p>
        </w:tc>
        <w:tc>
          <w:tcPr>
            <w:tcW w:w="1754" w:type="dxa"/>
            <w:vAlign w:val="center"/>
          </w:tcPr>
          <w:p w14:paraId="4300B980">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比选</w:t>
            </w:r>
            <w:r>
              <w:rPr>
                <w:rFonts w:hint="eastAsia" w:ascii="仿宋" w:hAnsi="仿宋" w:eastAsia="仿宋" w:cs="仿宋"/>
                <w:color w:val="auto"/>
                <w:kern w:val="0"/>
                <w:szCs w:val="21"/>
                <w:highlight w:val="none"/>
              </w:rPr>
              <w:t>保证金</w:t>
            </w:r>
          </w:p>
        </w:tc>
        <w:tc>
          <w:tcPr>
            <w:tcW w:w="6614" w:type="dxa"/>
            <w:vAlign w:val="center"/>
          </w:tcPr>
          <w:p w14:paraId="48D35C9D">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方式：以转账支票或电汇形式交纳</w:t>
            </w:r>
            <w:r>
              <w:rPr>
                <w:rFonts w:hint="eastAsia" w:ascii="仿宋" w:hAnsi="仿宋" w:eastAsia="仿宋" w:cs="仿宋"/>
                <w:color w:val="auto"/>
                <w:highlight w:val="none"/>
                <w:lang w:val="en-US" w:eastAsia="zh-CN"/>
              </w:rPr>
              <w:t>比选</w:t>
            </w:r>
            <w:r>
              <w:rPr>
                <w:rFonts w:hint="eastAsia" w:ascii="仿宋" w:hAnsi="仿宋" w:eastAsia="仿宋" w:cs="仿宋"/>
                <w:color w:val="auto"/>
                <w:highlight w:val="none"/>
                <w:lang w:eastAsia="zh-CN"/>
              </w:rPr>
              <w:t>保证金</w:t>
            </w:r>
          </w:p>
          <w:p w14:paraId="06A8CED5">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lang w:val="en-US" w:eastAsia="zh-CN"/>
              </w:rPr>
              <w:t xml:space="preserve"> 比选</w:t>
            </w:r>
            <w:r>
              <w:rPr>
                <w:rFonts w:hint="eastAsia" w:ascii="仿宋" w:hAnsi="仿宋" w:eastAsia="仿宋" w:cs="仿宋"/>
                <w:color w:val="auto"/>
                <w:highlight w:val="none"/>
                <w:lang w:eastAsia="zh-CN"/>
              </w:rPr>
              <w:t>保证金交款形式及要求：</w:t>
            </w:r>
            <w:r>
              <w:rPr>
                <w:rFonts w:hint="eastAsia" w:ascii="仿宋" w:hAnsi="仿宋" w:eastAsia="仿宋" w:cs="仿宋"/>
                <w:color w:val="auto"/>
                <w:highlight w:val="none"/>
                <w:lang w:val="en-US" w:eastAsia="zh-CN"/>
              </w:rPr>
              <w:t>比选申请人</w:t>
            </w:r>
            <w:r>
              <w:rPr>
                <w:rFonts w:hint="eastAsia" w:ascii="仿宋" w:hAnsi="仿宋" w:eastAsia="仿宋" w:cs="仿宋"/>
                <w:color w:val="auto"/>
                <w:highlight w:val="none"/>
                <w:lang w:eastAsia="zh-CN"/>
              </w:rPr>
              <w:t>从企业的基本账户（开户行）在</w:t>
            </w:r>
            <w:r>
              <w:rPr>
                <w:rFonts w:hint="eastAsia" w:ascii="仿宋" w:hAnsi="仿宋" w:eastAsia="仿宋" w:cs="仿宋"/>
                <w:color w:val="auto"/>
                <w:highlight w:val="none"/>
                <w:lang w:val="en-US" w:eastAsia="zh-CN"/>
              </w:rPr>
              <w:t>比选</w:t>
            </w:r>
            <w:r>
              <w:rPr>
                <w:rFonts w:hint="eastAsia" w:ascii="仿宋" w:hAnsi="仿宋" w:eastAsia="仿宋" w:cs="仿宋"/>
                <w:color w:val="auto"/>
                <w:highlight w:val="none"/>
                <w:lang w:eastAsia="zh-CN"/>
              </w:rPr>
              <w:t>截止时间前通过转账支票直接划付或以电汇方式直接划付至下面指定的投标保证金账户。若</w:t>
            </w:r>
            <w:r>
              <w:rPr>
                <w:rFonts w:hint="eastAsia" w:ascii="仿宋" w:hAnsi="仿宋" w:eastAsia="仿宋" w:cs="仿宋"/>
                <w:color w:val="auto"/>
                <w:highlight w:val="none"/>
                <w:lang w:val="en-US" w:eastAsia="zh-CN"/>
              </w:rPr>
              <w:t>比选</w:t>
            </w:r>
            <w:r>
              <w:rPr>
                <w:rFonts w:hint="eastAsia" w:ascii="仿宋" w:hAnsi="仿宋" w:eastAsia="仿宋" w:cs="仿宋"/>
                <w:color w:val="auto"/>
                <w:highlight w:val="none"/>
                <w:lang w:eastAsia="zh-CN"/>
              </w:rPr>
              <w:t>截止时间延期，则</w:t>
            </w:r>
            <w:r>
              <w:rPr>
                <w:rFonts w:hint="eastAsia" w:ascii="仿宋" w:hAnsi="仿宋" w:eastAsia="仿宋" w:cs="仿宋"/>
                <w:color w:val="auto"/>
                <w:highlight w:val="none"/>
                <w:lang w:val="en-US" w:eastAsia="zh-CN"/>
              </w:rPr>
              <w:t>比选</w:t>
            </w:r>
            <w:r>
              <w:rPr>
                <w:rFonts w:hint="eastAsia" w:ascii="仿宋" w:hAnsi="仿宋" w:eastAsia="仿宋" w:cs="仿宋"/>
                <w:color w:val="auto"/>
                <w:highlight w:val="none"/>
                <w:lang w:eastAsia="zh-CN"/>
              </w:rPr>
              <w:t>保证金提交的截止时间和</w:t>
            </w:r>
            <w:r>
              <w:rPr>
                <w:rFonts w:hint="eastAsia" w:ascii="仿宋" w:hAnsi="仿宋" w:eastAsia="仿宋" w:cs="仿宋"/>
                <w:color w:val="auto"/>
                <w:highlight w:val="none"/>
                <w:lang w:val="en-US" w:eastAsia="zh-CN"/>
              </w:rPr>
              <w:t>比选</w:t>
            </w:r>
            <w:r>
              <w:rPr>
                <w:rFonts w:hint="eastAsia" w:ascii="仿宋" w:hAnsi="仿宋" w:eastAsia="仿宋" w:cs="仿宋"/>
                <w:color w:val="auto"/>
                <w:highlight w:val="none"/>
                <w:lang w:eastAsia="zh-CN"/>
              </w:rPr>
              <w:t>截止时间应当保持一致。不满足上述要求的</w:t>
            </w:r>
            <w:r>
              <w:rPr>
                <w:rFonts w:hint="eastAsia" w:ascii="仿宋" w:hAnsi="仿宋" w:eastAsia="仿宋" w:cs="仿宋"/>
                <w:color w:val="auto"/>
                <w:highlight w:val="none"/>
                <w:lang w:val="en-US" w:eastAsia="zh-CN"/>
              </w:rPr>
              <w:t>比选</w:t>
            </w:r>
            <w:r>
              <w:rPr>
                <w:rFonts w:hint="eastAsia" w:ascii="仿宋" w:hAnsi="仿宋" w:eastAsia="仿宋" w:cs="仿宋"/>
                <w:color w:val="auto"/>
                <w:highlight w:val="none"/>
                <w:lang w:eastAsia="zh-CN"/>
              </w:rPr>
              <w:t>保证金无效。</w:t>
            </w:r>
          </w:p>
          <w:p w14:paraId="283BB366">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比选申请人</w:t>
            </w:r>
            <w:r>
              <w:rPr>
                <w:rFonts w:hint="eastAsia" w:ascii="仿宋" w:hAnsi="仿宋" w:eastAsia="仿宋" w:cs="仿宋"/>
                <w:color w:val="auto"/>
                <w:highlight w:val="none"/>
                <w:lang w:eastAsia="zh-CN"/>
              </w:rPr>
              <w:t>自行考虑汇入时间风险，如同城汇入、异地汇入、跨行汇入的时间要求。</w:t>
            </w:r>
          </w:p>
          <w:p w14:paraId="59742861">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 xml:space="preserve">2. </w:t>
            </w:r>
            <w:r>
              <w:rPr>
                <w:rFonts w:hint="eastAsia" w:ascii="仿宋" w:hAnsi="仿宋" w:eastAsia="仿宋" w:cs="仿宋"/>
                <w:color w:val="auto"/>
                <w:highlight w:val="none"/>
                <w:lang w:eastAsia="zh-CN"/>
              </w:rPr>
              <w:t>以转账支票或电汇形式提交</w:t>
            </w:r>
            <w:r>
              <w:rPr>
                <w:rFonts w:hint="eastAsia" w:ascii="仿宋" w:hAnsi="仿宋" w:eastAsia="仿宋" w:cs="仿宋"/>
                <w:color w:val="auto"/>
                <w:highlight w:val="none"/>
                <w:lang w:val="en-US" w:eastAsia="zh-CN"/>
              </w:rPr>
              <w:t>比选</w:t>
            </w:r>
            <w:r>
              <w:rPr>
                <w:rFonts w:hint="eastAsia" w:ascii="仿宋" w:hAnsi="仿宋" w:eastAsia="仿宋" w:cs="仿宋"/>
                <w:color w:val="auto"/>
                <w:highlight w:val="none"/>
                <w:lang w:eastAsia="zh-CN"/>
              </w:rPr>
              <w:t>保证金的金额：</w:t>
            </w:r>
            <w:r>
              <w:rPr>
                <w:rFonts w:hint="eastAsia" w:ascii="仿宋" w:hAnsi="仿宋" w:eastAsia="仿宋" w:cs="仿宋"/>
                <w:color w:val="auto"/>
                <w:highlight w:val="none"/>
                <w:u w:val="single"/>
                <w:lang w:val="en-US" w:eastAsia="zh-CN"/>
              </w:rPr>
              <w:t>5000</w:t>
            </w:r>
            <w:r>
              <w:rPr>
                <w:rFonts w:hint="eastAsia" w:ascii="仿宋" w:hAnsi="仿宋" w:eastAsia="仿宋" w:cs="仿宋"/>
                <w:color w:val="auto"/>
                <w:highlight w:val="none"/>
                <w:lang w:eastAsia="zh-CN"/>
              </w:rPr>
              <w:t>元整（人民币）</w:t>
            </w:r>
          </w:p>
          <w:p w14:paraId="26D04E32">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比选</w:t>
            </w:r>
            <w:r>
              <w:rPr>
                <w:rFonts w:hint="eastAsia" w:ascii="仿宋" w:hAnsi="仿宋" w:eastAsia="仿宋" w:cs="仿宋"/>
                <w:color w:val="auto"/>
                <w:highlight w:val="none"/>
                <w:lang w:eastAsia="zh-CN"/>
              </w:rPr>
              <w:t>保证金</w:t>
            </w:r>
            <w:r>
              <w:rPr>
                <w:rFonts w:hint="eastAsia" w:ascii="仿宋" w:hAnsi="仿宋" w:eastAsia="仿宋" w:cs="仿宋"/>
                <w:color w:val="auto"/>
                <w:highlight w:val="none"/>
                <w:lang w:val="en-US" w:eastAsia="zh-CN"/>
              </w:rPr>
              <w:t>缴纳</w:t>
            </w:r>
            <w:r>
              <w:rPr>
                <w:rFonts w:hint="eastAsia" w:ascii="仿宋" w:hAnsi="仿宋" w:eastAsia="仿宋" w:cs="仿宋"/>
                <w:color w:val="auto"/>
                <w:highlight w:val="none"/>
                <w:lang w:eastAsia="zh-CN"/>
              </w:rPr>
              <w:t>账户：</w:t>
            </w:r>
          </w:p>
          <w:p w14:paraId="47A7C876">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户  名：重庆同诚工程项目管理咨询有限公司</w:t>
            </w:r>
          </w:p>
          <w:p w14:paraId="08736343">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开户行：农行重庆两江金开支行</w:t>
            </w:r>
          </w:p>
          <w:p w14:paraId="42CD437B">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账  号：31080901040004436</w:t>
            </w:r>
          </w:p>
          <w:p w14:paraId="43D3A7DF">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注：</w:t>
            </w:r>
            <w:r>
              <w:rPr>
                <w:rFonts w:hint="eastAsia" w:ascii="仿宋" w:hAnsi="仿宋" w:eastAsia="仿宋" w:cs="仿宋"/>
                <w:color w:val="auto"/>
                <w:highlight w:val="none"/>
                <w:lang w:val="en-US" w:eastAsia="zh-CN"/>
              </w:rPr>
              <w:t>比选申请人</w:t>
            </w:r>
            <w:r>
              <w:rPr>
                <w:rFonts w:hint="eastAsia" w:ascii="仿宋" w:hAnsi="仿宋" w:eastAsia="仿宋" w:cs="仿宋"/>
                <w:color w:val="auto"/>
                <w:highlight w:val="none"/>
                <w:lang w:eastAsia="zh-CN"/>
              </w:rPr>
              <w:t>在付款凭证备注栏中注明是“大足区电力迁改工程（</w:t>
            </w:r>
            <w:r>
              <w:rPr>
                <w:rFonts w:hint="eastAsia" w:ascii="仿宋" w:hAnsi="仿宋" w:eastAsia="仿宋" w:cs="仿宋"/>
                <w:color w:val="auto"/>
                <w:highlight w:val="none"/>
                <w:lang w:val="en-US" w:eastAsia="zh-CN"/>
              </w:rPr>
              <w:t>第二次</w:t>
            </w:r>
            <w:r>
              <w:rPr>
                <w:rFonts w:hint="eastAsia" w:ascii="仿宋" w:hAnsi="仿宋" w:eastAsia="仿宋" w:cs="仿宋"/>
                <w:color w:val="auto"/>
                <w:highlight w:val="none"/>
                <w:lang w:eastAsia="zh-CN"/>
              </w:rPr>
              <w:t>）”投标保证金。</w:t>
            </w:r>
          </w:p>
          <w:p w14:paraId="0C8C8BEF">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保证金退还方式</w:t>
            </w:r>
          </w:p>
          <w:p w14:paraId="5DD6F8F6">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1.未</w:t>
            </w:r>
            <w:r>
              <w:rPr>
                <w:rFonts w:hint="eastAsia" w:ascii="仿宋" w:hAnsi="仿宋" w:eastAsia="仿宋" w:cs="仿宋"/>
                <w:color w:val="auto"/>
                <w:highlight w:val="none"/>
                <w:lang w:val="en-US" w:eastAsia="zh-CN"/>
              </w:rPr>
              <w:t>成交比选申请人</w:t>
            </w:r>
            <w:r>
              <w:rPr>
                <w:rFonts w:hint="eastAsia" w:ascii="仿宋" w:hAnsi="仿宋" w:eastAsia="仿宋" w:cs="仿宋"/>
                <w:color w:val="auto"/>
                <w:highlight w:val="none"/>
                <w:lang w:eastAsia="zh-CN"/>
              </w:rPr>
              <w:t>的保证金，在</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lang w:eastAsia="zh-CN"/>
              </w:rPr>
              <w:t>通知书发放后，</w:t>
            </w:r>
            <w:r>
              <w:rPr>
                <w:rFonts w:hint="eastAsia" w:ascii="仿宋" w:hAnsi="仿宋" w:eastAsia="仿宋" w:cs="仿宋"/>
                <w:color w:val="auto"/>
                <w:highlight w:val="none"/>
                <w:lang w:val="en-US" w:eastAsia="zh-CN"/>
              </w:rPr>
              <w:t>采购代理机构</w:t>
            </w:r>
            <w:r>
              <w:rPr>
                <w:rFonts w:hint="eastAsia" w:ascii="仿宋" w:hAnsi="仿宋" w:eastAsia="仿宋" w:cs="仿宋"/>
                <w:color w:val="auto"/>
                <w:highlight w:val="none"/>
                <w:lang w:eastAsia="zh-CN"/>
              </w:rPr>
              <w:t>五个工作日内按来款渠道直接退还。</w:t>
            </w:r>
          </w:p>
          <w:p w14:paraId="023D09DD">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3.2</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成交人</w:t>
            </w:r>
            <w:r>
              <w:rPr>
                <w:rFonts w:hint="eastAsia" w:ascii="仿宋" w:hAnsi="仿宋" w:eastAsia="仿宋" w:cs="仿宋"/>
                <w:color w:val="auto"/>
                <w:highlight w:val="none"/>
                <w:lang w:eastAsia="zh-CN"/>
              </w:rPr>
              <w:t>的</w:t>
            </w:r>
            <w:r>
              <w:rPr>
                <w:rFonts w:hint="eastAsia" w:ascii="仿宋" w:hAnsi="仿宋" w:eastAsia="仿宋" w:cs="仿宋"/>
                <w:color w:val="auto"/>
                <w:highlight w:val="none"/>
                <w:lang w:val="en-US" w:eastAsia="zh-CN"/>
              </w:rPr>
              <w:t>比选</w:t>
            </w:r>
            <w:r>
              <w:rPr>
                <w:rFonts w:hint="eastAsia" w:ascii="仿宋" w:hAnsi="仿宋" w:eastAsia="仿宋" w:cs="仿宋"/>
                <w:color w:val="auto"/>
                <w:highlight w:val="none"/>
                <w:lang w:eastAsia="zh-CN"/>
              </w:rPr>
              <w:t>保证金，在</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lang w:eastAsia="zh-CN"/>
              </w:rPr>
              <w:t>人与采购人签订合同后，采购人五个工作日内按资金来款渠道直接退还。</w:t>
            </w:r>
          </w:p>
          <w:p w14:paraId="47E9490B">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咨询电话：</w:t>
            </w:r>
            <w:r>
              <w:rPr>
                <w:rFonts w:hint="eastAsia" w:ascii="仿宋" w:hAnsi="仿宋" w:eastAsia="仿宋" w:cs="仿宋"/>
                <w:color w:val="auto"/>
                <w:highlight w:val="none"/>
                <w:lang w:val="en-US" w:eastAsia="zh-CN"/>
              </w:rPr>
              <w:t>023-60369092</w:t>
            </w:r>
            <w:bookmarkStart w:id="667" w:name="_GoBack"/>
            <w:bookmarkEnd w:id="667"/>
          </w:p>
          <w:p w14:paraId="4219C6EF">
            <w:pPr>
              <w:keepNext w:val="0"/>
              <w:keepLines w:val="0"/>
              <w:pageBreakBefore w:val="0"/>
              <w:kinsoku/>
              <w:wordWrap/>
              <w:overflowPunct/>
              <w:topLinePunct w:val="0"/>
              <w:bidi w:val="0"/>
              <w:snapToGrid w:val="0"/>
              <w:spacing w:line="240" w:lineRule="auto"/>
              <w:ind w:firstLine="422"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注：若比选申请人第一次投标缴纳了比选保证金的第二次可以不再重复缴纳。</w:t>
            </w:r>
          </w:p>
        </w:tc>
      </w:tr>
      <w:tr w14:paraId="65A563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4CBEFF2B">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3.6.1</w:t>
            </w:r>
          </w:p>
        </w:tc>
        <w:tc>
          <w:tcPr>
            <w:tcW w:w="1754" w:type="dxa"/>
            <w:vAlign w:val="center"/>
          </w:tcPr>
          <w:p w14:paraId="06BE27F4">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是否允许递交备选</w:t>
            </w: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Cs w:val="21"/>
                <w:highlight w:val="none"/>
              </w:rPr>
              <w:t>方案</w:t>
            </w:r>
          </w:p>
        </w:tc>
        <w:tc>
          <w:tcPr>
            <w:tcW w:w="6614" w:type="dxa"/>
            <w:vAlign w:val="center"/>
          </w:tcPr>
          <w:p w14:paraId="4E063698">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不允许</w:t>
            </w:r>
            <w:r>
              <w:rPr>
                <w:rFonts w:hint="eastAsia" w:ascii="仿宋" w:hAnsi="仿宋" w:eastAsia="仿宋" w:cs="仿宋"/>
                <w:color w:val="auto"/>
                <w:kern w:val="0"/>
                <w:szCs w:val="21"/>
                <w:highlight w:val="none"/>
                <w:lang w:eastAsia="zh-CN"/>
              </w:rPr>
              <w:t>。</w:t>
            </w:r>
          </w:p>
        </w:tc>
      </w:tr>
      <w:tr w14:paraId="0038B6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05BC8A85">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3.7.1</w:t>
            </w:r>
          </w:p>
        </w:tc>
        <w:tc>
          <w:tcPr>
            <w:tcW w:w="1754" w:type="dxa"/>
            <w:vAlign w:val="center"/>
          </w:tcPr>
          <w:p w14:paraId="38E70542">
            <w:pPr>
              <w:keepNext w:val="0"/>
              <w:keepLines w:val="0"/>
              <w:pageBreakBefore w:val="0"/>
              <w:kinsoku/>
              <w:wordWrap/>
              <w:overflowPunct/>
              <w:topLinePunct w:val="0"/>
              <w:bidi w:val="0"/>
              <w:snapToGrid w:val="0"/>
              <w:spacing w:after="72" w:afterLines="30"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Cs w:val="21"/>
                <w:highlight w:val="none"/>
              </w:rPr>
              <w:t>文件格式要求</w:t>
            </w:r>
          </w:p>
        </w:tc>
        <w:tc>
          <w:tcPr>
            <w:tcW w:w="6614" w:type="dxa"/>
            <w:vAlign w:val="center"/>
          </w:tcPr>
          <w:p w14:paraId="4A5DEFE1">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编制</w:t>
            </w: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Cs w:val="21"/>
                <w:highlight w:val="none"/>
              </w:rPr>
              <w:t>文件时不得对第六章“</w:t>
            </w: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Cs w:val="21"/>
                <w:highlight w:val="none"/>
              </w:rPr>
              <w:t>文件格式”的相应要素作实质性修改，否则视为重大偏差，由评标委员会作否决</w:t>
            </w: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Cs w:val="21"/>
                <w:highlight w:val="none"/>
              </w:rPr>
              <w:t>处理。</w:t>
            </w:r>
          </w:p>
        </w:tc>
      </w:tr>
      <w:tr w14:paraId="494BB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200CE980">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3.7.3</w:t>
            </w:r>
          </w:p>
        </w:tc>
        <w:tc>
          <w:tcPr>
            <w:tcW w:w="1754" w:type="dxa"/>
            <w:vAlign w:val="center"/>
          </w:tcPr>
          <w:p w14:paraId="703FE04E">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签名盖章要求</w:t>
            </w:r>
          </w:p>
        </w:tc>
        <w:tc>
          <w:tcPr>
            <w:tcW w:w="6614" w:type="dxa"/>
            <w:vAlign w:val="center"/>
          </w:tcPr>
          <w:p w14:paraId="3BBD7527">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lang w:eastAsia="zh-CN"/>
              </w:rPr>
              <w:t>比选申请</w:t>
            </w:r>
            <w:r>
              <w:rPr>
                <w:rFonts w:hint="eastAsia" w:ascii="仿宋" w:hAnsi="仿宋" w:eastAsia="仿宋" w:cs="仿宋"/>
                <w:color w:val="auto"/>
                <w:szCs w:val="21"/>
                <w:highlight w:val="none"/>
                <w:u w:val="none"/>
              </w:rPr>
              <w:t>文件应用不褪色的材料书写或打印，并由</w:t>
            </w:r>
            <w:r>
              <w:rPr>
                <w:rFonts w:hint="eastAsia" w:ascii="仿宋" w:hAnsi="仿宋" w:eastAsia="仿宋" w:cs="仿宋"/>
                <w:color w:val="auto"/>
                <w:szCs w:val="21"/>
                <w:highlight w:val="none"/>
                <w:u w:val="none"/>
                <w:lang w:eastAsia="zh-CN"/>
              </w:rPr>
              <w:t>比选申请人</w:t>
            </w:r>
            <w:r>
              <w:rPr>
                <w:rFonts w:hint="eastAsia" w:ascii="仿宋" w:hAnsi="仿宋" w:eastAsia="仿宋" w:cs="仿宋"/>
                <w:color w:val="auto"/>
                <w:szCs w:val="21"/>
                <w:highlight w:val="none"/>
                <w:u w:val="none"/>
              </w:rPr>
              <w:t>的法定代表人或其委托代理人在</w:t>
            </w:r>
            <w:r>
              <w:rPr>
                <w:rFonts w:hint="eastAsia" w:ascii="仿宋" w:hAnsi="仿宋" w:eastAsia="仿宋" w:cs="仿宋"/>
                <w:color w:val="auto"/>
                <w:szCs w:val="21"/>
                <w:highlight w:val="none"/>
                <w:u w:val="none"/>
                <w:lang w:val="en-US" w:eastAsia="zh-CN"/>
              </w:rPr>
              <w:t>比选申请文件</w:t>
            </w:r>
            <w:r>
              <w:rPr>
                <w:rFonts w:hint="eastAsia" w:ascii="仿宋" w:hAnsi="仿宋" w:eastAsia="仿宋" w:cs="仿宋"/>
                <w:color w:val="auto"/>
                <w:szCs w:val="21"/>
                <w:highlight w:val="none"/>
                <w:u w:val="none"/>
              </w:rPr>
              <w:t>规定的位置按</w:t>
            </w:r>
            <w:r>
              <w:rPr>
                <w:rFonts w:hint="eastAsia" w:ascii="仿宋" w:hAnsi="仿宋" w:eastAsia="仿宋" w:cs="仿宋"/>
                <w:color w:val="auto"/>
                <w:szCs w:val="21"/>
                <w:highlight w:val="none"/>
                <w:u w:val="none"/>
                <w:lang w:eastAsia="zh-CN"/>
              </w:rPr>
              <w:t>竞争性</w:t>
            </w:r>
            <w:r>
              <w:rPr>
                <w:rFonts w:hint="eastAsia" w:ascii="仿宋" w:hAnsi="仿宋" w:eastAsia="仿宋" w:cs="仿宋"/>
                <w:color w:val="auto"/>
                <w:szCs w:val="21"/>
                <w:highlight w:val="none"/>
                <w:u w:val="none"/>
              </w:rPr>
              <w:t>比选文件要求签字或盖章、盖单位法人章。委托代理人签字的，</w:t>
            </w:r>
            <w:r>
              <w:rPr>
                <w:rFonts w:hint="eastAsia" w:ascii="仿宋" w:hAnsi="仿宋" w:eastAsia="仿宋" w:cs="仿宋"/>
                <w:color w:val="auto"/>
                <w:szCs w:val="21"/>
                <w:highlight w:val="none"/>
                <w:u w:val="none"/>
                <w:lang w:eastAsia="zh-CN"/>
              </w:rPr>
              <w:t>比选申请文件</w:t>
            </w:r>
            <w:r>
              <w:rPr>
                <w:rFonts w:hint="eastAsia" w:ascii="仿宋" w:hAnsi="仿宋" w:eastAsia="仿宋" w:cs="仿宋"/>
                <w:color w:val="auto"/>
                <w:szCs w:val="21"/>
                <w:highlight w:val="none"/>
                <w:u w:val="none"/>
              </w:rPr>
              <w:t>应附法定代表人签署的授权委托书。</w:t>
            </w:r>
            <w:r>
              <w:rPr>
                <w:rFonts w:hint="eastAsia" w:ascii="仿宋" w:hAnsi="仿宋" w:eastAsia="仿宋" w:cs="仿宋"/>
                <w:color w:val="auto"/>
                <w:szCs w:val="21"/>
                <w:highlight w:val="none"/>
                <w:u w:val="none"/>
                <w:lang w:eastAsia="zh-CN"/>
              </w:rPr>
              <w:t>比选申请文件</w:t>
            </w:r>
            <w:r>
              <w:rPr>
                <w:rFonts w:hint="eastAsia" w:ascii="仿宋" w:hAnsi="仿宋" w:eastAsia="仿宋" w:cs="仿宋"/>
                <w:color w:val="auto"/>
                <w:szCs w:val="21"/>
                <w:highlight w:val="none"/>
                <w:u w:val="none"/>
              </w:rPr>
              <w:t>应尽量避免涂改、行间插字或删除。如果出现上述情况，改动之处应加盖单位法人章或由</w:t>
            </w:r>
            <w:r>
              <w:rPr>
                <w:rFonts w:hint="eastAsia" w:ascii="仿宋" w:hAnsi="仿宋" w:eastAsia="仿宋" w:cs="仿宋"/>
                <w:color w:val="auto"/>
                <w:szCs w:val="21"/>
                <w:highlight w:val="none"/>
                <w:u w:val="none"/>
                <w:lang w:eastAsia="zh-CN"/>
              </w:rPr>
              <w:t>比选申请人</w:t>
            </w:r>
            <w:r>
              <w:rPr>
                <w:rFonts w:hint="eastAsia" w:ascii="仿宋" w:hAnsi="仿宋" w:eastAsia="仿宋" w:cs="仿宋"/>
                <w:color w:val="auto"/>
                <w:szCs w:val="21"/>
                <w:highlight w:val="none"/>
                <w:u w:val="none"/>
              </w:rPr>
              <w:t>的法定代表人或其授权的委托代理人签字确认。</w:t>
            </w:r>
          </w:p>
          <w:p w14:paraId="0DA97C7C">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未按上述规定执行的，交由评标委员会作否决</w:t>
            </w:r>
            <w:r>
              <w:rPr>
                <w:rFonts w:hint="eastAsia" w:ascii="仿宋" w:hAnsi="仿宋" w:eastAsia="仿宋" w:cs="仿宋"/>
                <w:color w:val="auto"/>
                <w:szCs w:val="21"/>
                <w:highlight w:val="none"/>
                <w:u w:val="none"/>
                <w:lang w:eastAsia="zh-CN"/>
              </w:rPr>
              <w:t>比选申请</w:t>
            </w:r>
            <w:r>
              <w:rPr>
                <w:rFonts w:hint="eastAsia" w:ascii="仿宋" w:hAnsi="仿宋" w:eastAsia="仿宋" w:cs="仿宋"/>
                <w:color w:val="auto"/>
                <w:szCs w:val="21"/>
                <w:highlight w:val="none"/>
                <w:u w:val="none"/>
              </w:rPr>
              <w:t>处理。</w:t>
            </w:r>
          </w:p>
        </w:tc>
      </w:tr>
      <w:tr w14:paraId="7CE9EB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1EE5CBB5">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3.7.4</w:t>
            </w:r>
          </w:p>
        </w:tc>
        <w:tc>
          <w:tcPr>
            <w:tcW w:w="1754" w:type="dxa"/>
            <w:vAlign w:val="center"/>
          </w:tcPr>
          <w:p w14:paraId="3E23BB98">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spacing w:val="-6"/>
                <w:kern w:val="0"/>
                <w:szCs w:val="21"/>
                <w:highlight w:val="none"/>
              </w:rPr>
            </w:pPr>
            <w:r>
              <w:rPr>
                <w:rFonts w:hint="eastAsia" w:ascii="仿宋" w:hAnsi="仿宋" w:eastAsia="仿宋" w:cs="仿宋"/>
                <w:color w:val="auto"/>
                <w:spacing w:val="-6"/>
                <w:kern w:val="0"/>
                <w:szCs w:val="21"/>
                <w:highlight w:val="none"/>
                <w:lang w:eastAsia="zh-CN"/>
              </w:rPr>
              <w:t>比选申请</w:t>
            </w:r>
            <w:r>
              <w:rPr>
                <w:rFonts w:hint="eastAsia" w:ascii="仿宋" w:hAnsi="仿宋" w:eastAsia="仿宋" w:cs="仿宋"/>
                <w:color w:val="auto"/>
                <w:spacing w:val="-6"/>
                <w:kern w:val="0"/>
                <w:szCs w:val="21"/>
                <w:highlight w:val="none"/>
              </w:rPr>
              <w:t>文件的份数</w:t>
            </w:r>
          </w:p>
        </w:tc>
        <w:tc>
          <w:tcPr>
            <w:tcW w:w="6614" w:type="dxa"/>
            <w:vAlign w:val="center"/>
          </w:tcPr>
          <w:p w14:paraId="5B5104C4">
            <w:pPr>
              <w:keepNext w:val="0"/>
              <w:keepLines w:val="0"/>
              <w:pageBreakBefore w:val="0"/>
              <w:kinsoku/>
              <w:wordWrap/>
              <w:overflowPunct/>
              <w:topLinePunct w:val="0"/>
              <w:autoSpaceDE w:val="0"/>
              <w:autoSpaceDN w:val="0"/>
              <w:bidi w:val="0"/>
              <w:adjustRightInd w:val="0"/>
              <w:snapToGrid w:val="0"/>
              <w:spacing w:after="72" w:afterLines="30" w:line="240" w:lineRule="auto"/>
              <w:ind w:firstLine="420" w:firstLineChars="20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比选申请文件正本1份、副本2份。在行采家网上上传一份签字盖章完整的和正本一致的电子版投标文件，当电子版、副本和正本不一致时，以正本为准。否则由评标委员会作否决投标处理。</w:t>
            </w:r>
          </w:p>
        </w:tc>
      </w:tr>
      <w:tr w14:paraId="1FF896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5" w:type="dxa"/>
            <w:vAlign w:val="center"/>
          </w:tcPr>
          <w:p w14:paraId="710FEEEC">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3.7.5</w:t>
            </w:r>
          </w:p>
        </w:tc>
        <w:tc>
          <w:tcPr>
            <w:tcW w:w="1754" w:type="dxa"/>
            <w:vAlign w:val="center"/>
          </w:tcPr>
          <w:p w14:paraId="429E208B">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编制要求</w:t>
            </w:r>
          </w:p>
        </w:tc>
        <w:tc>
          <w:tcPr>
            <w:tcW w:w="6614" w:type="dxa"/>
            <w:vAlign w:val="center"/>
          </w:tcPr>
          <w:p w14:paraId="1282FC04">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本工程技术部分采用</w:t>
            </w:r>
            <w:r>
              <w:rPr>
                <w:rFonts w:hint="eastAsia" w:ascii="仿宋" w:hAnsi="仿宋" w:eastAsia="仿宋" w:cs="仿宋"/>
                <w:color w:val="auto"/>
                <w:szCs w:val="21"/>
                <w:highlight w:val="none"/>
                <w:lang w:val="en-US" w:eastAsia="zh-CN"/>
              </w:rPr>
              <w:t>明标</w:t>
            </w:r>
            <w:r>
              <w:rPr>
                <w:rFonts w:hint="eastAsia" w:ascii="仿宋" w:hAnsi="仿宋" w:eastAsia="仿宋" w:cs="仿宋"/>
                <w:color w:val="auto"/>
                <w:szCs w:val="21"/>
                <w:highlight w:val="none"/>
              </w:rPr>
              <w:t>评审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应按照第六章规定格式排版，原则上应编制目录，但不得将目录编制作为评审因素。</w:t>
            </w:r>
          </w:p>
        </w:tc>
      </w:tr>
      <w:tr w14:paraId="59BC4D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50C17005">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4.1.1</w:t>
            </w:r>
          </w:p>
        </w:tc>
        <w:tc>
          <w:tcPr>
            <w:tcW w:w="1754" w:type="dxa"/>
            <w:vAlign w:val="center"/>
          </w:tcPr>
          <w:p w14:paraId="4ACB087D">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spacing w:val="-6"/>
                <w:kern w:val="0"/>
                <w:szCs w:val="21"/>
                <w:highlight w:val="none"/>
              </w:rPr>
            </w:pPr>
            <w:r>
              <w:rPr>
                <w:rFonts w:hint="eastAsia" w:ascii="仿宋" w:hAnsi="仿宋" w:eastAsia="仿宋" w:cs="仿宋"/>
                <w:color w:val="auto"/>
                <w:spacing w:val="-6"/>
                <w:kern w:val="0"/>
                <w:szCs w:val="21"/>
                <w:highlight w:val="none"/>
                <w:lang w:eastAsia="zh-CN"/>
              </w:rPr>
              <w:t>比选申请</w:t>
            </w:r>
            <w:r>
              <w:rPr>
                <w:rFonts w:hint="eastAsia" w:ascii="仿宋" w:hAnsi="仿宋" w:eastAsia="仿宋" w:cs="仿宋"/>
                <w:color w:val="auto"/>
                <w:spacing w:val="-6"/>
                <w:kern w:val="0"/>
                <w:szCs w:val="21"/>
                <w:highlight w:val="none"/>
              </w:rPr>
              <w:t>文件</w:t>
            </w:r>
          </w:p>
          <w:p w14:paraId="4797C373">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spacing w:val="-6"/>
                <w:kern w:val="0"/>
                <w:szCs w:val="21"/>
                <w:highlight w:val="none"/>
              </w:rPr>
            </w:pPr>
            <w:r>
              <w:rPr>
                <w:rFonts w:hint="eastAsia" w:ascii="仿宋" w:hAnsi="仿宋" w:eastAsia="仿宋" w:cs="仿宋"/>
                <w:color w:val="auto"/>
                <w:spacing w:val="-6"/>
                <w:kern w:val="0"/>
                <w:szCs w:val="21"/>
                <w:highlight w:val="none"/>
              </w:rPr>
              <w:t>的密封</w:t>
            </w:r>
          </w:p>
        </w:tc>
        <w:tc>
          <w:tcPr>
            <w:tcW w:w="6614" w:type="dxa"/>
            <w:vAlign w:val="center"/>
          </w:tcPr>
          <w:p w14:paraId="4444F7AE">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1"/>
                <w:szCs w:val="21"/>
                <w:highlight w:val="none"/>
                <w:lang w:eastAsia="zh-CN"/>
              </w:rPr>
              <w:t>比选申请文件</w:t>
            </w:r>
            <w:r>
              <w:rPr>
                <w:rFonts w:hint="eastAsia" w:ascii="仿宋" w:hAnsi="仿宋" w:eastAsia="仿宋" w:cs="仿宋"/>
                <w:color w:val="auto"/>
                <w:sz w:val="21"/>
                <w:szCs w:val="21"/>
                <w:highlight w:val="none"/>
              </w:rPr>
              <w:t>装入“</w:t>
            </w:r>
            <w:r>
              <w:rPr>
                <w:rFonts w:hint="eastAsia" w:ascii="仿宋" w:hAnsi="仿宋" w:eastAsia="仿宋" w:cs="仿宋"/>
                <w:color w:val="auto"/>
                <w:sz w:val="21"/>
                <w:szCs w:val="21"/>
                <w:highlight w:val="none"/>
                <w:lang w:eastAsia="zh-CN"/>
              </w:rPr>
              <w:t>比选申请文件</w:t>
            </w:r>
            <w:r>
              <w:rPr>
                <w:rFonts w:hint="eastAsia" w:ascii="仿宋" w:hAnsi="仿宋" w:eastAsia="仿宋" w:cs="仿宋"/>
                <w:color w:val="auto"/>
                <w:sz w:val="21"/>
                <w:szCs w:val="21"/>
                <w:highlight w:val="none"/>
              </w:rPr>
              <w:t>”袋中，密封并在袋上加盖</w:t>
            </w:r>
            <w:r>
              <w:rPr>
                <w:rFonts w:hint="eastAsia" w:ascii="仿宋" w:hAnsi="仿宋" w:eastAsia="仿宋" w:cs="仿宋"/>
                <w:color w:val="auto"/>
                <w:sz w:val="21"/>
                <w:szCs w:val="21"/>
                <w:highlight w:val="none"/>
                <w:lang w:eastAsia="zh-CN"/>
              </w:rPr>
              <w:t>比选申请人</w:t>
            </w:r>
            <w:r>
              <w:rPr>
                <w:rFonts w:hint="eastAsia" w:ascii="仿宋" w:hAnsi="仿宋" w:eastAsia="仿宋" w:cs="仿宋"/>
                <w:color w:val="auto"/>
                <w:sz w:val="21"/>
                <w:szCs w:val="21"/>
                <w:highlight w:val="none"/>
              </w:rPr>
              <w:t>单位法人章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同时应按本表第4.1.2项的规定写明相应内容。“</w:t>
            </w:r>
            <w:r>
              <w:rPr>
                <w:rFonts w:hint="eastAsia" w:ascii="仿宋" w:hAnsi="仿宋" w:eastAsia="仿宋" w:cs="仿宋"/>
                <w:color w:val="auto"/>
                <w:sz w:val="21"/>
                <w:szCs w:val="21"/>
                <w:highlight w:val="none"/>
                <w:lang w:eastAsia="zh-CN"/>
              </w:rPr>
              <w:t>比选申请文件</w:t>
            </w:r>
            <w:r>
              <w:rPr>
                <w:rFonts w:hint="eastAsia" w:ascii="仿宋" w:hAnsi="仿宋" w:eastAsia="仿宋" w:cs="仿宋"/>
                <w:color w:val="auto"/>
                <w:sz w:val="21"/>
                <w:szCs w:val="21"/>
                <w:highlight w:val="none"/>
              </w:rPr>
              <w:t>”袋</w:t>
            </w:r>
            <w:r>
              <w:rPr>
                <w:rFonts w:hint="eastAsia" w:ascii="仿宋" w:hAnsi="仿宋" w:eastAsia="仿宋" w:cs="仿宋"/>
                <w:color w:val="000000"/>
                <w:sz w:val="21"/>
                <w:szCs w:val="21"/>
                <w:highlight w:val="none"/>
              </w:rPr>
              <w:t>未按要求密封的，比选人或代理机构应该拒收。</w:t>
            </w:r>
          </w:p>
        </w:tc>
      </w:tr>
      <w:tr w14:paraId="3BA48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13EE7270">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4.1.2</w:t>
            </w:r>
          </w:p>
        </w:tc>
        <w:tc>
          <w:tcPr>
            <w:tcW w:w="1754" w:type="dxa"/>
            <w:vAlign w:val="center"/>
          </w:tcPr>
          <w:p w14:paraId="667035F8">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封套上应载明的信息</w:t>
            </w:r>
          </w:p>
        </w:tc>
        <w:tc>
          <w:tcPr>
            <w:tcW w:w="6614" w:type="dxa"/>
            <w:vAlign w:val="center"/>
          </w:tcPr>
          <w:p w14:paraId="7D3FC7C3">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应在“</w:t>
            </w: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Cs w:val="21"/>
                <w:highlight w:val="none"/>
              </w:rPr>
              <w:t>文件”袋封套上</w:t>
            </w:r>
            <w:r>
              <w:rPr>
                <w:rFonts w:hint="eastAsia" w:ascii="仿宋" w:hAnsi="仿宋" w:eastAsia="仿宋" w:cs="仿宋"/>
                <w:color w:val="auto"/>
                <w:kern w:val="0"/>
                <w:szCs w:val="21"/>
                <w:highlight w:val="none"/>
                <w:lang w:val="en-US" w:eastAsia="zh-CN"/>
              </w:rPr>
              <w:t>载</w:t>
            </w:r>
            <w:r>
              <w:rPr>
                <w:rFonts w:hint="eastAsia" w:ascii="仿宋" w:hAnsi="仿宋" w:eastAsia="仿宋" w:cs="仿宋"/>
                <w:color w:val="auto"/>
                <w:kern w:val="0"/>
                <w:szCs w:val="21"/>
                <w:highlight w:val="none"/>
              </w:rPr>
              <w:t>明如下内容：</w:t>
            </w:r>
          </w:p>
          <w:p w14:paraId="10484BC3">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比选人</w:t>
            </w:r>
            <w:r>
              <w:rPr>
                <w:rFonts w:hint="eastAsia" w:ascii="仿宋" w:hAnsi="仿宋" w:eastAsia="仿宋" w:cs="仿宋"/>
                <w:color w:val="auto"/>
                <w:kern w:val="0"/>
                <w:szCs w:val="21"/>
                <w:highlight w:val="none"/>
              </w:rPr>
              <w:t>名称：</w:t>
            </w:r>
            <w:r>
              <w:rPr>
                <w:rFonts w:hint="eastAsia" w:ascii="仿宋" w:hAnsi="仿宋" w:eastAsia="仿宋" w:cs="仿宋"/>
                <w:color w:val="auto"/>
                <w:kern w:val="0"/>
                <w:szCs w:val="21"/>
                <w:highlight w:val="none"/>
                <w:u w:val="single"/>
              </w:rPr>
              <w:t xml:space="preserve">            </w:t>
            </w:r>
          </w:p>
          <w:p w14:paraId="33744C6F">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比选申请人</w:t>
            </w:r>
            <w:r>
              <w:rPr>
                <w:rFonts w:hint="eastAsia" w:ascii="仿宋" w:hAnsi="仿宋" w:eastAsia="仿宋" w:cs="仿宋"/>
                <w:color w:val="auto"/>
                <w:kern w:val="0"/>
                <w:szCs w:val="21"/>
                <w:highlight w:val="none"/>
              </w:rPr>
              <w:t>名称：</w:t>
            </w:r>
            <w:r>
              <w:rPr>
                <w:rFonts w:hint="eastAsia" w:ascii="仿宋" w:hAnsi="仿宋" w:eastAsia="仿宋" w:cs="仿宋"/>
                <w:color w:val="auto"/>
                <w:kern w:val="0"/>
                <w:szCs w:val="21"/>
                <w:highlight w:val="none"/>
                <w:u w:val="single"/>
              </w:rPr>
              <w:t xml:space="preserve">            </w:t>
            </w:r>
          </w:p>
          <w:p w14:paraId="00A0B016">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u w:val="single"/>
              </w:rPr>
              <w:t xml:space="preserve">                （项目名称）</w:t>
            </w: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Cs w:val="21"/>
                <w:highlight w:val="none"/>
              </w:rPr>
              <w:t>文件</w:t>
            </w:r>
          </w:p>
          <w:p w14:paraId="3B4BB8BC">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在</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日</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时</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分前不得开启</w:t>
            </w:r>
          </w:p>
        </w:tc>
      </w:tr>
      <w:tr w14:paraId="4C2F69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2548A630">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4.2.3</w:t>
            </w:r>
          </w:p>
        </w:tc>
        <w:tc>
          <w:tcPr>
            <w:tcW w:w="1754" w:type="dxa"/>
            <w:vAlign w:val="center"/>
          </w:tcPr>
          <w:p w14:paraId="39DF6F6C">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Cs w:val="21"/>
                <w:highlight w:val="none"/>
              </w:rPr>
              <w:t>文件是否退还</w:t>
            </w:r>
          </w:p>
        </w:tc>
        <w:tc>
          <w:tcPr>
            <w:tcW w:w="6614" w:type="dxa"/>
            <w:vAlign w:val="center"/>
          </w:tcPr>
          <w:p w14:paraId="092C5076">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否</w:t>
            </w:r>
          </w:p>
        </w:tc>
      </w:tr>
      <w:tr w14:paraId="264A1C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3AF0C6C7">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5.1.1</w:t>
            </w:r>
          </w:p>
        </w:tc>
        <w:tc>
          <w:tcPr>
            <w:tcW w:w="1754" w:type="dxa"/>
            <w:vAlign w:val="center"/>
          </w:tcPr>
          <w:p w14:paraId="2FC3076F">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开标时间和</w:t>
            </w:r>
          </w:p>
          <w:p w14:paraId="213FE5A3">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w:t>
            </w:r>
          </w:p>
        </w:tc>
        <w:tc>
          <w:tcPr>
            <w:tcW w:w="6614" w:type="dxa"/>
            <w:vAlign w:val="center"/>
          </w:tcPr>
          <w:p w14:paraId="6027BA52">
            <w:pPr>
              <w:keepNext w:val="0"/>
              <w:keepLines w:val="0"/>
              <w:pageBreakBefore w:val="0"/>
              <w:kinsoku/>
              <w:wordWrap/>
              <w:overflowPunct/>
              <w:topLinePunct w:val="0"/>
              <w:bidi w:val="0"/>
              <w:adjustRightInd/>
              <w:snapToGrid w:val="0"/>
              <w:spacing w:line="240" w:lineRule="auto"/>
              <w:ind w:firstLine="420" w:firstLineChars="200"/>
              <w:jc w:val="both"/>
              <w:textAlignment w:val="auto"/>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spacing w:val="0"/>
                <w:kern w:val="0"/>
                <w:sz w:val="21"/>
                <w:szCs w:val="21"/>
                <w:highlight w:val="none"/>
                <w:fitText w:val="840" w:id="541135136"/>
              </w:rPr>
              <w:t>开标时间</w:t>
            </w:r>
            <w:r>
              <w:rPr>
                <w:rFonts w:hint="eastAsia" w:ascii="仿宋" w:hAnsi="仿宋" w:eastAsia="仿宋" w:cs="仿宋"/>
                <w:color w:val="000000"/>
                <w:kern w:val="0"/>
                <w:sz w:val="21"/>
                <w:szCs w:val="21"/>
                <w:highlight w:val="none"/>
              </w:rPr>
              <w:t>：同</w:t>
            </w: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Cs w:val="21"/>
                <w:highlight w:val="none"/>
              </w:rPr>
              <w:t>文件</w:t>
            </w:r>
            <w:r>
              <w:rPr>
                <w:rFonts w:hint="eastAsia" w:ascii="仿宋" w:hAnsi="仿宋" w:eastAsia="仿宋" w:cs="仿宋"/>
                <w:color w:val="000000"/>
                <w:kern w:val="0"/>
                <w:sz w:val="21"/>
                <w:szCs w:val="21"/>
                <w:highlight w:val="none"/>
                <w:lang w:eastAsia="zh-CN"/>
              </w:rPr>
              <w:t>递交</w:t>
            </w:r>
            <w:r>
              <w:rPr>
                <w:rFonts w:hint="eastAsia" w:ascii="仿宋" w:hAnsi="仿宋" w:eastAsia="仿宋" w:cs="仿宋"/>
                <w:color w:val="000000"/>
                <w:kern w:val="0"/>
                <w:sz w:val="21"/>
                <w:szCs w:val="21"/>
                <w:highlight w:val="none"/>
              </w:rPr>
              <w:t>截止时间</w:t>
            </w:r>
            <w:r>
              <w:rPr>
                <w:rFonts w:hint="eastAsia" w:ascii="仿宋" w:hAnsi="仿宋" w:eastAsia="仿宋" w:cs="仿宋"/>
                <w:color w:val="000000"/>
                <w:kern w:val="0"/>
                <w:sz w:val="21"/>
                <w:szCs w:val="21"/>
                <w:highlight w:val="none"/>
                <w:lang w:val="en-US" w:eastAsia="zh-CN"/>
              </w:rPr>
              <w:t>。</w:t>
            </w:r>
          </w:p>
          <w:p w14:paraId="338AE497">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000000"/>
                <w:spacing w:val="0"/>
                <w:kern w:val="0"/>
                <w:sz w:val="21"/>
                <w:szCs w:val="21"/>
                <w:highlight w:val="none"/>
                <w:fitText w:val="840" w:id="2079527968"/>
              </w:rPr>
              <w:t>开标地点</w:t>
            </w:r>
            <w:r>
              <w:rPr>
                <w:rFonts w:hint="eastAsia" w:ascii="仿宋" w:hAnsi="仿宋" w:eastAsia="仿宋" w:cs="仿宋"/>
                <w:color w:val="000000"/>
                <w:spacing w:val="-5"/>
                <w:sz w:val="21"/>
                <w:szCs w:val="21"/>
                <w:highlight w:val="none"/>
              </w:rPr>
              <w:t>：</w:t>
            </w:r>
            <w:r>
              <w:rPr>
                <w:rFonts w:hint="eastAsia" w:ascii="仿宋" w:hAnsi="仿宋" w:eastAsia="仿宋" w:cs="仿宋"/>
                <w:color w:val="000000"/>
                <w:kern w:val="0"/>
                <w:sz w:val="21"/>
                <w:szCs w:val="21"/>
                <w:highlight w:val="none"/>
              </w:rPr>
              <w:t>同</w:t>
            </w:r>
            <w:r>
              <w:rPr>
                <w:rFonts w:hint="eastAsia" w:ascii="仿宋" w:hAnsi="仿宋" w:eastAsia="仿宋" w:cs="仿宋"/>
                <w:color w:val="000000"/>
                <w:kern w:val="0"/>
                <w:sz w:val="21"/>
                <w:szCs w:val="21"/>
                <w:highlight w:val="none"/>
                <w:lang w:eastAsia="zh-CN"/>
              </w:rPr>
              <w:t>比选申请</w:t>
            </w:r>
            <w:r>
              <w:rPr>
                <w:rFonts w:hint="eastAsia" w:ascii="仿宋" w:hAnsi="仿宋" w:eastAsia="仿宋" w:cs="仿宋"/>
                <w:color w:val="000000"/>
                <w:kern w:val="0"/>
                <w:sz w:val="21"/>
                <w:szCs w:val="21"/>
                <w:highlight w:val="none"/>
              </w:rPr>
              <w:t>文件</w:t>
            </w:r>
            <w:r>
              <w:rPr>
                <w:rFonts w:hint="eastAsia" w:ascii="仿宋" w:hAnsi="仿宋" w:eastAsia="仿宋" w:cs="仿宋"/>
                <w:color w:val="000000"/>
                <w:kern w:val="0"/>
                <w:sz w:val="21"/>
                <w:szCs w:val="21"/>
                <w:highlight w:val="none"/>
                <w:lang w:eastAsia="zh-CN"/>
              </w:rPr>
              <w:t>递交地点</w:t>
            </w:r>
            <w:r>
              <w:rPr>
                <w:rFonts w:hint="eastAsia" w:ascii="仿宋" w:hAnsi="仿宋" w:eastAsia="仿宋" w:cs="仿宋"/>
                <w:color w:val="000000"/>
                <w:kern w:val="0"/>
                <w:sz w:val="21"/>
                <w:szCs w:val="21"/>
                <w:highlight w:val="none"/>
                <w:lang w:val="en-US" w:eastAsia="zh-CN"/>
              </w:rPr>
              <w:t>。</w:t>
            </w:r>
          </w:p>
        </w:tc>
      </w:tr>
      <w:tr w14:paraId="23A28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37254DBE">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5.2</w:t>
            </w:r>
          </w:p>
        </w:tc>
        <w:tc>
          <w:tcPr>
            <w:tcW w:w="1754" w:type="dxa"/>
            <w:vAlign w:val="center"/>
          </w:tcPr>
          <w:p w14:paraId="57C52C90">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开标程序</w:t>
            </w:r>
          </w:p>
        </w:tc>
        <w:tc>
          <w:tcPr>
            <w:tcW w:w="6614" w:type="dxa"/>
            <w:vAlign w:val="center"/>
          </w:tcPr>
          <w:p w14:paraId="1C7CFE39">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主持人按下列程序进行开标：</w:t>
            </w:r>
          </w:p>
          <w:p w14:paraId="54530DC3">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1.核验参加开标会议的</w:t>
            </w:r>
            <w:r>
              <w:rPr>
                <w:rFonts w:hint="eastAsia" w:ascii="仿宋" w:hAnsi="仿宋" w:eastAsia="仿宋" w:cs="仿宋"/>
                <w:color w:val="auto"/>
                <w:szCs w:val="21"/>
                <w:highlight w:val="none"/>
                <w:lang w:eastAsia="zh-CN"/>
              </w:rPr>
              <w:t>比选申请人</w:t>
            </w:r>
            <w:r>
              <w:rPr>
                <w:rFonts w:hint="eastAsia" w:ascii="仿宋" w:hAnsi="仿宋" w:eastAsia="仿宋" w:cs="仿宋"/>
                <w:color w:val="auto"/>
                <w:szCs w:val="21"/>
                <w:highlight w:val="none"/>
              </w:rPr>
              <w:t>的法定代表人或委托代理人本人身份证（原件），核验委托代理人的授权委托书，以确认其身份合法有效；若经核实委托代理人提供资料与实际不符的，不得参加开标会。核验合格的法定代表人或委托代理人可自行选择是否参加开标会，不参加开标会的视为默认开标结果。</w:t>
            </w:r>
          </w:p>
          <w:p w14:paraId="34C41AC3">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2.宣布开标纪律。</w:t>
            </w:r>
          </w:p>
          <w:p w14:paraId="4AC7D825">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3.宣布开标人、唱标人、记录人、监</w:t>
            </w:r>
            <w:r>
              <w:rPr>
                <w:rFonts w:hint="eastAsia" w:ascii="仿宋" w:hAnsi="仿宋" w:eastAsia="仿宋" w:cs="仿宋"/>
                <w:color w:val="auto"/>
                <w:szCs w:val="21"/>
                <w:highlight w:val="none"/>
                <w:lang w:eastAsia="zh-CN"/>
              </w:rPr>
              <w:t>督</w:t>
            </w:r>
            <w:r>
              <w:rPr>
                <w:rFonts w:hint="eastAsia" w:ascii="仿宋" w:hAnsi="仿宋" w:eastAsia="仿宋" w:cs="仿宋"/>
                <w:color w:val="auto"/>
                <w:szCs w:val="21"/>
                <w:highlight w:val="none"/>
              </w:rPr>
              <w:t>人等有关人员姓名。</w:t>
            </w:r>
          </w:p>
          <w:p w14:paraId="58A58681">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4.公布在</w:t>
            </w:r>
            <w:r>
              <w:rPr>
                <w:rFonts w:hint="eastAsia" w:ascii="仿宋" w:hAnsi="仿宋" w:eastAsia="仿宋" w:cs="仿宋"/>
                <w:color w:val="auto"/>
                <w:szCs w:val="21"/>
                <w:highlight w:val="none"/>
                <w:lang w:eastAsia="zh-CN"/>
              </w:rPr>
              <w:t>比选申请</w:t>
            </w:r>
            <w:r>
              <w:rPr>
                <w:rFonts w:hint="eastAsia" w:ascii="仿宋" w:hAnsi="仿宋" w:eastAsia="仿宋" w:cs="仿宋"/>
                <w:color w:val="auto"/>
                <w:szCs w:val="21"/>
                <w:highlight w:val="none"/>
              </w:rPr>
              <w:t>文件</w:t>
            </w:r>
            <w:r>
              <w:rPr>
                <w:rFonts w:hint="eastAsia" w:ascii="仿宋" w:hAnsi="仿宋" w:eastAsia="仿宋" w:cs="仿宋"/>
                <w:color w:val="auto"/>
                <w:szCs w:val="21"/>
                <w:highlight w:val="none"/>
                <w:lang w:eastAsia="zh-CN"/>
              </w:rPr>
              <w:t>递交</w:t>
            </w:r>
            <w:r>
              <w:rPr>
                <w:rFonts w:hint="eastAsia" w:ascii="仿宋" w:hAnsi="仿宋" w:eastAsia="仿宋" w:cs="仿宋"/>
                <w:color w:val="auto"/>
                <w:szCs w:val="21"/>
                <w:highlight w:val="none"/>
              </w:rPr>
              <w:t>截止时间前递交</w:t>
            </w:r>
            <w:r>
              <w:rPr>
                <w:rFonts w:hint="eastAsia" w:ascii="仿宋" w:hAnsi="仿宋" w:eastAsia="仿宋" w:cs="仿宋"/>
                <w:color w:val="auto"/>
                <w:szCs w:val="21"/>
                <w:highlight w:val="none"/>
                <w:lang w:eastAsia="zh-CN"/>
              </w:rPr>
              <w:t>比选申请文件</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比选申请人</w:t>
            </w:r>
            <w:r>
              <w:rPr>
                <w:rFonts w:hint="eastAsia" w:ascii="仿宋" w:hAnsi="仿宋" w:eastAsia="仿宋" w:cs="仿宋"/>
                <w:color w:val="auto"/>
                <w:szCs w:val="21"/>
                <w:highlight w:val="none"/>
              </w:rPr>
              <w:t>名称。</w:t>
            </w:r>
          </w:p>
          <w:p w14:paraId="294AE481">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szCs w:val="21"/>
                <w:highlight w:val="none"/>
                <w:lang w:eastAsia="zh-CN"/>
              </w:rPr>
              <w:t>比选申请文件</w:t>
            </w:r>
            <w:r>
              <w:rPr>
                <w:rFonts w:hint="eastAsia" w:ascii="仿宋" w:hAnsi="仿宋" w:eastAsia="仿宋" w:cs="仿宋"/>
                <w:color w:val="auto"/>
                <w:szCs w:val="21"/>
                <w:highlight w:val="none"/>
              </w:rPr>
              <w:t>的密封检查：</w:t>
            </w:r>
            <w:r>
              <w:rPr>
                <w:rFonts w:hint="eastAsia" w:ascii="仿宋" w:hAnsi="仿宋" w:eastAsia="仿宋" w:cs="仿宋"/>
                <w:color w:val="auto"/>
                <w:szCs w:val="21"/>
                <w:highlight w:val="none"/>
                <w:lang w:eastAsia="zh-CN"/>
              </w:rPr>
              <w:t>比选申请人</w:t>
            </w:r>
            <w:r>
              <w:rPr>
                <w:rFonts w:hint="eastAsia" w:ascii="仿宋" w:hAnsi="仿宋" w:eastAsia="仿宋" w:cs="仿宋"/>
                <w:color w:val="auto"/>
                <w:szCs w:val="21"/>
                <w:highlight w:val="none"/>
              </w:rPr>
              <w:t>可对自己的</w:t>
            </w:r>
            <w:r>
              <w:rPr>
                <w:rFonts w:hint="eastAsia" w:ascii="仿宋" w:hAnsi="仿宋" w:eastAsia="仿宋" w:cs="仿宋"/>
                <w:color w:val="auto"/>
                <w:szCs w:val="21"/>
                <w:highlight w:val="none"/>
                <w:lang w:eastAsia="zh-CN"/>
              </w:rPr>
              <w:t>比选申请文件</w:t>
            </w:r>
            <w:r>
              <w:rPr>
                <w:rFonts w:hint="eastAsia" w:ascii="仿宋" w:hAnsi="仿宋" w:eastAsia="仿宋" w:cs="仿宋"/>
                <w:color w:val="auto"/>
                <w:szCs w:val="21"/>
                <w:highlight w:val="none"/>
              </w:rPr>
              <w:t>封装情况进行检查，以确认其</w:t>
            </w:r>
            <w:r>
              <w:rPr>
                <w:rFonts w:hint="eastAsia" w:ascii="仿宋" w:hAnsi="仿宋" w:eastAsia="仿宋" w:cs="仿宋"/>
                <w:color w:val="auto"/>
                <w:szCs w:val="21"/>
                <w:highlight w:val="none"/>
                <w:lang w:eastAsia="zh-CN"/>
              </w:rPr>
              <w:t>比选申请文件</w:t>
            </w:r>
            <w:r>
              <w:rPr>
                <w:rFonts w:hint="eastAsia" w:ascii="仿宋" w:hAnsi="仿宋" w:eastAsia="仿宋" w:cs="仿宋"/>
                <w:color w:val="auto"/>
                <w:szCs w:val="21"/>
                <w:highlight w:val="none"/>
              </w:rPr>
              <w:t>密封完好。</w:t>
            </w:r>
          </w:p>
          <w:p w14:paraId="42CF8483">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6.汇总</w:t>
            </w:r>
            <w:r>
              <w:rPr>
                <w:rFonts w:hint="eastAsia" w:ascii="仿宋" w:hAnsi="仿宋" w:eastAsia="仿宋" w:cs="仿宋"/>
                <w:color w:val="auto"/>
                <w:szCs w:val="21"/>
                <w:highlight w:val="none"/>
                <w:lang w:eastAsia="zh-CN"/>
              </w:rPr>
              <w:t>比选</w:t>
            </w:r>
            <w:r>
              <w:rPr>
                <w:rFonts w:hint="eastAsia" w:ascii="仿宋" w:hAnsi="仿宋" w:eastAsia="仿宋" w:cs="仿宋"/>
                <w:color w:val="auto"/>
                <w:szCs w:val="21"/>
                <w:highlight w:val="none"/>
              </w:rPr>
              <w:t>保证金</w:t>
            </w:r>
            <w:r>
              <w:rPr>
                <w:rFonts w:hint="eastAsia" w:ascii="仿宋" w:hAnsi="仿宋" w:eastAsia="仿宋" w:cs="仿宋"/>
                <w:color w:val="auto"/>
                <w:szCs w:val="21"/>
                <w:highlight w:val="none"/>
                <w:lang w:eastAsia="zh-CN"/>
              </w:rPr>
              <w:t>（如有）</w:t>
            </w:r>
            <w:r>
              <w:rPr>
                <w:rFonts w:hint="eastAsia" w:ascii="仿宋" w:hAnsi="仿宋" w:eastAsia="仿宋" w:cs="仿宋"/>
                <w:color w:val="auto"/>
                <w:szCs w:val="21"/>
                <w:highlight w:val="none"/>
              </w:rPr>
              <w:t>缴纳情况</w:t>
            </w:r>
            <w:r>
              <w:rPr>
                <w:rFonts w:hint="eastAsia" w:ascii="仿宋" w:hAnsi="仿宋" w:eastAsia="仿宋" w:cs="仿宋"/>
                <w:color w:val="auto"/>
                <w:szCs w:val="21"/>
                <w:highlight w:val="none"/>
                <w:lang w:eastAsia="zh-CN"/>
              </w:rPr>
              <w:t>。</w:t>
            </w:r>
          </w:p>
          <w:p w14:paraId="0E20A434">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7.设有最高限价的，公布最高限价。</w:t>
            </w:r>
          </w:p>
          <w:p w14:paraId="52EB59DC">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8.逐单位随机开启</w:t>
            </w:r>
            <w:r>
              <w:rPr>
                <w:rFonts w:hint="eastAsia" w:ascii="仿宋" w:hAnsi="仿宋" w:eastAsia="仿宋" w:cs="仿宋"/>
                <w:color w:val="auto"/>
                <w:szCs w:val="21"/>
                <w:highlight w:val="none"/>
                <w:lang w:eastAsia="zh-CN"/>
              </w:rPr>
              <w:t>比选申请文件，</w:t>
            </w:r>
            <w:r>
              <w:rPr>
                <w:rFonts w:hint="eastAsia" w:ascii="仿宋" w:hAnsi="仿宋" w:eastAsia="仿宋" w:cs="仿宋"/>
                <w:color w:val="auto"/>
                <w:szCs w:val="21"/>
                <w:highlight w:val="none"/>
              </w:rPr>
              <w:t>公布</w:t>
            </w:r>
            <w:r>
              <w:rPr>
                <w:rFonts w:hint="eastAsia" w:ascii="仿宋" w:hAnsi="仿宋" w:eastAsia="仿宋" w:cs="仿宋"/>
                <w:color w:val="auto"/>
                <w:szCs w:val="21"/>
                <w:highlight w:val="none"/>
                <w:lang w:eastAsia="zh-CN"/>
              </w:rPr>
              <w:t>比选申请人</w:t>
            </w: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val="en-US" w:eastAsia="zh-CN"/>
              </w:rPr>
              <w:t>项目名称</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比选申请报价</w:t>
            </w:r>
            <w:r>
              <w:rPr>
                <w:rFonts w:hint="eastAsia" w:ascii="仿宋" w:hAnsi="仿宋" w:eastAsia="仿宋" w:cs="仿宋"/>
                <w:color w:val="auto"/>
                <w:szCs w:val="21"/>
                <w:highlight w:val="none"/>
              </w:rPr>
              <w:t>、质量要求、</w:t>
            </w:r>
            <w:r>
              <w:rPr>
                <w:rFonts w:hint="eastAsia" w:ascii="仿宋" w:hAnsi="仿宋" w:eastAsia="仿宋" w:cs="仿宋"/>
                <w:color w:val="auto"/>
                <w:szCs w:val="21"/>
                <w:highlight w:val="none"/>
                <w:lang w:eastAsia="zh-CN"/>
              </w:rPr>
              <w:t>交货</w:t>
            </w:r>
            <w:r>
              <w:rPr>
                <w:rFonts w:hint="eastAsia" w:ascii="仿宋" w:hAnsi="仿宋" w:eastAsia="仿宋" w:cs="仿宋"/>
                <w:color w:val="auto"/>
                <w:szCs w:val="21"/>
                <w:highlight w:val="none"/>
              </w:rPr>
              <w:t>期及其他内容并记录在案。</w:t>
            </w:r>
          </w:p>
          <w:p w14:paraId="5CC23EE3">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r>
              <w:rPr>
                <w:rFonts w:hint="eastAsia" w:ascii="仿宋" w:hAnsi="仿宋" w:eastAsia="仿宋" w:cs="仿宋"/>
                <w:color w:val="auto"/>
                <w:szCs w:val="21"/>
                <w:highlight w:val="none"/>
                <w:lang w:eastAsia="zh-CN"/>
              </w:rPr>
              <w:t>比选申请人</w:t>
            </w:r>
            <w:r>
              <w:rPr>
                <w:rFonts w:hint="eastAsia" w:ascii="仿宋" w:hAnsi="仿宋" w:eastAsia="仿宋" w:cs="仿宋"/>
                <w:color w:val="auto"/>
                <w:szCs w:val="21"/>
                <w:highlight w:val="none"/>
              </w:rPr>
              <w:t>代表、比选人代表、</w:t>
            </w:r>
            <w:r>
              <w:rPr>
                <w:rFonts w:hint="eastAsia" w:ascii="仿宋" w:hAnsi="仿宋" w:eastAsia="仿宋" w:cs="仿宋"/>
                <w:color w:val="auto"/>
                <w:szCs w:val="21"/>
                <w:highlight w:val="none"/>
                <w:lang w:eastAsia="zh-CN"/>
              </w:rPr>
              <w:t>监督人</w:t>
            </w:r>
            <w:r>
              <w:rPr>
                <w:rFonts w:hint="eastAsia" w:ascii="仿宋" w:hAnsi="仿宋" w:eastAsia="仿宋" w:cs="仿宋"/>
                <w:color w:val="auto"/>
                <w:szCs w:val="21"/>
                <w:highlight w:val="none"/>
              </w:rPr>
              <w:t>、记录人等有关人员在开标记录上签字确认。</w:t>
            </w:r>
          </w:p>
          <w:p w14:paraId="219FA6B1">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rPr>
              <w:t>0</w:t>
            </w:r>
            <w:r>
              <w:rPr>
                <w:rFonts w:hint="eastAsia" w:ascii="仿宋" w:hAnsi="仿宋" w:eastAsia="仿宋" w:cs="仿宋"/>
                <w:color w:val="auto"/>
                <w:szCs w:val="21"/>
                <w:highlight w:val="none"/>
              </w:rPr>
              <w:t>.开标结束。</w:t>
            </w:r>
          </w:p>
        </w:tc>
      </w:tr>
      <w:tr w14:paraId="7B3A12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25" w:type="dxa"/>
            <w:vAlign w:val="center"/>
          </w:tcPr>
          <w:p w14:paraId="162771AD">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6.1.1</w:t>
            </w:r>
          </w:p>
        </w:tc>
        <w:tc>
          <w:tcPr>
            <w:tcW w:w="1754" w:type="dxa"/>
            <w:vAlign w:val="center"/>
          </w:tcPr>
          <w:p w14:paraId="7F4D069C">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评标委员会的</w:t>
            </w:r>
          </w:p>
          <w:p w14:paraId="466A84C4">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组建</w:t>
            </w:r>
          </w:p>
        </w:tc>
        <w:tc>
          <w:tcPr>
            <w:tcW w:w="6614" w:type="dxa"/>
            <w:vAlign w:val="center"/>
          </w:tcPr>
          <w:p w14:paraId="6B9FB441">
            <w:pPr>
              <w:keepNext w:val="0"/>
              <w:keepLines w:val="0"/>
              <w:pageBreakBefore w:val="0"/>
              <w:kinsoku/>
              <w:wordWrap/>
              <w:overflowPunct/>
              <w:topLinePunct w:val="0"/>
              <w:autoSpaceDE w:val="0"/>
              <w:autoSpaceDN w:val="0"/>
              <w:bidi w:val="0"/>
              <w:adjustRightInd w:val="0"/>
              <w:snapToGrid w:val="0"/>
              <w:spacing w:line="240" w:lineRule="auto"/>
              <w:ind w:firstLine="436"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spacing w:val="4"/>
                <w:kern w:val="0"/>
                <w:szCs w:val="21"/>
                <w:highlight w:val="none"/>
                <w:u w:val="single"/>
              </w:rPr>
              <w:t>由</w:t>
            </w:r>
            <w:r>
              <w:rPr>
                <w:rFonts w:hint="eastAsia" w:ascii="仿宋" w:hAnsi="仿宋" w:eastAsia="仿宋" w:cs="仿宋"/>
                <w:color w:val="auto"/>
                <w:spacing w:val="4"/>
                <w:kern w:val="0"/>
                <w:szCs w:val="21"/>
                <w:highlight w:val="none"/>
                <w:u w:val="single"/>
                <w:lang w:eastAsia="zh-CN"/>
              </w:rPr>
              <w:t>比选人</w:t>
            </w:r>
            <w:r>
              <w:rPr>
                <w:rFonts w:hint="eastAsia" w:ascii="仿宋" w:hAnsi="仿宋" w:eastAsia="仿宋" w:cs="仿宋"/>
                <w:color w:val="auto"/>
                <w:spacing w:val="4"/>
                <w:kern w:val="0"/>
                <w:szCs w:val="21"/>
                <w:highlight w:val="none"/>
                <w:u w:val="single"/>
              </w:rPr>
              <w:t>按法律法规及相关规定依法组建评标委员会</w:t>
            </w:r>
            <w:r>
              <w:rPr>
                <w:rFonts w:hint="eastAsia" w:ascii="仿宋" w:hAnsi="仿宋" w:eastAsia="仿宋" w:cs="仿宋"/>
                <w:color w:val="auto"/>
                <w:kern w:val="0"/>
                <w:szCs w:val="21"/>
                <w:highlight w:val="none"/>
                <w:u w:val="single"/>
              </w:rPr>
              <w:t>。</w:t>
            </w:r>
          </w:p>
        </w:tc>
      </w:tr>
      <w:tr w14:paraId="1069C1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5" w:type="dxa"/>
            <w:vAlign w:val="center"/>
          </w:tcPr>
          <w:p w14:paraId="21AC8F75">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6.3.2</w:t>
            </w:r>
          </w:p>
        </w:tc>
        <w:tc>
          <w:tcPr>
            <w:tcW w:w="1754" w:type="dxa"/>
            <w:vAlign w:val="center"/>
          </w:tcPr>
          <w:p w14:paraId="09ADB736">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评标委员会推荐中标候选人的人数</w:t>
            </w:r>
          </w:p>
        </w:tc>
        <w:tc>
          <w:tcPr>
            <w:tcW w:w="6614" w:type="dxa"/>
            <w:vAlign w:val="center"/>
          </w:tcPr>
          <w:p w14:paraId="1F900D2D">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推荐经评审综合得分由高到低排名前三名为中标候选人。</w:t>
            </w:r>
          </w:p>
        </w:tc>
      </w:tr>
      <w:tr w14:paraId="0F6E8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08E04F96">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7.1</w:t>
            </w:r>
          </w:p>
        </w:tc>
        <w:tc>
          <w:tcPr>
            <w:tcW w:w="1754" w:type="dxa"/>
            <w:vAlign w:val="center"/>
          </w:tcPr>
          <w:p w14:paraId="79247B1E">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中标候选人公示</w:t>
            </w:r>
          </w:p>
        </w:tc>
        <w:tc>
          <w:tcPr>
            <w:tcW w:w="6614" w:type="dxa"/>
            <w:vAlign w:val="center"/>
          </w:tcPr>
          <w:p w14:paraId="38AF9181">
            <w:pPr>
              <w:keepNext w:val="0"/>
              <w:keepLines w:val="0"/>
              <w:pageBreakBefore w:val="0"/>
              <w:kinsoku/>
              <w:wordWrap/>
              <w:overflowPunct/>
              <w:topLinePunct w:val="0"/>
              <w:autoSpaceDE w:val="0"/>
              <w:autoSpaceDN w:val="0"/>
              <w:bidi w:val="0"/>
              <w:adjustRightInd w:val="0"/>
              <w:snapToGrid w:val="0"/>
              <w:spacing w:line="240" w:lineRule="auto"/>
              <w:ind w:firstLine="436" w:firstLineChars="200"/>
              <w:textAlignment w:val="auto"/>
              <w:rPr>
                <w:rFonts w:hint="eastAsia" w:ascii="仿宋" w:hAnsi="仿宋" w:eastAsia="仿宋" w:cs="仿宋"/>
                <w:color w:val="auto"/>
                <w:spacing w:val="4"/>
                <w:kern w:val="0"/>
                <w:szCs w:val="21"/>
                <w:highlight w:val="none"/>
              </w:rPr>
            </w:pPr>
            <w:r>
              <w:rPr>
                <w:rFonts w:hint="eastAsia" w:ascii="仿宋" w:hAnsi="仿宋" w:eastAsia="仿宋" w:cs="仿宋"/>
                <w:color w:val="auto"/>
                <w:spacing w:val="4"/>
                <w:kern w:val="0"/>
                <w:szCs w:val="21"/>
                <w:highlight w:val="none"/>
                <w:lang w:eastAsia="zh-CN"/>
              </w:rPr>
              <w:t>比选人</w:t>
            </w:r>
            <w:r>
              <w:rPr>
                <w:rFonts w:hint="eastAsia" w:ascii="仿宋" w:hAnsi="仿宋" w:eastAsia="仿宋" w:cs="仿宋"/>
                <w:color w:val="auto"/>
                <w:spacing w:val="4"/>
                <w:kern w:val="0"/>
                <w:szCs w:val="21"/>
                <w:highlight w:val="none"/>
              </w:rPr>
              <w:t>在收到评标报告后3日内将评标结果在</w:t>
            </w:r>
            <w:r>
              <w:rPr>
                <w:rFonts w:hint="eastAsia" w:ascii="仿宋" w:hAnsi="仿宋" w:eastAsia="仿宋" w:cs="仿宋"/>
                <w:color w:val="auto"/>
                <w:spacing w:val="4"/>
                <w:kern w:val="0"/>
                <w:szCs w:val="21"/>
                <w:highlight w:val="none"/>
                <w:u w:val="single"/>
              </w:rPr>
              <w:t>“行采家”平台（http://www.gec123.com）</w:t>
            </w:r>
            <w:r>
              <w:rPr>
                <w:rFonts w:hint="eastAsia" w:ascii="仿宋" w:hAnsi="仿宋" w:eastAsia="仿宋" w:cs="仿宋"/>
                <w:color w:val="auto"/>
                <w:spacing w:val="4"/>
                <w:kern w:val="0"/>
                <w:szCs w:val="21"/>
                <w:highlight w:val="none"/>
              </w:rPr>
              <w:t>上进行公示，公示期</w:t>
            </w:r>
            <w:r>
              <w:rPr>
                <w:rFonts w:hint="eastAsia" w:ascii="仿宋" w:hAnsi="仿宋" w:eastAsia="仿宋" w:cs="仿宋"/>
                <w:color w:val="auto"/>
                <w:spacing w:val="4"/>
                <w:kern w:val="0"/>
                <w:szCs w:val="21"/>
                <w:highlight w:val="none"/>
                <w:lang w:val="en-US" w:eastAsia="zh-CN"/>
              </w:rPr>
              <w:t>不少于3</w:t>
            </w:r>
            <w:r>
              <w:rPr>
                <w:rFonts w:hint="eastAsia" w:ascii="仿宋" w:hAnsi="仿宋" w:eastAsia="仿宋" w:cs="仿宋"/>
                <w:color w:val="auto"/>
                <w:spacing w:val="4"/>
                <w:kern w:val="0"/>
                <w:szCs w:val="21"/>
                <w:highlight w:val="none"/>
              </w:rPr>
              <w:t>日。</w:t>
            </w:r>
          </w:p>
        </w:tc>
      </w:tr>
      <w:tr w14:paraId="115D0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3A8DC212">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7.4</w:t>
            </w:r>
          </w:p>
        </w:tc>
        <w:tc>
          <w:tcPr>
            <w:tcW w:w="1754" w:type="dxa"/>
            <w:vAlign w:val="center"/>
          </w:tcPr>
          <w:p w14:paraId="5EB69CD1">
            <w:pPr>
              <w:keepNext w:val="0"/>
              <w:keepLines w:val="0"/>
              <w:pageBreakBefore w:val="0"/>
              <w:kinsoku/>
              <w:wordWrap/>
              <w:overflowPunct/>
              <w:topLinePunct w:val="0"/>
              <w:bidi w:val="0"/>
              <w:snapToGrid w:val="0"/>
              <w:spacing w:after="48" w:afterLines="20"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是否授权评标委员会确定中标人</w:t>
            </w:r>
          </w:p>
        </w:tc>
        <w:tc>
          <w:tcPr>
            <w:tcW w:w="6614" w:type="dxa"/>
            <w:vAlign w:val="center"/>
          </w:tcPr>
          <w:p w14:paraId="4C00FC36">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i/>
                <w:color w:val="auto"/>
                <w:kern w:val="0"/>
                <w:szCs w:val="21"/>
                <w:highlight w:val="none"/>
                <w:lang w:eastAsia="zh-CN"/>
              </w:rPr>
            </w:pPr>
            <w:r>
              <w:rPr>
                <w:rFonts w:hint="eastAsia" w:ascii="仿宋" w:hAnsi="仿宋" w:eastAsia="仿宋" w:cs="仿宋"/>
                <w:color w:val="auto"/>
                <w:kern w:val="0"/>
                <w:szCs w:val="21"/>
                <w:highlight w:val="none"/>
              </w:rPr>
              <w:t>否</w:t>
            </w:r>
            <w:r>
              <w:rPr>
                <w:rFonts w:hint="eastAsia" w:ascii="仿宋" w:hAnsi="仿宋" w:eastAsia="仿宋" w:cs="仿宋"/>
                <w:color w:val="auto"/>
                <w:kern w:val="0"/>
                <w:szCs w:val="21"/>
                <w:highlight w:val="none"/>
                <w:lang w:eastAsia="zh-CN"/>
              </w:rPr>
              <w:t>。</w:t>
            </w:r>
          </w:p>
        </w:tc>
      </w:tr>
      <w:tr w14:paraId="69AE0F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4D7CE88B">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r>
              <w:rPr>
                <w:rFonts w:hint="eastAsia" w:ascii="仿宋" w:hAnsi="仿宋" w:eastAsia="仿宋" w:cs="仿宋"/>
                <w:color w:val="auto"/>
                <w:kern w:val="0"/>
                <w:szCs w:val="21"/>
                <w:highlight w:val="none"/>
                <w:lang w:val="en-US" w:eastAsia="zh-CN"/>
              </w:rPr>
              <w:t>6</w:t>
            </w:r>
            <w:r>
              <w:rPr>
                <w:rFonts w:hint="eastAsia" w:ascii="仿宋" w:hAnsi="仿宋" w:eastAsia="仿宋" w:cs="仿宋"/>
                <w:color w:val="auto"/>
                <w:kern w:val="0"/>
                <w:szCs w:val="21"/>
                <w:highlight w:val="none"/>
              </w:rPr>
              <w:t>.1</w:t>
            </w:r>
          </w:p>
        </w:tc>
        <w:tc>
          <w:tcPr>
            <w:tcW w:w="1754" w:type="dxa"/>
            <w:vAlign w:val="center"/>
          </w:tcPr>
          <w:p w14:paraId="649001BB">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6614" w:type="dxa"/>
            <w:vAlign w:val="center"/>
          </w:tcPr>
          <w:p w14:paraId="0FB456CC">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u w:val="none"/>
                <w:lang w:eastAsia="zh-CN"/>
              </w:rPr>
              <w:t>不</w:t>
            </w:r>
            <w:r>
              <w:rPr>
                <w:rFonts w:hint="eastAsia" w:ascii="仿宋" w:hAnsi="仿宋" w:eastAsia="仿宋" w:cs="仿宋"/>
                <w:color w:val="auto"/>
                <w:kern w:val="0"/>
                <w:szCs w:val="21"/>
                <w:highlight w:val="none"/>
                <w:u w:val="none"/>
              </w:rPr>
              <w:t>提供</w:t>
            </w:r>
            <w:r>
              <w:rPr>
                <w:rFonts w:hint="eastAsia" w:ascii="仿宋" w:hAnsi="仿宋" w:eastAsia="仿宋" w:cs="仿宋"/>
                <w:color w:val="auto"/>
                <w:kern w:val="0"/>
                <w:szCs w:val="21"/>
                <w:highlight w:val="none"/>
              </w:rPr>
              <w:t>。</w:t>
            </w:r>
          </w:p>
        </w:tc>
      </w:tr>
      <w:tr w14:paraId="5A4C6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750E926A">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8.1</w:t>
            </w:r>
          </w:p>
        </w:tc>
        <w:tc>
          <w:tcPr>
            <w:tcW w:w="1754" w:type="dxa"/>
            <w:vAlign w:val="center"/>
          </w:tcPr>
          <w:p w14:paraId="474A50C2">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重新</w:t>
            </w:r>
            <w:r>
              <w:rPr>
                <w:rFonts w:hint="eastAsia" w:ascii="仿宋" w:hAnsi="仿宋" w:eastAsia="仿宋" w:cs="仿宋"/>
                <w:color w:val="auto"/>
                <w:kern w:val="0"/>
                <w:szCs w:val="21"/>
                <w:highlight w:val="none"/>
                <w:lang w:eastAsia="zh-CN"/>
              </w:rPr>
              <w:t>比选</w:t>
            </w:r>
            <w:r>
              <w:rPr>
                <w:rFonts w:hint="eastAsia" w:ascii="仿宋" w:hAnsi="仿宋" w:eastAsia="仿宋" w:cs="仿宋"/>
                <w:color w:val="auto"/>
                <w:kern w:val="0"/>
                <w:szCs w:val="21"/>
                <w:highlight w:val="none"/>
              </w:rPr>
              <w:t>的情形</w:t>
            </w:r>
          </w:p>
        </w:tc>
        <w:tc>
          <w:tcPr>
            <w:tcW w:w="6614" w:type="dxa"/>
            <w:vAlign w:val="center"/>
          </w:tcPr>
          <w:p w14:paraId="5596D7E0">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1.按</w:t>
            </w:r>
            <w:r>
              <w:rPr>
                <w:rFonts w:hint="eastAsia" w:ascii="仿宋" w:hAnsi="仿宋" w:eastAsia="仿宋" w:cs="仿宋"/>
                <w:color w:val="auto"/>
                <w:kern w:val="0"/>
                <w:szCs w:val="21"/>
                <w:highlight w:val="none"/>
                <w:lang w:eastAsia="zh-CN"/>
              </w:rPr>
              <w:t>比选申请人</w:t>
            </w:r>
            <w:r>
              <w:rPr>
                <w:rFonts w:hint="eastAsia" w:ascii="仿宋" w:hAnsi="仿宋" w:eastAsia="仿宋" w:cs="仿宋"/>
                <w:color w:val="auto"/>
                <w:kern w:val="0"/>
                <w:szCs w:val="21"/>
                <w:highlight w:val="none"/>
              </w:rPr>
              <w:t>须知第8.1（1）执行；</w:t>
            </w:r>
          </w:p>
          <w:p w14:paraId="7EB9B47B">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2.按</w:t>
            </w:r>
            <w:r>
              <w:rPr>
                <w:rFonts w:hint="eastAsia" w:ascii="仿宋" w:hAnsi="仿宋" w:eastAsia="仿宋" w:cs="仿宋"/>
                <w:color w:val="auto"/>
                <w:kern w:val="0"/>
                <w:szCs w:val="21"/>
                <w:highlight w:val="none"/>
                <w:lang w:eastAsia="zh-CN"/>
              </w:rPr>
              <w:t>比选申请人</w:t>
            </w:r>
            <w:r>
              <w:rPr>
                <w:rFonts w:hint="eastAsia" w:ascii="仿宋" w:hAnsi="仿宋" w:eastAsia="仿宋" w:cs="仿宋"/>
                <w:color w:val="auto"/>
                <w:kern w:val="0"/>
                <w:szCs w:val="21"/>
                <w:highlight w:val="none"/>
              </w:rPr>
              <w:t>须知第8.1（2）执行；</w:t>
            </w:r>
          </w:p>
          <w:p w14:paraId="199ECD5E">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snapToGrid w:val="0"/>
                <w:color w:val="auto"/>
                <w:kern w:val="0"/>
                <w:szCs w:val="21"/>
                <w:highlight w:val="none"/>
              </w:rPr>
              <w:t>3.</w:t>
            </w:r>
            <w:r>
              <w:rPr>
                <w:rFonts w:hint="eastAsia" w:ascii="仿宋" w:hAnsi="仿宋" w:eastAsia="仿宋" w:cs="仿宋"/>
                <w:color w:val="auto"/>
                <w:kern w:val="0"/>
                <w:szCs w:val="21"/>
                <w:highlight w:val="none"/>
              </w:rPr>
              <w:t>按</w:t>
            </w:r>
            <w:r>
              <w:rPr>
                <w:rFonts w:hint="eastAsia" w:ascii="仿宋" w:hAnsi="仿宋" w:eastAsia="仿宋" w:cs="仿宋"/>
                <w:color w:val="auto"/>
                <w:kern w:val="0"/>
                <w:szCs w:val="21"/>
                <w:highlight w:val="none"/>
                <w:lang w:eastAsia="zh-CN"/>
              </w:rPr>
              <w:t>比选申请人</w:t>
            </w:r>
            <w:r>
              <w:rPr>
                <w:rFonts w:hint="eastAsia" w:ascii="仿宋" w:hAnsi="仿宋" w:eastAsia="仿宋" w:cs="仿宋"/>
                <w:color w:val="auto"/>
                <w:kern w:val="0"/>
                <w:szCs w:val="21"/>
                <w:highlight w:val="none"/>
              </w:rPr>
              <w:t>须知第8.1（3）执行；</w:t>
            </w:r>
          </w:p>
          <w:p w14:paraId="4B7BF038">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snapToGrid w:val="0"/>
                <w:color w:val="auto"/>
                <w:kern w:val="0"/>
                <w:szCs w:val="21"/>
                <w:highlight w:val="none"/>
              </w:rPr>
              <w:t>4.</w:t>
            </w:r>
            <w:r>
              <w:rPr>
                <w:rFonts w:hint="eastAsia" w:ascii="仿宋" w:hAnsi="仿宋" w:eastAsia="仿宋" w:cs="仿宋"/>
                <w:color w:val="auto"/>
                <w:kern w:val="0"/>
                <w:szCs w:val="21"/>
                <w:highlight w:val="none"/>
              </w:rPr>
              <w:t>按</w:t>
            </w:r>
            <w:r>
              <w:rPr>
                <w:rFonts w:hint="eastAsia" w:ascii="仿宋" w:hAnsi="仿宋" w:eastAsia="仿宋" w:cs="仿宋"/>
                <w:color w:val="auto"/>
                <w:kern w:val="0"/>
                <w:szCs w:val="21"/>
                <w:highlight w:val="none"/>
                <w:lang w:eastAsia="zh-CN"/>
              </w:rPr>
              <w:t>比选申请人</w:t>
            </w:r>
            <w:r>
              <w:rPr>
                <w:rFonts w:hint="eastAsia" w:ascii="仿宋" w:hAnsi="仿宋" w:eastAsia="仿宋" w:cs="仿宋"/>
                <w:color w:val="auto"/>
                <w:kern w:val="0"/>
                <w:szCs w:val="21"/>
                <w:highlight w:val="none"/>
              </w:rPr>
              <w:t>须知第8.1（4）执行；</w:t>
            </w:r>
          </w:p>
          <w:p w14:paraId="6DE53D43">
            <w:pPr>
              <w:keepNext w:val="0"/>
              <w:keepLines w:val="0"/>
              <w:pageBreakBefore w:val="0"/>
              <w:kinsoku/>
              <w:wordWrap/>
              <w:overflowPunct/>
              <w:topLinePunct w:val="0"/>
              <w:bidi w:val="0"/>
              <w:snapToGrid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注：本款只适用于首次</w:t>
            </w:r>
            <w:r>
              <w:rPr>
                <w:rFonts w:hint="eastAsia" w:ascii="仿宋" w:hAnsi="仿宋" w:eastAsia="仿宋" w:cs="仿宋"/>
                <w:color w:val="auto"/>
                <w:kern w:val="0"/>
                <w:szCs w:val="21"/>
                <w:highlight w:val="none"/>
                <w:lang w:eastAsia="zh-CN"/>
              </w:rPr>
              <w:t>比选</w:t>
            </w:r>
            <w:r>
              <w:rPr>
                <w:rFonts w:hint="eastAsia" w:ascii="仿宋" w:hAnsi="仿宋" w:eastAsia="仿宋" w:cs="仿宋"/>
                <w:color w:val="auto"/>
                <w:kern w:val="0"/>
                <w:szCs w:val="21"/>
                <w:highlight w:val="none"/>
              </w:rPr>
              <w:t>。</w:t>
            </w:r>
          </w:p>
        </w:tc>
      </w:tr>
      <w:tr w14:paraId="6175F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32A7111B">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8.2</w:t>
            </w:r>
          </w:p>
        </w:tc>
        <w:tc>
          <w:tcPr>
            <w:tcW w:w="1754" w:type="dxa"/>
            <w:vAlign w:val="center"/>
          </w:tcPr>
          <w:p w14:paraId="30B242BC">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highlight w:val="none"/>
                <w:lang w:eastAsia="zh-CN"/>
              </w:rPr>
            </w:pPr>
            <w:bookmarkStart w:id="95" w:name="_Toc536628250"/>
            <w:bookmarkStart w:id="96" w:name="_Toc430530434"/>
            <w:bookmarkStart w:id="97" w:name="_Toc13210670"/>
            <w:bookmarkStart w:id="98" w:name="_Toc509218709"/>
            <w:bookmarkStart w:id="99" w:name="_Toc16930431"/>
            <w:r>
              <w:rPr>
                <w:rFonts w:hint="eastAsia" w:ascii="仿宋" w:hAnsi="仿宋" w:eastAsia="仿宋" w:cs="仿宋"/>
                <w:color w:val="auto"/>
                <w:kern w:val="0"/>
                <w:szCs w:val="21"/>
                <w:highlight w:val="none"/>
              </w:rPr>
              <w:t>重新</w:t>
            </w:r>
            <w:r>
              <w:rPr>
                <w:rFonts w:hint="eastAsia" w:ascii="仿宋" w:hAnsi="仿宋" w:eastAsia="仿宋" w:cs="仿宋"/>
                <w:color w:val="auto"/>
                <w:kern w:val="0"/>
                <w:szCs w:val="21"/>
                <w:highlight w:val="none"/>
                <w:lang w:eastAsia="zh-CN"/>
              </w:rPr>
              <w:t>比选</w:t>
            </w:r>
            <w:r>
              <w:rPr>
                <w:rFonts w:hint="eastAsia" w:ascii="仿宋" w:hAnsi="仿宋" w:eastAsia="仿宋" w:cs="仿宋"/>
                <w:color w:val="auto"/>
                <w:kern w:val="0"/>
                <w:szCs w:val="21"/>
                <w:highlight w:val="none"/>
              </w:rPr>
              <w:t>和不再</w:t>
            </w:r>
            <w:bookmarkEnd w:id="95"/>
            <w:bookmarkEnd w:id="96"/>
            <w:bookmarkEnd w:id="97"/>
            <w:bookmarkEnd w:id="98"/>
            <w:bookmarkEnd w:id="99"/>
            <w:r>
              <w:rPr>
                <w:rFonts w:hint="eastAsia" w:ascii="仿宋" w:hAnsi="仿宋" w:eastAsia="仿宋" w:cs="仿宋"/>
                <w:color w:val="auto"/>
                <w:kern w:val="0"/>
                <w:szCs w:val="21"/>
                <w:highlight w:val="none"/>
                <w:lang w:eastAsia="zh-CN"/>
              </w:rPr>
              <w:t>比选</w:t>
            </w:r>
          </w:p>
        </w:tc>
        <w:tc>
          <w:tcPr>
            <w:tcW w:w="6614" w:type="dxa"/>
            <w:vAlign w:val="center"/>
          </w:tcPr>
          <w:p w14:paraId="380F9492">
            <w:pPr>
              <w:keepNext w:val="0"/>
              <w:keepLines w:val="0"/>
              <w:pageBreakBefore w:val="0"/>
              <w:kinsoku/>
              <w:wordWrap/>
              <w:overflowPunct/>
              <w:topLinePunct w:val="0"/>
              <w:autoSpaceDE w:val="0"/>
              <w:autoSpaceDN w:val="0"/>
              <w:bidi w:val="0"/>
              <w:adjustRightInd w:val="0"/>
              <w:snapToGrid w:val="0"/>
              <w:spacing w:after="48" w:afterLines="20" w:line="240" w:lineRule="auto"/>
              <w:ind w:firstLine="420" w:firstLineChars="200"/>
              <w:textAlignment w:val="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重新</w:t>
            </w:r>
            <w:r>
              <w:rPr>
                <w:rFonts w:hint="eastAsia" w:ascii="仿宋" w:hAnsi="仿宋" w:eastAsia="仿宋" w:cs="仿宋"/>
                <w:snapToGrid w:val="0"/>
                <w:color w:val="auto"/>
                <w:kern w:val="0"/>
                <w:szCs w:val="21"/>
                <w:highlight w:val="none"/>
                <w:lang w:eastAsia="zh-CN"/>
              </w:rPr>
              <w:t>比选</w:t>
            </w:r>
            <w:r>
              <w:rPr>
                <w:rFonts w:hint="eastAsia" w:ascii="仿宋" w:hAnsi="仿宋" w:eastAsia="仿宋" w:cs="仿宋"/>
                <w:snapToGrid w:val="0"/>
                <w:color w:val="auto"/>
                <w:kern w:val="0"/>
                <w:szCs w:val="21"/>
                <w:highlight w:val="none"/>
              </w:rPr>
              <w:t>的</w:t>
            </w:r>
            <w:r>
              <w:rPr>
                <w:rFonts w:hint="eastAsia" w:ascii="仿宋" w:hAnsi="仿宋" w:eastAsia="仿宋" w:cs="仿宋"/>
                <w:snapToGrid w:val="0"/>
                <w:color w:val="auto"/>
                <w:kern w:val="0"/>
                <w:szCs w:val="21"/>
                <w:highlight w:val="none"/>
                <w:lang w:eastAsia="zh-CN"/>
              </w:rPr>
              <w:t>比选申请人</w:t>
            </w:r>
            <w:r>
              <w:rPr>
                <w:rFonts w:hint="eastAsia" w:ascii="仿宋" w:hAnsi="仿宋" w:eastAsia="仿宋" w:cs="仿宋"/>
                <w:snapToGrid w:val="0"/>
                <w:color w:val="auto"/>
                <w:kern w:val="0"/>
                <w:szCs w:val="21"/>
                <w:highlight w:val="none"/>
              </w:rPr>
              <w:t>仍然少于三个的，按照</w:t>
            </w:r>
            <w:r>
              <w:rPr>
                <w:rFonts w:hint="eastAsia" w:ascii="仿宋" w:hAnsi="仿宋" w:eastAsia="仿宋" w:cs="仿宋"/>
                <w:snapToGrid w:val="0"/>
                <w:color w:val="auto"/>
                <w:kern w:val="0"/>
                <w:szCs w:val="21"/>
                <w:highlight w:val="none"/>
                <w:lang w:eastAsia="zh-CN"/>
              </w:rPr>
              <w:t>招标投标</w:t>
            </w:r>
            <w:r>
              <w:rPr>
                <w:rFonts w:hint="eastAsia" w:ascii="仿宋" w:hAnsi="仿宋" w:eastAsia="仿宋" w:cs="仿宋"/>
                <w:snapToGrid w:val="0"/>
                <w:color w:val="auto"/>
                <w:kern w:val="0"/>
                <w:szCs w:val="21"/>
                <w:highlight w:val="none"/>
              </w:rPr>
              <w:t>法律法规规定的程序开标和评标。重新</w:t>
            </w:r>
            <w:r>
              <w:rPr>
                <w:rFonts w:hint="eastAsia" w:ascii="仿宋" w:hAnsi="仿宋" w:eastAsia="仿宋" w:cs="仿宋"/>
                <w:snapToGrid w:val="0"/>
                <w:color w:val="auto"/>
                <w:kern w:val="0"/>
                <w:szCs w:val="21"/>
                <w:highlight w:val="none"/>
                <w:lang w:eastAsia="zh-CN"/>
              </w:rPr>
              <w:t>比选</w:t>
            </w:r>
            <w:r>
              <w:rPr>
                <w:rFonts w:hint="eastAsia" w:ascii="仿宋" w:hAnsi="仿宋" w:eastAsia="仿宋" w:cs="仿宋"/>
                <w:snapToGrid w:val="0"/>
                <w:color w:val="auto"/>
                <w:kern w:val="0"/>
                <w:szCs w:val="21"/>
                <w:highlight w:val="none"/>
              </w:rPr>
              <w:t>经评审有有效</w:t>
            </w:r>
            <w:r>
              <w:rPr>
                <w:rFonts w:hint="eastAsia" w:ascii="仿宋" w:hAnsi="仿宋" w:eastAsia="仿宋" w:cs="仿宋"/>
                <w:snapToGrid w:val="0"/>
                <w:color w:val="auto"/>
                <w:kern w:val="0"/>
                <w:szCs w:val="21"/>
                <w:highlight w:val="none"/>
                <w:lang w:eastAsia="zh-CN"/>
              </w:rPr>
              <w:t>比选申请人</w:t>
            </w:r>
            <w:r>
              <w:rPr>
                <w:rFonts w:hint="eastAsia" w:ascii="仿宋" w:hAnsi="仿宋" w:eastAsia="仿宋" w:cs="仿宋"/>
                <w:snapToGrid w:val="0"/>
                <w:color w:val="auto"/>
                <w:kern w:val="0"/>
                <w:szCs w:val="21"/>
                <w:highlight w:val="none"/>
              </w:rPr>
              <w:t>的，应当依法确定中标候选人；无有效</w:t>
            </w:r>
            <w:r>
              <w:rPr>
                <w:rFonts w:hint="eastAsia" w:ascii="仿宋" w:hAnsi="仿宋" w:eastAsia="仿宋" w:cs="仿宋"/>
                <w:snapToGrid w:val="0"/>
                <w:color w:val="auto"/>
                <w:kern w:val="0"/>
                <w:szCs w:val="21"/>
                <w:highlight w:val="none"/>
                <w:lang w:eastAsia="zh-CN"/>
              </w:rPr>
              <w:t>比选申请人</w:t>
            </w:r>
            <w:r>
              <w:rPr>
                <w:rFonts w:hint="eastAsia" w:ascii="仿宋" w:hAnsi="仿宋" w:eastAsia="仿宋" w:cs="仿宋"/>
                <w:snapToGrid w:val="0"/>
                <w:color w:val="auto"/>
                <w:kern w:val="0"/>
                <w:szCs w:val="21"/>
                <w:highlight w:val="none"/>
              </w:rPr>
              <w:t>的，可以不再进行</w:t>
            </w:r>
            <w:r>
              <w:rPr>
                <w:rFonts w:hint="eastAsia" w:ascii="仿宋" w:hAnsi="仿宋" w:eastAsia="仿宋" w:cs="仿宋"/>
                <w:snapToGrid w:val="0"/>
                <w:color w:val="auto"/>
                <w:kern w:val="0"/>
                <w:szCs w:val="21"/>
                <w:highlight w:val="none"/>
                <w:lang w:eastAsia="zh-CN"/>
              </w:rPr>
              <w:t>比选</w:t>
            </w:r>
            <w:r>
              <w:rPr>
                <w:rFonts w:hint="eastAsia" w:ascii="仿宋" w:hAnsi="仿宋" w:eastAsia="仿宋" w:cs="仿宋"/>
                <w:snapToGrid w:val="0"/>
                <w:color w:val="auto"/>
                <w:kern w:val="0"/>
                <w:szCs w:val="21"/>
                <w:highlight w:val="none"/>
              </w:rPr>
              <w:t>，但是按照国家有关规定需要履行审批、核准、备案手续的依法必须进行</w:t>
            </w:r>
            <w:r>
              <w:rPr>
                <w:rFonts w:hint="eastAsia" w:ascii="仿宋" w:hAnsi="仿宋" w:eastAsia="仿宋" w:cs="仿宋"/>
                <w:snapToGrid w:val="0"/>
                <w:color w:val="auto"/>
                <w:kern w:val="0"/>
                <w:szCs w:val="21"/>
                <w:highlight w:val="none"/>
                <w:lang w:eastAsia="zh-CN"/>
              </w:rPr>
              <w:t>招标</w:t>
            </w:r>
            <w:r>
              <w:rPr>
                <w:rFonts w:hint="eastAsia" w:ascii="仿宋" w:hAnsi="仿宋" w:eastAsia="仿宋" w:cs="仿宋"/>
                <w:snapToGrid w:val="0"/>
                <w:color w:val="auto"/>
                <w:kern w:val="0"/>
                <w:szCs w:val="21"/>
                <w:highlight w:val="none"/>
              </w:rPr>
              <w:t>的项目，应当报原项目投资主管部门审批、核准、备案。</w:t>
            </w:r>
          </w:p>
        </w:tc>
      </w:tr>
      <w:tr w14:paraId="6F5C59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4F73BC93">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8368" w:type="dxa"/>
            <w:gridSpan w:val="2"/>
            <w:vAlign w:val="center"/>
          </w:tcPr>
          <w:p w14:paraId="33F49458">
            <w:pPr>
              <w:keepNext w:val="0"/>
              <w:keepLines w:val="0"/>
              <w:pageBreakBefore w:val="0"/>
              <w:kinsoku/>
              <w:wordWrap/>
              <w:overflowPunct/>
              <w:topLinePunct w:val="0"/>
              <w:bidi w:val="0"/>
              <w:snapToGrid w:val="0"/>
              <w:spacing w:line="240" w:lineRule="auto"/>
              <w:ind w:firstLine="420" w:firstLineChars="20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需要补充的其他内容</w:t>
            </w:r>
          </w:p>
        </w:tc>
      </w:tr>
      <w:tr w14:paraId="74BB6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0DE6EF40">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10.</w:t>
            </w:r>
            <w:r>
              <w:rPr>
                <w:rFonts w:hint="eastAsia" w:ascii="仿宋" w:hAnsi="仿宋" w:eastAsia="仿宋" w:cs="仿宋"/>
                <w:color w:val="auto"/>
                <w:kern w:val="0"/>
                <w:szCs w:val="21"/>
                <w:highlight w:val="none"/>
                <w:lang w:val="en-US" w:eastAsia="zh-CN"/>
              </w:rPr>
              <w:t>1</w:t>
            </w:r>
          </w:p>
        </w:tc>
        <w:tc>
          <w:tcPr>
            <w:tcW w:w="1754" w:type="dxa"/>
            <w:vAlign w:val="center"/>
          </w:tcPr>
          <w:p w14:paraId="1F8BE2F7">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异议、投诉处理</w:t>
            </w:r>
          </w:p>
        </w:tc>
        <w:tc>
          <w:tcPr>
            <w:tcW w:w="6614" w:type="dxa"/>
            <w:vAlign w:val="center"/>
          </w:tcPr>
          <w:p w14:paraId="117EBD26">
            <w:pPr>
              <w:keepNext w:val="0"/>
              <w:keepLines w:val="0"/>
              <w:pageBreakBefore w:val="0"/>
              <w:widowControl/>
              <w:kinsoku/>
              <w:wordWrap/>
              <w:overflowPunct/>
              <w:topLinePunct w:val="0"/>
              <w:bidi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比选申请人</w:t>
            </w:r>
            <w:r>
              <w:rPr>
                <w:rFonts w:hint="eastAsia" w:ascii="仿宋" w:hAnsi="仿宋" w:eastAsia="仿宋" w:cs="仿宋"/>
                <w:color w:val="auto"/>
                <w:kern w:val="0"/>
                <w:szCs w:val="21"/>
                <w:highlight w:val="none"/>
              </w:rPr>
              <w:t>或者其他利害关系人就本项目的</w:t>
            </w:r>
            <w:r>
              <w:rPr>
                <w:rFonts w:hint="eastAsia" w:ascii="仿宋" w:hAnsi="仿宋" w:eastAsia="仿宋" w:cs="仿宋"/>
                <w:color w:val="auto"/>
                <w:kern w:val="0"/>
                <w:szCs w:val="21"/>
                <w:highlight w:val="none"/>
                <w:lang w:eastAsia="zh-CN"/>
              </w:rPr>
              <w:t>竞争性比选</w:t>
            </w:r>
            <w:r>
              <w:rPr>
                <w:rFonts w:hint="eastAsia" w:ascii="仿宋" w:hAnsi="仿宋" w:eastAsia="仿宋" w:cs="仿宋"/>
                <w:color w:val="auto"/>
                <w:kern w:val="0"/>
                <w:szCs w:val="21"/>
                <w:highlight w:val="none"/>
              </w:rPr>
              <w:t>文件（含澄清修改）、开标情况、评标结果等事项提出投诉的，应当向</w:t>
            </w:r>
            <w:r>
              <w:rPr>
                <w:rFonts w:hint="eastAsia" w:ascii="仿宋" w:hAnsi="仿宋" w:eastAsia="仿宋" w:cs="仿宋"/>
                <w:color w:val="auto"/>
                <w:kern w:val="0"/>
                <w:szCs w:val="21"/>
                <w:highlight w:val="none"/>
                <w:lang w:eastAsia="zh-CN"/>
              </w:rPr>
              <w:t>比选人</w:t>
            </w:r>
            <w:r>
              <w:rPr>
                <w:rFonts w:hint="eastAsia" w:ascii="仿宋" w:hAnsi="仿宋" w:eastAsia="仿宋" w:cs="仿宋"/>
                <w:color w:val="auto"/>
                <w:kern w:val="0"/>
                <w:szCs w:val="21"/>
                <w:highlight w:val="none"/>
              </w:rPr>
              <w:t>提出异议。</w:t>
            </w:r>
          </w:p>
          <w:p w14:paraId="756A26DF">
            <w:pPr>
              <w:keepNext w:val="0"/>
              <w:keepLines w:val="0"/>
              <w:pageBreakBefore w:val="0"/>
              <w:widowControl/>
              <w:kinsoku/>
              <w:wordWrap/>
              <w:overflowPunct/>
              <w:topLinePunct w:val="0"/>
              <w:bidi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提出异议或投诉时应当包括下列内容：</w:t>
            </w:r>
          </w:p>
          <w:p w14:paraId="5E981086">
            <w:pPr>
              <w:keepNext w:val="0"/>
              <w:keepLines w:val="0"/>
              <w:pageBreakBefore w:val="0"/>
              <w:widowControl/>
              <w:kinsoku/>
              <w:wordWrap/>
              <w:overflowPunct/>
              <w:topLinePunct w:val="0"/>
              <w:bidi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（1）异议</w:t>
            </w:r>
            <w:r>
              <w:rPr>
                <w:rFonts w:hint="eastAsia" w:ascii="仿宋" w:hAnsi="仿宋" w:eastAsia="仿宋" w:cs="仿宋"/>
                <w:color w:val="auto"/>
                <w:kern w:val="0"/>
                <w:szCs w:val="21"/>
                <w:highlight w:val="none"/>
                <w:lang w:val="en-US" w:eastAsia="zh-CN"/>
              </w:rPr>
              <w:t>人</w:t>
            </w:r>
            <w:r>
              <w:rPr>
                <w:rFonts w:hint="eastAsia" w:ascii="仿宋" w:hAnsi="仿宋" w:eastAsia="仿宋" w:cs="仿宋"/>
                <w:color w:val="auto"/>
                <w:kern w:val="0"/>
                <w:szCs w:val="21"/>
                <w:highlight w:val="none"/>
              </w:rPr>
              <w:t>或投诉人的</w:t>
            </w:r>
            <w:r>
              <w:rPr>
                <w:rFonts w:hint="eastAsia" w:ascii="仿宋" w:hAnsi="仿宋" w:eastAsia="仿宋" w:cs="仿宋"/>
                <w:color w:val="auto"/>
                <w:kern w:val="0"/>
                <w:szCs w:val="21"/>
                <w:highlight w:val="none"/>
                <w:lang w:val="en-US" w:eastAsia="zh-CN"/>
              </w:rPr>
              <w:t>姓名/</w:t>
            </w:r>
            <w:r>
              <w:rPr>
                <w:rFonts w:hint="eastAsia" w:ascii="仿宋" w:hAnsi="仿宋" w:eastAsia="仿宋" w:cs="仿宋"/>
                <w:color w:val="auto"/>
                <w:kern w:val="0"/>
                <w:szCs w:val="21"/>
                <w:highlight w:val="none"/>
              </w:rPr>
              <w:t>名称、地址及有效联系方式；</w:t>
            </w:r>
          </w:p>
          <w:p w14:paraId="7B88EB48">
            <w:pPr>
              <w:keepNext w:val="0"/>
              <w:keepLines w:val="0"/>
              <w:pageBreakBefore w:val="0"/>
              <w:widowControl/>
              <w:kinsoku/>
              <w:wordWrap/>
              <w:overflowPunct/>
              <w:topLinePunct w:val="0"/>
              <w:bidi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（2）被异议</w:t>
            </w:r>
            <w:r>
              <w:rPr>
                <w:rFonts w:hint="eastAsia" w:ascii="仿宋" w:hAnsi="仿宋" w:eastAsia="仿宋" w:cs="仿宋"/>
                <w:color w:val="auto"/>
                <w:kern w:val="0"/>
                <w:szCs w:val="21"/>
                <w:highlight w:val="none"/>
                <w:lang w:val="en-US" w:eastAsia="zh-CN"/>
              </w:rPr>
              <w:t>人</w:t>
            </w:r>
            <w:r>
              <w:rPr>
                <w:rFonts w:hint="eastAsia" w:ascii="仿宋" w:hAnsi="仿宋" w:eastAsia="仿宋" w:cs="仿宋"/>
                <w:color w:val="auto"/>
                <w:kern w:val="0"/>
                <w:szCs w:val="21"/>
                <w:highlight w:val="none"/>
              </w:rPr>
              <w:t>或</w:t>
            </w:r>
            <w:r>
              <w:rPr>
                <w:rFonts w:hint="eastAsia" w:ascii="仿宋" w:hAnsi="仿宋" w:eastAsia="仿宋" w:cs="仿宋"/>
                <w:color w:val="auto"/>
                <w:kern w:val="0"/>
                <w:szCs w:val="21"/>
                <w:highlight w:val="none"/>
                <w:lang w:val="en-US" w:eastAsia="zh-CN"/>
              </w:rPr>
              <w:t>被</w:t>
            </w:r>
            <w:r>
              <w:rPr>
                <w:rFonts w:hint="eastAsia" w:ascii="仿宋" w:hAnsi="仿宋" w:eastAsia="仿宋" w:cs="仿宋"/>
                <w:color w:val="auto"/>
                <w:kern w:val="0"/>
                <w:szCs w:val="21"/>
                <w:highlight w:val="none"/>
              </w:rPr>
              <w:t>投诉人的名称、地址及有效联系方式；</w:t>
            </w:r>
          </w:p>
          <w:p w14:paraId="42B55F2D">
            <w:pPr>
              <w:keepNext w:val="0"/>
              <w:keepLines w:val="0"/>
              <w:pageBreakBefore w:val="0"/>
              <w:widowControl/>
              <w:kinsoku/>
              <w:wordWrap/>
              <w:overflowPunct/>
              <w:topLinePunct w:val="0"/>
              <w:bidi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（3）异议或投诉事项的基本事实；</w:t>
            </w:r>
          </w:p>
          <w:p w14:paraId="2143B58D">
            <w:pPr>
              <w:keepNext w:val="0"/>
              <w:keepLines w:val="0"/>
              <w:pageBreakBefore w:val="0"/>
              <w:widowControl/>
              <w:kinsoku/>
              <w:wordWrap/>
              <w:overflowPunct/>
              <w:topLinePunct w:val="0"/>
              <w:bidi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（4）请求及主张；</w:t>
            </w:r>
          </w:p>
          <w:p w14:paraId="09584602">
            <w:pPr>
              <w:keepNext w:val="0"/>
              <w:keepLines w:val="0"/>
              <w:pageBreakBefore w:val="0"/>
              <w:widowControl/>
              <w:kinsoku/>
              <w:wordWrap/>
              <w:overflowPunct/>
              <w:topLinePunct w:val="0"/>
              <w:bidi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（5）涉及事项的证据、证明材料。</w:t>
            </w:r>
          </w:p>
          <w:p w14:paraId="7ACE05C5">
            <w:pPr>
              <w:keepNext w:val="0"/>
              <w:keepLines w:val="0"/>
              <w:pageBreakBefore w:val="0"/>
              <w:widowControl/>
              <w:kinsoku/>
              <w:wordWrap/>
              <w:overflowPunct/>
              <w:topLinePunct w:val="0"/>
              <w:bidi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tc>
      </w:tr>
      <w:tr w14:paraId="017C68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4AEE9490">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10</w:t>
            </w:r>
            <w:r>
              <w:rPr>
                <w:rFonts w:hint="eastAsia" w:ascii="仿宋" w:hAnsi="仿宋" w:eastAsia="仿宋" w:cs="仿宋"/>
                <w:color w:val="auto"/>
                <w:kern w:val="0"/>
                <w:szCs w:val="21"/>
                <w:highlight w:val="none"/>
                <w:lang w:val="en-US" w:eastAsia="zh-CN"/>
              </w:rPr>
              <w:t>.2</w:t>
            </w:r>
          </w:p>
        </w:tc>
        <w:tc>
          <w:tcPr>
            <w:tcW w:w="1754" w:type="dxa"/>
            <w:vAlign w:val="center"/>
          </w:tcPr>
          <w:p w14:paraId="434B7CAA">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关于对</w:t>
            </w:r>
            <w:r>
              <w:rPr>
                <w:rFonts w:hint="eastAsia" w:ascii="仿宋" w:hAnsi="仿宋" w:eastAsia="仿宋" w:cs="仿宋"/>
                <w:color w:val="auto"/>
                <w:kern w:val="0"/>
                <w:szCs w:val="21"/>
                <w:highlight w:val="none"/>
                <w:lang w:eastAsia="zh-CN"/>
              </w:rPr>
              <w:t>比选</w:t>
            </w:r>
            <w:r>
              <w:rPr>
                <w:rFonts w:hint="eastAsia" w:ascii="仿宋" w:hAnsi="仿宋" w:eastAsia="仿宋" w:cs="仿宋"/>
                <w:color w:val="auto"/>
                <w:kern w:val="0"/>
                <w:szCs w:val="21"/>
                <w:highlight w:val="none"/>
              </w:rPr>
              <w:t>文件及</w:t>
            </w: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Cs w:val="21"/>
                <w:highlight w:val="none"/>
              </w:rPr>
              <w:t>文件争议的解释</w:t>
            </w:r>
          </w:p>
        </w:tc>
        <w:tc>
          <w:tcPr>
            <w:tcW w:w="6614" w:type="dxa"/>
            <w:vAlign w:val="center"/>
          </w:tcPr>
          <w:p w14:paraId="4E21DF4B">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r>
              <w:rPr>
                <w:rFonts w:hint="eastAsia" w:ascii="仿宋" w:hAnsi="仿宋" w:eastAsia="仿宋" w:cs="仿宋"/>
                <w:color w:val="auto"/>
                <w:kern w:val="0"/>
                <w:szCs w:val="21"/>
                <w:highlight w:val="none"/>
                <w:lang w:eastAsia="zh-CN"/>
              </w:rPr>
              <w:t>竞争性比选</w:t>
            </w:r>
            <w:r>
              <w:rPr>
                <w:rFonts w:hint="eastAsia" w:ascii="仿宋" w:hAnsi="仿宋" w:eastAsia="仿宋" w:cs="仿宋"/>
                <w:color w:val="auto"/>
                <w:kern w:val="0"/>
                <w:szCs w:val="21"/>
                <w:highlight w:val="none"/>
              </w:rPr>
              <w:t>文件的评标标准和方法，以及资格审查和否决</w:t>
            </w: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Cs w:val="21"/>
                <w:highlight w:val="none"/>
              </w:rPr>
              <w:t>条款理解有争议的，应当作出不利于</w:t>
            </w:r>
            <w:r>
              <w:rPr>
                <w:rFonts w:hint="eastAsia" w:ascii="仿宋" w:hAnsi="仿宋" w:eastAsia="仿宋" w:cs="仿宋"/>
                <w:color w:val="auto"/>
                <w:kern w:val="0"/>
                <w:szCs w:val="21"/>
                <w:highlight w:val="none"/>
                <w:lang w:eastAsia="zh-CN"/>
              </w:rPr>
              <w:t>比选人</w:t>
            </w:r>
            <w:r>
              <w:rPr>
                <w:rFonts w:hint="eastAsia" w:ascii="仿宋" w:hAnsi="仿宋" w:eastAsia="仿宋" w:cs="仿宋"/>
                <w:color w:val="auto"/>
                <w:kern w:val="0"/>
                <w:szCs w:val="21"/>
                <w:highlight w:val="none"/>
              </w:rPr>
              <w:t>的解释，但违背国家利益、社会公共利益的除外。</w:t>
            </w:r>
          </w:p>
          <w:p w14:paraId="07674F12">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对</w:t>
            </w: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Cs w:val="21"/>
                <w:highlight w:val="none"/>
              </w:rPr>
              <w:t>文件理解有争议的，应当作出不利于提交该</w:t>
            </w: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Cs w:val="21"/>
                <w:highlight w:val="none"/>
              </w:rPr>
              <w:t>文件的</w:t>
            </w:r>
            <w:r>
              <w:rPr>
                <w:rFonts w:hint="eastAsia" w:ascii="仿宋" w:hAnsi="仿宋" w:eastAsia="仿宋" w:cs="仿宋"/>
                <w:color w:val="auto"/>
                <w:kern w:val="0"/>
                <w:szCs w:val="21"/>
                <w:highlight w:val="none"/>
                <w:lang w:eastAsia="zh-CN"/>
              </w:rPr>
              <w:t>比选申请人</w:t>
            </w:r>
            <w:r>
              <w:rPr>
                <w:rFonts w:hint="eastAsia" w:ascii="仿宋" w:hAnsi="仿宋" w:eastAsia="仿宋" w:cs="仿宋"/>
                <w:color w:val="auto"/>
                <w:kern w:val="0"/>
                <w:szCs w:val="21"/>
                <w:highlight w:val="none"/>
              </w:rPr>
              <w:t>的解释。</w:t>
            </w:r>
          </w:p>
        </w:tc>
      </w:tr>
      <w:tr w14:paraId="54081C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4C0EE3BE">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10.</w:t>
            </w:r>
            <w:r>
              <w:rPr>
                <w:rFonts w:hint="eastAsia" w:ascii="仿宋" w:hAnsi="仿宋" w:eastAsia="仿宋" w:cs="仿宋"/>
                <w:color w:val="auto"/>
                <w:kern w:val="0"/>
                <w:szCs w:val="21"/>
                <w:highlight w:val="none"/>
                <w:lang w:val="en-US" w:eastAsia="zh-CN"/>
              </w:rPr>
              <w:t>3</w:t>
            </w:r>
          </w:p>
        </w:tc>
        <w:tc>
          <w:tcPr>
            <w:tcW w:w="1754" w:type="dxa"/>
            <w:vAlign w:val="center"/>
          </w:tcPr>
          <w:p w14:paraId="3A7450EB">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color w:val="000000"/>
                <w:kern w:val="0"/>
                <w:sz w:val="21"/>
                <w:szCs w:val="21"/>
                <w:highlight w:val="none"/>
              </w:rPr>
              <w:t>代理服务费</w:t>
            </w:r>
          </w:p>
        </w:tc>
        <w:tc>
          <w:tcPr>
            <w:tcW w:w="6614" w:type="dxa"/>
            <w:vAlign w:val="center"/>
          </w:tcPr>
          <w:p w14:paraId="1AE40DE3">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仿宋" w:hAnsi="仿宋" w:eastAsia="仿宋" w:cs="仿宋"/>
                <w:i/>
                <w:color w:val="auto"/>
                <w:kern w:val="0"/>
                <w:szCs w:val="21"/>
                <w:highlight w:val="none"/>
              </w:rPr>
            </w:pPr>
            <w:r>
              <w:rPr>
                <w:rFonts w:hint="eastAsia" w:ascii="仿宋" w:hAnsi="仿宋" w:eastAsia="仿宋" w:cs="仿宋"/>
                <w:sz w:val="21"/>
                <w:szCs w:val="21"/>
                <w:highlight w:val="none"/>
                <w:u w:val="none"/>
              </w:rPr>
              <w:t>本</w:t>
            </w:r>
            <w:r>
              <w:rPr>
                <w:rFonts w:hint="eastAsia" w:ascii="仿宋" w:hAnsi="仿宋" w:eastAsia="仿宋" w:cs="仿宋"/>
                <w:sz w:val="21"/>
                <w:szCs w:val="21"/>
                <w:highlight w:val="none"/>
                <w:u w:val="none"/>
                <w:lang w:eastAsia="zh-CN"/>
              </w:rPr>
              <w:t>项目</w:t>
            </w:r>
            <w:r>
              <w:rPr>
                <w:rFonts w:hint="eastAsia" w:ascii="仿宋" w:hAnsi="仿宋" w:eastAsia="仿宋" w:cs="仿宋"/>
                <w:sz w:val="21"/>
                <w:szCs w:val="21"/>
                <w:highlight w:val="none"/>
                <w:u w:val="none"/>
              </w:rPr>
              <w:t>比选代理服务费</w:t>
            </w:r>
            <w:r>
              <w:rPr>
                <w:rFonts w:hint="eastAsia" w:ascii="仿宋" w:hAnsi="仿宋" w:eastAsia="仿宋" w:cs="仿宋"/>
                <w:sz w:val="21"/>
                <w:szCs w:val="21"/>
                <w:highlight w:val="none"/>
                <w:u w:val="none"/>
                <w:lang w:eastAsia="zh-CN"/>
              </w:rPr>
              <w:t>由</w:t>
            </w:r>
            <w:r>
              <w:rPr>
                <w:rFonts w:hint="eastAsia" w:ascii="仿宋" w:hAnsi="仿宋" w:eastAsia="仿宋" w:cs="仿宋"/>
                <w:sz w:val="21"/>
                <w:szCs w:val="21"/>
                <w:highlight w:val="none"/>
                <w:u w:val="none"/>
                <w:lang w:val="en-US" w:eastAsia="zh-CN"/>
              </w:rPr>
              <w:t>中标</w:t>
            </w:r>
            <w:r>
              <w:rPr>
                <w:rFonts w:hint="eastAsia" w:ascii="仿宋" w:hAnsi="仿宋" w:eastAsia="仿宋" w:cs="仿宋"/>
                <w:sz w:val="21"/>
                <w:szCs w:val="21"/>
                <w:highlight w:val="none"/>
                <w:u w:val="none"/>
                <w:lang w:eastAsia="zh-CN"/>
              </w:rPr>
              <w:t>人</w:t>
            </w:r>
            <w:r>
              <w:rPr>
                <w:rFonts w:hint="eastAsia" w:ascii="仿宋" w:hAnsi="仿宋" w:eastAsia="仿宋" w:cs="仿宋"/>
                <w:sz w:val="21"/>
                <w:szCs w:val="21"/>
                <w:highlight w:val="none"/>
                <w:u w:val="none"/>
                <w:lang w:val="en-US" w:eastAsia="zh-CN"/>
              </w:rPr>
              <w:t>支付，代理费包干价5000元</w:t>
            </w:r>
            <w:r>
              <w:rPr>
                <w:rFonts w:hint="eastAsia" w:ascii="仿宋" w:hAnsi="仿宋" w:eastAsia="仿宋" w:cs="仿宋"/>
                <w:sz w:val="21"/>
                <w:szCs w:val="21"/>
                <w:highlight w:val="none"/>
                <w:u w:val="none"/>
              </w:rPr>
              <w:t>。</w:t>
            </w:r>
          </w:p>
        </w:tc>
      </w:tr>
      <w:tr w14:paraId="08B37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25" w:type="dxa"/>
            <w:vAlign w:val="center"/>
          </w:tcPr>
          <w:p w14:paraId="789F45F2">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hint="eastAsia" w:ascii="仿宋" w:hAnsi="仿宋" w:eastAsia="仿宋" w:cs="仿宋"/>
                <w:color w:val="000000"/>
                <w:kern w:val="0"/>
                <w:sz w:val="21"/>
                <w:szCs w:val="21"/>
                <w:highlight w:val="none"/>
                <w:lang w:val="en-US" w:eastAsia="zh-CN"/>
              </w:rPr>
            </w:pPr>
            <w:bookmarkStart w:id="100" w:name="_Toc224103317"/>
            <w:bookmarkStart w:id="101" w:name="_Toc287620685"/>
            <w:bookmarkStart w:id="102" w:name="_Toc277082552"/>
            <w:bookmarkStart w:id="103" w:name="_Toc287607746"/>
            <w:bookmarkStart w:id="104" w:name="_Toc430530435"/>
            <w:bookmarkStart w:id="105" w:name="_Toc200513126"/>
            <w:r>
              <w:rPr>
                <w:rFonts w:hint="eastAsia" w:ascii="仿宋" w:hAnsi="仿宋" w:eastAsia="仿宋" w:cs="仿宋"/>
                <w:color w:val="000000"/>
                <w:kern w:val="0"/>
                <w:sz w:val="21"/>
                <w:szCs w:val="21"/>
                <w:highlight w:val="none"/>
                <w:lang w:val="en-US" w:eastAsia="zh-CN"/>
              </w:rPr>
              <w:t>10.4</w:t>
            </w:r>
          </w:p>
        </w:tc>
        <w:tc>
          <w:tcPr>
            <w:tcW w:w="1754" w:type="dxa"/>
            <w:vAlign w:val="center"/>
          </w:tcPr>
          <w:p w14:paraId="15B97FCF">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合同签订</w:t>
            </w:r>
          </w:p>
        </w:tc>
        <w:tc>
          <w:tcPr>
            <w:tcW w:w="6614" w:type="dxa"/>
            <w:vAlign w:val="center"/>
          </w:tcPr>
          <w:p w14:paraId="2640F462">
            <w:pPr>
              <w:keepNext w:val="0"/>
              <w:keepLines w:val="0"/>
              <w:pageBreakBefore w:val="0"/>
              <w:widowControl w:val="0"/>
              <w:kinsoku/>
              <w:wordWrap/>
              <w:overflowPunct/>
              <w:topLinePunct w:val="0"/>
              <w:autoSpaceDE w:val="0"/>
              <w:autoSpaceDN w:val="0"/>
              <w:bidi w:val="0"/>
              <w:adjustRightInd/>
              <w:snapToGrid w:val="0"/>
              <w:spacing w:line="240" w:lineRule="auto"/>
              <w:ind w:firstLine="420" w:firstLineChars="200"/>
              <w:textAlignment w:val="auto"/>
              <w:rPr>
                <w:rFonts w:hint="eastAsia" w:ascii="仿宋" w:hAnsi="仿宋" w:eastAsia="仿宋" w:cs="仿宋"/>
                <w:kern w:val="0"/>
                <w:sz w:val="21"/>
                <w:szCs w:val="21"/>
                <w:highlight w:val="none"/>
                <w:u w:val="none"/>
                <w:lang w:val="en-US" w:eastAsia="zh-CN"/>
              </w:rPr>
            </w:pPr>
            <w:r>
              <w:rPr>
                <w:rFonts w:hint="eastAsia" w:ascii="仿宋" w:hAnsi="仿宋" w:eastAsia="仿宋" w:cs="仿宋"/>
                <w:kern w:val="0"/>
                <w:sz w:val="21"/>
                <w:szCs w:val="21"/>
                <w:highlight w:val="none"/>
                <w:u w:val="none"/>
                <w:lang w:val="en-US" w:eastAsia="zh-CN"/>
              </w:rPr>
              <w:t>1.比选人原则上应在中标通知书发出之日起二十日内和中标单位签订合同，无正当理由不得拒绝或拖延合同签订。所签订的合同不得对竞争性比选文件和中标单位比选申请文件作实质性修改。其他未尽事宜由比选人和中标单位在合同中详细约定。</w:t>
            </w:r>
          </w:p>
          <w:p w14:paraId="02E6AEB1">
            <w:pPr>
              <w:keepNext w:val="0"/>
              <w:keepLines w:val="0"/>
              <w:pageBreakBefore w:val="0"/>
              <w:widowControl w:val="0"/>
              <w:kinsoku/>
              <w:wordWrap/>
              <w:overflowPunct/>
              <w:topLinePunct w:val="0"/>
              <w:autoSpaceDE w:val="0"/>
              <w:autoSpaceDN w:val="0"/>
              <w:bidi w:val="0"/>
              <w:adjustRightInd/>
              <w:snapToGrid w:val="0"/>
              <w:spacing w:line="240" w:lineRule="auto"/>
              <w:ind w:firstLine="420" w:firstLineChars="200"/>
              <w:textAlignment w:val="auto"/>
              <w:rPr>
                <w:rFonts w:hint="eastAsia" w:ascii="仿宋" w:hAnsi="仿宋" w:eastAsia="仿宋" w:cs="仿宋"/>
                <w:kern w:val="0"/>
                <w:sz w:val="21"/>
                <w:szCs w:val="21"/>
                <w:highlight w:val="none"/>
                <w:u w:val="none"/>
                <w:lang w:val="en-US" w:eastAsia="zh-CN"/>
              </w:rPr>
            </w:pPr>
            <w:r>
              <w:rPr>
                <w:rFonts w:hint="eastAsia" w:ascii="仿宋" w:hAnsi="仿宋" w:eastAsia="仿宋" w:cs="仿宋"/>
                <w:kern w:val="0"/>
                <w:sz w:val="21"/>
                <w:szCs w:val="21"/>
                <w:highlight w:val="none"/>
                <w:u w:val="none"/>
                <w:lang w:val="en-US" w:eastAsia="zh-CN"/>
              </w:rPr>
              <w:t>2.竞争性比选文件、中标单位的比选申请文件及补遗、澄清文件等，均为签订合同的依据。</w:t>
            </w:r>
          </w:p>
          <w:p w14:paraId="529F7C88">
            <w:pPr>
              <w:keepNext w:val="0"/>
              <w:keepLines w:val="0"/>
              <w:pageBreakBefore w:val="0"/>
              <w:widowControl w:val="0"/>
              <w:kinsoku/>
              <w:wordWrap/>
              <w:overflowPunct/>
              <w:topLinePunct w:val="0"/>
              <w:autoSpaceDE w:val="0"/>
              <w:autoSpaceDN w:val="0"/>
              <w:bidi w:val="0"/>
              <w:adjustRightInd/>
              <w:snapToGrid w:val="0"/>
              <w:spacing w:line="240" w:lineRule="auto"/>
              <w:ind w:firstLine="420" w:firstLineChars="200"/>
              <w:textAlignment w:val="auto"/>
              <w:rPr>
                <w:rFonts w:hint="eastAsia" w:ascii="仿宋" w:hAnsi="仿宋" w:eastAsia="仿宋" w:cs="仿宋"/>
                <w:kern w:val="0"/>
                <w:sz w:val="21"/>
                <w:szCs w:val="21"/>
                <w:highlight w:val="none"/>
                <w:u w:val="none"/>
                <w:lang w:val="en-US" w:eastAsia="zh-CN"/>
              </w:rPr>
            </w:pPr>
            <w:r>
              <w:rPr>
                <w:rFonts w:hint="eastAsia" w:ascii="仿宋" w:hAnsi="仿宋" w:eastAsia="仿宋" w:cs="仿宋"/>
                <w:kern w:val="0"/>
                <w:sz w:val="21"/>
                <w:szCs w:val="21"/>
                <w:highlight w:val="none"/>
                <w:u w:val="none"/>
                <w:lang w:val="en-US" w:eastAsia="zh-CN"/>
              </w:rPr>
              <w:t>3.合同生效条款由供需双方约定，法律、行政法规规定应当办理批准、登记等手续后生效的合同，依照其规定</w:t>
            </w:r>
          </w:p>
          <w:p w14:paraId="17858632">
            <w:pPr>
              <w:keepNext w:val="0"/>
              <w:keepLines w:val="0"/>
              <w:pageBreakBefore w:val="0"/>
              <w:widowControl w:val="0"/>
              <w:kinsoku/>
              <w:wordWrap/>
              <w:overflowPunct/>
              <w:topLinePunct w:val="0"/>
              <w:autoSpaceDE w:val="0"/>
              <w:autoSpaceDN w:val="0"/>
              <w:bidi w:val="0"/>
              <w:adjustRightInd/>
              <w:snapToGrid w:val="0"/>
              <w:spacing w:line="240" w:lineRule="auto"/>
              <w:ind w:firstLine="420" w:firstLineChars="200"/>
              <w:textAlignment w:val="auto"/>
              <w:rPr>
                <w:rFonts w:hint="eastAsia" w:ascii="仿宋" w:hAnsi="仿宋" w:eastAsia="仿宋" w:cs="仿宋"/>
                <w:kern w:val="0"/>
                <w:sz w:val="21"/>
                <w:szCs w:val="21"/>
                <w:highlight w:val="none"/>
                <w:u w:val="none"/>
                <w:lang w:val="en-US" w:eastAsia="zh-CN"/>
              </w:rPr>
            </w:pPr>
            <w:r>
              <w:rPr>
                <w:rFonts w:hint="eastAsia" w:ascii="仿宋" w:hAnsi="仿宋" w:eastAsia="仿宋" w:cs="仿宋"/>
                <w:kern w:val="0"/>
                <w:sz w:val="21"/>
                <w:szCs w:val="21"/>
                <w:highlight w:val="none"/>
                <w:u w:val="none"/>
                <w:lang w:val="en-US" w:eastAsia="zh-CN"/>
              </w:rPr>
              <w:t>4.合同原则上应按照竞争性比选文件“第四章 合同格式”签订，相关单位要求适用合同通用格式版本的，按其规定执行。</w:t>
            </w:r>
          </w:p>
        </w:tc>
      </w:tr>
    </w:tbl>
    <w:p w14:paraId="219E5527">
      <w:pPr>
        <w:bidi w:val="0"/>
        <w:rPr>
          <w:rFonts w:hint="eastAsia" w:ascii="仿宋" w:hAnsi="仿宋" w:eastAsia="仿宋" w:cs="仿宋"/>
          <w:highlight w:val="none"/>
        </w:rPr>
      </w:pPr>
      <w:r>
        <w:rPr>
          <w:rFonts w:hint="eastAsia" w:ascii="仿宋" w:hAnsi="仿宋" w:eastAsia="仿宋" w:cs="仿宋"/>
          <w:highlight w:val="none"/>
        </w:rPr>
        <w:br w:type="page"/>
      </w:r>
    </w:p>
    <w:p w14:paraId="31FA1A61">
      <w:pPr>
        <w:pStyle w:val="3"/>
        <w:bidi w:val="0"/>
        <w:rPr>
          <w:rFonts w:hint="eastAsia" w:ascii="仿宋" w:hAnsi="仿宋" w:eastAsia="仿宋" w:cs="仿宋"/>
          <w:highlight w:val="none"/>
        </w:rPr>
      </w:pPr>
      <w:bookmarkStart w:id="106" w:name="_Toc31131"/>
      <w:bookmarkStart w:id="107" w:name="_Toc509218710"/>
      <w:bookmarkStart w:id="108" w:name="_Toc3471"/>
      <w:r>
        <w:rPr>
          <w:rFonts w:hint="eastAsia" w:ascii="仿宋" w:hAnsi="仿宋" w:eastAsia="仿宋" w:cs="仿宋"/>
          <w:highlight w:val="none"/>
        </w:rPr>
        <w:t>1.  总则</w:t>
      </w:r>
      <w:bookmarkEnd w:id="100"/>
      <w:bookmarkEnd w:id="101"/>
      <w:bookmarkEnd w:id="102"/>
      <w:bookmarkEnd w:id="103"/>
      <w:bookmarkEnd w:id="104"/>
      <w:bookmarkEnd w:id="105"/>
      <w:bookmarkEnd w:id="106"/>
      <w:bookmarkEnd w:id="107"/>
      <w:bookmarkEnd w:id="108"/>
    </w:p>
    <w:p w14:paraId="7E3FF45E">
      <w:pPr>
        <w:pStyle w:val="4"/>
        <w:bidi w:val="0"/>
        <w:rPr>
          <w:rFonts w:hint="eastAsia" w:ascii="仿宋" w:hAnsi="仿宋" w:eastAsia="仿宋" w:cs="仿宋"/>
          <w:highlight w:val="none"/>
        </w:rPr>
      </w:pPr>
      <w:bookmarkStart w:id="109" w:name="_Toc200513127"/>
      <w:bookmarkStart w:id="110" w:name="_Toc224103318"/>
      <w:bookmarkStart w:id="111" w:name="_Toc277082553"/>
      <w:bookmarkStart w:id="112" w:name="_Toc29680"/>
      <w:bookmarkStart w:id="113" w:name="_Toc287620686"/>
      <w:bookmarkStart w:id="114" w:name="_Toc287607747"/>
      <w:bookmarkStart w:id="115" w:name="_Toc509218711"/>
      <w:bookmarkStart w:id="116" w:name="_Toc430530436"/>
      <w:r>
        <w:rPr>
          <w:rFonts w:hint="eastAsia" w:ascii="仿宋" w:hAnsi="仿宋" w:eastAsia="仿宋" w:cs="仿宋"/>
          <w:highlight w:val="none"/>
        </w:rPr>
        <w:t xml:space="preserve">1.1  </w:t>
      </w:r>
      <w:r>
        <w:rPr>
          <w:rFonts w:hint="eastAsia" w:ascii="仿宋" w:hAnsi="仿宋" w:eastAsia="仿宋" w:cs="仿宋"/>
          <w:highlight w:val="none"/>
          <w:lang w:val="en-US" w:eastAsia="zh-CN"/>
        </w:rPr>
        <w:t>比选项目</w:t>
      </w:r>
      <w:r>
        <w:rPr>
          <w:rFonts w:hint="eastAsia" w:ascii="仿宋" w:hAnsi="仿宋" w:eastAsia="仿宋" w:cs="仿宋"/>
          <w:highlight w:val="none"/>
        </w:rPr>
        <w:t>概况</w:t>
      </w:r>
      <w:bookmarkEnd w:id="109"/>
      <w:bookmarkEnd w:id="110"/>
      <w:bookmarkEnd w:id="111"/>
      <w:bookmarkEnd w:id="112"/>
      <w:bookmarkEnd w:id="113"/>
      <w:bookmarkEnd w:id="114"/>
      <w:bookmarkEnd w:id="115"/>
      <w:bookmarkEnd w:id="116"/>
    </w:p>
    <w:p w14:paraId="0D4768CE">
      <w:pPr>
        <w:bidi w:val="0"/>
        <w:rPr>
          <w:rFonts w:hint="eastAsia" w:ascii="仿宋" w:hAnsi="仿宋" w:eastAsia="仿宋" w:cs="仿宋"/>
          <w:highlight w:val="none"/>
        </w:rPr>
      </w:pPr>
      <w:r>
        <w:rPr>
          <w:rFonts w:hint="eastAsia" w:ascii="仿宋" w:hAnsi="仿宋" w:eastAsia="仿宋" w:cs="仿宋"/>
          <w:highlight w:val="none"/>
        </w:rPr>
        <w:t>1.1.1  本</w:t>
      </w:r>
      <w:r>
        <w:rPr>
          <w:rFonts w:hint="eastAsia" w:ascii="仿宋" w:hAnsi="仿宋" w:eastAsia="仿宋" w:cs="仿宋"/>
          <w:highlight w:val="none"/>
          <w:lang w:eastAsia="zh-CN"/>
        </w:rPr>
        <w:t>比选项目</w:t>
      </w:r>
      <w:r>
        <w:rPr>
          <w:rFonts w:hint="eastAsia" w:ascii="仿宋" w:hAnsi="仿宋" w:eastAsia="仿宋" w:cs="仿宋"/>
          <w:highlight w:val="none"/>
        </w:rPr>
        <w:t>已具备</w:t>
      </w:r>
      <w:r>
        <w:rPr>
          <w:rFonts w:hint="eastAsia" w:ascii="仿宋" w:hAnsi="仿宋" w:eastAsia="仿宋" w:cs="仿宋"/>
          <w:highlight w:val="none"/>
          <w:lang w:eastAsia="zh-CN"/>
        </w:rPr>
        <w:t>竞争性比选条件</w:t>
      </w:r>
      <w:r>
        <w:rPr>
          <w:rFonts w:hint="eastAsia" w:ascii="仿宋" w:hAnsi="仿宋" w:eastAsia="仿宋" w:cs="仿宋"/>
          <w:highlight w:val="none"/>
        </w:rPr>
        <w:t>，现对</w:t>
      </w:r>
      <w:r>
        <w:rPr>
          <w:rFonts w:hint="eastAsia" w:ascii="仿宋" w:hAnsi="仿宋" w:eastAsia="仿宋" w:cs="仿宋"/>
          <w:highlight w:val="none"/>
          <w:lang w:val="en-US" w:eastAsia="zh-CN"/>
        </w:rPr>
        <w:t>该项目</w:t>
      </w:r>
      <w:r>
        <w:rPr>
          <w:rFonts w:hint="eastAsia" w:ascii="仿宋" w:hAnsi="仿宋" w:eastAsia="仿宋" w:cs="仿宋"/>
          <w:highlight w:val="none"/>
        </w:rPr>
        <w:t>进行</w:t>
      </w:r>
      <w:r>
        <w:rPr>
          <w:rFonts w:hint="eastAsia" w:ascii="仿宋" w:hAnsi="仿宋" w:eastAsia="仿宋" w:cs="仿宋"/>
          <w:highlight w:val="none"/>
          <w:lang w:eastAsia="zh-CN"/>
        </w:rPr>
        <w:t>竞争性比选</w:t>
      </w:r>
      <w:r>
        <w:rPr>
          <w:rFonts w:hint="eastAsia" w:ascii="仿宋" w:hAnsi="仿宋" w:eastAsia="仿宋" w:cs="仿宋"/>
          <w:highlight w:val="none"/>
        </w:rPr>
        <w:t>。</w:t>
      </w:r>
    </w:p>
    <w:p w14:paraId="79CA55ED">
      <w:pPr>
        <w:bidi w:val="0"/>
        <w:rPr>
          <w:rFonts w:hint="eastAsia" w:ascii="仿宋" w:hAnsi="仿宋" w:eastAsia="仿宋" w:cs="仿宋"/>
          <w:highlight w:val="none"/>
        </w:rPr>
      </w:pPr>
      <w:r>
        <w:rPr>
          <w:rFonts w:hint="eastAsia" w:ascii="仿宋" w:hAnsi="仿宋" w:eastAsia="仿宋" w:cs="仿宋"/>
          <w:highlight w:val="none"/>
        </w:rPr>
        <w:t xml:space="preserve">1.1.2  </w:t>
      </w:r>
      <w:r>
        <w:rPr>
          <w:rFonts w:hint="eastAsia" w:ascii="仿宋" w:hAnsi="仿宋" w:eastAsia="仿宋" w:cs="仿宋"/>
          <w:highlight w:val="none"/>
          <w:lang w:eastAsia="zh-CN"/>
        </w:rPr>
        <w:t>比选人</w:t>
      </w:r>
      <w:r>
        <w:rPr>
          <w:rFonts w:hint="eastAsia" w:ascii="仿宋" w:hAnsi="仿宋" w:eastAsia="仿宋" w:cs="仿宋"/>
          <w:highlight w:val="none"/>
        </w:rPr>
        <w:t>：见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p>
    <w:p w14:paraId="0D035470">
      <w:pPr>
        <w:bidi w:val="0"/>
        <w:rPr>
          <w:rFonts w:hint="eastAsia" w:ascii="仿宋" w:hAnsi="仿宋" w:eastAsia="仿宋" w:cs="仿宋"/>
          <w:highlight w:val="none"/>
        </w:rPr>
      </w:pPr>
      <w:r>
        <w:rPr>
          <w:rFonts w:hint="eastAsia" w:ascii="仿宋" w:hAnsi="仿宋" w:eastAsia="仿宋" w:cs="仿宋"/>
          <w:highlight w:val="none"/>
        </w:rPr>
        <w:t xml:space="preserve">1.1.3  </w:t>
      </w:r>
      <w:r>
        <w:rPr>
          <w:rFonts w:hint="eastAsia" w:ascii="仿宋" w:hAnsi="仿宋" w:eastAsia="仿宋" w:cs="仿宋"/>
          <w:highlight w:val="none"/>
          <w:lang w:eastAsia="zh-CN"/>
        </w:rPr>
        <w:t>比选</w:t>
      </w:r>
      <w:r>
        <w:rPr>
          <w:rFonts w:hint="eastAsia" w:ascii="仿宋" w:hAnsi="仿宋" w:eastAsia="仿宋" w:cs="仿宋"/>
          <w:highlight w:val="none"/>
        </w:rPr>
        <w:t>代理机构：见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p>
    <w:p w14:paraId="5F273661">
      <w:pPr>
        <w:bidi w:val="0"/>
        <w:rPr>
          <w:rFonts w:hint="eastAsia" w:ascii="仿宋" w:hAnsi="仿宋" w:eastAsia="仿宋" w:cs="仿宋"/>
          <w:highlight w:val="none"/>
        </w:rPr>
      </w:pPr>
      <w:r>
        <w:rPr>
          <w:rFonts w:hint="eastAsia" w:ascii="仿宋" w:hAnsi="仿宋" w:eastAsia="仿宋" w:cs="仿宋"/>
          <w:highlight w:val="none"/>
        </w:rPr>
        <w:t xml:space="preserve">1.1.4  </w:t>
      </w:r>
      <w:r>
        <w:rPr>
          <w:rFonts w:hint="eastAsia" w:ascii="仿宋" w:hAnsi="仿宋" w:eastAsia="仿宋" w:cs="仿宋"/>
          <w:highlight w:val="none"/>
          <w:lang w:eastAsia="zh-CN"/>
        </w:rPr>
        <w:t>比选项目</w:t>
      </w:r>
      <w:r>
        <w:rPr>
          <w:rFonts w:hint="eastAsia" w:ascii="仿宋" w:hAnsi="仿宋" w:eastAsia="仿宋" w:cs="仿宋"/>
          <w:highlight w:val="none"/>
        </w:rPr>
        <w:t>名称：见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p>
    <w:p w14:paraId="7841086F">
      <w:pPr>
        <w:pStyle w:val="4"/>
        <w:bidi w:val="0"/>
        <w:rPr>
          <w:rFonts w:hint="eastAsia" w:ascii="仿宋" w:hAnsi="仿宋" w:eastAsia="仿宋" w:cs="仿宋"/>
          <w:highlight w:val="none"/>
        </w:rPr>
      </w:pPr>
      <w:bookmarkStart w:id="117" w:name="_Toc277082554"/>
      <w:bookmarkStart w:id="118" w:name="_Toc287620687"/>
      <w:bookmarkStart w:id="119" w:name="_Toc287607748"/>
      <w:bookmarkStart w:id="120" w:name="_Toc23075"/>
      <w:bookmarkStart w:id="121" w:name="_Toc509218712"/>
      <w:bookmarkStart w:id="122" w:name="_Toc430530437"/>
      <w:bookmarkStart w:id="123" w:name="_Toc224103319"/>
      <w:bookmarkStart w:id="124" w:name="_Toc200513128"/>
      <w:r>
        <w:rPr>
          <w:rFonts w:hint="eastAsia" w:ascii="仿宋" w:hAnsi="仿宋" w:eastAsia="仿宋" w:cs="仿宋"/>
          <w:highlight w:val="none"/>
        </w:rPr>
        <w:t xml:space="preserve">1.2  </w:t>
      </w:r>
      <w:r>
        <w:rPr>
          <w:rFonts w:hint="eastAsia" w:ascii="仿宋" w:hAnsi="仿宋" w:eastAsia="仿宋" w:cs="仿宋"/>
          <w:highlight w:val="none"/>
          <w:lang w:eastAsia="zh-CN"/>
        </w:rPr>
        <w:t>比选项目</w:t>
      </w:r>
      <w:r>
        <w:rPr>
          <w:rFonts w:hint="eastAsia" w:ascii="仿宋" w:hAnsi="仿宋" w:eastAsia="仿宋" w:cs="仿宋"/>
          <w:highlight w:val="none"/>
        </w:rPr>
        <w:t>的资金来源和落实情况</w:t>
      </w:r>
      <w:bookmarkEnd w:id="117"/>
      <w:bookmarkEnd w:id="118"/>
      <w:bookmarkEnd w:id="119"/>
      <w:bookmarkEnd w:id="120"/>
      <w:bookmarkEnd w:id="121"/>
      <w:bookmarkEnd w:id="122"/>
      <w:bookmarkEnd w:id="123"/>
      <w:bookmarkEnd w:id="124"/>
    </w:p>
    <w:p w14:paraId="503D0F69">
      <w:pPr>
        <w:bidi w:val="0"/>
        <w:rPr>
          <w:rFonts w:hint="eastAsia" w:ascii="仿宋" w:hAnsi="仿宋" w:eastAsia="仿宋" w:cs="仿宋"/>
          <w:highlight w:val="none"/>
        </w:rPr>
      </w:pPr>
      <w:r>
        <w:rPr>
          <w:rFonts w:hint="eastAsia" w:ascii="仿宋" w:hAnsi="仿宋" w:eastAsia="仿宋" w:cs="仿宋"/>
          <w:highlight w:val="none"/>
        </w:rPr>
        <w:t>1.2.1  资金来源及比例：见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p>
    <w:p w14:paraId="34D5F1C2">
      <w:pPr>
        <w:bidi w:val="0"/>
        <w:rPr>
          <w:rFonts w:hint="eastAsia" w:ascii="仿宋" w:hAnsi="仿宋" w:eastAsia="仿宋" w:cs="仿宋"/>
          <w:highlight w:val="none"/>
        </w:rPr>
      </w:pPr>
      <w:r>
        <w:rPr>
          <w:rFonts w:hint="eastAsia" w:ascii="仿宋" w:hAnsi="仿宋" w:eastAsia="仿宋" w:cs="仿宋"/>
          <w:highlight w:val="none"/>
        </w:rPr>
        <w:t>1.2.2  资金落实情况：见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p>
    <w:p w14:paraId="7FF740DC">
      <w:pPr>
        <w:pStyle w:val="4"/>
        <w:bidi w:val="0"/>
        <w:rPr>
          <w:rFonts w:hint="eastAsia" w:ascii="仿宋" w:hAnsi="仿宋" w:eastAsia="仿宋" w:cs="仿宋"/>
          <w:highlight w:val="none"/>
          <w:lang w:val="en-US" w:eastAsia="zh-CN"/>
        </w:rPr>
      </w:pPr>
      <w:bookmarkStart w:id="125" w:name="_Toc287620688"/>
      <w:bookmarkStart w:id="126" w:name="_Toc509218713"/>
      <w:bookmarkStart w:id="127" w:name="_Toc287607749"/>
      <w:bookmarkStart w:id="128" w:name="_Toc224103320"/>
      <w:bookmarkStart w:id="129" w:name="_Toc277082555"/>
      <w:bookmarkStart w:id="130" w:name="_Toc430530438"/>
      <w:bookmarkStart w:id="131" w:name="_Toc200513129"/>
      <w:bookmarkStart w:id="132" w:name="_Toc28002"/>
      <w:r>
        <w:rPr>
          <w:rFonts w:hint="eastAsia" w:ascii="仿宋" w:hAnsi="仿宋" w:eastAsia="仿宋" w:cs="仿宋"/>
          <w:highlight w:val="none"/>
        </w:rPr>
        <w:t xml:space="preserve">1.3  </w:t>
      </w:r>
      <w:r>
        <w:rPr>
          <w:rFonts w:hint="eastAsia" w:ascii="仿宋" w:hAnsi="仿宋" w:eastAsia="仿宋" w:cs="仿宋"/>
          <w:highlight w:val="none"/>
          <w:lang w:eastAsia="zh-CN"/>
        </w:rPr>
        <w:t>比选范围</w:t>
      </w:r>
      <w:r>
        <w:rPr>
          <w:rFonts w:hint="eastAsia" w:ascii="仿宋" w:hAnsi="仿宋" w:eastAsia="仿宋" w:cs="仿宋"/>
          <w:highlight w:val="none"/>
        </w:rPr>
        <w:t>、</w:t>
      </w:r>
      <w:bookmarkEnd w:id="125"/>
      <w:bookmarkEnd w:id="126"/>
      <w:bookmarkEnd w:id="127"/>
      <w:bookmarkEnd w:id="128"/>
      <w:bookmarkEnd w:id="129"/>
      <w:bookmarkEnd w:id="130"/>
      <w:bookmarkEnd w:id="131"/>
      <w:r>
        <w:rPr>
          <w:rFonts w:hint="eastAsia" w:ascii="仿宋" w:hAnsi="仿宋" w:eastAsia="仿宋" w:cs="仿宋"/>
          <w:highlight w:val="none"/>
          <w:lang w:val="en-US" w:eastAsia="zh-CN"/>
        </w:rPr>
        <w:t>交货期、交货地点和技术性能指标</w:t>
      </w:r>
      <w:bookmarkEnd w:id="132"/>
    </w:p>
    <w:p w14:paraId="65F00684">
      <w:pPr>
        <w:bidi w:val="0"/>
        <w:rPr>
          <w:rFonts w:hint="eastAsia" w:ascii="仿宋" w:hAnsi="仿宋" w:eastAsia="仿宋" w:cs="仿宋"/>
          <w:highlight w:val="none"/>
        </w:rPr>
      </w:pPr>
      <w:r>
        <w:rPr>
          <w:rFonts w:hint="eastAsia" w:ascii="仿宋" w:hAnsi="仿宋" w:eastAsia="仿宋" w:cs="仿宋"/>
          <w:highlight w:val="none"/>
        </w:rPr>
        <w:t xml:space="preserve">1.3.1  </w:t>
      </w:r>
      <w:r>
        <w:rPr>
          <w:rFonts w:hint="eastAsia" w:ascii="仿宋" w:hAnsi="仿宋" w:eastAsia="仿宋" w:cs="仿宋"/>
          <w:highlight w:val="none"/>
          <w:lang w:eastAsia="zh-CN"/>
        </w:rPr>
        <w:t>比选范围</w:t>
      </w:r>
      <w:r>
        <w:rPr>
          <w:rFonts w:hint="eastAsia" w:ascii="仿宋" w:hAnsi="仿宋" w:eastAsia="仿宋" w:cs="仿宋"/>
          <w:highlight w:val="none"/>
        </w:rPr>
        <w:t>：见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p>
    <w:p w14:paraId="45FB7C06">
      <w:pPr>
        <w:bidi w:val="0"/>
        <w:rPr>
          <w:rFonts w:hint="eastAsia" w:ascii="仿宋" w:hAnsi="仿宋" w:eastAsia="仿宋" w:cs="仿宋"/>
          <w:highlight w:val="none"/>
        </w:rPr>
      </w:pPr>
      <w:r>
        <w:rPr>
          <w:rFonts w:hint="eastAsia" w:ascii="仿宋" w:hAnsi="仿宋" w:eastAsia="仿宋" w:cs="仿宋"/>
          <w:highlight w:val="none"/>
        </w:rPr>
        <w:t xml:space="preserve">1.3.2  </w:t>
      </w:r>
      <w:r>
        <w:rPr>
          <w:rFonts w:hint="eastAsia" w:ascii="仿宋" w:hAnsi="仿宋" w:eastAsia="仿宋" w:cs="仿宋"/>
          <w:highlight w:val="none"/>
          <w:lang w:val="en-US" w:eastAsia="zh-CN"/>
        </w:rPr>
        <w:t>施工期限</w:t>
      </w:r>
      <w:r>
        <w:rPr>
          <w:rFonts w:hint="eastAsia" w:ascii="仿宋" w:hAnsi="仿宋" w:eastAsia="仿宋" w:cs="仿宋"/>
          <w:highlight w:val="none"/>
        </w:rPr>
        <w:t>：见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p>
    <w:p w14:paraId="1F280171">
      <w:pPr>
        <w:bidi w:val="0"/>
        <w:rPr>
          <w:rFonts w:hint="eastAsia" w:ascii="仿宋" w:hAnsi="仿宋" w:eastAsia="仿宋" w:cs="仿宋"/>
          <w:highlight w:val="none"/>
        </w:rPr>
      </w:pPr>
      <w:r>
        <w:rPr>
          <w:rFonts w:hint="eastAsia" w:ascii="仿宋" w:hAnsi="仿宋" w:eastAsia="仿宋" w:cs="仿宋"/>
          <w:highlight w:val="none"/>
        </w:rPr>
        <w:t xml:space="preserve">1.3.3  </w:t>
      </w:r>
      <w:r>
        <w:rPr>
          <w:rFonts w:hint="eastAsia" w:ascii="仿宋" w:hAnsi="仿宋" w:eastAsia="仿宋" w:cs="仿宋"/>
          <w:highlight w:val="none"/>
          <w:lang w:val="en-US" w:eastAsia="zh-CN"/>
        </w:rPr>
        <w:t>施工地点</w:t>
      </w:r>
      <w:r>
        <w:rPr>
          <w:rFonts w:hint="eastAsia" w:ascii="仿宋" w:hAnsi="仿宋" w:eastAsia="仿宋" w:cs="仿宋"/>
          <w:highlight w:val="none"/>
        </w:rPr>
        <w:t>：见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p>
    <w:p w14:paraId="1D180454">
      <w:pPr>
        <w:bidi w:val="0"/>
        <w:rPr>
          <w:rFonts w:hint="eastAsia" w:ascii="仿宋" w:hAnsi="仿宋" w:eastAsia="仿宋" w:cs="仿宋"/>
          <w:highlight w:val="none"/>
        </w:rPr>
      </w:pPr>
      <w:r>
        <w:rPr>
          <w:rFonts w:hint="eastAsia" w:ascii="仿宋" w:hAnsi="仿宋" w:eastAsia="仿宋" w:cs="仿宋"/>
          <w:highlight w:val="none"/>
        </w:rPr>
        <w:t>1.3.</w:t>
      </w:r>
      <w:r>
        <w:rPr>
          <w:rFonts w:hint="eastAsia" w:ascii="仿宋" w:hAnsi="仿宋" w:eastAsia="仿宋" w:cs="仿宋"/>
          <w:highlight w:val="none"/>
          <w:lang w:val="en-US" w:eastAsia="zh-CN"/>
        </w:rPr>
        <w:t>4</w:t>
      </w:r>
      <w:r>
        <w:rPr>
          <w:rFonts w:hint="eastAsia" w:ascii="仿宋" w:hAnsi="仿宋" w:eastAsia="仿宋" w:cs="仿宋"/>
          <w:highlight w:val="none"/>
        </w:rPr>
        <w:t xml:space="preserve">  </w:t>
      </w:r>
      <w:r>
        <w:rPr>
          <w:rFonts w:hint="eastAsia" w:ascii="仿宋" w:hAnsi="仿宋" w:eastAsia="仿宋" w:cs="仿宋"/>
          <w:highlight w:val="none"/>
          <w:lang w:val="en-US" w:eastAsia="zh-CN"/>
        </w:rPr>
        <w:t>质量要求</w:t>
      </w:r>
      <w:r>
        <w:rPr>
          <w:rFonts w:hint="eastAsia" w:ascii="仿宋" w:hAnsi="仿宋" w:eastAsia="仿宋" w:cs="仿宋"/>
          <w:highlight w:val="none"/>
        </w:rPr>
        <w:t>：见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p>
    <w:p w14:paraId="21CD43A2">
      <w:pPr>
        <w:pStyle w:val="4"/>
        <w:bidi w:val="0"/>
        <w:rPr>
          <w:rFonts w:hint="eastAsia" w:ascii="仿宋" w:hAnsi="仿宋" w:eastAsia="仿宋" w:cs="仿宋"/>
          <w:highlight w:val="none"/>
        </w:rPr>
      </w:pPr>
      <w:bookmarkStart w:id="133" w:name="_Toc509218715"/>
      <w:bookmarkStart w:id="134" w:name="_Toc430530440"/>
      <w:bookmarkStart w:id="135" w:name="_Toc20943"/>
      <w:bookmarkStart w:id="136" w:name="_Toc287607751"/>
      <w:bookmarkStart w:id="137" w:name="_Toc287620690"/>
      <w:bookmarkStart w:id="138" w:name="_Toc200513131"/>
      <w:bookmarkStart w:id="139" w:name="_Toc224103322"/>
      <w:bookmarkStart w:id="140" w:name="_Toc277082557"/>
      <w:r>
        <w:rPr>
          <w:rFonts w:hint="eastAsia" w:ascii="仿宋" w:hAnsi="仿宋" w:eastAsia="仿宋" w:cs="仿宋"/>
          <w:highlight w:val="none"/>
        </w:rPr>
        <w:t xml:space="preserve">1.4  </w:t>
      </w:r>
      <w:r>
        <w:rPr>
          <w:rFonts w:hint="eastAsia" w:ascii="仿宋" w:hAnsi="仿宋" w:eastAsia="仿宋" w:cs="仿宋"/>
          <w:highlight w:val="none"/>
          <w:lang w:eastAsia="zh-CN"/>
        </w:rPr>
        <w:t>比选申请人</w:t>
      </w:r>
      <w:r>
        <w:rPr>
          <w:rFonts w:hint="eastAsia" w:ascii="仿宋" w:hAnsi="仿宋" w:eastAsia="仿宋" w:cs="仿宋"/>
          <w:highlight w:val="none"/>
        </w:rPr>
        <w:t>资格要求</w:t>
      </w:r>
      <w:bookmarkEnd w:id="133"/>
      <w:bookmarkEnd w:id="134"/>
      <w:bookmarkEnd w:id="135"/>
      <w:bookmarkEnd w:id="136"/>
      <w:bookmarkEnd w:id="137"/>
      <w:bookmarkEnd w:id="138"/>
      <w:bookmarkEnd w:id="139"/>
      <w:bookmarkEnd w:id="140"/>
    </w:p>
    <w:p w14:paraId="6A03A12D">
      <w:pPr>
        <w:bidi w:val="0"/>
        <w:rPr>
          <w:rFonts w:hint="eastAsia" w:ascii="仿宋" w:hAnsi="仿宋" w:eastAsia="仿宋" w:cs="仿宋"/>
          <w:highlight w:val="none"/>
        </w:rPr>
      </w:pPr>
      <w:r>
        <w:rPr>
          <w:rFonts w:hint="eastAsia" w:ascii="仿宋" w:hAnsi="仿宋" w:eastAsia="仿宋" w:cs="仿宋"/>
          <w:highlight w:val="none"/>
        </w:rPr>
        <w:t xml:space="preserve">1.4.1 </w:t>
      </w:r>
      <w:r>
        <w:rPr>
          <w:rFonts w:hint="eastAsia" w:ascii="仿宋" w:hAnsi="仿宋" w:eastAsia="仿宋" w:cs="仿宋"/>
          <w:highlight w:val="none"/>
          <w:lang w:eastAsia="zh-CN"/>
        </w:rPr>
        <w:t>比选申请人</w:t>
      </w:r>
      <w:r>
        <w:rPr>
          <w:rFonts w:hint="eastAsia" w:ascii="仿宋" w:hAnsi="仿宋" w:eastAsia="仿宋" w:cs="仿宋"/>
          <w:highlight w:val="none"/>
        </w:rPr>
        <w:t>应具备承担本</w:t>
      </w:r>
      <w:r>
        <w:rPr>
          <w:rFonts w:hint="eastAsia" w:ascii="仿宋" w:hAnsi="仿宋" w:eastAsia="仿宋" w:cs="仿宋"/>
          <w:highlight w:val="none"/>
          <w:lang w:eastAsia="zh-CN"/>
        </w:rPr>
        <w:t>比选项目</w:t>
      </w:r>
      <w:r>
        <w:rPr>
          <w:rFonts w:hint="eastAsia" w:ascii="仿宋" w:hAnsi="仿宋" w:eastAsia="仿宋" w:cs="仿宋"/>
          <w:highlight w:val="none"/>
        </w:rPr>
        <w:t>的资质条件、能力和信誉：</w:t>
      </w:r>
    </w:p>
    <w:p w14:paraId="021ADA8F">
      <w:pPr>
        <w:bidi w:val="0"/>
        <w:rPr>
          <w:rFonts w:hint="eastAsia" w:ascii="仿宋" w:hAnsi="仿宋" w:eastAsia="仿宋" w:cs="仿宋"/>
          <w:highlight w:val="none"/>
        </w:rPr>
      </w:pPr>
      <w:r>
        <w:rPr>
          <w:rFonts w:hint="eastAsia" w:ascii="仿宋" w:hAnsi="仿宋" w:eastAsia="仿宋" w:cs="仿宋"/>
          <w:highlight w:val="none"/>
        </w:rPr>
        <w:t>（1）营业执照及资质要求</w:t>
      </w:r>
      <w:r>
        <w:rPr>
          <w:rFonts w:hint="eastAsia" w:ascii="仿宋" w:hAnsi="仿宋" w:eastAsia="仿宋" w:cs="仿宋"/>
          <w:highlight w:val="none"/>
          <w:lang w:eastAsia="zh-CN"/>
        </w:rPr>
        <w:t>（如有）</w:t>
      </w:r>
      <w:r>
        <w:rPr>
          <w:rFonts w:hint="eastAsia" w:ascii="仿宋" w:hAnsi="仿宋" w:eastAsia="仿宋" w:cs="仿宋"/>
          <w:highlight w:val="none"/>
        </w:rPr>
        <w:t>：见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p>
    <w:p w14:paraId="02B7DB58">
      <w:pPr>
        <w:bidi w:val="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信誉要求</w:t>
      </w:r>
      <w:r>
        <w:rPr>
          <w:rFonts w:hint="eastAsia" w:ascii="仿宋" w:hAnsi="仿宋" w:eastAsia="仿宋" w:cs="仿宋"/>
          <w:highlight w:val="none"/>
        </w:rPr>
        <w:t>：见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p>
    <w:p w14:paraId="700653E4">
      <w:pPr>
        <w:bidi w:val="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3</w:t>
      </w:r>
      <w:r>
        <w:rPr>
          <w:rFonts w:hint="eastAsia" w:ascii="仿宋" w:hAnsi="仿宋" w:eastAsia="仿宋" w:cs="仿宋"/>
          <w:highlight w:val="none"/>
        </w:rPr>
        <w:t>）其他要求：见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p>
    <w:p w14:paraId="2B7A28B3">
      <w:pPr>
        <w:bidi w:val="0"/>
        <w:rPr>
          <w:rFonts w:hint="eastAsia" w:ascii="仿宋" w:hAnsi="仿宋" w:eastAsia="仿宋" w:cs="仿宋"/>
          <w:highlight w:val="none"/>
        </w:rPr>
      </w:pPr>
      <w:r>
        <w:rPr>
          <w:rFonts w:hint="eastAsia" w:ascii="仿宋" w:hAnsi="仿宋" w:eastAsia="仿宋" w:cs="仿宋"/>
          <w:highlight w:val="none"/>
        </w:rPr>
        <w:t xml:space="preserve">1.4.2  </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须知前附表规定接受联合体</w:t>
      </w:r>
      <w:r>
        <w:rPr>
          <w:rFonts w:hint="eastAsia" w:ascii="仿宋" w:hAnsi="仿宋" w:eastAsia="仿宋" w:cs="仿宋"/>
          <w:highlight w:val="none"/>
          <w:lang w:eastAsia="zh-CN"/>
        </w:rPr>
        <w:t>比选申请</w:t>
      </w:r>
      <w:r>
        <w:rPr>
          <w:rFonts w:hint="eastAsia" w:ascii="仿宋" w:hAnsi="仿宋" w:eastAsia="仿宋" w:cs="仿宋"/>
          <w:highlight w:val="none"/>
        </w:rPr>
        <w:t>的，联合体除应符合本章第1.4.1项和</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须知前附表的要求外，还应遵守以下规定：</w:t>
      </w:r>
    </w:p>
    <w:p w14:paraId="6AAD4DB9">
      <w:pPr>
        <w:bidi w:val="0"/>
        <w:rPr>
          <w:rFonts w:hint="eastAsia" w:ascii="仿宋" w:hAnsi="仿宋" w:eastAsia="仿宋" w:cs="仿宋"/>
          <w:highlight w:val="none"/>
        </w:rPr>
      </w:pPr>
      <w:r>
        <w:rPr>
          <w:rFonts w:hint="eastAsia" w:ascii="仿宋" w:hAnsi="仿宋" w:eastAsia="仿宋" w:cs="仿宋"/>
          <w:highlight w:val="none"/>
        </w:rPr>
        <w:t>（1）联合体各方应按</w:t>
      </w:r>
      <w:r>
        <w:rPr>
          <w:rFonts w:hint="eastAsia" w:ascii="仿宋" w:hAnsi="仿宋" w:eastAsia="仿宋" w:cs="仿宋"/>
          <w:highlight w:val="none"/>
          <w:lang w:eastAsia="zh-CN"/>
        </w:rPr>
        <w:t>比选</w:t>
      </w:r>
      <w:r>
        <w:rPr>
          <w:rFonts w:hint="eastAsia" w:ascii="仿宋" w:hAnsi="仿宋" w:eastAsia="仿宋" w:cs="仿宋"/>
          <w:highlight w:val="none"/>
        </w:rPr>
        <w:t>文件提供的格式签订联合体协议书，明确联合体牵头人和各方权利义务，并承诺就中标项目向</w:t>
      </w:r>
      <w:r>
        <w:rPr>
          <w:rFonts w:hint="eastAsia" w:ascii="仿宋" w:hAnsi="仿宋" w:eastAsia="仿宋" w:cs="仿宋"/>
          <w:highlight w:val="none"/>
          <w:lang w:eastAsia="zh-CN"/>
        </w:rPr>
        <w:t>比选人</w:t>
      </w:r>
      <w:r>
        <w:rPr>
          <w:rFonts w:hint="eastAsia" w:ascii="仿宋" w:hAnsi="仿宋" w:eastAsia="仿宋" w:cs="仿宋"/>
          <w:highlight w:val="none"/>
        </w:rPr>
        <w:t>承担连带责任；</w:t>
      </w:r>
    </w:p>
    <w:p w14:paraId="34B44E51">
      <w:pPr>
        <w:bidi w:val="0"/>
        <w:rPr>
          <w:rFonts w:hint="eastAsia" w:ascii="仿宋" w:hAnsi="仿宋" w:eastAsia="仿宋" w:cs="仿宋"/>
          <w:highlight w:val="none"/>
        </w:rPr>
      </w:pPr>
      <w:r>
        <w:rPr>
          <w:rFonts w:hint="eastAsia" w:ascii="仿宋" w:hAnsi="仿宋" w:eastAsia="仿宋" w:cs="仿宋"/>
          <w:highlight w:val="none"/>
        </w:rPr>
        <w:t>（2）联合体协议约定同一专业分工由两个及以上单位共同承担的，按照资质等级较低的单位确定资质等级；</w:t>
      </w:r>
    </w:p>
    <w:p w14:paraId="094346CA">
      <w:pPr>
        <w:bidi w:val="0"/>
        <w:rPr>
          <w:rFonts w:hint="eastAsia" w:ascii="仿宋" w:hAnsi="仿宋" w:eastAsia="仿宋" w:cs="仿宋"/>
          <w:highlight w:val="none"/>
        </w:rPr>
      </w:pPr>
      <w:r>
        <w:rPr>
          <w:rFonts w:hint="eastAsia" w:ascii="仿宋" w:hAnsi="仿宋" w:eastAsia="仿宋" w:cs="仿宋"/>
          <w:highlight w:val="none"/>
        </w:rPr>
        <w:t>（3）联合体各方不得再以自己名义单独或参加其他联合体在本</w:t>
      </w:r>
      <w:r>
        <w:rPr>
          <w:rFonts w:hint="eastAsia" w:ascii="仿宋" w:hAnsi="仿宋" w:eastAsia="仿宋" w:cs="仿宋"/>
          <w:highlight w:val="none"/>
          <w:lang w:eastAsia="zh-CN"/>
        </w:rPr>
        <w:t>比选项目</w:t>
      </w:r>
      <w:r>
        <w:rPr>
          <w:rFonts w:hint="eastAsia" w:ascii="仿宋" w:hAnsi="仿宋" w:eastAsia="仿宋" w:cs="仿宋"/>
          <w:highlight w:val="none"/>
        </w:rPr>
        <w:t>同一标段中</w:t>
      </w:r>
      <w:r>
        <w:rPr>
          <w:rFonts w:hint="eastAsia" w:ascii="仿宋" w:hAnsi="仿宋" w:eastAsia="仿宋" w:cs="仿宋"/>
          <w:highlight w:val="none"/>
          <w:lang w:eastAsia="zh-CN"/>
        </w:rPr>
        <w:t>比选申请</w:t>
      </w:r>
      <w:r>
        <w:rPr>
          <w:rFonts w:hint="eastAsia" w:ascii="仿宋" w:hAnsi="仿宋" w:eastAsia="仿宋" w:cs="仿宋"/>
          <w:highlight w:val="none"/>
        </w:rPr>
        <w:t>，否则各相关</w:t>
      </w:r>
      <w:r>
        <w:rPr>
          <w:rFonts w:hint="eastAsia" w:ascii="仿宋" w:hAnsi="仿宋" w:eastAsia="仿宋" w:cs="仿宋"/>
          <w:highlight w:val="none"/>
          <w:lang w:eastAsia="zh-CN"/>
        </w:rPr>
        <w:t>比选申请</w:t>
      </w:r>
      <w:r>
        <w:rPr>
          <w:rFonts w:hint="eastAsia" w:ascii="仿宋" w:hAnsi="仿宋" w:eastAsia="仿宋" w:cs="仿宋"/>
          <w:highlight w:val="none"/>
        </w:rPr>
        <w:t>均无效。</w:t>
      </w:r>
    </w:p>
    <w:p w14:paraId="11369605">
      <w:pPr>
        <w:bidi w:val="0"/>
        <w:rPr>
          <w:rFonts w:hint="eastAsia" w:ascii="仿宋" w:hAnsi="仿宋" w:eastAsia="仿宋" w:cs="仿宋"/>
          <w:highlight w:val="none"/>
        </w:rPr>
      </w:pPr>
      <w:r>
        <w:rPr>
          <w:rFonts w:hint="eastAsia" w:ascii="仿宋" w:hAnsi="仿宋" w:eastAsia="仿宋" w:cs="仿宋"/>
          <w:highlight w:val="none"/>
        </w:rPr>
        <w:t xml:space="preserve">1.4.3  </w:t>
      </w:r>
      <w:r>
        <w:rPr>
          <w:rFonts w:hint="eastAsia" w:ascii="仿宋" w:hAnsi="仿宋" w:eastAsia="仿宋" w:cs="仿宋"/>
          <w:highlight w:val="none"/>
          <w:lang w:eastAsia="zh-CN"/>
        </w:rPr>
        <w:t>比选申请人</w:t>
      </w:r>
      <w:r>
        <w:rPr>
          <w:rFonts w:hint="eastAsia" w:ascii="仿宋" w:hAnsi="仿宋" w:eastAsia="仿宋" w:cs="仿宋"/>
          <w:highlight w:val="none"/>
        </w:rPr>
        <w:t>不得存在下列情形之一：</w:t>
      </w:r>
    </w:p>
    <w:p w14:paraId="4295D9D9">
      <w:pPr>
        <w:bidi w:val="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t>）与</w:t>
      </w:r>
      <w:r>
        <w:rPr>
          <w:rFonts w:hint="eastAsia" w:ascii="仿宋" w:hAnsi="仿宋" w:eastAsia="仿宋" w:cs="仿宋"/>
          <w:highlight w:val="none"/>
          <w:lang w:eastAsia="zh-CN"/>
        </w:rPr>
        <w:t>比选人</w:t>
      </w:r>
      <w:r>
        <w:rPr>
          <w:rFonts w:hint="eastAsia" w:ascii="仿宋" w:hAnsi="仿宋" w:eastAsia="仿宋" w:cs="仿宋"/>
          <w:highlight w:val="none"/>
        </w:rPr>
        <w:t>存在利害关系且可能影响</w:t>
      </w:r>
      <w:r>
        <w:rPr>
          <w:rFonts w:hint="eastAsia" w:ascii="仿宋" w:hAnsi="仿宋" w:eastAsia="仿宋" w:cs="仿宋"/>
          <w:highlight w:val="none"/>
          <w:lang w:eastAsia="zh-CN"/>
        </w:rPr>
        <w:t>比选</w:t>
      </w:r>
      <w:r>
        <w:rPr>
          <w:rFonts w:hint="eastAsia" w:ascii="仿宋" w:hAnsi="仿宋" w:eastAsia="仿宋" w:cs="仿宋"/>
          <w:highlight w:val="none"/>
        </w:rPr>
        <w:t>公正性的法人、其他组织或者个人；</w:t>
      </w:r>
    </w:p>
    <w:p w14:paraId="7EB9F1BE">
      <w:pPr>
        <w:bidi w:val="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2</w:t>
      </w:r>
      <w:r>
        <w:rPr>
          <w:rFonts w:hint="eastAsia" w:ascii="仿宋" w:hAnsi="仿宋" w:eastAsia="仿宋" w:cs="仿宋"/>
          <w:highlight w:val="none"/>
        </w:rPr>
        <w:t>）与本</w:t>
      </w:r>
      <w:r>
        <w:rPr>
          <w:rFonts w:hint="eastAsia" w:ascii="仿宋" w:hAnsi="仿宋" w:eastAsia="仿宋" w:cs="仿宋"/>
          <w:highlight w:val="none"/>
          <w:lang w:eastAsia="zh-CN"/>
        </w:rPr>
        <w:t>比选项目</w:t>
      </w:r>
      <w:r>
        <w:rPr>
          <w:rFonts w:hint="eastAsia" w:ascii="仿宋" w:hAnsi="仿宋" w:eastAsia="仿宋" w:cs="仿宋"/>
          <w:highlight w:val="none"/>
        </w:rPr>
        <w:t>的其他</w:t>
      </w:r>
      <w:r>
        <w:rPr>
          <w:rFonts w:hint="eastAsia" w:ascii="仿宋" w:hAnsi="仿宋" w:eastAsia="仿宋" w:cs="仿宋"/>
          <w:highlight w:val="none"/>
          <w:lang w:eastAsia="zh-CN"/>
        </w:rPr>
        <w:t>比选申请人</w:t>
      </w:r>
      <w:r>
        <w:rPr>
          <w:rFonts w:hint="eastAsia" w:ascii="仿宋" w:hAnsi="仿宋" w:eastAsia="仿宋" w:cs="仿宋"/>
          <w:highlight w:val="none"/>
        </w:rPr>
        <w:t>为同一个单位负责人；</w:t>
      </w:r>
    </w:p>
    <w:p w14:paraId="1A690F44">
      <w:pPr>
        <w:bidi w:val="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3</w:t>
      </w:r>
      <w:r>
        <w:rPr>
          <w:rFonts w:hint="eastAsia" w:ascii="仿宋" w:hAnsi="仿宋" w:eastAsia="仿宋" w:cs="仿宋"/>
          <w:highlight w:val="none"/>
        </w:rPr>
        <w:t>）与本</w:t>
      </w:r>
      <w:r>
        <w:rPr>
          <w:rFonts w:hint="eastAsia" w:ascii="仿宋" w:hAnsi="仿宋" w:eastAsia="仿宋" w:cs="仿宋"/>
          <w:highlight w:val="none"/>
          <w:lang w:eastAsia="zh-CN"/>
        </w:rPr>
        <w:t>比选项目</w:t>
      </w:r>
      <w:r>
        <w:rPr>
          <w:rFonts w:hint="eastAsia" w:ascii="仿宋" w:hAnsi="仿宋" w:eastAsia="仿宋" w:cs="仿宋"/>
          <w:highlight w:val="none"/>
        </w:rPr>
        <w:t>的其他</w:t>
      </w:r>
      <w:r>
        <w:rPr>
          <w:rFonts w:hint="eastAsia" w:ascii="仿宋" w:hAnsi="仿宋" w:eastAsia="仿宋" w:cs="仿宋"/>
          <w:highlight w:val="none"/>
          <w:lang w:eastAsia="zh-CN"/>
        </w:rPr>
        <w:t>比选申请人</w:t>
      </w:r>
      <w:r>
        <w:rPr>
          <w:rFonts w:hint="eastAsia" w:ascii="仿宋" w:hAnsi="仿宋" w:eastAsia="仿宋" w:cs="仿宋"/>
          <w:highlight w:val="none"/>
        </w:rPr>
        <w:t>存在控股、管理关系；</w:t>
      </w:r>
    </w:p>
    <w:p w14:paraId="742C4A75">
      <w:pPr>
        <w:bidi w:val="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4</w:t>
      </w:r>
      <w:r>
        <w:rPr>
          <w:rFonts w:hint="eastAsia" w:ascii="仿宋" w:hAnsi="仿宋" w:eastAsia="仿宋" w:cs="仿宋"/>
          <w:highlight w:val="none"/>
        </w:rPr>
        <w:t>）与本</w:t>
      </w:r>
      <w:r>
        <w:rPr>
          <w:rFonts w:hint="eastAsia" w:ascii="仿宋" w:hAnsi="仿宋" w:eastAsia="仿宋" w:cs="仿宋"/>
          <w:highlight w:val="none"/>
          <w:lang w:eastAsia="zh-CN"/>
        </w:rPr>
        <w:t>比选项目</w:t>
      </w:r>
      <w:r>
        <w:rPr>
          <w:rFonts w:hint="eastAsia" w:ascii="仿宋" w:hAnsi="仿宋" w:eastAsia="仿宋" w:cs="仿宋"/>
          <w:highlight w:val="none"/>
        </w:rPr>
        <w:t>其他</w:t>
      </w:r>
      <w:r>
        <w:rPr>
          <w:rFonts w:hint="eastAsia" w:ascii="仿宋" w:hAnsi="仿宋" w:eastAsia="仿宋" w:cs="仿宋"/>
          <w:highlight w:val="none"/>
          <w:lang w:eastAsia="zh-CN"/>
        </w:rPr>
        <w:t>比选申请人</w:t>
      </w:r>
      <w:r>
        <w:rPr>
          <w:rFonts w:hint="eastAsia" w:ascii="仿宋" w:hAnsi="仿宋" w:eastAsia="仿宋" w:cs="仿宋"/>
          <w:highlight w:val="none"/>
        </w:rPr>
        <w:t>代理同一个制造商同一品牌同一型号的</w:t>
      </w:r>
      <w:r>
        <w:rPr>
          <w:rFonts w:hint="eastAsia" w:ascii="仿宋" w:hAnsi="仿宋" w:eastAsia="仿宋" w:cs="仿宋"/>
          <w:highlight w:val="none"/>
          <w:lang w:val="en-US" w:eastAsia="zh-CN"/>
        </w:rPr>
        <w:t>货物</w:t>
      </w:r>
      <w:r>
        <w:rPr>
          <w:rFonts w:hint="eastAsia" w:ascii="仿宋" w:hAnsi="仿宋" w:eastAsia="仿宋" w:cs="仿宋"/>
          <w:highlight w:val="none"/>
          <w:lang w:eastAsia="zh-CN"/>
        </w:rPr>
        <w:t>比选申请</w:t>
      </w:r>
      <w:r>
        <w:rPr>
          <w:rFonts w:hint="eastAsia" w:ascii="仿宋" w:hAnsi="仿宋" w:eastAsia="仿宋" w:cs="仿宋"/>
          <w:highlight w:val="none"/>
        </w:rPr>
        <w:t>；</w:t>
      </w:r>
    </w:p>
    <w:p w14:paraId="0E16C375">
      <w:pPr>
        <w:bidi w:val="0"/>
        <w:rPr>
          <w:rFonts w:hint="eastAsia" w:ascii="仿宋" w:hAnsi="仿宋" w:eastAsia="仿宋" w:cs="仿宋"/>
          <w:highlight w:val="none"/>
        </w:rPr>
      </w:pPr>
      <w:r>
        <w:rPr>
          <w:rFonts w:hint="eastAsia" w:ascii="仿宋" w:hAnsi="仿宋" w:eastAsia="仿宋" w:cs="仿宋"/>
          <w:highlight w:val="none"/>
        </w:rPr>
        <w:t>（5）为本</w:t>
      </w:r>
      <w:r>
        <w:rPr>
          <w:rFonts w:hint="eastAsia" w:ascii="仿宋" w:hAnsi="仿宋" w:eastAsia="仿宋" w:cs="仿宋"/>
          <w:highlight w:val="none"/>
          <w:lang w:eastAsia="zh-CN"/>
        </w:rPr>
        <w:t>比选项目</w:t>
      </w:r>
      <w:r>
        <w:rPr>
          <w:rFonts w:hint="eastAsia" w:ascii="仿宋" w:hAnsi="仿宋" w:eastAsia="仿宋" w:cs="仿宋"/>
          <w:highlight w:val="none"/>
        </w:rPr>
        <w:t>提供过设计、编制技术规范和其他文件的咨询服务；</w:t>
      </w:r>
    </w:p>
    <w:p w14:paraId="330B27A8">
      <w:pPr>
        <w:bidi w:val="0"/>
        <w:rPr>
          <w:rFonts w:hint="eastAsia" w:ascii="仿宋" w:hAnsi="仿宋" w:eastAsia="仿宋" w:cs="仿宋"/>
          <w:highlight w:val="none"/>
        </w:rPr>
      </w:pPr>
      <w:r>
        <w:rPr>
          <w:rFonts w:hint="eastAsia" w:ascii="仿宋" w:hAnsi="仿宋" w:eastAsia="仿宋" w:cs="仿宋"/>
          <w:highlight w:val="none"/>
        </w:rPr>
        <w:t>（6）为本工程项目的相关监理人</w:t>
      </w:r>
      <w:r>
        <w:rPr>
          <w:rFonts w:hint="eastAsia" w:ascii="仿宋" w:hAnsi="仿宋" w:eastAsia="仿宋" w:cs="仿宋"/>
          <w:highlight w:val="none"/>
          <w:lang w:eastAsia="zh-CN"/>
        </w:rPr>
        <w:t>，</w:t>
      </w:r>
      <w:r>
        <w:rPr>
          <w:rFonts w:hint="eastAsia" w:ascii="仿宋" w:hAnsi="仿宋" w:eastAsia="仿宋" w:cs="仿宋"/>
          <w:highlight w:val="none"/>
        </w:rPr>
        <w:t>或者与本工程项目的相关监理人存在隶属关系或者其他利害关系；</w:t>
      </w:r>
    </w:p>
    <w:p w14:paraId="014626AB">
      <w:pPr>
        <w:bidi w:val="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）为本</w:t>
      </w:r>
      <w:r>
        <w:rPr>
          <w:rFonts w:hint="eastAsia" w:ascii="仿宋" w:hAnsi="仿宋" w:eastAsia="仿宋" w:cs="仿宋"/>
          <w:highlight w:val="none"/>
          <w:lang w:eastAsia="zh-CN"/>
        </w:rPr>
        <w:t>比选项目</w:t>
      </w:r>
      <w:r>
        <w:rPr>
          <w:rFonts w:hint="eastAsia" w:ascii="仿宋" w:hAnsi="仿宋" w:eastAsia="仿宋" w:cs="仿宋"/>
          <w:highlight w:val="none"/>
        </w:rPr>
        <w:t>的代建人；</w:t>
      </w:r>
    </w:p>
    <w:p w14:paraId="03209108">
      <w:pPr>
        <w:bidi w:val="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8</w:t>
      </w:r>
      <w:r>
        <w:rPr>
          <w:rFonts w:hint="eastAsia" w:ascii="仿宋" w:hAnsi="仿宋" w:eastAsia="仿宋" w:cs="仿宋"/>
          <w:highlight w:val="none"/>
        </w:rPr>
        <w:t>）为本</w:t>
      </w:r>
      <w:r>
        <w:rPr>
          <w:rFonts w:hint="eastAsia" w:ascii="仿宋" w:hAnsi="仿宋" w:eastAsia="仿宋" w:cs="仿宋"/>
          <w:highlight w:val="none"/>
          <w:lang w:eastAsia="zh-CN"/>
        </w:rPr>
        <w:t>比选项目</w:t>
      </w:r>
      <w:r>
        <w:rPr>
          <w:rFonts w:hint="eastAsia" w:ascii="仿宋" w:hAnsi="仿宋" w:eastAsia="仿宋" w:cs="仿宋"/>
          <w:highlight w:val="none"/>
        </w:rPr>
        <w:t>的</w:t>
      </w:r>
      <w:r>
        <w:rPr>
          <w:rFonts w:hint="eastAsia" w:ascii="仿宋" w:hAnsi="仿宋" w:eastAsia="仿宋" w:cs="仿宋"/>
          <w:highlight w:val="none"/>
          <w:lang w:eastAsia="zh-CN"/>
        </w:rPr>
        <w:t>比选</w:t>
      </w:r>
      <w:r>
        <w:rPr>
          <w:rFonts w:hint="eastAsia" w:ascii="仿宋" w:hAnsi="仿宋" w:eastAsia="仿宋" w:cs="仿宋"/>
          <w:highlight w:val="none"/>
        </w:rPr>
        <w:t>代理机构；</w:t>
      </w:r>
    </w:p>
    <w:p w14:paraId="1971394D">
      <w:pPr>
        <w:bidi w:val="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9</w:t>
      </w:r>
      <w:r>
        <w:rPr>
          <w:rFonts w:hint="eastAsia" w:ascii="仿宋" w:hAnsi="仿宋" w:eastAsia="仿宋" w:cs="仿宋"/>
          <w:highlight w:val="none"/>
        </w:rPr>
        <w:t>）与本</w:t>
      </w:r>
      <w:r>
        <w:rPr>
          <w:rFonts w:hint="eastAsia" w:ascii="仿宋" w:hAnsi="仿宋" w:eastAsia="仿宋" w:cs="仿宋"/>
          <w:highlight w:val="none"/>
          <w:lang w:eastAsia="zh-CN"/>
        </w:rPr>
        <w:t>比选项目</w:t>
      </w:r>
      <w:r>
        <w:rPr>
          <w:rFonts w:hint="eastAsia" w:ascii="仿宋" w:hAnsi="仿宋" w:eastAsia="仿宋" w:cs="仿宋"/>
          <w:highlight w:val="none"/>
        </w:rPr>
        <w:t>的</w:t>
      </w:r>
      <w:r>
        <w:rPr>
          <w:rFonts w:hint="eastAsia" w:ascii="仿宋" w:hAnsi="仿宋" w:eastAsia="仿宋" w:cs="仿宋"/>
          <w:highlight w:val="none"/>
          <w:lang w:val="en-US" w:eastAsia="zh-CN"/>
        </w:rPr>
        <w:t>监理人或</w:t>
      </w:r>
      <w:r>
        <w:rPr>
          <w:rFonts w:hint="eastAsia" w:ascii="仿宋" w:hAnsi="仿宋" w:eastAsia="仿宋" w:cs="仿宋"/>
          <w:highlight w:val="none"/>
        </w:rPr>
        <w:t>代建人或</w:t>
      </w:r>
      <w:r>
        <w:rPr>
          <w:rFonts w:hint="eastAsia" w:ascii="仿宋" w:hAnsi="仿宋" w:eastAsia="仿宋" w:cs="仿宋"/>
          <w:highlight w:val="none"/>
          <w:lang w:eastAsia="zh-CN"/>
        </w:rPr>
        <w:t>比选</w:t>
      </w:r>
      <w:r>
        <w:rPr>
          <w:rFonts w:hint="eastAsia" w:ascii="仿宋" w:hAnsi="仿宋" w:eastAsia="仿宋" w:cs="仿宋"/>
          <w:highlight w:val="none"/>
        </w:rPr>
        <w:t>代理机构同为一个法定代表人；</w:t>
      </w:r>
    </w:p>
    <w:p w14:paraId="7805F006">
      <w:pPr>
        <w:bidi w:val="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10</w:t>
      </w:r>
      <w:r>
        <w:rPr>
          <w:rFonts w:hint="eastAsia" w:ascii="仿宋" w:hAnsi="仿宋" w:eastAsia="仿宋" w:cs="仿宋"/>
          <w:highlight w:val="none"/>
        </w:rPr>
        <w:t>）与本</w:t>
      </w:r>
      <w:r>
        <w:rPr>
          <w:rFonts w:hint="eastAsia" w:ascii="仿宋" w:hAnsi="仿宋" w:eastAsia="仿宋" w:cs="仿宋"/>
          <w:highlight w:val="none"/>
          <w:lang w:eastAsia="zh-CN"/>
        </w:rPr>
        <w:t>比选项目</w:t>
      </w:r>
      <w:r>
        <w:rPr>
          <w:rFonts w:hint="eastAsia" w:ascii="仿宋" w:hAnsi="仿宋" w:eastAsia="仿宋" w:cs="仿宋"/>
          <w:highlight w:val="none"/>
        </w:rPr>
        <w:t>的</w:t>
      </w:r>
      <w:r>
        <w:rPr>
          <w:rFonts w:hint="eastAsia" w:ascii="仿宋" w:hAnsi="仿宋" w:eastAsia="仿宋" w:cs="仿宋"/>
          <w:highlight w:val="none"/>
          <w:lang w:val="en-US" w:eastAsia="zh-CN"/>
        </w:rPr>
        <w:t>监理人或</w:t>
      </w:r>
      <w:r>
        <w:rPr>
          <w:rFonts w:hint="eastAsia" w:ascii="仿宋" w:hAnsi="仿宋" w:eastAsia="仿宋" w:cs="仿宋"/>
          <w:highlight w:val="none"/>
        </w:rPr>
        <w:t>代建人或</w:t>
      </w:r>
      <w:r>
        <w:rPr>
          <w:rFonts w:hint="eastAsia" w:ascii="仿宋" w:hAnsi="仿宋" w:eastAsia="仿宋" w:cs="仿宋"/>
          <w:highlight w:val="none"/>
          <w:lang w:eastAsia="zh-CN"/>
        </w:rPr>
        <w:t>比选</w:t>
      </w:r>
      <w:r>
        <w:rPr>
          <w:rFonts w:hint="eastAsia" w:ascii="仿宋" w:hAnsi="仿宋" w:eastAsia="仿宋" w:cs="仿宋"/>
          <w:highlight w:val="none"/>
        </w:rPr>
        <w:t>代理机构存在控股或参股关系；</w:t>
      </w:r>
    </w:p>
    <w:p w14:paraId="529B0E30">
      <w:pPr>
        <w:bidi w:val="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11</w:t>
      </w:r>
      <w:r>
        <w:rPr>
          <w:rFonts w:hint="eastAsia" w:ascii="仿宋" w:hAnsi="仿宋" w:eastAsia="仿宋" w:cs="仿宋"/>
          <w:highlight w:val="none"/>
        </w:rPr>
        <w:t>）被国家、重庆市（含市或任意区县）有关行政部门处以暂停</w:t>
      </w:r>
      <w:r>
        <w:rPr>
          <w:rFonts w:hint="eastAsia" w:ascii="仿宋" w:hAnsi="仿宋" w:eastAsia="仿宋" w:cs="仿宋"/>
          <w:highlight w:val="none"/>
          <w:lang w:eastAsia="zh-CN"/>
        </w:rPr>
        <w:t>投标</w:t>
      </w:r>
      <w:r>
        <w:rPr>
          <w:rFonts w:hint="eastAsia" w:ascii="仿宋" w:hAnsi="仿宋" w:eastAsia="仿宋" w:cs="仿宋"/>
          <w:highlight w:val="none"/>
        </w:rPr>
        <w:t>资格行政处罚，且在处罚期限内的；</w:t>
      </w:r>
    </w:p>
    <w:p w14:paraId="17CCAB1C">
      <w:pPr>
        <w:bidi w:val="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2</w:t>
      </w:r>
      <w:r>
        <w:rPr>
          <w:rFonts w:hint="eastAsia" w:ascii="仿宋" w:hAnsi="仿宋" w:eastAsia="仿宋" w:cs="仿宋"/>
          <w:highlight w:val="none"/>
        </w:rPr>
        <w:t>）</w:t>
      </w:r>
      <w:bookmarkStart w:id="141" w:name="_Hlk66280425"/>
      <w:r>
        <w:rPr>
          <w:rFonts w:hint="eastAsia" w:ascii="仿宋" w:hAnsi="仿宋" w:eastAsia="仿宋" w:cs="仿宋"/>
          <w:highlight w:val="none"/>
        </w:rPr>
        <w:t>被责令停产停业、暂扣或者吊销许可证、暂扣或者吊销执照；</w:t>
      </w:r>
      <w:bookmarkEnd w:id="141"/>
    </w:p>
    <w:p w14:paraId="4A03553C">
      <w:pPr>
        <w:bidi w:val="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3</w:t>
      </w:r>
      <w:r>
        <w:rPr>
          <w:rFonts w:hint="eastAsia" w:ascii="仿宋" w:hAnsi="仿宋" w:eastAsia="仿宋" w:cs="仿宋"/>
          <w:highlight w:val="none"/>
        </w:rPr>
        <w:t>）</w:t>
      </w:r>
      <w:bookmarkStart w:id="142" w:name="_Hlk66280433"/>
      <w:r>
        <w:rPr>
          <w:rFonts w:hint="eastAsia" w:ascii="仿宋" w:hAnsi="仿宋" w:eastAsia="仿宋" w:cs="仿宋"/>
          <w:highlight w:val="none"/>
        </w:rPr>
        <w:t>进入清算程序，或被宣告破产，或其他丧失履约能力的情形；</w:t>
      </w:r>
      <w:bookmarkEnd w:id="142"/>
    </w:p>
    <w:p w14:paraId="54891C3C">
      <w:pPr>
        <w:bidi w:val="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4</w:t>
      </w:r>
      <w:r>
        <w:rPr>
          <w:rFonts w:hint="eastAsia" w:ascii="仿宋" w:hAnsi="仿宋" w:eastAsia="仿宋" w:cs="仿宋"/>
          <w:highlight w:val="none"/>
        </w:rPr>
        <w:t>）被市场监督管理机关在全国企业信用信息公示系统中列入严重违法失信企业名单；</w:t>
      </w:r>
    </w:p>
    <w:p w14:paraId="67E3295E">
      <w:pPr>
        <w:bidi w:val="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5</w:t>
      </w:r>
      <w:r>
        <w:rPr>
          <w:rFonts w:hint="eastAsia" w:ascii="仿宋" w:hAnsi="仿宋" w:eastAsia="仿宋" w:cs="仿宋"/>
          <w:highlight w:val="none"/>
        </w:rPr>
        <w:t>）法律法规或</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须知前附表规定的其他情形。</w:t>
      </w:r>
    </w:p>
    <w:p w14:paraId="055253ED">
      <w:pPr>
        <w:pStyle w:val="4"/>
        <w:bidi w:val="0"/>
        <w:rPr>
          <w:rFonts w:hint="eastAsia" w:ascii="仿宋" w:hAnsi="仿宋" w:eastAsia="仿宋" w:cs="仿宋"/>
          <w:highlight w:val="none"/>
        </w:rPr>
      </w:pPr>
      <w:bookmarkStart w:id="143" w:name="_Toc430530441"/>
      <w:bookmarkStart w:id="144" w:name="_Toc277082558"/>
      <w:bookmarkStart w:id="145" w:name="_Toc509218716"/>
      <w:bookmarkStart w:id="146" w:name="_Toc200513132"/>
      <w:bookmarkStart w:id="147" w:name="_Toc287620691"/>
      <w:bookmarkStart w:id="148" w:name="_Toc287607752"/>
      <w:bookmarkStart w:id="149" w:name="_Toc15104"/>
      <w:bookmarkStart w:id="150" w:name="_Toc224103323"/>
      <w:r>
        <w:rPr>
          <w:rFonts w:hint="eastAsia" w:ascii="仿宋" w:hAnsi="仿宋" w:eastAsia="仿宋" w:cs="仿宋"/>
          <w:highlight w:val="none"/>
        </w:rPr>
        <w:t>1.5  费用承担</w:t>
      </w:r>
      <w:bookmarkEnd w:id="143"/>
      <w:bookmarkEnd w:id="144"/>
      <w:bookmarkEnd w:id="145"/>
      <w:bookmarkEnd w:id="146"/>
      <w:bookmarkEnd w:id="147"/>
      <w:bookmarkEnd w:id="148"/>
      <w:bookmarkEnd w:id="149"/>
      <w:bookmarkEnd w:id="150"/>
    </w:p>
    <w:p w14:paraId="63D8DF9C">
      <w:pPr>
        <w:bidi w:val="0"/>
        <w:rPr>
          <w:rFonts w:hint="eastAsia" w:ascii="仿宋" w:hAnsi="仿宋" w:eastAsia="仿宋" w:cs="仿宋"/>
          <w:highlight w:val="none"/>
        </w:rPr>
      </w:pPr>
      <w:r>
        <w:rPr>
          <w:rFonts w:hint="eastAsia" w:ascii="仿宋" w:hAnsi="仿宋" w:eastAsia="仿宋" w:cs="仿宋"/>
          <w:highlight w:val="none"/>
          <w:lang w:eastAsia="zh-CN"/>
        </w:rPr>
        <w:t>比选申请人</w:t>
      </w:r>
      <w:r>
        <w:rPr>
          <w:rFonts w:hint="eastAsia" w:ascii="仿宋" w:hAnsi="仿宋" w:eastAsia="仿宋" w:cs="仿宋"/>
          <w:highlight w:val="none"/>
        </w:rPr>
        <w:t>准备和参加</w:t>
      </w:r>
      <w:r>
        <w:rPr>
          <w:rFonts w:hint="eastAsia" w:ascii="仿宋" w:hAnsi="仿宋" w:eastAsia="仿宋" w:cs="仿宋"/>
          <w:highlight w:val="none"/>
          <w:lang w:eastAsia="zh-CN"/>
        </w:rPr>
        <w:t>比选申请</w:t>
      </w:r>
      <w:r>
        <w:rPr>
          <w:rFonts w:hint="eastAsia" w:ascii="仿宋" w:hAnsi="仿宋" w:eastAsia="仿宋" w:cs="仿宋"/>
          <w:highlight w:val="none"/>
        </w:rPr>
        <w:t>活动发生的费用自理。</w:t>
      </w:r>
    </w:p>
    <w:p w14:paraId="5A32698E">
      <w:pPr>
        <w:pStyle w:val="4"/>
        <w:bidi w:val="0"/>
        <w:rPr>
          <w:rFonts w:hint="eastAsia" w:ascii="仿宋" w:hAnsi="仿宋" w:eastAsia="仿宋" w:cs="仿宋"/>
          <w:highlight w:val="none"/>
        </w:rPr>
      </w:pPr>
      <w:bookmarkStart w:id="151" w:name="_Toc277082559"/>
      <w:bookmarkStart w:id="152" w:name="_Toc509218717"/>
      <w:bookmarkStart w:id="153" w:name="_Toc430530442"/>
      <w:bookmarkStart w:id="154" w:name="_Toc200513133"/>
      <w:bookmarkStart w:id="155" w:name="_Toc287607753"/>
      <w:bookmarkStart w:id="156" w:name="_Toc10543"/>
      <w:bookmarkStart w:id="157" w:name="_Toc224103324"/>
      <w:bookmarkStart w:id="158" w:name="_Toc287620692"/>
      <w:r>
        <w:rPr>
          <w:rFonts w:hint="eastAsia" w:ascii="仿宋" w:hAnsi="仿宋" w:eastAsia="仿宋" w:cs="仿宋"/>
          <w:highlight w:val="none"/>
        </w:rPr>
        <w:t>1.6  保密</w:t>
      </w:r>
      <w:bookmarkEnd w:id="151"/>
      <w:bookmarkEnd w:id="152"/>
      <w:bookmarkEnd w:id="153"/>
      <w:bookmarkEnd w:id="154"/>
      <w:bookmarkEnd w:id="155"/>
      <w:bookmarkEnd w:id="156"/>
      <w:bookmarkEnd w:id="157"/>
      <w:bookmarkEnd w:id="158"/>
    </w:p>
    <w:p w14:paraId="54EA3ADA">
      <w:pPr>
        <w:bidi w:val="0"/>
        <w:rPr>
          <w:rFonts w:hint="eastAsia" w:ascii="仿宋" w:hAnsi="仿宋" w:eastAsia="仿宋" w:cs="仿宋"/>
          <w:highlight w:val="none"/>
        </w:rPr>
      </w:pPr>
      <w:r>
        <w:rPr>
          <w:rFonts w:hint="eastAsia" w:ascii="仿宋" w:hAnsi="仿宋" w:eastAsia="仿宋" w:cs="仿宋"/>
          <w:highlight w:val="none"/>
        </w:rPr>
        <w:t>参与</w:t>
      </w:r>
      <w:r>
        <w:rPr>
          <w:rFonts w:hint="eastAsia" w:ascii="仿宋" w:hAnsi="仿宋" w:eastAsia="仿宋" w:cs="仿宋"/>
          <w:highlight w:val="none"/>
          <w:lang w:eastAsia="zh-CN"/>
        </w:rPr>
        <w:t>比选</w:t>
      </w:r>
      <w:r>
        <w:rPr>
          <w:rFonts w:hint="eastAsia" w:ascii="仿宋" w:hAnsi="仿宋" w:eastAsia="仿宋" w:cs="仿宋"/>
          <w:highlight w:val="none"/>
        </w:rPr>
        <w:t>活动的各方应对</w:t>
      </w:r>
      <w:r>
        <w:rPr>
          <w:rFonts w:hint="eastAsia" w:ascii="仿宋" w:hAnsi="仿宋" w:eastAsia="仿宋" w:cs="仿宋"/>
          <w:highlight w:val="none"/>
          <w:lang w:eastAsia="zh-CN"/>
        </w:rPr>
        <w:t>竞争性比选</w:t>
      </w:r>
      <w:r>
        <w:rPr>
          <w:rFonts w:hint="eastAsia" w:ascii="仿宋" w:hAnsi="仿宋" w:eastAsia="仿宋" w:cs="仿宋"/>
          <w:highlight w:val="none"/>
        </w:rPr>
        <w:t>文件和</w:t>
      </w:r>
      <w:r>
        <w:rPr>
          <w:rFonts w:hint="eastAsia" w:ascii="仿宋" w:hAnsi="仿宋" w:eastAsia="仿宋" w:cs="仿宋"/>
          <w:highlight w:val="none"/>
          <w:lang w:eastAsia="zh-CN"/>
        </w:rPr>
        <w:t>比选申请</w:t>
      </w:r>
      <w:r>
        <w:rPr>
          <w:rFonts w:hint="eastAsia" w:ascii="仿宋" w:hAnsi="仿宋" w:eastAsia="仿宋" w:cs="仿宋"/>
          <w:highlight w:val="none"/>
        </w:rPr>
        <w:t>文件中的商业和技术等秘密保密，否则应承担相应的法律责任。</w:t>
      </w:r>
    </w:p>
    <w:p w14:paraId="608A4930">
      <w:pPr>
        <w:pStyle w:val="4"/>
        <w:bidi w:val="0"/>
        <w:rPr>
          <w:rFonts w:hint="eastAsia" w:ascii="仿宋" w:hAnsi="仿宋" w:eastAsia="仿宋" w:cs="仿宋"/>
          <w:highlight w:val="none"/>
        </w:rPr>
      </w:pPr>
      <w:bookmarkStart w:id="159" w:name="_Toc509218718"/>
      <w:bookmarkStart w:id="160" w:name="_Toc287607754"/>
      <w:bookmarkStart w:id="161" w:name="_Toc430530443"/>
      <w:bookmarkStart w:id="162" w:name="_Toc277082560"/>
      <w:bookmarkStart w:id="163" w:name="_Toc22985"/>
      <w:bookmarkStart w:id="164" w:name="_Toc200513134"/>
      <w:bookmarkStart w:id="165" w:name="_Toc224103325"/>
      <w:bookmarkStart w:id="166" w:name="_Toc287620693"/>
      <w:r>
        <w:rPr>
          <w:rFonts w:hint="eastAsia" w:ascii="仿宋" w:hAnsi="仿宋" w:eastAsia="仿宋" w:cs="仿宋"/>
          <w:highlight w:val="none"/>
        </w:rPr>
        <w:t>1.7  语言文字</w:t>
      </w:r>
      <w:bookmarkEnd w:id="159"/>
      <w:bookmarkEnd w:id="160"/>
      <w:bookmarkEnd w:id="161"/>
      <w:bookmarkEnd w:id="162"/>
      <w:bookmarkEnd w:id="163"/>
      <w:bookmarkEnd w:id="164"/>
      <w:bookmarkEnd w:id="165"/>
      <w:bookmarkEnd w:id="166"/>
    </w:p>
    <w:p w14:paraId="54E20766">
      <w:pPr>
        <w:bidi w:val="0"/>
        <w:ind w:firstLine="964"/>
        <w:rPr>
          <w:rFonts w:hint="eastAsia" w:ascii="仿宋" w:hAnsi="仿宋" w:eastAsia="仿宋" w:cs="仿宋"/>
          <w:highlight w:val="none"/>
        </w:rPr>
      </w:pPr>
      <w:r>
        <w:rPr>
          <w:rFonts w:hint="eastAsia" w:ascii="仿宋" w:hAnsi="仿宋" w:eastAsia="仿宋" w:cs="仿宋"/>
          <w:highlight w:val="none"/>
          <w:lang w:eastAsia="zh-CN"/>
        </w:rPr>
        <w:t>竞争性比选</w:t>
      </w:r>
      <w:r>
        <w:rPr>
          <w:rFonts w:hint="eastAsia" w:ascii="仿宋" w:hAnsi="仿宋" w:eastAsia="仿宋" w:cs="仿宋"/>
          <w:highlight w:val="none"/>
        </w:rPr>
        <w:t>文件</w:t>
      </w:r>
      <w:r>
        <w:rPr>
          <w:rFonts w:hint="eastAsia" w:ascii="仿宋" w:hAnsi="仿宋" w:eastAsia="仿宋" w:cs="仿宋"/>
          <w:highlight w:val="none"/>
          <w:lang w:eastAsia="zh-CN"/>
        </w:rPr>
        <w:t>、比选申请文件</w:t>
      </w:r>
      <w:r>
        <w:rPr>
          <w:rFonts w:hint="eastAsia" w:ascii="仿宋" w:hAnsi="仿宋" w:eastAsia="仿宋" w:cs="仿宋"/>
          <w:highlight w:val="none"/>
        </w:rPr>
        <w:t>使用的语言文字为中文。专用术语使用外文的，应附有中文注释。</w:t>
      </w:r>
    </w:p>
    <w:p w14:paraId="54DAAAF3">
      <w:pPr>
        <w:pStyle w:val="4"/>
        <w:bidi w:val="0"/>
        <w:ind w:firstLine="964"/>
        <w:rPr>
          <w:rFonts w:hint="eastAsia" w:ascii="仿宋" w:hAnsi="仿宋" w:eastAsia="仿宋" w:cs="仿宋"/>
          <w:b w:val="0"/>
          <w:highlight w:val="none"/>
        </w:rPr>
      </w:pPr>
      <w:bookmarkStart w:id="167" w:name="_Toc287620694"/>
      <w:bookmarkStart w:id="168" w:name="_Toc277082561"/>
      <w:bookmarkStart w:id="169" w:name="_Toc509218719"/>
      <w:bookmarkStart w:id="170" w:name="_Toc200513135"/>
      <w:bookmarkStart w:id="171" w:name="_Toc287607755"/>
      <w:bookmarkStart w:id="172" w:name="_Toc224103326"/>
      <w:bookmarkStart w:id="173" w:name="_Toc11579"/>
      <w:bookmarkStart w:id="174" w:name="_Toc430530444"/>
      <w:r>
        <w:rPr>
          <w:rFonts w:hint="eastAsia" w:ascii="仿宋" w:hAnsi="仿宋" w:eastAsia="仿宋" w:cs="仿宋"/>
          <w:b w:val="0"/>
          <w:highlight w:val="none"/>
        </w:rPr>
        <w:t>1.8  计量单位</w:t>
      </w:r>
      <w:bookmarkEnd w:id="167"/>
      <w:bookmarkEnd w:id="168"/>
      <w:bookmarkEnd w:id="169"/>
      <w:bookmarkEnd w:id="170"/>
      <w:bookmarkEnd w:id="171"/>
      <w:bookmarkEnd w:id="172"/>
      <w:bookmarkEnd w:id="173"/>
      <w:bookmarkEnd w:id="174"/>
    </w:p>
    <w:p w14:paraId="3C1EF5DC">
      <w:pPr>
        <w:bidi w:val="0"/>
        <w:ind w:firstLine="964"/>
        <w:rPr>
          <w:rFonts w:hint="eastAsia" w:ascii="仿宋" w:hAnsi="仿宋" w:eastAsia="仿宋" w:cs="仿宋"/>
          <w:highlight w:val="none"/>
        </w:rPr>
      </w:pPr>
      <w:r>
        <w:rPr>
          <w:rFonts w:hint="eastAsia" w:ascii="仿宋" w:hAnsi="仿宋" w:eastAsia="仿宋" w:cs="仿宋"/>
          <w:highlight w:val="none"/>
        </w:rPr>
        <w:t>所有计量均采用中华人民共和国法定计量单位。</w:t>
      </w:r>
    </w:p>
    <w:p w14:paraId="11341EAF">
      <w:pPr>
        <w:pStyle w:val="4"/>
        <w:bidi w:val="0"/>
        <w:ind w:firstLine="964"/>
        <w:rPr>
          <w:rFonts w:hint="eastAsia" w:ascii="仿宋" w:hAnsi="仿宋" w:eastAsia="仿宋" w:cs="仿宋"/>
          <w:b w:val="0"/>
          <w:highlight w:val="none"/>
        </w:rPr>
      </w:pPr>
      <w:bookmarkStart w:id="175" w:name="_Toc430530446"/>
      <w:bookmarkStart w:id="176" w:name="_Toc287620696"/>
      <w:bookmarkStart w:id="177" w:name="_Toc16154"/>
      <w:bookmarkStart w:id="178" w:name="_Toc200513137"/>
      <w:bookmarkStart w:id="179" w:name="_Toc287607757"/>
      <w:bookmarkStart w:id="180" w:name="_Toc509218721"/>
      <w:bookmarkStart w:id="181" w:name="_Toc277082563"/>
      <w:bookmarkStart w:id="182" w:name="_Toc224103328"/>
      <w:r>
        <w:rPr>
          <w:rFonts w:hint="eastAsia" w:ascii="仿宋" w:hAnsi="仿宋" w:eastAsia="仿宋" w:cs="仿宋"/>
          <w:b w:val="0"/>
          <w:highlight w:val="none"/>
        </w:rPr>
        <w:t>1.</w:t>
      </w:r>
      <w:r>
        <w:rPr>
          <w:rFonts w:hint="eastAsia" w:ascii="仿宋" w:hAnsi="仿宋" w:eastAsia="仿宋" w:cs="仿宋"/>
          <w:b w:val="0"/>
          <w:highlight w:val="none"/>
          <w:lang w:val="en-US" w:eastAsia="zh-CN"/>
        </w:rPr>
        <w:t>9</w:t>
      </w:r>
      <w:r>
        <w:rPr>
          <w:rFonts w:hint="eastAsia" w:ascii="仿宋" w:hAnsi="仿宋" w:eastAsia="仿宋" w:cs="仿宋"/>
          <w:b w:val="0"/>
          <w:highlight w:val="none"/>
        </w:rPr>
        <w:t xml:space="preserve">  </w:t>
      </w:r>
      <w:r>
        <w:rPr>
          <w:rFonts w:hint="eastAsia" w:ascii="仿宋" w:hAnsi="仿宋" w:eastAsia="仿宋" w:cs="仿宋"/>
          <w:b w:val="0"/>
          <w:highlight w:val="none"/>
          <w:lang w:eastAsia="zh-CN"/>
        </w:rPr>
        <w:t>比选申请</w:t>
      </w:r>
      <w:r>
        <w:rPr>
          <w:rFonts w:hint="eastAsia" w:ascii="仿宋" w:hAnsi="仿宋" w:eastAsia="仿宋" w:cs="仿宋"/>
          <w:b w:val="0"/>
          <w:highlight w:val="none"/>
        </w:rPr>
        <w:t>预备会</w:t>
      </w:r>
      <w:bookmarkEnd w:id="175"/>
      <w:bookmarkEnd w:id="176"/>
      <w:bookmarkEnd w:id="177"/>
      <w:bookmarkEnd w:id="178"/>
      <w:bookmarkEnd w:id="179"/>
      <w:bookmarkEnd w:id="180"/>
      <w:bookmarkEnd w:id="181"/>
      <w:bookmarkEnd w:id="182"/>
    </w:p>
    <w:p w14:paraId="2DDAED53">
      <w:pPr>
        <w:bidi w:val="0"/>
        <w:ind w:firstLine="964"/>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9</w:t>
      </w:r>
      <w:r>
        <w:rPr>
          <w:rFonts w:hint="eastAsia" w:ascii="仿宋" w:hAnsi="仿宋" w:eastAsia="仿宋" w:cs="仿宋"/>
          <w:highlight w:val="none"/>
        </w:rPr>
        <w:t xml:space="preserve">.1  </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须知前附表规定召开</w:t>
      </w:r>
      <w:r>
        <w:rPr>
          <w:rFonts w:hint="eastAsia" w:ascii="仿宋" w:hAnsi="仿宋" w:eastAsia="仿宋" w:cs="仿宋"/>
          <w:highlight w:val="none"/>
          <w:lang w:eastAsia="zh-CN"/>
        </w:rPr>
        <w:t>比选申请</w:t>
      </w:r>
      <w:r>
        <w:rPr>
          <w:rFonts w:hint="eastAsia" w:ascii="仿宋" w:hAnsi="仿宋" w:eastAsia="仿宋" w:cs="仿宋"/>
          <w:highlight w:val="none"/>
        </w:rPr>
        <w:t>预备会的，</w:t>
      </w:r>
      <w:r>
        <w:rPr>
          <w:rFonts w:hint="eastAsia" w:ascii="仿宋" w:hAnsi="仿宋" w:eastAsia="仿宋" w:cs="仿宋"/>
          <w:highlight w:val="none"/>
          <w:lang w:eastAsia="zh-CN"/>
        </w:rPr>
        <w:t>比选人</w:t>
      </w:r>
      <w:r>
        <w:rPr>
          <w:rFonts w:hint="eastAsia" w:ascii="仿宋" w:hAnsi="仿宋" w:eastAsia="仿宋" w:cs="仿宋"/>
          <w:highlight w:val="none"/>
        </w:rPr>
        <w:t>按</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须知前附表规定的时间和地点召开</w:t>
      </w:r>
      <w:r>
        <w:rPr>
          <w:rFonts w:hint="eastAsia" w:ascii="仿宋" w:hAnsi="仿宋" w:eastAsia="仿宋" w:cs="仿宋"/>
          <w:highlight w:val="none"/>
          <w:lang w:eastAsia="zh-CN"/>
        </w:rPr>
        <w:t>比选申请</w:t>
      </w:r>
      <w:r>
        <w:rPr>
          <w:rFonts w:hint="eastAsia" w:ascii="仿宋" w:hAnsi="仿宋" w:eastAsia="仿宋" w:cs="仿宋"/>
          <w:highlight w:val="none"/>
        </w:rPr>
        <w:t>预备会，澄清</w:t>
      </w:r>
      <w:r>
        <w:rPr>
          <w:rFonts w:hint="eastAsia" w:ascii="仿宋" w:hAnsi="仿宋" w:eastAsia="仿宋" w:cs="仿宋"/>
          <w:highlight w:val="none"/>
          <w:lang w:eastAsia="zh-CN"/>
        </w:rPr>
        <w:t>比选申请人</w:t>
      </w:r>
      <w:r>
        <w:rPr>
          <w:rFonts w:hint="eastAsia" w:ascii="仿宋" w:hAnsi="仿宋" w:eastAsia="仿宋" w:cs="仿宋"/>
          <w:highlight w:val="none"/>
        </w:rPr>
        <w:t>提出的问题。</w:t>
      </w:r>
    </w:p>
    <w:p w14:paraId="6B2EA8C1">
      <w:pPr>
        <w:bidi w:val="0"/>
        <w:ind w:firstLine="964"/>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9</w:t>
      </w:r>
      <w:r>
        <w:rPr>
          <w:rFonts w:hint="eastAsia" w:ascii="仿宋" w:hAnsi="仿宋" w:eastAsia="仿宋" w:cs="仿宋"/>
          <w:highlight w:val="none"/>
        </w:rPr>
        <w:t xml:space="preserve">.2  </w:t>
      </w:r>
      <w:r>
        <w:rPr>
          <w:rFonts w:hint="eastAsia" w:ascii="仿宋" w:hAnsi="仿宋" w:eastAsia="仿宋" w:cs="仿宋"/>
          <w:highlight w:val="none"/>
          <w:lang w:eastAsia="zh-CN"/>
        </w:rPr>
        <w:t>比选申请人</w:t>
      </w:r>
      <w:r>
        <w:rPr>
          <w:rFonts w:hint="eastAsia" w:ascii="仿宋" w:hAnsi="仿宋" w:eastAsia="仿宋" w:cs="仿宋"/>
          <w:highlight w:val="none"/>
        </w:rPr>
        <w:t>应按</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须知前附表规定的时间和形式将提出的问题送达</w:t>
      </w:r>
      <w:r>
        <w:rPr>
          <w:rFonts w:hint="eastAsia" w:ascii="仿宋" w:hAnsi="仿宋" w:eastAsia="仿宋" w:cs="仿宋"/>
          <w:highlight w:val="none"/>
          <w:lang w:eastAsia="zh-CN"/>
        </w:rPr>
        <w:t>比选人</w:t>
      </w:r>
      <w:r>
        <w:rPr>
          <w:rFonts w:hint="eastAsia" w:ascii="仿宋" w:hAnsi="仿宋" w:eastAsia="仿宋" w:cs="仿宋"/>
          <w:highlight w:val="none"/>
        </w:rPr>
        <w:t>，以便</w:t>
      </w:r>
      <w:r>
        <w:rPr>
          <w:rFonts w:hint="eastAsia" w:ascii="仿宋" w:hAnsi="仿宋" w:eastAsia="仿宋" w:cs="仿宋"/>
          <w:highlight w:val="none"/>
          <w:lang w:eastAsia="zh-CN"/>
        </w:rPr>
        <w:t>比选人</w:t>
      </w:r>
      <w:r>
        <w:rPr>
          <w:rFonts w:hint="eastAsia" w:ascii="仿宋" w:hAnsi="仿宋" w:eastAsia="仿宋" w:cs="仿宋"/>
          <w:highlight w:val="none"/>
        </w:rPr>
        <w:t>在会议期间澄清。</w:t>
      </w:r>
    </w:p>
    <w:p w14:paraId="661BC699">
      <w:pPr>
        <w:bidi w:val="0"/>
        <w:ind w:firstLine="964"/>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9</w:t>
      </w:r>
      <w:r>
        <w:rPr>
          <w:rFonts w:hint="eastAsia" w:ascii="仿宋" w:hAnsi="仿宋" w:eastAsia="仿宋" w:cs="仿宋"/>
          <w:highlight w:val="none"/>
        </w:rPr>
        <w:t xml:space="preserve">.3  </w:t>
      </w:r>
      <w:r>
        <w:rPr>
          <w:rFonts w:hint="eastAsia" w:ascii="仿宋" w:hAnsi="仿宋" w:eastAsia="仿宋" w:cs="仿宋"/>
          <w:highlight w:val="none"/>
          <w:lang w:eastAsia="zh-CN"/>
        </w:rPr>
        <w:t>比选申请</w:t>
      </w:r>
      <w:r>
        <w:rPr>
          <w:rFonts w:hint="eastAsia" w:ascii="仿宋" w:hAnsi="仿宋" w:eastAsia="仿宋" w:cs="仿宋"/>
          <w:highlight w:val="none"/>
        </w:rPr>
        <w:t>预备会后，</w:t>
      </w:r>
      <w:r>
        <w:rPr>
          <w:rFonts w:hint="eastAsia" w:ascii="仿宋" w:hAnsi="仿宋" w:eastAsia="仿宋" w:cs="仿宋"/>
          <w:highlight w:val="none"/>
          <w:lang w:eastAsia="zh-CN"/>
        </w:rPr>
        <w:t>比选人</w:t>
      </w:r>
      <w:r>
        <w:rPr>
          <w:rFonts w:hint="eastAsia" w:ascii="仿宋" w:hAnsi="仿宋" w:eastAsia="仿宋" w:cs="仿宋"/>
          <w:highlight w:val="none"/>
        </w:rPr>
        <w:t>将对</w:t>
      </w:r>
      <w:r>
        <w:rPr>
          <w:rFonts w:hint="eastAsia" w:ascii="仿宋" w:hAnsi="仿宋" w:eastAsia="仿宋" w:cs="仿宋"/>
          <w:highlight w:val="none"/>
          <w:lang w:eastAsia="zh-CN"/>
        </w:rPr>
        <w:t>比选申请人</w:t>
      </w:r>
      <w:r>
        <w:rPr>
          <w:rFonts w:hint="eastAsia" w:ascii="仿宋" w:hAnsi="仿宋" w:eastAsia="仿宋" w:cs="仿宋"/>
          <w:highlight w:val="none"/>
        </w:rPr>
        <w:t>所提问题的澄清，以</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须知前附表规定的形式通知所有潜在</w:t>
      </w:r>
      <w:r>
        <w:rPr>
          <w:rFonts w:hint="eastAsia" w:ascii="仿宋" w:hAnsi="仿宋" w:eastAsia="仿宋" w:cs="仿宋"/>
          <w:highlight w:val="none"/>
          <w:lang w:eastAsia="zh-CN"/>
        </w:rPr>
        <w:t>比选申请人</w:t>
      </w:r>
      <w:r>
        <w:rPr>
          <w:rFonts w:hint="eastAsia" w:ascii="仿宋" w:hAnsi="仿宋" w:eastAsia="仿宋" w:cs="仿宋"/>
          <w:highlight w:val="none"/>
        </w:rPr>
        <w:t>。该澄清内容为</w:t>
      </w:r>
      <w:r>
        <w:rPr>
          <w:rFonts w:hint="eastAsia" w:ascii="仿宋" w:hAnsi="仿宋" w:eastAsia="仿宋" w:cs="仿宋"/>
          <w:highlight w:val="none"/>
          <w:lang w:eastAsia="zh-CN"/>
        </w:rPr>
        <w:t>竞争性比选</w:t>
      </w:r>
      <w:r>
        <w:rPr>
          <w:rFonts w:hint="eastAsia" w:ascii="仿宋" w:hAnsi="仿宋" w:eastAsia="仿宋" w:cs="仿宋"/>
          <w:highlight w:val="none"/>
        </w:rPr>
        <w:t>文件的组成部分。</w:t>
      </w:r>
    </w:p>
    <w:p w14:paraId="718EFD83">
      <w:pPr>
        <w:pStyle w:val="4"/>
        <w:bidi w:val="0"/>
        <w:ind w:firstLine="964"/>
        <w:rPr>
          <w:rFonts w:hint="eastAsia" w:ascii="仿宋" w:hAnsi="仿宋" w:eastAsia="仿宋" w:cs="仿宋"/>
          <w:b w:val="0"/>
          <w:highlight w:val="none"/>
        </w:rPr>
      </w:pPr>
      <w:bookmarkStart w:id="183" w:name="_Toc509218722"/>
      <w:bookmarkStart w:id="184" w:name="_Toc224103329"/>
      <w:bookmarkStart w:id="185" w:name="_Toc430530447"/>
      <w:bookmarkStart w:id="186" w:name="_Toc28941"/>
      <w:bookmarkStart w:id="187" w:name="_Toc287620697"/>
      <w:bookmarkStart w:id="188" w:name="_Toc287607758"/>
      <w:bookmarkStart w:id="189" w:name="_Toc277082564"/>
      <w:bookmarkStart w:id="190" w:name="_Toc200513138"/>
      <w:r>
        <w:rPr>
          <w:rFonts w:hint="eastAsia" w:ascii="仿宋" w:hAnsi="仿宋" w:eastAsia="仿宋" w:cs="仿宋"/>
          <w:b w:val="0"/>
          <w:highlight w:val="none"/>
        </w:rPr>
        <w:t>1.1</w:t>
      </w:r>
      <w:r>
        <w:rPr>
          <w:rFonts w:hint="eastAsia" w:ascii="仿宋" w:hAnsi="仿宋" w:eastAsia="仿宋" w:cs="仿宋"/>
          <w:b w:val="0"/>
          <w:highlight w:val="none"/>
          <w:lang w:val="en-US" w:eastAsia="zh-CN"/>
        </w:rPr>
        <w:t>0</w:t>
      </w:r>
      <w:r>
        <w:rPr>
          <w:rFonts w:hint="eastAsia" w:ascii="仿宋" w:hAnsi="仿宋" w:eastAsia="仿宋" w:cs="仿宋"/>
          <w:b w:val="0"/>
          <w:highlight w:val="none"/>
        </w:rPr>
        <w:t xml:space="preserve">  分包</w:t>
      </w:r>
      <w:bookmarkEnd w:id="183"/>
      <w:bookmarkEnd w:id="184"/>
      <w:bookmarkEnd w:id="185"/>
      <w:bookmarkEnd w:id="186"/>
      <w:bookmarkEnd w:id="187"/>
      <w:bookmarkEnd w:id="188"/>
      <w:bookmarkEnd w:id="189"/>
      <w:bookmarkEnd w:id="190"/>
    </w:p>
    <w:p w14:paraId="7177C78E">
      <w:pPr>
        <w:bidi w:val="0"/>
        <w:ind w:firstLine="964"/>
        <w:rPr>
          <w:rFonts w:hint="eastAsia" w:ascii="仿宋" w:hAnsi="仿宋" w:eastAsia="仿宋" w:cs="仿宋"/>
          <w:highlight w:val="none"/>
        </w:rPr>
      </w:pPr>
      <w:r>
        <w:rPr>
          <w:rFonts w:hint="eastAsia" w:ascii="仿宋" w:hAnsi="仿宋" w:eastAsia="仿宋" w:cs="仿宋"/>
          <w:highlight w:val="none"/>
        </w:rPr>
        <w:t>1.1</w:t>
      </w:r>
      <w:r>
        <w:rPr>
          <w:rFonts w:hint="eastAsia" w:ascii="仿宋" w:hAnsi="仿宋" w:eastAsia="仿宋" w:cs="仿宋"/>
          <w:highlight w:val="none"/>
          <w:lang w:val="en-US" w:eastAsia="zh-CN"/>
        </w:rPr>
        <w:t>0</w:t>
      </w:r>
      <w:r>
        <w:rPr>
          <w:rFonts w:hint="eastAsia" w:ascii="仿宋" w:hAnsi="仿宋" w:eastAsia="仿宋" w:cs="仿宋"/>
          <w:highlight w:val="none"/>
        </w:rPr>
        <w:t xml:space="preserve">.1  </w:t>
      </w:r>
      <w:r>
        <w:rPr>
          <w:rFonts w:hint="eastAsia" w:ascii="仿宋" w:hAnsi="仿宋" w:eastAsia="仿宋" w:cs="仿宋"/>
          <w:highlight w:val="none"/>
          <w:lang w:eastAsia="zh-CN"/>
        </w:rPr>
        <w:t>比选申请人</w:t>
      </w:r>
      <w:r>
        <w:rPr>
          <w:rFonts w:hint="eastAsia" w:ascii="仿宋" w:hAnsi="仿宋" w:eastAsia="仿宋" w:cs="仿宋"/>
          <w:highlight w:val="none"/>
        </w:rPr>
        <w:t>拟在中标后将中标项目的非主体</w:t>
      </w:r>
      <w:r>
        <w:rPr>
          <w:rFonts w:hint="eastAsia" w:ascii="仿宋" w:hAnsi="仿宋" w:eastAsia="仿宋" w:cs="仿宋"/>
          <w:highlight w:val="none"/>
          <w:lang w:val="en-US" w:eastAsia="zh-CN"/>
        </w:rPr>
        <w:t>货物</w:t>
      </w:r>
      <w:r>
        <w:rPr>
          <w:rFonts w:hint="eastAsia" w:ascii="仿宋" w:hAnsi="仿宋" w:eastAsia="仿宋" w:cs="仿宋"/>
          <w:highlight w:val="none"/>
        </w:rPr>
        <w:t>进行分包的，应符合</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须知前附表规定的分包内容、分包金额和资质要求等限制性条件，除</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须知前附表规定的非主体</w:t>
      </w:r>
      <w:r>
        <w:rPr>
          <w:rFonts w:hint="eastAsia" w:ascii="仿宋" w:hAnsi="仿宋" w:eastAsia="仿宋" w:cs="仿宋"/>
          <w:highlight w:val="none"/>
          <w:lang w:val="en-US" w:eastAsia="zh-CN"/>
        </w:rPr>
        <w:t>货物</w:t>
      </w:r>
      <w:r>
        <w:rPr>
          <w:rFonts w:hint="eastAsia" w:ascii="仿宋" w:hAnsi="仿宋" w:eastAsia="仿宋" w:cs="仿宋"/>
          <w:highlight w:val="none"/>
        </w:rPr>
        <w:t>外，其他工作不得分包。</w:t>
      </w:r>
    </w:p>
    <w:p w14:paraId="3D28DA3E">
      <w:pPr>
        <w:bidi w:val="0"/>
        <w:ind w:firstLine="964"/>
        <w:rPr>
          <w:rFonts w:hint="eastAsia" w:ascii="仿宋" w:hAnsi="仿宋" w:eastAsia="仿宋" w:cs="仿宋"/>
          <w:highlight w:val="none"/>
        </w:rPr>
      </w:pPr>
      <w:r>
        <w:rPr>
          <w:rFonts w:hint="eastAsia" w:ascii="仿宋" w:hAnsi="仿宋" w:eastAsia="仿宋" w:cs="仿宋"/>
          <w:highlight w:val="none"/>
        </w:rPr>
        <w:t>1.1</w:t>
      </w:r>
      <w:r>
        <w:rPr>
          <w:rFonts w:hint="eastAsia" w:ascii="仿宋" w:hAnsi="仿宋" w:eastAsia="仿宋" w:cs="仿宋"/>
          <w:highlight w:val="none"/>
          <w:lang w:val="en-US" w:eastAsia="zh-CN"/>
        </w:rPr>
        <w:t>0</w:t>
      </w:r>
      <w:r>
        <w:rPr>
          <w:rFonts w:hint="eastAsia" w:ascii="仿宋" w:hAnsi="仿宋" w:eastAsia="仿宋" w:cs="仿宋"/>
          <w:highlight w:val="none"/>
        </w:rPr>
        <w:t>.2  中标人不得向他人转让中标项目，接受分包的人不得再次分包。中标人应当就分包项目向</w:t>
      </w:r>
      <w:r>
        <w:rPr>
          <w:rFonts w:hint="eastAsia" w:ascii="仿宋" w:hAnsi="仿宋" w:eastAsia="仿宋" w:cs="仿宋"/>
          <w:highlight w:val="none"/>
          <w:lang w:eastAsia="zh-CN"/>
        </w:rPr>
        <w:t>比选人</w:t>
      </w:r>
      <w:r>
        <w:rPr>
          <w:rFonts w:hint="eastAsia" w:ascii="仿宋" w:hAnsi="仿宋" w:eastAsia="仿宋" w:cs="仿宋"/>
          <w:highlight w:val="none"/>
        </w:rPr>
        <w:t>负责，接受分包的人就分包项目承担连带责任。</w:t>
      </w:r>
    </w:p>
    <w:p w14:paraId="6E2EB5B1">
      <w:pPr>
        <w:pStyle w:val="4"/>
        <w:bidi w:val="0"/>
        <w:ind w:firstLine="964"/>
        <w:rPr>
          <w:rFonts w:hint="eastAsia" w:ascii="仿宋" w:hAnsi="仿宋" w:eastAsia="仿宋" w:cs="仿宋"/>
          <w:b w:val="0"/>
          <w:highlight w:val="none"/>
          <w:lang w:eastAsia="zh-CN"/>
        </w:rPr>
      </w:pPr>
      <w:bookmarkStart w:id="191" w:name="_Toc277082565"/>
      <w:bookmarkStart w:id="192" w:name="_Toc509218723"/>
      <w:bookmarkStart w:id="193" w:name="_Toc430530448"/>
      <w:bookmarkStart w:id="194" w:name="_Toc287607759"/>
      <w:bookmarkStart w:id="195" w:name="_Toc287620698"/>
      <w:bookmarkStart w:id="196" w:name="_Toc224103330"/>
      <w:bookmarkStart w:id="197" w:name="_Toc200513139"/>
      <w:bookmarkStart w:id="198" w:name="_Toc16372"/>
      <w:r>
        <w:rPr>
          <w:rFonts w:hint="eastAsia" w:ascii="仿宋" w:hAnsi="仿宋" w:eastAsia="仿宋" w:cs="仿宋"/>
          <w:b w:val="0"/>
          <w:highlight w:val="none"/>
        </w:rPr>
        <w:t>1.1</w:t>
      </w:r>
      <w:r>
        <w:rPr>
          <w:rFonts w:hint="eastAsia" w:ascii="仿宋" w:hAnsi="仿宋" w:eastAsia="仿宋" w:cs="仿宋"/>
          <w:b w:val="0"/>
          <w:highlight w:val="none"/>
          <w:lang w:val="en-US" w:eastAsia="zh-CN"/>
        </w:rPr>
        <w:t>1</w:t>
      </w:r>
      <w:r>
        <w:rPr>
          <w:rFonts w:hint="eastAsia" w:ascii="仿宋" w:hAnsi="仿宋" w:eastAsia="仿宋" w:cs="仿宋"/>
          <w:b w:val="0"/>
          <w:highlight w:val="none"/>
        </w:rPr>
        <w:t xml:space="preserve">  </w:t>
      </w:r>
      <w:bookmarkEnd w:id="191"/>
      <w:bookmarkEnd w:id="192"/>
      <w:bookmarkEnd w:id="193"/>
      <w:bookmarkEnd w:id="194"/>
      <w:bookmarkEnd w:id="195"/>
      <w:bookmarkEnd w:id="196"/>
      <w:bookmarkEnd w:id="197"/>
      <w:r>
        <w:rPr>
          <w:rFonts w:hint="eastAsia" w:ascii="仿宋" w:hAnsi="仿宋" w:eastAsia="仿宋" w:cs="仿宋"/>
          <w:b w:val="0"/>
          <w:highlight w:val="none"/>
        </w:rPr>
        <w:t>响应和偏</w:t>
      </w:r>
      <w:r>
        <w:rPr>
          <w:rFonts w:hint="eastAsia" w:ascii="仿宋" w:hAnsi="仿宋" w:eastAsia="仿宋" w:cs="仿宋"/>
          <w:b w:val="0"/>
          <w:highlight w:val="none"/>
          <w:lang w:val="en-US" w:eastAsia="zh-CN"/>
        </w:rPr>
        <w:t>差</w:t>
      </w:r>
      <w:bookmarkEnd w:id="198"/>
    </w:p>
    <w:p w14:paraId="774D5746">
      <w:pPr>
        <w:bidi w:val="0"/>
        <w:ind w:firstLine="964"/>
        <w:rPr>
          <w:rFonts w:hint="eastAsia" w:ascii="仿宋" w:hAnsi="仿宋" w:eastAsia="仿宋" w:cs="仿宋"/>
          <w:highlight w:val="none"/>
          <w:lang w:eastAsia="zh-CN"/>
        </w:rPr>
      </w:pPr>
      <w:r>
        <w:rPr>
          <w:rFonts w:hint="eastAsia" w:ascii="仿宋" w:hAnsi="仿宋" w:eastAsia="仿宋" w:cs="仿宋"/>
          <w:highlight w:val="none"/>
        </w:rPr>
        <w:t>1.1</w:t>
      </w:r>
      <w:r>
        <w:rPr>
          <w:rFonts w:hint="eastAsia" w:ascii="仿宋" w:hAnsi="仿宋" w:eastAsia="仿宋" w:cs="仿宋"/>
          <w:highlight w:val="none"/>
          <w:lang w:val="en-US" w:eastAsia="zh-CN"/>
        </w:rPr>
        <w:t>1</w:t>
      </w:r>
      <w:r>
        <w:rPr>
          <w:rFonts w:hint="eastAsia" w:ascii="仿宋" w:hAnsi="仿宋" w:eastAsia="仿宋" w:cs="仿宋"/>
          <w:highlight w:val="none"/>
        </w:rPr>
        <w:t xml:space="preserve">.1  </w:t>
      </w:r>
      <w:r>
        <w:rPr>
          <w:rFonts w:hint="eastAsia" w:ascii="仿宋" w:hAnsi="仿宋" w:eastAsia="仿宋" w:cs="仿宋"/>
          <w:highlight w:val="none"/>
          <w:lang w:eastAsia="zh-CN"/>
        </w:rPr>
        <w:t>比选申请</w:t>
      </w:r>
      <w:r>
        <w:rPr>
          <w:rFonts w:hint="eastAsia" w:ascii="仿宋" w:hAnsi="仿宋" w:eastAsia="仿宋" w:cs="仿宋"/>
          <w:highlight w:val="none"/>
        </w:rPr>
        <w:t>文件应当对</w:t>
      </w:r>
      <w:r>
        <w:rPr>
          <w:rFonts w:hint="eastAsia" w:ascii="仿宋" w:hAnsi="仿宋" w:eastAsia="仿宋" w:cs="仿宋"/>
          <w:highlight w:val="none"/>
          <w:lang w:eastAsia="zh-CN"/>
        </w:rPr>
        <w:t>竞争性比选</w:t>
      </w:r>
      <w:r>
        <w:rPr>
          <w:rFonts w:hint="eastAsia" w:ascii="仿宋" w:hAnsi="仿宋" w:eastAsia="仿宋" w:cs="仿宋"/>
          <w:highlight w:val="none"/>
        </w:rPr>
        <w:t>文件的实质性要求和条件作出满足性或更有利于</w:t>
      </w:r>
      <w:r>
        <w:rPr>
          <w:rFonts w:hint="eastAsia" w:ascii="仿宋" w:hAnsi="仿宋" w:eastAsia="仿宋" w:cs="仿宋"/>
          <w:highlight w:val="none"/>
          <w:lang w:eastAsia="zh-CN"/>
        </w:rPr>
        <w:t>比选人</w:t>
      </w:r>
      <w:r>
        <w:rPr>
          <w:rFonts w:hint="eastAsia" w:ascii="仿宋" w:hAnsi="仿宋" w:eastAsia="仿宋" w:cs="仿宋"/>
          <w:highlight w:val="none"/>
        </w:rPr>
        <w:t>的响应，否则，</w:t>
      </w:r>
      <w:r>
        <w:rPr>
          <w:rFonts w:hint="eastAsia" w:ascii="仿宋" w:hAnsi="仿宋" w:eastAsia="仿宋" w:cs="仿宋"/>
          <w:highlight w:val="none"/>
          <w:lang w:eastAsia="zh-CN"/>
        </w:rPr>
        <w:t>比选申请人</w:t>
      </w:r>
      <w:r>
        <w:rPr>
          <w:rFonts w:hint="eastAsia" w:ascii="仿宋" w:hAnsi="仿宋" w:eastAsia="仿宋" w:cs="仿宋"/>
          <w:highlight w:val="none"/>
        </w:rPr>
        <w:t>的</w:t>
      </w:r>
      <w:r>
        <w:rPr>
          <w:rFonts w:hint="eastAsia" w:ascii="仿宋" w:hAnsi="仿宋" w:eastAsia="仿宋" w:cs="仿宋"/>
          <w:highlight w:val="none"/>
          <w:lang w:eastAsia="zh-CN"/>
        </w:rPr>
        <w:t>比选申请</w:t>
      </w:r>
      <w:r>
        <w:rPr>
          <w:rFonts w:hint="eastAsia" w:ascii="仿宋" w:hAnsi="仿宋" w:eastAsia="仿宋" w:cs="仿宋"/>
          <w:highlight w:val="none"/>
        </w:rPr>
        <w:t>将被否决。实质性要求和条件见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r>
        <w:rPr>
          <w:rFonts w:hint="eastAsia" w:ascii="仿宋" w:hAnsi="仿宋" w:eastAsia="仿宋" w:cs="仿宋"/>
          <w:highlight w:val="none"/>
          <w:lang w:eastAsia="zh-CN"/>
        </w:rPr>
        <w:t>。</w:t>
      </w:r>
    </w:p>
    <w:p w14:paraId="269DB4E4">
      <w:pPr>
        <w:bidi w:val="0"/>
        <w:ind w:firstLine="964"/>
        <w:rPr>
          <w:rFonts w:hint="eastAsia" w:ascii="仿宋" w:hAnsi="仿宋" w:eastAsia="仿宋" w:cs="仿宋"/>
          <w:highlight w:val="none"/>
        </w:rPr>
      </w:pPr>
      <w:r>
        <w:rPr>
          <w:rFonts w:hint="eastAsia" w:ascii="仿宋" w:hAnsi="仿宋" w:eastAsia="仿宋" w:cs="仿宋"/>
          <w:highlight w:val="none"/>
        </w:rPr>
        <w:t>1.1</w:t>
      </w:r>
      <w:r>
        <w:rPr>
          <w:rFonts w:hint="eastAsia" w:ascii="仿宋" w:hAnsi="仿宋" w:eastAsia="仿宋" w:cs="仿宋"/>
          <w:highlight w:val="none"/>
          <w:lang w:val="en-US" w:eastAsia="zh-CN"/>
        </w:rPr>
        <w:t>1</w:t>
      </w:r>
      <w:r>
        <w:rPr>
          <w:rFonts w:hint="eastAsia" w:ascii="仿宋" w:hAnsi="仿宋" w:eastAsia="仿宋" w:cs="仿宋"/>
          <w:highlight w:val="none"/>
        </w:rPr>
        <w:t xml:space="preserve">.2  </w:t>
      </w:r>
      <w:r>
        <w:rPr>
          <w:rFonts w:hint="eastAsia" w:ascii="仿宋" w:hAnsi="仿宋" w:eastAsia="仿宋" w:cs="仿宋"/>
          <w:highlight w:val="none"/>
          <w:lang w:eastAsia="zh-CN"/>
        </w:rPr>
        <w:t>比选申请人</w:t>
      </w:r>
      <w:r>
        <w:rPr>
          <w:rFonts w:hint="eastAsia" w:ascii="仿宋" w:hAnsi="仿宋" w:eastAsia="仿宋" w:cs="仿宋"/>
          <w:highlight w:val="none"/>
        </w:rPr>
        <w:t>应根据</w:t>
      </w:r>
      <w:r>
        <w:rPr>
          <w:rFonts w:hint="eastAsia" w:ascii="仿宋" w:hAnsi="仿宋" w:eastAsia="仿宋" w:cs="仿宋"/>
          <w:highlight w:val="none"/>
          <w:lang w:eastAsia="zh-CN"/>
        </w:rPr>
        <w:t>竞争性比选</w:t>
      </w:r>
      <w:r>
        <w:rPr>
          <w:rFonts w:hint="eastAsia" w:ascii="仿宋" w:hAnsi="仿宋" w:eastAsia="仿宋" w:cs="仿宋"/>
          <w:highlight w:val="none"/>
        </w:rPr>
        <w:t>文件的要求提供</w:t>
      </w:r>
      <w:r>
        <w:rPr>
          <w:rFonts w:hint="eastAsia" w:ascii="仿宋" w:hAnsi="仿宋" w:eastAsia="仿宋" w:cs="仿宋"/>
          <w:highlight w:val="none"/>
          <w:lang w:eastAsia="zh-CN"/>
        </w:rPr>
        <w:t>比选申请</w:t>
      </w:r>
      <w:r>
        <w:rPr>
          <w:rFonts w:hint="eastAsia" w:ascii="仿宋" w:hAnsi="仿宋" w:eastAsia="仿宋" w:cs="仿宋"/>
          <w:highlight w:val="none"/>
        </w:rPr>
        <w:t>设备技术性能指标的详细描述、技术支持资料及技术服务和质保期服务计划等内容以对</w:t>
      </w:r>
      <w:r>
        <w:rPr>
          <w:rFonts w:hint="eastAsia" w:ascii="仿宋" w:hAnsi="仿宋" w:eastAsia="仿宋" w:cs="仿宋"/>
          <w:highlight w:val="none"/>
          <w:lang w:eastAsia="zh-CN"/>
        </w:rPr>
        <w:t>竞争性比选</w:t>
      </w:r>
      <w:r>
        <w:rPr>
          <w:rFonts w:hint="eastAsia" w:ascii="仿宋" w:hAnsi="仿宋" w:eastAsia="仿宋" w:cs="仿宋"/>
          <w:highlight w:val="none"/>
        </w:rPr>
        <w:t>文件作出响应。</w:t>
      </w:r>
    </w:p>
    <w:p w14:paraId="273715B2">
      <w:pPr>
        <w:bidi w:val="0"/>
        <w:ind w:firstLine="964"/>
        <w:rPr>
          <w:rFonts w:hint="eastAsia" w:ascii="仿宋" w:hAnsi="仿宋" w:eastAsia="仿宋" w:cs="仿宋"/>
          <w:highlight w:val="none"/>
        </w:rPr>
      </w:pPr>
      <w:r>
        <w:rPr>
          <w:rFonts w:hint="eastAsia" w:ascii="仿宋" w:hAnsi="仿宋" w:eastAsia="仿宋" w:cs="仿宋"/>
          <w:highlight w:val="none"/>
        </w:rPr>
        <w:t>1.1</w:t>
      </w:r>
      <w:r>
        <w:rPr>
          <w:rFonts w:hint="eastAsia" w:ascii="仿宋" w:hAnsi="仿宋" w:eastAsia="仿宋" w:cs="仿宋"/>
          <w:highlight w:val="none"/>
          <w:lang w:val="en-US" w:eastAsia="zh-CN"/>
        </w:rPr>
        <w:t>1</w:t>
      </w:r>
      <w:r>
        <w:rPr>
          <w:rFonts w:hint="eastAsia" w:ascii="仿宋" w:hAnsi="仿宋" w:eastAsia="仿宋" w:cs="仿宋"/>
          <w:highlight w:val="none"/>
        </w:rPr>
        <w:t>.</w:t>
      </w:r>
      <w:r>
        <w:rPr>
          <w:rFonts w:hint="eastAsia" w:ascii="仿宋" w:hAnsi="仿宋" w:eastAsia="仿宋" w:cs="仿宋"/>
          <w:highlight w:val="none"/>
          <w:lang w:val="en-US" w:eastAsia="zh-CN"/>
        </w:rPr>
        <w:t>3</w:t>
      </w:r>
      <w:r>
        <w:rPr>
          <w:rFonts w:hint="eastAsia" w:ascii="仿宋" w:hAnsi="仿宋" w:eastAsia="仿宋" w:cs="仿宋"/>
          <w:highlight w:val="none"/>
        </w:rPr>
        <w:t xml:space="preserve">  </w:t>
      </w:r>
      <w:r>
        <w:rPr>
          <w:rFonts w:hint="eastAsia" w:ascii="仿宋" w:hAnsi="仿宋" w:eastAsia="仿宋" w:cs="仿宋"/>
          <w:highlight w:val="none"/>
          <w:lang w:eastAsia="zh-CN"/>
        </w:rPr>
        <w:t>比选申请</w:t>
      </w:r>
      <w:r>
        <w:rPr>
          <w:rFonts w:hint="eastAsia" w:ascii="仿宋" w:hAnsi="仿宋" w:eastAsia="仿宋" w:cs="仿宋"/>
          <w:highlight w:val="none"/>
        </w:rPr>
        <w:t>文件中应针对实质性要求和条件中列明的技术要求提供技术支持资料。技术支持资料以制造商公开发布的印刷资料，或检测机构出具的检测报告或</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须知前附表允许的其他形式为准，不符合前述要求的，视为无技术支持资料，其</w:t>
      </w:r>
      <w:r>
        <w:rPr>
          <w:rFonts w:hint="eastAsia" w:ascii="仿宋" w:hAnsi="仿宋" w:eastAsia="仿宋" w:cs="仿宋"/>
          <w:highlight w:val="none"/>
          <w:lang w:eastAsia="zh-CN"/>
        </w:rPr>
        <w:t>比选申请</w:t>
      </w:r>
      <w:r>
        <w:rPr>
          <w:rFonts w:hint="eastAsia" w:ascii="仿宋" w:hAnsi="仿宋" w:eastAsia="仿宋" w:cs="仿宋"/>
          <w:highlight w:val="none"/>
        </w:rPr>
        <w:t>将被否决。</w:t>
      </w:r>
    </w:p>
    <w:p w14:paraId="06AB0EB6">
      <w:pPr>
        <w:bidi w:val="0"/>
        <w:ind w:firstLine="964"/>
        <w:rPr>
          <w:rFonts w:hint="eastAsia" w:ascii="仿宋" w:hAnsi="仿宋" w:eastAsia="仿宋" w:cs="仿宋"/>
          <w:highlight w:val="none"/>
        </w:rPr>
      </w:pPr>
      <w:r>
        <w:rPr>
          <w:rFonts w:hint="eastAsia" w:ascii="仿宋" w:hAnsi="仿宋" w:eastAsia="仿宋" w:cs="仿宋"/>
          <w:highlight w:val="none"/>
        </w:rPr>
        <w:t>1.1</w:t>
      </w:r>
      <w:r>
        <w:rPr>
          <w:rFonts w:hint="eastAsia" w:ascii="仿宋" w:hAnsi="仿宋" w:eastAsia="仿宋" w:cs="仿宋"/>
          <w:highlight w:val="none"/>
          <w:lang w:val="en-US" w:eastAsia="zh-CN"/>
        </w:rPr>
        <w:t>1</w:t>
      </w:r>
      <w:r>
        <w:rPr>
          <w:rFonts w:hint="eastAsia" w:ascii="仿宋" w:hAnsi="仿宋" w:eastAsia="仿宋" w:cs="仿宋"/>
          <w:highlight w:val="none"/>
        </w:rPr>
        <w:t>.</w:t>
      </w:r>
      <w:r>
        <w:rPr>
          <w:rFonts w:hint="eastAsia" w:ascii="仿宋" w:hAnsi="仿宋" w:eastAsia="仿宋" w:cs="仿宋"/>
          <w:highlight w:val="none"/>
          <w:lang w:val="en-US" w:eastAsia="zh-CN"/>
        </w:rPr>
        <w:t>4</w:t>
      </w:r>
      <w:r>
        <w:rPr>
          <w:rFonts w:hint="eastAsia" w:ascii="仿宋" w:hAnsi="仿宋" w:eastAsia="仿宋" w:cs="仿宋"/>
          <w:highlight w:val="none"/>
        </w:rPr>
        <w:t xml:space="preserve">  </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须知前附表规定了</w:t>
      </w:r>
      <w:r>
        <w:rPr>
          <w:rFonts w:hint="eastAsia" w:ascii="仿宋" w:hAnsi="仿宋" w:eastAsia="仿宋" w:cs="仿宋"/>
          <w:highlight w:val="none"/>
          <w:lang w:val="en-US" w:eastAsia="zh-CN"/>
        </w:rPr>
        <w:t>允许偏差</w:t>
      </w:r>
      <w:r>
        <w:rPr>
          <w:rFonts w:hint="eastAsia" w:ascii="仿宋" w:hAnsi="仿宋" w:eastAsia="仿宋" w:cs="仿宋"/>
          <w:highlight w:val="none"/>
        </w:rPr>
        <w:t>和最高偏差项数的，</w:t>
      </w:r>
      <w:r>
        <w:rPr>
          <w:rFonts w:hint="eastAsia" w:ascii="仿宋" w:hAnsi="仿宋" w:eastAsia="仿宋" w:cs="仿宋"/>
          <w:highlight w:val="none"/>
          <w:lang w:val="en-US" w:eastAsia="zh-CN"/>
        </w:rPr>
        <w:t>比选申请文件的</w:t>
      </w:r>
      <w:r>
        <w:rPr>
          <w:rFonts w:hint="eastAsia" w:ascii="仿宋" w:hAnsi="仿宋" w:eastAsia="仿宋" w:cs="仿宋"/>
          <w:highlight w:val="none"/>
        </w:rPr>
        <w:t>偏差</w:t>
      </w:r>
      <w:r>
        <w:rPr>
          <w:rFonts w:hint="eastAsia" w:ascii="仿宋" w:hAnsi="仿宋" w:eastAsia="仿宋" w:cs="仿宋"/>
          <w:highlight w:val="none"/>
          <w:lang w:val="en-US" w:eastAsia="zh-CN"/>
        </w:rPr>
        <w:t>项数</w:t>
      </w:r>
      <w:r>
        <w:rPr>
          <w:rFonts w:hint="eastAsia" w:ascii="仿宋" w:hAnsi="仿宋" w:eastAsia="仿宋" w:cs="仿宋"/>
          <w:highlight w:val="none"/>
        </w:rPr>
        <w:t>应当符合</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须知前附表的规定。</w:t>
      </w:r>
    </w:p>
    <w:p w14:paraId="1FFED5A4">
      <w:pPr>
        <w:bidi w:val="0"/>
        <w:ind w:firstLine="964"/>
        <w:rPr>
          <w:rFonts w:hint="eastAsia" w:ascii="仿宋" w:hAnsi="仿宋" w:eastAsia="仿宋" w:cs="仿宋"/>
          <w:highlight w:val="none"/>
        </w:rPr>
      </w:pPr>
      <w:r>
        <w:rPr>
          <w:rFonts w:hint="eastAsia" w:ascii="仿宋" w:hAnsi="仿宋" w:eastAsia="仿宋" w:cs="仿宋"/>
          <w:highlight w:val="none"/>
        </w:rPr>
        <w:t>1.1</w:t>
      </w:r>
      <w:r>
        <w:rPr>
          <w:rFonts w:hint="eastAsia" w:ascii="仿宋" w:hAnsi="仿宋" w:eastAsia="仿宋" w:cs="仿宋"/>
          <w:highlight w:val="none"/>
          <w:lang w:val="en-US" w:eastAsia="zh-CN"/>
        </w:rPr>
        <w:t>1</w:t>
      </w:r>
      <w:r>
        <w:rPr>
          <w:rFonts w:hint="eastAsia" w:ascii="仿宋" w:hAnsi="仿宋" w:eastAsia="仿宋" w:cs="仿宋"/>
          <w:highlight w:val="none"/>
        </w:rPr>
        <w:t>.</w:t>
      </w:r>
      <w:r>
        <w:rPr>
          <w:rFonts w:hint="eastAsia" w:ascii="仿宋" w:hAnsi="仿宋" w:eastAsia="仿宋" w:cs="仿宋"/>
          <w:highlight w:val="none"/>
          <w:lang w:val="en-US" w:eastAsia="zh-CN"/>
        </w:rPr>
        <w:t>5</w:t>
      </w:r>
      <w:r>
        <w:rPr>
          <w:rFonts w:hint="eastAsia" w:ascii="仿宋" w:hAnsi="仿宋" w:eastAsia="仿宋" w:cs="仿宋"/>
          <w:highlight w:val="none"/>
        </w:rPr>
        <w:t xml:space="preserve">  </w:t>
      </w:r>
      <w:r>
        <w:rPr>
          <w:rFonts w:hint="eastAsia" w:ascii="仿宋" w:hAnsi="仿宋" w:eastAsia="仿宋" w:cs="仿宋"/>
          <w:highlight w:val="none"/>
          <w:lang w:eastAsia="zh-CN"/>
        </w:rPr>
        <w:t>比选申请</w:t>
      </w:r>
      <w:r>
        <w:rPr>
          <w:rFonts w:hint="eastAsia" w:ascii="仿宋" w:hAnsi="仿宋" w:eastAsia="仿宋" w:cs="仿宋"/>
          <w:highlight w:val="none"/>
        </w:rPr>
        <w:t>文件对</w:t>
      </w:r>
      <w:r>
        <w:rPr>
          <w:rFonts w:hint="eastAsia" w:ascii="仿宋" w:hAnsi="仿宋" w:eastAsia="仿宋" w:cs="仿宋"/>
          <w:highlight w:val="none"/>
          <w:lang w:eastAsia="zh-CN"/>
        </w:rPr>
        <w:t>竞争性比选</w:t>
      </w:r>
      <w:r>
        <w:rPr>
          <w:rFonts w:hint="eastAsia" w:ascii="仿宋" w:hAnsi="仿宋" w:eastAsia="仿宋" w:cs="仿宋"/>
          <w:highlight w:val="none"/>
        </w:rPr>
        <w:t>文件的全部偏差，均应在</w:t>
      </w:r>
      <w:r>
        <w:rPr>
          <w:rFonts w:hint="eastAsia" w:ascii="仿宋" w:hAnsi="仿宋" w:eastAsia="仿宋" w:cs="仿宋"/>
          <w:highlight w:val="none"/>
          <w:lang w:eastAsia="zh-CN"/>
        </w:rPr>
        <w:t>比选申请</w:t>
      </w:r>
      <w:r>
        <w:rPr>
          <w:rFonts w:hint="eastAsia" w:ascii="仿宋" w:hAnsi="仿宋" w:eastAsia="仿宋" w:cs="仿宋"/>
          <w:highlight w:val="none"/>
        </w:rPr>
        <w:t>文件的商务和技术偏差表中列明，除列明的内容外，视为</w:t>
      </w:r>
      <w:r>
        <w:rPr>
          <w:rFonts w:hint="eastAsia" w:ascii="仿宋" w:hAnsi="仿宋" w:eastAsia="仿宋" w:cs="仿宋"/>
          <w:highlight w:val="none"/>
          <w:lang w:eastAsia="zh-CN"/>
        </w:rPr>
        <w:t>比选申请人</w:t>
      </w:r>
      <w:r>
        <w:rPr>
          <w:rFonts w:hint="eastAsia" w:ascii="仿宋" w:hAnsi="仿宋" w:eastAsia="仿宋" w:cs="仿宋"/>
          <w:highlight w:val="none"/>
        </w:rPr>
        <w:t>响应</w:t>
      </w:r>
      <w:r>
        <w:rPr>
          <w:rFonts w:hint="eastAsia" w:ascii="仿宋" w:hAnsi="仿宋" w:eastAsia="仿宋" w:cs="仿宋"/>
          <w:highlight w:val="none"/>
          <w:lang w:eastAsia="zh-CN"/>
        </w:rPr>
        <w:t>竞争性比选</w:t>
      </w:r>
      <w:r>
        <w:rPr>
          <w:rFonts w:hint="eastAsia" w:ascii="仿宋" w:hAnsi="仿宋" w:eastAsia="仿宋" w:cs="仿宋"/>
          <w:highlight w:val="none"/>
        </w:rPr>
        <w:t>文件的全部要求。</w:t>
      </w:r>
    </w:p>
    <w:p w14:paraId="4D2DCFF9">
      <w:pPr>
        <w:pStyle w:val="3"/>
        <w:bidi w:val="0"/>
        <w:rPr>
          <w:rFonts w:hint="eastAsia" w:ascii="仿宋" w:hAnsi="仿宋" w:eastAsia="仿宋" w:cs="仿宋"/>
          <w:highlight w:val="none"/>
        </w:rPr>
      </w:pPr>
      <w:bookmarkStart w:id="199" w:name="_Toc287607760"/>
      <w:bookmarkStart w:id="200" w:name="_Toc430530449"/>
      <w:bookmarkStart w:id="201" w:name="_Toc509218724"/>
      <w:bookmarkStart w:id="202" w:name="_Toc287620699"/>
      <w:bookmarkStart w:id="203" w:name="_Toc200513140"/>
      <w:bookmarkStart w:id="204" w:name="_Toc752"/>
      <w:bookmarkStart w:id="205" w:name="_Toc4784"/>
      <w:bookmarkStart w:id="206" w:name="_Toc224103331"/>
      <w:bookmarkStart w:id="207" w:name="_Toc277082566"/>
      <w:r>
        <w:rPr>
          <w:rFonts w:hint="eastAsia" w:ascii="仿宋" w:hAnsi="仿宋" w:eastAsia="仿宋" w:cs="仿宋"/>
          <w:highlight w:val="none"/>
        </w:rPr>
        <w:t xml:space="preserve">2.  </w:t>
      </w:r>
      <w:r>
        <w:rPr>
          <w:rFonts w:hint="eastAsia" w:ascii="仿宋" w:hAnsi="仿宋" w:eastAsia="仿宋" w:cs="仿宋"/>
          <w:highlight w:val="none"/>
          <w:lang w:eastAsia="zh-CN"/>
        </w:rPr>
        <w:t>竞争性比选</w:t>
      </w:r>
      <w:r>
        <w:rPr>
          <w:rFonts w:hint="eastAsia" w:ascii="仿宋" w:hAnsi="仿宋" w:eastAsia="仿宋" w:cs="仿宋"/>
          <w:highlight w:val="none"/>
        </w:rPr>
        <w:t>文件</w:t>
      </w:r>
      <w:bookmarkEnd w:id="199"/>
      <w:bookmarkEnd w:id="200"/>
      <w:bookmarkEnd w:id="201"/>
      <w:bookmarkEnd w:id="202"/>
      <w:bookmarkEnd w:id="203"/>
      <w:bookmarkEnd w:id="204"/>
      <w:bookmarkEnd w:id="205"/>
      <w:bookmarkEnd w:id="206"/>
      <w:bookmarkEnd w:id="207"/>
    </w:p>
    <w:p w14:paraId="464C11AA">
      <w:pPr>
        <w:pStyle w:val="4"/>
        <w:bidi w:val="0"/>
        <w:rPr>
          <w:rFonts w:hint="eastAsia" w:ascii="仿宋" w:hAnsi="仿宋" w:eastAsia="仿宋" w:cs="仿宋"/>
          <w:highlight w:val="none"/>
        </w:rPr>
      </w:pPr>
      <w:bookmarkStart w:id="208" w:name="_Toc21271"/>
      <w:bookmarkStart w:id="209" w:name="_Toc509218725"/>
      <w:bookmarkStart w:id="210" w:name="_Toc287620700"/>
      <w:bookmarkStart w:id="211" w:name="_Toc277082567"/>
      <w:bookmarkStart w:id="212" w:name="_Toc224103332"/>
      <w:bookmarkStart w:id="213" w:name="_Toc200513141"/>
      <w:bookmarkStart w:id="214" w:name="_Toc430530450"/>
      <w:bookmarkStart w:id="215" w:name="_Toc287607761"/>
      <w:r>
        <w:rPr>
          <w:rFonts w:hint="eastAsia" w:ascii="仿宋" w:hAnsi="仿宋" w:eastAsia="仿宋" w:cs="仿宋"/>
          <w:highlight w:val="none"/>
        </w:rPr>
        <w:t xml:space="preserve">2.1  </w:t>
      </w:r>
      <w:r>
        <w:rPr>
          <w:rFonts w:hint="eastAsia" w:ascii="仿宋" w:hAnsi="仿宋" w:eastAsia="仿宋" w:cs="仿宋"/>
          <w:highlight w:val="none"/>
          <w:lang w:eastAsia="zh-CN"/>
        </w:rPr>
        <w:t>竞争性比选</w:t>
      </w:r>
      <w:r>
        <w:rPr>
          <w:rFonts w:hint="eastAsia" w:ascii="仿宋" w:hAnsi="仿宋" w:eastAsia="仿宋" w:cs="仿宋"/>
          <w:highlight w:val="none"/>
        </w:rPr>
        <w:t>文件的组成</w:t>
      </w:r>
      <w:bookmarkEnd w:id="208"/>
      <w:bookmarkEnd w:id="209"/>
      <w:bookmarkEnd w:id="210"/>
      <w:bookmarkEnd w:id="211"/>
      <w:bookmarkEnd w:id="212"/>
      <w:bookmarkEnd w:id="213"/>
      <w:bookmarkEnd w:id="214"/>
      <w:bookmarkEnd w:id="215"/>
    </w:p>
    <w:p w14:paraId="5FE3BA5B">
      <w:pPr>
        <w:bidi w:val="0"/>
        <w:rPr>
          <w:rFonts w:hint="eastAsia" w:ascii="仿宋" w:hAnsi="仿宋" w:eastAsia="仿宋" w:cs="仿宋"/>
          <w:highlight w:val="none"/>
        </w:rPr>
      </w:pPr>
      <w:r>
        <w:rPr>
          <w:rFonts w:hint="eastAsia" w:ascii="仿宋" w:hAnsi="仿宋" w:eastAsia="仿宋" w:cs="仿宋"/>
          <w:highlight w:val="none"/>
        </w:rPr>
        <w:t>本</w:t>
      </w:r>
      <w:r>
        <w:rPr>
          <w:rFonts w:hint="eastAsia" w:ascii="仿宋" w:hAnsi="仿宋" w:eastAsia="仿宋" w:cs="仿宋"/>
          <w:highlight w:val="none"/>
          <w:lang w:eastAsia="zh-CN"/>
        </w:rPr>
        <w:t>竞争性比选</w:t>
      </w:r>
      <w:r>
        <w:rPr>
          <w:rFonts w:hint="eastAsia" w:ascii="仿宋" w:hAnsi="仿宋" w:eastAsia="仿宋" w:cs="仿宋"/>
          <w:highlight w:val="none"/>
        </w:rPr>
        <w:t>文件包括：</w:t>
      </w:r>
    </w:p>
    <w:p w14:paraId="7149BF3D">
      <w:pPr>
        <w:bidi w:val="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竞争性比选公告</w:t>
      </w:r>
      <w:r>
        <w:rPr>
          <w:rFonts w:hint="eastAsia" w:ascii="仿宋" w:hAnsi="仿宋" w:eastAsia="仿宋" w:cs="仿宋"/>
          <w:highlight w:val="none"/>
        </w:rPr>
        <w:t>；</w:t>
      </w:r>
    </w:p>
    <w:p w14:paraId="6186977A">
      <w:pPr>
        <w:bidi w:val="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比选申请人</w:t>
      </w:r>
      <w:r>
        <w:rPr>
          <w:rFonts w:hint="eastAsia" w:ascii="仿宋" w:hAnsi="仿宋" w:eastAsia="仿宋" w:cs="仿宋"/>
          <w:highlight w:val="none"/>
        </w:rPr>
        <w:t>须知；</w:t>
      </w:r>
    </w:p>
    <w:p w14:paraId="5E0D0A99">
      <w:pPr>
        <w:bidi w:val="0"/>
        <w:rPr>
          <w:rFonts w:hint="eastAsia" w:ascii="仿宋" w:hAnsi="仿宋" w:eastAsia="仿宋" w:cs="仿宋"/>
          <w:highlight w:val="none"/>
        </w:rPr>
      </w:pPr>
      <w:r>
        <w:rPr>
          <w:rFonts w:hint="eastAsia" w:ascii="仿宋" w:hAnsi="仿宋" w:eastAsia="仿宋" w:cs="仿宋"/>
          <w:highlight w:val="none"/>
        </w:rPr>
        <w:t>（3）评标办法；</w:t>
      </w:r>
    </w:p>
    <w:p w14:paraId="14273F61">
      <w:pPr>
        <w:bidi w:val="0"/>
        <w:rPr>
          <w:rFonts w:hint="eastAsia" w:ascii="仿宋" w:hAnsi="仿宋" w:eastAsia="仿宋" w:cs="仿宋"/>
          <w:highlight w:val="none"/>
        </w:rPr>
      </w:pPr>
      <w:r>
        <w:rPr>
          <w:rFonts w:hint="eastAsia" w:ascii="仿宋" w:hAnsi="仿宋" w:eastAsia="仿宋" w:cs="仿宋"/>
          <w:highlight w:val="none"/>
        </w:rPr>
        <w:t>（4）合同条款及格式；</w:t>
      </w:r>
    </w:p>
    <w:p w14:paraId="7E7474DF">
      <w:pPr>
        <w:bidi w:val="0"/>
        <w:rPr>
          <w:rFonts w:hint="eastAsia"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val="en-US" w:eastAsia="zh-CN"/>
        </w:rPr>
        <w:t>工程量清单</w:t>
      </w:r>
      <w:r>
        <w:rPr>
          <w:rFonts w:hint="eastAsia" w:ascii="仿宋" w:hAnsi="仿宋" w:eastAsia="仿宋" w:cs="仿宋"/>
          <w:highlight w:val="none"/>
        </w:rPr>
        <w:t>；</w:t>
      </w:r>
    </w:p>
    <w:p w14:paraId="5B72311A">
      <w:pPr>
        <w:bidi w:val="0"/>
        <w:rPr>
          <w:rFonts w:hint="eastAsia" w:ascii="仿宋" w:hAnsi="仿宋" w:eastAsia="仿宋" w:cs="仿宋"/>
          <w:highlight w:val="none"/>
        </w:rPr>
      </w:pPr>
      <w:r>
        <w:rPr>
          <w:rFonts w:hint="eastAsia" w:ascii="仿宋" w:hAnsi="仿宋" w:eastAsia="仿宋" w:cs="仿宋"/>
          <w:highlight w:val="none"/>
        </w:rPr>
        <w:t>（6）</w:t>
      </w:r>
      <w:r>
        <w:rPr>
          <w:rFonts w:hint="eastAsia" w:ascii="仿宋" w:hAnsi="仿宋" w:eastAsia="仿宋" w:cs="仿宋"/>
          <w:highlight w:val="none"/>
          <w:lang w:eastAsia="zh-CN"/>
        </w:rPr>
        <w:t>比选申请</w:t>
      </w:r>
      <w:r>
        <w:rPr>
          <w:rFonts w:hint="eastAsia" w:ascii="仿宋" w:hAnsi="仿宋" w:eastAsia="仿宋" w:cs="仿宋"/>
          <w:highlight w:val="none"/>
        </w:rPr>
        <w:t>文件格式；</w:t>
      </w:r>
    </w:p>
    <w:p w14:paraId="4095C50B">
      <w:pPr>
        <w:bidi w:val="0"/>
        <w:rPr>
          <w:rFonts w:hint="eastAsia" w:ascii="仿宋" w:hAnsi="仿宋" w:eastAsia="仿宋" w:cs="仿宋"/>
          <w:highlight w:val="none"/>
        </w:rPr>
      </w:pPr>
      <w:r>
        <w:rPr>
          <w:rFonts w:hint="eastAsia" w:ascii="仿宋" w:hAnsi="仿宋" w:eastAsia="仿宋" w:cs="仿宋"/>
          <w:highlight w:val="none"/>
        </w:rPr>
        <w:t>（7）</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须知前附表规定的其他材料。</w:t>
      </w:r>
    </w:p>
    <w:p w14:paraId="0F707C89">
      <w:pPr>
        <w:bidi w:val="0"/>
        <w:rPr>
          <w:rFonts w:hint="eastAsia" w:ascii="仿宋" w:hAnsi="仿宋" w:eastAsia="仿宋" w:cs="仿宋"/>
          <w:highlight w:val="none"/>
        </w:rPr>
      </w:pPr>
      <w:r>
        <w:rPr>
          <w:rFonts w:hint="eastAsia" w:ascii="仿宋" w:hAnsi="仿宋" w:eastAsia="仿宋" w:cs="仿宋"/>
          <w:highlight w:val="none"/>
        </w:rPr>
        <w:t>根据本章第1.10款、第2.2款和第2.3款对</w:t>
      </w:r>
      <w:r>
        <w:rPr>
          <w:rFonts w:hint="eastAsia" w:ascii="仿宋" w:hAnsi="仿宋" w:eastAsia="仿宋" w:cs="仿宋"/>
          <w:highlight w:val="none"/>
          <w:lang w:eastAsia="zh-CN"/>
        </w:rPr>
        <w:t>竞争性比选</w:t>
      </w:r>
      <w:r>
        <w:rPr>
          <w:rFonts w:hint="eastAsia" w:ascii="仿宋" w:hAnsi="仿宋" w:eastAsia="仿宋" w:cs="仿宋"/>
          <w:highlight w:val="none"/>
        </w:rPr>
        <w:t>文件所作的澄清、修改，构成</w:t>
      </w:r>
      <w:r>
        <w:rPr>
          <w:rFonts w:hint="eastAsia" w:ascii="仿宋" w:hAnsi="仿宋" w:eastAsia="仿宋" w:cs="仿宋"/>
          <w:highlight w:val="none"/>
          <w:lang w:eastAsia="zh-CN"/>
        </w:rPr>
        <w:t>竞争性比选</w:t>
      </w:r>
      <w:r>
        <w:rPr>
          <w:rFonts w:hint="eastAsia" w:ascii="仿宋" w:hAnsi="仿宋" w:eastAsia="仿宋" w:cs="仿宋"/>
          <w:highlight w:val="none"/>
        </w:rPr>
        <w:t>文件的组成部分。</w:t>
      </w:r>
    </w:p>
    <w:p w14:paraId="4155A662">
      <w:pPr>
        <w:pStyle w:val="4"/>
        <w:bidi w:val="0"/>
        <w:rPr>
          <w:rFonts w:hint="eastAsia" w:ascii="仿宋" w:hAnsi="仿宋" w:eastAsia="仿宋" w:cs="仿宋"/>
          <w:highlight w:val="none"/>
        </w:rPr>
      </w:pPr>
      <w:bookmarkStart w:id="216" w:name="_Toc17210"/>
      <w:bookmarkStart w:id="217" w:name="_Toc430530451"/>
      <w:bookmarkStart w:id="218" w:name="_Toc509218726"/>
      <w:r>
        <w:rPr>
          <w:rFonts w:hint="eastAsia" w:ascii="仿宋" w:hAnsi="仿宋" w:eastAsia="仿宋" w:cs="仿宋"/>
          <w:highlight w:val="none"/>
        </w:rPr>
        <w:t xml:space="preserve">2.2 </w:t>
      </w:r>
      <w:r>
        <w:rPr>
          <w:rFonts w:hint="eastAsia" w:ascii="仿宋" w:hAnsi="仿宋" w:eastAsia="仿宋" w:cs="仿宋"/>
          <w:highlight w:val="none"/>
          <w:lang w:val="en-US" w:eastAsia="zh-CN"/>
        </w:rPr>
        <w:t xml:space="preserve"> </w:t>
      </w:r>
      <w:r>
        <w:rPr>
          <w:rFonts w:hint="eastAsia" w:ascii="仿宋" w:hAnsi="仿宋" w:eastAsia="仿宋" w:cs="仿宋"/>
          <w:highlight w:val="none"/>
          <w:lang w:eastAsia="zh-CN"/>
        </w:rPr>
        <w:t>竞争性比选</w:t>
      </w:r>
      <w:r>
        <w:rPr>
          <w:rFonts w:hint="eastAsia" w:ascii="仿宋" w:hAnsi="仿宋" w:eastAsia="仿宋" w:cs="仿宋"/>
          <w:highlight w:val="none"/>
        </w:rPr>
        <w:t>文件的澄清</w:t>
      </w:r>
      <w:bookmarkEnd w:id="216"/>
      <w:bookmarkEnd w:id="217"/>
      <w:bookmarkEnd w:id="218"/>
    </w:p>
    <w:p w14:paraId="67C545F9">
      <w:pPr>
        <w:bidi w:val="0"/>
        <w:rPr>
          <w:rFonts w:hint="eastAsia" w:ascii="仿宋" w:hAnsi="仿宋" w:eastAsia="仿宋" w:cs="仿宋"/>
          <w:highlight w:val="none"/>
        </w:rPr>
      </w:pPr>
      <w:r>
        <w:rPr>
          <w:rFonts w:hint="eastAsia" w:ascii="仿宋" w:hAnsi="仿宋" w:eastAsia="仿宋" w:cs="仿宋"/>
          <w:highlight w:val="none"/>
        </w:rPr>
        <w:t xml:space="preserve">2.2.1  </w:t>
      </w:r>
      <w:r>
        <w:rPr>
          <w:rFonts w:hint="eastAsia" w:ascii="仿宋" w:hAnsi="仿宋" w:eastAsia="仿宋" w:cs="仿宋"/>
          <w:highlight w:val="none"/>
          <w:lang w:eastAsia="zh-CN"/>
        </w:rPr>
        <w:t>比选申请人</w:t>
      </w:r>
      <w:r>
        <w:rPr>
          <w:rFonts w:hint="eastAsia" w:ascii="仿宋" w:hAnsi="仿宋" w:eastAsia="仿宋" w:cs="仿宋"/>
          <w:highlight w:val="none"/>
        </w:rPr>
        <w:t>应仔细阅读和检查</w:t>
      </w:r>
      <w:r>
        <w:rPr>
          <w:rFonts w:hint="eastAsia" w:ascii="仿宋" w:hAnsi="仿宋" w:eastAsia="仿宋" w:cs="仿宋"/>
          <w:highlight w:val="none"/>
          <w:lang w:eastAsia="zh-CN"/>
        </w:rPr>
        <w:t>竞争性比选</w:t>
      </w:r>
      <w:r>
        <w:rPr>
          <w:rFonts w:hint="eastAsia" w:ascii="仿宋" w:hAnsi="仿宋" w:eastAsia="仿宋" w:cs="仿宋"/>
          <w:highlight w:val="none"/>
        </w:rPr>
        <w:t>文件的全部内容。如发现缺页或附件不全，应及时向</w:t>
      </w:r>
      <w:r>
        <w:rPr>
          <w:rFonts w:hint="eastAsia" w:ascii="仿宋" w:hAnsi="仿宋" w:eastAsia="仿宋" w:cs="仿宋"/>
          <w:highlight w:val="none"/>
          <w:lang w:eastAsia="zh-CN"/>
        </w:rPr>
        <w:t>比选人</w:t>
      </w:r>
      <w:r>
        <w:rPr>
          <w:rFonts w:hint="eastAsia" w:ascii="仿宋" w:hAnsi="仿宋" w:eastAsia="仿宋" w:cs="仿宋"/>
          <w:highlight w:val="none"/>
        </w:rPr>
        <w:t>提出，以便补齐。如有疑问，应按</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须知前附表规定的时间和形式提出问题，要求</w:t>
      </w:r>
      <w:r>
        <w:rPr>
          <w:rFonts w:hint="eastAsia" w:ascii="仿宋" w:hAnsi="仿宋" w:eastAsia="仿宋" w:cs="仿宋"/>
          <w:highlight w:val="none"/>
          <w:lang w:eastAsia="zh-CN"/>
        </w:rPr>
        <w:t>比选人</w:t>
      </w:r>
      <w:r>
        <w:rPr>
          <w:rFonts w:hint="eastAsia" w:ascii="仿宋" w:hAnsi="仿宋" w:eastAsia="仿宋" w:cs="仿宋"/>
          <w:highlight w:val="none"/>
        </w:rPr>
        <w:t>对</w:t>
      </w:r>
      <w:r>
        <w:rPr>
          <w:rFonts w:hint="eastAsia" w:ascii="仿宋" w:hAnsi="仿宋" w:eastAsia="仿宋" w:cs="仿宋"/>
          <w:highlight w:val="none"/>
          <w:lang w:eastAsia="zh-CN"/>
        </w:rPr>
        <w:t>竞争性比选</w:t>
      </w:r>
      <w:r>
        <w:rPr>
          <w:rFonts w:hint="eastAsia" w:ascii="仿宋" w:hAnsi="仿宋" w:eastAsia="仿宋" w:cs="仿宋"/>
          <w:highlight w:val="none"/>
        </w:rPr>
        <w:t>文件予以澄清。</w:t>
      </w:r>
    </w:p>
    <w:p w14:paraId="28EC5F0C">
      <w:pPr>
        <w:bidi w:val="0"/>
        <w:rPr>
          <w:rFonts w:hint="eastAsia" w:ascii="仿宋" w:hAnsi="仿宋" w:eastAsia="仿宋" w:cs="仿宋"/>
          <w:highlight w:val="none"/>
        </w:rPr>
      </w:pPr>
      <w:r>
        <w:rPr>
          <w:rFonts w:hint="eastAsia" w:ascii="仿宋" w:hAnsi="仿宋" w:eastAsia="仿宋" w:cs="仿宋"/>
          <w:highlight w:val="none"/>
        </w:rPr>
        <w:t xml:space="preserve">2.2.2  </w:t>
      </w:r>
      <w:r>
        <w:rPr>
          <w:rFonts w:hint="eastAsia" w:ascii="仿宋" w:hAnsi="仿宋" w:eastAsia="仿宋" w:cs="仿宋"/>
          <w:highlight w:val="none"/>
          <w:lang w:eastAsia="zh-CN"/>
        </w:rPr>
        <w:t>竞争性比选</w:t>
      </w:r>
      <w:r>
        <w:rPr>
          <w:rFonts w:hint="eastAsia" w:ascii="仿宋" w:hAnsi="仿宋" w:eastAsia="仿宋" w:cs="仿宋"/>
          <w:highlight w:val="none"/>
        </w:rPr>
        <w:t>文件的澄清按</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须知前附表规定的时间和形式发给所有潜在</w:t>
      </w:r>
      <w:r>
        <w:rPr>
          <w:rFonts w:hint="eastAsia" w:ascii="仿宋" w:hAnsi="仿宋" w:eastAsia="仿宋" w:cs="仿宋"/>
          <w:highlight w:val="none"/>
          <w:lang w:eastAsia="zh-CN"/>
        </w:rPr>
        <w:t>比选申请人</w:t>
      </w:r>
      <w:r>
        <w:rPr>
          <w:rFonts w:hint="eastAsia" w:ascii="仿宋" w:hAnsi="仿宋" w:eastAsia="仿宋" w:cs="仿宋"/>
          <w:highlight w:val="none"/>
        </w:rPr>
        <w:t>，但不指明澄清问题的来源。澄清发出的时间距</w:t>
      </w:r>
      <w:r>
        <w:rPr>
          <w:rFonts w:hint="eastAsia" w:ascii="仿宋" w:hAnsi="仿宋" w:eastAsia="仿宋" w:cs="仿宋"/>
          <w:highlight w:val="none"/>
          <w:lang w:eastAsia="zh-CN"/>
        </w:rPr>
        <w:t>比选申请文件递交</w:t>
      </w:r>
      <w:r>
        <w:rPr>
          <w:rFonts w:hint="eastAsia" w:ascii="仿宋" w:hAnsi="仿宋" w:eastAsia="仿宋" w:cs="仿宋"/>
          <w:highlight w:val="none"/>
        </w:rPr>
        <w:t>截止时间不足1日的，并且澄清内容可能影响</w:t>
      </w:r>
      <w:r>
        <w:rPr>
          <w:rFonts w:hint="eastAsia" w:ascii="仿宋" w:hAnsi="仿宋" w:eastAsia="仿宋" w:cs="仿宋"/>
          <w:highlight w:val="none"/>
          <w:lang w:eastAsia="zh-CN"/>
        </w:rPr>
        <w:t>比选申请</w:t>
      </w:r>
      <w:r>
        <w:rPr>
          <w:rFonts w:hint="eastAsia" w:ascii="仿宋" w:hAnsi="仿宋" w:eastAsia="仿宋" w:cs="仿宋"/>
          <w:highlight w:val="none"/>
        </w:rPr>
        <w:t>文件编制的，将相应延长</w:t>
      </w:r>
      <w:r>
        <w:rPr>
          <w:rFonts w:hint="eastAsia" w:ascii="仿宋" w:hAnsi="仿宋" w:eastAsia="仿宋" w:cs="仿宋"/>
          <w:highlight w:val="none"/>
          <w:lang w:eastAsia="zh-CN"/>
        </w:rPr>
        <w:t>比选申请文件递交</w:t>
      </w:r>
      <w:r>
        <w:rPr>
          <w:rFonts w:hint="eastAsia" w:ascii="仿宋" w:hAnsi="仿宋" w:eastAsia="仿宋" w:cs="仿宋"/>
          <w:highlight w:val="none"/>
        </w:rPr>
        <w:t>截止时间。</w:t>
      </w:r>
    </w:p>
    <w:p w14:paraId="1AB9939C">
      <w:pPr>
        <w:bidi w:val="0"/>
        <w:rPr>
          <w:rFonts w:hint="eastAsia" w:ascii="仿宋" w:hAnsi="仿宋" w:eastAsia="仿宋" w:cs="仿宋"/>
          <w:highlight w:val="none"/>
        </w:rPr>
      </w:pPr>
      <w:r>
        <w:rPr>
          <w:rFonts w:hint="eastAsia" w:ascii="仿宋" w:hAnsi="仿宋" w:eastAsia="仿宋" w:cs="仿宋"/>
          <w:highlight w:val="none"/>
        </w:rPr>
        <w:t xml:space="preserve">2.2.3  </w:t>
      </w:r>
      <w:r>
        <w:rPr>
          <w:rFonts w:hint="eastAsia" w:ascii="仿宋" w:hAnsi="仿宋" w:eastAsia="仿宋" w:cs="仿宋"/>
          <w:highlight w:val="none"/>
          <w:lang w:eastAsia="zh-CN"/>
        </w:rPr>
        <w:t>比选申请人</w:t>
      </w:r>
      <w:r>
        <w:rPr>
          <w:rFonts w:hint="eastAsia" w:ascii="仿宋" w:hAnsi="仿宋" w:eastAsia="仿宋" w:cs="仿宋"/>
          <w:highlight w:val="none"/>
        </w:rPr>
        <w:t>在收到澄清后，应向</w:t>
      </w:r>
      <w:r>
        <w:rPr>
          <w:rFonts w:hint="eastAsia" w:ascii="仿宋" w:hAnsi="仿宋" w:eastAsia="仿宋" w:cs="仿宋"/>
          <w:highlight w:val="none"/>
          <w:lang w:eastAsia="zh-CN"/>
        </w:rPr>
        <w:t>比选人</w:t>
      </w:r>
      <w:r>
        <w:rPr>
          <w:rFonts w:hint="eastAsia" w:ascii="仿宋" w:hAnsi="仿宋" w:eastAsia="仿宋" w:cs="仿宋"/>
          <w:highlight w:val="none"/>
        </w:rPr>
        <w:t>确认已收到该澄清。</w:t>
      </w:r>
      <w:r>
        <w:rPr>
          <w:rFonts w:hint="eastAsia" w:ascii="仿宋" w:hAnsi="仿宋" w:eastAsia="仿宋" w:cs="仿宋"/>
          <w:highlight w:val="none"/>
          <w:lang w:eastAsia="zh-CN"/>
        </w:rPr>
        <w:t>比选人</w:t>
      </w:r>
      <w:r>
        <w:rPr>
          <w:rFonts w:hint="eastAsia" w:ascii="仿宋" w:hAnsi="仿宋" w:eastAsia="仿宋" w:cs="仿宋"/>
          <w:highlight w:val="none"/>
        </w:rPr>
        <w:t>采用网络媒介公开发布澄清的，无论</w:t>
      </w:r>
      <w:r>
        <w:rPr>
          <w:rFonts w:hint="eastAsia" w:ascii="仿宋" w:hAnsi="仿宋" w:eastAsia="仿宋" w:cs="仿宋"/>
          <w:highlight w:val="none"/>
          <w:lang w:eastAsia="zh-CN"/>
        </w:rPr>
        <w:t>比选申请人</w:t>
      </w:r>
      <w:r>
        <w:rPr>
          <w:rFonts w:hint="eastAsia" w:ascii="仿宋" w:hAnsi="仿宋" w:eastAsia="仿宋" w:cs="仿宋"/>
          <w:highlight w:val="none"/>
        </w:rPr>
        <w:t>是否查看，均视为所有潜在</w:t>
      </w:r>
      <w:r>
        <w:rPr>
          <w:rFonts w:hint="eastAsia" w:ascii="仿宋" w:hAnsi="仿宋" w:eastAsia="仿宋" w:cs="仿宋"/>
          <w:highlight w:val="none"/>
          <w:lang w:eastAsia="zh-CN"/>
        </w:rPr>
        <w:t>比选申请人</w:t>
      </w:r>
      <w:r>
        <w:rPr>
          <w:rFonts w:hint="eastAsia" w:ascii="仿宋" w:hAnsi="仿宋" w:eastAsia="仿宋" w:cs="仿宋"/>
          <w:highlight w:val="none"/>
        </w:rPr>
        <w:t>清楚知晓澄清全部内容。</w:t>
      </w:r>
      <w:r>
        <w:rPr>
          <w:rFonts w:hint="eastAsia" w:ascii="仿宋" w:hAnsi="仿宋" w:eastAsia="仿宋" w:cs="仿宋"/>
          <w:highlight w:val="none"/>
          <w:lang w:eastAsia="zh-CN"/>
        </w:rPr>
        <w:t>比选申请人</w:t>
      </w:r>
      <w:r>
        <w:rPr>
          <w:rFonts w:hint="eastAsia" w:ascii="仿宋" w:hAnsi="仿宋" w:eastAsia="仿宋" w:cs="仿宋"/>
          <w:highlight w:val="none"/>
        </w:rPr>
        <w:t>应在</w:t>
      </w:r>
      <w:r>
        <w:rPr>
          <w:rFonts w:hint="eastAsia" w:ascii="仿宋" w:hAnsi="仿宋" w:eastAsia="仿宋" w:cs="仿宋"/>
          <w:highlight w:val="none"/>
          <w:lang w:eastAsia="zh-CN"/>
        </w:rPr>
        <w:t>比选申请文件递交</w:t>
      </w:r>
      <w:r>
        <w:rPr>
          <w:rFonts w:hint="eastAsia" w:ascii="仿宋" w:hAnsi="仿宋" w:eastAsia="仿宋" w:cs="仿宋"/>
          <w:highlight w:val="none"/>
        </w:rPr>
        <w:t>截止时间前密切关注澄清发布媒介发出的相关内容。</w:t>
      </w:r>
    </w:p>
    <w:p w14:paraId="4CB5D021">
      <w:pPr>
        <w:bidi w:val="0"/>
        <w:rPr>
          <w:rFonts w:hint="eastAsia" w:ascii="仿宋" w:hAnsi="仿宋" w:eastAsia="仿宋" w:cs="仿宋"/>
          <w:highlight w:val="none"/>
        </w:rPr>
      </w:pPr>
      <w:r>
        <w:rPr>
          <w:rFonts w:hint="eastAsia" w:ascii="仿宋" w:hAnsi="仿宋" w:eastAsia="仿宋" w:cs="仿宋"/>
          <w:highlight w:val="none"/>
        </w:rPr>
        <w:t>2.2.4  除非</w:t>
      </w:r>
      <w:r>
        <w:rPr>
          <w:rFonts w:hint="eastAsia" w:ascii="仿宋" w:hAnsi="仿宋" w:eastAsia="仿宋" w:cs="仿宋"/>
          <w:highlight w:val="none"/>
          <w:lang w:eastAsia="zh-CN"/>
        </w:rPr>
        <w:t>比选人</w:t>
      </w:r>
      <w:r>
        <w:rPr>
          <w:rFonts w:hint="eastAsia" w:ascii="仿宋" w:hAnsi="仿宋" w:eastAsia="仿宋" w:cs="仿宋"/>
          <w:highlight w:val="none"/>
        </w:rPr>
        <w:t>认为确有必要答复，否则，</w:t>
      </w:r>
      <w:r>
        <w:rPr>
          <w:rFonts w:hint="eastAsia" w:ascii="仿宋" w:hAnsi="仿宋" w:eastAsia="仿宋" w:cs="仿宋"/>
          <w:highlight w:val="none"/>
          <w:lang w:eastAsia="zh-CN"/>
        </w:rPr>
        <w:t>比选人</w:t>
      </w:r>
      <w:r>
        <w:rPr>
          <w:rFonts w:hint="eastAsia" w:ascii="仿宋" w:hAnsi="仿宋" w:eastAsia="仿宋" w:cs="仿宋"/>
          <w:highlight w:val="none"/>
        </w:rPr>
        <w:t>有权拒绝回复</w:t>
      </w:r>
      <w:r>
        <w:rPr>
          <w:rFonts w:hint="eastAsia" w:ascii="仿宋" w:hAnsi="仿宋" w:eastAsia="仿宋" w:cs="仿宋"/>
          <w:highlight w:val="none"/>
          <w:lang w:eastAsia="zh-CN"/>
        </w:rPr>
        <w:t>比选申请人</w:t>
      </w:r>
      <w:r>
        <w:rPr>
          <w:rFonts w:hint="eastAsia" w:ascii="仿宋" w:hAnsi="仿宋" w:eastAsia="仿宋" w:cs="仿宋"/>
          <w:highlight w:val="none"/>
        </w:rPr>
        <w:t>在本章第2.2.1项规定的时间后的任何澄清要求。</w:t>
      </w:r>
    </w:p>
    <w:p w14:paraId="22548C91">
      <w:pPr>
        <w:pStyle w:val="4"/>
        <w:bidi w:val="0"/>
        <w:rPr>
          <w:rFonts w:hint="eastAsia" w:ascii="仿宋" w:hAnsi="仿宋" w:eastAsia="仿宋" w:cs="仿宋"/>
          <w:highlight w:val="none"/>
        </w:rPr>
      </w:pPr>
      <w:bookmarkStart w:id="219" w:name="_Toc430530452"/>
      <w:bookmarkStart w:id="220" w:name="_Toc509218727"/>
      <w:bookmarkStart w:id="221" w:name="_Toc200513143"/>
      <w:bookmarkStart w:id="222" w:name="_Toc3384"/>
      <w:bookmarkStart w:id="223" w:name="_Toc277082569"/>
      <w:bookmarkStart w:id="224" w:name="_Toc287620702"/>
      <w:bookmarkStart w:id="225" w:name="_Toc287607763"/>
      <w:bookmarkStart w:id="226" w:name="_Toc224103334"/>
      <w:r>
        <w:rPr>
          <w:rFonts w:hint="eastAsia" w:ascii="仿宋" w:hAnsi="仿宋" w:eastAsia="仿宋" w:cs="仿宋"/>
          <w:highlight w:val="none"/>
        </w:rPr>
        <w:t xml:space="preserve">2.3 </w:t>
      </w:r>
      <w:r>
        <w:rPr>
          <w:rFonts w:hint="eastAsia" w:ascii="仿宋" w:hAnsi="仿宋" w:eastAsia="仿宋" w:cs="仿宋"/>
          <w:highlight w:val="none"/>
          <w:lang w:val="en-US" w:eastAsia="zh-CN"/>
        </w:rPr>
        <w:t xml:space="preserve"> </w:t>
      </w:r>
      <w:r>
        <w:rPr>
          <w:rFonts w:hint="eastAsia" w:ascii="仿宋" w:hAnsi="仿宋" w:eastAsia="仿宋" w:cs="仿宋"/>
          <w:highlight w:val="none"/>
          <w:lang w:eastAsia="zh-CN"/>
        </w:rPr>
        <w:t>竞争性比选</w:t>
      </w:r>
      <w:r>
        <w:rPr>
          <w:rFonts w:hint="eastAsia" w:ascii="仿宋" w:hAnsi="仿宋" w:eastAsia="仿宋" w:cs="仿宋"/>
          <w:highlight w:val="none"/>
        </w:rPr>
        <w:t>文件的修改</w:t>
      </w:r>
      <w:bookmarkEnd w:id="219"/>
      <w:bookmarkEnd w:id="220"/>
      <w:bookmarkEnd w:id="221"/>
      <w:bookmarkEnd w:id="222"/>
      <w:bookmarkEnd w:id="223"/>
      <w:bookmarkEnd w:id="224"/>
      <w:bookmarkEnd w:id="225"/>
      <w:bookmarkEnd w:id="226"/>
    </w:p>
    <w:p w14:paraId="2FDBC0BA">
      <w:pPr>
        <w:bidi w:val="0"/>
        <w:rPr>
          <w:rFonts w:hint="eastAsia" w:ascii="仿宋" w:hAnsi="仿宋" w:eastAsia="仿宋" w:cs="仿宋"/>
          <w:highlight w:val="none"/>
        </w:rPr>
      </w:pPr>
      <w:bookmarkStart w:id="227" w:name="_Toc287607764"/>
      <w:bookmarkStart w:id="228" w:name="_Toc200513144"/>
      <w:bookmarkStart w:id="229" w:name="_Toc224103335"/>
      <w:bookmarkStart w:id="230" w:name="_Toc277082570"/>
      <w:bookmarkStart w:id="231" w:name="_Toc287620703"/>
      <w:r>
        <w:rPr>
          <w:rFonts w:hint="eastAsia" w:ascii="仿宋" w:hAnsi="仿宋" w:eastAsia="仿宋" w:cs="仿宋"/>
          <w:highlight w:val="none"/>
        </w:rPr>
        <w:t xml:space="preserve">2.3.1  </w:t>
      </w:r>
      <w:r>
        <w:rPr>
          <w:rFonts w:hint="eastAsia" w:ascii="仿宋" w:hAnsi="仿宋" w:eastAsia="仿宋" w:cs="仿宋"/>
          <w:highlight w:val="none"/>
          <w:lang w:eastAsia="zh-CN"/>
        </w:rPr>
        <w:t>竞争性比选</w:t>
      </w:r>
      <w:r>
        <w:rPr>
          <w:rFonts w:hint="eastAsia" w:ascii="仿宋" w:hAnsi="仿宋" w:eastAsia="仿宋" w:cs="仿宋"/>
          <w:highlight w:val="none"/>
        </w:rPr>
        <w:t>文件的修改按</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须知前附表规定的时间和形式发给所有潜在</w:t>
      </w:r>
      <w:r>
        <w:rPr>
          <w:rFonts w:hint="eastAsia" w:ascii="仿宋" w:hAnsi="仿宋" w:eastAsia="仿宋" w:cs="仿宋"/>
          <w:highlight w:val="none"/>
          <w:lang w:eastAsia="zh-CN"/>
        </w:rPr>
        <w:t>比选申请人</w:t>
      </w:r>
      <w:r>
        <w:rPr>
          <w:rFonts w:hint="eastAsia" w:ascii="仿宋" w:hAnsi="仿宋" w:eastAsia="仿宋" w:cs="仿宋"/>
          <w:highlight w:val="none"/>
        </w:rPr>
        <w:t>。修改</w:t>
      </w:r>
      <w:r>
        <w:rPr>
          <w:rFonts w:hint="eastAsia" w:ascii="仿宋" w:hAnsi="仿宋" w:eastAsia="仿宋" w:cs="仿宋"/>
          <w:highlight w:val="none"/>
          <w:lang w:eastAsia="zh-CN"/>
        </w:rPr>
        <w:t>竞争性比选</w:t>
      </w:r>
      <w:r>
        <w:rPr>
          <w:rFonts w:hint="eastAsia" w:ascii="仿宋" w:hAnsi="仿宋" w:eastAsia="仿宋" w:cs="仿宋"/>
          <w:highlight w:val="none"/>
        </w:rPr>
        <w:t>文件的时间距</w:t>
      </w:r>
      <w:r>
        <w:rPr>
          <w:rFonts w:hint="eastAsia" w:ascii="仿宋" w:hAnsi="仿宋" w:eastAsia="仿宋" w:cs="仿宋"/>
          <w:highlight w:val="none"/>
          <w:lang w:eastAsia="zh-CN"/>
        </w:rPr>
        <w:t>比选申请文件递交</w:t>
      </w:r>
      <w:r>
        <w:rPr>
          <w:rFonts w:hint="eastAsia" w:ascii="仿宋" w:hAnsi="仿宋" w:eastAsia="仿宋" w:cs="仿宋"/>
          <w:highlight w:val="none"/>
        </w:rPr>
        <w:t>截止时间不足</w:t>
      </w:r>
      <w:r>
        <w:rPr>
          <w:rFonts w:hint="eastAsia" w:ascii="仿宋" w:hAnsi="仿宋" w:eastAsia="仿宋" w:cs="仿宋"/>
          <w:highlight w:val="none"/>
          <w:lang w:val="en-US" w:eastAsia="zh-CN"/>
        </w:rPr>
        <w:t>1</w:t>
      </w:r>
      <w:r>
        <w:rPr>
          <w:rFonts w:hint="eastAsia" w:ascii="仿宋" w:hAnsi="仿宋" w:eastAsia="仿宋" w:cs="仿宋"/>
          <w:highlight w:val="none"/>
        </w:rPr>
        <w:t>日的，并且修改内容可能影响</w:t>
      </w:r>
      <w:r>
        <w:rPr>
          <w:rFonts w:hint="eastAsia" w:ascii="仿宋" w:hAnsi="仿宋" w:eastAsia="仿宋" w:cs="仿宋"/>
          <w:highlight w:val="none"/>
          <w:lang w:eastAsia="zh-CN"/>
        </w:rPr>
        <w:t>比选申请</w:t>
      </w:r>
      <w:r>
        <w:rPr>
          <w:rFonts w:hint="eastAsia" w:ascii="仿宋" w:hAnsi="仿宋" w:eastAsia="仿宋" w:cs="仿宋"/>
          <w:highlight w:val="none"/>
        </w:rPr>
        <w:t>文件编制的，将相应延长</w:t>
      </w:r>
      <w:r>
        <w:rPr>
          <w:rFonts w:hint="eastAsia" w:ascii="仿宋" w:hAnsi="仿宋" w:eastAsia="仿宋" w:cs="仿宋"/>
          <w:highlight w:val="none"/>
          <w:lang w:eastAsia="zh-CN"/>
        </w:rPr>
        <w:t>比选申请文件递交</w:t>
      </w:r>
      <w:r>
        <w:rPr>
          <w:rFonts w:hint="eastAsia" w:ascii="仿宋" w:hAnsi="仿宋" w:eastAsia="仿宋" w:cs="仿宋"/>
          <w:highlight w:val="none"/>
        </w:rPr>
        <w:t>截止时间。</w:t>
      </w:r>
    </w:p>
    <w:p w14:paraId="196011D4">
      <w:pPr>
        <w:bidi w:val="0"/>
        <w:rPr>
          <w:rFonts w:hint="eastAsia" w:ascii="仿宋" w:hAnsi="仿宋" w:eastAsia="仿宋" w:cs="仿宋"/>
          <w:highlight w:val="none"/>
        </w:rPr>
      </w:pPr>
      <w:r>
        <w:rPr>
          <w:rFonts w:hint="eastAsia" w:ascii="仿宋" w:hAnsi="仿宋" w:eastAsia="仿宋" w:cs="仿宋"/>
          <w:highlight w:val="none"/>
        </w:rPr>
        <w:t xml:space="preserve">2.3.2  </w:t>
      </w:r>
      <w:r>
        <w:rPr>
          <w:rFonts w:hint="eastAsia" w:ascii="仿宋" w:hAnsi="仿宋" w:eastAsia="仿宋" w:cs="仿宋"/>
          <w:highlight w:val="none"/>
          <w:lang w:eastAsia="zh-CN"/>
        </w:rPr>
        <w:t>比选申请人</w:t>
      </w:r>
      <w:r>
        <w:rPr>
          <w:rFonts w:hint="eastAsia" w:ascii="仿宋" w:hAnsi="仿宋" w:eastAsia="仿宋" w:cs="仿宋"/>
          <w:highlight w:val="none"/>
        </w:rPr>
        <w:t>在收到修改内容后，应向</w:t>
      </w:r>
      <w:r>
        <w:rPr>
          <w:rFonts w:hint="eastAsia" w:ascii="仿宋" w:hAnsi="仿宋" w:eastAsia="仿宋" w:cs="仿宋"/>
          <w:highlight w:val="none"/>
          <w:lang w:eastAsia="zh-CN"/>
        </w:rPr>
        <w:t>比选人</w:t>
      </w:r>
      <w:r>
        <w:rPr>
          <w:rFonts w:hint="eastAsia" w:ascii="仿宋" w:hAnsi="仿宋" w:eastAsia="仿宋" w:cs="仿宋"/>
          <w:highlight w:val="none"/>
        </w:rPr>
        <w:t>确认已收到该修改内容。</w:t>
      </w:r>
      <w:r>
        <w:rPr>
          <w:rFonts w:hint="eastAsia" w:ascii="仿宋" w:hAnsi="仿宋" w:eastAsia="仿宋" w:cs="仿宋"/>
          <w:highlight w:val="none"/>
          <w:lang w:eastAsia="zh-CN"/>
        </w:rPr>
        <w:t>比选人</w:t>
      </w:r>
      <w:r>
        <w:rPr>
          <w:rFonts w:hint="eastAsia" w:ascii="仿宋" w:hAnsi="仿宋" w:eastAsia="仿宋" w:cs="仿宋"/>
          <w:highlight w:val="none"/>
        </w:rPr>
        <w:t>采用网络媒介公开发布修改内容的，无论</w:t>
      </w:r>
      <w:r>
        <w:rPr>
          <w:rFonts w:hint="eastAsia" w:ascii="仿宋" w:hAnsi="仿宋" w:eastAsia="仿宋" w:cs="仿宋"/>
          <w:highlight w:val="none"/>
          <w:lang w:eastAsia="zh-CN"/>
        </w:rPr>
        <w:t>比选申请人</w:t>
      </w:r>
      <w:r>
        <w:rPr>
          <w:rFonts w:hint="eastAsia" w:ascii="仿宋" w:hAnsi="仿宋" w:eastAsia="仿宋" w:cs="仿宋"/>
          <w:highlight w:val="none"/>
        </w:rPr>
        <w:t>是否查看，均视为所有潜在</w:t>
      </w:r>
      <w:r>
        <w:rPr>
          <w:rFonts w:hint="eastAsia" w:ascii="仿宋" w:hAnsi="仿宋" w:eastAsia="仿宋" w:cs="仿宋"/>
          <w:highlight w:val="none"/>
          <w:lang w:eastAsia="zh-CN"/>
        </w:rPr>
        <w:t>比选申请人</w:t>
      </w:r>
      <w:r>
        <w:rPr>
          <w:rFonts w:hint="eastAsia" w:ascii="仿宋" w:hAnsi="仿宋" w:eastAsia="仿宋" w:cs="仿宋"/>
          <w:highlight w:val="none"/>
        </w:rPr>
        <w:t>清楚知晓修改全部内容。</w:t>
      </w:r>
      <w:r>
        <w:rPr>
          <w:rFonts w:hint="eastAsia" w:ascii="仿宋" w:hAnsi="仿宋" w:eastAsia="仿宋" w:cs="仿宋"/>
          <w:highlight w:val="none"/>
          <w:lang w:eastAsia="zh-CN"/>
        </w:rPr>
        <w:t>比选申请人</w:t>
      </w:r>
      <w:r>
        <w:rPr>
          <w:rFonts w:hint="eastAsia" w:ascii="仿宋" w:hAnsi="仿宋" w:eastAsia="仿宋" w:cs="仿宋"/>
          <w:highlight w:val="none"/>
        </w:rPr>
        <w:t>应在</w:t>
      </w:r>
      <w:r>
        <w:rPr>
          <w:rFonts w:hint="eastAsia" w:ascii="仿宋" w:hAnsi="仿宋" w:eastAsia="仿宋" w:cs="仿宋"/>
          <w:highlight w:val="none"/>
          <w:lang w:eastAsia="zh-CN"/>
        </w:rPr>
        <w:t>比选申请</w:t>
      </w:r>
      <w:r>
        <w:rPr>
          <w:rFonts w:hint="eastAsia" w:ascii="仿宋" w:hAnsi="仿宋" w:eastAsia="仿宋" w:cs="仿宋"/>
          <w:highlight w:val="none"/>
        </w:rPr>
        <w:t>截止时间前密切关注修改发布媒介发出的相关内容。</w:t>
      </w:r>
    </w:p>
    <w:p w14:paraId="108C6F13">
      <w:pPr>
        <w:pStyle w:val="4"/>
        <w:bidi w:val="0"/>
        <w:rPr>
          <w:rFonts w:hint="eastAsia" w:ascii="仿宋" w:hAnsi="仿宋" w:eastAsia="仿宋" w:cs="仿宋"/>
          <w:highlight w:val="none"/>
        </w:rPr>
      </w:pPr>
      <w:bookmarkStart w:id="232" w:name="_Toc5311"/>
      <w:r>
        <w:rPr>
          <w:rFonts w:hint="eastAsia" w:ascii="仿宋" w:hAnsi="仿宋" w:eastAsia="仿宋" w:cs="仿宋"/>
          <w:highlight w:val="none"/>
        </w:rPr>
        <w:t xml:space="preserve">2.4  </w:t>
      </w:r>
      <w:r>
        <w:rPr>
          <w:rFonts w:hint="eastAsia" w:ascii="仿宋" w:hAnsi="仿宋" w:eastAsia="仿宋" w:cs="仿宋"/>
          <w:highlight w:val="none"/>
          <w:lang w:eastAsia="zh-CN"/>
        </w:rPr>
        <w:t>竞争性比选</w:t>
      </w:r>
      <w:r>
        <w:rPr>
          <w:rFonts w:hint="eastAsia" w:ascii="仿宋" w:hAnsi="仿宋" w:eastAsia="仿宋" w:cs="仿宋"/>
          <w:highlight w:val="none"/>
        </w:rPr>
        <w:t>文件的异议</w:t>
      </w:r>
      <w:bookmarkEnd w:id="232"/>
    </w:p>
    <w:p w14:paraId="3C591E4A">
      <w:pPr>
        <w:bidi w:val="0"/>
        <w:rPr>
          <w:rFonts w:hint="eastAsia" w:ascii="仿宋" w:hAnsi="仿宋" w:eastAsia="仿宋" w:cs="仿宋"/>
          <w:highlight w:val="none"/>
        </w:rPr>
      </w:pPr>
      <w:r>
        <w:rPr>
          <w:rFonts w:hint="eastAsia" w:ascii="仿宋" w:hAnsi="仿宋" w:eastAsia="仿宋" w:cs="仿宋"/>
          <w:highlight w:val="none"/>
          <w:lang w:eastAsia="zh-CN"/>
        </w:rPr>
        <w:t>比选申请人</w:t>
      </w:r>
      <w:r>
        <w:rPr>
          <w:rFonts w:hint="eastAsia" w:ascii="仿宋" w:hAnsi="仿宋" w:eastAsia="仿宋" w:cs="仿宋"/>
          <w:highlight w:val="none"/>
        </w:rPr>
        <w:t>或者其他利害关系人对</w:t>
      </w:r>
      <w:r>
        <w:rPr>
          <w:rFonts w:hint="eastAsia" w:ascii="仿宋" w:hAnsi="仿宋" w:eastAsia="仿宋" w:cs="仿宋"/>
          <w:highlight w:val="none"/>
          <w:lang w:eastAsia="zh-CN"/>
        </w:rPr>
        <w:t>竞争性比选</w:t>
      </w:r>
      <w:r>
        <w:rPr>
          <w:rFonts w:hint="eastAsia" w:ascii="仿宋" w:hAnsi="仿宋" w:eastAsia="仿宋" w:cs="仿宋"/>
          <w:highlight w:val="none"/>
        </w:rPr>
        <w:t>文件及澄清修改有异议的，应当在</w:t>
      </w:r>
      <w:r>
        <w:rPr>
          <w:rFonts w:hint="eastAsia" w:ascii="仿宋" w:hAnsi="仿宋" w:eastAsia="仿宋" w:cs="仿宋"/>
          <w:highlight w:val="none"/>
          <w:lang w:eastAsia="zh-CN"/>
        </w:rPr>
        <w:t>比选申请文件递交</w:t>
      </w:r>
      <w:r>
        <w:rPr>
          <w:rFonts w:hint="eastAsia" w:ascii="仿宋" w:hAnsi="仿宋" w:eastAsia="仿宋" w:cs="仿宋"/>
          <w:highlight w:val="none"/>
        </w:rPr>
        <w:t>截止时间</w:t>
      </w:r>
      <w:r>
        <w:rPr>
          <w:rFonts w:hint="eastAsia" w:ascii="仿宋" w:hAnsi="仿宋" w:eastAsia="仿宋" w:cs="仿宋"/>
          <w:highlight w:val="none"/>
          <w:lang w:val="en-US" w:eastAsia="zh-CN"/>
        </w:rPr>
        <w:t>1</w:t>
      </w:r>
      <w:r>
        <w:rPr>
          <w:rFonts w:hint="eastAsia" w:ascii="仿宋" w:hAnsi="仿宋" w:eastAsia="仿宋" w:cs="仿宋"/>
          <w:highlight w:val="none"/>
        </w:rPr>
        <w:t>日前按</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须知前附表规定的形式提出。</w:t>
      </w:r>
      <w:r>
        <w:rPr>
          <w:rFonts w:hint="eastAsia" w:ascii="仿宋" w:hAnsi="仿宋" w:eastAsia="仿宋" w:cs="仿宋"/>
          <w:highlight w:val="none"/>
          <w:lang w:eastAsia="zh-CN"/>
        </w:rPr>
        <w:t>比选人</w:t>
      </w:r>
      <w:r>
        <w:rPr>
          <w:rFonts w:hint="eastAsia" w:ascii="仿宋" w:hAnsi="仿宋" w:eastAsia="仿宋" w:cs="仿宋"/>
          <w:highlight w:val="none"/>
        </w:rPr>
        <w:t>应当自收到异议之日起</w:t>
      </w:r>
      <w:r>
        <w:rPr>
          <w:rFonts w:hint="eastAsia" w:ascii="仿宋" w:hAnsi="仿宋" w:eastAsia="仿宋" w:cs="仿宋"/>
          <w:highlight w:val="none"/>
          <w:lang w:val="en-US" w:eastAsia="zh-CN"/>
        </w:rPr>
        <w:t>1</w:t>
      </w:r>
      <w:r>
        <w:rPr>
          <w:rFonts w:hint="eastAsia" w:ascii="仿宋" w:hAnsi="仿宋" w:eastAsia="仿宋" w:cs="仿宋"/>
          <w:highlight w:val="none"/>
        </w:rPr>
        <w:t>日内作出答复。作出答复前，将暂停</w:t>
      </w:r>
      <w:r>
        <w:rPr>
          <w:rFonts w:hint="eastAsia" w:ascii="仿宋" w:hAnsi="仿宋" w:eastAsia="仿宋" w:cs="仿宋"/>
          <w:highlight w:val="none"/>
          <w:lang w:eastAsia="zh-CN"/>
        </w:rPr>
        <w:t>比选</w:t>
      </w:r>
      <w:r>
        <w:rPr>
          <w:rFonts w:hint="eastAsia" w:ascii="仿宋" w:hAnsi="仿宋" w:eastAsia="仿宋" w:cs="仿宋"/>
          <w:highlight w:val="none"/>
        </w:rPr>
        <w:t>活动。</w:t>
      </w:r>
    </w:p>
    <w:p w14:paraId="05D94395">
      <w:pPr>
        <w:pStyle w:val="3"/>
        <w:bidi w:val="0"/>
        <w:rPr>
          <w:rFonts w:hint="eastAsia" w:ascii="仿宋" w:hAnsi="仿宋" w:eastAsia="仿宋" w:cs="仿宋"/>
          <w:highlight w:val="none"/>
        </w:rPr>
      </w:pPr>
      <w:bookmarkStart w:id="233" w:name="_Toc28570"/>
      <w:bookmarkStart w:id="234" w:name="_Toc30194"/>
      <w:bookmarkStart w:id="235" w:name="_Toc430530453"/>
      <w:bookmarkStart w:id="236" w:name="_Toc509218728"/>
      <w:r>
        <w:rPr>
          <w:rFonts w:hint="eastAsia" w:ascii="仿宋" w:hAnsi="仿宋" w:eastAsia="仿宋" w:cs="仿宋"/>
          <w:highlight w:val="none"/>
        </w:rPr>
        <w:t xml:space="preserve">3.  </w:t>
      </w:r>
      <w:r>
        <w:rPr>
          <w:rFonts w:hint="eastAsia" w:ascii="仿宋" w:hAnsi="仿宋" w:eastAsia="仿宋" w:cs="仿宋"/>
          <w:highlight w:val="none"/>
          <w:lang w:eastAsia="zh-CN"/>
        </w:rPr>
        <w:t>比选申请</w:t>
      </w:r>
      <w:r>
        <w:rPr>
          <w:rFonts w:hint="eastAsia" w:ascii="仿宋" w:hAnsi="仿宋" w:eastAsia="仿宋" w:cs="仿宋"/>
          <w:highlight w:val="none"/>
        </w:rPr>
        <w:t>文件</w:t>
      </w:r>
      <w:bookmarkEnd w:id="227"/>
      <w:bookmarkEnd w:id="228"/>
      <w:bookmarkEnd w:id="229"/>
      <w:bookmarkEnd w:id="230"/>
      <w:bookmarkEnd w:id="231"/>
      <w:bookmarkEnd w:id="233"/>
      <w:bookmarkEnd w:id="234"/>
      <w:bookmarkEnd w:id="235"/>
      <w:bookmarkEnd w:id="236"/>
    </w:p>
    <w:p w14:paraId="5122F7D8">
      <w:pPr>
        <w:pStyle w:val="4"/>
        <w:bidi w:val="0"/>
        <w:rPr>
          <w:rFonts w:hint="eastAsia" w:ascii="仿宋" w:hAnsi="仿宋" w:eastAsia="仿宋" w:cs="仿宋"/>
          <w:highlight w:val="none"/>
        </w:rPr>
      </w:pPr>
      <w:bookmarkStart w:id="237" w:name="_Toc287620704"/>
      <w:bookmarkStart w:id="238" w:name="_Toc287607765"/>
      <w:bookmarkStart w:id="239" w:name="_Toc509218729"/>
      <w:bookmarkStart w:id="240" w:name="_Toc224103336"/>
      <w:bookmarkStart w:id="241" w:name="_Toc25830"/>
      <w:bookmarkStart w:id="242" w:name="_Toc200513145"/>
      <w:bookmarkStart w:id="243" w:name="_Toc430530454"/>
      <w:bookmarkStart w:id="244" w:name="_Toc277082571"/>
      <w:r>
        <w:rPr>
          <w:rFonts w:hint="eastAsia" w:ascii="仿宋" w:hAnsi="仿宋" w:eastAsia="仿宋" w:cs="仿宋"/>
          <w:highlight w:val="none"/>
        </w:rPr>
        <w:t xml:space="preserve">3.1  </w:t>
      </w:r>
      <w:r>
        <w:rPr>
          <w:rFonts w:hint="eastAsia" w:ascii="仿宋" w:hAnsi="仿宋" w:eastAsia="仿宋" w:cs="仿宋"/>
          <w:highlight w:val="none"/>
          <w:lang w:eastAsia="zh-CN"/>
        </w:rPr>
        <w:t>比选申请</w:t>
      </w:r>
      <w:r>
        <w:rPr>
          <w:rFonts w:hint="eastAsia" w:ascii="仿宋" w:hAnsi="仿宋" w:eastAsia="仿宋" w:cs="仿宋"/>
          <w:highlight w:val="none"/>
        </w:rPr>
        <w:t>文件的组成</w:t>
      </w:r>
      <w:bookmarkEnd w:id="237"/>
      <w:bookmarkEnd w:id="238"/>
      <w:bookmarkEnd w:id="239"/>
      <w:bookmarkEnd w:id="240"/>
      <w:bookmarkEnd w:id="241"/>
      <w:bookmarkEnd w:id="242"/>
      <w:bookmarkEnd w:id="243"/>
      <w:bookmarkEnd w:id="244"/>
    </w:p>
    <w:p w14:paraId="34C9E441">
      <w:pPr>
        <w:bidi w:val="0"/>
        <w:rPr>
          <w:rFonts w:hint="eastAsia" w:ascii="仿宋" w:hAnsi="仿宋" w:eastAsia="仿宋" w:cs="仿宋"/>
          <w:highlight w:val="none"/>
        </w:rPr>
      </w:pPr>
      <w:r>
        <w:rPr>
          <w:rFonts w:hint="eastAsia" w:ascii="仿宋" w:hAnsi="仿宋" w:eastAsia="仿宋" w:cs="仿宋"/>
          <w:highlight w:val="none"/>
        </w:rPr>
        <w:t xml:space="preserve">3.1.1 </w:t>
      </w:r>
      <w:r>
        <w:rPr>
          <w:rFonts w:hint="eastAsia" w:ascii="仿宋" w:hAnsi="仿宋" w:eastAsia="仿宋" w:cs="仿宋"/>
          <w:highlight w:val="none"/>
          <w:lang w:eastAsia="zh-CN"/>
        </w:rPr>
        <w:t>比选申请</w:t>
      </w:r>
      <w:r>
        <w:rPr>
          <w:rFonts w:hint="eastAsia" w:ascii="仿宋" w:hAnsi="仿宋" w:eastAsia="仿宋" w:cs="仿宋"/>
          <w:highlight w:val="none"/>
        </w:rPr>
        <w:t>文件应包括下列内容：</w:t>
      </w:r>
    </w:p>
    <w:p w14:paraId="0F2015EC">
      <w:pPr>
        <w:bidi w:val="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报价</w:t>
      </w:r>
      <w:r>
        <w:rPr>
          <w:rFonts w:hint="eastAsia" w:ascii="仿宋" w:hAnsi="仿宋" w:eastAsia="仿宋" w:cs="仿宋"/>
          <w:highlight w:val="none"/>
        </w:rPr>
        <w:t>函；</w:t>
      </w:r>
    </w:p>
    <w:p w14:paraId="38B61F36">
      <w:pPr>
        <w:bidi w:val="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已标价工程量清单</w:t>
      </w:r>
      <w:r>
        <w:rPr>
          <w:rFonts w:hint="eastAsia" w:ascii="仿宋" w:hAnsi="仿宋" w:eastAsia="仿宋" w:cs="仿宋"/>
          <w:highlight w:val="none"/>
        </w:rPr>
        <w:t>；</w:t>
      </w:r>
    </w:p>
    <w:p w14:paraId="47F7C689">
      <w:pPr>
        <w:bidi w:val="0"/>
        <w:rPr>
          <w:rFonts w:hint="eastAsia" w:ascii="仿宋" w:hAnsi="仿宋" w:eastAsia="仿宋" w:cs="仿宋"/>
          <w:highlight w:val="none"/>
        </w:rPr>
      </w:pPr>
      <w:r>
        <w:rPr>
          <w:rFonts w:hint="eastAsia" w:ascii="仿宋" w:hAnsi="仿宋" w:eastAsia="仿宋" w:cs="仿宋"/>
          <w:highlight w:val="none"/>
        </w:rPr>
        <w:t>（3）法定代表人身份证明或附有法定代表人身份证明的授权委托书；</w:t>
      </w:r>
    </w:p>
    <w:p w14:paraId="53A77AF3">
      <w:pPr>
        <w:bidi w:val="0"/>
        <w:rPr>
          <w:rFonts w:hint="eastAsia" w:ascii="仿宋" w:hAnsi="仿宋" w:eastAsia="仿宋" w:cs="仿宋"/>
          <w:highlight w:val="none"/>
          <w:lang w:eastAsia="zh-CN"/>
        </w:rPr>
      </w:pPr>
      <w:r>
        <w:rPr>
          <w:rFonts w:hint="eastAsia" w:ascii="仿宋" w:hAnsi="仿宋" w:eastAsia="仿宋" w:cs="仿宋"/>
          <w:highlight w:val="none"/>
        </w:rPr>
        <w:t>（</w:t>
      </w:r>
      <w:r>
        <w:rPr>
          <w:rFonts w:hint="eastAsia" w:ascii="仿宋" w:hAnsi="仿宋" w:eastAsia="仿宋" w:cs="仿宋"/>
          <w:highlight w:val="none"/>
          <w:lang w:val="en-US" w:eastAsia="zh-CN"/>
        </w:rPr>
        <w:t>4</w:t>
      </w:r>
      <w:r>
        <w:rPr>
          <w:rFonts w:hint="eastAsia" w:ascii="仿宋" w:hAnsi="仿宋" w:eastAsia="仿宋" w:cs="仿宋"/>
          <w:highlight w:val="none"/>
        </w:rPr>
        <w:t>）</w:t>
      </w:r>
      <w:r>
        <w:rPr>
          <w:rFonts w:hint="eastAsia" w:ascii="仿宋" w:hAnsi="仿宋" w:eastAsia="仿宋" w:cs="仿宋"/>
          <w:highlight w:val="none"/>
          <w:lang w:eastAsia="zh-CN"/>
        </w:rPr>
        <w:t>比选申请人</w:t>
      </w:r>
      <w:r>
        <w:rPr>
          <w:rFonts w:hint="eastAsia" w:ascii="仿宋" w:hAnsi="仿宋" w:eastAsia="仿宋" w:cs="仿宋"/>
          <w:highlight w:val="none"/>
        </w:rPr>
        <w:t>基本情况表</w:t>
      </w:r>
      <w:r>
        <w:rPr>
          <w:rFonts w:hint="eastAsia" w:ascii="仿宋" w:hAnsi="仿宋" w:eastAsia="仿宋" w:cs="仿宋"/>
          <w:highlight w:val="none"/>
          <w:lang w:eastAsia="zh-CN"/>
        </w:rPr>
        <w:t>；</w:t>
      </w:r>
    </w:p>
    <w:p w14:paraId="0F1A1FCB">
      <w:pPr>
        <w:bidi w:val="0"/>
        <w:rPr>
          <w:rFonts w:hint="eastAsia" w:ascii="仿宋" w:hAnsi="仿宋" w:eastAsia="仿宋" w:cs="仿宋"/>
          <w:highlight w:val="none"/>
          <w:lang w:eastAsia="zh-CN"/>
        </w:rPr>
      </w:pPr>
      <w:r>
        <w:rPr>
          <w:rFonts w:hint="eastAsia" w:ascii="仿宋" w:hAnsi="仿宋" w:eastAsia="仿宋" w:cs="仿宋"/>
          <w:highlight w:val="none"/>
        </w:rPr>
        <w:t>（</w:t>
      </w:r>
      <w:r>
        <w:rPr>
          <w:rFonts w:hint="eastAsia" w:ascii="仿宋" w:hAnsi="仿宋" w:eastAsia="仿宋" w:cs="仿宋"/>
          <w:highlight w:val="none"/>
          <w:lang w:val="en-US" w:eastAsia="zh-CN"/>
        </w:rPr>
        <w:t>5</w:t>
      </w:r>
      <w:r>
        <w:rPr>
          <w:rFonts w:hint="eastAsia" w:ascii="仿宋" w:hAnsi="仿宋" w:eastAsia="仿宋" w:cs="仿宋"/>
          <w:highlight w:val="none"/>
        </w:rPr>
        <w:t>）承诺</w:t>
      </w:r>
      <w:r>
        <w:rPr>
          <w:rFonts w:hint="eastAsia" w:ascii="仿宋" w:hAnsi="仿宋" w:eastAsia="仿宋" w:cs="仿宋"/>
          <w:highlight w:val="none"/>
          <w:lang w:eastAsia="zh-CN"/>
        </w:rPr>
        <w:t>；</w:t>
      </w:r>
    </w:p>
    <w:p w14:paraId="10A7D595">
      <w:pPr>
        <w:bidi w:val="0"/>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6）</w:t>
      </w:r>
      <w:r>
        <w:rPr>
          <w:rFonts w:hint="eastAsia" w:ascii="仿宋" w:hAnsi="仿宋" w:eastAsia="仿宋" w:cs="仿宋"/>
          <w:highlight w:val="none"/>
        </w:rPr>
        <w:t>其他资料</w:t>
      </w:r>
      <w:r>
        <w:rPr>
          <w:rFonts w:hint="eastAsia" w:ascii="仿宋" w:hAnsi="仿宋" w:eastAsia="仿宋" w:cs="仿宋"/>
          <w:highlight w:val="none"/>
          <w:lang w:eastAsia="zh-CN"/>
        </w:rPr>
        <w:t>。</w:t>
      </w:r>
    </w:p>
    <w:p w14:paraId="0165B582">
      <w:pPr>
        <w:bidi w:val="0"/>
        <w:rPr>
          <w:rFonts w:hint="eastAsia" w:ascii="仿宋" w:hAnsi="仿宋" w:eastAsia="仿宋" w:cs="仿宋"/>
          <w:highlight w:val="none"/>
        </w:rPr>
      </w:pPr>
      <w:r>
        <w:rPr>
          <w:rFonts w:hint="eastAsia" w:ascii="仿宋" w:hAnsi="仿宋" w:eastAsia="仿宋" w:cs="仿宋"/>
          <w:highlight w:val="none"/>
          <w:lang w:eastAsia="zh-CN"/>
        </w:rPr>
        <w:t>比选申请人</w:t>
      </w:r>
      <w:r>
        <w:rPr>
          <w:rFonts w:hint="eastAsia" w:ascii="仿宋" w:hAnsi="仿宋" w:eastAsia="仿宋" w:cs="仿宋"/>
          <w:highlight w:val="none"/>
        </w:rPr>
        <w:t>在评标过程中作出的符合法律法规和</w:t>
      </w:r>
      <w:r>
        <w:rPr>
          <w:rFonts w:hint="eastAsia" w:ascii="仿宋" w:hAnsi="仿宋" w:eastAsia="仿宋" w:cs="仿宋"/>
          <w:highlight w:val="none"/>
          <w:lang w:eastAsia="zh-CN"/>
        </w:rPr>
        <w:t>竞争性比选</w:t>
      </w:r>
      <w:r>
        <w:rPr>
          <w:rFonts w:hint="eastAsia" w:ascii="仿宋" w:hAnsi="仿宋" w:eastAsia="仿宋" w:cs="仿宋"/>
          <w:highlight w:val="none"/>
        </w:rPr>
        <w:t>文件规定的澄清确认，构成</w:t>
      </w:r>
      <w:r>
        <w:rPr>
          <w:rFonts w:hint="eastAsia" w:ascii="仿宋" w:hAnsi="仿宋" w:eastAsia="仿宋" w:cs="仿宋"/>
          <w:highlight w:val="none"/>
          <w:lang w:eastAsia="zh-CN"/>
        </w:rPr>
        <w:t>比选申请</w:t>
      </w:r>
      <w:r>
        <w:rPr>
          <w:rFonts w:hint="eastAsia" w:ascii="仿宋" w:hAnsi="仿宋" w:eastAsia="仿宋" w:cs="仿宋"/>
          <w:highlight w:val="none"/>
        </w:rPr>
        <w:t>文件的组成部分。</w:t>
      </w:r>
    </w:p>
    <w:p w14:paraId="71A11D44">
      <w:pPr>
        <w:bidi w:val="0"/>
        <w:rPr>
          <w:rFonts w:hint="eastAsia" w:ascii="仿宋" w:hAnsi="仿宋" w:eastAsia="仿宋" w:cs="仿宋"/>
          <w:highlight w:val="none"/>
        </w:rPr>
      </w:pPr>
      <w:r>
        <w:rPr>
          <w:rFonts w:hint="eastAsia" w:ascii="仿宋" w:hAnsi="仿宋" w:eastAsia="仿宋" w:cs="仿宋"/>
          <w:highlight w:val="none"/>
        </w:rPr>
        <w:t xml:space="preserve">3.1.2  </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须知前附表规定不接受联合体</w:t>
      </w:r>
      <w:r>
        <w:rPr>
          <w:rFonts w:hint="eastAsia" w:ascii="仿宋" w:hAnsi="仿宋" w:eastAsia="仿宋" w:cs="仿宋"/>
          <w:highlight w:val="none"/>
          <w:lang w:eastAsia="zh-CN"/>
        </w:rPr>
        <w:t>参与比选申请</w:t>
      </w:r>
      <w:r>
        <w:rPr>
          <w:rFonts w:hint="eastAsia" w:ascii="仿宋" w:hAnsi="仿宋" w:eastAsia="仿宋" w:cs="仿宋"/>
          <w:highlight w:val="none"/>
        </w:rPr>
        <w:t>的，或</w:t>
      </w:r>
      <w:r>
        <w:rPr>
          <w:rFonts w:hint="eastAsia" w:ascii="仿宋" w:hAnsi="仿宋" w:eastAsia="仿宋" w:cs="仿宋"/>
          <w:highlight w:val="none"/>
          <w:lang w:eastAsia="zh-CN"/>
        </w:rPr>
        <w:t>比选申请人</w:t>
      </w:r>
      <w:r>
        <w:rPr>
          <w:rFonts w:hint="eastAsia" w:ascii="仿宋" w:hAnsi="仿宋" w:eastAsia="仿宋" w:cs="仿宋"/>
          <w:highlight w:val="none"/>
        </w:rPr>
        <w:t>没有组成联合体的，</w:t>
      </w:r>
      <w:r>
        <w:rPr>
          <w:rFonts w:hint="eastAsia" w:ascii="仿宋" w:hAnsi="仿宋" w:eastAsia="仿宋" w:cs="仿宋"/>
          <w:highlight w:val="none"/>
          <w:lang w:eastAsia="zh-CN"/>
        </w:rPr>
        <w:t>比选申请</w:t>
      </w:r>
      <w:r>
        <w:rPr>
          <w:rFonts w:hint="eastAsia" w:ascii="仿宋" w:hAnsi="仿宋" w:eastAsia="仿宋" w:cs="仿宋"/>
          <w:highlight w:val="none"/>
        </w:rPr>
        <w:t>文件不包括联合体协议书。</w:t>
      </w:r>
    </w:p>
    <w:p w14:paraId="2F158AE6">
      <w:pPr>
        <w:bidi w:val="0"/>
        <w:rPr>
          <w:rFonts w:hint="eastAsia" w:ascii="仿宋" w:hAnsi="仿宋" w:eastAsia="仿宋" w:cs="仿宋"/>
          <w:color w:val="auto"/>
          <w:highlight w:val="none"/>
        </w:rPr>
      </w:pPr>
      <w:r>
        <w:rPr>
          <w:rFonts w:hint="eastAsia" w:ascii="仿宋" w:hAnsi="仿宋" w:eastAsia="仿宋" w:cs="仿宋"/>
          <w:highlight w:val="none"/>
        </w:rPr>
        <w:t>3.1.</w:t>
      </w:r>
      <w:r>
        <w:rPr>
          <w:rFonts w:hint="eastAsia" w:ascii="仿宋" w:hAnsi="仿宋" w:eastAsia="仿宋" w:cs="仿宋"/>
          <w:highlight w:val="none"/>
          <w:lang w:val="en-US" w:eastAsia="zh-CN"/>
        </w:rPr>
        <w:t>3</w:t>
      </w:r>
      <w:r>
        <w:rPr>
          <w:rFonts w:hint="eastAsia" w:ascii="仿宋" w:hAnsi="仿宋" w:eastAsia="仿宋" w:cs="仿宋"/>
          <w:highlight w:val="none"/>
        </w:rPr>
        <w:t xml:space="preserve">  </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须知前附表未要求提交</w:t>
      </w:r>
      <w:r>
        <w:rPr>
          <w:rFonts w:hint="eastAsia" w:ascii="仿宋" w:hAnsi="仿宋" w:eastAsia="仿宋" w:cs="仿宋"/>
          <w:highlight w:val="none"/>
          <w:lang w:eastAsia="zh-CN"/>
        </w:rPr>
        <w:t>比选</w:t>
      </w:r>
      <w:r>
        <w:rPr>
          <w:rFonts w:hint="eastAsia" w:ascii="仿宋" w:hAnsi="仿宋" w:eastAsia="仿宋" w:cs="仿宋"/>
          <w:highlight w:val="none"/>
        </w:rPr>
        <w:t>保证金的，</w:t>
      </w:r>
      <w:r>
        <w:rPr>
          <w:rFonts w:hint="eastAsia" w:ascii="仿宋" w:hAnsi="仿宋" w:eastAsia="仿宋" w:cs="仿宋"/>
          <w:highlight w:val="none"/>
          <w:lang w:eastAsia="zh-CN"/>
        </w:rPr>
        <w:t>比选申请</w:t>
      </w:r>
      <w:r>
        <w:rPr>
          <w:rFonts w:hint="eastAsia" w:ascii="仿宋" w:hAnsi="仿宋" w:eastAsia="仿宋" w:cs="仿宋"/>
          <w:highlight w:val="none"/>
        </w:rPr>
        <w:t>文件不包括</w:t>
      </w:r>
      <w:r>
        <w:rPr>
          <w:rFonts w:hint="eastAsia" w:ascii="仿宋" w:hAnsi="仿宋" w:eastAsia="仿宋" w:cs="仿宋"/>
          <w:highlight w:val="none"/>
          <w:lang w:eastAsia="zh-CN"/>
        </w:rPr>
        <w:t>比选</w:t>
      </w:r>
      <w:r>
        <w:rPr>
          <w:rFonts w:hint="eastAsia" w:ascii="仿宋" w:hAnsi="仿宋" w:eastAsia="仿宋" w:cs="仿宋"/>
          <w:highlight w:val="none"/>
        </w:rPr>
        <w:t>保证金。</w:t>
      </w:r>
    </w:p>
    <w:p w14:paraId="4137573B">
      <w:pPr>
        <w:pStyle w:val="4"/>
        <w:bidi w:val="0"/>
        <w:rPr>
          <w:rFonts w:hint="eastAsia" w:ascii="仿宋" w:hAnsi="仿宋" w:eastAsia="仿宋" w:cs="仿宋"/>
          <w:highlight w:val="none"/>
        </w:rPr>
      </w:pPr>
      <w:bookmarkStart w:id="245" w:name="_Toc224103337"/>
      <w:bookmarkStart w:id="246" w:name="_Toc277082572"/>
      <w:bookmarkStart w:id="247" w:name="_Toc200513146"/>
      <w:bookmarkStart w:id="248" w:name="_Toc287607766"/>
      <w:bookmarkStart w:id="249" w:name="_Toc509218730"/>
      <w:bookmarkStart w:id="250" w:name="_Toc9434"/>
      <w:bookmarkStart w:id="251" w:name="_Toc430530455"/>
      <w:bookmarkStart w:id="252" w:name="_Toc287620705"/>
      <w:r>
        <w:rPr>
          <w:rFonts w:hint="eastAsia" w:ascii="仿宋" w:hAnsi="仿宋" w:eastAsia="仿宋" w:cs="仿宋"/>
          <w:highlight w:val="none"/>
        </w:rPr>
        <w:t xml:space="preserve">3.2  </w:t>
      </w:r>
      <w:r>
        <w:rPr>
          <w:rFonts w:hint="eastAsia" w:ascii="仿宋" w:hAnsi="仿宋" w:eastAsia="仿宋" w:cs="仿宋"/>
          <w:highlight w:val="none"/>
          <w:lang w:eastAsia="zh-CN"/>
        </w:rPr>
        <w:t>比选申请</w:t>
      </w:r>
      <w:r>
        <w:rPr>
          <w:rFonts w:hint="eastAsia" w:ascii="仿宋" w:hAnsi="仿宋" w:eastAsia="仿宋" w:cs="仿宋"/>
          <w:highlight w:val="none"/>
        </w:rPr>
        <w:t>报价</w:t>
      </w:r>
      <w:bookmarkEnd w:id="245"/>
      <w:bookmarkEnd w:id="246"/>
      <w:bookmarkEnd w:id="247"/>
      <w:bookmarkEnd w:id="248"/>
      <w:bookmarkEnd w:id="249"/>
      <w:bookmarkEnd w:id="250"/>
      <w:bookmarkEnd w:id="251"/>
      <w:bookmarkEnd w:id="252"/>
    </w:p>
    <w:p w14:paraId="04A4B5D2">
      <w:pPr>
        <w:bidi w:val="0"/>
        <w:rPr>
          <w:rFonts w:hint="eastAsia" w:ascii="仿宋" w:hAnsi="仿宋" w:eastAsia="仿宋" w:cs="仿宋"/>
          <w:highlight w:val="none"/>
        </w:rPr>
      </w:pPr>
      <w:r>
        <w:rPr>
          <w:rFonts w:hint="eastAsia" w:ascii="仿宋" w:hAnsi="仿宋" w:eastAsia="仿宋" w:cs="仿宋"/>
          <w:highlight w:val="none"/>
        </w:rPr>
        <w:t xml:space="preserve">3.2.1  </w:t>
      </w:r>
      <w:r>
        <w:rPr>
          <w:rFonts w:hint="eastAsia" w:ascii="仿宋" w:hAnsi="仿宋" w:eastAsia="仿宋" w:cs="仿宋"/>
          <w:highlight w:val="none"/>
          <w:lang w:eastAsia="zh-CN"/>
        </w:rPr>
        <w:t>比选申请</w:t>
      </w:r>
      <w:r>
        <w:rPr>
          <w:rFonts w:hint="eastAsia" w:ascii="仿宋" w:hAnsi="仿宋" w:eastAsia="仿宋" w:cs="仿宋"/>
          <w:highlight w:val="none"/>
        </w:rPr>
        <w:t>报价应包括国家规定的增值税税金，除</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须知前附表另有规定外，增值税税金按一般计税方法计算。</w:t>
      </w:r>
      <w:r>
        <w:rPr>
          <w:rFonts w:hint="eastAsia" w:ascii="仿宋" w:hAnsi="仿宋" w:eastAsia="仿宋" w:cs="仿宋"/>
          <w:highlight w:val="none"/>
          <w:lang w:eastAsia="zh-CN"/>
        </w:rPr>
        <w:t>比选申请人</w:t>
      </w:r>
      <w:r>
        <w:rPr>
          <w:rFonts w:hint="eastAsia" w:ascii="仿宋" w:hAnsi="仿宋" w:eastAsia="仿宋" w:cs="仿宋"/>
          <w:highlight w:val="none"/>
        </w:rPr>
        <w:t>应按第六章“</w:t>
      </w:r>
      <w:r>
        <w:rPr>
          <w:rFonts w:hint="eastAsia" w:ascii="仿宋" w:hAnsi="仿宋" w:eastAsia="仿宋" w:cs="仿宋"/>
          <w:highlight w:val="none"/>
          <w:lang w:eastAsia="zh-CN"/>
        </w:rPr>
        <w:t>比选申请</w:t>
      </w:r>
      <w:r>
        <w:rPr>
          <w:rFonts w:hint="eastAsia" w:ascii="仿宋" w:hAnsi="仿宋" w:eastAsia="仿宋" w:cs="仿宋"/>
          <w:highlight w:val="none"/>
        </w:rPr>
        <w:t>文件格式”的要求在</w:t>
      </w:r>
      <w:r>
        <w:rPr>
          <w:rFonts w:hint="eastAsia" w:ascii="仿宋" w:hAnsi="仿宋" w:eastAsia="仿宋" w:cs="仿宋"/>
          <w:highlight w:val="none"/>
          <w:lang w:eastAsia="zh-CN"/>
        </w:rPr>
        <w:t>比选申请文件</w:t>
      </w:r>
      <w:r>
        <w:rPr>
          <w:rFonts w:hint="eastAsia" w:ascii="仿宋" w:hAnsi="仿宋" w:eastAsia="仿宋" w:cs="仿宋"/>
          <w:highlight w:val="none"/>
        </w:rPr>
        <w:t>中进行报价并填写</w:t>
      </w:r>
      <w:r>
        <w:rPr>
          <w:rFonts w:hint="eastAsia" w:ascii="仿宋" w:hAnsi="仿宋" w:eastAsia="仿宋" w:cs="仿宋"/>
          <w:highlight w:val="none"/>
          <w:lang w:eastAsia="zh-CN"/>
        </w:rPr>
        <w:t>已标价工程量清单</w:t>
      </w:r>
      <w:r>
        <w:rPr>
          <w:rFonts w:hint="eastAsia" w:ascii="仿宋" w:hAnsi="仿宋" w:eastAsia="仿宋" w:cs="仿宋"/>
          <w:highlight w:val="none"/>
        </w:rPr>
        <w:t>。</w:t>
      </w:r>
    </w:p>
    <w:p w14:paraId="02A5402D">
      <w:pPr>
        <w:bidi w:val="0"/>
        <w:rPr>
          <w:rFonts w:hint="eastAsia" w:ascii="仿宋" w:hAnsi="仿宋" w:eastAsia="仿宋" w:cs="仿宋"/>
          <w:highlight w:val="none"/>
        </w:rPr>
      </w:pPr>
      <w:r>
        <w:rPr>
          <w:rFonts w:hint="eastAsia" w:ascii="仿宋" w:hAnsi="仿宋" w:eastAsia="仿宋" w:cs="仿宋"/>
          <w:highlight w:val="none"/>
        </w:rPr>
        <w:t xml:space="preserve">3.2.2  </w:t>
      </w:r>
      <w:r>
        <w:rPr>
          <w:rFonts w:hint="eastAsia" w:ascii="仿宋" w:hAnsi="仿宋" w:eastAsia="仿宋" w:cs="仿宋"/>
          <w:highlight w:val="none"/>
          <w:lang w:eastAsia="zh-CN"/>
        </w:rPr>
        <w:t>比选申请人</w:t>
      </w:r>
      <w:r>
        <w:rPr>
          <w:rFonts w:hint="eastAsia" w:ascii="仿宋" w:hAnsi="仿宋" w:eastAsia="仿宋" w:cs="仿宋"/>
          <w:highlight w:val="none"/>
        </w:rPr>
        <w:t>应充分了解该项目的总体情况以及影响</w:t>
      </w:r>
      <w:r>
        <w:rPr>
          <w:rFonts w:hint="eastAsia" w:ascii="仿宋" w:hAnsi="仿宋" w:eastAsia="仿宋" w:cs="仿宋"/>
          <w:highlight w:val="none"/>
          <w:lang w:eastAsia="zh-CN"/>
        </w:rPr>
        <w:t>比选申请</w:t>
      </w:r>
      <w:r>
        <w:rPr>
          <w:rFonts w:hint="eastAsia" w:ascii="仿宋" w:hAnsi="仿宋" w:eastAsia="仿宋" w:cs="仿宋"/>
          <w:highlight w:val="none"/>
        </w:rPr>
        <w:t>报价的其他要素。</w:t>
      </w:r>
    </w:p>
    <w:p w14:paraId="4D080CD1">
      <w:pPr>
        <w:bidi w:val="0"/>
        <w:rPr>
          <w:rFonts w:hint="eastAsia" w:ascii="仿宋" w:hAnsi="仿宋" w:eastAsia="仿宋" w:cs="仿宋"/>
          <w:highlight w:val="none"/>
        </w:rPr>
      </w:pPr>
      <w:r>
        <w:rPr>
          <w:rFonts w:hint="eastAsia" w:ascii="仿宋" w:hAnsi="仿宋" w:eastAsia="仿宋" w:cs="仿宋"/>
          <w:highlight w:val="none"/>
        </w:rPr>
        <w:t xml:space="preserve">3.2.3  </w:t>
      </w:r>
      <w:r>
        <w:rPr>
          <w:rFonts w:hint="eastAsia" w:ascii="仿宋" w:hAnsi="仿宋" w:eastAsia="仿宋" w:cs="仿宋"/>
          <w:highlight w:val="none"/>
          <w:lang w:eastAsia="zh-CN"/>
        </w:rPr>
        <w:t>比选申请总</w:t>
      </w:r>
      <w:r>
        <w:rPr>
          <w:rFonts w:hint="eastAsia" w:ascii="仿宋" w:hAnsi="仿宋" w:eastAsia="仿宋" w:cs="仿宋"/>
          <w:highlight w:val="none"/>
        </w:rPr>
        <w:t>报价为各分项报价金额之和，</w:t>
      </w:r>
      <w:r>
        <w:rPr>
          <w:rFonts w:hint="eastAsia" w:ascii="仿宋" w:hAnsi="仿宋" w:eastAsia="仿宋" w:cs="仿宋"/>
          <w:highlight w:val="none"/>
          <w:lang w:eastAsia="zh-CN"/>
        </w:rPr>
        <w:t>比选申请总</w:t>
      </w:r>
      <w:r>
        <w:rPr>
          <w:rFonts w:hint="eastAsia" w:ascii="仿宋" w:hAnsi="仿宋" w:eastAsia="仿宋" w:cs="仿宋"/>
          <w:highlight w:val="none"/>
        </w:rPr>
        <w:t>报价与分项报价的合价不一致的，应以各分项合价累计数为准，修正</w:t>
      </w:r>
      <w:r>
        <w:rPr>
          <w:rFonts w:hint="eastAsia" w:ascii="仿宋" w:hAnsi="仿宋" w:eastAsia="仿宋" w:cs="仿宋"/>
          <w:highlight w:val="none"/>
          <w:lang w:eastAsia="zh-CN"/>
        </w:rPr>
        <w:t>比选申请总</w:t>
      </w:r>
      <w:r>
        <w:rPr>
          <w:rFonts w:hint="eastAsia" w:ascii="仿宋" w:hAnsi="仿宋" w:eastAsia="仿宋" w:cs="仿宋"/>
          <w:highlight w:val="none"/>
        </w:rPr>
        <w:t>报价；如分项报价中存在缺漏项，则视为缺漏项价格已包含在其他分项报价之中。</w:t>
      </w:r>
      <w:r>
        <w:rPr>
          <w:rFonts w:hint="eastAsia" w:ascii="仿宋" w:hAnsi="仿宋" w:eastAsia="仿宋" w:cs="仿宋"/>
          <w:highlight w:val="none"/>
          <w:lang w:eastAsia="zh-CN"/>
        </w:rPr>
        <w:t>比选申请人</w:t>
      </w:r>
      <w:r>
        <w:rPr>
          <w:rFonts w:hint="eastAsia" w:ascii="仿宋" w:hAnsi="仿宋" w:eastAsia="仿宋" w:cs="仿宋"/>
          <w:highlight w:val="none"/>
        </w:rPr>
        <w:t>在</w:t>
      </w:r>
      <w:r>
        <w:rPr>
          <w:rFonts w:hint="eastAsia" w:ascii="仿宋" w:hAnsi="仿宋" w:eastAsia="仿宋" w:cs="仿宋"/>
          <w:highlight w:val="none"/>
          <w:lang w:eastAsia="zh-CN"/>
        </w:rPr>
        <w:t>比选申请文件递交</w:t>
      </w:r>
      <w:r>
        <w:rPr>
          <w:rFonts w:hint="eastAsia" w:ascii="仿宋" w:hAnsi="仿宋" w:eastAsia="仿宋" w:cs="仿宋"/>
          <w:highlight w:val="none"/>
        </w:rPr>
        <w:t>截止时间前修改</w:t>
      </w:r>
      <w:r>
        <w:rPr>
          <w:rFonts w:hint="eastAsia" w:ascii="仿宋" w:hAnsi="仿宋" w:eastAsia="仿宋" w:cs="仿宋"/>
          <w:highlight w:val="none"/>
          <w:lang w:eastAsia="zh-CN"/>
        </w:rPr>
        <w:t>比选申请文件</w:t>
      </w:r>
      <w:r>
        <w:rPr>
          <w:rFonts w:hint="eastAsia" w:ascii="仿宋" w:hAnsi="仿宋" w:eastAsia="仿宋" w:cs="仿宋"/>
          <w:highlight w:val="none"/>
        </w:rPr>
        <w:t>中的</w:t>
      </w:r>
      <w:r>
        <w:rPr>
          <w:rFonts w:hint="eastAsia" w:ascii="仿宋" w:hAnsi="仿宋" w:eastAsia="仿宋" w:cs="仿宋"/>
          <w:highlight w:val="none"/>
          <w:lang w:eastAsia="zh-CN"/>
        </w:rPr>
        <w:t>比选申请</w:t>
      </w:r>
      <w:r>
        <w:rPr>
          <w:rFonts w:hint="eastAsia" w:ascii="仿宋" w:hAnsi="仿宋" w:eastAsia="仿宋" w:cs="仿宋"/>
          <w:highlight w:val="none"/>
        </w:rPr>
        <w:t>报价总额，应同时修改</w:t>
      </w:r>
      <w:r>
        <w:rPr>
          <w:rFonts w:hint="eastAsia" w:ascii="仿宋" w:hAnsi="仿宋" w:eastAsia="仿宋" w:cs="仿宋"/>
          <w:highlight w:val="none"/>
          <w:lang w:eastAsia="zh-CN"/>
        </w:rPr>
        <w:t>比选申请</w:t>
      </w:r>
      <w:r>
        <w:rPr>
          <w:rFonts w:hint="eastAsia" w:ascii="仿宋" w:hAnsi="仿宋" w:eastAsia="仿宋" w:cs="仿宋"/>
          <w:highlight w:val="none"/>
        </w:rPr>
        <w:t>文件“</w:t>
      </w:r>
      <w:r>
        <w:rPr>
          <w:rFonts w:hint="eastAsia" w:ascii="仿宋" w:hAnsi="仿宋" w:eastAsia="仿宋" w:cs="仿宋"/>
          <w:highlight w:val="none"/>
          <w:lang w:eastAsia="zh-CN"/>
        </w:rPr>
        <w:t>已标价工程量清单</w:t>
      </w:r>
      <w:r>
        <w:rPr>
          <w:rFonts w:hint="eastAsia" w:ascii="仿宋" w:hAnsi="仿宋" w:eastAsia="仿宋" w:cs="仿宋"/>
          <w:highlight w:val="none"/>
        </w:rPr>
        <w:t>”中的相应报价。此修改须符合本章第4.3 款的有关要求。</w:t>
      </w:r>
    </w:p>
    <w:p w14:paraId="60BAD8C6">
      <w:pPr>
        <w:bidi w:val="0"/>
        <w:rPr>
          <w:rFonts w:hint="eastAsia" w:ascii="仿宋" w:hAnsi="仿宋" w:eastAsia="仿宋" w:cs="仿宋"/>
          <w:highlight w:val="none"/>
        </w:rPr>
      </w:pPr>
      <w:r>
        <w:rPr>
          <w:rFonts w:hint="eastAsia" w:ascii="仿宋" w:hAnsi="仿宋" w:eastAsia="仿宋" w:cs="仿宋"/>
          <w:highlight w:val="none"/>
        </w:rPr>
        <w:t xml:space="preserve">3.2.4  </w:t>
      </w:r>
      <w:r>
        <w:rPr>
          <w:rFonts w:hint="eastAsia" w:ascii="仿宋" w:hAnsi="仿宋" w:eastAsia="仿宋" w:cs="仿宋"/>
          <w:highlight w:val="none"/>
          <w:lang w:eastAsia="zh-CN"/>
        </w:rPr>
        <w:t>比选人</w:t>
      </w:r>
      <w:r>
        <w:rPr>
          <w:rFonts w:hint="eastAsia" w:ascii="仿宋" w:hAnsi="仿宋" w:eastAsia="仿宋" w:cs="仿宋"/>
          <w:highlight w:val="none"/>
        </w:rPr>
        <w:t>设有最高</w:t>
      </w:r>
      <w:r>
        <w:rPr>
          <w:rFonts w:hint="eastAsia" w:ascii="仿宋" w:hAnsi="仿宋" w:eastAsia="仿宋" w:cs="仿宋"/>
          <w:highlight w:val="none"/>
          <w:lang w:eastAsia="zh-CN"/>
        </w:rPr>
        <w:t>比选申请</w:t>
      </w:r>
      <w:r>
        <w:rPr>
          <w:rFonts w:hint="eastAsia" w:ascii="仿宋" w:hAnsi="仿宋" w:eastAsia="仿宋" w:cs="仿宋"/>
          <w:highlight w:val="none"/>
        </w:rPr>
        <w:t>限价的，</w:t>
      </w:r>
      <w:r>
        <w:rPr>
          <w:rFonts w:hint="eastAsia" w:ascii="仿宋" w:hAnsi="仿宋" w:eastAsia="仿宋" w:cs="仿宋"/>
          <w:highlight w:val="none"/>
          <w:lang w:eastAsia="zh-CN"/>
        </w:rPr>
        <w:t>比选申请人</w:t>
      </w:r>
      <w:r>
        <w:rPr>
          <w:rFonts w:hint="eastAsia" w:ascii="仿宋" w:hAnsi="仿宋" w:eastAsia="仿宋" w:cs="仿宋"/>
          <w:highlight w:val="none"/>
        </w:rPr>
        <w:t>的</w:t>
      </w:r>
      <w:r>
        <w:rPr>
          <w:rFonts w:hint="eastAsia" w:ascii="仿宋" w:hAnsi="仿宋" w:eastAsia="仿宋" w:cs="仿宋"/>
          <w:highlight w:val="none"/>
          <w:lang w:eastAsia="zh-CN"/>
        </w:rPr>
        <w:t>比选申请</w:t>
      </w:r>
      <w:r>
        <w:rPr>
          <w:rFonts w:hint="eastAsia" w:ascii="仿宋" w:hAnsi="仿宋" w:eastAsia="仿宋" w:cs="仿宋"/>
          <w:highlight w:val="none"/>
        </w:rPr>
        <w:t>报价不得超过最高</w:t>
      </w:r>
      <w:r>
        <w:rPr>
          <w:rFonts w:hint="eastAsia" w:ascii="仿宋" w:hAnsi="仿宋" w:eastAsia="仿宋" w:cs="仿宋"/>
          <w:highlight w:val="none"/>
          <w:lang w:eastAsia="zh-CN"/>
        </w:rPr>
        <w:t>比选申请</w:t>
      </w:r>
      <w:r>
        <w:rPr>
          <w:rFonts w:hint="eastAsia" w:ascii="仿宋" w:hAnsi="仿宋" w:eastAsia="仿宋" w:cs="仿宋"/>
          <w:highlight w:val="none"/>
        </w:rPr>
        <w:t>限价，最高</w:t>
      </w:r>
      <w:r>
        <w:rPr>
          <w:rFonts w:hint="eastAsia" w:ascii="仿宋" w:hAnsi="仿宋" w:eastAsia="仿宋" w:cs="仿宋"/>
          <w:highlight w:val="none"/>
          <w:lang w:eastAsia="zh-CN"/>
        </w:rPr>
        <w:t>比选申请</w:t>
      </w:r>
      <w:r>
        <w:rPr>
          <w:rFonts w:hint="eastAsia" w:ascii="仿宋" w:hAnsi="仿宋" w:eastAsia="仿宋" w:cs="仿宋"/>
          <w:highlight w:val="none"/>
        </w:rPr>
        <w:t>限价在</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须知前附表中载明。</w:t>
      </w:r>
    </w:p>
    <w:p w14:paraId="160B4D1E">
      <w:pPr>
        <w:bidi w:val="0"/>
        <w:rPr>
          <w:rFonts w:hint="eastAsia" w:ascii="仿宋" w:hAnsi="仿宋" w:eastAsia="仿宋" w:cs="仿宋"/>
          <w:highlight w:val="none"/>
        </w:rPr>
      </w:pPr>
      <w:r>
        <w:rPr>
          <w:rFonts w:hint="eastAsia" w:ascii="仿宋" w:hAnsi="仿宋" w:eastAsia="仿宋" w:cs="仿宋"/>
          <w:highlight w:val="none"/>
        </w:rPr>
        <w:t xml:space="preserve">3.2.5  </w:t>
      </w:r>
      <w:r>
        <w:rPr>
          <w:rFonts w:hint="eastAsia" w:ascii="仿宋" w:hAnsi="仿宋" w:eastAsia="仿宋" w:cs="仿宋"/>
          <w:highlight w:val="none"/>
          <w:lang w:eastAsia="zh-CN"/>
        </w:rPr>
        <w:t>比选申请</w:t>
      </w:r>
      <w:r>
        <w:rPr>
          <w:rFonts w:hint="eastAsia" w:ascii="仿宋" w:hAnsi="仿宋" w:eastAsia="仿宋" w:cs="仿宋"/>
          <w:highlight w:val="none"/>
        </w:rPr>
        <w:t>报价的其他要求见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p>
    <w:p w14:paraId="729F277E">
      <w:pPr>
        <w:pStyle w:val="4"/>
        <w:bidi w:val="0"/>
        <w:rPr>
          <w:rFonts w:hint="eastAsia" w:ascii="仿宋" w:hAnsi="仿宋" w:eastAsia="仿宋" w:cs="仿宋"/>
          <w:highlight w:val="none"/>
        </w:rPr>
      </w:pPr>
      <w:bookmarkStart w:id="253" w:name="_Toc509218731"/>
      <w:bookmarkStart w:id="254" w:name="_Toc287607767"/>
      <w:bookmarkStart w:id="255" w:name="_Toc200513147"/>
      <w:bookmarkStart w:id="256" w:name="_Toc430530456"/>
      <w:bookmarkStart w:id="257" w:name="_Toc287620706"/>
      <w:bookmarkStart w:id="258" w:name="_Toc224103338"/>
      <w:bookmarkStart w:id="259" w:name="_Toc277082573"/>
      <w:bookmarkStart w:id="260" w:name="_Toc12585"/>
      <w:r>
        <w:rPr>
          <w:rFonts w:hint="eastAsia" w:ascii="仿宋" w:hAnsi="仿宋" w:eastAsia="仿宋" w:cs="仿宋"/>
          <w:highlight w:val="none"/>
        </w:rPr>
        <w:t xml:space="preserve">3.3  </w:t>
      </w:r>
      <w:r>
        <w:rPr>
          <w:rFonts w:hint="eastAsia" w:ascii="仿宋" w:hAnsi="仿宋" w:eastAsia="仿宋" w:cs="仿宋"/>
          <w:highlight w:val="none"/>
          <w:lang w:eastAsia="zh-CN"/>
        </w:rPr>
        <w:t>比选</w:t>
      </w:r>
      <w:r>
        <w:rPr>
          <w:rFonts w:hint="eastAsia" w:ascii="仿宋" w:hAnsi="仿宋" w:eastAsia="仿宋" w:cs="仿宋"/>
          <w:highlight w:val="none"/>
        </w:rPr>
        <w:t>有效期</w:t>
      </w:r>
      <w:bookmarkEnd w:id="253"/>
      <w:bookmarkEnd w:id="254"/>
      <w:bookmarkEnd w:id="255"/>
      <w:bookmarkEnd w:id="256"/>
      <w:bookmarkEnd w:id="257"/>
      <w:bookmarkEnd w:id="258"/>
      <w:bookmarkEnd w:id="259"/>
      <w:bookmarkEnd w:id="260"/>
    </w:p>
    <w:p w14:paraId="76149C4C">
      <w:pPr>
        <w:bidi w:val="0"/>
        <w:rPr>
          <w:rFonts w:hint="eastAsia" w:ascii="仿宋" w:hAnsi="仿宋" w:eastAsia="仿宋" w:cs="仿宋"/>
          <w:highlight w:val="none"/>
        </w:rPr>
      </w:pPr>
      <w:r>
        <w:rPr>
          <w:rFonts w:hint="eastAsia" w:ascii="仿宋" w:hAnsi="仿宋" w:eastAsia="仿宋" w:cs="仿宋"/>
          <w:highlight w:val="none"/>
        </w:rPr>
        <w:t>3.3.1  除</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须知前附表另有规定外，</w:t>
      </w:r>
      <w:r>
        <w:rPr>
          <w:rFonts w:hint="eastAsia" w:ascii="仿宋" w:hAnsi="仿宋" w:eastAsia="仿宋" w:cs="仿宋"/>
          <w:highlight w:val="none"/>
          <w:lang w:eastAsia="zh-CN"/>
        </w:rPr>
        <w:t>比选</w:t>
      </w:r>
      <w:r>
        <w:rPr>
          <w:rFonts w:hint="eastAsia" w:ascii="仿宋" w:hAnsi="仿宋" w:eastAsia="仿宋" w:cs="仿宋"/>
          <w:highlight w:val="none"/>
        </w:rPr>
        <w:t>有效期为 90 天。</w:t>
      </w:r>
    </w:p>
    <w:p w14:paraId="197B9580">
      <w:pPr>
        <w:bidi w:val="0"/>
        <w:rPr>
          <w:rFonts w:hint="eastAsia" w:ascii="仿宋" w:hAnsi="仿宋" w:eastAsia="仿宋" w:cs="仿宋"/>
          <w:highlight w:val="none"/>
        </w:rPr>
      </w:pPr>
      <w:r>
        <w:rPr>
          <w:rFonts w:hint="eastAsia" w:ascii="仿宋" w:hAnsi="仿宋" w:eastAsia="仿宋" w:cs="仿宋"/>
          <w:highlight w:val="none"/>
        </w:rPr>
        <w:t>3.3.2  在</w:t>
      </w:r>
      <w:r>
        <w:rPr>
          <w:rFonts w:hint="eastAsia" w:ascii="仿宋" w:hAnsi="仿宋" w:eastAsia="仿宋" w:cs="仿宋"/>
          <w:highlight w:val="none"/>
          <w:lang w:eastAsia="zh-CN"/>
        </w:rPr>
        <w:t>比选</w:t>
      </w:r>
      <w:r>
        <w:rPr>
          <w:rFonts w:hint="eastAsia" w:ascii="仿宋" w:hAnsi="仿宋" w:eastAsia="仿宋" w:cs="仿宋"/>
          <w:highlight w:val="none"/>
        </w:rPr>
        <w:t>有效期内，</w:t>
      </w:r>
      <w:r>
        <w:rPr>
          <w:rFonts w:hint="eastAsia" w:ascii="仿宋" w:hAnsi="仿宋" w:eastAsia="仿宋" w:cs="仿宋"/>
          <w:highlight w:val="none"/>
          <w:lang w:eastAsia="zh-CN"/>
        </w:rPr>
        <w:t>比选申请人</w:t>
      </w:r>
      <w:r>
        <w:rPr>
          <w:rFonts w:hint="eastAsia" w:ascii="仿宋" w:hAnsi="仿宋" w:eastAsia="仿宋" w:cs="仿宋"/>
          <w:highlight w:val="none"/>
        </w:rPr>
        <w:t>撤销</w:t>
      </w:r>
      <w:r>
        <w:rPr>
          <w:rFonts w:hint="eastAsia" w:ascii="仿宋" w:hAnsi="仿宋" w:eastAsia="仿宋" w:cs="仿宋"/>
          <w:highlight w:val="none"/>
          <w:lang w:eastAsia="zh-CN"/>
        </w:rPr>
        <w:t>比选申请</w:t>
      </w:r>
      <w:r>
        <w:rPr>
          <w:rFonts w:hint="eastAsia" w:ascii="仿宋" w:hAnsi="仿宋" w:eastAsia="仿宋" w:cs="仿宋"/>
          <w:highlight w:val="none"/>
        </w:rPr>
        <w:t>文件的，应承担</w:t>
      </w:r>
      <w:r>
        <w:rPr>
          <w:rFonts w:hint="eastAsia" w:ascii="仿宋" w:hAnsi="仿宋" w:eastAsia="仿宋" w:cs="仿宋"/>
          <w:highlight w:val="none"/>
          <w:lang w:eastAsia="zh-CN"/>
        </w:rPr>
        <w:t>竞争性比选</w:t>
      </w:r>
      <w:r>
        <w:rPr>
          <w:rFonts w:hint="eastAsia" w:ascii="仿宋" w:hAnsi="仿宋" w:eastAsia="仿宋" w:cs="仿宋"/>
          <w:highlight w:val="none"/>
        </w:rPr>
        <w:t>文件和法律规定的责任。</w:t>
      </w:r>
    </w:p>
    <w:p w14:paraId="54BC2168">
      <w:pPr>
        <w:bidi w:val="0"/>
        <w:rPr>
          <w:rFonts w:hint="eastAsia" w:ascii="仿宋" w:hAnsi="仿宋" w:eastAsia="仿宋" w:cs="仿宋"/>
          <w:highlight w:val="none"/>
        </w:rPr>
      </w:pPr>
      <w:r>
        <w:rPr>
          <w:rFonts w:hint="eastAsia" w:ascii="仿宋" w:hAnsi="仿宋" w:eastAsia="仿宋" w:cs="仿宋"/>
          <w:highlight w:val="none"/>
        </w:rPr>
        <w:t>3.3.3  出现特殊情况需要延长</w:t>
      </w:r>
      <w:r>
        <w:rPr>
          <w:rFonts w:hint="eastAsia" w:ascii="仿宋" w:hAnsi="仿宋" w:eastAsia="仿宋" w:cs="仿宋"/>
          <w:highlight w:val="none"/>
          <w:lang w:eastAsia="zh-CN"/>
        </w:rPr>
        <w:t>比选</w:t>
      </w:r>
      <w:r>
        <w:rPr>
          <w:rFonts w:hint="eastAsia" w:ascii="仿宋" w:hAnsi="仿宋" w:eastAsia="仿宋" w:cs="仿宋"/>
          <w:highlight w:val="none"/>
        </w:rPr>
        <w:t>有效期的，</w:t>
      </w:r>
      <w:r>
        <w:rPr>
          <w:rFonts w:hint="eastAsia" w:ascii="仿宋" w:hAnsi="仿宋" w:eastAsia="仿宋" w:cs="仿宋"/>
          <w:highlight w:val="none"/>
          <w:lang w:eastAsia="zh-CN"/>
        </w:rPr>
        <w:t>比选人</w:t>
      </w:r>
      <w:r>
        <w:rPr>
          <w:rFonts w:hint="eastAsia" w:ascii="仿宋" w:hAnsi="仿宋" w:eastAsia="仿宋" w:cs="仿宋"/>
          <w:highlight w:val="none"/>
        </w:rPr>
        <w:t>以书面形式通知所有</w:t>
      </w:r>
      <w:r>
        <w:rPr>
          <w:rFonts w:hint="eastAsia" w:ascii="仿宋" w:hAnsi="仿宋" w:eastAsia="仿宋" w:cs="仿宋"/>
          <w:highlight w:val="none"/>
          <w:lang w:eastAsia="zh-CN"/>
        </w:rPr>
        <w:t>比选申请人</w:t>
      </w:r>
      <w:r>
        <w:rPr>
          <w:rFonts w:hint="eastAsia" w:ascii="仿宋" w:hAnsi="仿宋" w:eastAsia="仿宋" w:cs="仿宋"/>
          <w:highlight w:val="none"/>
        </w:rPr>
        <w:t>延长</w:t>
      </w:r>
      <w:r>
        <w:rPr>
          <w:rFonts w:hint="eastAsia" w:ascii="仿宋" w:hAnsi="仿宋" w:eastAsia="仿宋" w:cs="仿宋"/>
          <w:highlight w:val="none"/>
          <w:lang w:eastAsia="zh-CN"/>
        </w:rPr>
        <w:t>比选</w:t>
      </w:r>
      <w:r>
        <w:rPr>
          <w:rFonts w:hint="eastAsia" w:ascii="仿宋" w:hAnsi="仿宋" w:eastAsia="仿宋" w:cs="仿宋"/>
          <w:highlight w:val="none"/>
        </w:rPr>
        <w:t>有效期。</w:t>
      </w:r>
      <w:r>
        <w:rPr>
          <w:rFonts w:hint="eastAsia" w:ascii="仿宋" w:hAnsi="仿宋" w:eastAsia="仿宋" w:cs="仿宋"/>
          <w:highlight w:val="none"/>
          <w:lang w:eastAsia="zh-CN"/>
        </w:rPr>
        <w:t>比选申请人</w:t>
      </w:r>
      <w:r>
        <w:rPr>
          <w:rFonts w:hint="eastAsia" w:ascii="仿宋" w:hAnsi="仿宋" w:eastAsia="仿宋" w:cs="仿宋"/>
          <w:highlight w:val="none"/>
        </w:rPr>
        <w:t>应予以书面答复，同意延长的，应相应延长其</w:t>
      </w:r>
      <w:r>
        <w:rPr>
          <w:rFonts w:hint="eastAsia" w:ascii="仿宋" w:hAnsi="仿宋" w:eastAsia="仿宋" w:cs="仿宋"/>
          <w:highlight w:val="none"/>
          <w:lang w:eastAsia="zh-CN"/>
        </w:rPr>
        <w:t>比选</w:t>
      </w:r>
      <w:r>
        <w:rPr>
          <w:rFonts w:hint="eastAsia" w:ascii="仿宋" w:hAnsi="仿宋" w:eastAsia="仿宋" w:cs="仿宋"/>
          <w:highlight w:val="none"/>
        </w:rPr>
        <w:t>保证金</w:t>
      </w:r>
      <w:r>
        <w:rPr>
          <w:rFonts w:hint="eastAsia" w:ascii="仿宋" w:hAnsi="仿宋" w:eastAsia="仿宋" w:cs="仿宋"/>
          <w:highlight w:val="none"/>
          <w:lang w:eastAsia="zh-CN"/>
        </w:rPr>
        <w:t>（如有）</w:t>
      </w:r>
      <w:r>
        <w:rPr>
          <w:rFonts w:hint="eastAsia" w:ascii="仿宋" w:hAnsi="仿宋" w:eastAsia="仿宋" w:cs="仿宋"/>
          <w:highlight w:val="none"/>
        </w:rPr>
        <w:t>的有效期，但不得要求或被允许修改或撤销其</w:t>
      </w:r>
      <w:r>
        <w:rPr>
          <w:rFonts w:hint="eastAsia" w:ascii="仿宋" w:hAnsi="仿宋" w:eastAsia="仿宋" w:cs="仿宋"/>
          <w:highlight w:val="none"/>
          <w:lang w:eastAsia="zh-CN"/>
        </w:rPr>
        <w:t>比选申请</w:t>
      </w:r>
      <w:r>
        <w:rPr>
          <w:rFonts w:hint="eastAsia" w:ascii="仿宋" w:hAnsi="仿宋" w:eastAsia="仿宋" w:cs="仿宋"/>
          <w:highlight w:val="none"/>
        </w:rPr>
        <w:t>文件；</w:t>
      </w:r>
      <w:r>
        <w:rPr>
          <w:rFonts w:hint="eastAsia" w:ascii="仿宋" w:hAnsi="仿宋" w:eastAsia="仿宋" w:cs="仿宋"/>
          <w:highlight w:val="none"/>
          <w:lang w:eastAsia="zh-CN"/>
        </w:rPr>
        <w:t>比选申请人</w:t>
      </w:r>
      <w:r>
        <w:rPr>
          <w:rFonts w:hint="eastAsia" w:ascii="仿宋" w:hAnsi="仿宋" w:eastAsia="仿宋" w:cs="仿宋"/>
          <w:highlight w:val="none"/>
        </w:rPr>
        <w:t>拒绝延长的，其</w:t>
      </w:r>
      <w:r>
        <w:rPr>
          <w:rFonts w:hint="eastAsia" w:ascii="仿宋" w:hAnsi="仿宋" w:eastAsia="仿宋" w:cs="仿宋"/>
          <w:highlight w:val="none"/>
          <w:lang w:eastAsia="zh-CN"/>
        </w:rPr>
        <w:t>比选申请</w:t>
      </w:r>
      <w:r>
        <w:rPr>
          <w:rFonts w:hint="eastAsia" w:ascii="仿宋" w:hAnsi="仿宋" w:eastAsia="仿宋" w:cs="仿宋"/>
          <w:highlight w:val="none"/>
        </w:rPr>
        <w:t>失效，但</w:t>
      </w:r>
      <w:r>
        <w:rPr>
          <w:rFonts w:hint="eastAsia" w:ascii="仿宋" w:hAnsi="仿宋" w:eastAsia="仿宋" w:cs="仿宋"/>
          <w:highlight w:val="none"/>
          <w:lang w:eastAsia="zh-CN"/>
        </w:rPr>
        <w:t>比选申请人</w:t>
      </w:r>
      <w:r>
        <w:rPr>
          <w:rFonts w:hint="eastAsia" w:ascii="仿宋" w:hAnsi="仿宋" w:eastAsia="仿宋" w:cs="仿宋"/>
          <w:highlight w:val="none"/>
        </w:rPr>
        <w:t>有权收回其</w:t>
      </w:r>
      <w:r>
        <w:rPr>
          <w:rFonts w:hint="eastAsia" w:ascii="仿宋" w:hAnsi="仿宋" w:eastAsia="仿宋" w:cs="仿宋"/>
          <w:highlight w:val="none"/>
          <w:lang w:eastAsia="zh-CN"/>
        </w:rPr>
        <w:t>比选</w:t>
      </w:r>
      <w:r>
        <w:rPr>
          <w:rFonts w:hint="eastAsia" w:ascii="仿宋" w:hAnsi="仿宋" w:eastAsia="仿宋" w:cs="仿宋"/>
          <w:highlight w:val="none"/>
        </w:rPr>
        <w:t>保证金</w:t>
      </w:r>
      <w:r>
        <w:rPr>
          <w:rFonts w:hint="eastAsia" w:ascii="仿宋" w:hAnsi="仿宋" w:eastAsia="仿宋" w:cs="仿宋"/>
          <w:highlight w:val="none"/>
          <w:lang w:eastAsia="zh-CN"/>
        </w:rPr>
        <w:t>（如有）</w:t>
      </w:r>
      <w:r>
        <w:rPr>
          <w:rFonts w:hint="eastAsia" w:ascii="仿宋" w:hAnsi="仿宋" w:eastAsia="仿宋" w:cs="仿宋"/>
          <w:highlight w:val="none"/>
        </w:rPr>
        <w:t>。</w:t>
      </w:r>
    </w:p>
    <w:p w14:paraId="32AEDF1F">
      <w:pPr>
        <w:pStyle w:val="4"/>
        <w:bidi w:val="0"/>
        <w:rPr>
          <w:rFonts w:hint="eastAsia" w:ascii="仿宋" w:hAnsi="仿宋" w:eastAsia="仿宋" w:cs="仿宋"/>
          <w:highlight w:val="none"/>
          <w:lang w:eastAsia="zh-CN"/>
        </w:rPr>
      </w:pPr>
      <w:bookmarkStart w:id="261" w:name="_Toc224103339"/>
      <w:bookmarkStart w:id="262" w:name="_Toc430530457"/>
      <w:bookmarkStart w:id="263" w:name="_Toc287620707"/>
      <w:bookmarkStart w:id="264" w:name="_Toc277082574"/>
      <w:bookmarkStart w:id="265" w:name="_Toc287607768"/>
      <w:bookmarkStart w:id="266" w:name="_Toc509218732"/>
      <w:bookmarkStart w:id="267" w:name="_Toc200513148"/>
      <w:bookmarkStart w:id="268" w:name="_Toc25771"/>
      <w:r>
        <w:rPr>
          <w:rFonts w:hint="eastAsia" w:ascii="仿宋" w:hAnsi="仿宋" w:eastAsia="仿宋" w:cs="仿宋"/>
          <w:highlight w:val="none"/>
        </w:rPr>
        <w:t xml:space="preserve">3.4  </w:t>
      </w:r>
      <w:bookmarkEnd w:id="261"/>
      <w:bookmarkEnd w:id="262"/>
      <w:bookmarkEnd w:id="263"/>
      <w:bookmarkEnd w:id="264"/>
      <w:bookmarkEnd w:id="265"/>
      <w:bookmarkEnd w:id="266"/>
      <w:bookmarkEnd w:id="267"/>
      <w:r>
        <w:rPr>
          <w:rFonts w:hint="eastAsia" w:ascii="仿宋" w:hAnsi="仿宋" w:eastAsia="仿宋" w:cs="仿宋"/>
          <w:highlight w:val="none"/>
          <w:lang w:eastAsia="zh-CN"/>
        </w:rPr>
        <w:t>比选</w:t>
      </w:r>
      <w:r>
        <w:rPr>
          <w:rFonts w:hint="eastAsia" w:ascii="仿宋" w:hAnsi="仿宋" w:eastAsia="仿宋" w:cs="仿宋"/>
          <w:highlight w:val="none"/>
        </w:rPr>
        <w:t>保证金</w:t>
      </w:r>
      <w:r>
        <w:rPr>
          <w:rFonts w:hint="eastAsia" w:ascii="仿宋" w:hAnsi="仿宋" w:eastAsia="仿宋" w:cs="仿宋"/>
          <w:highlight w:val="none"/>
          <w:lang w:eastAsia="zh-CN"/>
        </w:rPr>
        <w:t>（如有）</w:t>
      </w:r>
      <w:bookmarkEnd w:id="268"/>
    </w:p>
    <w:p w14:paraId="3E53BD5B">
      <w:pPr>
        <w:bidi w:val="0"/>
        <w:rPr>
          <w:rFonts w:hint="eastAsia" w:ascii="仿宋" w:hAnsi="仿宋" w:eastAsia="仿宋" w:cs="仿宋"/>
          <w:highlight w:val="none"/>
        </w:rPr>
      </w:pPr>
      <w:r>
        <w:rPr>
          <w:rFonts w:hint="eastAsia" w:ascii="仿宋" w:hAnsi="仿宋" w:eastAsia="仿宋" w:cs="仿宋"/>
          <w:highlight w:val="none"/>
        </w:rPr>
        <w:t xml:space="preserve">3.4.1  </w:t>
      </w:r>
      <w:r>
        <w:rPr>
          <w:rFonts w:hint="eastAsia" w:ascii="仿宋" w:hAnsi="仿宋" w:eastAsia="仿宋" w:cs="仿宋"/>
          <w:highlight w:val="none"/>
          <w:lang w:eastAsia="zh-CN"/>
        </w:rPr>
        <w:t>比选申请人</w:t>
      </w:r>
      <w:r>
        <w:rPr>
          <w:rFonts w:hint="eastAsia" w:ascii="仿宋" w:hAnsi="仿宋" w:eastAsia="仿宋" w:cs="仿宋"/>
          <w:highlight w:val="none"/>
        </w:rPr>
        <w:t>在递交</w:t>
      </w:r>
      <w:r>
        <w:rPr>
          <w:rFonts w:hint="eastAsia" w:ascii="仿宋" w:hAnsi="仿宋" w:eastAsia="仿宋" w:cs="仿宋"/>
          <w:highlight w:val="none"/>
          <w:lang w:eastAsia="zh-CN"/>
        </w:rPr>
        <w:t>竞争性比选</w:t>
      </w:r>
      <w:r>
        <w:rPr>
          <w:rFonts w:hint="eastAsia" w:ascii="仿宋" w:hAnsi="仿宋" w:eastAsia="仿宋" w:cs="仿宋"/>
          <w:highlight w:val="none"/>
        </w:rPr>
        <w:t>文件的同时，应按</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须知前附表的规定递交</w:t>
      </w:r>
      <w:r>
        <w:rPr>
          <w:rFonts w:hint="eastAsia" w:ascii="仿宋" w:hAnsi="仿宋" w:eastAsia="仿宋" w:cs="仿宋"/>
          <w:highlight w:val="none"/>
          <w:lang w:eastAsia="zh-CN"/>
        </w:rPr>
        <w:t>比选</w:t>
      </w:r>
      <w:r>
        <w:rPr>
          <w:rFonts w:hint="eastAsia" w:ascii="仿宋" w:hAnsi="仿宋" w:eastAsia="仿宋" w:cs="仿宋"/>
          <w:highlight w:val="none"/>
        </w:rPr>
        <w:t>保证金，并作为其</w:t>
      </w:r>
      <w:r>
        <w:rPr>
          <w:rFonts w:hint="eastAsia" w:ascii="仿宋" w:hAnsi="仿宋" w:eastAsia="仿宋" w:cs="仿宋"/>
          <w:highlight w:val="none"/>
          <w:lang w:eastAsia="zh-CN"/>
        </w:rPr>
        <w:t>比选申请</w:t>
      </w:r>
      <w:r>
        <w:rPr>
          <w:rFonts w:hint="eastAsia" w:ascii="仿宋" w:hAnsi="仿宋" w:eastAsia="仿宋" w:cs="仿宋"/>
          <w:highlight w:val="none"/>
        </w:rPr>
        <w:t>文件的组成部分。联合体</w:t>
      </w:r>
      <w:r>
        <w:rPr>
          <w:rFonts w:hint="eastAsia" w:ascii="仿宋" w:hAnsi="仿宋" w:eastAsia="仿宋" w:cs="仿宋"/>
          <w:highlight w:val="none"/>
          <w:lang w:eastAsia="zh-CN"/>
        </w:rPr>
        <w:t>参与比选申请</w:t>
      </w:r>
      <w:r>
        <w:rPr>
          <w:rFonts w:hint="eastAsia" w:ascii="仿宋" w:hAnsi="仿宋" w:eastAsia="仿宋" w:cs="仿宋"/>
          <w:highlight w:val="none"/>
        </w:rPr>
        <w:t>的，其</w:t>
      </w:r>
      <w:r>
        <w:rPr>
          <w:rFonts w:hint="eastAsia" w:ascii="仿宋" w:hAnsi="仿宋" w:eastAsia="仿宋" w:cs="仿宋"/>
          <w:highlight w:val="none"/>
          <w:lang w:eastAsia="zh-CN"/>
        </w:rPr>
        <w:t>比选</w:t>
      </w:r>
      <w:r>
        <w:rPr>
          <w:rFonts w:hint="eastAsia" w:ascii="仿宋" w:hAnsi="仿宋" w:eastAsia="仿宋" w:cs="仿宋"/>
          <w:highlight w:val="none"/>
        </w:rPr>
        <w:t>保证金由牵头人递交，并应符合</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须知前附表的规定。</w:t>
      </w:r>
    </w:p>
    <w:p w14:paraId="26FC614E">
      <w:pPr>
        <w:bidi w:val="0"/>
        <w:rPr>
          <w:rFonts w:hint="eastAsia" w:ascii="仿宋" w:hAnsi="仿宋" w:eastAsia="仿宋" w:cs="仿宋"/>
          <w:highlight w:val="none"/>
        </w:rPr>
      </w:pPr>
      <w:r>
        <w:rPr>
          <w:rFonts w:hint="eastAsia" w:ascii="仿宋" w:hAnsi="仿宋" w:eastAsia="仿宋" w:cs="仿宋"/>
          <w:highlight w:val="none"/>
        </w:rPr>
        <w:t xml:space="preserve">3.4.2  </w:t>
      </w:r>
      <w:r>
        <w:rPr>
          <w:rFonts w:hint="eastAsia" w:ascii="仿宋" w:hAnsi="仿宋" w:eastAsia="仿宋" w:cs="仿宋"/>
          <w:highlight w:val="none"/>
          <w:lang w:eastAsia="zh-CN"/>
        </w:rPr>
        <w:t>比选申请人</w:t>
      </w:r>
      <w:r>
        <w:rPr>
          <w:rFonts w:hint="eastAsia" w:ascii="仿宋" w:hAnsi="仿宋" w:eastAsia="仿宋" w:cs="仿宋"/>
          <w:highlight w:val="none"/>
        </w:rPr>
        <w:t>不按本章第3.4.1项要求提交</w:t>
      </w:r>
      <w:r>
        <w:rPr>
          <w:rFonts w:hint="eastAsia" w:ascii="仿宋" w:hAnsi="仿宋" w:eastAsia="仿宋" w:cs="仿宋"/>
          <w:highlight w:val="none"/>
          <w:lang w:eastAsia="zh-CN"/>
        </w:rPr>
        <w:t>比选申请</w:t>
      </w:r>
      <w:r>
        <w:rPr>
          <w:rFonts w:hint="eastAsia" w:ascii="仿宋" w:hAnsi="仿宋" w:eastAsia="仿宋" w:cs="仿宋"/>
          <w:highlight w:val="none"/>
        </w:rPr>
        <w:t>保证金的，评标委员会将否决其</w:t>
      </w:r>
      <w:r>
        <w:rPr>
          <w:rFonts w:hint="eastAsia" w:ascii="仿宋" w:hAnsi="仿宋" w:eastAsia="仿宋" w:cs="仿宋"/>
          <w:highlight w:val="none"/>
          <w:lang w:eastAsia="zh-CN"/>
        </w:rPr>
        <w:t>比选申请</w:t>
      </w:r>
      <w:r>
        <w:rPr>
          <w:rFonts w:hint="eastAsia" w:ascii="仿宋" w:hAnsi="仿宋" w:eastAsia="仿宋" w:cs="仿宋"/>
          <w:highlight w:val="none"/>
        </w:rPr>
        <w:t>。</w:t>
      </w:r>
    </w:p>
    <w:p w14:paraId="54D0B995">
      <w:pPr>
        <w:bidi w:val="0"/>
        <w:rPr>
          <w:rFonts w:hint="eastAsia" w:ascii="仿宋" w:hAnsi="仿宋" w:eastAsia="仿宋" w:cs="仿宋"/>
          <w:highlight w:val="none"/>
        </w:rPr>
      </w:pPr>
      <w:r>
        <w:rPr>
          <w:rFonts w:hint="eastAsia" w:ascii="仿宋" w:hAnsi="仿宋" w:eastAsia="仿宋" w:cs="仿宋"/>
          <w:highlight w:val="none"/>
        </w:rPr>
        <w:t xml:space="preserve">3.4.3  </w:t>
      </w:r>
      <w:r>
        <w:rPr>
          <w:rFonts w:hint="eastAsia" w:ascii="仿宋" w:hAnsi="仿宋" w:eastAsia="仿宋" w:cs="仿宋"/>
          <w:highlight w:val="none"/>
          <w:lang w:eastAsia="zh-CN"/>
        </w:rPr>
        <w:t>比选</w:t>
      </w:r>
      <w:r>
        <w:rPr>
          <w:rFonts w:hint="eastAsia" w:ascii="仿宋" w:hAnsi="仿宋" w:eastAsia="仿宋" w:cs="仿宋"/>
          <w:highlight w:val="none"/>
        </w:rPr>
        <w:t>保证金退还：见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p>
    <w:p w14:paraId="53E65D48">
      <w:pPr>
        <w:bidi w:val="0"/>
        <w:rPr>
          <w:rFonts w:hint="eastAsia" w:ascii="仿宋" w:hAnsi="仿宋" w:eastAsia="仿宋" w:cs="仿宋"/>
          <w:highlight w:val="none"/>
        </w:rPr>
      </w:pPr>
      <w:r>
        <w:rPr>
          <w:rFonts w:hint="eastAsia" w:ascii="仿宋" w:hAnsi="仿宋" w:eastAsia="仿宋" w:cs="仿宋"/>
          <w:highlight w:val="none"/>
        </w:rPr>
        <w:t>3.4.4  有下列情形之一的，</w:t>
      </w:r>
      <w:r>
        <w:rPr>
          <w:rFonts w:hint="eastAsia" w:ascii="仿宋" w:hAnsi="仿宋" w:eastAsia="仿宋" w:cs="仿宋"/>
          <w:highlight w:val="none"/>
          <w:lang w:eastAsia="zh-CN"/>
        </w:rPr>
        <w:t>比选</w:t>
      </w:r>
      <w:r>
        <w:rPr>
          <w:rFonts w:hint="eastAsia" w:ascii="仿宋" w:hAnsi="仿宋" w:eastAsia="仿宋" w:cs="仿宋"/>
          <w:highlight w:val="none"/>
        </w:rPr>
        <w:t>保证金以现金形式交纳的不予退还，以保函形式交纳的由保函开立人支付保函担保的与</w:t>
      </w:r>
      <w:r>
        <w:rPr>
          <w:rFonts w:hint="eastAsia" w:ascii="仿宋" w:hAnsi="仿宋" w:eastAsia="仿宋" w:cs="仿宋"/>
          <w:highlight w:val="none"/>
          <w:lang w:eastAsia="zh-CN"/>
        </w:rPr>
        <w:t>比选</w:t>
      </w:r>
      <w:r>
        <w:rPr>
          <w:rFonts w:hint="eastAsia" w:ascii="仿宋" w:hAnsi="仿宋" w:eastAsia="仿宋" w:cs="仿宋"/>
          <w:highlight w:val="none"/>
        </w:rPr>
        <w:t>保证金等额的款项：</w:t>
      </w:r>
    </w:p>
    <w:p w14:paraId="76EDA4D6">
      <w:pPr>
        <w:bidi w:val="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比选申请人</w:t>
      </w:r>
      <w:r>
        <w:rPr>
          <w:rFonts w:hint="eastAsia" w:ascii="仿宋" w:hAnsi="仿宋" w:eastAsia="仿宋" w:cs="仿宋"/>
          <w:highlight w:val="none"/>
        </w:rPr>
        <w:t>在规定的</w:t>
      </w:r>
      <w:r>
        <w:rPr>
          <w:rFonts w:hint="eastAsia" w:ascii="仿宋" w:hAnsi="仿宋" w:eastAsia="仿宋" w:cs="仿宋"/>
          <w:highlight w:val="none"/>
          <w:lang w:eastAsia="zh-CN"/>
        </w:rPr>
        <w:t>比选</w:t>
      </w:r>
      <w:r>
        <w:rPr>
          <w:rFonts w:hint="eastAsia" w:ascii="仿宋" w:hAnsi="仿宋" w:eastAsia="仿宋" w:cs="仿宋"/>
          <w:highlight w:val="none"/>
        </w:rPr>
        <w:t>有效期内撤销</w:t>
      </w:r>
      <w:r>
        <w:rPr>
          <w:rFonts w:hint="eastAsia" w:ascii="仿宋" w:hAnsi="仿宋" w:eastAsia="仿宋" w:cs="仿宋"/>
          <w:highlight w:val="none"/>
          <w:lang w:val="en-US" w:eastAsia="zh-CN"/>
        </w:rPr>
        <w:t>或修改</w:t>
      </w:r>
      <w:r>
        <w:rPr>
          <w:rFonts w:hint="eastAsia" w:ascii="仿宋" w:hAnsi="仿宋" w:eastAsia="仿宋" w:cs="仿宋"/>
          <w:highlight w:val="none"/>
          <w:lang w:eastAsia="zh-CN"/>
        </w:rPr>
        <w:t>比选申请</w:t>
      </w:r>
      <w:r>
        <w:rPr>
          <w:rFonts w:hint="eastAsia" w:ascii="仿宋" w:hAnsi="仿宋" w:eastAsia="仿宋" w:cs="仿宋"/>
          <w:highlight w:val="none"/>
        </w:rPr>
        <w:t>文件；</w:t>
      </w:r>
    </w:p>
    <w:p w14:paraId="7F87A505">
      <w:pPr>
        <w:bidi w:val="0"/>
        <w:rPr>
          <w:rFonts w:hint="eastAsia" w:ascii="仿宋" w:hAnsi="仿宋" w:eastAsia="仿宋" w:cs="仿宋"/>
          <w:highlight w:val="none"/>
        </w:rPr>
      </w:pPr>
      <w:r>
        <w:rPr>
          <w:rFonts w:hint="eastAsia" w:ascii="仿宋" w:hAnsi="仿宋" w:eastAsia="仿宋" w:cs="仿宋"/>
          <w:highlight w:val="none"/>
        </w:rPr>
        <w:t>（2）中标人在收到中标通知书后，无正当理由不与</w:t>
      </w:r>
      <w:r>
        <w:rPr>
          <w:rFonts w:hint="eastAsia" w:ascii="仿宋" w:hAnsi="仿宋" w:eastAsia="仿宋" w:cs="仿宋"/>
          <w:highlight w:val="none"/>
          <w:lang w:eastAsia="zh-CN"/>
        </w:rPr>
        <w:t>比选人</w:t>
      </w:r>
      <w:r>
        <w:rPr>
          <w:rFonts w:hint="eastAsia" w:ascii="仿宋" w:hAnsi="仿宋" w:eastAsia="仿宋" w:cs="仿宋"/>
          <w:highlight w:val="none"/>
        </w:rPr>
        <w:t>订立合同，在签订合同时向</w:t>
      </w:r>
      <w:r>
        <w:rPr>
          <w:rFonts w:hint="eastAsia" w:ascii="仿宋" w:hAnsi="仿宋" w:eastAsia="仿宋" w:cs="仿宋"/>
          <w:highlight w:val="none"/>
          <w:lang w:eastAsia="zh-CN"/>
        </w:rPr>
        <w:t>比选人</w:t>
      </w:r>
      <w:r>
        <w:rPr>
          <w:rFonts w:hint="eastAsia" w:ascii="仿宋" w:hAnsi="仿宋" w:eastAsia="仿宋" w:cs="仿宋"/>
          <w:highlight w:val="none"/>
        </w:rPr>
        <w:t>提出附加条件，或者不按照</w:t>
      </w:r>
      <w:r>
        <w:rPr>
          <w:rFonts w:hint="eastAsia" w:ascii="仿宋" w:hAnsi="仿宋" w:eastAsia="仿宋" w:cs="仿宋"/>
          <w:highlight w:val="none"/>
          <w:lang w:eastAsia="zh-CN"/>
        </w:rPr>
        <w:t>竞争性比选</w:t>
      </w:r>
      <w:r>
        <w:rPr>
          <w:rFonts w:hint="eastAsia" w:ascii="仿宋" w:hAnsi="仿宋" w:eastAsia="仿宋" w:cs="仿宋"/>
          <w:highlight w:val="none"/>
        </w:rPr>
        <w:t>文件要求提交履约保证金；</w:t>
      </w:r>
    </w:p>
    <w:p w14:paraId="1196B048">
      <w:pPr>
        <w:bidi w:val="0"/>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3</w:t>
      </w:r>
      <w:r>
        <w:rPr>
          <w:rFonts w:hint="eastAsia" w:ascii="仿宋" w:hAnsi="仿宋" w:eastAsia="仿宋" w:cs="仿宋"/>
          <w:highlight w:val="none"/>
          <w:lang w:eastAsia="zh-CN"/>
        </w:rPr>
        <w:t>）</w:t>
      </w:r>
      <w:r>
        <w:rPr>
          <w:rFonts w:hint="eastAsia" w:ascii="仿宋" w:hAnsi="仿宋" w:eastAsia="仿宋" w:cs="仿宋"/>
          <w:highlight w:val="none"/>
        </w:rPr>
        <w:t>发生</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须知前附表规定的其他可以不予退还</w:t>
      </w:r>
      <w:r>
        <w:rPr>
          <w:rFonts w:hint="eastAsia" w:ascii="仿宋" w:hAnsi="仿宋" w:eastAsia="仿宋" w:cs="仿宋"/>
          <w:highlight w:val="none"/>
          <w:lang w:eastAsia="zh-CN"/>
        </w:rPr>
        <w:t>比选</w:t>
      </w:r>
      <w:r>
        <w:rPr>
          <w:rFonts w:hint="eastAsia" w:ascii="仿宋" w:hAnsi="仿宋" w:eastAsia="仿宋" w:cs="仿宋"/>
          <w:highlight w:val="none"/>
        </w:rPr>
        <w:t>保证金的情形。</w:t>
      </w:r>
    </w:p>
    <w:p w14:paraId="3B84EF3E">
      <w:pPr>
        <w:pStyle w:val="4"/>
        <w:bidi w:val="0"/>
        <w:rPr>
          <w:rFonts w:hint="eastAsia" w:ascii="仿宋" w:hAnsi="仿宋" w:eastAsia="仿宋" w:cs="仿宋"/>
          <w:highlight w:val="none"/>
        </w:rPr>
      </w:pPr>
      <w:bookmarkStart w:id="269" w:name="_Toc224103341"/>
      <w:bookmarkStart w:id="270" w:name="_Toc200513150"/>
      <w:bookmarkStart w:id="271" w:name="_Toc277082576"/>
      <w:bookmarkStart w:id="272" w:name="_Toc287620709"/>
      <w:bookmarkStart w:id="273" w:name="_Toc509218734"/>
      <w:bookmarkStart w:id="274" w:name="_Toc430530459"/>
      <w:bookmarkStart w:id="275" w:name="_Toc287607770"/>
      <w:bookmarkStart w:id="276" w:name="_Toc18947"/>
      <w:r>
        <w:rPr>
          <w:rFonts w:hint="eastAsia" w:ascii="仿宋" w:hAnsi="仿宋" w:eastAsia="仿宋" w:cs="仿宋"/>
          <w:highlight w:val="none"/>
        </w:rPr>
        <w:t>3.5  资格审查资料</w:t>
      </w:r>
      <w:bookmarkEnd w:id="269"/>
      <w:bookmarkEnd w:id="270"/>
      <w:bookmarkEnd w:id="271"/>
      <w:bookmarkEnd w:id="272"/>
      <w:bookmarkEnd w:id="273"/>
      <w:bookmarkEnd w:id="274"/>
      <w:bookmarkEnd w:id="275"/>
      <w:bookmarkEnd w:id="276"/>
    </w:p>
    <w:p w14:paraId="49947D52">
      <w:pPr>
        <w:bidi w:val="0"/>
        <w:rPr>
          <w:rFonts w:hint="eastAsia" w:ascii="仿宋" w:hAnsi="仿宋" w:eastAsia="仿宋" w:cs="仿宋"/>
          <w:highlight w:val="none"/>
        </w:rPr>
      </w:pPr>
      <w:r>
        <w:rPr>
          <w:rFonts w:hint="eastAsia" w:ascii="仿宋" w:hAnsi="仿宋" w:eastAsia="仿宋" w:cs="仿宋"/>
          <w:highlight w:val="none"/>
          <w:lang w:eastAsia="zh-CN"/>
        </w:rPr>
        <w:t>比选申请人</w:t>
      </w:r>
      <w:r>
        <w:rPr>
          <w:rFonts w:hint="eastAsia" w:ascii="仿宋" w:hAnsi="仿宋" w:eastAsia="仿宋" w:cs="仿宋"/>
          <w:highlight w:val="none"/>
        </w:rPr>
        <w:t>应附</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须知前附表第1.4.1项中要求的相关证明材料。</w:t>
      </w:r>
    </w:p>
    <w:p w14:paraId="4D0179AC">
      <w:pPr>
        <w:bidi w:val="0"/>
        <w:rPr>
          <w:rFonts w:hint="eastAsia" w:ascii="仿宋" w:hAnsi="仿宋" w:eastAsia="仿宋" w:cs="仿宋"/>
          <w:highlight w:val="none"/>
        </w:rPr>
      </w:pP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须知前附表规定接受联合体</w:t>
      </w:r>
      <w:r>
        <w:rPr>
          <w:rFonts w:hint="eastAsia" w:ascii="仿宋" w:hAnsi="仿宋" w:eastAsia="仿宋" w:cs="仿宋"/>
          <w:highlight w:val="none"/>
          <w:lang w:eastAsia="zh-CN"/>
        </w:rPr>
        <w:t>比选申请</w:t>
      </w:r>
      <w:r>
        <w:rPr>
          <w:rFonts w:hint="eastAsia" w:ascii="仿宋" w:hAnsi="仿宋" w:eastAsia="仿宋" w:cs="仿宋"/>
          <w:highlight w:val="none"/>
        </w:rPr>
        <w:t>的，详见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须知前附表联合体</w:t>
      </w:r>
      <w:r>
        <w:rPr>
          <w:rFonts w:hint="eastAsia" w:ascii="仿宋" w:hAnsi="仿宋" w:eastAsia="仿宋" w:cs="仿宋"/>
          <w:highlight w:val="none"/>
          <w:lang w:eastAsia="zh-CN"/>
        </w:rPr>
        <w:t>比选申请</w:t>
      </w:r>
      <w:r>
        <w:rPr>
          <w:rFonts w:hint="eastAsia" w:ascii="仿宋" w:hAnsi="仿宋" w:eastAsia="仿宋" w:cs="仿宋"/>
          <w:highlight w:val="none"/>
        </w:rPr>
        <w:t>相关内容。</w:t>
      </w:r>
    </w:p>
    <w:p w14:paraId="5E1D5210">
      <w:pPr>
        <w:pStyle w:val="4"/>
        <w:bidi w:val="0"/>
        <w:rPr>
          <w:rFonts w:hint="eastAsia" w:ascii="仿宋" w:hAnsi="仿宋" w:eastAsia="仿宋" w:cs="仿宋"/>
          <w:highlight w:val="none"/>
        </w:rPr>
      </w:pPr>
      <w:bookmarkStart w:id="277" w:name="_Toc200513151"/>
      <w:bookmarkStart w:id="278" w:name="_Toc224103342"/>
      <w:bookmarkStart w:id="279" w:name="_Toc16081"/>
      <w:bookmarkStart w:id="280" w:name="_Toc277082577"/>
      <w:bookmarkStart w:id="281" w:name="_Toc509218735"/>
      <w:bookmarkStart w:id="282" w:name="_Toc287620710"/>
      <w:bookmarkStart w:id="283" w:name="_Toc287607771"/>
      <w:bookmarkStart w:id="284" w:name="_Toc430530460"/>
      <w:r>
        <w:rPr>
          <w:rFonts w:hint="eastAsia" w:ascii="仿宋" w:hAnsi="仿宋" w:eastAsia="仿宋" w:cs="仿宋"/>
          <w:highlight w:val="none"/>
        </w:rPr>
        <w:t>3.6  备选</w:t>
      </w:r>
      <w:r>
        <w:rPr>
          <w:rFonts w:hint="eastAsia" w:ascii="仿宋" w:hAnsi="仿宋" w:eastAsia="仿宋" w:cs="仿宋"/>
          <w:highlight w:val="none"/>
          <w:lang w:eastAsia="zh-CN"/>
        </w:rPr>
        <w:t>比选申请</w:t>
      </w:r>
      <w:r>
        <w:rPr>
          <w:rFonts w:hint="eastAsia" w:ascii="仿宋" w:hAnsi="仿宋" w:eastAsia="仿宋" w:cs="仿宋"/>
          <w:highlight w:val="none"/>
        </w:rPr>
        <w:t>方案</w:t>
      </w:r>
      <w:bookmarkEnd w:id="277"/>
      <w:bookmarkEnd w:id="278"/>
      <w:bookmarkEnd w:id="279"/>
      <w:bookmarkEnd w:id="280"/>
      <w:bookmarkEnd w:id="281"/>
      <w:bookmarkEnd w:id="282"/>
      <w:bookmarkEnd w:id="283"/>
      <w:bookmarkEnd w:id="284"/>
    </w:p>
    <w:p w14:paraId="4D15AAF3">
      <w:pPr>
        <w:bidi w:val="0"/>
        <w:rPr>
          <w:rFonts w:hint="eastAsia" w:ascii="仿宋" w:hAnsi="仿宋" w:eastAsia="仿宋" w:cs="仿宋"/>
          <w:highlight w:val="none"/>
        </w:rPr>
      </w:pPr>
      <w:r>
        <w:rPr>
          <w:rFonts w:hint="eastAsia" w:ascii="仿宋" w:hAnsi="仿宋" w:eastAsia="仿宋" w:cs="仿宋"/>
          <w:highlight w:val="none"/>
        </w:rPr>
        <w:t>3.6.1  除</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须知前附表规定允许外，</w:t>
      </w:r>
      <w:r>
        <w:rPr>
          <w:rFonts w:hint="eastAsia" w:ascii="仿宋" w:hAnsi="仿宋" w:eastAsia="仿宋" w:cs="仿宋"/>
          <w:highlight w:val="none"/>
          <w:lang w:eastAsia="zh-CN"/>
        </w:rPr>
        <w:t>比选申请人</w:t>
      </w:r>
      <w:r>
        <w:rPr>
          <w:rFonts w:hint="eastAsia" w:ascii="仿宋" w:hAnsi="仿宋" w:eastAsia="仿宋" w:cs="仿宋"/>
          <w:highlight w:val="none"/>
        </w:rPr>
        <w:t>不得递交备选</w:t>
      </w:r>
      <w:r>
        <w:rPr>
          <w:rFonts w:hint="eastAsia" w:ascii="仿宋" w:hAnsi="仿宋" w:eastAsia="仿宋" w:cs="仿宋"/>
          <w:highlight w:val="none"/>
          <w:lang w:eastAsia="zh-CN"/>
        </w:rPr>
        <w:t>比选申请</w:t>
      </w:r>
      <w:r>
        <w:rPr>
          <w:rFonts w:hint="eastAsia" w:ascii="仿宋" w:hAnsi="仿宋" w:eastAsia="仿宋" w:cs="仿宋"/>
          <w:highlight w:val="none"/>
        </w:rPr>
        <w:t>方案，否则其</w:t>
      </w:r>
      <w:r>
        <w:rPr>
          <w:rFonts w:hint="eastAsia" w:ascii="仿宋" w:hAnsi="仿宋" w:eastAsia="仿宋" w:cs="仿宋"/>
          <w:highlight w:val="none"/>
          <w:lang w:eastAsia="zh-CN"/>
        </w:rPr>
        <w:t>比选申请</w:t>
      </w:r>
      <w:r>
        <w:rPr>
          <w:rFonts w:hint="eastAsia" w:ascii="仿宋" w:hAnsi="仿宋" w:eastAsia="仿宋" w:cs="仿宋"/>
          <w:highlight w:val="none"/>
        </w:rPr>
        <w:t>将被否决。</w:t>
      </w:r>
    </w:p>
    <w:p w14:paraId="0C8F6AC7">
      <w:pPr>
        <w:bidi w:val="0"/>
        <w:rPr>
          <w:rFonts w:hint="eastAsia" w:ascii="仿宋" w:hAnsi="仿宋" w:eastAsia="仿宋" w:cs="仿宋"/>
          <w:highlight w:val="none"/>
        </w:rPr>
      </w:pPr>
      <w:r>
        <w:rPr>
          <w:rFonts w:hint="eastAsia" w:ascii="仿宋" w:hAnsi="仿宋" w:eastAsia="仿宋" w:cs="仿宋"/>
          <w:highlight w:val="none"/>
        </w:rPr>
        <w:t>3.6.2  允许</w:t>
      </w:r>
      <w:r>
        <w:rPr>
          <w:rFonts w:hint="eastAsia" w:ascii="仿宋" w:hAnsi="仿宋" w:eastAsia="仿宋" w:cs="仿宋"/>
          <w:highlight w:val="none"/>
          <w:lang w:eastAsia="zh-CN"/>
        </w:rPr>
        <w:t>比选申请人</w:t>
      </w:r>
      <w:r>
        <w:rPr>
          <w:rFonts w:hint="eastAsia" w:ascii="仿宋" w:hAnsi="仿宋" w:eastAsia="仿宋" w:cs="仿宋"/>
          <w:highlight w:val="none"/>
        </w:rPr>
        <w:t>递交备选</w:t>
      </w:r>
      <w:r>
        <w:rPr>
          <w:rFonts w:hint="eastAsia" w:ascii="仿宋" w:hAnsi="仿宋" w:eastAsia="仿宋" w:cs="仿宋"/>
          <w:highlight w:val="none"/>
          <w:lang w:eastAsia="zh-CN"/>
        </w:rPr>
        <w:t>比选申请</w:t>
      </w:r>
      <w:r>
        <w:rPr>
          <w:rFonts w:hint="eastAsia" w:ascii="仿宋" w:hAnsi="仿宋" w:eastAsia="仿宋" w:cs="仿宋"/>
          <w:highlight w:val="none"/>
        </w:rPr>
        <w:t>方案的，只有中标人所递交的备选</w:t>
      </w:r>
      <w:r>
        <w:rPr>
          <w:rFonts w:hint="eastAsia" w:ascii="仿宋" w:hAnsi="仿宋" w:eastAsia="仿宋" w:cs="仿宋"/>
          <w:highlight w:val="none"/>
          <w:lang w:eastAsia="zh-CN"/>
        </w:rPr>
        <w:t>比选申请</w:t>
      </w:r>
      <w:r>
        <w:rPr>
          <w:rFonts w:hint="eastAsia" w:ascii="仿宋" w:hAnsi="仿宋" w:eastAsia="仿宋" w:cs="仿宋"/>
          <w:highlight w:val="none"/>
        </w:rPr>
        <w:t>方案方可予以考虑。评标委员会认为中标人的备选</w:t>
      </w:r>
      <w:r>
        <w:rPr>
          <w:rFonts w:hint="eastAsia" w:ascii="仿宋" w:hAnsi="仿宋" w:eastAsia="仿宋" w:cs="仿宋"/>
          <w:highlight w:val="none"/>
          <w:lang w:eastAsia="zh-CN"/>
        </w:rPr>
        <w:t>比选申请</w:t>
      </w:r>
      <w:r>
        <w:rPr>
          <w:rFonts w:hint="eastAsia" w:ascii="仿宋" w:hAnsi="仿宋" w:eastAsia="仿宋" w:cs="仿宋"/>
          <w:highlight w:val="none"/>
        </w:rPr>
        <w:t>方案优于其按照</w:t>
      </w:r>
      <w:r>
        <w:rPr>
          <w:rFonts w:hint="eastAsia" w:ascii="仿宋" w:hAnsi="仿宋" w:eastAsia="仿宋" w:cs="仿宋"/>
          <w:highlight w:val="none"/>
          <w:lang w:eastAsia="zh-CN"/>
        </w:rPr>
        <w:t>竞争性比选</w:t>
      </w:r>
      <w:r>
        <w:rPr>
          <w:rFonts w:hint="eastAsia" w:ascii="仿宋" w:hAnsi="仿宋" w:eastAsia="仿宋" w:cs="仿宋"/>
          <w:highlight w:val="none"/>
        </w:rPr>
        <w:t>文件要求编制的</w:t>
      </w:r>
      <w:r>
        <w:rPr>
          <w:rFonts w:hint="eastAsia" w:ascii="仿宋" w:hAnsi="仿宋" w:eastAsia="仿宋" w:cs="仿宋"/>
          <w:highlight w:val="none"/>
          <w:lang w:eastAsia="zh-CN"/>
        </w:rPr>
        <w:t>比选申请</w:t>
      </w:r>
      <w:r>
        <w:rPr>
          <w:rFonts w:hint="eastAsia" w:ascii="仿宋" w:hAnsi="仿宋" w:eastAsia="仿宋" w:cs="仿宋"/>
          <w:highlight w:val="none"/>
        </w:rPr>
        <w:t>方案的，</w:t>
      </w:r>
      <w:r>
        <w:rPr>
          <w:rFonts w:hint="eastAsia" w:ascii="仿宋" w:hAnsi="仿宋" w:eastAsia="仿宋" w:cs="仿宋"/>
          <w:highlight w:val="none"/>
          <w:lang w:eastAsia="zh-CN"/>
        </w:rPr>
        <w:t>比选人</w:t>
      </w:r>
      <w:r>
        <w:rPr>
          <w:rFonts w:hint="eastAsia" w:ascii="仿宋" w:hAnsi="仿宋" w:eastAsia="仿宋" w:cs="仿宋"/>
          <w:highlight w:val="none"/>
        </w:rPr>
        <w:t>可以接受该备选</w:t>
      </w:r>
      <w:r>
        <w:rPr>
          <w:rFonts w:hint="eastAsia" w:ascii="仿宋" w:hAnsi="仿宋" w:eastAsia="仿宋" w:cs="仿宋"/>
          <w:highlight w:val="none"/>
          <w:lang w:eastAsia="zh-CN"/>
        </w:rPr>
        <w:t>比选申请</w:t>
      </w:r>
      <w:r>
        <w:rPr>
          <w:rFonts w:hint="eastAsia" w:ascii="仿宋" w:hAnsi="仿宋" w:eastAsia="仿宋" w:cs="仿宋"/>
          <w:highlight w:val="none"/>
        </w:rPr>
        <w:t>方案。</w:t>
      </w:r>
    </w:p>
    <w:p w14:paraId="475B8228">
      <w:pPr>
        <w:bidi w:val="0"/>
        <w:rPr>
          <w:rFonts w:hint="eastAsia" w:ascii="仿宋" w:hAnsi="仿宋" w:eastAsia="仿宋" w:cs="仿宋"/>
          <w:highlight w:val="none"/>
        </w:rPr>
      </w:pPr>
      <w:r>
        <w:rPr>
          <w:rFonts w:hint="eastAsia" w:ascii="仿宋" w:hAnsi="仿宋" w:eastAsia="仿宋" w:cs="仿宋"/>
          <w:highlight w:val="none"/>
        </w:rPr>
        <w:t xml:space="preserve">3.6.3  </w:t>
      </w:r>
      <w:r>
        <w:rPr>
          <w:rFonts w:hint="eastAsia" w:ascii="仿宋" w:hAnsi="仿宋" w:eastAsia="仿宋" w:cs="仿宋"/>
          <w:highlight w:val="none"/>
          <w:lang w:eastAsia="zh-CN"/>
        </w:rPr>
        <w:t>比选申请人</w:t>
      </w:r>
      <w:r>
        <w:rPr>
          <w:rFonts w:hint="eastAsia" w:ascii="仿宋" w:hAnsi="仿宋" w:eastAsia="仿宋" w:cs="仿宋"/>
          <w:highlight w:val="none"/>
        </w:rPr>
        <w:t>提供两个或两个以上</w:t>
      </w:r>
      <w:r>
        <w:rPr>
          <w:rFonts w:hint="eastAsia" w:ascii="仿宋" w:hAnsi="仿宋" w:eastAsia="仿宋" w:cs="仿宋"/>
          <w:highlight w:val="none"/>
          <w:lang w:eastAsia="zh-CN"/>
        </w:rPr>
        <w:t>比选申请</w:t>
      </w:r>
      <w:r>
        <w:rPr>
          <w:rFonts w:hint="eastAsia" w:ascii="仿宋" w:hAnsi="仿宋" w:eastAsia="仿宋" w:cs="仿宋"/>
          <w:highlight w:val="none"/>
        </w:rPr>
        <w:t>报价，或者在</w:t>
      </w:r>
      <w:r>
        <w:rPr>
          <w:rFonts w:hint="eastAsia" w:ascii="仿宋" w:hAnsi="仿宋" w:eastAsia="仿宋" w:cs="仿宋"/>
          <w:highlight w:val="none"/>
          <w:lang w:eastAsia="zh-CN"/>
        </w:rPr>
        <w:t>比选申请</w:t>
      </w:r>
      <w:r>
        <w:rPr>
          <w:rFonts w:hint="eastAsia" w:ascii="仿宋" w:hAnsi="仿宋" w:eastAsia="仿宋" w:cs="仿宋"/>
          <w:highlight w:val="none"/>
        </w:rPr>
        <w:t>文件中提供一个报价，但同时提供两个或两个以上</w:t>
      </w:r>
      <w:r>
        <w:rPr>
          <w:rFonts w:hint="eastAsia" w:ascii="仿宋" w:hAnsi="仿宋" w:eastAsia="仿宋" w:cs="仿宋"/>
          <w:highlight w:val="none"/>
          <w:lang w:val="en-US" w:eastAsia="zh-CN"/>
        </w:rPr>
        <w:t>供货</w:t>
      </w:r>
      <w:r>
        <w:rPr>
          <w:rFonts w:hint="eastAsia" w:ascii="仿宋" w:hAnsi="仿宋" w:eastAsia="仿宋" w:cs="仿宋"/>
          <w:highlight w:val="none"/>
        </w:rPr>
        <w:t>方案的，视为提供备选方案。</w:t>
      </w:r>
    </w:p>
    <w:p w14:paraId="336B66DC">
      <w:pPr>
        <w:pStyle w:val="4"/>
        <w:bidi w:val="0"/>
        <w:rPr>
          <w:rFonts w:hint="eastAsia" w:ascii="仿宋" w:hAnsi="仿宋" w:eastAsia="仿宋" w:cs="仿宋"/>
          <w:highlight w:val="none"/>
        </w:rPr>
      </w:pPr>
      <w:bookmarkStart w:id="285" w:name="_Toc287620711"/>
      <w:bookmarkStart w:id="286" w:name="_Toc224103343"/>
      <w:bookmarkStart w:id="287" w:name="_Toc430530461"/>
      <w:bookmarkStart w:id="288" w:name="_Toc200513152"/>
      <w:bookmarkStart w:id="289" w:name="_Toc17559"/>
      <w:bookmarkStart w:id="290" w:name="_Toc509218736"/>
      <w:bookmarkStart w:id="291" w:name="_Toc277082578"/>
      <w:bookmarkStart w:id="292" w:name="_Toc287607772"/>
      <w:r>
        <w:rPr>
          <w:rFonts w:hint="eastAsia" w:ascii="仿宋" w:hAnsi="仿宋" w:eastAsia="仿宋" w:cs="仿宋"/>
          <w:highlight w:val="none"/>
        </w:rPr>
        <w:t xml:space="preserve">3.7  </w:t>
      </w:r>
      <w:r>
        <w:rPr>
          <w:rFonts w:hint="eastAsia" w:ascii="仿宋" w:hAnsi="仿宋" w:eastAsia="仿宋" w:cs="仿宋"/>
          <w:highlight w:val="none"/>
          <w:lang w:eastAsia="zh-CN"/>
        </w:rPr>
        <w:t>比选申请</w:t>
      </w:r>
      <w:r>
        <w:rPr>
          <w:rFonts w:hint="eastAsia" w:ascii="仿宋" w:hAnsi="仿宋" w:eastAsia="仿宋" w:cs="仿宋"/>
          <w:highlight w:val="none"/>
        </w:rPr>
        <w:t>文件的编制</w:t>
      </w:r>
      <w:bookmarkEnd w:id="285"/>
      <w:bookmarkEnd w:id="286"/>
      <w:bookmarkEnd w:id="287"/>
      <w:bookmarkEnd w:id="288"/>
      <w:bookmarkEnd w:id="289"/>
      <w:bookmarkEnd w:id="290"/>
      <w:bookmarkEnd w:id="291"/>
      <w:bookmarkEnd w:id="292"/>
    </w:p>
    <w:p w14:paraId="58B82164">
      <w:pPr>
        <w:bidi w:val="0"/>
        <w:rPr>
          <w:rFonts w:hint="eastAsia" w:ascii="仿宋" w:hAnsi="仿宋" w:eastAsia="仿宋" w:cs="仿宋"/>
          <w:highlight w:val="none"/>
        </w:rPr>
      </w:pPr>
      <w:r>
        <w:rPr>
          <w:rFonts w:hint="eastAsia" w:ascii="仿宋" w:hAnsi="仿宋" w:eastAsia="仿宋" w:cs="仿宋"/>
          <w:highlight w:val="none"/>
        </w:rPr>
        <w:t xml:space="preserve">3.7.1  </w:t>
      </w:r>
      <w:r>
        <w:rPr>
          <w:rFonts w:hint="eastAsia" w:ascii="仿宋" w:hAnsi="仿宋" w:eastAsia="仿宋" w:cs="仿宋"/>
          <w:highlight w:val="none"/>
          <w:lang w:eastAsia="zh-CN"/>
        </w:rPr>
        <w:t>比选申请</w:t>
      </w:r>
      <w:r>
        <w:rPr>
          <w:rFonts w:hint="eastAsia" w:ascii="仿宋" w:hAnsi="仿宋" w:eastAsia="仿宋" w:cs="仿宋"/>
          <w:highlight w:val="none"/>
        </w:rPr>
        <w:t>文件应按第六章“</w:t>
      </w:r>
      <w:r>
        <w:rPr>
          <w:rFonts w:hint="eastAsia" w:ascii="仿宋" w:hAnsi="仿宋" w:eastAsia="仿宋" w:cs="仿宋"/>
          <w:highlight w:val="none"/>
          <w:lang w:eastAsia="zh-CN"/>
        </w:rPr>
        <w:t>比选申请</w:t>
      </w:r>
      <w:r>
        <w:rPr>
          <w:rFonts w:hint="eastAsia" w:ascii="仿宋" w:hAnsi="仿宋" w:eastAsia="仿宋" w:cs="仿宋"/>
          <w:highlight w:val="none"/>
        </w:rPr>
        <w:t>文件格式”进行编写，如有必要，可以增加附页，作为</w:t>
      </w:r>
      <w:r>
        <w:rPr>
          <w:rFonts w:hint="eastAsia" w:ascii="仿宋" w:hAnsi="仿宋" w:eastAsia="仿宋" w:cs="仿宋"/>
          <w:highlight w:val="none"/>
          <w:lang w:eastAsia="zh-CN"/>
        </w:rPr>
        <w:t>比选申请</w:t>
      </w:r>
      <w:r>
        <w:rPr>
          <w:rFonts w:hint="eastAsia" w:ascii="仿宋" w:hAnsi="仿宋" w:eastAsia="仿宋" w:cs="仿宋"/>
          <w:highlight w:val="none"/>
        </w:rPr>
        <w:t>文件的组成部分。</w:t>
      </w:r>
    </w:p>
    <w:p w14:paraId="6C2BAFC8">
      <w:pPr>
        <w:bidi w:val="0"/>
        <w:rPr>
          <w:rFonts w:hint="eastAsia" w:ascii="仿宋" w:hAnsi="仿宋" w:eastAsia="仿宋" w:cs="仿宋"/>
          <w:highlight w:val="none"/>
        </w:rPr>
      </w:pPr>
      <w:r>
        <w:rPr>
          <w:rFonts w:hint="eastAsia" w:ascii="仿宋" w:hAnsi="仿宋" w:eastAsia="仿宋" w:cs="仿宋"/>
          <w:highlight w:val="none"/>
        </w:rPr>
        <w:t xml:space="preserve">3.7.2  </w:t>
      </w:r>
      <w:r>
        <w:rPr>
          <w:rFonts w:hint="eastAsia" w:ascii="仿宋" w:hAnsi="仿宋" w:eastAsia="仿宋" w:cs="仿宋"/>
          <w:highlight w:val="none"/>
          <w:lang w:eastAsia="zh-CN"/>
        </w:rPr>
        <w:t>比选申请</w:t>
      </w:r>
      <w:r>
        <w:rPr>
          <w:rFonts w:hint="eastAsia" w:ascii="仿宋" w:hAnsi="仿宋" w:eastAsia="仿宋" w:cs="仿宋"/>
          <w:highlight w:val="none"/>
        </w:rPr>
        <w:t>文件应当对</w:t>
      </w:r>
      <w:r>
        <w:rPr>
          <w:rFonts w:hint="eastAsia" w:ascii="仿宋" w:hAnsi="仿宋" w:eastAsia="仿宋" w:cs="仿宋"/>
          <w:highlight w:val="none"/>
          <w:lang w:eastAsia="zh-CN"/>
        </w:rPr>
        <w:t>竞争性比选</w:t>
      </w:r>
      <w:r>
        <w:rPr>
          <w:rFonts w:hint="eastAsia" w:ascii="仿宋" w:hAnsi="仿宋" w:eastAsia="仿宋" w:cs="仿宋"/>
          <w:highlight w:val="none"/>
        </w:rPr>
        <w:t>文件有关供货期、</w:t>
      </w:r>
      <w:r>
        <w:rPr>
          <w:rFonts w:hint="eastAsia" w:ascii="仿宋" w:hAnsi="仿宋" w:eastAsia="仿宋" w:cs="仿宋"/>
          <w:highlight w:val="none"/>
          <w:lang w:eastAsia="zh-CN"/>
        </w:rPr>
        <w:t>比选</w:t>
      </w:r>
      <w:r>
        <w:rPr>
          <w:rFonts w:hint="eastAsia" w:ascii="仿宋" w:hAnsi="仿宋" w:eastAsia="仿宋" w:cs="仿宋"/>
          <w:highlight w:val="none"/>
        </w:rPr>
        <w:t>有效期、供货要求、</w:t>
      </w:r>
      <w:r>
        <w:rPr>
          <w:rFonts w:hint="eastAsia" w:ascii="仿宋" w:hAnsi="仿宋" w:eastAsia="仿宋" w:cs="仿宋"/>
          <w:highlight w:val="none"/>
          <w:lang w:eastAsia="zh-CN"/>
        </w:rPr>
        <w:t>比选范围</w:t>
      </w:r>
      <w:r>
        <w:rPr>
          <w:rFonts w:hint="eastAsia" w:ascii="仿宋" w:hAnsi="仿宋" w:eastAsia="仿宋" w:cs="仿宋"/>
          <w:highlight w:val="none"/>
        </w:rPr>
        <w:t>等实质性内容作出响应。</w:t>
      </w:r>
      <w:r>
        <w:rPr>
          <w:rFonts w:hint="eastAsia" w:ascii="仿宋" w:hAnsi="仿宋" w:eastAsia="仿宋" w:cs="仿宋"/>
          <w:highlight w:val="none"/>
          <w:lang w:eastAsia="zh-CN"/>
        </w:rPr>
        <w:t>比选申请</w:t>
      </w:r>
      <w:r>
        <w:rPr>
          <w:rFonts w:hint="eastAsia" w:ascii="仿宋" w:hAnsi="仿宋" w:eastAsia="仿宋" w:cs="仿宋"/>
          <w:highlight w:val="none"/>
        </w:rPr>
        <w:t>文件在满</w:t>
      </w:r>
      <w:r>
        <w:rPr>
          <w:rFonts w:hint="eastAsia" w:ascii="仿宋" w:hAnsi="仿宋" w:eastAsia="仿宋" w:cs="仿宋"/>
          <w:highlight w:val="none"/>
          <w:lang w:eastAsia="zh-CN"/>
        </w:rPr>
        <w:t>竞争性比选</w:t>
      </w:r>
      <w:r>
        <w:rPr>
          <w:rFonts w:hint="eastAsia" w:ascii="仿宋" w:hAnsi="仿宋" w:eastAsia="仿宋" w:cs="仿宋"/>
          <w:highlight w:val="none"/>
        </w:rPr>
        <w:t>文件实质性要求的基础上，可以提出比</w:t>
      </w:r>
      <w:r>
        <w:rPr>
          <w:rFonts w:hint="eastAsia" w:ascii="仿宋" w:hAnsi="仿宋" w:eastAsia="仿宋" w:cs="仿宋"/>
          <w:highlight w:val="none"/>
          <w:lang w:eastAsia="zh-CN"/>
        </w:rPr>
        <w:t>竞争性比选</w:t>
      </w:r>
      <w:r>
        <w:rPr>
          <w:rFonts w:hint="eastAsia" w:ascii="仿宋" w:hAnsi="仿宋" w:eastAsia="仿宋" w:cs="仿宋"/>
          <w:highlight w:val="none"/>
        </w:rPr>
        <w:t>文件要求更有利于</w:t>
      </w:r>
      <w:r>
        <w:rPr>
          <w:rFonts w:hint="eastAsia" w:ascii="仿宋" w:hAnsi="仿宋" w:eastAsia="仿宋" w:cs="仿宋"/>
          <w:highlight w:val="none"/>
          <w:lang w:eastAsia="zh-CN"/>
        </w:rPr>
        <w:t>比选人</w:t>
      </w:r>
      <w:r>
        <w:rPr>
          <w:rFonts w:hint="eastAsia" w:ascii="仿宋" w:hAnsi="仿宋" w:eastAsia="仿宋" w:cs="仿宋"/>
          <w:highlight w:val="none"/>
        </w:rPr>
        <w:t>的承诺。</w:t>
      </w:r>
    </w:p>
    <w:p w14:paraId="39E63A0B">
      <w:pPr>
        <w:bidi w:val="0"/>
        <w:rPr>
          <w:rFonts w:hint="eastAsia" w:ascii="仿宋" w:hAnsi="仿宋" w:eastAsia="仿宋" w:cs="仿宋"/>
          <w:highlight w:val="none"/>
        </w:rPr>
      </w:pPr>
      <w:r>
        <w:rPr>
          <w:rFonts w:hint="eastAsia" w:ascii="仿宋" w:hAnsi="仿宋" w:eastAsia="仿宋" w:cs="仿宋"/>
          <w:highlight w:val="none"/>
        </w:rPr>
        <w:t xml:space="preserve">3.7.3  </w:t>
      </w:r>
      <w:r>
        <w:rPr>
          <w:rFonts w:hint="eastAsia" w:ascii="仿宋" w:hAnsi="仿宋" w:eastAsia="仿宋" w:cs="仿宋"/>
          <w:highlight w:val="none"/>
          <w:lang w:eastAsia="zh-CN"/>
        </w:rPr>
        <w:t>比选申请</w:t>
      </w:r>
      <w:r>
        <w:rPr>
          <w:rFonts w:hint="eastAsia" w:ascii="仿宋" w:hAnsi="仿宋" w:eastAsia="仿宋" w:cs="仿宋"/>
          <w:highlight w:val="none"/>
        </w:rPr>
        <w:t>文件的签名盖章要求：按本章</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须知前附表第3.7.3项执行。</w:t>
      </w:r>
    </w:p>
    <w:p w14:paraId="25E8EC57">
      <w:pPr>
        <w:bidi w:val="0"/>
        <w:rPr>
          <w:rFonts w:hint="eastAsia" w:ascii="仿宋" w:hAnsi="仿宋" w:eastAsia="仿宋" w:cs="仿宋"/>
          <w:highlight w:val="none"/>
          <w:lang w:val="en-US" w:eastAsia="zh-CN"/>
        </w:rPr>
      </w:pPr>
      <w:r>
        <w:rPr>
          <w:rFonts w:hint="eastAsia" w:ascii="仿宋" w:hAnsi="仿宋" w:eastAsia="仿宋" w:cs="仿宋"/>
          <w:highlight w:val="none"/>
        </w:rPr>
        <w:t xml:space="preserve">3.7.4  </w:t>
      </w:r>
      <w:r>
        <w:rPr>
          <w:rFonts w:hint="eastAsia" w:ascii="仿宋" w:hAnsi="仿宋" w:eastAsia="仿宋" w:cs="仿宋"/>
          <w:highlight w:val="none"/>
          <w:lang w:eastAsia="zh-CN"/>
        </w:rPr>
        <w:t>比选申请</w:t>
      </w:r>
      <w:r>
        <w:rPr>
          <w:rFonts w:hint="eastAsia" w:ascii="仿宋" w:hAnsi="仿宋" w:eastAsia="仿宋" w:cs="仿宋"/>
          <w:highlight w:val="none"/>
        </w:rPr>
        <w:t>文件的份数：按本章</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须知前附表第3.7.</w:t>
      </w:r>
      <w:r>
        <w:rPr>
          <w:rFonts w:hint="eastAsia" w:ascii="仿宋" w:hAnsi="仿宋" w:eastAsia="仿宋" w:cs="仿宋"/>
          <w:highlight w:val="none"/>
          <w:lang w:val="en-US" w:eastAsia="zh-CN"/>
        </w:rPr>
        <w:t>4</w:t>
      </w:r>
      <w:r>
        <w:rPr>
          <w:rFonts w:hint="eastAsia" w:ascii="仿宋" w:hAnsi="仿宋" w:eastAsia="仿宋" w:cs="仿宋"/>
          <w:highlight w:val="none"/>
        </w:rPr>
        <w:t>项执行。</w:t>
      </w:r>
    </w:p>
    <w:p w14:paraId="70BFB574">
      <w:pPr>
        <w:bidi w:val="0"/>
        <w:rPr>
          <w:rFonts w:hint="eastAsia" w:ascii="仿宋" w:hAnsi="仿宋" w:eastAsia="仿宋" w:cs="仿宋"/>
          <w:highlight w:val="none"/>
        </w:rPr>
      </w:pPr>
      <w:r>
        <w:rPr>
          <w:rFonts w:hint="eastAsia" w:ascii="仿宋" w:hAnsi="仿宋" w:eastAsia="仿宋" w:cs="仿宋"/>
          <w:highlight w:val="none"/>
        </w:rPr>
        <w:t xml:space="preserve">3.7.5  </w:t>
      </w:r>
      <w:r>
        <w:rPr>
          <w:rFonts w:hint="eastAsia" w:ascii="仿宋" w:hAnsi="仿宋" w:eastAsia="仿宋" w:cs="仿宋"/>
          <w:highlight w:val="none"/>
          <w:lang w:eastAsia="zh-CN"/>
        </w:rPr>
        <w:t>比选申请</w:t>
      </w:r>
      <w:r>
        <w:rPr>
          <w:rFonts w:hint="eastAsia" w:ascii="仿宋" w:hAnsi="仿宋" w:eastAsia="仿宋" w:cs="仿宋"/>
          <w:highlight w:val="none"/>
        </w:rPr>
        <w:t>文件应按规定格式排版，并编制目录，具体编制要求按</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须知前附表第3.7.5项执行。</w:t>
      </w:r>
    </w:p>
    <w:p w14:paraId="7A5DDCB2">
      <w:pPr>
        <w:pStyle w:val="3"/>
        <w:bidi w:val="0"/>
        <w:rPr>
          <w:rFonts w:hint="eastAsia" w:ascii="仿宋" w:hAnsi="仿宋" w:eastAsia="仿宋" w:cs="仿宋"/>
          <w:highlight w:val="none"/>
          <w:lang w:eastAsia="zh-CN"/>
        </w:rPr>
      </w:pPr>
      <w:bookmarkStart w:id="293" w:name="_Toc200513153"/>
      <w:bookmarkStart w:id="294" w:name="_Toc277082579"/>
      <w:bookmarkStart w:id="295" w:name="_Toc287620712"/>
      <w:bookmarkStart w:id="296" w:name="_Toc224103344"/>
      <w:bookmarkStart w:id="297" w:name="_Toc509218737"/>
      <w:bookmarkStart w:id="298" w:name="_Toc430530462"/>
      <w:bookmarkStart w:id="299" w:name="_Toc287607773"/>
      <w:bookmarkStart w:id="300" w:name="_Toc17255"/>
      <w:bookmarkStart w:id="301" w:name="_Toc20130"/>
      <w:r>
        <w:rPr>
          <w:rFonts w:hint="eastAsia" w:ascii="仿宋" w:hAnsi="仿宋" w:eastAsia="仿宋" w:cs="仿宋"/>
          <w:highlight w:val="none"/>
        </w:rPr>
        <w:t xml:space="preserve">4.  </w:t>
      </w:r>
      <w:bookmarkEnd w:id="293"/>
      <w:bookmarkEnd w:id="294"/>
      <w:bookmarkEnd w:id="295"/>
      <w:bookmarkEnd w:id="296"/>
      <w:bookmarkEnd w:id="297"/>
      <w:bookmarkEnd w:id="298"/>
      <w:bookmarkEnd w:id="299"/>
      <w:r>
        <w:rPr>
          <w:rFonts w:hint="eastAsia" w:ascii="仿宋" w:hAnsi="仿宋" w:eastAsia="仿宋" w:cs="仿宋"/>
          <w:highlight w:val="none"/>
          <w:lang w:eastAsia="zh-CN"/>
        </w:rPr>
        <w:t>比选申请</w:t>
      </w:r>
      <w:bookmarkEnd w:id="300"/>
      <w:bookmarkEnd w:id="301"/>
    </w:p>
    <w:p w14:paraId="6EA7AFD9">
      <w:pPr>
        <w:pStyle w:val="4"/>
        <w:bidi w:val="0"/>
        <w:rPr>
          <w:rFonts w:hint="eastAsia" w:ascii="仿宋" w:hAnsi="仿宋" w:eastAsia="仿宋" w:cs="仿宋"/>
          <w:highlight w:val="none"/>
        </w:rPr>
      </w:pPr>
      <w:bookmarkStart w:id="302" w:name="_Toc287620713"/>
      <w:bookmarkStart w:id="303" w:name="_Toc430530463"/>
      <w:bookmarkStart w:id="304" w:name="_Toc224103345"/>
      <w:bookmarkStart w:id="305" w:name="_Toc18076"/>
      <w:bookmarkStart w:id="306" w:name="_Toc277082580"/>
      <w:bookmarkStart w:id="307" w:name="_Toc509218738"/>
      <w:bookmarkStart w:id="308" w:name="_Toc287607774"/>
      <w:bookmarkStart w:id="309" w:name="_Toc200513154"/>
      <w:r>
        <w:rPr>
          <w:rFonts w:hint="eastAsia" w:ascii="仿宋" w:hAnsi="仿宋" w:eastAsia="仿宋" w:cs="仿宋"/>
          <w:highlight w:val="none"/>
        </w:rPr>
        <w:t xml:space="preserve">4.1  </w:t>
      </w:r>
      <w:r>
        <w:rPr>
          <w:rFonts w:hint="eastAsia" w:ascii="仿宋" w:hAnsi="仿宋" w:eastAsia="仿宋" w:cs="仿宋"/>
          <w:highlight w:val="none"/>
          <w:lang w:eastAsia="zh-CN"/>
        </w:rPr>
        <w:t>比选申请</w:t>
      </w:r>
      <w:r>
        <w:rPr>
          <w:rFonts w:hint="eastAsia" w:ascii="仿宋" w:hAnsi="仿宋" w:eastAsia="仿宋" w:cs="仿宋"/>
          <w:highlight w:val="none"/>
        </w:rPr>
        <w:t>文件的密封和标记</w:t>
      </w:r>
      <w:bookmarkEnd w:id="302"/>
      <w:bookmarkEnd w:id="303"/>
      <w:bookmarkEnd w:id="304"/>
      <w:bookmarkEnd w:id="305"/>
      <w:bookmarkEnd w:id="306"/>
      <w:bookmarkEnd w:id="307"/>
      <w:bookmarkEnd w:id="308"/>
      <w:bookmarkEnd w:id="309"/>
    </w:p>
    <w:p w14:paraId="5B7CB901">
      <w:pPr>
        <w:bidi w:val="0"/>
        <w:rPr>
          <w:rFonts w:hint="eastAsia" w:ascii="仿宋" w:hAnsi="仿宋" w:eastAsia="仿宋" w:cs="仿宋"/>
          <w:highlight w:val="none"/>
        </w:rPr>
      </w:pPr>
      <w:bookmarkStart w:id="310" w:name="_Toc200513155"/>
      <w:r>
        <w:rPr>
          <w:rFonts w:hint="eastAsia" w:ascii="仿宋" w:hAnsi="仿宋" w:eastAsia="仿宋" w:cs="仿宋"/>
          <w:highlight w:val="none"/>
        </w:rPr>
        <w:t xml:space="preserve">4.1.1  </w:t>
      </w:r>
      <w:r>
        <w:rPr>
          <w:rFonts w:hint="eastAsia" w:ascii="仿宋" w:hAnsi="仿宋" w:eastAsia="仿宋" w:cs="仿宋"/>
          <w:highlight w:val="none"/>
          <w:lang w:eastAsia="zh-CN"/>
        </w:rPr>
        <w:t>比选申请</w:t>
      </w:r>
      <w:r>
        <w:rPr>
          <w:rFonts w:hint="eastAsia" w:ascii="仿宋" w:hAnsi="仿宋" w:eastAsia="仿宋" w:cs="仿宋"/>
          <w:highlight w:val="none"/>
        </w:rPr>
        <w:t>文件的密封：见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p>
    <w:p w14:paraId="3AF30149">
      <w:pPr>
        <w:autoSpaceDE w:val="0"/>
        <w:autoSpaceDN w:val="0"/>
        <w:adjustRightInd w:val="0"/>
        <w:snapToGrid w:val="0"/>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xml:space="preserve">4.1.2  </w:t>
      </w:r>
      <w:r>
        <w:rPr>
          <w:rFonts w:hint="eastAsia" w:ascii="仿宋" w:hAnsi="仿宋" w:eastAsia="仿宋" w:cs="仿宋"/>
          <w:snapToGrid w:val="0"/>
          <w:color w:val="auto"/>
          <w:kern w:val="0"/>
          <w:szCs w:val="21"/>
          <w:highlight w:val="none"/>
          <w:lang w:eastAsia="zh-CN"/>
        </w:rPr>
        <w:t>比选申请</w:t>
      </w:r>
      <w:r>
        <w:rPr>
          <w:rFonts w:hint="eastAsia" w:ascii="仿宋" w:hAnsi="仿宋" w:eastAsia="仿宋" w:cs="仿宋"/>
          <w:snapToGrid w:val="0"/>
          <w:color w:val="auto"/>
          <w:kern w:val="0"/>
          <w:szCs w:val="21"/>
          <w:highlight w:val="none"/>
        </w:rPr>
        <w:t>文件封套上应载明的信息：见</w:t>
      </w:r>
      <w:r>
        <w:rPr>
          <w:rFonts w:hint="eastAsia" w:ascii="仿宋" w:hAnsi="仿宋" w:eastAsia="仿宋" w:cs="仿宋"/>
          <w:snapToGrid w:val="0"/>
          <w:color w:val="auto"/>
          <w:kern w:val="0"/>
          <w:szCs w:val="21"/>
          <w:highlight w:val="none"/>
          <w:lang w:eastAsia="zh-CN"/>
        </w:rPr>
        <w:t>比选申请人</w:t>
      </w:r>
      <w:r>
        <w:rPr>
          <w:rFonts w:hint="eastAsia" w:ascii="仿宋" w:hAnsi="仿宋" w:eastAsia="仿宋" w:cs="仿宋"/>
          <w:snapToGrid w:val="0"/>
          <w:color w:val="auto"/>
          <w:kern w:val="0"/>
          <w:szCs w:val="21"/>
          <w:highlight w:val="none"/>
        </w:rPr>
        <w:t>须知前附表。</w:t>
      </w:r>
    </w:p>
    <w:p w14:paraId="1C60CBA9">
      <w:pPr>
        <w:pStyle w:val="4"/>
        <w:bidi w:val="0"/>
        <w:rPr>
          <w:rFonts w:hint="eastAsia" w:ascii="仿宋" w:hAnsi="仿宋" w:eastAsia="仿宋" w:cs="仿宋"/>
          <w:highlight w:val="none"/>
        </w:rPr>
      </w:pPr>
      <w:bookmarkStart w:id="311" w:name="_Toc277082581"/>
      <w:bookmarkStart w:id="312" w:name="_Toc287607775"/>
      <w:bookmarkStart w:id="313" w:name="_Toc430530464"/>
      <w:bookmarkStart w:id="314" w:name="_Toc287620714"/>
      <w:bookmarkStart w:id="315" w:name="_Toc9166"/>
      <w:bookmarkStart w:id="316" w:name="_Toc224103346"/>
      <w:bookmarkStart w:id="317" w:name="_Toc509218739"/>
      <w:r>
        <w:rPr>
          <w:rFonts w:hint="eastAsia" w:ascii="仿宋" w:hAnsi="仿宋" w:eastAsia="仿宋" w:cs="仿宋"/>
          <w:highlight w:val="none"/>
        </w:rPr>
        <w:t xml:space="preserve">4.2  </w:t>
      </w:r>
      <w:r>
        <w:rPr>
          <w:rFonts w:hint="eastAsia" w:ascii="仿宋" w:hAnsi="仿宋" w:eastAsia="仿宋" w:cs="仿宋"/>
          <w:highlight w:val="none"/>
          <w:lang w:eastAsia="zh-CN"/>
        </w:rPr>
        <w:t>比选申请</w:t>
      </w:r>
      <w:r>
        <w:rPr>
          <w:rFonts w:hint="eastAsia" w:ascii="仿宋" w:hAnsi="仿宋" w:eastAsia="仿宋" w:cs="仿宋"/>
          <w:highlight w:val="none"/>
        </w:rPr>
        <w:t>文件的递交</w:t>
      </w:r>
      <w:bookmarkEnd w:id="310"/>
      <w:bookmarkEnd w:id="311"/>
      <w:bookmarkEnd w:id="312"/>
      <w:bookmarkEnd w:id="313"/>
      <w:bookmarkEnd w:id="314"/>
      <w:bookmarkEnd w:id="315"/>
      <w:bookmarkEnd w:id="316"/>
      <w:bookmarkEnd w:id="317"/>
    </w:p>
    <w:p w14:paraId="7107C07E">
      <w:pPr>
        <w:bidi w:val="0"/>
        <w:rPr>
          <w:rFonts w:hint="eastAsia" w:ascii="仿宋" w:hAnsi="仿宋" w:eastAsia="仿宋" w:cs="仿宋"/>
          <w:highlight w:val="none"/>
        </w:rPr>
      </w:pPr>
      <w:r>
        <w:rPr>
          <w:rFonts w:hint="eastAsia" w:ascii="仿宋" w:hAnsi="仿宋" w:eastAsia="仿宋" w:cs="仿宋"/>
          <w:highlight w:val="none"/>
        </w:rPr>
        <w:t xml:space="preserve">4.2.1  </w:t>
      </w:r>
      <w:r>
        <w:rPr>
          <w:rFonts w:hint="eastAsia" w:ascii="仿宋" w:hAnsi="仿宋" w:eastAsia="仿宋" w:cs="仿宋"/>
          <w:highlight w:val="none"/>
          <w:lang w:eastAsia="zh-CN"/>
        </w:rPr>
        <w:t>比选申请人</w:t>
      </w:r>
      <w:r>
        <w:rPr>
          <w:rFonts w:hint="eastAsia" w:ascii="仿宋" w:hAnsi="仿宋" w:eastAsia="仿宋" w:cs="仿宋"/>
          <w:highlight w:val="none"/>
        </w:rPr>
        <w:t>应在</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须知前附表第4.2.1项规定的</w:t>
      </w:r>
      <w:r>
        <w:rPr>
          <w:rFonts w:hint="eastAsia" w:ascii="仿宋" w:hAnsi="仿宋" w:eastAsia="仿宋" w:cs="仿宋"/>
          <w:highlight w:val="none"/>
          <w:lang w:eastAsia="zh-CN"/>
        </w:rPr>
        <w:t>比选申请文件递交</w:t>
      </w:r>
      <w:r>
        <w:rPr>
          <w:rFonts w:hint="eastAsia" w:ascii="仿宋" w:hAnsi="仿宋" w:eastAsia="仿宋" w:cs="仿宋"/>
          <w:highlight w:val="none"/>
        </w:rPr>
        <w:t>截止时间前递交</w:t>
      </w:r>
      <w:r>
        <w:rPr>
          <w:rFonts w:hint="eastAsia" w:ascii="仿宋" w:hAnsi="仿宋" w:eastAsia="仿宋" w:cs="仿宋"/>
          <w:highlight w:val="none"/>
          <w:lang w:eastAsia="zh-CN"/>
        </w:rPr>
        <w:t>比选申请</w:t>
      </w:r>
      <w:r>
        <w:rPr>
          <w:rFonts w:hint="eastAsia" w:ascii="仿宋" w:hAnsi="仿宋" w:eastAsia="仿宋" w:cs="仿宋"/>
          <w:highlight w:val="none"/>
        </w:rPr>
        <w:t>文件。</w:t>
      </w:r>
    </w:p>
    <w:p w14:paraId="14F1D0D1">
      <w:pPr>
        <w:bidi w:val="0"/>
        <w:rPr>
          <w:rFonts w:hint="eastAsia" w:ascii="仿宋" w:hAnsi="仿宋" w:eastAsia="仿宋" w:cs="仿宋"/>
          <w:highlight w:val="none"/>
        </w:rPr>
      </w:pPr>
      <w:r>
        <w:rPr>
          <w:rFonts w:hint="eastAsia" w:ascii="仿宋" w:hAnsi="仿宋" w:eastAsia="仿宋" w:cs="仿宋"/>
          <w:highlight w:val="none"/>
        </w:rPr>
        <w:t xml:space="preserve">4.2.2  </w:t>
      </w:r>
      <w:r>
        <w:rPr>
          <w:rFonts w:hint="eastAsia" w:ascii="仿宋" w:hAnsi="仿宋" w:eastAsia="仿宋" w:cs="仿宋"/>
          <w:highlight w:val="none"/>
          <w:lang w:eastAsia="zh-CN"/>
        </w:rPr>
        <w:t>比选申请人</w:t>
      </w:r>
      <w:r>
        <w:rPr>
          <w:rFonts w:hint="eastAsia" w:ascii="仿宋" w:hAnsi="仿宋" w:eastAsia="仿宋" w:cs="仿宋"/>
          <w:highlight w:val="none"/>
        </w:rPr>
        <w:t>递交</w:t>
      </w:r>
      <w:r>
        <w:rPr>
          <w:rFonts w:hint="eastAsia" w:ascii="仿宋" w:hAnsi="仿宋" w:eastAsia="仿宋" w:cs="仿宋"/>
          <w:highlight w:val="none"/>
          <w:lang w:eastAsia="zh-CN"/>
        </w:rPr>
        <w:t>比选申请</w:t>
      </w:r>
      <w:r>
        <w:rPr>
          <w:rFonts w:hint="eastAsia" w:ascii="仿宋" w:hAnsi="仿宋" w:eastAsia="仿宋" w:cs="仿宋"/>
          <w:highlight w:val="none"/>
        </w:rPr>
        <w:t>文件的地点：见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p>
    <w:p w14:paraId="761AB553">
      <w:pPr>
        <w:bidi w:val="0"/>
        <w:rPr>
          <w:rFonts w:hint="eastAsia" w:ascii="仿宋" w:hAnsi="仿宋" w:eastAsia="仿宋" w:cs="仿宋"/>
          <w:highlight w:val="none"/>
        </w:rPr>
      </w:pPr>
      <w:r>
        <w:rPr>
          <w:rFonts w:hint="eastAsia" w:ascii="仿宋" w:hAnsi="仿宋" w:eastAsia="仿宋" w:cs="仿宋"/>
          <w:highlight w:val="none"/>
        </w:rPr>
        <w:t>4.2.3  除</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须知前附表另有规定外，</w:t>
      </w:r>
      <w:r>
        <w:rPr>
          <w:rFonts w:hint="eastAsia" w:ascii="仿宋" w:hAnsi="仿宋" w:eastAsia="仿宋" w:cs="仿宋"/>
          <w:highlight w:val="none"/>
          <w:lang w:eastAsia="zh-CN"/>
        </w:rPr>
        <w:t>比选申请人</w:t>
      </w:r>
      <w:r>
        <w:rPr>
          <w:rFonts w:hint="eastAsia" w:ascii="仿宋" w:hAnsi="仿宋" w:eastAsia="仿宋" w:cs="仿宋"/>
          <w:highlight w:val="none"/>
        </w:rPr>
        <w:t>所递交的</w:t>
      </w:r>
      <w:r>
        <w:rPr>
          <w:rFonts w:hint="eastAsia" w:ascii="仿宋" w:hAnsi="仿宋" w:eastAsia="仿宋" w:cs="仿宋"/>
          <w:highlight w:val="none"/>
          <w:lang w:eastAsia="zh-CN"/>
        </w:rPr>
        <w:t>比选申请</w:t>
      </w:r>
      <w:r>
        <w:rPr>
          <w:rFonts w:hint="eastAsia" w:ascii="仿宋" w:hAnsi="仿宋" w:eastAsia="仿宋" w:cs="仿宋"/>
          <w:highlight w:val="none"/>
        </w:rPr>
        <w:t>文件不予退还。</w:t>
      </w:r>
    </w:p>
    <w:p w14:paraId="576AFA64">
      <w:pPr>
        <w:bidi w:val="0"/>
        <w:rPr>
          <w:rFonts w:hint="eastAsia" w:ascii="仿宋" w:hAnsi="仿宋" w:eastAsia="仿宋" w:cs="仿宋"/>
          <w:highlight w:val="none"/>
        </w:rPr>
      </w:pPr>
      <w:r>
        <w:rPr>
          <w:rFonts w:hint="eastAsia" w:ascii="仿宋" w:hAnsi="仿宋" w:eastAsia="仿宋" w:cs="仿宋"/>
          <w:highlight w:val="none"/>
        </w:rPr>
        <w:t xml:space="preserve">4.2.4  </w:t>
      </w:r>
      <w:r>
        <w:rPr>
          <w:rFonts w:hint="eastAsia" w:ascii="仿宋" w:hAnsi="仿宋" w:eastAsia="仿宋" w:cs="仿宋"/>
          <w:highlight w:val="none"/>
          <w:lang w:eastAsia="zh-CN"/>
        </w:rPr>
        <w:t>比选人</w:t>
      </w:r>
      <w:r>
        <w:rPr>
          <w:rFonts w:hint="eastAsia" w:ascii="仿宋" w:hAnsi="仿宋" w:eastAsia="仿宋" w:cs="仿宋"/>
          <w:highlight w:val="none"/>
        </w:rPr>
        <w:t>收到</w:t>
      </w:r>
      <w:r>
        <w:rPr>
          <w:rFonts w:hint="eastAsia" w:ascii="仿宋" w:hAnsi="仿宋" w:eastAsia="仿宋" w:cs="仿宋"/>
          <w:highlight w:val="none"/>
          <w:lang w:eastAsia="zh-CN"/>
        </w:rPr>
        <w:t>比选申请</w:t>
      </w:r>
      <w:r>
        <w:rPr>
          <w:rFonts w:hint="eastAsia" w:ascii="仿宋" w:hAnsi="仿宋" w:eastAsia="仿宋" w:cs="仿宋"/>
          <w:highlight w:val="none"/>
        </w:rPr>
        <w:t>文件后，由</w:t>
      </w:r>
      <w:r>
        <w:rPr>
          <w:rFonts w:hint="eastAsia" w:ascii="仿宋" w:hAnsi="仿宋" w:eastAsia="仿宋" w:cs="仿宋"/>
          <w:highlight w:val="none"/>
          <w:lang w:eastAsia="zh-CN"/>
        </w:rPr>
        <w:t>比选人或代理机构</w:t>
      </w:r>
      <w:r>
        <w:rPr>
          <w:rFonts w:hint="eastAsia" w:ascii="仿宋" w:hAnsi="仿宋" w:eastAsia="仿宋" w:cs="仿宋"/>
          <w:highlight w:val="none"/>
        </w:rPr>
        <w:t>向</w:t>
      </w:r>
      <w:r>
        <w:rPr>
          <w:rFonts w:hint="eastAsia" w:ascii="仿宋" w:hAnsi="仿宋" w:eastAsia="仿宋" w:cs="仿宋"/>
          <w:highlight w:val="none"/>
          <w:lang w:eastAsia="zh-CN"/>
        </w:rPr>
        <w:t>比选申请人</w:t>
      </w:r>
      <w:r>
        <w:rPr>
          <w:rFonts w:hint="eastAsia" w:ascii="仿宋" w:hAnsi="仿宋" w:eastAsia="仿宋" w:cs="仿宋"/>
          <w:highlight w:val="none"/>
        </w:rPr>
        <w:t>出具签收凭证。</w:t>
      </w:r>
    </w:p>
    <w:p w14:paraId="70526C22">
      <w:pPr>
        <w:bidi w:val="0"/>
        <w:rPr>
          <w:rFonts w:hint="eastAsia" w:ascii="仿宋" w:hAnsi="仿宋" w:eastAsia="仿宋" w:cs="仿宋"/>
          <w:snapToGrid w:val="0"/>
          <w:color w:val="auto"/>
          <w:kern w:val="0"/>
          <w:szCs w:val="21"/>
          <w:highlight w:val="none"/>
        </w:rPr>
      </w:pPr>
      <w:r>
        <w:rPr>
          <w:rFonts w:hint="eastAsia" w:ascii="仿宋" w:hAnsi="仿宋" w:eastAsia="仿宋" w:cs="仿宋"/>
          <w:highlight w:val="none"/>
        </w:rPr>
        <w:t>4.2.5  逾期送达的或者未送达指定地点的</w:t>
      </w:r>
      <w:r>
        <w:rPr>
          <w:rFonts w:hint="eastAsia" w:ascii="仿宋" w:hAnsi="仿宋" w:eastAsia="仿宋" w:cs="仿宋"/>
          <w:highlight w:val="none"/>
          <w:lang w:eastAsia="zh-CN"/>
        </w:rPr>
        <w:t>比选申请</w:t>
      </w:r>
      <w:r>
        <w:rPr>
          <w:rFonts w:hint="eastAsia" w:ascii="仿宋" w:hAnsi="仿宋" w:eastAsia="仿宋" w:cs="仿宋"/>
          <w:highlight w:val="none"/>
        </w:rPr>
        <w:t>文件，</w:t>
      </w:r>
      <w:r>
        <w:rPr>
          <w:rFonts w:hint="eastAsia" w:ascii="仿宋" w:hAnsi="仿宋" w:eastAsia="仿宋" w:cs="仿宋"/>
          <w:highlight w:val="none"/>
          <w:lang w:eastAsia="zh-CN"/>
        </w:rPr>
        <w:t>比选人或代理机构</w:t>
      </w:r>
      <w:r>
        <w:rPr>
          <w:rFonts w:hint="eastAsia" w:ascii="仿宋" w:hAnsi="仿宋" w:eastAsia="仿宋" w:cs="仿宋"/>
          <w:highlight w:val="none"/>
        </w:rPr>
        <w:t>将予以拒收。</w:t>
      </w:r>
    </w:p>
    <w:p w14:paraId="2621DE84">
      <w:pPr>
        <w:pStyle w:val="4"/>
        <w:bidi w:val="0"/>
        <w:rPr>
          <w:rFonts w:hint="eastAsia" w:ascii="仿宋" w:hAnsi="仿宋" w:eastAsia="仿宋" w:cs="仿宋"/>
          <w:highlight w:val="none"/>
        </w:rPr>
      </w:pPr>
      <w:bookmarkStart w:id="318" w:name="_Toc277082582"/>
      <w:bookmarkStart w:id="319" w:name="_Toc430530465"/>
      <w:bookmarkStart w:id="320" w:name="_Toc200513156"/>
      <w:bookmarkStart w:id="321" w:name="_Toc509218740"/>
      <w:bookmarkStart w:id="322" w:name="_Toc224103347"/>
      <w:bookmarkStart w:id="323" w:name="_Toc287607776"/>
      <w:bookmarkStart w:id="324" w:name="_Toc26251"/>
      <w:bookmarkStart w:id="325" w:name="_Toc287620715"/>
      <w:r>
        <w:rPr>
          <w:rFonts w:hint="eastAsia" w:ascii="仿宋" w:hAnsi="仿宋" w:eastAsia="仿宋" w:cs="仿宋"/>
          <w:highlight w:val="none"/>
        </w:rPr>
        <w:t xml:space="preserve">4.3  </w:t>
      </w:r>
      <w:r>
        <w:rPr>
          <w:rFonts w:hint="eastAsia" w:ascii="仿宋" w:hAnsi="仿宋" w:eastAsia="仿宋" w:cs="仿宋"/>
          <w:highlight w:val="none"/>
          <w:lang w:eastAsia="zh-CN"/>
        </w:rPr>
        <w:t>比选申请</w:t>
      </w:r>
      <w:r>
        <w:rPr>
          <w:rFonts w:hint="eastAsia" w:ascii="仿宋" w:hAnsi="仿宋" w:eastAsia="仿宋" w:cs="仿宋"/>
          <w:highlight w:val="none"/>
        </w:rPr>
        <w:t>文件的修改与撤回</w:t>
      </w:r>
      <w:bookmarkEnd w:id="318"/>
      <w:bookmarkEnd w:id="319"/>
      <w:bookmarkEnd w:id="320"/>
      <w:bookmarkEnd w:id="321"/>
      <w:bookmarkEnd w:id="322"/>
      <w:bookmarkEnd w:id="323"/>
      <w:bookmarkEnd w:id="324"/>
      <w:bookmarkEnd w:id="325"/>
    </w:p>
    <w:p w14:paraId="68AE7030">
      <w:pPr>
        <w:bidi w:val="0"/>
        <w:rPr>
          <w:rFonts w:hint="eastAsia" w:ascii="仿宋" w:hAnsi="仿宋" w:eastAsia="仿宋" w:cs="仿宋"/>
          <w:highlight w:val="none"/>
        </w:rPr>
      </w:pPr>
      <w:r>
        <w:rPr>
          <w:rFonts w:hint="eastAsia" w:ascii="仿宋" w:hAnsi="仿宋" w:eastAsia="仿宋" w:cs="仿宋"/>
          <w:highlight w:val="none"/>
        </w:rPr>
        <w:t>4.3.1  在</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须知前附表第4.2.1项规定的</w:t>
      </w:r>
      <w:r>
        <w:rPr>
          <w:rFonts w:hint="eastAsia" w:ascii="仿宋" w:hAnsi="仿宋" w:eastAsia="仿宋" w:cs="仿宋"/>
          <w:highlight w:val="none"/>
          <w:lang w:eastAsia="zh-CN"/>
        </w:rPr>
        <w:t>比选申请文件递交</w:t>
      </w:r>
      <w:r>
        <w:rPr>
          <w:rFonts w:hint="eastAsia" w:ascii="仿宋" w:hAnsi="仿宋" w:eastAsia="仿宋" w:cs="仿宋"/>
          <w:highlight w:val="none"/>
        </w:rPr>
        <w:t>截止时间前，</w:t>
      </w:r>
      <w:r>
        <w:rPr>
          <w:rFonts w:hint="eastAsia" w:ascii="仿宋" w:hAnsi="仿宋" w:eastAsia="仿宋" w:cs="仿宋"/>
          <w:highlight w:val="none"/>
          <w:lang w:eastAsia="zh-CN"/>
        </w:rPr>
        <w:t>比选申请人</w:t>
      </w:r>
      <w:r>
        <w:rPr>
          <w:rFonts w:hint="eastAsia" w:ascii="仿宋" w:hAnsi="仿宋" w:eastAsia="仿宋" w:cs="仿宋"/>
          <w:highlight w:val="none"/>
        </w:rPr>
        <w:t>可以修改或撤回已递交的</w:t>
      </w:r>
      <w:r>
        <w:rPr>
          <w:rFonts w:hint="eastAsia" w:ascii="仿宋" w:hAnsi="仿宋" w:eastAsia="仿宋" w:cs="仿宋"/>
          <w:highlight w:val="none"/>
          <w:lang w:eastAsia="zh-CN"/>
        </w:rPr>
        <w:t>比选申请</w:t>
      </w:r>
      <w:r>
        <w:rPr>
          <w:rFonts w:hint="eastAsia" w:ascii="仿宋" w:hAnsi="仿宋" w:eastAsia="仿宋" w:cs="仿宋"/>
          <w:highlight w:val="none"/>
        </w:rPr>
        <w:t>文件。</w:t>
      </w:r>
      <w:r>
        <w:rPr>
          <w:rFonts w:hint="eastAsia" w:ascii="仿宋" w:hAnsi="仿宋" w:eastAsia="仿宋" w:cs="仿宋"/>
          <w:highlight w:val="none"/>
          <w:lang w:eastAsia="zh-CN"/>
        </w:rPr>
        <w:t>比选申请人</w:t>
      </w:r>
      <w:r>
        <w:rPr>
          <w:rFonts w:hint="eastAsia" w:ascii="仿宋" w:hAnsi="仿宋" w:eastAsia="仿宋" w:cs="仿宋"/>
          <w:highlight w:val="none"/>
        </w:rPr>
        <w:t>修改</w:t>
      </w:r>
      <w:r>
        <w:rPr>
          <w:rFonts w:hint="eastAsia" w:ascii="仿宋" w:hAnsi="仿宋" w:eastAsia="仿宋" w:cs="仿宋"/>
          <w:highlight w:val="none"/>
          <w:lang w:eastAsia="zh-CN"/>
        </w:rPr>
        <w:t>比选申请</w:t>
      </w:r>
      <w:r>
        <w:rPr>
          <w:rFonts w:hint="eastAsia" w:ascii="仿宋" w:hAnsi="仿宋" w:eastAsia="仿宋" w:cs="仿宋"/>
          <w:highlight w:val="none"/>
        </w:rPr>
        <w:t>文件的，应按照本章第3.7.3项的要求重新对</w:t>
      </w:r>
      <w:r>
        <w:rPr>
          <w:rFonts w:hint="eastAsia" w:ascii="仿宋" w:hAnsi="仿宋" w:eastAsia="仿宋" w:cs="仿宋"/>
          <w:highlight w:val="none"/>
          <w:lang w:eastAsia="zh-CN"/>
        </w:rPr>
        <w:t>比选申请</w:t>
      </w:r>
      <w:r>
        <w:rPr>
          <w:rFonts w:hint="eastAsia" w:ascii="仿宋" w:hAnsi="仿宋" w:eastAsia="仿宋" w:cs="仿宋"/>
          <w:highlight w:val="none"/>
        </w:rPr>
        <w:t>文件进行签章，再按照本章第4.2款的要求提交。</w:t>
      </w:r>
    </w:p>
    <w:p w14:paraId="0E4F6F97">
      <w:pPr>
        <w:bidi w:val="0"/>
        <w:rPr>
          <w:rFonts w:hint="eastAsia" w:ascii="仿宋" w:hAnsi="仿宋" w:eastAsia="仿宋" w:cs="仿宋"/>
          <w:highlight w:val="none"/>
        </w:rPr>
      </w:pPr>
      <w:r>
        <w:rPr>
          <w:rFonts w:hint="eastAsia" w:ascii="仿宋" w:hAnsi="仿宋" w:eastAsia="仿宋" w:cs="仿宋"/>
          <w:highlight w:val="none"/>
        </w:rPr>
        <w:t xml:space="preserve">4.3.2  </w:t>
      </w:r>
      <w:r>
        <w:rPr>
          <w:rFonts w:hint="eastAsia" w:ascii="仿宋" w:hAnsi="仿宋" w:eastAsia="仿宋" w:cs="仿宋"/>
          <w:highlight w:val="none"/>
          <w:lang w:eastAsia="zh-CN"/>
        </w:rPr>
        <w:t>比选申请人</w:t>
      </w:r>
      <w:r>
        <w:rPr>
          <w:rFonts w:hint="eastAsia" w:ascii="仿宋" w:hAnsi="仿宋" w:eastAsia="仿宋" w:cs="仿宋"/>
          <w:highlight w:val="none"/>
        </w:rPr>
        <w:t>撤回</w:t>
      </w:r>
      <w:r>
        <w:rPr>
          <w:rFonts w:hint="eastAsia" w:ascii="仿宋" w:hAnsi="仿宋" w:eastAsia="仿宋" w:cs="仿宋"/>
          <w:highlight w:val="none"/>
          <w:lang w:eastAsia="zh-CN"/>
        </w:rPr>
        <w:t>比选申请</w:t>
      </w:r>
      <w:r>
        <w:rPr>
          <w:rFonts w:hint="eastAsia" w:ascii="仿宋" w:hAnsi="仿宋" w:eastAsia="仿宋" w:cs="仿宋"/>
          <w:highlight w:val="none"/>
        </w:rPr>
        <w:t>文件的，</w:t>
      </w:r>
      <w:r>
        <w:rPr>
          <w:rFonts w:hint="eastAsia" w:ascii="仿宋" w:hAnsi="仿宋" w:eastAsia="仿宋" w:cs="仿宋"/>
          <w:highlight w:val="none"/>
          <w:lang w:eastAsia="zh-CN"/>
        </w:rPr>
        <w:t>比选人</w:t>
      </w:r>
      <w:r>
        <w:rPr>
          <w:rFonts w:hint="eastAsia" w:ascii="仿宋" w:hAnsi="仿宋" w:eastAsia="仿宋" w:cs="仿宋"/>
          <w:highlight w:val="none"/>
        </w:rPr>
        <w:t>自收到</w:t>
      </w:r>
      <w:r>
        <w:rPr>
          <w:rFonts w:hint="eastAsia" w:ascii="仿宋" w:hAnsi="仿宋" w:eastAsia="仿宋" w:cs="仿宋"/>
          <w:highlight w:val="none"/>
          <w:lang w:eastAsia="zh-CN"/>
        </w:rPr>
        <w:t>比选申请人</w:t>
      </w:r>
      <w:r>
        <w:rPr>
          <w:rFonts w:hint="eastAsia" w:ascii="仿宋" w:hAnsi="仿宋" w:eastAsia="仿宋" w:cs="仿宋"/>
          <w:highlight w:val="none"/>
        </w:rPr>
        <w:t>书面撤回通知之日起5日内退还已收取的</w:t>
      </w:r>
      <w:r>
        <w:rPr>
          <w:rFonts w:hint="eastAsia" w:ascii="仿宋" w:hAnsi="仿宋" w:eastAsia="仿宋" w:cs="仿宋"/>
          <w:highlight w:val="none"/>
          <w:lang w:eastAsia="zh-CN"/>
        </w:rPr>
        <w:t>比选</w:t>
      </w:r>
      <w:r>
        <w:rPr>
          <w:rFonts w:hint="eastAsia" w:ascii="仿宋" w:hAnsi="仿宋" w:eastAsia="仿宋" w:cs="仿宋"/>
          <w:highlight w:val="none"/>
        </w:rPr>
        <w:t>保证金</w:t>
      </w:r>
      <w:r>
        <w:rPr>
          <w:rFonts w:hint="eastAsia" w:ascii="仿宋" w:hAnsi="仿宋" w:eastAsia="仿宋" w:cs="仿宋"/>
          <w:highlight w:val="none"/>
          <w:lang w:eastAsia="zh-CN"/>
        </w:rPr>
        <w:t>（如有）</w:t>
      </w:r>
      <w:r>
        <w:rPr>
          <w:rFonts w:hint="eastAsia" w:ascii="仿宋" w:hAnsi="仿宋" w:eastAsia="仿宋" w:cs="仿宋"/>
          <w:highlight w:val="none"/>
        </w:rPr>
        <w:t>。</w:t>
      </w:r>
    </w:p>
    <w:p w14:paraId="3BD86CF3">
      <w:pPr>
        <w:pStyle w:val="3"/>
        <w:bidi w:val="0"/>
        <w:rPr>
          <w:rFonts w:hint="eastAsia" w:ascii="仿宋" w:hAnsi="仿宋" w:eastAsia="仿宋" w:cs="仿宋"/>
          <w:highlight w:val="none"/>
        </w:rPr>
      </w:pPr>
      <w:bookmarkStart w:id="326" w:name="_Toc224103348"/>
      <w:bookmarkStart w:id="327" w:name="_Toc277082583"/>
      <w:bookmarkStart w:id="328" w:name="_Toc18378"/>
      <w:bookmarkStart w:id="329" w:name="_Toc430530466"/>
      <w:bookmarkStart w:id="330" w:name="_Toc509218741"/>
      <w:bookmarkStart w:id="331" w:name="_Toc287620716"/>
      <w:bookmarkStart w:id="332" w:name="_Toc200513157"/>
      <w:bookmarkStart w:id="333" w:name="_Toc21063"/>
      <w:bookmarkStart w:id="334" w:name="_Toc287607777"/>
      <w:r>
        <w:rPr>
          <w:rFonts w:hint="eastAsia" w:ascii="仿宋" w:hAnsi="仿宋" w:eastAsia="仿宋" w:cs="仿宋"/>
          <w:highlight w:val="none"/>
        </w:rPr>
        <w:t>5.  开标</w:t>
      </w:r>
      <w:bookmarkEnd w:id="326"/>
      <w:bookmarkEnd w:id="327"/>
      <w:bookmarkEnd w:id="328"/>
      <w:bookmarkEnd w:id="329"/>
      <w:bookmarkEnd w:id="330"/>
      <w:bookmarkEnd w:id="331"/>
      <w:bookmarkEnd w:id="332"/>
      <w:bookmarkEnd w:id="333"/>
      <w:bookmarkEnd w:id="334"/>
    </w:p>
    <w:p w14:paraId="58144808">
      <w:pPr>
        <w:pStyle w:val="4"/>
        <w:bidi w:val="0"/>
        <w:rPr>
          <w:rFonts w:hint="eastAsia" w:ascii="仿宋" w:hAnsi="仿宋" w:eastAsia="仿宋" w:cs="仿宋"/>
          <w:highlight w:val="none"/>
        </w:rPr>
      </w:pPr>
      <w:bookmarkStart w:id="335" w:name="_Toc27240"/>
      <w:bookmarkStart w:id="336" w:name="_Toc277082584"/>
      <w:bookmarkStart w:id="337" w:name="_Toc430530467"/>
      <w:bookmarkStart w:id="338" w:name="_Toc224103349"/>
      <w:bookmarkStart w:id="339" w:name="_Toc509218742"/>
      <w:bookmarkStart w:id="340" w:name="_Toc287607778"/>
      <w:bookmarkStart w:id="341" w:name="_Toc200513158"/>
      <w:bookmarkStart w:id="342" w:name="_Toc287620717"/>
      <w:r>
        <w:rPr>
          <w:rFonts w:hint="eastAsia" w:ascii="仿宋" w:hAnsi="仿宋" w:eastAsia="仿宋" w:cs="仿宋"/>
          <w:highlight w:val="none"/>
        </w:rPr>
        <w:t>5.1  开标时间和地点</w:t>
      </w:r>
      <w:bookmarkEnd w:id="335"/>
      <w:bookmarkEnd w:id="336"/>
      <w:bookmarkEnd w:id="337"/>
      <w:bookmarkEnd w:id="338"/>
      <w:bookmarkEnd w:id="339"/>
      <w:bookmarkEnd w:id="340"/>
      <w:bookmarkEnd w:id="341"/>
      <w:bookmarkEnd w:id="342"/>
    </w:p>
    <w:p w14:paraId="19DF17F2">
      <w:pPr>
        <w:bidi w:val="0"/>
        <w:rPr>
          <w:rFonts w:hint="eastAsia" w:ascii="仿宋" w:hAnsi="仿宋" w:eastAsia="仿宋" w:cs="仿宋"/>
          <w:highlight w:val="none"/>
        </w:rPr>
      </w:pPr>
      <w:r>
        <w:rPr>
          <w:rFonts w:hint="eastAsia" w:ascii="仿宋" w:hAnsi="仿宋" w:eastAsia="仿宋" w:cs="仿宋"/>
          <w:highlight w:val="none"/>
          <w:lang w:eastAsia="zh-CN"/>
        </w:rPr>
        <w:t>比选人</w:t>
      </w:r>
      <w:r>
        <w:rPr>
          <w:rFonts w:hint="eastAsia" w:ascii="仿宋" w:hAnsi="仿宋" w:eastAsia="仿宋" w:cs="仿宋"/>
          <w:highlight w:val="none"/>
        </w:rPr>
        <w:t>在</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须知前附表第4.2.1项规定的</w:t>
      </w:r>
      <w:r>
        <w:rPr>
          <w:rFonts w:hint="eastAsia" w:ascii="仿宋" w:hAnsi="仿宋" w:eastAsia="仿宋" w:cs="仿宋"/>
          <w:highlight w:val="none"/>
          <w:lang w:eastAsia="zh-CN"/>
        </w:rPr>
        <w:t>比选申请文件递交</w:t>
      </w:r>
      <w:r>
        <w:rPr>
          <w:rFonts w:hint="eastAsia" w:ascii="仿宋" w:hAnsi="仿宋" w:eastAsia="仿宋" w:cs="仿宋"/>
          <w:highlight w:val="none"/>
        </w:rPr>
        <w:t>截止时间（开标时间）和</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须知前附表规定的地点公开开标，并邀请所有</w:t>
      </w:r>
      <w:r>
        <w:rPr>
          <w:rFonts w:hint="eastAsia" w:ascii="仿宋" w:hAnsi="仿宋" w:eastAsia="仿宋" w:cs="仿宋"/>
          <w:highlight w:val="none"/>
          <w:lang w:eastAsia="zh-CN"/>
        </w:rPr>
        <w:t>比选申请人</w:t>
      </w:r>
      <w:r>
        <w:rPr>
          <w:rFonts w:hint="eastAsia" w:ascii="仿宋" w:hAnsi="仿宋" w:eastAsia="仿宋" w:cs="仿宋"/>
          <w:highlight w:val="none"/>
        </w:rPr>
        <w:t>的法定代表人（单位负责人）或其委托代理人准时参加。</w:t>
      </w:r>
    </w:p>
    <w:p w14:paraId="2E65BBB9">
      <w:pPr>
        <w:pStyle w:val="4"/>
        <w:bidi w:val="0"/>
        <w:rPr>
          <w:rFonts w:hint="eastAsia" w:ascii="仿宋" w:hAnsi="仿宋" w:eastAsia="仿宋" w:cs="仿宋"/>
          <w:highlight w:val="none"/>
        </w:rPr>
      </w:pPr>
      <w:bookmarkStart w:id="343" w:name="_Toc287620718"/>
      <w:bookmarkStart w:id="344" w:name="_Toc27258"/>
      <w:bookmarkStart w:id="345" w:name="_Toc224103350"/>
      <w:bookmarkStart w:id="346" w:name="_Toc509218743"/>
      <w:bookmarkStart w:id="347" w:name="_Toc430530468"/>
      <w:bookmarkStart w:id="348" w:name="_Toc287607779"/>
      <w:bookmarkStart w:id="349" w:name="_Toc277082585"/>
      <w:bookmarkStart w:id="350" w:name="_Toc200513159"/>
      <w:r>
        <w:rPr>
          <w:rFonts w:hint="eastAsia" w:ascii="仿宋" w:hAnsi="仿宋" w:eastAsia="仿宋" w:cs="仿宋"/>
          <w:highlight w:val="none"/>
        </w:rPr>
        <w:t>5.2  开标程序</w:t>
      </w:r>
      <w:bookmarkEnd w:id="343"/>
      <w:bookmarkEnd w:id="344"/>
      <w:bookmarkEnd w:id="345"/>
      <w:bookmarkEnd w:id="346"/>
      <w:bookmarkEnd w:id="347"/>
      <w:bookmarkEnd w:id="348"/>
      <w:bookmarkEnd w:id="349"/>
      <w:bookmarkEnd w:id="350"/>
    </w:p>
    <w:p w14:paraId="471F77DC">
      <w:pPr>
        <w:bidi w:val="0"/>
        <w:rPr>
          <w:rFonts w:hint="eastAsia" w:ascii="仿宋" w:hAnsi="仿宋" w:eastAsia="仿宋" w:cs="仿宋"/>
          <w:highlight w:val="none"/>
        </w:rPr>
      </w:pPr>
      <w:bookmarkStart w:id="351" w:name="_Toc200513160"/>
      <w:bookmarkStart w:id="352" w:name="_Toc224103351"/>
      <w:bookmarkStart w:id="353" w:name="_Toc277082586"/>
      <w:bookmarkStart w:id="354" w:name="_Toc287607780"/>
      <w:bookmarkStart w:id="355" w:name="_Toc287620719"/>
      <w:r>
        <w:rPr>
          <w:rFonts w:hint="eastAsia" w:ascii="仿宋" w:hAnsi="仿宋" w:eastAsia="仿宋" w:cs="仿宋"/>
          <w:highlight w:val="none"/>
        </w:rPr>
        <w:t>详见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须知前附表第5.2款开标程序。</w:t>
      </w:r>
    </w:p>
    <w:p w14:paraId="520823C2">
      <w:pPr>
        <w:pStyle w:val="4"/>
        <w:bidi w:val="0"/>
        <w:rPr>
          <w:rFonts w:hint="eastAsia" w:ascii="仿宋" w:hAnsi="仿宋" w:eastAsia="仿宋" w:cs="仿宋"/>
          <w:highlight w:val="none"/>
        </w:rPr>
      </w:pPr>
      <w:bookmarkStart w:id="356" w:name="_Toc16791"/>
      <w:r>
        <w:rPr>
          <w:rFonts w:hint="eastAsia" w:ascii="仿宋" w:hAnsi="仿宋" w:eastAsia="仿宋" w:cs="仿宋"/>
          <w:highlight w:val="none"/>
        </w:rPr>
        <w:t>5.3  开标异议</w:t>
      </w:r>
      <w:bookmarkEnd w:id="356"/>
    </w:p>
    <w:p w14:paraId="600406D0">
      <w:pPr>
        <w:bidi w:val="0"/>
        <w:rPr>
          <w:rFonts w:hint="eastAsia" w:ascii="仿宋" w:hAnsi="仿宋" w:eastAsia="仿宋" w:cs="仿宋"/>
          <w:highlight w:val="none"/>
        </w:rPr>
      </w:pPr>
      <w:r>
        <w:rPr>
          <w:rFonts w:hint="eastAsia" w:ascii="仿宋" w:hAnsi="仿宋" w:eastAsia="仿宋" w:cs="仿宋"/>
          <w:highlight w:val="none"/>
          <w:lang w:eastAsia="zh-CN"/>
        </w:rPr>
        <w:t>比选申请人</w:t>
      </w:r>
      <w:r>
        <w:rPr>
          <w:rFonts w:hint="eastAsia" w:ascii="仿宋" w:hAnsi="仿宋" w:eastAsia="仿宋" w:cs="仿宋"/>
          <w:highlight w:val="none"/>
        </w:rPr>
        <w:t>对开标有异议的，应</w:t>
      </w:r>
      <w:r>
        <w:rPr>
          <w:rFonts w:hint="eastAsia" w:ascii="仿宋" w:hAnsi="仿宋" w:eastAsia="仿宋" w:cs="仿宋"/>
          <w:highlight w:val="none"/>
          <w:lang w:eastAsia="zh-CN"/>
        </w:rPr>
        <w:t>当</w:t>
      </w:r>
      <w:r>
        <w:rPr>
          <w:rFonts w:hint="eastAsia" w:ascii="仿宋" w:hAnsi="仿宋" w:eastAsia="仿宋" w:cs="仿宋"/>
          <w:highlight w:val="none"/>
        </w:rPr>
        <w:t>在开标现场提出，开标现场提出异议的，应出示法定代表人身份证明或附有法定代表人身份证明的授权委托书。</w:t>
      </w:r>
      <w:r>
        <w:rPr>
          <w:rFonts w:hint="eastAsia" w:ascii="仿宋" w:hAnsi="仿宋" w:eastAsia="仿宋" w:cs="仿宋"/>
          <w:highlight w:val="none"/>
          <w:lang w:eastAsia="zh-CN"/>
        </w:rPr>
        <w:t>比选人</w:t>
      </w:r>
      <w:r>
        <w:rPr>
          <w:rFonts w:hint="eastAsia" w:ascii="仿宋" w:hAnsi="仿宋" w:eastAsia="仿宋" w:cs="仿宋"/>
          <w:highlight w:val="none"/>
        </w:rPr>
        <w:t>当场作出答复，并制作记录，提出异议的</w:t>
      </w:r>
      <w:r>
        <w:rPr>
          <w:rFonts w:hint="eastAsia" w:ascii="仿宋" w:hAnsi="仿宋" w:eastAsia="仿宋" w:cs="仿宋"/>
          <w:highlight w:val="none"/>
          <w:lang w:eastAsia="zh-CN"/>
        </w:rPr>
        <w:t>比选申请人</w:t>
      </w:r>
      <w:r>
        <w:rPr>
          <w:rFonts w:hint="eastAsia" w:ascii="仿宋" w:hAnsi="仿宋" w:eastAsia="仿宋" w:cs="仿宋"/>
          <w:highlight w:val="none"/>
        </w:rPr>
        <w:t>代表、</w:t>
      </w:r>
      <w:r>
        <w:rPr>
          <w:rFonts w:hint="eastAsia" w:ascii="仿宋" w:hAnsi="仿宋" w:eastAsia="仿宋" w:cs="仿宋"/>
          <w:highlight w:val="none"/>
          <w:lang w:eastAsia="zh-CN"/>
        </w:rPr>
        <w:t>比选人</w:t>
      </w:r>
      <w:r>
        <w:rPr>
          <w:rFonts w:hint="eastAsia" w:ascii="仿宋" w:hAnsi="仿宋" w:eastAsia="仿宋" w:cs="仿宋"/>
          <w:highlight w:val="none"/>
        </w:rPr>
        <w:t>代表、主持人、记录人等有关人员在记录上签名确认。</w:t>
      </w:r>
    </w:p>
    <w:p w14:paraId="6D576E08">
      <w:pPr>
        <w:pStyle w:val="3"/>
        <w:bidi w:val="0"/>
        <w:rPr>
          <w:rFonts w:hint="eastAsia" w:ascii="仿宋" w:hAnsi="仿宋" w:eastAsia="仿宋" w:cs="仿宋"/>
          <w:highlight w:val="none"/>
        </w:rPr>
      </w:pPr>
      <w:bookmarkStart w:id="357" w:name="_Toc509218744"/>
      <w:bookmarkStart w:id="358" w:name="_Toc5069"/>
      <w:bookmarkStart w:id="359" w:name="_Toc25655"/>
      <w:bookmarkStart w:id="360" w:name="_Toc430530469"/>
      <w:r>
        <w:rPr>
          <w:rFonts w:hint="eastAsia" w:ascii="仿宋" w:hAnsi="仿宋" w:eastAsia="仿宋" w:cs="仿宋"/>
          <w:highlight w:val="none"/>
        </w:rPr>
        <w:t>6.  评标</w:t>
      </w:r>
      <w:bookmarkEnd w:id="351"/>
      <w:bookmarkEnd w:id="352"/>
      <w:bookmarkEnd w:id="353"/>
      <w:bookmarkEnd w:id="354"/>
      <w:bookmarkEnd w:id="355"/>
      <w:bookmarkEnd w:id="357"/>
      <w:bookmarkEnd w:id="358"/>
      <w:bookmarkEnd w:id="359"/>
      <w:bookmarkEnd w:id="360"/>
    </w:p>
    <w:p w14:paraId="7F2EAB2A">
      <w:pPr>
        <w:pStyle w:val="4"/>
        <w:bidi w:val="0"/>
        <w:rPr>
          <w:rFonts w:hint="eastAsia" w:ascii="仿宋" w:hAnsi="仿宋" w:eastAsia="仿宋" w:cs="仿宋"/>
          <w:highlight w:val="none"/>
        </w:rPr>
      </w:pPr>
      <w:bookmarkStart w:id="361" w:name="_Toc509218745"/>
      <w:bookmarkStart w:id="362" w:name="_Toc200513161"/>
      <w:bookmarkStart w:id="363" w:name="_Toc224103352"/>
      <w:bookmarkStart w:id="364" w:name="_Toc287620720"/>
      <w:bookmarkStart w:id="365" w:name="_Toc277082587"/>
      <w:bookmarkStart w:id="366" w:name="_Toc430530470"/>
      <w:bookmarkStart w:id="367" w:name="_Toc287607781"/>
      <w:bookmarkStart w:id="368" w:name="_Toc15007"/>
      <w:r>
        <w:rPr>
          <w:rFonts w:hint="eastAsia" w:ascii="仿宋" w:hAnsi="仿宋" w:eastAsia="仿宋" w:cs="仿宋"/>
          <w:highlight w:val="none"/>
        </w:rPr>
        <w:t>6.1  评标委员会</w:t>
      </w:r>
      <w:bookmarkEnd w:id="361"/>
      <w:bookmarkEnd w:id="362"/>
      <w:bookmarkEnd w:id="363"/>
      <w:bookmarkEnd w:id="364"/>
      <w:bookmarkEnd w:id="365"/>
      <w:bookmarkEnd w:id="366"/>
      <w:bookmarkEnd w:id="367"/>
      <w:bookmarkEnd w:id="368"/>
    </w:p>
    <w:p w14:paraId="650E3C7F">
      <w:pPr>
        <w:bidi w:val="0"/>
        <w:rPr>
          <w:rFonts w:hint="eastAsia" w:ascii="仿宋" w:hAnsi="仿宋" w:eastAsia="仿宋" w:cs="仿宋"/>
          <w:highlight w:val="none"/>
        </w:rPr>
      </w:pPr>
      <w:r>
        <w:rPr>
          <w:rFonts w:hint="eastAsia" w:ascii="仿宋" w:hAnsi="仿宋" w:eastAsia="仿宋" w:cs="仿宋"/>
          <w:highlight w:val="none"/>
        </w:rPr>
        <w:t>6.1.1  评标由</w:t>
      </w:r>
      <w:r>
        <w:rPr>
          <w:rFonts w:hint="eastAsia" w:ascii="仿宋" w:hAnsi="仿宋" w:eastAsia="仿宋" w:cs="仿宋"/>
          <w:highlight w:val="none"/>
          <w:lang w:eastAsia="zh-CN"/>
        </w:rPr>
        <w:t>比选人</w:t>
      </w:r>
      <w:r>
        <w:rPr>
          <w:rFonts w:hint="eastAsia" w:ascii="仿宋" w:hAnsi="仿宋" w:eastAsia="仿宋" w:cs="仿宋"/>
          <w:highlight w:val="none"/>
        </w:rPr>
        <w:t>依据法律法规和相关规范性文件组建的评标委员会负责。</w:t>
      </w:r>
    </w:p>
    <w:p w14:paraId="2889A3E2">
      <w:pPr>
        <w:bidi w:val="0"/>
        <w:rPr>
          <w:rFonts w:hint="eastAsia" w:ascii="仿宋" w:hAnsi="仿宋" w:eastAsia="仿宋" w:cs="仿宋"/>
          <w:highlight w:val="none"/>
        </w:rPr>
      </w:pPr>
      <w:r>
        <w:rPr>
          <w:rFonts w:hint="eastAsia" w:ascii="仿宋" w:hAnsi="仿宋" w:eastAsia="仿宋" w:cs="仿宋"/>
          <w:highlight w:val="none"/>
        </w:rPr>
        <w:t>6.1.2  评标委员会成员有下列情形之一的，应当回避：</w:t>
      </w:r>
    </w:p>
    <w:p w14:paraId="6A54080A">
      <w:pPr>
        <w:bidi w:val="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比选申请人</w:t>
      </w:r>
      <w:r>
        <w:rPr>
          <w:rFonts w:hint="eastAsia" w:ascii="仿宋" w:hAnsi="仿宋" w:eastAsia="仿宋" w:cs="仿宋"/>
          <w:highlight w:val="none"/>
        </w:rPr>
        <w:t>或</w:t>
      </w:r>
      <w:r>
        <w:rPr>
          <w:rFonts w:hint="eastAsia" w:ascii="仿宋" w:hAnsi="仿宋" w:eastAsia="仿宋" w:cs="仿宋"/>
          <w:highlight w:val="none"/>
          <w:lang w:eastAsia="zh-CN"/>
        </w:rPr>
        <w:t>比选申请人</w:t>
      </w:r>
      <w:r>
        <w:rPr>
          <w:rFonts w:hint="eastAsia" w:ascii="仿宋" w:hAnsi="仿宋" w:eastAsia="仿宋" w:cs="仿宋"/>
          <w:highlight w:val="none"/>
        </w:rPr>
        <w:t>主要负责人的近亲属；</w:t>
      </w:r>
    </w:p>
    <w:p w14:paraId="6AD825E6">
      <w:pPr>
        <w:bidi w:val="0"/>
        <w:rPr>
          <w:rFonts w:hint="eastAsia" w:ascii="仿宋" w:hAnsi="仿宋" w:eastAsia="仿宋" w:cs="仿宋"/>
          <w:highlight w:val="none"/>
        </w:rPr>
      </w:pPr>
      <w:r>
        <w:rPr>
          <w:rFonts w:hint="eastAsia" w:ascii="仿宋" w:hAnsi="仿宋" w:eastAsia="仿宋" w:cs="仿宋"/>
          <w:highlight w:val="none"/>
        </w:rPr>
        <w:t>（2）项目主管部门或者项目行政监督部门的人员；</w:t>
      </w:r>
    </w:p>
    <w:p w14:paraId="004E46D5">
      <w:pPr>
        <w:bidi w:val="0"/>
        <w:rPr>
          <w:rFonts w:hint="eastAsia" w:ascii="仿宋" w:hAnsi="仿宋" w:eastAsia="仿宋" w:cs="仿宋"/>
          <w:highlight w:val="none"/>
        </w:rPr>
      </w:pPr>
      <w:r>
        <w:rPr>
          <w:rFonts w:hint="eastAsia" w:ascii="仿宋" w:hAnsi="仿宋" w:eastAsia="仿宋" w:cs="仿宋"/>
          <w:highlight w:val="none"/>
        </w:rPr>
        <w:t>（3）与</w:t>
      </w:r>
      <w:r>
        <w:rPr>
          <w:rFonts w:hint="eastAsia" w:ascii="仿宋" w:hAnsi="仿宋" w:eastAsia="仿宋" w:cs="仿宋"/>
          <w:highlight w:val="none"/>
          <w:lang w:eastAsia="zh-CN"/>
        </w:rPr>
        <w:t>比选申请人</w:t>
      </w:r>
      <w:r>
        <w:rPr>
          <w:rFonts w:hint="eastAsia" w:ascii="仿宋" w:hAnsi="仿宋" w:eastAsia="仿宋" w:cs="仿宋"/>
          <w:highlight w:val="none"/>
        </w:rPr>
        <w:t>有利害关系，可能影响对</w:t>
      </w:r>
      <w:r>
        <w:rPr>
          <w:rFonts w:hint="eastAsia" w:ascii="仿宋" w:hAnsi="仿宋" w:eastAsia="仿宋" w:cs="仿宋"/>
          <w:highlight w:val="none"/>
          <w:lang w:eastAsia="zh-CN"/>
        </w:rPr>
        <w:t>比选申请</w:t>
      </w:r>
      <w:r>
        <w:rPr>
          <w:rFonts w:hint="eastAsia" w:ascii="仿宋" w:hAnsi="仿宋" w:eastAsia="仿宋" w:cs="仿宋"/>
          <w:highlight w:val="none"/>
        </w:rPr>
        <w:t>公正评审的；</w:t>
      </w:r>
    </w:p>
    <w:p w14:paraId="1F87C5DA">
      <w:pPr>
        <w:bidi w:val="0"/>
        <w:rPr>
          <w:rFonts w:hint="eastAsia" w:ascii="仿宋" w:hAnsi="仿宋" w:eastAsia="仿宋" w:cs="仿宋"/>
          <w:highlight w:val="none"/>
        </w:rPr>
      </w:pPr>
      <w:r>
        <w:rPr>
          <w:rFonts w:hint="eastAsia" w:ascii="仿宋" w:hAnsi="仿宋" w:eastAsia="仿宋" w:cs="仿宋"/>
          <w:highlight w:val="none"/>
        </w:rPr>
        <w:t>（4）曾因在</w:t>
      </w:r>
      <w:r>
        <w:rPr>
          <w:rFonts w:hint="eastAsia" w:ascii="仿宋" w:hAnsi="仿宋" w:eastAsia="仿宋" w:cs="仿宋"/>
          <w:highlight w:val="none"/>
          <w:lang w:eastAsia="zh-CN"/>
        </w:rPr>
        <w:t>招标</w:t>
      </w:r>
      <w:r>
        <w:rPr>
          <w:rFonts w:hint="eastAsia" w:ascii="仿宋" w:hAnsi="仿宋" w:eastAsia="仿宋" w:cs="仿宋"/>
          <w:highlight w:val="none"/>
        </w:rPr>
        <w:t>、评标以及其他与</w:t>
      </w:r>
      <w:r>
        <w:rPr>
          <w:rFonts w:hint="eastAsia" w:ascii="仿宋" w:hAnsi="仿宋" w:eastAsia="仿宋" w:cs="仿宋"/>
          <w:highlight w:val="none"/>
          <w:lang w:eastAsia="zh-CN"/>
        </w:rPr>
        <w:t>招标投标</w:t>
      </w:r>
      <w:r>
        <w:rPr>
          <w:rFonts w:hint="eastAsia" w:ascii="仿宋" w:hAnsi="仿宋" w:eastAsia="仿宋" w:cs="仿宋"/>
          <w:highlight w:val="none"/>
        </w:rPr>
        <w:t>有关活动中从事违法行为而受过行政处罚或刑事处罚的；</w:t>
      </w:r>
    </w:p>
    <w:p w14:paraId="6276CAEA">
      <w:pPr>
        <w:bidi w:val="0"/>
        <w:rPr>
          <w:rFonts w:hint="eastAsia" w:ascii="仿宋" w:hAnsi="仿宋" w:eastAsia="仿宋" w:cs="仿宋"/>
          <w:highlight w:val="none"/>
        </w:rPr>
      </w:pPr>
      <w:r>
        <w:rPr>
          <w:rFonts w:hint="eastAsia" w:ascii="仿宋" w:hAnsi="仿宋" w:eastAsia="仿宋" w:cs="仿宋"/>
          <w:highlight w:val="none"/>
        </w:rPr>
        <w:t>（5）法律法规规定的其他情形。</w:t>
      </w:r>
    </w:p>
    <w:p w14:paraId="5915C8D5">
      <w:pPr>
        <w:bidi w:val="0"/>
        <w:rPr>
          <w:rFonts w:hint="eastAsia" w:ascii="仿宋" w:hAnsi="仿宋" w:eastAsia="仿宋" w:cs="仿宋"/>
          <w:color w:val="auto"/>
          <w:szCs w:val="21"/>
          <w:highlight w:val="none"/>
          <w:lang w:eastAsia="zh-CN"/>
        </w:rPr>
      </w:pPr>
      <w:r>
        <w:rPr>
          <w:rFonts w:hint="eastAsia" w:ascii="仿宋" w:hAnsi="仿宋" w:eastAsia="仿宋" w:cs="仿宋"/>
          <w:highlight w:val="none"/>
          <w:lang w:eastAsia="zh-CN"/>
        </w:rPr>
        <w:t>6.1.3  评标过程中，评标委员会成员有回避事由、擅离职守或者因健康等原因不能继续评标的，应当及时更换。被更换的评标委员会成员作出的评审结论无效，由更换后的评标委员</w:t>
      </w:r>
      <w:r>
        <w:rPr>
          <w:rFonts w:hint="eastAsia" w:ascii="仿宋" w:hAnsi="仿宋" w:eastAsia="仿宋" w:cs="仿宋"/>
          <w:color w:val="auto"/>
          <w:szCs w:val="21"/>
          <w:highlight w:val="none"/>
          <w:lang w:eastAsia="zh-CN"/>
        </w:rPr>
        <w:t>会成员重新进行评审。</w:t>
      </w:r>
    </w:p>
    <w:p w14:paraId="6F2C3149">
      <w:pPr>
        <w:pStyle w:val="4"/>
        <w:bidi w:val="0"/>
        <w:rPr>
          <w:rFonts w:hint="eastAsia" w:ascii="仿宋" w:hAnsi="仿宋" w:eastAsia="仿宋" w:cs="仿宋"/>
          <w:highlight w:val="none"/>
        </w:rPr>
      </w:pPr>
      <w:bookmarkStart w:id="369" w:name="_Toc509218746"/>
      <w:bookmarkStart w:id="370" w:name="_Toc287607782"/>
      <w:bookmarkStart w:id="371" w:name="_Toc430530471"/>
      <w:bookmarkStart w:id="372" w:name="_Toc287620721"/>
      <w:bookmarkStart w:id="373" w:name="_Toc224103353"/>
      <w:bookmarkStart w:id="374" w:name="_Toc6654"/>
      <w:bookmarkStart w:id="375" w:name="_Toc277082588"/>
      <w:bookmarkStart w:id="376" w:name="_Toc200513162"/>
      <w:r>
        <w:rPr>
          <w:rFonts w:hint="eastAsia" w:ascii="仿宋" w:hAnsi="仿宋" w:eastAsia="仿宋" w:cs="仿宋"/>
          <w:highlight w:val="none"/>
        </w:rPr>
        <w:t>6.2  评标原则</w:t>
      </w:r>
      <w:bookmarkEnd w:id="369"/>
      <w:bookmarkEnd w:id="370"/>
      <w:bookmarkEnd w:id="371"/>
      <w:bookmarkEnd w:id="372"/>
      <w:bookmarkEnd w:id="373"/>
      <w:bookmarkEnd w:id="374"/>
      <w:bookmarkEnd w:id="375"/>
      <w:bookmarkEnd w:id="376"/>
    </w:p>
    <w:p w14:paraId="4F10FF6B">
      <w:pPr>
        <w:bidi w:val="0"/>
        <w:rPr>
          <w:rFonts w:hint="eastAsia" w:ascii="仿宋" w:hAnsi="仿宋" w:eastAsia="仿宋" w:cs="仿宋"/>
          <w:highlight w:val="none"/>
        </w:rPr>
      </w:pPr>
      <w:r>
        <w:rPr>
          <w:rFonts w:hint="eastAsia" w:ascii="仿宋" w:hAnsi="仿宋" w:eastAsia="仿宋" w:cs="仿宋"/>
          <w:highlight w:val="none"/>
        </w:rPr>
        <w:t>评标活动遵循公平、公正、科学和择优的原则。</w:t>
      </w:r>
    </w:p>
    <w:p w14:paraId="6923778C">
      <w:pPr>
        <w:pStyle w:val="4"/>
        <w:bidi w:val="0"/>
        <w:rPr>
          <w:rFonts w:hint="eastAsia" w:ascii="仿宋" w:hAnsi="仿宋" w:eastAsia="仿宋" w:cs="仿宋"/>
          <w:highlight w:val="none"/>
        </w:rPr>
      </w:pPr>
      <w:bookmarkStart w:id="377" w:name="_Toc277082589"/>
      <w:bookmarkStart w:id="378" w:name="_Toc430530472"/>
      <w:bookmarkStart w:id="379" w:name="_Toc200513163"/>
      <w:bookmarkStart w:id="380" w:name="_Toc15309"/>
      <w:bookmarkStart w:id="381" w:name="_Toc287620722"/>
      <w:bookmarkStart w:id="382" w:name="_Toc509218747"/>
      <w:bookmarkStart w:id="383" w:name="_Toc287607783"/>
      <w:bookmarkStart w:id="384" w:name="_Toc224103354"/>
      <w:r>
        <w:rPr>
          <w:rFonts w:hint="eastAsia" w:ascii="仿宋" w:hAnsi="仿宋" w:eastAsia="仿宋" w:cs="仿宋"/>
          <w:highlight w:val="none"/>
        </w:rPr>
        <w:t>6.3  评标</w:t>
      </w:r>
      <w:bookmarkEnd w:id="377"/>
      <w:bookmarkEnd w:id="378"/>
      <w:bookmarkEnd w:id="379"/>
      <w:bookmarkEnd w:id="380"/>
      <w:bookmarkEnd w:id="381"/>
      <w:bookmarkEnd w:id="382"/>
      <w:bookmarkEnd w:id="383"/>
      <w:bookmarkEnd w:id="384"/>
    </w:p>
    <w:p w14:paraId="6CB078A4">
      <w:pPr>
        <w:bidi w:val="0"/>
        <w:rPr>
          <w:rFonts w:hint="eastAsia" w:ascii="仿宋" w:hAnsi="仿宋" w:eastAsia="仿宋" w:cs="仿宋"/>
          <w:highlight w:val="none"/>
        </w:rPr>
      </w:pPr>
      <w:r>
        <w:rPr>
          <w:rFonts w:hint="eastAsia" w:ascii="仿宋" w:hAnsi="仿宋" w:eastAsia="仿宋" w:cs="仿宋"/>
          <w:highlight w:val="none"/>
        </w:rPr>
        <w:t>6.3.1  评标委员会按照第三章“评标办法”规定的方法、评审因素、标准和程序对</w:t>
      </w:r>
      <w:r>
        <w:rPr>
          <w:rFonts w:hint="eastAsia" w:ascii="仿宋" w:hAnsi="仿宋" w:eastAsia="仿宋" w:cs="仿宋"/>
          <w:highlight w:val="none"/>
          <w:lang w:eastAsia="zh-CN"/>
        </w:rPr>
        <w:t>比选申请</w:t>
      </w:r>
      <w:r>
        <w:rPr>
          <w:rFonts w:hint="eastAsia" w:ascii="仿宋" w:hAnsi="仿宋" w:eastAsia="仿宋" w:cs="仿宋"/>
          <w:highlight w:val="none"/>
        </w:rPr>
        <w:t>文件进行评审。第三章“评标办法”没有规定的方法、评审因素和标准，不得作为评标依据。</w:t>
      </w:r>
    </w:p>
    <w:p w14:paraId="66A11852">
      <w:pPr>
        <w:bidi w:val="0"/>
        <w:rPr>
          <w:rFonts w:hint="eastAsia" w:ascii="仿宋" w:hAnsi="仿宋" w:eastAsia="仿宋" w:cs="仿宋"/>
          <w:highlight w:val="none"/>
        </w:rPr>
      </w:pPr>
      <w:r>
        <w:rPr>
          <w:rFonts w:hint="eastAsia" w:ascii="仿宋" w:hAnsi="仿宋" w:eastAsia="仿宋" w:cs="仿宋"/>
          <w:highlight w:val="none"/>
        </w:rPr>
        <w:t>6.3.2  评标完成后，评标委员会应当向</w:t>
      </w:r>
      <w:r>
        <w:rPr>
          <w:rFonts w:hint="eastAsia" w:ascii="仿宋" w:hAnsi="仿宋" w:eastAsia="仿宋" w:cs="仿宋"/>
          <w:highlight w:val="none"/>
          <w:lang w:eastAsia="zh-CN"/>
        </w:rPr>
        <w:t>比选人</w:t>
      </w:r>
      <w:r>
        <w:rPr>
          <w:rFonts w:hint="eastAsia" w:ascii="仿宋" w:hAnsi="仿宋" w:eastAsia="仿宋" w:cs="仿宋"/>
          <w:highlight w:val="none"/>
        </w:rPr>
        <w:t>提交书面评标报告和中标候选人名单。评标委员会推荐中标候选人的数量见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p>
    <w:p w14:paraId="239230B6">
      <w:pPr>
        <w:pStyle w:val="3"/>
        <w:bidi w:val="0"/>
        <w:rPr>
          <w:rFonts w:hint="eastAsia" w:ascii="仿宋" w:hAnsi="仿宋" w:eastAsia="仿宋" w:cs="仿宋"/>
          <w:highlight w:val="none"/>
        </w:rPr>
      </w:pPr>
      <w:bookmarkStart w:id="385" w:name="_Toc430530473"/>
      <w:bookmarkStart w:id="386" w:name="_Toc287620723"/>
      <w:bookmarkStart w:id="387" w:name="_Toc8074"/>
      <w:bookmarkStart w:id="388" w:name="_Toc287607784"/>
      <w:bookmarkStart w:id="389" w:name="_Toc224103355"/>
      <w:bookmarkStart w:id="390" w:name="_Toc277082590"/>
      <w:bookmarkStart w:id="391" w:name="_Toc200513164"/>
      <w:bookmarkStart w:id="392" w:name="_Toc1518"/>
      <w:bookmarkStart w:id="393" w:name="_Toc509218748"/>
      <w:r>
        <w:rPr>
          <w:rFonts w:hint="eastAsia" w:ascii="仿宋" w:hAnsi="仿宋" w:eastAsia="仿宋" w:cs="仿宋"/>
          <w:highlight w:val="none"/>
        </w:rPr>
        <w:t>7.  合同授予</w:t>
      </w:r>
      <w:bookmarkEnd w:id="385"/>
      <w:bookmarkEnd w:id="386"/>
      <w:bookmarkEnd w:id="387"/>
      <w:bookmarkEnd w:id="388"/>
      <w:bookmarkEnd w:id="389"/>
      <w:bookmarkEnd w:id="390"/>
      <w:bookmarkEnd w:id="391"/>
      <w:bookmarkEnd w:id="392"/>
      <w:bookmarkEnd w:id="393"/>
    </w:p>
    <w:p w14:paraId="14A777A4">
      <w:pPr>
        <w:pStyle w:val="4"/>
        <w:bidi w:val="0"/>
        <w:rPr>
          <w:rFonts w:hint="eastAsia" w:ascii="仿宋" w:hAnsi="仿宋" w:eastAsia="仿宋" w:cs="仿宋"/>
          <w:highlight w:val="none"/>
        </w:rPr>
      </w:pPr>
      <w:bookmarkStart w:id="394" w:name="_Toc224103356"/>
      <w:bookmarkStart w:id="395" w:name="_Toc277082591"/>
      <w:bookmarkStart w:id="396" w:name="_Toc287620724"/>
      <w:bookmarkStart w:id="397" w:name="_Toc200513165"/>
      <w:bookmarkStart w:id="398" w:name="_Toc287607785"/>
      <w:bookmarkStart w:id="399" w:name="_Toc509218749"/>
      <w:bookmarkStart w:id="400" w:name="_Toc430530474"/>
      <w:bookmarkStart w:id="401" w:name="_Toc15884"/>
      <w:r>
        <w:rPr>
          <w:rFonts w:hint="eastAsia" w:ascii="仿宋" w:hAnsi="仿宋" w:eastAsia="仿宋" w:cs="仿宋"/>
          <w:highlight w:val="none"/>
        </w:rPr>
        <w:t xml:space="preserve">7.1  </w:t>
      </w:r>
      <w:bookmarkEnd w:id="394"/>
      <w:bookmarkEnd w:id="395"/>
      <w:bookmarkEnd w:id="396"/>
      <w:bookmarkEnd w:id="397"/>
      <w:bookmarkEnd w:id="398"/>
      <w:bookmarkEnd w:id="399"/>
      <w:bookmarkEnd w:id="400"/>
      <w:r>
        <w:rPr>
          <w:rFonts w:hint="eastAsia" w:ascii="仿宋" w:hAnsi="仿宋" w:eastAsia="仿宋" w:cs="仿宋"/>
          <w:highlight w:val="none"/>
        </w:rPr>
        <w:t>中标候选人公示</w:t>
      </w:r>
      <w:bookmarkEnd w:id="401"/>
    </w:p>
    <w:p w14:paraId="618AACA7">
      <w:pPr>
        <w:bidi w:val="0"/>
        <w:rPr>
          <w:rFonts w:hint="eastAsia" w:ascii="仿宋" w:hAnsi="仿宋" w:eastAsia="仿宋" w:cs="仿宋"/>
          <w:highlight w:val="none"/>
        </w:rPr>
      </w:pPr>
      <w:r>
        <w:rPr>
          <w:rFonts w:hint="eastAsia" w:ascii="仿宋" w:hAnsi="仿宋" w:eastAsia="仿宋" w:cs="仿宋"/>
          <w:highlight w:val="none"/>
          <w:lang w:eastAsia="zh-CN"/>
        </w:rPr>
        <w:t>比选人</w:t>
      </w:r>
      <w:r>
        <w:rPr>
          <w:rFonts w:hint="eastAsia" w:ascii="仿宋" w:hAnsi="仿宋" w:eastAsia="仿宋" w:cs="仿宋"/>
          <w:highlight w:val="none"/>
        </w:rPr>
        <w:t>在收到评标报告之日起3日内，按照</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须知前附表规定的公示媒介和期限公示中标候选人，公示期不得少于</w:t>
      </w:r>
      <w:r>
        <w:rPr>
          <w:rFonts w:hint="eastAsia" w:ascii="仿宋" w:hAnsi="仿宋" w:eastAsia="仿宋" w:cs="仿宋"/>
          <w:highlight w:val="none"/>
          <w:lang w:val="en-US" w:eastAsia="zh-CN"/>
        </w:rPr>
        <w:t>3</w:t>
      </w:r>
      <w:r>
        <w:rPr>
          <w:rFonts w:hint="eastAsia" w:ascii="仿宋" w:hAnsi="仿宋" w:eastAsia="仿宋" w:cs="仿宋"/>
          <w:highlight w:val="none"/>
        </w:rPr>
        <w:t>天。</w:t>
      </w:r>
    </w:p>
    <w:p w14:paraId="5A858E99">
      <w:pPr>
        <w:pStyle w:val="4"/>
        <w:bidi w:val="0"/>
        <w:rPr>
          <w:rFonts w:hint="eastAsia" w:ascii="仿宋" w:hAnsi="仿宋" w:eastAsia="仿宋" w:cs="仿宋"/>
          <w:highlight w:val="none"/>
        </w:rPr>
      </w:pPr>
      <w:bookmarkStart w:id="402" w:name="_Toc21961"/>
      <w:r>
        <w:rPr>
          <w:rFonts w:hint="eastAsia" w:ascii="仿宋" w:hAnsi="仿宋" w:eastAsia="仿宋" w:cs="仿宋"/>
          <w:highlight w:val="none"/>
        </w:rPr>
        <w:t>7.2  评标结果异议</w:t>
      </w:r>
      <w:bookmarkEnd w:id="402"/>
    </w:p>
    <w:p w14:paraId="7A3AC0C1">
      <w:pPr>
        <w:bidi w:val="0"/>
        <w:rPr>
          <w:rFonts w:hint="eastAsia" w:ascii="仿宋" w:hAnsi="仿宋" w:eastAsia="仿宋" w:cs="仿宋"/>
          <w:highlight w:val="none"/>
        </w:rPr>
      </w:pPr>
      <w:r>
        <w:rPr>
          <w:rFonts w:hint="eastAsia" w:ascii="仿宋" w:hAnsi="仿宋" w:eastAsia="仿宋" w:cs="仿宋"/>
          <w:highlight w:val="none"/>
          <w:lang w:eastAsia="zh-CN"/>
        </w:rPr>
        <w:t>比选申请人</w:t>
      </w:r>
      <w:r>
        <w:rPr>
          <w:rFonts w:hint="eastAsia" w:ascii="仿宋" w:hAnsi="仿宋" w:eastAsia="仿宋" w:cs="仿宋"/>
          <w:highlight w:val="none"/>
        </w:rPr>
        <w:t>或者其他利害关系人对评标结果有异议的，应当在中标候选人公示期间提出。</w:t>
      </w:r>
      <w:r>
        <w:rPr>
          <w:rFonts w:hint="eastAsia" w:ascii="仿宋" w:hAnsi="仿宋" w:eastAsia="仿宋" w:cs="仿宋"/>
          <w:highlight w:val="none"/>
          <w:lang w:eastAsia="zh-CN"/>
        </w:rPr>
        <w:t>比选人</w:t>
      </w:r>
      <w:r>
        <w:rPr>
          <w:rFonts w:hint="eastAsia" w:ascii="仿宋" w:hAnsi="仿宋" w:eastAsia="仿宋" w:cs="仿宋"/>
          <w:highlight w:val="none"/>
        </w:rPr>
        <w:t>将在收到异议之日起 3 日内作出答复；作出答复前，将暂停</w:t>
      </w:r>
      <w:r>
        <w:rPr>
          <w:rFonts w:hint="eastAsia" w:ascii="仿宋" w:hAnsi="仿宋" w:eastAsia="仿宋" w:cs="仿宋"/>
          <w:highlight w:val="none"/>
          <w:lang w:eastAsia="zh-CN"/>
        </w:rPr>
        <w:t>招标投标</w:t>
      </w:r>
      <w:r>
        <w:rPr>
          <w:rFonts w:hint="eastAsia" w:ascii="仿宋" w:hAnsi="仿宋" w:eastAsia="仿宋" w:cs="仿宋"/>
          <w:highlight w:val="none"/>
        </w:rPr>
        <w:t>活动。</w:t>
      </w:r>
    </w:p>
    <w:p w14:paraId="11FFF65B">
      <w:pPr>
        <w:pStyle w:val="4"/>
        <w:bidi w:val="0"/>
        <w:rPr>
          <w:rFonts w:hint="eastAsia" w:ascii="仿宋" w:hAnsi="仿宋" w:eastAsia="仿宋" w:cs="仿宋"/>
          <w:highlight w:val="none"/>
        </w:rPr>
      </w:pPr>
      <w:bookmarkStart w:id="403" w:name="_Toc886"/>
      <w:r>
        <w:rPr>
          <w:rFonts w:hint="eastAsia" w:ascii="仿宋" w:hAnsi="仿宋" w:eastAsia="仿宋" w:cs="仿宋"/>
          <w:highlight w:val="none"/>
        </w:rPr>
        <w:t>7.3  中标候选人履约能力审查</w:t>
      </w:r>
      <w:bookmarkEnd w:id="403"/>
    </w:p>
    <w:p w14:paraId="35189DA2">
      <w:pPr>
        <w:bidi w:val="0"/>
        <w:rPr>
          <w:rFonts w:hint="eastAsia" w:ascii="仿宋" w:hAnsi="仿宋" w:eastAsia="仿宋" w:cs="仿宋"/>
          <w:highlight w:val="none"/>
        </w:rPr>
      </w:pPr>
      <w:r>
        <w:rPr>
          <w:rFonts w:hint="eastAsia" w:ascii="仿宋" w:hAnsi="仿宋" w:eastAsia="仿宋" w:cs="仿宋"/>
          <w:highlight w:val="none"/>
        </w:rPr>
        <w:t>中标候选人的经营、财务状况发生较大变化或存在违法行为，</w:t>
      </w:r>
      <w:r>
        <w:rPr>
          <w:rFonts w:hint="eastAsia" w:ascii="仿宋" w:hAnsi="仿宋" w:eastAsia="仿宋" w:cs="仿宋"/>
          <w:highlight w:val="none"/>
          <w:lang w:eastAsia="zh-CN"/>
        </w:rPr>
        <w:t>比选人</w:t>
      </w:r>
      <w:r>
        <w:rPr>
          <w:rFonts w:hint="eastAsia" w:ascii="仿宋" w:hAnsi="仿宋" w:eastAsia="仿宋" w:cs="仿宋"/>
          <w:highlight w:val="none"/>
        </w:rPr>
        <w:t>认为可能影响其履约能力的，将在发出中标通知书前提请原评标委员会按照</w:t>
      </w:r>
      <w:r>
        <w:rPr>
          <w:rFonts w:hint="eastAsia" w:ascii="仿宋" w:hAnsi="仿宋" w:eastAsia="仿宋" w:cs="仿宋"/>
          <w:highlight w:val="none"/>
          <w:lang w:eastAsia="zh-CN"/>
        </w:rPr>
        <w:t>竞争性比选</w:t>
      </w:r>
      <w:r>
        <w:rPr>
          <w:rFonts w:hint="eastAsia" w:ascii="仿宋" w:hAnsi="仿宋" w:eastAsia="仿宋" w:cs="仿宋"/>
          <w:highlight w:val="none"/>
        </w:rPr>
        <w:t>文件规定的标准和方法进行审查确认。</w:t>
      </w:r>
    </w:p>
    <w:p w14:paraId="7E7C8E74">
      <w:pPr>
        <w:pStyle w:val="4"/>
        <w:bidi w:val="0"/>
        <w:rPr>
          <w:rFonts w:hint="eastAsia" w:ascii="仿宋" w:hAnsi="仿宋" w:eastAsia="仿宋" w:cs="仿宋"/>
          <w:highlight w:val="none"/>
        </w:rPr>
      </w:pPr>
      <w:bookmarkStart w:id="404" w:name="_Toc28594"/>
      <w:r>
        <w:rPr>
          <w:rFonts w:hint="eastAsia" w:ascii="仿宋" w:hAnsi="仿宋" w:eastAsia="仿宋" w:cs="仿宋"/>
          <w:highlight w:val="none"/>
        </w:rPr>
        <w:t>7.4  定标</w:t>
      </w:r>
      <w:bookmarkEnd w:id="404"/>
    </w:p>
    <w:p w14:paraId="3BF8517C">
      <w:pPr>
        <w:bidi w:val="0"/>
        <w:rPr>
          <w:rFonts w:hint="eastAsia" w:ascii="仿宋" w:hAnsi="仿宋" w:eastAsia="仿宋" w:cs="仿宋"/>
          <w:highlight w:val="none"/>
        </w:rPr>
      </w:pPr>
      <w:r>
        <w:rPr>
          <w:rFonts w:hint="eastAsia" w:ascii="仿宋" w:hAnsi="仿宋" w:eastAsia="仿宋" w:cs="仿宋"/>
          <w:highlight w:val="none"/>
        </w:rPr>
        <w:t>按照</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须知前附表的规定，</w:t>
      </w:r>
      <w:r>
        <w:rPr>
          <w:rFonts w:hint="eastAsia" w:ascii="仿宋" w:hAnsi="仿宋" w:eastAsia="仿宋" w:cs="仿宋"/>
          <w:highlight w:val="none"/>
          <w:lang w:eastAsia="zh-CN"/>
        </w:rPr>
        <w:t>比选人</w:t>
      </w:r>
      <w:r>
        <w:rPr>
          <w:rFonts w:hint="eastAsia" w:ascii="仿宋" w:hAnsi="仿宋" w:eastAsia="仿宋" w:cs="仿宋"/>
          <w:highlight w:val="none"/>
        </w:rPr>
        <w:t>或</w:t>
      </w:r>
      <w:r>
        <w:rPr>
          <w:rFonts w:hint="eastAsia" w:ascii="仿宋" w:hAnsi="仿宋" w:eastAsia="仿宋" w:cs="仿宋"/>
          <w:highlight w:val="none"/>
          <w:lang w:eastAsia="zh-CN"/>
        </w:rPr>
        <w:t>比选人</w:t>
      </w:r>
      <w:r>
        <w:rPr>
          <w:rFonts w:hint="eastAsia" w:ascii="仿宋" w:hAnsi="仿宋" w:eastAsia="仿宋" w:cs="仿宋"/>
          <w:highlight w:val="none"/>
        </w:rPr>
        <w:t>授权的评标委员会依法确定中标人。</w:t>
      </w:r>
    </w:p>
    <w:p w14:paraId="2D25CD75">
      <w:pPr>
        <w:bidi w:val="0"/>
        <w:rPr>
          <w:rFonts w:hint="eastAsia" w:ascii="仿宋" w:hAnsi="仿宋" w:eastAsia="仿宋" w:cs="仿宋"/>
          <w:color w:val="auto"/>
          <w:highlight w:val="none"/>
        </w:rPr>
      </w:pPr>
      <w:r>
        <w:rPr>
          <w:rFonts w:hint="eastAsia" w:ascii="仿宋" w:hAnsi="仿宋" w:eastAsia="仿宋" w:cs="仿宋"/>
          <w:highlight w:val="none"/>
        </w:rPr>
        <w:t>国有资金占控股或者主导地位的依法必须进行</w:t>
      </w:r>
      <w:r>
        <w:rPr>
          <w:rFonts w:hint="eastAsia" w:ascii="仿宋" w:hAnsi="仿宋" w:eastAsia="仿宋" w:cs="仿宋"/>
          <w:highlight w:val="none"/>
          <w:lang w:eastAsia="zh-CN"/>
        </w:rPr>
        <w:t>招标</w:t>
      </w:r>
      <w:r>
        <w:rPr>
          <w:rFonts w:hint="eastAsia" w:ascii="仿宋" w:hAnsi="仿宋" w:eastAsia="仿宋" w:cs="仿宋"/>
          <w:highlight w:val="none"/>
        </w:rPr>
        <w:t>的项目，</w:t>
      </w:r>
      <w:r>
        <w:rPr>
          <w:rFonts w:hint="eastAsia" w:ascii="仿宋" w:hAnsi="仿宋" w:eastAsia="仿宋" w:cs="仿宋"/>
          <w:highlight w:val="none"/>
          <w:lang w:eastAsia="zh-CN"/>
        </w:rPr>
        <w:t>比选人</w:t>
      </w:r>
      <w:r>
        <w:rPr>
          <w:rFonts w:hint="eastAsia" w:ascii="仿宋" w:hAnsi="仿宋" w:eastAsia="仿宋" w:cs="仿宋"/>
          <w:highlight w:val="none"/>
        </w:rPr>
        <w:t>应当确定排名第一的中标候选人为中标人。排名第一的中标候选人放弃中标、因不可抗力不能履行合同、不按照</w:t>
      </w:r>
      <w:r>
        <w:rPr>
          <w:rFonts w:hint="eastAsia" w:ascii="仿宋" w:hAnsi="仿宋" w:eastAsia="仿宋" w:cs="仿宋"/>
          <w:highlight w:val="none"/>
          <w:lang w:eastAsia="zh-CN"/>
        </w:rPr>
        <w:t>竞争性比选</w:t>
      </w:r>
      <w:r>
        <w:rPr>
          <w:rFonts w:hint="eastAsia" w:ascii="仿宋" w:hAnsi="仿宋" w:eastAsia="仿宋" w:cs="仿宋"/>
          <w:highlight w:val="none"/>
        </w:rPr>
        <w:t>文件要求提交履约保证金，或者被查实存在影响中标结果的违法行为等情形，不符合中标条件的，</w:t>
      </w:r>
      <w:r>
        <w:rPr>
          <w:rFonts w:hint="eastAsia" w:ascii="仿宋" w:hAnsi="仿宋" w:eastAsia="仿宋" w:cs="仿宋"/>
          <w:highlight w:val="none"/>
          <w:lang w:eastAsia="zh-CN"/>
        </w:rPr>
        <w:t>比选人</w:t>
      </w:r>
      <w:r>
        <w:rPr>
          <w:rFonts w:hint="eastAsia" w:ascii="仿宋" w:hAnsi="仿宋" w:eastAsia="仿宋" w:cs="仿宋"/>
          <w:highlight w:val="none"/>
        </w:rPr>
        <w:t>可以按照评标委员会提出的中标候选人名单排序依次确定其他中标候选人为中标人，也可以重新</w:t>
      </w:r>
      <w:r>
        <w:rPr>
          <w:rFonts w:hint="eastAsia" w:ascii="仿宋" w:hAnsi="仿宋" w:eastAsia="仿宋" w:cs="仿宋"/>
          <w:highlight w:val="none"/>
          <w:lang w:eastAsia="zh-CN"/>
        </w:rPr>
        <w:t>比选</w:t>
      </w:r>
      <w:r>
        <w:rPr>
          <w:rFonts w:hint="eastAsia" w:ascii="仿宋" w:hAnsi="仿宋" w:eastAsia="仿宋" w:cs="仿宋"/>
          <w:highlight w:val="none"/>
        </w:rPr>
        <w:t>。</w:t>
      </w:r>
    </w:p>
    <w:p w14:paraId="40BA2638">
      <w:pPr>
        <w:pStyle w:val="4"/>
        <w:bidi w:val="0"/>
        <w:rPr>
          <w:rFonts w:hint="eastAsia" w:ascii="仿宋" w:hAnsi="仿宋" w:eastAsia="仿宋" w:cs="仿宋"/>
          <w:highlight w:val="none"/>
        </w:rPr>
      </w:pPr>
      <w:bookmarkStart w:id="405" w:name="_Toc509218750"/>
      <w:bookmarkStart w:id="406" w:name="_Toc3940"/>
      <w:bookmarkStart w:id="407" w:name="_Toc430530475"/>
      <w:r>
        <w:rPr>
          <w:rFonts w:hint="eastAsia" w:ascii="仿宋" w:hAnsi="仿宋" w:eastAsia="仿宋" w:cs="仿宋"/>
          <w:highlight w:val="none"/>
        </w:rPr>
        <w:t>7.5  中标通知</w:t>
      </w:r>
      <w:bookmarkEnd w:id="405"/>
      <w:bookmarkEnd w:id="406"/>
      <w:bookmarkEnd w:id="407"/>
    </w:p>
    <w:p w14:paraId="612A70F3">
      <w:pPr>
        <w:bidi w:val="0"/>
        <w:rPr>
          <w:rFonts w:hint="eastAsia" w:ascii="仿宋" w:hAnsi="仿宋" w:eastAsia="仿宋" w:cs="仿宋"/>
          <w:highlight w:val="none"/>
        </w:rPr>
      </w:pPr>
      <w:r>
        <w:rPr>
          <w:rFonts w:hint="eastAsia" w:ascii="仿宋" w:hAnsi="仿宋" w:eastAsia="仿宋" w:cs="仿宋"/>
          <w:highlight w:val="none"/>
        </w:rPr>
        <w:t>在本章第3.3款规定的</w:t>
      </w:r>
      <w:r>
        <w:rPr>
          <w:rFonts w:hint="eastAsia" w:ascii="仿宋" w:hAnsi="仿宋" w:eastAsia="仿宋" w:cs="仿宋"/>
          <w:highlight w:val="none"/>
          <w:lang w:eastAsia="zh-CN"/>
        </w:rPr>
        <w:t>比选</w:t>
      </w:r>
      <w:r>
        <w:rPr>
          <w:rFonts w:hint="eastAsia" w:ascii="仿宋" w:hAnsi="仿宋" w:eastAsia="仿宋" w:cs="仿宋"/>
          <w:highlight w:val="none"/>
        </w:rPr>
        <w:t>有效期内，且</w:t>
      </w:r>
      <w:r>
        <w:rPr>
          <w:rFonts w:hint="eastAsia" w:ascii="仿宋" w:hAnsi="仿宋" w:eastAsia="仿宋" w:cs="仿宋"/>
          <w:highlight w:val="none"/>
          <w:lang w:val="en-US" w:eastAsia="zh-CN"/>
        </w:rPr>
        <w:t>无异议和投诉，或异议和投诉不成立</w:t>
      </w:r>
      <w:r>
        <w:rPr>
          <w:rFonts w:hint="eastAsia" w:ascii="仿宋" w:hAnsi="仿宋" w:eastAsia="仿宋" w:cs="仿宋"/>
          <w:highlight w:val="none"/>
        </w:rPr>
        <w:t>，</w:t>
      </w:r>
      <w:r>
        <w:rPr>
          <w:rFonts w:hint="eastAsia" w:ascii="仿宋" w:hAnsi="仿宋" w:eastAsia="仿宋" w:cs="仿宋"/>
          <w:highlight w:val="none"/>
          <w:lang w:eastAsia="zh-CN"/>
        </w:rPr>
        <w:t>比选人</w:t>
      </w:r>
      <w:r>
        <w:rPr>
          <w:rFonts w:hint="eastAsia" w:ascii="仿宋" w:hAnsi="仿宋" w:eastAsia="仿宋" w:cs="仿宋"/>
          <w:highlight w:val="none"/>
        </w:rPr>
        <w:t>以书面形式向中标人发出中标通知书，同时将中标结果通知未中标的</w:t>
      </w:r>
      <w:r>
        <w:rPr>
          <w:rFonts w:hint="eastAsia" w:ascii="仿宋" w:hAnsi="仿宋" w:eastAsia="仿宋" w:cs="仿宋"/>
          <w:highlight w:val="none"/>
          <w:lang w:eastAsia="zh-CN"/>
        </w:rPr>
        <w:t>比选申请人</w:t>
      </w:r>
      <w:r>
        <w:rPr>
          <w:rFonts w:hint="eastAsia" w:ascii="仿宋" w:hAnsi="仿宋" w:eastAsia="仿宋" w:cs="仿宋"/>
          <w:highlight w:val="none"/>
        </w:rPr>
        <w:t>。</w:t>
      </w:r>
    </w:p>
    <w:p w14:paraId="14C5EFCA">
      <w:pPr>
        <w:pStyle w:val="4"/>
        <w:bidi w:val="0"/>
        <w:rPr>
          <w:rFonts w:hint="eastAsia" w:ascii="仿宋" w:hAnsi="仿宋" w:eastAsia="仿宋" w:cs="仿宋"/>
          <w:highlight w:val="none"/>
          <w:lang w:eastAsia="zh-CN"/>
        </w:rPr>
      </w:pPr>
      <w:bookmarkStart w:id="408" w:name="_Toc287607787"/>
      <w:bookmarkStart w:id="409" w:name="_Toc200513167"/>
      <w:bookmarkStart w:id="410" w:name="_Toc277082593"/>
      <w:bookmarkStart w:id="411" w:name="_Toc430530476"/>
      <w:bookmarkStart w:id="412" w:name="_Toc287620726"/>
      <w:bookmarkStart w:id="413" w:name="_Toc224103358"/>
      <w:bookmarkStart w:id="414" w:name="_Toc509218751"/>
      <w:bookmarkStart w:id="415" w:name="_Toc30349"/>
      <w:r>
        <w:rPr>
          <w:rFonts w:hint="eastAsia" w:ascii="仿宋" w:hAnsi="仿宋" w:eastAsia="仿宋" w:cs="仿宋"/>
          <w:highlight w:val="none"/>
        </w:rPr>
        <w:t>7.</w:t>
      </w:r>
      <w:r>
        <w:rPr>
          <w:rFonts w:hint="eastAsia" w:ascii="仿宋" w:hAnsi="仿宋" w:eastAsia="仿宋" w:cs="仿宋"/>
          <w:highlight w:val="none"/>
          <w:lang w:val="en-US" w:eastAsia="zh-CN"/>
        </w:rPr>
        <w:t>6</w:t>
      </w:r>
      <w:r>
        <w:rPr>
          <w:rFonts w:hint="eastAsia" w:ascii="仿宋" w:hAnsi="仿宋" w:eastAsia="仿宋" w:cs="仿宋"/>
          <w:highlight w:val="none"/>
        </w:rPr>
        <w:t xml:space="preserve">  履约</w:t>
      </w:r>
      <w:bookmarkEnd w:id="408"/>
      <w:bookmarkEnd w:id="409"/>
      <w:bookmarkEnd w:id="410"/>
      <w:bookmarkEnd w:id="411"/>
      <w:bookmarkEnd w:id="412"/>
      <w:bookmarkEnd w:id="413"/>
      <w:bookmarkEnd w:id="414"/>
      <w:r>
        <w:rPr>
          <w:rFonts w:hint="eastAsia" w:ascii="仿宋" w:hAnsi="仿宋" w:eastAsia="仿宋" w:cs="仿宋"/>
          <w:highlight w:val="none"/>
          <w:lang w:val="en-US" w:eastAsia="zh-CN"/>
        </w:rPr>
        <w:t>保证金（如有）</w:t>
      </w:r>
      <w:bookmarkEnd w:id="415"/>
    </w:p>
    <w:p w14:paraId="4FDB8CF6">
      <w:pPr>
        <w:bidi w:val="0"/>
        <w:rPr>
          <w:rFonts w:hint="eastAsia" w:ascii="仿宋" w:hAnsi="仿宋" w:eastAsia="仿宋" w:cs="仿宋"/>
          <w:highlight w:val="none"/>
        </w:rPr>
      </w:pPr>
      <w:r>
        <w:rPr>
          <w:rFonts w:hint="eastAsia" w:ascii="仿宋" w:hAnsi="仿宋" w:eastAsia="仿宋" w:cs="仿宋"/>
          <w:highlight w:val="none"/>
        </w:rPr>
        <w:t>7.</w:t>
      </w:r>
      <w:r>
        <w:rPr>
          <w:rFonts w:hint="eastAsia" w:ascii="仿宋" w:hAnsi="仿宋" w:eastAsia="仿宋" w:cs="仿宋"/>
          <w:highlight w:val="none"/>
          <w:lang w:val="en-US" w:eastAsia="zh-CN"/>
        </w:rPr>
        <w:t>6</w:t>
      </w:r>
      <w:r>
        <w:rPr>
          <w:rFonts w:hint="eastAsia" w:ascii="仿宋" w:hAnsi="仿宋" w:eastAsia="仿宋" w:cs="仿宋"/>
          <w:highlight w:val="none"/>
        </w:rPr>
        <w:t>.1  在签订合同前，中标人应按</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须知前附表规定的形式、金额和</w:t>
      </w:r>
      <w:r>
        <w:rPr>
          <w:rFonts w:hint="eastAsia" w:ascii="仿宋" w:hAnsi="仿宋" w:eastAsia="仿宋" w:cs="仿宋"/>
          <w:highlight w:val="none"/>
          <w:lang w:eastAsia="zh-CN"/>
        </w:rPr>
        <w:t>竞争性比选</w:t>
      </w:r>
      <w:r>
        <w:rPr>
          <w:rFonts w:hint="eastAsia" w:ascii="仿宋" w:hAnsi="仿宋" w:eastAsia="仿宋" w:cs="仿宋"/>
          <w:highlight w:val="none"/>
        </w:rPr>
        <w:t>文件第四章“合同条款及格式”规定的或者事先经过</w:t>
      </w:r>
      <w:r>
        <w:rPr>
          <w:rFonts w:hint="eastAsia" w:ascii="仿宋" w:hAnsi="仿宋" w:eastAsia="仿宋" w:cs="仿宋"/>
          <w:highlight w:val="none"/>
          <w:lang w:eastAsia="zh-CN"/>
        </w:rPr>
        <w:t>比选人</w:t>
      </w:r>
      <w:r>
        <w:rPr>
          <w:rFonts w:hint="eastAsia" w:ascii="仿宋" w:hAnsi="仿宋" w:eastAsia="仿宋" w:cs="仿宋"/>
          <w:highlight w:val="none"/>
        </w:rPr>
        <w:t>认可的履约</w:t>
      </w:r>
      <w:r>
        <w:rPr>
          <w:rFonts w:hint="eastAsia" w:ascii="仿宋" w:hAnsi="仿宋" w:eastAsia="仿宋" w:cs="仿宋"/>
          <w:highlight w:val="none"/>
          <w:lang w:val="en-US" w:eastAsia="zh-CN"/>
        </w:rPr>
        <w:t>保证金</w:t>
      </w:r>
      <w:r>
        <w:rPr>
          <w:rFonts w:hint="eastAsia" w:ascii="仿宋" w:hAnsi="仿宋" w:eastAsia="仿宋" w:cs="仿宋"/>
          <w:highlight w:val="none"/>
        </w:rPr>
        <w:t>格式向</w:t>
      </w:r>
      <w:r>
        <w:rPr>
          <w:rFonts w:hint="eastAsia" w:ascii="仿宋" w:hAnsi="仿宋" w:eastAsia="仿宋" w:cs="仿宋"/>
          <w:highlight w:val="none"/>
          <w:lang w:eastAsia="zh-CN"/>
        </w:rPr>
        <w:t>比选人</w:t>
      </w:r>
      <w:r>
        <w:rPr>
          <w:rFonts w:hint="eastAsia" w:ascii="仿宋" w:hAnsi="仿宋" w:eastAsia="仿宋" w:cs="仿宋"/>
          <w:highlight w:val="none"/>
        </w:rPr>
        <w:t>提交履约</w:t>
      </w:r>
      <w:r>
        <w:rPr>
          <w:rFonts w:hint="eastAsia" w:ascii="仿宋" w:hAnsi="仿宋" w:eastAsia="仿宋" w:cs="仿宋"/>
          <w:highlight w:val="none"/>
          <w:lang w:val="en-US" w:eastAsia="zh-CN"/>
        </w:rPr>
        <w:t>保证金</w:t>
      </w:r>
      <w:r>
        <w:rPr>
          <w:rFonts w:hint="eastAsia" w:ascii="仿宋" w:hAnsi="仿宋" w:eastAsia="仿宋" w:cs="仿宋"/>
          <w:highlight w:val="none"/>
        </w:rPr>
        <w:t>。除</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须知前附表另有规定外，履约</w:t>
      </w:r>
      <w:r>
        <w:rPr>
          <w:rFonts w:hint="eastAsia" w:ascii="仿宋" w:hAnsi="仿宋" w:eastAsia="仿宋" w:cs="仿宋"/>
          <w:highlight w:val="none"/>
          <w:lang w:val="en-US" w:eastAsia="zh-CN"/>
        </w:rPr>
        <w:t>保证金</w:t>
      </w:r>
      <w:r>
        <w:rPr>
          <w:rFonts w:hint="eastAsia" w:ascii="仿宋" w:hAnsi="仿宋" w:eastAsia="仿宋" w:cs="仿宋"/>
          <w:highlight w:val="none"/>
        </w:rPr>
        <w:t>为中标合同金额的10%。联合体中标的，其履约保证金以联合体各方或者联合体中牵头人的名义提交。</w:t>
      </w:r>
    </w:p>
    <w:p w14:paraId="4C03AE88">
      <w:pPr>
        <w:bidi w:val="0"/>
        <w:rPr>
          <w:rFonts w:hint="eastAsia" w:ascii="仿宋" w:hAnsi="仿宋" w:eastAsia="仿宋" w:cs="仿宋"/>
          <w:highlight w:val="none"/>
        </w:rPr>
      </w:pPr>
      <w:r>
        <w:rPr>
          <w:rFonts w:hint="eastAsia" w:ascii="仿宋" w:hAnsi="仿宋" w:eastAsia="仿宋" w:cs="仿宋"/>
          <w:highlight w:val="none"/>
        </w:rPr>
        <w:t>7.</w:t>
      </w:r>
      <w:r>
        <w:rPr>
          <w:rFonts w:hint="eastAsia" w:ascii="仿宋" w:hAnsi="仿宋" w:eastAsia="仿宋" w:cs="仿宋"/>
          <w:highlight w:val="none"/>
          <w:lang w:val="en-US" w:eastAsia="zh-CN"/>
        </w:rPr>
        <w:t>6</w:t>
      </w:r>
      <w:r>
        <w:rPr>
          <w:rFonts w:hint="eastAsia" w:ascii="仿宋" w:hAnsi="仿宋" w:eastAsia="仿宋" w:cs="仿宋"/>
          <w:highlight w:val="none"/>
        </w:rPr>
        <w:t>.2  中标人不能按本章第7.</w:t>
      </w:r>
      <w:r>
        <w:rPr>
          <w:rFonts w:hint="eastAsia" w:ascii="仿宋" w:hAnsi="仿宋" w:eastAsia="仿宋" w:cs="仿宋"/>
          <w:highlight w:val="none"/>
          <w:lang w:val="en-US" w:eastAsia="zh-CN"/>
        </w:rPr>
        <w:t>6</w:t>
      </w:r>
      <w:r>
        <w:rPr>
          <w:rFonts w:hint="eastAsia" w:ascii="仿宋" w:hAnsi="仿宋" w:eastAsia="仿宋" w:cs="仿宋"/>
          <w:highlight w:val="none"/>
        </w:rPr>
        <w:t>.1项要求提交履约</w:t>
      </w:r>
      <w:r>
        <w:rPr>
          <w:rFonts w:hint="eastAsia" w:ascii="仿宋" w:hAnsi="仿宋" w:eastAsia="仿宋" w:cs="仿宋"/>
          <w:highlight w:val="none"/>
          <w:lang w:val="en-US" w:eastAsia="zh-CN"/>
        </w:rPr>
        <w:t>保证金</w:t>
      </w:r>
      <w:r>
        <w:rPr>
          <w:rFonts w:hint="eastAsia" w:ascii="仿宋" w:hAnsi="仿宋" w:eastAsia="仿宋" w:cs="仿宋"/>
          <w:highlight w:val="none"/>
        </w:rPr>
        <w:t>的，视为放弃中标，其</w:t>
      </w:r>
      <w:r>
        <w:rPr>
          <w:rFonts w:hint="eastAsia" w:ascii="仿宋" w:hAnsi="仿宋" w:eastAsia="仿宋" w:cs="仿宋"/>
          <w:highlight w:val="none"/>
          <w:lang w:eastAsia="zh-CN"/>
        </w:rPr>
        <w:t>比选</w:t>
      </w:r>
      <w:r>
        <w:rPr>
          <w:rFonts w:hint="eastAsia" w:ascii="仿宋" w:hAnsi="仿宋" w:eastAsia="仿宋" w:cs="仿宋"/>
          <w:highlight w:val="none"/>
        </w:rPr>
        <w:t>保证金以现金形式交纳的不予退还，以保函形式交纳的由保函开立人支付保函担保的与</w:t>
      </w:r>
      <w:r>
        <w:rPr>
          <w:rFonts w:hint="eastAsia" w:ascii="仿宋" w:hAnsi="仿宋" w:eastAsia="仿宋" w:cs="仿宋"/>
          <w:highlight w:val="none"/>
          <w:lang w:eastAsia="zh-CN"/>
        </w:rPr>
        <w:t>比选</w:t>
      </w:r>
      <w:r>
        <w:rPr>
          <w:rFonts w:hint="eastAsia" w:ascii="仿宋" w:hAnsi="仿宋" w:eastAsia="仿宋" w:cs="仿宋"/>
          <w:highlight w:val="none"/>
        </w:rPr>
        <w:t>保证金等额的款项，给</w:t>
      </w:r>
      <w:r>
        <w:rPr>
          <w:rFonts w:hint="eastAsia" w:ascii="仿宋" w:hAnsi="仿宋" w:eastAsia="仿宋" w:cs="仿宋"/>
          <w:highlight w:val="none"/>
          <w:lang w:eastAsia="zh-CN"/>
        </w:rPr>
        <w:t>比选人</w:t>
      </w:r>
      <w:r>
        <w:rPr>
          <w:rFonts w:hint="eastAsia" w:ascii="仿宋" w:hAnsi="仿宋" w:eastAsia="仿宋" w:cs="仿宋"/>
          <w:highlight w:val="none"/>
        </w:rPr>
        <w:t>造成的损失超过</w:t>
      </w:r>
      <w:r>
        <w:rPr>
          <w:rFonts w:hint="eastAsia" w:ascii="仿宋" w:hAnsi="仿宋" w:eastAsia="仿宋" w:cs="仿宋"/>
          <w:highlight w:val="none"/>
          <w:lang w:eastAsia="zh-CN"/>
        </w:rPr>
        <w:t>比选</w:t>
      </w:r>
      <w:r>
        <w:rPr>
          <w:rFonts w:hint="eastAsia" w:ascii="仿宋" w:hAnsi="仿宋" w:eastAsia="仿宋" w:cs="仿宋"/>
          <w:highlight w:val="none"/>
        </w:rPr>
        <w:t>保证金数额的，中标人还应当对超过部分予以赔偿。</w:t>
      </w:r>
    </w:p>
    <w:p w14:paraId="12AAE673">
      <w:pPr>
        <w:pStyle w:val="4"/>
        <w:bidi w:val="0"/>
        <w:rPr>
          <w:rFonts w:hint="eastAsia" w:ascii="仿宋" w:hAnsi="仿宋" w:eastAsia="仿宋" w:cs="仿宋"/>
          <w:highlight w:val="none"/>
        </w:rPr>
      </w:pPr>
      <w:bookmarkStart w:id="416" w:name="_Toc21511"/>
      <w:bookmarkStart w:id="417" w:name="_Toc200513168"/>
      <w:bookmarkStart w:id="418" w:name="_Toc277082594"/>
      <w:bookmarkStart w:id="419" w:name="_Toc287607788"/>
      <w:bookmarkStart w:id="420" w:name="_Toc287620727"/>
      <w:bookmarkStart w:id="421" w:name="_Toc509218752"/>
      <w:bookmarkStart w:id="422" w:name="_Toc224103359"/>
      <w:bookmarkStart w:id="423" w:name="_Toc430530477"/>
      <w:r>
        <w:rPr>
          <w:rFonts w:hint="eastAsia" w:ascii="仿宋" w:hAnsi="仿宋" w:eastAsia="仿宋" w:cs="仿宋"/>
          <w:highlight w:val="none"/>
        </w:rPr>
        <w:t>7.</w:t>
      </w:r>
      <w:r>
        <w:rPr>
          <w:rFonts w:hint="eastAsia" w:ascii="仿宋" w:hAnsi="仿宋" w:eastAsia="仿宋" w:cs="仿宋"/>
          <w:highlight w:val="none"/>
          <w:lang w:val="en-US" w:eastAsia="zh-CN"/>
        </w:rPr>
        <w:t>7</w:t>
      </w:r>
      <w:r>
        <w:rPr>
          <w:rFonts w:hint="eastAsia" w:ascii="仿宋" w:hAnsi="仿宋" w:eastAsia="仿宋" w:cs="仿宋"/>
          <w:highlight w:val="none"/>
        </w:rPr>
        <w:t xml:space="preserve">  签订合同</w:t>
      </w:r>
      <w:bookmarkEnd w:id="416"/>
      <w:bookmarkEnd w:id="417"/>
      <w:bookmarkEnd w:id="418"/>
      <w:bookmarkEnd w:id="419"/>
      <w:bookmarkEnd w:id="420"/>
      <w:bookmarkEnd w:id="421"/>
      <w:bookmarkEnd w:id="422"/>
      <w:bookmarkEnd w:id="423"/>
    </w:p>
    <w:p w14:paraId="5A89B6E6">
      <w:pPr>
        <w:bidi w:val="0"/>
        <w:rPr>
          <w:rFonts w:hint="eastAsia" w:ascii="仿宋" w:hAnsi="仿宋" w:eastAsia="仿宋" w:cs="仿宋"/>
          <w:highlight w:val="none"/>
        </w:rPr>
      </w:pPr>
      <w:r>
        <w:rPr>
          <w:rFonts w:hint="eastAsia" w:ascii="仿宋" w:hAnsi="仿宋" w:eastAsia="仿宋" w:cs="仿宋"/>
          <w:highlight w:val="none"/>
        </w:rPr>
        <w:t>7.</w:t>
      </w:r>
      <w:r>
        <w:rPr>
          <w:rFonts w:hint="eastAsia" w:ascii="仿宋" w:hAnsi="仿宋" w:eastAsia="仿宋" w:cs="仿宋"/>
          <w:highlight w:val="none"/>
          <w:lang w:val="en-US" w:eastAsia="zh-CN"/>
        </w:rPr>
        <w:t>7</w:t>
      </w:r>
      <w:r>
        <w:rPr>
          <w:rFonts w:hint="eastAsia" w:ascii="仿宋" w:hAnsi="仿宋" w:eastAsia="仿宋" w:cs="仿宋"/>
          <w:highlight w:val="none"/>
        </w:rPr>
        <w:t xml:space="preserve">.1  </w:t>
      </w:r>
      <w:r>
        <w:rPr>
          <w:rFonts w:hint="eastAsia" w:ascii="仿宋" w:hAnsi="仿宋" w:eastAsia="仿宋" w:cs="仿宋"/>
          <w:highlight w:val="none"/>
          <w:lang w:eastAsia="zh-CN"/>
        </w:rPr>
        <w:t>比选人</w:t>
      </w:r>
      <w:r>
        <w:rPr>
          <w:rFonts w:hint="eastAsia" w:ascii="仿宋" w:hAnsi="仿宋" w:eastAsia="仿宋" w:cs="仿宋"/>
          <w:highlight w:val="none"/>
        </w:rPr>
        <w:t>和中标人应当自中标通知书发出之日起</w:t>
      </w:r>
      <w:r>
        <w:rPr>
          <w:rFonts w:hint="eastAsia" w:ascii="仿宋" w:hAnsi="仿宋" w:eastAsia="仿宋" w:cs="仿宋"/>
          <w:highlight w:val="none"/>
          <w:lang w:val="en-US" w:eastAsia="zh-CN"/>
        </w:rPr>
        <w:t>20</w:t>
      </w:r>
      <w:r>
        <w:rPr>
          <w:rFonts w:hint="eastAsia" w:ascii="仿宋" w:hAnsi="仿宋" w:eastAsia="仿宋" w:cs="仿宋"/>
          <w:highlight w:val="none"/>
        </w:rPr>
        <w:t>日内，根据</w:t>
      </w:r>
      <w:r>
        <w:rPr>
          <w:rFonts w:hint="eastAsia" w:ascii="仿宋" w:hAnsi="仿宋" w:eastAsia="仿宋" w:cs="仿宋"/>
          <w:highlight w:val="none"/>
          <w:lang w:eastAsia="zh-CN"/>
        </w:rPr>
        <w:t>竞争性比选</w:t>
      </w:r>
      <w:r>
        <w:rPr>
          <w:rFonts w:hint="eastAsia" w:ascii="仿宋" w:hAnsi="仿宋" w:eastAsia="仿宋" w:cs="仿宋"/>
          <w:highlight w:val="none"/>
        </w:rPr>
        <w:t>文件和中标人的</w:t>
      </w:r>
      <w:r>
        <w:rPr>
          <w:rFonts w:hint="eastAsia" w:ascii="仿宋" w:hAnsi="仿宋" w:eastAsia="仿宋" w:cs="仿宋"/>
          <w:highlight w:val="none"/>
          <w:lang w:eastAsia="zh-CN"/>
        </w:rPr>
        <w:t>比选申请</w:t>
      </w:r>
      <w:r>
        <w:rPr>
          <w:rFonts w:hint="eastAsia" w:ascii="仿宋" w:hAnsi="仿宋" w:eastAsia="仿宋" w:cs="仿宋"/>
          <w:highlight w:val="none"/>
        </w:rPr>
        <w:t>文件订立书面合同。中标人放弃中标项目，无正当理由拒签合同，在签订合同时向</w:t>
      </w:r>
      <w:r>
        <w:rPr>
          <w:rFonts w:hint="eastAsia" w:ascii="仿宋" w:hAnsi="仿宋" w:eastAsia="仿宋" w:cs="仿宋"/>
          <w:highlight w:val="none"/>
          <w:lang w:eastAsia="zh-CN"/>
        </w:rPr>
        <w:t>比选人</w:t>
      </w:r>
      <w:r>
        <w:rPr>
          <w:rFonts w:hint="eastAsia" w:ascii="仿宋" w:hAnsi="仿宋" w:eastAsia="仿宋" w:cs="仿宋"/>
          <w:highlight w:val="none"/>
        </w:rPr>
        <w:t>提出附加条件或者更改合同实质性内容，或者不按照</w:t>
      </w:r>
      <w:r>
        <w:rPr>
          <w:rFonts w:hint="eastAsia" w:ascii="仿宋" w:hAnsi="仿宋" w:eastAsia="仿宋" w:cs="仿宋"/>
          <w:highlight w:val="none"/>
          <w:lang w:eastAsia="zh-CN"/>
        </w:rPr>
        <w:t>竞争性比选</w:t>
      </w:r>
      <w:r>
        <w:rPr>
          <w:rFonts w:hint="eastAsia" w:ascii="仿宋" w:hAnsi="仿宋" w:eastAsia="仿宋" w:cs="仿宋"/>
          <w:highlight w:val="none"/>
        </w:rPr>
        <w:t>文件要求提交履约</w:t>
      </w:r>
      <w:r>
        <w:rPr>
          <w:rFonts w:hint="eastAsia" w:ascii="仿宋" w:hAnsi="仿宋" w:eastAsia="仿宋" w:cs="仿宋"/>
          <w:highlight w:val="none"/>
          <w:lang w:val="en-US" w:eastAsia="zh-CN"/>
        </w:rPr>
        <w:t>保证金</w:t>
      </w:r>
      <w:r>
        <w:rPr>
          <w:rFonts w:hint="eastAsia" w:ascii="仿宋" w:hAnsi="仿宋" w:eastAsia="仿宋" w:cs="仿宋"/>
          <w:highlight w:val="none"/>
        </w:rPr>
        <w:t>的，</w:t>
      </w:r>
      <w:r>
        <w:rPr>
          <w:rFonts w:hint="eastAsia" w:ascii="仿宋" w:hAnsi="仿宋" w:eastAsia="仿宋" w:cs="仿宋"/>
          <w:highlight w:val="none"/>
          <w:lang w:eastAsia="zh-CN"/>
        </w:rPr>
        <w:t>比选人</w:t>
      </w:r>
      <w:r>
        <w:rPr>
          <w:rFonts w:hint="eastAsia" w:ascii="仿宋" w:hAnsi="仿宋" w:eastAsia="仿宋" w:cs="仿宋"/>
          <w:highlight w:val="none"/>
        </w:rPr>
        <w:t>有权取消其中标资格，其</w:t>
      </w:r>
      <w:r>
        <w:rPr>
          <w:rFonts w:hint="eastAsia" w:ascii="仿宋" w:hAnsi="仿宋" w:eastAsia="仿宋" w:cs="仿宋"/>
          <w:highlight w:val="none"/>
          <w:lang w:eastAsia="zh-CN"/>
        </w:rPr>
        <w:t>比选</w:t>
      </w:r>
      <w:r>
        <w:rPr>
          <w:rFonts w:hint="eastAsia" w:ascii="仿宋" w:hAnsi="仿宋" w:eastAsia="仿宋" w:cs="仿宋"/>
          <w:highlight w:val="none"/>
        </w:rPr>
        <w:t>保证金以现金形式交纳的不予退还，以保函形式交纳的由保函开立人支付保函担保的与</w:t>
      </w:r>
      <w:r>
        <w:rPr>
          <w:rFonts w:hint="eastAsia" w:ascii="仿宋" w:hAnsi="仿宋" w:eastAsia="仿宋" w:cs="仿宋"/>
          <w:highlight w:val="none"/>
          <w:lang w:eastAsia="zh-CN"/>
        </w:rPr>
        <w:t>比选</w:t>
      </w:r>
      <w:r>
        <w:rPr>
          <w:rFonts w:hint="eastAsia" w:ascii="仿宋" w:hAnsi="仿宋" w:eastAsia="仿宋" w:cs="仿宋"/>
          <w:highlight w:val="none"/>
        </w:rPr>
        <w:t>保证金等额的款项；给</w:t>
      </w:r>
      <w:r>
        <w:rPr>
          <w:rFonts w:hint="eastAsia" w:ascii="仿宋" w:hAnsi="仿宋" w:eastAsia="仿宋" w:cs="仿宋"/>
          <w:highlight w:val="none"/>
          <w:lang w:eastAsia="zh-CN"/>
        </w:rPr>
        <w:t>比选人</w:t>
      </w:r>
      <w:r>
        <w:rPr>
          <w:rFonts w:hint="eastAsia" w:ascii="仿宋" w:hAnsi="仿宋" w:eastAsia="仿宋" w:cs="仿宋"/>
          <w:highlight w:val="none"/>
        </w:rPr>
        <w:t>造成的损失超过</w:t>
      </w:r>
      <w:r>
        <w:rPr>
          <w:rFonts w:hint="eastAsia" w:ascii="仿宋" w:hAnsi="仿宋" w:eastAsia="仿宋" w:cs="仿宋"/>
          <w:highlight w:val="none"/>
          <w:lang w:eastAsia="zh-CN"/>
        </w:rPr>
        <w:t>比选</w:t>
      </w:r>
      <w:r>
        <w:rPr>
          <w:rFonts w:hint="eastAsia" w:ascii="仿宋" w:hAnsi="仿宋" w:eastAsia="仿宋" w:cs="仿宋"/>
          <w:highlight w:val="none"/>
        </w:rPr>
        <w:t>保证金数额的，中标人还应当对超过部分予以赔偿。</w:t>
      </w:r>
    </w:p>
    <w:p w14:paraId="691DF472">
      <w:pPr>
        <w:bidi w:val="0"/>
        <w:rPr>
          <w:rFonts w:hint="eastAsia" w:ascii="仿宋" w:hAnsi="仿宋" w:eastAsia="仿宋" w:cs="仿宋"/>
          <w:highlight w:val="none"/>
        </w:rPr>
      </w:pPr>
      <w:r>
        <w:rPr>
          <w:rFonts w:hint="eastAsia" w:ascii="仿宋" w:hAnsi="仿宋" w:eastAsia="仿宋" w:cs="仿宋"/>
          <w:highlight w:val="none"/>
        </w:rPr>
        <w:t>7.</w:t>
      </w:r>
      <w:r>
        <w:rPr>
          <w:rFonts w:hint="eastAsia" w:ascii="仿宋" w:hAnsi="仿宋" w:eastAsia="仿宋" w:cs="仿宋"/>
          <w:highlight w:val="none"/>
          <w:lang w:val="en-US" w:eastAsia="zh-CN"/>
        </w:rPr>
        <w:t>7</w:t>
      </w:r>
      <w:r>
        <w:rPr>
          <w:rFonts w:hint="eastAsia" w:ascii="仿宋" w:hAnsi="仿宋" w:eastAsia="仿宋" w:cs="仿宋"/>
          <w:highlight w:val="none"/>
        </w:rPr>
        <w:t>.2  发出中标通知书后，</w:t>
      </w:r>
      <w:r>
        <w:rPr>
          <w:rFonts w:hint="eastAsia" w:ascii="仿宋" w:hAnsi="仿宋" w:eastAsia="仿宋" w:cs="仿宋"/>
          <w:highlight w:val="none"/>
          <w:lang w:eastAsia="zh-CN"/>
        </w:rPr>
        <w:t>比选人</w:t>
      </w:r>
      <w:r>
        <w:rPr>
          <w:rFonts w:hint="eastAsia" w:ascii="仿宋" w:hAnsi="仿宋" w:eastAsia="仿宋" w:cs="仿宋"/>
          <w:highlight w:val="none"/>
        </w:rPr>
        <w:t>无正当理由拒签合同，在签订合同时向中标人提出附加条件或者更改合同实质性内容的，</w:t>
      </w:r>
      <w:r>
        <w:rPr>
          <w:rFonts w:hint="eastAsia" w:ascii="仿宋" w:hAnsi="仿宋" w:eastAsia="仿宋" w:cs="仿宋"/>
          <w:highlight w:val="none"/>
          <w:lang w:eastAsia="zh-CN"/>
        </w:rPr>
        <w:t>比选人</w:t>
      </w:r>
      <w:r>
        <w:rPr>
          <w:rFonts w:hint="eastAsia" w:ascii="仿宋" w:hAnsi="仿宋" w:eastAsia="仿宋" w:cs="仿宋"/>
          <w:highlight w:val="none"/>
        </w:rPr>
        <w:t>向中标人退还</w:t>
      </w:r>
      <w:r>
        <w:rPr>
          <w:rFonts w:hint="eastAsia" w:ascii="仿宋" w:hAnsi="仿宋" w:eastAsia="仿宋" w:cs="仿宋"/>
          <w:highlight w:val="none"/>
          <w:lang w:eastAsia="zh-CN"/>
        </w:rPr>
        <w:t>比选</w:t>
      </w:r>
      <w:r>
        <w:rPr>
          <w:rFonts w:hint="eastAsia" w:ascii="仿宋" w:hAnsi="仿宋" w:eastAsia="仿宋" w:cs="仿宋"/>
          <w:highlight w:val="none"/>
        </w:rPr>
        <w:t>保证金；给中标人造成损失的，还应当赔偿损失。</w:t>
      </w:r>
    </w:p>
    <w:p w14:paraId="61525661">
      <w:pPr>
        <w:bidi w:val="0"/>
        <w:rPr>
          <w:rFonts w:hint="eastAsia" w:ascii="仿宋" w:hAnsi="仿宋" w:eastAsia="仿宋" w:cs="仿宋"/>
          <w:highlight w:val="none"/>
        </w:rPr>
      </w:pPr>
      <w:r>
        <w:rPr>
          <w:rFonts w:hint="eastAsia" w:ascii="仿宋" w:hAnsi="仿宋" w:eastAsia="仿宋" w:cs="仿宋"/>
          <w:highlight w:val="none"/>
        </w:rPr>
        <w:t>7.</w:t>
      </w:r>
      <w:r>
        <w:rPr>
          <w:rFonts w:hint="eastAsia" w:ascii="仿宋" w:hAnsi="仿宋" w:eastAsia="仿宋" w:cs="仿宋"/>
          <w:highlight w:val="none"/>
          <w:lang w:val="en-US" w:eastAsia="zh-CN"/>
        </w:rPr>
        <w:t>7</w:t>
      </w:r>
      <w:r>
        <w:rPr>
          <w:rFonts w:hint="eastAsia" w:ascii="仿宋" w:hAnsi="仿宋" w:eastAsia="仿宋" w:cs="仿宋"/>
          <w:highlight w:val="none"/>
        </w:rPr>
        <w:t>.3  联合体中标的，联合体各方应当共同与</w:t>
      </w:r>
      <w:r>
        <w:rPr>
          <w:rFonts w:hint="eastAsia" w:ascii="仿宋" w:hAnsi="仿宋" w:eastAsia="仿宋" w:cs="仿宋"/>
          <w:highlight w:val="none"/>
          <w:lang w:eastAsia="zh-CN"/>
        </w:rPr>
        <w:t>比选人</w:t>
      </w:r>
      <w:r>
        <w:rPr>
          <w:rFonts w:hint="eastAsia" w:ascii="仿宋" w:hAnsi="仿宋" w:eastAsia="仿宋" w:cs="仿宋"/>
          <w:highlight w:val="none"/>
        </w:rPr>
        <w:t>签订合同，就中标项目向</w:t>
      </w:r>
      <w:r>
        <w:rPr>
          <w:rFonts w:hint="eastAsia" w:ascii="仿宋" w:hAnsi="仿宋" w:eastAsia="仿宋" w:cs="仿宋"/>
          <w:highlight w:val="none"/>
          <w:lang w:eastAsia="zh-CN"/>
        </w:rPr>
        <w:t>比选人</w:t>
      </w:r>
      <w:r>
        <w:rPr>
          <w:rFonts w:hint="eastAsia" w:ascii="仿宋" w:hAnsi="仿宋" w:eastAsia="仿宋" w:cs="仿宋"/>
          <w:highlight w:val="none"/>
        </w:rPr>
        <w:t>承担连带责任。</w:t>
      </w:r>
    </w:p>
    <w:p w14:paraId="1C524D45">
      <w:pPr>
        <w:pStyle w:val="3"/>
        <w:bidi w:val="0"/>
        <w:rPr>
          <w:rFonts w:hint="eastAsia" w:ascii="仿宋" w:hAnsi="仿宋" w:eastAsia="仿宋" w:cs="仿宋"/>
          <w:highlight w:val="none"/>
          <w:lang w:eastAsia="zh-CN"/>
        </w:rPr>
      </w:pPr>
      <w:bookmarkStart w:id="424" w:name="_Toc509218753"/>
      <w:bookmarkStart w:id="425" w:name="_Toc287620728"/>
      <w:bookmarkStart w:id="426" w:name="_Toc430530478"/>
      <w:bookmarkStart w:id="427" w:name="_Toc277082595"/>
      <w:bookmarkStart w:id="428" w:name="_Toc224103360"/>
      <w:bookmarkStart w:id="429" w:name="_Toc200513169"/>
      <w:bookmarkStart w:id="430" w:name="_Toc287607789"/>
      <w:bookmarkStart w:id="431" w:name="_Toc18430"/>
      <w:bookmarkStart w:id="432" w:name="_Toc4518"/>
      <w:r>
        <w:rPr>
          <w:rFonts w:hint="eastAsia" w:ascii="仿宋" w:hAnsi="仿宋" w:eastAsia="仿宋" w:cs="仿宋"/>
          <w:highlight w:val="none"/>
        </w:rPr>
        <w:t>8.  重新</w:t>
      </w:r>
      <w:r>
        <w:rPr>
          <w:rFonts w:hint="eastAsia" w:ascii="仿宋" w:hAnsi="仿宋" w:eastAsia="仿宋" w:cs="仿宋"/>
          <w:highlight w:val="none"/>
          <w:lang w:eastAsia="zh-CN"/>
        </w:rPr>
        <w:t>比选</w:t>
      </w:r>
      <w:r>
        <w:rPr>
          <w:rFonts w:hint="eastAsia" w:ascii="仿宋" w:hAnsi="仿宋" w:eastAsia="仿宋" w:cs="仿宋"/>
          <w:highlight w:val="none"/>
        </w:rPr>
        <w:t>和不再</w:t>
      </w:r>
      <w:bookmarkEnd w:id="424"/>
      <w:bookmarkEnd w:id="425"/>
      <w:bookmarkEnd w:id="426"/>
      <w:bookmarkEnd w:id="427"/>
      <w:bookmarkEnd w:id="428"/>
      <w:bookmarkEnd w:id="429"/>
      <w:bookmarkEnd w:id="430"/>
      <w:r>
        <w:rPr>
          <w:rFonts w:hint="eastAsia" w:ascii="仿宋" w:hAnsi="仿宋" w:eastAsia="仿宋" w:cs="仿宋"/>
          <w:highlight w:val="none"/>
          <w:lang w:eastAsia="zh-CN"/>
        </w:rPr>
        <w:t>比选</w:t>
      </w:r>
      <w:bookmarkEnd w:id="431"/>
      <w:bookmarkEnd w:id="432"/>
    </w:p>
    <w:p w14:paraId="06377464">
      <w:pPr>
        <w:pStyle w:val="4"/>
        <w:bidi w:val="0"/>
        <w:rPr>
          <w:rFonts w:hint="eastAsia" w:ascii="仿宋" w:hAnsi="仿宋" w:eastAsia="仿宋" w:cs="仿宋"/>
          <w:highlight w:val="none"/>
        </w:rPr>
      </w:pPr>
      <w:bookmarkStart w:id="433" w:name="_Toc200513170"/>
      <w:bookmarkStart w:id="434" w:name="_Toc224103361"/>
      <w:bookmarkStart w:id="435" w:name="_Toc287620729"/>
      <w:bookmarkStart w:id="436" w:name="_Toc287607790"/>
      <w:bookmarkStart w:id="437" w:name="_Toc277082596"/>
      <w:bookmarkStart w:id="438" w:name="_Toc509218754"/>
      <w:bookmarkStart w:id="439" w:name="_Toc430530479"/>
      <w:bookmarkStart w:id="440" w:name="_Toc27094"/>
      <w:r>
        <w:rPr>
          <w:rFonts w:hint="eastAsia" w:ascii="仿宋" w:hAnsi="仿宋" w:eastAsia="仿宋" w:cs="仿宋"/>
          <w:highlight w:val="none"/>
        </w:rPr>
        <w:t>8.1  重新</w:t>
      </w:r>
      <w:bookmarkEnd w:id="433"/>
      <w:bookmarkEnd w:id="434"/>
      <w:bookmarkEnd w:id="435"/>
      <w:bookmarkEnd w:id="436"/>
      <w:bookmarkEnd w:id="437"/>
      <w:bookmarkEnd w:id="438"/>
      <w:bookmarkEnd w:id="439"/>
      <w:r>
        <w:rPr>
          <w:rFonts w:hint="eastAsia" w:ascii="仿宋" w:hAnsi="仿宋" w:eastAsia="仿宋" w:cs="仿宋"/>
          <w:highlight w:val="none"/>
          <w:lang w:eastAsia="zh-CN"/>
        </w:rPr>
        <w:t>比选</w:t>
      </w:r>
      <w:r>
        <w:rPr>
          <w:rFonts w:hint="eastAsia" w:ascii="仿宋" w:hAnsi="仿宋" w:eastAsia="仿宋" w:cs="仿宋"/>
          <w:highlight w:val="none"/>
        </w:rPr>
        <w:t>的情形</w:t>
      </w:r>
      <w:bookmarkEnd w:id="440"/>
    </w:p>
    <w:p w14:paraId="791F69CC">
      <w:pPr>
        <w:bidi w:val="0"/>
        <w:rPr>
          <w:rFonts w:hint="eastAsia" w:ascii="仿宋" w:hAnsi="仿宋" w:eastAsia="仿宋" w:cs="仿宋"/>
          <w:highlight w:val="none"/>
        </w:rPr>
      </w:pPr>
      <w:r>
        <w:rPr>
          <w:rFonts w:hint="eastAsia" w:ascii="仿宋" w:hAnsi="仿宋" w:eastAsia="仿宋" w:cs="仿宋"/>
          <w:highlight w:val="none"/>
        </w:rPr>
        <w:t>有下列情形之一的，</w:t>
      </w:r>
      <w:r>
        <w:rPr>
          <w:rFonts w:hint="eastAsia" w:ascii="仿宋" w:hAnsi="仿宋" w:eastAsia="仿宋" w:cs="仿宋"/>
          <w:highlight w:val="none"/>
          <w:lang w:eastAsia="zh-CN"/>
        </w:rPr>
        <w:t>比选人</w:t>
      </w:r>
      <w:r>
        <w:rPr>
          <w:rFonts w:hint="eastAsia" w:ascii="仿宋" w:hAnsi="仿宋" w:eastAsia="仿宋" w:cs="仿宋"/>
          <w:highlight w:val="none"/>
        </w:rPr>
        <w:t>将重新</w:t>
      </w:r>
      <w:r>
        <w:rPr>
          <w:rFonts w:hint="eastAsia" w:ascii="仿宋" w:hAnsi="仿宋" w:eastAsia="仿宋" w:cs="仿宋"/>
          <w:highlight w:val="none"/>
          <w:lang w:eastAsia="zh-CN"/>
        </w:rPr>
        <w:t>比选</w:t>
      </w:r>
      <w:r>
        <w:rPr>
          <w:rFonts w:hint="eastAsia" w:ascii="仿宋" w:hAnsi="仿宋" w:eastAsia="仿宋" w:cs="仿宋"/>
          <w:highlight w:val="none"/>
        </w:rPr>
        <w:t>：</w:t>
      </w:r>
    </w:p>
    <w:p w14:paraId="63F1554F">
      <w:pPr>
        <w:bidi w:val="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比选申请文件递交</w:t>
      </w:r>
      <w:r>
        <w:rPr>
          <w:rFonts w:hint="eastAsia" w:ascii="仿宋" w:hAnsi="仿宋" w:eastAsia="仿宋" w:cs="仿宋"/>
          <w:highlight w:val="none"/>
        </w:rPr>
        <w:t>截止时间止，</w:t>
      </w:r>
      <w:r>
        <w:rPr>
          <w:rFonts w:hint="eastAsia" w:ascii="仿宋" w:hAnsi="仿宋" w:eastAsia="仿宋" w:cs="仿宋"/>
          <w:highlight w:val="none"/>
          <w:lang w:eastAsia="zh-CN"/>
        </w:rPr>
        <w:t>比选申请人</w:t>
      </w:r>
      <w:r>
        <w:rPr>
          <w:rFonts w:hint="eastAsia" w:ascii="仿宋" w:hAnsi="仿宋" w:eastAsia="仿宋" w:cs="仿宋"/>
          <w:highlight w:val="none"/>
        </w:rPr>
        <w:t>少于</w:t>
      </w:r>
      <w:r>
        <w:rPr>
          <w:rFonts w:hint="eastAsia" w:ascii="仿宋" w:hAnsi="仿宋" w:eastAsia="仿宋" w:cs="仿宋"/>
          <w:highlight w:val="none"/>
          <w:lang w:val="en-US" w:eastAsia="zh-CN"/>
        </w:rPr>
        <w:t>3</w:t>
      </w:r>
      <w:r>
        <w:rPr>
          <w:rFonts w:hint="eastAsia" w:ascii="仿宋" w:hAnsi="仿宋" w:eastAsia="仿宋" w:cs="仿宋"/>
          <w:highlight w:val="none"/>
        </w:rPr>
        <w:t>个的；</w:t>
      </w:r>
    </w:p>
    <w:p w14:paraId="22DEEBFC">
      <w:pPr>
        <w:bidi w:val="0"/>
        <w:rPr>
          <w:rFonts w:hint="eastAsia" w:ascii="仿宋" w:hAnsi="仿宋" w:eastAsia="仿宋" w:cs="仿宋"/>
          <w:highlight w:val="none"/>
        </w:rPr>
      </w:pPr>
      <w:r>
        <w:rPr>
          <w:rFonts w:hint="eastAsia" w:ascii="仿宋" w:hAnsi="仿宋" w:eastAsia="仿宋" w:cs="仿宋"/>
          <w:highlight w:val="none"/>
        </w:rPr>
        <w:t>（2）经评标委员会评审后否决所有</w:t>
      </w:r>
      <w:r>
        <w:rPr>
          <w:rFonts w:hint="eastAsia" w:ascii="仿宋" w:hAnsi="仿宋" w:eastAsia="仿宋" w:cs="仿宋"/>
          <w:highlight w:val="none"/>
          <w:lang w:eastAsia="zh-CN"/>
        </w:rPr>
        <w:t>比选申请</w:t>
      </w:r>
      <w:r>
        <w:rPr>
          <w:rFonts w:hint="eastAsia" w:ascii="仿宋" w:hAnsi="仿宋" w:eastAsia="仿宋" w:cs="仿宋"/>
          <w:highlight w:val="none"/>
        </w:rPr>
        <w:t>的；</w:t>
      </w:r>
    </w:p>
    <w:p w14:paraId="4AD947FE">
      <w:pPr>
        <w:bidi w:val="0"/>
        <w:rPr>
          <w:rFonts w:hint="eastAsia" w:ascii="仿宋" w:hAnsi="仿宋" w:eastAsia="仿宋" w:cs="仿宋"/>
          <w:highlight w:val="none"/>
        </w:rPr>
      </w:pPr>
      <w:r>
        <w:rPr>
          <w:rFonts w:hint="eastAsia" w:ascii="仿宋" w:hAnsi="仿宋" w:eastAsia="仿宋" w:cs="仿宋"/>
          <w:highlight w:val="none"/>
        </w:rPr>
        <w:t>（3）经评标委员会评审后部分</w:t>
      </w:r>
      <w:r>
        <w:rPr>
          <w:rFonts w:hint="eastAsia" w:ascii="仿宋" w:hAnsi="仿宋" w:eastAsia="仿宋" w:cs="仿宋"/>
          <w:highlight w:val="none"/>
          <w:lang w:eastAsia="zh-CN"/>
        </w:rPr>
        <w:t>比选申请</w:t>
      </w:r>
      <w:r>
        <w:rPr>
          <w:rFonts w:hint="eastAsia" w:ascii="仿宋" w:hAnsi="仿宋" w:eastAsia="仿宋" w:cs="仿宋"/>
          <w:highlight w:val="none"/>
        </w:rPr>
        <w:t>被否决，导致有效</w:t>
      </w:r>
      <w:r>
        <w:rPr>
          <w:rFonts w:hint="eastAsia" w:ascii="仿宋" w:hAnsi="仿宋" w:eastAsia="仿宋" w:cs="仿宋"/>
          <w:highlight w:val="none"/>
          <w:lang w:eastAsia="zh-CN"/>
        </w:rPr>
        <w:t>比选申请人</w:t>
      </w:r>
      <w:r>
        <w:rPr>
          <w:rFonts w:hint="eastAsia" w:ascii="仿宋" w:hAnsi="仿宋" w:eastAsia="仿宋" w:cs="仿宋"/>
          <w:highlight w:val="none"/>
        </w:rPr>
        <w:t>不足三个的，评标委员会应当否决所有</w:t>
      </w:r>
      <w:r>
        <w:rPr>
          <w:rFonts w:hint="eastAsia" w:ascii="仿宋" w:hAnsi="仿宋" w:eastAsia="仿宋" w:cs="仿宋"/>
          <w:highlight w:val="none"/>
          <w:lang w:eastAsia="zh-CN"/>
        </w:rPr>
        <w:t>比选申请</w:t>
      </w:r>
      <w:r>
        <w:rPr>
          <w:rFonts w:hint="eastAsia" w:ascii="仿宋" w:hAnsi="仿宋" w:eastAsia="仿宋" w:cs="仿宋"/>
          <w:highlight w:val="none"/>
        </w:rPr>
        <w:t>。但是有效</w:t>
      </w:r>
      <w:r>
        <w:rPr>
          <w:rFonts w:hint="eastAsia" w:ascii="仿宋" w:hAnsi="仿宋" w:eastAsia="仿宋" w:cs="仿宋"/>
          <w:highlight w:val="none"/>
          <w:lang w:eastAsia="zh-CN"/>
        </w:rPr>
        <w:t>比选申请人</w:t>
      </w:r>
      <w:r>
        <w:rPr>
          <w:rFonts w:hint="eastAsia" w:ascii="仿宋" w:hAnsi="仿宋" w:eastAsia="仿宋" w:cs="仿宋"/>
          <w:highlight w:val="none"/>
        </w:rPr>
        <w:t>的经济、技术等指标仍然具有市场竞争力，能够满足</w:t>
      </w:r>
      <w:r>
        <w:rPr>
          <w:rFonts w:hint="eastAsia" w:ascii="仿宋" w:hAnsi="仿宋" w:eastAsia="仿宋" w:cs="仿宋"/>
          <w:highlight w:val="none"/>
          <w:lang w:eastAsia="zh-CN"/>
        </w:rPr>
        <w:t>竞争性比选</w:t>
      </w:r>
      <w:r>
        <w:rPr>
          <w:rFonts w:hint="eastAsia" w:ascii="仿宋" w:hAnsi="仿宋" w:eastAsia="仿宋" w:cs="仿宋"/>
          <w:highlight w:val="none"/>
        </w:rPr>
        <w:t>文件要求的，评标委员会可以继续评标并确定中标候选人；</w:t>
      </w:r>
    </w:p>
    <w:p w14:paraId="6C85988C">
      <w:pPr>
        <w:bidi w:val="0"/>
        <w:rPr>
          <w:rFonts w:hint="eastAsia" w:ascii="仿宋" w:hAnsi="仿宋" w:eastAsia="仿宋" w:cs="仿宋"/>
          <w:highlight w:val="none"/>
        </w:rPr>
      </w:pPr>
      <w:r>
        <w:rPr>
          <w:rFonts w:hint="eastAsia" w:ascii="仿宋" w:hAnsi="仿宋" w:eastAsia="仿宋" w:cs="仿宋"/>
          <w:highlight w:val="none"/>
        </w:rPr>
        <w:t>（4）法律法规规定的其他情形。</w:t>
      </w:r>
    </w:p>
    <w:p w14:paraId="7EF99F66">
      <w:pPr>
        <w:pStyle w:val="4"/>
        <w:bidi w:val="0"/>
        <w:rPr>
          <w:rFonts w:hint="eastAsia" w:ascii="仿宋" w:hAnsi="仿宋" w:eastAsia="仿宋" w:cs="仿宋"/>
          <w:highlight w:val="none"/>
          <w:lang w:eastAsia="zh-CN"/>
        </w:rPr>
      </w:pPr>
      <w:bookmarkStart w:id="441" w:name="_Toc277082597"/>
      <w:bookmarkStart w:id="442" w:name="_Toc287607791"/>
      <w:bookmarkStart w:id="443" w:name="_Toc287620730"/>
      <w:bookmarkStart w:id="444" w:name="_Toc509218755"/>
      <w:bookmarkStart w:id="445" w:name="_Toc224103362"/>
      <w:bookmarkStart w:id="446" w:name="_Toc200513171"/>
      <w:bookmarkStart w:id="447" w:name="_Toc430530480"/>
      <w:bookmarkStart w:id="448" w:name="_Toc13451"/>
      <w:r>
        <w:rPr>
          <w:rFonts w:hint="eastAsia" w:ascii="仿宋" w:hAnsi="仿宋" w:eastAsia="仿宋" w:cs="仿宋"/>
          <w:highlight w:val="none"/>
        </w:rPr>
        <w:t>8.2  重新</w:t>
      </w:r>
      <w:r>
        <w:rPr>
          <w:rFonts w:hint="eastAsia" w:ascii="仿宋" w:hAnsi="仿宋" w:eastAsia="仿宋" w:cs="仿宋"/>
          <w:highlight w:val="none"/>
          <w:lang w:eastAsia="zh-CN"/>
        </w:rPr>
        <w:t>比选</w:t>
      </w:r>
      <w:r>
        <w:rPr>
          <w:rFonts w:hint="eastAsia" w:ascii="仿宋" w:hAnsi="仿宋" w:eastAsia="仿宋" w:cs="仿宋"/>
          <w:highlight w:val="none"/>
        </w:rPr>
        <w:t>和不再</w:t>
      </w:r>
      <w:bookmarkEnd w:id="441"/>
      <w:bookmarkEnd w:id="442"/>
      <w:bookmarkEnd w:id="443"/>
      <w:bookmarkEnd w:id="444"/>
      <w:bookmarkEnd w:id="445"/>
      <w:bookmarkEnd w:id="446"/>
      <w:bookmarkEnd w:id="447"/>
      <w:r>
        <w:rPr>
          <w:rFonts w:hint="eastAsia" w:ascii="仿宋" w:hAnsi="仿宋" w:eastAsia="仿宋" w:cs="仿宋"/>
          <w:highlight w:val="none"/>
          <w:lang w:eastAsia="zh-CN"/>
        </w:rPr>
        <w:t>比选</w:t>
      </w:r>
      <w:bookmarkEnd w:id="448"/>
    </w:p>
    <w:p w14:paraId="61A46B46">
      <w:pPr>
        <w:bidi w:val="0"/>
        <w:rPr>
          <w:rFonts w:hint="eastAsia" w:ascii="仿宋" w:hAnsi="仿宋" w:eastAsia="仿宋" w:cs="仿宋"/>
          <w:highlight w:val="none"/>
        </w:rPr>
      </w:pPr>
      <w:r>
        <w:rPr>
          <w:rFonts w:hint="eastAsia" w:ascii="仿宋" w:hAnsi="仿宋" w:eastAsia="仿宋" w:cs="仿宋"/>
          <w:highlight w:val="none"/>
        </w:rPr>
        <w:t>重新</w:t>
      </w:r>
      <w:r>
        <w:rPr>
          <w:rFonts w:hint="eastAsia" w:ascii="仿宋" w:hAnsi="仿宋" w:eastAsia="仿宋" w:cs="仿宋"/>
          <w:highlight w:val="none"/>
          <w:lang w:eastAsia="zh-CN"/>
        </w:rPr>
        <w:t>比选</w:t>
      </w:r>
      <w:r>
        <w:rPr>
          <w:rFonts w:hint="eastAsia" w:ascii="仿宋" w:hAnsi="仿宋" w:eastAsia="仿宋" w:cs="仿宋"/>
          <w:highlight w:val="none"/>
        </w:rPr>
        <w:t>的</w:t>
      </w:r>
      <w:r>
        <w:rPr>
          <w:rFonts w:hint="eastAsia" w:ascii="仿宋" w:hAnsi="仿宋" w:eastAsia="仿宋" w:cs="仿宋"/>
          <w:highlight w:val="none"/>
          <w:lang w:eastAsia="zh-CN"/>
        </w:rPr>
        <w:t>比选申请人</w:t>
      </w:r>
      <w:r>
        <w:rPr>
          <w:rFonts w:hint="eastAsia" w:ascii="仿宋" w:hAnsi="仿宋" w:eastAsia="仿宋" w:cs="仿宋"/>
          <w:highlight w:val="none"/>
        </w:rPr>
        <w:t>仍然少于三个的，按照</w:t>
      </w:r>
      <w:r>
        <w:rPr>
          <w:rFonts w:hint="eastAsia" w:ascii="仿宋" w:hAnsi="仿宋" w:eastAsia="仿宋" w:cs="仿宋"/>
          <w:highlight w:val="none"/>
          <w:lang w:eastAsia="zh-CN"/>
        </w:rPr>
        <w:t>招标投标</w:t>
      </w:r>
      <w:r>
        <w:rPr>
          <w:rFonts w:hint="eastAsia" w:ascii="仿宋" w:hAnsi="仿宋" w:eastAsia="仿宋" w:cs="仿宋"/>
          <w:highlight w:val="none"/>
        </w:rPr>
        <w:t>法律法规规定的程序开标和评标。重新</w:t>
      </w:r>
      <w:r>
        <w:rPr>
          <w:rFonts w:hint="eastAsia" w:ascii="仿宋" w:hAnsi="仿宋" w:eastAsia="仿宋" w:cs="仿宋"/>
          <w:highlight w:val="none"/>
          <w:lang w:eastAsia="zh-CN"/>
        </w:rPr>
        <w:t>比选</w:t>
      </w:r>
      <w:r>
        <w:rPr>
          <w:rFonts w:hint="eastAsia" w:ascii="仿宋" w:hAnsi="仿宋" w:eastAsia="仿宋" w:cs="仿宋"/>
          <w:highlight w:val="none"/>
        </w:rPr>
        <w:t>经评审有有效</w:t>
      </w:r>
      <w:r>
        <w:rPr>
          <w:rFonts w:hint="eastAsia" w:ascii="仿宋" w:hAnsi="仿宋" w:eastAsia="仿宋" w:cs="仿宋"/>
          <w:highlight w:val="none"/>
          <w:lang w:eastAsia="zh-CN"/>
        </w:rPr>
        <w:t>比选申请人</w:t>
      </w:r>
      <w:r>
        <w:rPr>
          <w:rFonts w:hint="eastAsia" w:ascii="仿宋" w:hAnsi="仿宋" w:eastAsia="仿宋" w:cs="仿宋"/>
          <w:highlight w:val="none"/>
        </w:rPr>
        <w:t>的，应当依法确定中标候选人；无有效</w:t>
      </w:r>
      <w:r>
        <w:rPr>
          <w:rFonts w:hint="eastAsia" w:ascii="仿宋" w:hAnsi="仿宋" w:eastAsia="仿宋" w:cs="仿宋"/>
          <w:highlight w:val="none"/>
          <w:lang w:eastAsia="zh-CN"/>
        </w:rPr>
        <w:t>比选申请人</w:t>
      </w:r>
      <w:r>
        <w:rPr>
          <w:rFonts w:hint="eastAsia" w:ascii="仿宋" w:hAnsi="仿宋" w:eastAsia="仿宋" w:cs="仿宋"/>
          <w:highlight w:val="none"/>
        </w:rPr>
        <w:t>的，可以不再进行</w:t>
      </w:r>
      <w:r>
        <w:rPr>
          <w:rFonts w:hint="eastAsia" w:ascii="仿宋" w:hAnsi="仿宋" w:eastAsia="仿宋" w:cs="仿宋"/>
          <w:highlight w:val="none"/>
          <w:lang w:eastAsia="zh-CN"/>
        </w:rPr>
        <w:t>比选</w:t>
      </w:r>
      <w:r>
        <w:rPr>
          <w:rFonts w:hint="eastAsia" w:ascii="仿宋" w:hAnsi="仿宋" w:eastAsia="仿宋" w:cs="仿宋"/>
          <w:highlight w:val="none"/>
        </w:rPr>
        <w:t>，但是按照国家有关规定需要履行审批、核准、备案手续的依法必须进行</w:t>
      </w:r>
      <w:r>
        <w:rPr>
          <w:rFonts w:hint="eastAsia" w:ascii="仿宋" w:hAnsi="仿宋" w:eastAsia="仿宋" w:cs="仿宋"/>
          <w:highlight w:val="none"/>
          <w:lang w:eastAsia="zh-CN"/>
        </w:rPr>
        <w:t>招标</w:t>
      </w:r>
      <w:r>
        <w:rPr>
          <w:rFonts w:hint="eastAsia" w:ascii="仿宋" w:hAnsi="仿宋" w:eastAsia="仿宋" w:cs="仿宋"/>
          <w:highlight w:val="none"/>
        </w:rPr>
        <w:t>的项目，应当报原项目投资主管部门审批、核准、备案。</w:t>
      </w:r>
    </w:p>
    <w:p w14:paraId="6BE33D91">
      <w:pPr>
        <w:pStyle w:val="3"/>
        <w:bidi w:val="0"/>
        <w:rPr>
          <w:rFonts w:hint="eastAsia" w:ascii="仿宋" w:hAnsi="仿宋" w:eastAsia="仿宋" w:cs="仿宋"/>
          <w:highlight w:val="none"/>
        </w:rPr>
      </w:pPr>
      <w:bookmarkStart w:id="449" w:name="_Toc200513172"/>
      <w:bookmarkStart w:id="450" w:name="_Toc509218756"/>
      <w:bookmarkStart w:id="451" w:name="_Toc10150"/>
      <w:bookmarkStart w:id="452" w:name="_Toc430530481"/>
      <w:bookmarkStart w:id="453" w:name="_Toc287607792"/>
      <w:bookmarkStart w:id="454" w:name="_Toc224103363"/>
      <w:bookmarkStart w:id="455" w:name="_Toc277082598"/>
      <w:bookmarkStart w:id="456" w:name="_Toc1872"/>
      <w:bookmarkStart w:id="457" w:name="_Toc287620731"/>
      <w:r>
        <w:rPr>
          <w:rFonts w:hint="eastAsia" w:ascii="仿宋" w:hAnsi="仿宋" w:eastAsia="仿宋" w:cs="仿宋"/>
          <w:highlight w:val="none"/>
        </w:rPr>
        <w:t>9.  纪律和监督</w:t>
      </w:r>
      <w:bookmarkEnd w:id="449"/>
      <w:bookmarkEnd w:id="450"/>
      <w:bookmarkEnd w:id="451"/>
      <w:bookmarkEnd w:id="452"/>
      <w:bookmarkEnd w:id="453"/>
      <w:bookmarkEnd w:id="454"/>
      <w:bookmarkEnd w:id="455"/>
      <w:bookmarkEnd w:id="456"/>
      <w:bookmarkEnd w:id="457"/>
    </w:p>
    <w:p w14:paraId="4505F1A3">
      <w:pPr>
        <w:pStyle w:val="4"/>
        <w:bidi w:val="0"/>
        <w:rPr>
          <w:rFonts w:hint="eastAsia" w:ascii="仿宋" w:hAnsi="仿宋" w:eastAsia="仿宋" w:cs="仿宋"/>
          <w:highlight w:val="none"/>
        </w:rPr>
      </w:pPr>
      <w:bookmarkStart w:id="458" w:name="_Toc509218757"/>
      <w:bookmarkStart w:id="459" w:name="_Toc430530482"/>
      <w:bookmarkStart w:id="460" w:name="_Toc287620732"/>
      <w:bookmarkStart w:id="461" w:name="_Toc277082599"/>
      <w:bookmarkStart w:id="462" w:name="_Toc200513173"/>
      <w:bookmarkStart w:id="463" w:name="_Toc12353"/>
      <w:bookmarkStart w:id="464" w:name="_Toc224103364"/>
      <w:bookmarkStart w:id="465" w:name="_Toc287607793"/>
      <w:r>
        <w:rPr>
          <w:rFonts w:hint="eastAsia" w:ascii="仿宋" w:hAnsi="仿宋" w:eastAsia="仿宋" w:cs="仿宋"/>
          <w:highlight w:val="none"/>
        </w:rPr>
        <w:t>9.1  对</w:t>
      </w:r>
      <w:r>
        <w:rPr>
          <w:rFonts w:hint="eastAsia" w:ascii="仿宋" w:hAnsi="仿宋" w:eastAsia="仿宋" w:cs="仿宋"/>
          <w:highlight w:val="none"/>
          <w:lang w:eastAsia="zh-CN"/>
        </w:rPr>
        <w:t>比选人</w:t>
      </w:r>
      <w:r>
        <w:rPr>
          <w:rFonts w:hint="eastAsia" w:ascii="仿宋" w:hAnsi="仿宋" w:eastAsia="仿宋" w:cs="仿宋"/>
          <w:highlight w:val="none"/>
        </w:rPr>
        <w:t>的纪律要求</w:t>
      </w:r>
      <w:bookmarkEnd w:id="458"/>
      <w:bookmarkEnd w:id="459"/>
      <w:bookmarkEnd w:id="460"/>
      <w:bookmarkEnd w:id="461"/>
      <w:bookmarkEnd w:id="462"/>
      <w:bookmarkEnd w:id="463"/>
      <w:bookmarkEnd w:id="464"/>
      <w:bookmarkEnd w:id="465"/>
    </w:p>
    <w:p w14:paraId="24361F7B">
      <w:pPr>
        <w:bidi w:val="0"/>
        <w:rPr>
          <w:rFonts w:hint="eastAsia" w:ascii="仿宋" w:hAnsi="仿宋" w:eastAsia="仿宋" w:cs="仿宋"/>
          <w:highlight w:val="none"/>
        </w:rPr>
      </w:pPr>
      <w:r>
        <w:rPr>
          <w:rFonts w:hint="eastAsia" w:ascii="仿宋" w:hAnsi="仿宋" w:eastAsia="仿宋" w:cs="仿宋"/>
          <w:highlight w:val="none"/>
          <w:lang w:eastAsia="zh-CN"/>
        </w:rPr>
        <w:t>比选人</w:t>
      </w:r>
      <w:r>
        <w:rPr>
          <w:rFonts w:hint="eastAsia" w:ascii="仿宋" w:hAnsi="仿宋" w:eastAsia="仿宋" w:cs="仿宋"/>
          <w:highlight w:val="none"/>
        </w:rPr>
        <w:t>不得泄露</w:t>
      </w:r>
      <w:r>
        <w:rPr>
          <w:rFonts w:hint="eastAsia" w:ascii="仿宋" w:hAnsi="仿宋" w:eastAsia="仿宋" w:cs="仿宋"/>
          <w:highlight w:val="none"/>
          <w:lang w:eastAsia="zh-CN"/>
        </w:rPr>
        <w:t>比选</w:t>
      </w:r>
      <w:r>
        <w:rPr>
          <w:rFonts w:hint="eastAsia" w:ascii="仿宋" w:hAnsi="仿宋" w:eastAsia="仿宋" w:cs="仿宋"/>
          <w:highlight w:val="none"/>
        </w:rPr>
        <w:t>活动中应当保密的情况和资料，不得与</w:t>
      </w:r>
      <w:r>
        <w:rPr>
          <w:rFonts w:hint="eastAsia" w:ascii="仿宋" w:hAnsi="仿宋" w:eastAsia="仿宋" w:cs="仿宋"/>
          <w:highlight w:val="none"/>
          <w:lang w:eastAsia="zh-CN"/>
        </w:rPr>
        <w:t>比选申请人</w:t>
      </w:r>
      <w:r>
        <w:rPr>
          <w:rFonts w:hint="eastAsia" w:ascii="仿宋" w:hAnsi="仿宋" w:eastAsia="仿宋" w:cs="仿宋"/>
          <w:highlight w:val="none"/>
        </w:rPr>
        <w:t>串通损害国家利益、社会公共利益或者他人合法权益，禁止</w:t>
      </w:r>
      <w:r>
        <w:rPr>
          <w:rFonts w:hint="eastAsia" w:ascii="仿宋" w:hAnsi="仿宋" w:eastAsia="仿宋" w:cs="仿宋"/>
          <w:highlight w:val="none"/>
          <w:lang w:eastAsia="zh-CN"/>
        </w:rPr>
        <w:t>比选人</w:t>
      </w:r>
      <w:r>
        <w:rPr>
          <w:rFonts w:hint="eastAsia" w:ascii="仿宋" w:hAnsi="仿宋" w:eastAsia="仿宋" w:cs="仿宋"/>
          <w:highlight w:val="none"/>
        </w:rPr>
        <w:t>与</w:t>
      </w:r>
      <w:r>
        <w:rPr>
          <w:rFonts w:hint="eastAsia" w:ascii="仿宋" w:hAnsi="仿宋" w:eastAsia="仿宋" w:cs="仿宋"/>
          <w:highlight w:val="none"/>
          <w:lang w:eastAsia="zh-CN"/>
        </w:rPr>
        <w:t>比选申请人</w:t>
      </w:r>
      <w:r>
        <w:rPr>
          <w:rFonts w:hint="eastAsia" w:ascii="仿宋" w:hAnsi="仿宋" w:eastAsia="仿宋" w:cs="仿宋"/>
          <w:highlight w:val="none"/>
        </w:rPr>
        <w:t>串通</w:t>
      </w:r>
      <w:r>
        <w:rPr>
          <w:rFonts w:hint="eastAsia" w:ascii="仿宋" w:hAnsi="仿宋" w:eastAsia="仿宋" w:cs="仿宋"/>
          <w:highlight w:val="none"/>
          <w:lang w:eastAsia="zh-CN"/>
        </w:rPr>
        <w:t>参与比选申请</w:t>
      </w:r>
      <w:r>
        <w:rPr>
          <w:rFonts w:hint="eastAsia" w:ascii="仿宋" w:hAnsi="仿宋" w:eastAsia="仿宋" w:cs="仿宋"/>
          <w:highlight w:val="none"/>
        </w:rPr>
        <w:t>。</w:t>
      </w:r>
    </w:p>
    <w:p w14:paraId="0B88D7F5">
      <w:pPr>
        <w:bidi w:val="0"/>
        <w:rPr>
          <w:rFonts w:hint="eastAsia" w:ascii="仿宋" w:hAnsi="仿宋" w:eastAsia="仿宋" w:cs="仿宋"/>
          <w:highlight w:val="none"/>
        </w:rPr>
      </w:pPr>
      <w:r>
        <w:rPr>
          <w:rFonts w:hint="eastAsia" w:ascii="仿宋" w:hAnsi="仿宋" w:eastAsia="仿宋" w:cs="仿宋"/>
          <w:highlight w:val="none"/>
        </w:rPr>
        <w:t>有下列情形之一的，属于</w:t>
      </w:r>
      <w:r>
        <w:rPr>
          <w:rFonts w:hint="eastAsia" w:ascii="仿宋" w:hAnsi="仿宋" w:eastAsia="仿宋" w:cs="仿宋"/>
          <w:highlight w:val="none"/>
          <w:lang w:eastAsia="zh-CN"/>
        </w:rPr>
        <w:t>比选人</w:t>
      </w:r>
      <w:r>
        <w:rPr>
          <w:rFonts w:hint="eastAsia" w:ascii="仿宋" w:hAnsi="仿宋" w:eastAsia="仿宋" w:cs="仿宋"/>
          <w:highlight w:val="none"/>
        </w:rPr>
        <w:t>与</w:t>
      </w:r>
      <w:r>
        <w:rPr>
          <w:rFonts w:hint="eastAsia" w:ascii="仿宋" w:hAnsi="仿宋" w:eastAsia="仿宋" w:cs="仿宋"/>
          <w:highlight w:val="none"/>
          <w:lang w:eastAsia="zh-CN"/>
        </w:rPr>
        <w:t>比选申请人</w:t>
      </w:r>
      <w:r>
        <w:rPr>
          <w:rFonts w:hint="eastAsia" w:ascii="仿宋" w:hAnsi="仿宋" w:eastAsia="仿宋" w:cs="仿宋"/>
          <w:highlight w:val="none"/>
        </w:rPr>
        <w:t>串通</w:t>
      </w:r>
      <w:r>
        <w:rPr>
          <w:rFonts w:hint="eastAsia" w:ascii="仿宋" w:hAnsi="仿宋" w:eastAsia="仿宋" w:cs="仿宋"/>
          <w:highlight w:val="none"/>
          <w:lang w:eastAsia="zh-CN"/>
        </w:rPr>
        <w:t>参与比选申请</w:t>
      </w:r>
      <w:r>
        <w:rPr>
          <w:rFonts w:hint="eastAsia" w:ascii="仿宋" w:hAnsi="仿宋" w:eastAsia="仿宋" w:cs="仿宋"/>
          <w:highlight w:val="none"/>
        </w:rPr>
        <w:t>：</w:t>
      </w:r>
    </w:p>
    <w:p w14:paraId="7416FB25">
      <w:pPr>
        <w:bidi w:val="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比选人</w:t>
      </w:r>
      <w:r>
        <w:rPr>
          <w:rFonts w:hint="eastAsia" w:ascii="仿宋" w:hAnsi="仿宋" w:eastAsia="仿宋" w:cs="仿宋"/>
          <w:highlight w:val="none"/>
        </w:rPr>
        <w:t>在开标前开启</w:t>
      </w:r>
      <w:r>
        <w:rPr>
          <w:rFonts w:hint="eastAsia" w:ascii="仿宋" w:hAnsi="仿宋" w:eastAsia="仿宋" w:cs="仿宋"/>
          <w:highlight w:val="none"/>
          <w:lang w:eastAsia="zh-CN"/>
        </w:rPr>
        <w:t>比选申请</w:t>
      </w:r>
      <w:r>
        <w:rPr>
          <w:rFonts w:hint="eastAsia" w:ascii="仿宋" w:hAnsi="仿宋" w:eastAsia="仿宋" w:cs="仿宋"/>
          <w:highlight w:val="none"/>
        </w:rPr>
        <w:t>文件并将有关信息泄露给其他</w:t>
      </w:r>
      <w:r>
        <w:rPr>
          <w:rFonts w:hint="eastAsia" w:ascii="仿宋" w:hAnsi="仿宋" w:eastAsia="仿宋" w:cs="仿宋"/>
          <w:highlight w:val="none"/>
          <w:lang w:eastAsia="zh-CN"/>
        </w:rPr>
        <w:t>比选申请人</w:t>
      </w:r>
      <w:r>
        <w:rPr>
          <w:rFonts w:hint="eastAsia" w:ascii="仿宋" w:hAnsi="仿宋" w:eastAsia="仿宋" w:cs="仿宋"/>
          <w:highlight w:val="none"/>
        </w:rPr>
        <w:t>；</w:t>
      </w:r>
    </w:p>
    <w:p w14:paraId="4C23C5B2">
      <w:pPr>
        <w:bidi w:val="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比选人</w:t>
      </w:r>
      <w:r>
        <w:rPr>
          <w:rFonts w:hint="eastAsia" w:ascii="仿宋" w:hAnsi="仿宋" w:eastAsia="仿宋" w:cs="仿宋"/>
          <w:highlight w:val="none"/>
        </w:rPr>
        <w:t>直接或者间接向</w:t>
      </w:r>
      <w:r>
        <w:rPr>
          <w:rFonts w:hint="eastAsia" w:ascii="仿宋" w:hAnsi="仿宋" w:eastAsia="仿宋" w:cs="仿宋"/>
          <w:highlight w:val="none"/>
          <w:lang w:eastAsia="zh-CN"/>
        </w:rPr>
        <w:t>比选申请人</w:t>
      </w:r>
      <w:r>
        <w:rPr>
          <w:rFonts w:hint="eastAsia" w:ascii="仿宋" w:hAnsi="仿宋" w:eastAsia="仿宋" w:cs="仿宋"/>
          <w:highlight w:val="none"/>
        </w:rPr>
        <w:t>泄露标底、评标委员会成员等信息；</w:t>
      </w:r>
    </w:p>
    <w:p w14:paraId="21877226">
      <w:pPr>
        <w:bidi w:val="0"/>
        <w:rPr>
          <w:rFonts w:hint="eastAsia"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eastAsia="zh-CN"/>
        </w:rPr>
        <w:t>比选人</w:t>
      </w:r>
      <w:r>
        <w:rPr>
          <w:rFonts w:hint="eastAsia" w:ascii="仿宋" w:hAnsi="仿宋" w:eastAsia="仿宋" w:cs="仿宋"/>
          <w:highlight w:val="none"/>
        </w:rPr>
        <w:t>明示或者暗示</w:t>
      </w:r>
      <w:r>
        <w:rPr>
          <w:rFonts w:hint="eastAsia" w:ascii="仿宋" w:hAnsi="仿宋" w:eastAsia="仿宋" w:cs="仿宋"/>
          <w:highlight w:val="none"/>
          <w:lang w:eastAsia="zh-CN"/>
        </w:rPr>
        <w:t>比选申请人</w:t>
      </w:r>
      <w:r>
        <w:rPr>
          <w:rFonts w:hint="eastAsia" w:ascii="仿宋" w:hAnsi="仿宋" w:eastAsia="仿宋" w:cs="仿宋"/>
          <w:highlight w:val="none"/>
        </w:rPr>
        <w:t>压低或者抬高</w:t>
      </w:r>
      <w:r>
        <w:rPr>
          <w:rFonts w:hint="eastAsia" w:ascii="仿宋" w:hAnsi="仿宋" w:eastAsia="仿宋" w:cs="仿宋"/>
          <w:highlight w:val="none"/>
          <w:lang w:eastAsia="zh-CN"/>
        </w:rPr>
        <w:t>比选申请</w:t>
      </w:r>
      <w:r>
        <w:rPr>
          <w:rFonts w:hint="eastAsia" w:ascii="仿宋" w:hAnsi="仿宋" w:eastAsia="仿宋" w:cs="仿宋"/>
          <w:highlight w:val="none"/>
        </w:rPr>
        <w:t>报价；</w:t>
      </w:r>
    </w:p>
    <w:p w14:paraId="523897C8">
      <w:pPr>
        <w:bidi w:val="0"/>
        <w:rPr>
          <w:rFonts w:hint="eastAsia"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lang w:eastAsia="zh-CN"/>
        </w:rPr>
        <w:t>比选人</w:t>
      </w:r>
      <w:r>
        <w:rPr>
          <w:rFonts w:hint="eastAsia" w:ascii="仿宋" w:hAnsi="仿宋" w:eastAsia="仿宋" w:cs="仿宋"/>
          <w:highlight w:val="none"/>
        </w:rPr>
        <w:t>授意</w:t>
      </w:r>
      <w:r>
        <w:rPr>
          <w:rFonts w:hint="eastAsia" w:ascii="仿宋" w:hAnsi="仿宋" w:eastAsia="仿宋" w:cs="仿宋"/>
          <w:highlight w:val="none"/>
          <w:lang w:eastAsia="zh-CN"/>
        </w:rPr>
        <w:t>比选申请人</w:t>
      </w:r>
      <w:r>
        <w:rPr>
          <w:rFonts w:hint="eastAsia" w:ascii="仿宋" w:hAnsi="仿宋" w:eastAsia="仿宋" w:cs="仿宋"/>
          <w:highlight w:val="none"/>
        </w:rPr>
        <w:t>撤换、修改</w:t>
      </w:r>
      <w:r>
        <w:rPr>
          <w:rFonts w:hint="eastAsia" w:ascii="仿宋" w:hAnsi="仿宋" w:eastAsia="仿宋" w:cs="仿宋"/>
          <w:highlight w:val="none"/>
          <w:lang w:eastAsia="zh-CN"/>
        </w:rPr>
        <w:t>比选申请</w:t>
      </w:r>
      <w:r>
        <w:rPr>
          <w:rFonts w:hint="eastAsia" w:ascii="仿宋" w:hAnsi="仿宋" w:eastAsia="仿宋" w:cs="仿宋"/>
          <w:highlight w:val="none"/>
        </w:rPr>
        <w:t>文件；</w:t>
      </w:r>
    </w:p>
    <w:p w14:paraId="2E76C306">
      <w:pPr>
        <w:bidi w:val="0"/>
        <w:rPr>
          <w:rFonts w:hint="eastAsia"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eastAsia="zh-CN"/>
        </w:rPr>
        <w:t>比选人</w:t>
      </w:r>
      <w:r>
        <w:rPr>
          <w:rFonts w:hint="eastAsia" w:ascii="仿宋" w:hAnsi="仿宋" w:eastAsia="仿宋" w:cs="仿宋"/>
          <w:highlight w:val="none"/>
        </w:rPr>
        <w:t>明示或者暗示</w:t>
      </w:r>
      <w:r>
        <w:rPr>
          <w:rFonts w:hint="eastAsia" w:ascii="仿宋" w:hAnsi="仿宋" w:eastAsia="仿宋" w:cs="仿宋"/>
          <w:highlight w:val="none"/>
          <w:lang w:eastAsia="zh-CN"/>
        </w:rPr>
        <w:t>比选申请人</w:t>
      </w:r>
      <w:r>
        <w:rPr>
          <w:rFonts w:hint="eastAsia" w:ascii="仿宋" w:hAnsi="仿宋" w:eastAsia="仿宋" w:cs="仿宋"/>
          <w:highlight w:val="none"/>
        </w:rPr>
        <w:t>为特定</w:t>
      </w:r>
      <w:r>
        <w:rPr>
          <w:rFonts w:hint="eastAsia" w:ascii="仿宋" w:hAnsi="仿宋" w:eastAsia="仿宋" w:cs="仿宋"/>
          <w:highlight w:val="none"/>
          <w:lang w:eastAsia="zh-CN"/>
        </w:rPr>
        <w:t>比选申请人</w:t>
      </w:r>
      <w:r>
        <w:rPr>
          <w:rFonts w:hint="eastAsia" w:ascii="仿宋" w:hAnsi="仿宋" w:eastAsia="仿宋" w:cs="仿宋"/>
          <w:highlight w:val="none"/>
        </w:rPr>
        <w:t>中标提供方便；</w:t>
      </w:r>
    </w:p>
    <w:p w14:paraId="6251B3C6">
      <w:pPr>
        <w:bidi w:val="0"/>
        <w:rPr>
          <w:rFonts w:hint="eastAsia" w:ascii="仿宋" w:hAnsi="仿宋" w:eastAsia="仿宋" w:cs="仿宋"/>
          <w:highlight w:val="none"/>
        </w:rPr>
      </w:pPr>
      <w:r>
        <w:rPr>
          <w:rFonts w:hint="eastAsia" w:ascii="仿宋" w:hAnsi="仿宋" w:eastAsia="仿宋" w:cs="仿宋"/>
          <w:highlight w:val="none"/>
        </w:rPr>
        <w:t>（6）</w:t>
      </w:r>
      <w:r>
        <w:rPr>
          <w:rFonts w:hint="eastAsia" w:ascii="仿宋" w:hAnsi="仿宋" w:eastAsia="仿宋" w:cs="仿宋"/>
          <w:highlight w:val="none"/>
          <w:lang w:eastAsia="zh-CN"/>
        </w:rPr>
        <w:t>比选人</w:t>
      </w:r>
      <w:r>
        <w:rPr>
          <w:rFonts w:hint="eastAsia" w:ascii="仿宋" w:hAnsi="仿宋" w:eastAsia="仿宋" w:cs="仿宋"/>
          <w:highlight w:val="none"/>
        </w:rPr>
        <w:t>与</w:t>
      </w:r>
      <w:r>
        <w:rPr>
          <w:rFonts w:hint="eastAsia" w:ascii="仿宋" w:hAnsi="仿宋" w:eastAsia="仿宋" w:cs="仿宋"/>
          <w:highlight w:val="none"/>
          <w:lang w:eastAsia="zh-CN"/>
        </w:rPr>
        <w:t>比选申请人</w:t>
      </w:r>
      <w:r>
        <w:rPr>
          <w:rFonts w:hint="eastAsia" w:ascii="仿宋" w:hAnsi="仿宋" w:eastAsia="仿宋" w:cs="仿宋"/>
          <w:highlight w:val="none"/>
        </w:rPr>
        <w:t>为谋求特定</w:t>
      </w:r>
      <w:r>
        <w:rPr>
          <w:rFonts w:hint="eastAsia" w:ascii="仿宋" w:hAnsi="仿宋" w:eastAsia="仿宋" w:cs="仿宋"/>
          <w:highlight w:val="none"/>
          <w:lang w:eastAsia="zh-CN"/>
        </w:rPr>
        <w:t>比选申请人</w:t>
      </w:r>
      <w:r>
        <w:rPr>
          <w:rFonts w:hint="eastAsia" w:ascii="仿宋" w:hAnsi="仿宋" w:eastAsia="仿宋" w:cs="仿宋"/>
          <w:highlight w:val="none"/>
        </w:rPr>
        <w:t>中标而采取的其他串通行为。</w:t>
      </w:r>
    </w:p>
    <w:p w14:paraId="23D8A7BF">
      <w:pPr>
        <w:pStyle w:val="4"/>
        <w:bidi w:val="0"/>
        <w:rPr>
          <w:rFonts w:hint="eastAsia" w:ascii="仿宋" w:hAnsi="仿宋" w:eastAsia="仿宋" w:cs="仿宋"/>
          <w:highlight w:val="none"/>
        </w:rPr>
      </w:pPr>
      <w:bookmarkStart w:id="466" w:name="_Toc277082600"/>
      <w:bookmarkStart w:id="467" w:name="_Toc509218758"/>
      <w:bookmarkStart w:id="468" w:name="_Toc200513174"/>
      <w:bookmarkStart w:id="469" w:name="_Toc224103365"/>
      <w:bookmarkStart w:id="470" w:name="_Toc287607794"/>
      <w:bookmarkStart w:id="471" w:name="_Toc287620733"/>
      <w:bookmarkStart w:id="472" w:name="_Toc25571"/>
      <w:bookmarkStart w:id="473" w:name="_Toc430530483"/>
      <w:r>
        <w:rPr>
          <w:rFonts w:hint="eastAsia" w:ascii="仿宋" w:hAnsi="仿宋" w:eastAsia="仿宋" w:cs="仿宋"/>
          <w:highlight w:val="none"/>
        </w:rPr>
        <w:t>9.2  对</w:t>
      </w:r>
      <w:r>
        <w:rPr>
          <w:rFonts w:hint="eastAsia" w:ascii="仿宋" w:hAnsi="仿宋" w:eastAsia="仿宋" w:cs="仿宋"/>
          <w:highlight w:val="none"/>
          <w:lang w:eastAsia="zh-CN"/>
        </w:rPr>
        <w:t>比选申请人</w:t>
      </w:r>
      <w:r>
        <w:rPr>
          <w:rFonts w:hint="eastAsia" w:ascii="仿宋" w:hAnsi="仿宋" w:eastAsia="仿宋" w:cs="仿宋"/>
          <w:highlight w:val="none"/>
        </w:rPr>
        <w:t>的纪律要求</w:t>
      </w:r>
      <w:bookmarkEnd w:id="466"/>
      <w:bookmarkEnd w:id="467"/>
      <w:bookmarkEnd w:id="468"/>
      <w:bookmarkEnd w:id="469"/>
      <w:bookmarkEnd w:id="470"/>
      <w:bookmarkEnd w:id="471"/>
      <w:bookmarkEnd w:id="472"/>
      <w:bookmarkEnd w:id="473"/>
    </w:p>
    <w:p w14:paraId="5993E4B1">
      <w:pPr>
        <w:bidi w:val="0"/>
        <w:rPr>
          <w:rFonts w:hint="eastAsia" w:ascii="仿宋" w:hAnsi="仿宋" w:eastAsia="仿宋" w:cs="仿宋"/>
          <w:highlight w:val="none"/>
        </w:rPr>
      </w:pPr>
      <w:r>
        <w:rPr>
          <w:rFonts w:hint="eastAsia" w:ascii="仿宋" w:hAnsi="仿宋" w:eastAsia="仿宋" w:cs="仿宋"/>
          <w:highlight w:val="none"/>
          <w:lang w:eastAsia="zh-CN"/>
        </w:rPr>
        <w:t>比选申请人</w:t>
      </w:r>
      <w:r>
        <w:rPr>
          <w:rFonts w:hint="eastAsia" w:ascii="仿宋" w:hAnsi="仿宋" w:eastAsia="仿宋" w:cs="仿宋"/>
          <w:highlight w:val="none"/>
        </w:rPr>
        <w:t>不得相互串通</w:t>
      </w:r>
      <w:r>
        <w:rPr>
          <w:rFonts w:hint="eastAsia" w:ascii="仿宋" w:hAnsi="仿宋" w:eastAsia="仿宋" w:cs="仿宋"/>
          <w:highlight w:val="none"/>
          <w:lang w:eastAsia="zh-CN"/>
        </w:rPr>
        <w:t>参与比选申请</w:t>
      </w:r>
      <w:r>
        <w:rPr>
          <w:rFonts w:hint="eastAsia" w:ascii="仿宋" w:hAnsi="仿宋" w:eastAsia="仿宋" w:cs="仿宋"/>
          <w:highlight w:val="none"/>
        </w:rPr>
        <w:t>或者与</w:t>
      </w:r>
      <w:r>
        <w:rPr>
          <w:rFonts w:hint="eastAsia" w:ascii="仿宋" w:hAnsi="仿宋" w:eastAsia="仿宋" w:cs="仿宋"/>
          <w:highlight w:val="none"/>
          <w:lang w:eastAsia="zh-CN"/>
        </w:rPr>
        <w:t>比选人</w:t>
      </w:r>
      <w:r>
        <w:rPr>
          <w:rFonts w:hint="eastAsia" w:ascii="仿宋" w:hAnsi="仿宋" w:eastAsia="仿宋" w:cs="仿宋"/>
          <w:highlight w:val="none"/>
        </w:rPr>
        <w:t>串通</w:t>
      </w:r>
      <w:r>
        <w:rPr>
          <w:rFonts w:hint="eastAsia" w:ascii="仿宋" w:hAnsi="仿宋" w:eastAsia="仿宋" w:cs="仿宋"/>
          <w:highlight w:val="none"/>
          <w:lang w:eastAsia="zh-CN"/>
        </w:rPr>
        <w:t>参与比选申请</w:t>
      </w:r>
      <w:r>
        <w:rPr>
          <w:rFonts w:hint="eastAsia" w:ascii="仿宋" w:hAnsi="仿宋" w:eastAsia="仿宋" w:cs="仿宋"/>
          <w:highlight w:val="none"/>
        </w:rPr>
        <w:t>，不得向</w:t>
      </w:r>
      <w:r>
        <w:rPr>
          <w:rFonts w:hint="eastAsia" w:ascii="仿宋" w:hAnsi="仿宋" w:eastAsia="仿宋" w:cs="仿宋"/>
          <w:highlight w:val="none"/>
          <w:lang w:eastAsia="zh-CN"/>
        </w:rPr>
        <w:t>比选人</w:t>
      </w:r>
      <w:r>
        <w:rPr>
          <w:rFonts w:hint="eastAsia" w:ascii="仿宋" w:hAnsi="仿宋" w:eastAsia="仿宋" w:cs="仿宋"/>
          <w:highlight w:val="none"/>
        </w:rPr>
        <w:t>或者评标委员会成员行贿谋取中标，不得以他人名义</w:t>
      </w:r>
      <w:r>
        <w:rPr>
          <w:rFonts w:hint="eastAsia" w:ascii="仿宋" w:hAnsi="仿宋" w:eastAsia="仿宋" w:cs="仿宋"/>
          <w:highlight w:val="none"/>
          <w:lang w:eastAsia="zh-CN"/>
        </w:rPr>
        <w:t>参与比选申请</w:t>
      </w:r>
      <w:r>
        <w:rPr>
          <w:rFonts w:hint="eastAsia" w:ascii="仿宋" w:hAnsi="仿宋" w:eastAsia="仿宋" w:cs="仿宋"/>
          <w:highlight w:val="none"/>
        </w:rPr>
        <w:t>或者以其他方式弄虚作假骗取中标；</w:t>
      </w:r>
      <w:r>
        <w:rPr>
          <w:rFonts w:hint="eastAsia" w:ascii="仿宋" w:hAnsi="仿宋" w:eastAsia="仿宋" w:cs="仿宋"/>
          <w:highlight w:val="none"/>
          <w:lang w:eastAsia="zh-CN"/>
        </w:rPr>
        <w:t>比选申请人</w:t>
      </w:r>
      <w:r>
        <w:rPr>
          <w:rFonts w:hint="eastAsia" w:ascii="仿宋" w:hAnsi="仿宋" w:eastAsia="仿宋" w:cs="仿宋"/>
          <w:highlight w:val="none"/>
        </w:rPr>
        <w:t>不得以任何方式干扰、影响评标工作。</w:t>
      </w:r>
    </w:p>
    <w:p w14:paraId="13E9F7BC">
      <w:pPr>
        <w:bidi w:val="0"/>
        <w:rPr>
          <w:rFonts w:hint="eastAsia" w:ascii="仿宋" w:hAnsi="仿宋" w:eastAsia="仿宋" w:cs="仿宋"/>
          <w:highlight w:val="none"/>
        </w:rPr>
      </w:pPr>
      <w:r>
        <w:rPr>
          <w:rFonts w:hint="eastAsia" w:ascii="仿宋" w:hAnsi="仿宋" w:eastAsia="仿宋" w:cs="仿宋"/>
          <w:highlight w:val="none"/>
        </w:rPr>
        <w:t>9.2.1  有下列情形之一的，属于</w:t>
      </w:r>
      <w:r>
        <w:rPr>
          <w:rFonts w:hint="eastAsia" w:ascii="仿宋" w:hAnsi="仿宋" w:eastAsia="仿宋" w:cs="仿宋"/>
          <w:highlight w:val="none"/>
          <w:lang w:eastAsia="zh-CN"/>
        </w:rPr>
        <w:t>比选申请人</w:t>
      </w:r>
      <w:r>
        <w:rPr>
          <w:rFonts w:hint="eastAsia" w:ascii="仿宋" w:hAnsi="仿宋" w:eastAsia="仿宋" w:cs="仿宋"/>
          <w:highlight w:val="none"/>
        </w:rPr>
        <w:t>相互串通</w:t>
      </w:r>
      <w:r>
        <w:rPr>
          <w:rFonts w:hint="eastAsia" w:ascii="仿宋" w:hAnsi="仿宋" w:eastAsia="仿宋" w:cs="仿宋"/>
          <w:highlight w:val="none"/>
          <w:lang w:eastAsia="zh-CN"/>
        </w:rPr>
        <w:t>参与比选申请</w:t>
      </w:r>
      <w:r>
        <w:rPr>
          <w:rFonts w:hint="eastAsia" w:ascii="仿宋" w:hAnsi="仿宋" w:eastAsia="仿宋" w:cs="仿宋"/>
          <w:highlight w:val="none"/>
        </w:rPr>
        <w:t>：</w:t>
      </w:r>
    </w:p>
    <w:p w14:paraId="031F4F00">
      <w:pPr>
        <w:bidi w:val="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比选申请人</w:t>
      </w:r>
      <w:r>
        <w:rPr>
          <w:rFonts w:hint="eastAsia" w:ascii="仿宋" w:hAnsi="仿宋" w:eastAsia="仿宋" w:cs="仿宋"/>
          <w:highlight w:val="none"/>
        </w:rPr>
        <w:t>之间协商</w:t>
      </w:r>
      <w:r>
        <w:rPr>
          <w:rFonts w:hint="eastAsia" w:ascii="仿宋" w:hAnsi="仿宋" w:eastAsia="仿宋" w:cs="仿宋"/>
          <w:highlight w:val="none"/>
          <w:lang w:eastAsia="zh-CN"/>
        </w:rPr>
        <w:t>比选申请</w:t>
      </w:r>
      <w:r>
        <w:rPr>
          <w:rFonts w:hint="eastAsia" w:ascii="仿宋" w:hAnsi="仿宋" w:eastAsia="仿宋" w:cs="仿宋"/>
          <w:highlight w:val="none"/>
        </w:rPr>
        <w:t>报价等</w:t>
      </w:r>
      <w:r>
        <w:rPr>
          <w:rFonts w:hint="eastAsia" w:ascii="仿宋" w:hAnsi="仿宋" w:eastAsia="仿宋" w:cs="仿宋"/>
          <w:highlight w:val="none"/>
          <w:lang w:eastAsia="zh-CN"/>
        </w:rPr>
        <w:t>比选申请</w:t>
      </w:r>
      <w:r>
        <w:rPr>
          <w:rFonts w:hint="eastAsia" w:ascii="仿宋" w:hAnsi="仿宋" w:eastAsia="仿宋" w:cs="仿宋"/>
          <w:highlight w:val="none"/>
        </w:rPr>
        <w:t>文件的实质性内容；</w:t>
      </w:r>
    </w:p>
    <w:p w14:paraId="71FEE495">
      <w:pPr>
        <w:bidi w:val="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比选申请人</w:t>
      </w:r>
      <w:r>
        <w:rPr>
          <w:rFonts w:hint="eastAsia" w:ascii="仿宋" w:hAnsi="仿宋" w:eastAsia="仿宋" w:cs="仿宋"/>
          <w:highlight w:val="none"/>
        </w:rPr>
        <w:t>之间约定中标人；</w:t>
      </w:r>
    </w:p>
    <w:p w14:paraId="0322488A">
      <w:pPr>
        <w:bidi w:val="0"/>
        <w:rPr>
          <w:rFonts w:hint="eastAsia"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eastAsia="zh-CN"/>
        </w:rPr>
        <w:t>比选申请人</w:t>
      </w:r>
      <w:r>
        <w:rPr>
          <w:rFonts w:hint="eastAsia" w:ascii="仿宋" w:hAnsi="仿宋" w:eastAsia="仿宋" w:cs="仿宋"/>
          <w:highlight w:val="none"/>
        </w:rPr>
        <w:t>之间约定部分</w:t>
      </w:r>
      <w:r>
        <w:rPr>
          <w:rFonts w:hint="eastAsia" w:ascii="仿宋" w:hAnsi="仿宋" w:eastAsia="仿宋" w:cs="仿宋"/>
          <w:highlight w:val="none"/>
          <w:lang w:eastAsia="zh-CN"/>
        </w:rPr>
        <w:t>比选申请人</w:t>
      </w:r>
      <w:r>
        <w:rPr>
          <w:rFonts w:hint="eastAsia" w:ascii="仿宋" w:hAnsi="仿宋" w:eastAsia="仿宋" w:cs="仿宋"/>
          <w:highlight w:val="none"/>
        </w:rPr>
        <w:t>放弃</w:t>
      </w:r>
      <w:r>
        <w:rPr>
          <w:rFonts w:hint="eastAsia" w:ascii="仿宋" w:hAnsi="仿宋" w:eastAsia="仿宋" w:cs="仿宋"/>
          <w:highlight w:val="none"/>
          <w:lang w:eastAsia="zh-CN"/>
        </w:rPr>
        <w:t>参与比选申请</w:t>
      </w:r>
      <w:r>
        <w:rPr>
          <w:rFonts w:hint="eastAsia" w:ascii="仿宋" w:hAnsi="仿宋" w:eastAsia="仿宋" w:cs="仿宋"/>
          <w:highlight w:val="none"/>
        </w:rPr>
        <w:t>或者中标；</w:t>
      </w:r>
    </w:p>
    <w:p w14:paraId="0FEEF776">
      <w:pPr>
        <w:bidi w:val="0"/>
        <w:rPr>
          <w:rFonts w:hint="eastAsia" w:ascii="仿宋" w:hAnsi="仿宋" w:eastAsia="仿宋" w:cs="仿宋"/>
          <w:highlight w:val="none"/>
        </w:rPr>
      </w:pPr>
      <w:r>
        <w:rPr>
          <w:rFonts w:hint="eastAsia" w:ascii="仿宋" w:hAnsi="仿宋" w:eastAsia="仿宋" w:cs="仿宋"/>
          <w:highlight w:val="none"/>
        </w:rPr>
        <w:t>（4）属于同一集团、协会、商会等组织成员的</w:t>
      </w:r>
      <w:r>
        <w:rPr>
          <w:rFonts w:hint="eastAsia" w:ascii="仿宋" w:hAnsi="仿宋" w:eastAsia="仿宋" w:cs="仿宋"/>
          <w:highlight w:val="none"/>
          <w:lang w:eastAsia="zh-CN"/>
        </w:rPr>
        <w:t>比选申请人</w:t>
      </w:r>
      <w:r>
        <w:rPr>
          <w:rFonts w:hint="eastAsia" w:ascii="仿宋" w:hAnsi="仿宋" w:eastAsia="仿宋" w:cs="仿宋"/>
          <w:highlight w:val="none"/>
        </w:rPr>
        <w:t>按照该组织要求协同</w:t>
      </w:r>
      <w:r>
        <w:rPr>
          <w:rFonts w:hint="eastAsia" w:ascii="仿宋" w:hAnsi="仿宋" w:eastAsia="仿宋" w:cs="仿宋"/>
          <w:highlight w:val="none"/>
          <w:lang w:eastAsia="zh-CN"/>
        </w:rPr>
        <w:t>参与比选申请</w:t>
      </w:r>
      <w:r>
        <w:rPr>
          <w:rFonts w:hint="eastAsia" w:ascii="仿宋" w:hAnsi="仿宋" w:eastAsia="仿宋" w:cs="仿宋"/>
          <w:highlight w:val="none"/>
        </w:rPr>
        <w:t>；</w:t>
      </w:r>
    </w:p>
    <w:p w14:paraId="1D3E328E">
      <w:pPr>
        <w:bidi w:val="0"/>
        <w:rPr>
          <w:rFonts w:hint="eastAsia"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eastAsia="zh-CN"/>
        </w:rPr>
        <w:t>比选申请人</w:t>
      </w:r>
      <w:r>
        <w:rPr>
          <w:rFonts w:hint="eastAsia" w:ascii="仿宋" w:hAnsi="仿宋" w:eastAsia="仿宋" w:cs="仿宋"/>
          <w:highlight w:val="none"/>
        </w:rPr>
        <w:t>之间为谋取中标或者排斥特定</w:t>
      </w:r>
      <w:r>
        <w:rPr>
          <w:rFonts w:hint="eastAsia" w:ascii="仿宋" w:hAnsi="仿宋" w:eastAsia="仿宋" w:cs="仿宋"/>
          <w:highlight w:val="none"/>
          <w:lang w:eastAsia="zh-CN"/>
        </w:rPr>
        <w:t>比选申请人</w:t>
      </w:r>
      <w:r>
        <w:rPr>
          <w:rFonts w:hint="eastAsia" w:ascii="仿宋" w:hAnsi="仿宋" w:eastAsia="仿宋" w:cs="仿宋"/>
          <w:highlight w:val="none"/>
        </w:rPr>
        <w:t>而采取的其他联合行动。</w:t>
      </w:r>
    </w:p>
    <w:p w14:paraId="3E8C0585">
      <w:pPr>
        <w:bidi w:val="0"/>
        <w:rPr>
          <w:rFonts w:hint="eastAsia" w:ascii="仿宋" w:hAnsi="仿宋" w:eastAsia="仿宋" w:cs="仿宋"/>
          <w:highlight w:val="none"/>
        </w:rPr>
      </w:pPr>
      <w:r>
        <w:rPr>
          <w:rFonts w:hint="eastAsia" w:ascii="仿宋" w:hAnsi="仿宋" w:eastAsia="仿宋" w:cs="仿宋"/>
          <w:highlight w:val="none"/>
        </w:rPr>
        <w:t>9.2.2  有下列情形之一的，视为</w:t>
      </w:r>
      <w:r>
        <w:rPr>
          <w:rFonts w:hint="eastAsia" w:ascii="仿宋" w:hAnsi="仿宋" w:eastAsia="仿宋" w:cs="仿宋"/>
          <w:highlight w:val="none"/>
          <w:lang w:eastAsia="zh-CN"/>
        </w:rPr>
        <w:t>比选申请人</w:t>
      </w:r>
      <w:r>
        <w:rPr>
          <w:rFonts w:hint="eastAsia" w:ascii="仿宋" w:hAnsi="仿宋" w:eastAsia="仿宋" w:cs="仿宋"/>
          <w:highlight w:val="none"/>
        </w:rPr>
        <w:t>相互串通</w:t>
      </w:r>
      <w:r>
        <w:rPr>
          <w:rFonts w:hint="eastAsia" w:ascii="仿宋" w:hAnsi="仿宋" w:eastAsia="仿宋" w:cs="仿宋"/>
          <w:highlight w:val="none"/>
          <w:lang w:eastAsia="zh-CN"/>
        </w:rPr>
        <w:t>参与比选申请</w:t>
      </w:r>
      <w:r>
        <w:rPr>
          <w:rFonts w:hint="eastAsia" w:ascii="仿宋" w:hAnsi="仿宋" w:eastAsia="仿宋" w:cs="仿宋"/>
          <w:highlight w:val="none"/>
        </w:rPr>
        <w:t>：</w:t>
      </w:r>
    </w:p>
    <w:p w14:paraId="752D7497">
      <w:pPr>
        <w:bidi w:val="0"/>
        <w:rPr>
          <w:rFonts w:hint="eastAsia" w:ascii="仿宋" w:hAnsi="仿宋" w:eastAsia="仿宋" w:cs="仿宋"/>
          <w:highlight w:val="none"/>
        </w:rPr>
      </w:pPr>
      <w:r>
        <w:rPr>
          <w:rFonts w:hint="eastAsia" w:ascii="仿宋" w:hAnsi="仿宋" w:eastAsia="仿宋" w:cs="仿宋"/>
          <w:highlight w:val="none"/>
        </w:rPr>
        <w:t>（1）不同</w:t>
      </w:r>
      <w:r>
        <w:rPr>
          <w:rFonts w:hint="eastAsia" w:ascii="仿宋" w:hAnsi="仿宋" w:eastAsia="仿宋" w:cs="仿宋"/>
          <w:highlight w:val="none"/>
          <w:lang w:eastAsia="zh-CN"/>
        </w:rPr>
        <w:t>比选申请人</w:t>
      </w:r>
      <w:r>
        <w:rPr>
          <w:rFonts w:hint="eastAsia" w:ascii="仿宋" w:hAnsi="仿宋" w:eastAsia="仿宋" w:cs="仿宋"/>
          <w:highlight w:val="none"/>
        </w:rPr>
        <w:t>的</w:t>
      </w:r>
      <w:r>
        <w:rPr>
          <w:rFonts w:hint="eastAsia" w:ascii="仿宋" w:hAnsi="仿宋" w:eastAsia="仿宋" w:cs="仿宋"/>
          <w:highlight w:val="none"/>
          <w:lang w:eastAsia="zh-CN"/>
        </w:rPr>
        <w:t>比选申请</w:t>
      </w:r>
      <w:r>
        <w:rPr>
          <w:rFonts w:hint="eastAsia" w:ascii="仿宋" w:hAnsi="仿宋" w:eastAsia="仿宋" w:cs="仿宋"/>
          <w:highlight w:val="none"/>
        </w:rPr>
        <w:t>文件由同一单位或者个人编制；</w:t>
      </w:r>
    </w:p>
    <w:p w14:paraId="686349FE">
      <w:pPr>
        <w:bidi w:val="0"/>
        <w:rPr>
          <w:rFonts w:hint="eastAsia" w:ascii="仿宋" w:hAnsi="仿宋" w:eastAsia="仿宋" w:cs="仿宋"/>
          <w:highlight w:val="none"/>
        </w:rPr>
      </w:pPr>
      <w:r>
        <w:rPr>
          <w:rFonts w:hint="eastAsia" w:ascii="仿宋" w:hAnsi="仿宋" w:eastAsia="仿宋" w:cs="仿宋"/>
          <w:highlight w:val="none"/>
        </w:rPr>
        <w:t>（2）不同</w:t>
      </w:r>
      <w:r>
        <w:rPr>
          <w:rFonts w:hint="eastAsia" w:ascii="仿宋" w:hAnsi="仿宋" w:eastAsia="仿宋" w:cs="仿宋"/>
          <w:highlight w:val="none"/>
          <w:lang w:eastAsia="zh-CN"/>
        </w:rPr>
        <w:t>比选申请人</w:t>
      </w:r>
      <w:r>
        <w:rPr>
          <w:rFonts w:hint="eastAsia" w:ascii="仿宋" w:hAnsi="仿宋" w:eastAsia="仿宋" w:cs="仿宋"/>
          <w:highlight w:val="none"/>
        </w:rPr>
        <w:t>委托同一单位或者个人办理</w:t>
      </w:r>
      <w:r>
        <w:rPr>
          <w:rFonts w:hint="eastAsia" w:ascii="仿宋" w:hAnsi="仿宋" w:eastAsia="仿宋" w:cs="仿宋"/>
          <w:highlight w:val="none"/>
          <w:lang w:eastAsia="zh-CN"/>
        </w:rPr>
        <w:t>比选申请</w:t>
      </w:r>
      <w:r>
        <w:rPr>
          <w:rFonts w:hint="eastAsia" w:ascii="仿宋" w:hAnsi="仿宋" w:eastAsia="仿宋" w:cs="仿宋"/>
          <w:highlight w:val="none"/>
        </w:rPr>
        <w:t>事宜；</w:t>
      </w:r>
    </w:p>
    <w:p w14:paraId="1A8EB876">
      <w:pPr>
        <w:bidi w:val="0"/>
        <w:rPr>
          <w:rFonts w:hint="eastAsia" w:ascii="仿宋" w:hAnsi="仿宋" w:eastAsia="仿宋" w:cs="仿宋"/>
          <w:highlight w:val="none"/>
        </w:rPr>
      </w:pPr>
      <w:r>
        <w:rPr>
          <w:rFonts w:hint="eastAsia" w:ascii="仿宋" w:hAnsi="仿宋" w:eastAsia="仿宋" w:cs="仿宋"/>
          <w:highlight w:val="none"/>
        </w:rPr>
        <w:t>（3）不同</w:t>
      </w:r>
      <w:r>
        <w:rPr>
          <w:rFonts w:hint="eastAsia" w:ascii="仿宋" w:hAnsi="仿宋" w:eastAsia="仿宋" w:cs="仿宋"/>
          <w:highlight w:val="none"/>
          <w:lang w:eastAsia="zh-CN"/>
        </w:rPr>
        <w:t>比选申请人</w:t>
      </w:r>
      <w:r>
        <w:rPr>
          <w:rFonts w:hint="eastAsia" w:ascii="仿宋" w:hAnsi="仿宋" w:eastAsia="仿宋" w:cs="仿宋"/>
          <w:highlight w:val="none"/>
        </w:rPr>
        <w:t>的</w:t>
      </w:r>
      <w:r>
        <w:rPr>
          <w:rFonts w:hint="eastAsia" w:ascii="仿宋" w:hAnsi="仿宋" w:eastAsia="仿宋" w:cs="仿宋"/>
          <w:highlight w:val="none"/>
          <w:lang w:eastAsia="zh-CN"/>
        </w:rPr>
        <w:t>比选申请</w:t>
      </w:r>
      <w:r>
        <w:rPr>
          <w:rFonts w:hint="eastAsia" w:ascii="仿宋" w:hAnsi="仿宋" w:eastAsia="仿宋" w:cs="仿宋"/>
          <w:highlight w:val="none"/>
        </w:rPr>
        <w:t>文件载明的项目管理成员为同一人；</w:t>
      </w:r>
    </w:p>
    <w:p w14:paraId="7F93E2FD">
      <w:pPr>
        <w:bidi w:val="0"/>
        <w:rPr>
          <w:rFonts w:hint="eastAsia" w:ascii="仿宋" w:hAnsi="仿宋" w:eastAsia="仿宋" w:cs="仿宋"/>
          <w:highlight w:val="none"/>
        </w:rPr>
      </w:pPr>
      <w:r>
        <w:rPr>
          <w:rFonts w:hint="eastAsia" w:ascii="仿宋" w:hAnsi="仿宋" w:eastAsia="仿宋" w:cs="仿宋"/>
          <w:highlight w:val="none"/>
        </w:rPr>
        <w:t>（4）不同</w:t>
      </w:r>
      <w:r>
        <w:rPr>
          <w:rFonts w:hint="eastAsia" w:ascii="仿宋" w:hAnsi="仿宋" w:eastAsia="仿宋" w:cs="仿宋"/>
          <w:highlight w:val="none"/>
          <w:lang w:eastAsia="zh-CN"/>
        </w:rPr>
        <w:t>比选申请人</w:t>
      </w:r>
      <w:r>
        <w:rPr>
          <w:rFonts w:hint="eastAsia" w:ascii="仿宋" w:hAnsi="仿宋" w:eastAsia="仿宋" w:cs="仿宋"/>
          <w:highlight w:val="none"/>
        </w:rPr>
        <w:t>的</w:t>
      </w:r>
      <w:r>
        <w:rPr>
          <w:rFonts w:hint="eastAsia" w:ascii="仿宋" w:hAnsi="仿宋" w:eastAsia="仿宋" w:cs="仿宋"/>
          <w:highlight w:val="none"/>
          <w:lang w:eastAsia="zh-CN"/>
        </w:rPr>
        <w:t>比选申请</w:t>
      </w:r>
      <w:r>
        <w:rPr>
          <w:rFonts w:hint="eastAsia" w:ascii="仿宋" w:hAnsi="仿宋" w:eastAsia="仿宋" w:cs="仿宋"/>
          <w:highlight w:val="none"/>
        </w:rPr>
        <w:t>文件异常一致或者</w:t>
      </w:r>
      <w:r>
        <w:rPr>
          <w:rFonts w:hint="eastAsia" w:ascii="仿宋" w:hAnsi="仿宋" w:eastAsia="仿宋" w:cs="仿宋"/>
          <w:highlight w:val="none"/>
          <w:lang w:eastAsia="zh-CN"/>
        </w:rPr>
        <w:t>比选申请</w:t>
      </w:r>
      <w:r>
        <w:rPr>
          <w:rFonts w:hint="eastAsia" w:ascii="仿宋" w:hAnsi="仿宋" w:eastAsia="仿宋" w:cs="仿宋"/>
          <w:highlight w:val="none"/>
        </w:rPr>
        <w:t>报价呈规律性差异；</w:t>
      </w:r>
    </w:p>
    <w:p w14:paraId="663754A7">
      <w:pPr>
        <w:bidi w:val="0"/>
        <w:rPr>
          <w:rFonts w:hint="eastAsia" w:ascii="仿宋" w:hAnsi="仿宋" w:eastAsia="仿宋" w:cs="仿宋"/>
          <w:highlight w:val="none"/>
        </w:rPr>
      </w:pPr>
      <w:r>
        <w:rPr>
          <w:rFonts w:hint="eastAsia" w:ascii="仿宋" w:hAnsi="仿宋" w:eastAsia="仿宋" w:cs="仿宋"/>
          <w:highlight w:val="none"/>
        </w:rPr>
        <w:t>（5）不同</w:t>
      </w:r>
      <w:r>
        <w:rPr>
          <w:rFonts w:hint="eastAsia" w:ascii="仿宋" w:hAnsi="仿宋" w:eastAsia="仿宋" w:cs="仿宋"/>
          <w:highlight w:val="none"/>
          <w:lang w:eastAsia="zh-CN"/>
        </w:rPr>
        <w:t>比选申请人</w:t>
      </w:r>
      <w:r>
        <w:rPr>
          <w:rFonts w:hint="eastAsia" w:ascii="仿宋" w:hAnsi="仿宋" w:eastAsia="仿宋" w:cs="仿宋"/>
          <w:highlight w:val="none"/>
        </w:rPr>
        <w:t>的</w:t>
      </w:r>
      <w:r>
        <w:rPr>
          <w:rFonts w:hint="eastAsia" w:ascii="仿宋" w:hAnsi="仿宋" w:eastAsia="仿宋" w:cs="仿宋"/>
          <w:highlight w:val="none"/>
          <w:lang w:eastAsia="zh-CN"/>
        </w:rPr>
        <w:t>比选申请</w:t>
      </w:r>
      <w:r>
        <w:rPr>
          <w:rFonts w:hint="eastAsia" w:ascii="仿宋" w:hAnsi="仿宋" w:eastAsia="仿宋" w:cs="仿宋"/>
          <w:highlight w:val="none"/>
        </w:rPr>
        <w:t>文件相互混装；</w:t>
      </w:r>
    </w:p>
    <w:p w14:paraId="59F34610">
      <w:pPr>
        <w:bidi w:val="0"/>
        <w:rPr>
          <w:rFonts w:hint="eastAsia" w:ascii="仿宋" w:hAnsi="仿宋" w:eastAsia="仿宋" w:cs="仿宋"/>
          <w:highlight w:val="none"/>
        </w:rPr>
      </w:pPr>
      <w:r>
        <w:rPr>
          <w:rFonts w:hint="eastAsia" w:ascii="仿宋" w:hAnsi="仿宋" w:eastAsia="仿宋" w:cs="仿宋"/>
          <w:highlight w:val="none"/>
        </w:rPr>
        <w:t>（6）不同</w:t>
      </w:r>
      <w:r>
        <w:rPr>
          <w:rFonts w:hint="eastAsia" w:ascii="仿宋" w:hAnsi="仿宋" w:eastAsia="仿宋" w:cs="仿宋"/>
          <w:highlight w:val="none"/>
          <w:lang w:eastAsia="zh-CN"/>
        </w:rPr>
        <w:t>比选申请人</w:t>
      </w:r>
      <w:r>
        <w:rPr>
          <w:rFonts w:hint="eastAsia" w:ascii="仿宋" w:hAnsi="仿宋" w:eastAsia="仿宋" w:cs="仿宋"/>
          <w:highlight w:val="none"/>
        </w:rPr>
        <w:t>的</w:t>
      </w:r>
      <w:r>
        <w:rPr>
          <w:rFonts w:hint="eastAsia" w:ascii="仿宋" w:hAnsi="仿宋" w:eastAsia="仿宋" w:cs="仿宋"/>
          <w:highlight w:val="none"/>
          <w:lang w:eastAsia="zh-CN"/>
        </w:rPr>
        <w:t>比选</w:t>
      </w:r>
      <w:r>
        <w:rPr>
          <w:rFonts w:hint="eastAsia" w:ascii="仿宋" w:hAnsi="仿宋" w:eastAsia="仿宋" w:cs="仿宋"/>
          <w:highlight w:val="none"/>
        </w:rPr>
        <w:t>保证金从同一单位或者个人的账户转出；</w:t>
      </w:r>
    </w:p>
    <w:p w14:paraId="438252C2">
      <w:pPr>
        <w:bidi w:val="0"/>
        <w:rPr>
          <w:rFonts w:hint="eastAsia" w:ascii="仿宋" w:hAnsi="仿宋" w:eastAsia="仿宋" w:cs="仿宋"/>
          <w:highlight w:val="none"/>
        </w:rPr>
      </w:pPr>
      <w:r>
        <w:rPr>
          <w:rFonts w:hint="eastAsia" w:ascii="仿宋" w:hAnsi="仿宋" w:eastAsia="仿宋" w:cs="仿宋"/>
          <w:highlight w:val="none"/>
        </w:rPr>
        <w:t>9.2.3  使用通过受让或者租借等方式获取的资格、资质证书</w:t>
      </w:r>
      <w:r>
        <w:rPr>
          <w:rFonts w:hint="eastAsia" w:ascii="仿宋" w:hAnsi="仿宋" w:eastAsia="仿宋" w:cs="仿宋"/>
          <w:highlight w:val="none"/>
          <w:lang w:eastAsia="zh-CN"/>
        </w:rPr>
        <w:t>参与比选</w:t>
      </w:r>
      <w:r>
        <w:rPr>
          <w:rFonts w:hint="eastAsia" w:ascii="仿宋" w:hAnsi="仿宋" w:eastAsia="仿宋" w:cs="仿宋"/>
          <w:highlight w:val="none"/>
        </w:rPr>
        <w:t>的，属于以他人名义</w:t>
      </w:r>
      <w:r>
        <w:rPr>
          <w:rFonts w:hint="eastAsia" w:ascii="仿宋" w:hAnsi="仿宋" w:eastAsia="仿宋" w:cs="仿宋"/>
          <w:highlight w:val="none"/>
          <w:lang w:eastAsia="zh-CN"/>
        </w:rPr>
        <w:t>参与比选</w:t>
      </w:r>
      <w:r>
        <w:rPr>
          <w:rFonts w:hint="eastAsia" w:ascii="仿宋" w:hAnsi="仿宋" w:eastAsia="仿宋" w:cs="仿宋"/>
          <w:highlight w:val="none"/>
        </w:rPr>
        <w:t>。</w:t>
      </w:r>
    </w:p>
    <w:p w14:paraId="3BF1E1DE">
      <w:pPr>
        <w:bidi w:val="0"/>
        <w:rPr>
          <w:rFonts w:hint="eastAsia" w:ascii="仿宋" w:hAnsi="仿宋" w:eastAsia="仿宋" w:cs="仿宋"/>
          <w:highlight w:val="none"/>
        </w:rPr>
      </w:pPr>
      <w:r>
        <w:rPr>
          <w:rFonts w:hint="eastAsia" w:ascii="仿宋" w:hAnsi="仿宋" w:eastAsia="仿宋" w:cs="仿宋"/>
          <w:highlight w:val="none"/>
        </w:rPr>
        <w:t xml:space="preserve">9.2.4  </w:t>
      </w:r>
      <w:r>
        <w:rPr>
          <w:rFonts w:hint="eastAsia" w:ascii="仿宋" w:hAnsi="仿宋" w:eastAsia="仿宋" w:cs="仿宋"/>
          <w:highlight w:val="none"/>
          <w:lang w:eastAsia="zh-CN"/>
        </w:rPr>
        <w:t>比选申请人</w:t>
      </w:r>
      <w:r>
        <w:rPr>
          <w:rFonts w:hint="eastAsia" w:ascii="仿宋" w:hAnsi="仿宋" w:eastAsia="仿宋" w:cs="仿宋"/>
          <w:highlight w:val="none"/>
        </w:rPr>
        <w:t>有下列情形之一的，属于以其他方式弄虚作假的行为：</w:t>
      </w:r>
    </w:p>
    <w:p w14:paraId="68A4C5B5">
      <w:pPr>
        <w:bidi w:val="0"/>
        <w:rPr>
          <w:rFonts w:hint="eastAsia" w:ascii="仿宋" w:hAnsi="仿宋" w:eastAsia="仿宋" w:cs="仿宋"/>
          <w:highlight w:val="none"/>
        </w:rPr>
      </w:pPr>
      <w:r>
        <w:rPr>
          <w:rFonts w:hint="eastAsia" w:ascii="仿宋" w:hAnsi="仿宋" w:eastAsia="仿宋" w:cs="仿宋"/>
          <w:highlight w:val="none"/>
        </w:rPr>
        <w:t>（1）使用伪造、变造的许可证件；</w:t>
      </w:r>
    </w:p>
    <w:p w14:paraId="7A1532AE">
      <w:pPr>
        <w:bidi w:val="0"/>
        <w:rPr>
          <w:rFonts w:hint="eastAsia" w:ascii="仿宋" w:hAnsi="仿宋" w:eastAsia="仿宋" w:cs="仿宋"/>
          <w:highlight w:val="none"/>
        </w:rPr>
      </w:pPr>
      <w:r>
        <w:rPr>
          <w:rFonts w:hint="eastAsia" w:ascii="仿宋" w:hAnsi="仿宋" w:eastAsia="仿宋" w:cs="仿宋"/>
          <w:highlight w:val="none"/>
        </w:rPr>
        <w:t>（2）提供虚假的财务状况或者业绩；</w:t>
      </w:r>
    </w:p>
    <w:p w14:paraId="7D19E38D">
      <w:pPr>
        <w:bidi w:val="0"/>
        <w:rPr>
          <w:rFonts w:hint="eastAsia" w:ascii="仿宋" w:hAnsi="仿宋" w:eastAsia="仿宋" w:cs="仿宋"/>
          <w:highlight w:val="none"/>
        </w:rPr>
      </w:pPr>
      <w:r>
        <w:rPr>
          <w:rFonts w:hint="eastAsia" w:ascii="仿宋" w:hAnsi="仿宋" w:eastAsia="仿宋" w:cs="仿宋"/>
          <w:highlight w:val="none"/>
        </w:rPr>
        <w:t>（3）提供虚假的项目负责人或者主要技术人员简历、劳动关系证明；</w:t>
      </w:r>
    </w:p>
    <w:p w14:paraId="6115778E">
      <w:pPr>
        <w:bidi w:val="0"/>
        <w:rPr>
          <w:rFonts w:hint="eastAsia" w:ascii="仿宋" w:hAnsi="仿宋" w:eastAsia="仿宋" w:cs="仿宋"/>
          <w:highlight w:val="none"/>
        </w:rPr>
      </w:pPr>
      <w:r>
        <w:rPr>
          <w:rFonts w:hint="eastAsia" w:ascii="仿宋" w:hAnsi="仿宋" w:eastAsia="仿宋" w:cs="仿宋"/>
          <w:highlight w:val="none"/>
        </w:rPr>
        <w:t>（4）提供虚假的信用状况；</w:t>
      </w:r>
    </w:p>
    <w:p w14:paraId="3592D7B9">
      <w:pPr>
        <w:bidi w:val="0"/>
        <w:rPr>
          <w:rFonts w:hint="eastAsia" w:ascii="仿宋" w:hAnsi="仿宋" w:eastAsia="仿宋" w:cs="仿宋"/>
          <w:highlight w:val="none"/>
        </w:rPr>
      </w:pPr>
      <w:r>
        <w:rPr>
          <w:rFonts w:hint="eastAsia" w:ascii="仿宋" w:hAnsi="仿宋" w:eastAsia="仿宋" w:cs="仿宋"/>
          <w:highlight w:val="none"/>
        </w:rPr>
        <w:t>（5）其他弄虚作假的行为。</w:t>
      </w:r>
    </w:p>
    <w:p w14:paraId="16C60EA9">
      <w:pPr>
        <w:pStyle w:val="4"/>
        <w:bidi w:val="0"/>
        <w:rPr>
          <w:rFonts w:hint="eastAsia" w:ascii="仿宋" w:hAnsi="仿宋" w:eastAsia="仿宋" w:cs="仿宋"/>
          <w:highlight w:val="none"/>
        </w:rPr>
      </w:pPr>
      <w:bookmarkStart w:id="474" w:name="_Toc200513175"/>
      <w:bookmarkStart w:id="475" w:name="_Toc18193"/>
      <w:bookmarkStart w:id="476" w:name="_Toc287607795"/>
      <w:bookmarkStart w:id="477" w:name="_Toc224103366"/>
      <w:bookmarkStart w:id="478" w:name="_Toc287620734"/>
      <w:bookmarkStart w:id="479" w:name="_Toc509218759"/>
      <w:bookmarkStart w:id="480" w:name="_Toc430530484"/>
      <w:bookmarkStart w:id="481" w:name="_Toc277082601"/>
      <w:r>
        <w:rPr>
          <w:rFonts w:hint="eastAsia" w:ascii="仿宋" w:hAnsi="仿宋" w:eastAsia="仿宋" w:cs="仿宋"/>
          <w:highlight w:val="none"/>
        </w:rPr>
        <w:t>9.3  对评标委员会成员的纪律要求</w:t>
      </w:r>
      <w:bookmarkEnd w:id="474"/>
      <w:bookmarkEnd w:id="475"/>
      <w:bookmarkEnd w:id="476"/>
      <w:bookmarkEnd w:id="477"/>
      <w:bookmarkEnd w:id="478"/>
      <w:bookmarkEnd w:id="479"/>
      <w:bookmarkEnd w:id="480"/>
      <w:bookmarkEnd w:id="481"/>
    </w:p>
    <w:p w14:paraId="749B09D2">
      <w:pPr>
        <w:bidi w:val="0"/>
        <w:rPr>
          <w:rFonts w:hint="eastAsia" w:ascii="仿宋" w:hAnsi="仿宋" w:eastAsia="仿宋" w:cs="仿宋"/>
          <w:highlight w:val="none"/>
        </w:rPr>
      </w:pPr>
      <w:r>
        <w:rPr>
          <w:rFonts w:hint="eastAsia" w:ascii="仿宋" w:hAnsi="仿宋" w:eastAsia="仿宋" w:cs="仿宋"/>
          <w:highlight w:val="none"/>
        </w:rPr>
        <w:t>评标委员会成员不得收受他人的财物或者其他好处，不得向他人透露对</w:t>
      </w:r>
      <w:r>
        <w:rPr>
          <w:rFonts w:hint="eastAsia" w:ascii="仿宋" w:hAnsi="仿宋" w:eastAsia="仿宋" w:cs="仿宋"/>
          <w:highlight w:val="none"/>
          <w:lang w:eastAsia="zh-CN"/>
        </w:rPr>
        <w:t>比选申请</w:t>
      </w:r>
      <w:r>
        <w:rPr>
          <w:rFonts w:hint="eastAsia" w:ascii="仿宋" w:hAnsi="仿宋" w:eastAsia="仿宋" w:cs="仿宋"/>
          <w:highlight w:val="none"/>
        </w:rPr>
        <w:t>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不得对</w:t>
      </w:r>
      <w:r>
        <w:rPr>
          <w:rFonts w:hint="eastAsia" w:ascii="仿宋" w:hAnsi="仿宋" w:eastAsia="仿宋" w:cs="仿宋"/>
          <w:highlight w:val="none"/>
          <w:lang w:eastAsia="zh-CN"/>
        </w:rPr>
        <w:t>竞争性比选</w:t>
      </w:r>
      <w:r>
        <w:rPr>
          <w:rFonts w:hint="eastAsia" w:ascii="仿宋" w:hAnsi="仿宋" w:eastAsia="仿宋" w:cs="仿宋"/>
          <w:highlight w:val="none"/>
        </w:rPr>
        <w:t>文件中《否决</w:t>
      </w:r>
      <w:r>
        <w:rPr>
          <w:rFonts w:hint="eastAsia" w:ascii="仿宋" w:hAnsi="仿宋" w:eastAsia="仿宋" w:cs="仿宋"/>
          <w:highlight w:val="none"/>
          <w:lang w:eastAsia="zh-CN"/>
        </w:rPr>
        <w:t>比选申请</w:t>
      </w:r>
      <w:r>
        <w:rPr>
          <w:rFonts w:hint="eastAsia" w:ascii="仿宋" w:hAnsi="仿宋" w:eastAsia="仿宋" w:cs="仿宋"/>
          <w:highlight w:val="none"/>
        </w:rPr>
        <w:t>情况一览表》以外的内容予以否决</w:t>
      </w:r>
      <w:r>
        <w:rPr>
          <w:rFonts w:hint="eastAsia" w:ascii="仿宋" w:hAnsi="仿宋" w:eastAsia="仿宋" w:cs="仿宋"/>
          <w:highlight w:val="none"/>
          <w:lang w:eastAsia="zh-CN"/>
        </w:rPr>
        <w:t>比选申请</w:t>
      </w:r>
      <w:r>
        <w:rPr>
          <w:rFonts w:hint="eastAsia" w:ascii="仿宋" w:hAnsi="仿宋" w:eastAsia="仿宋" w:cs="仿宋"/>
          <w:highlight w:val="none"/>
        </w:rPr>
        <w:t>，否则对评标委员会成员按《重庆市综合评标专家库和评标专家管理暂行办法》进行处理。</w:t>
      </w:r>
    </w:p>
    <w:p w14:paraId="6AF69A8A">
      <w:pPr>
        <w:pStyle w:val="4"/>
        <w:bidi w:val="0"/>
        <w:rPr>
          <w:rFonts w:hint="eastAsia" w:ascii="仿宋" w:hAnsi="仿宋" w:eastAsia="仿宋" w:cs="仿宋"/>
          <w:highlight w:val="none"/>
        </w:rPr>
      </w:pPr>
      <w:bookmarkStart w:id="482" w:name="_Toc287607796"/>
      <w:bookmarkStart w:id="483" w:name="_Toc430530485"/>
      <w:bookmarkStart w:id="484" w:name="_Toc200513176"/>
      <w:bookmarkStart w:id="485" w:name="_Toc509218760"/>
      <w:bookmarkStart w:id="486" w:name="_Toc277082602"/>
      <w:bookmarkStart w:id="487" w:name="_Toc224103367"/>
      <w:bookmarkStart w:id="488" w:name="_Toc18167"/>
      <w:bookmarkStart w:id="489" w:name="_Toc287620735"/>
      <w:r>
        <w:rPr>
          <w:rFonts w:hint="eastAsia" w:ascii="仿宋" w:hAnsi="仿宋" w:eastAsia="仿宋" w:cs="仿宋"/>
          <w:highlight w:val="none"/>
        </w:rPr>
        <w:t>9.4  对与评标活动有关的工作人员的纪律要求</w:t>
      </w:r>
      <w:bookmarkEnd w:id="482"/>
      <w:bookmarkEnd w:id="483"/>
      <w:bookmarkEnd w:id="484"/>
      <w:bookmarkEnd w:id="485"/>
      <w:bookmarkEnd w:id="486"/>
      <w:bookmarkEnd w:id="487"/>
      <w:bookmarkEnd w:id="488"/>
      <w:bookmarkEnd w:id="489"/>
    </w:p>
    <w:p w14:paraId="10FF5C39">
      <w:pPr>
        <w:bidi w:val="0"/>
        <w:rPr>
          <w:rFonts w:hint="eastAsia" w:ascii="仿宋" w:hAnsi="仿宋" w:eastAsia="仿宋" w:cs="仿宋"/>
          <w:highlight w:val="none"/>
        </w:rPr>
      </w:pPr>
      <w:r>
        <w:rPr>
          <w:rFonts w:hint="eastAsia" w:ascii="仿宋" w:hAnsi="仿宋" w:eastAsia="仿宋" w:cs="仿宋"/>
          <w:highlight w:val="none"/>
        </w:rPr>
        <w:t>与评标活动有关的工作人员不得收受他人的财物或者其他好处，不得向他人透露对</w:t>
      </w:r>
      <w:r>
        <w:rPr>
          <w:rFonts w:hint="eastAsia" w:ascii="仿宋" w:hAnsi="仿宋" w:eastAsia="仿宋" w:cs="仿宋"/>
          <w:highlight w:val="none"/>
          <w:lang w:eastAsia="zh-CN"/>
        </w:rPr>
        <w:t>比选申请</w:t>
      </w:r>
      <w:r>
        <w:rPr>
          <w:rFonts w:hint="eastAsia" w:ascii="仿宋" w:hAnsi="仿宋" w:eastAsia="仿宋" w:cs="仿宋"/>
          <w:highlight w:val="none"/>
        </w:rPr>
        <w:t>文件的评审和比较、中标候选人的推荐情况以及与评标有关的其他情况。在评标活动中，与评标活动有关的工作人员不得擅离职守，影响评标程序正常进行。</w:t>
      </w:r>
    </w:p>
    <w:p w14:paraId="16B77034">
      <w:pPr>
        <w:pStyle w:val="4"/>
        <w:bidi w:val="0"/>
        <w:rPr>
          <w:rFonts w:hint="eastAsia" w:ascii="仿宋" w:hAnsi="仿宋" w:eastAsia="仿宋" w:cs="仿宋"/>
          <w:highlight w:val="none"/>
        </w:rPr>
      </w:pPr>
      <w:bookmarkStart w:id="490" w:name="_Toc287607797"/>
      <w:bookmarkStart w:id="491" w:name="_Toc509218761"/>
      <w:bookmarkStart w:id="492" w:name="_Toc224103368"/>
      <w:bookmarkStart w:id="493" w:name="_Toc430530486"/>
      <w:bookmarkStart w:id="494" w:name="_Toc277082603"/>
      <w:bookmarkStart w:id="495" w:name="_Toc287620736"/>
      <w:bookmarkStart w:id="496" w:name="_Toc200513177"/>
      <w:bookmarkStart w:id="497" w:name="_Toc8164"/>
      <w:r>
        <w:rPr>
          <w:rFonts w:hint="eastAsia" w:ascii="仿宋" w:hAnsi="仿宋" w:eastAsia="仿宋" w:cs="仿宋"/>
          <w:highlight w:val="none"/>
        </w:rPr>
        <w:t xml:space="preserve">9.5  </w:t>
      </w:r>
      <w:bookmarkEnd w:id="490"/>
      <w:bookmarkEnd w:id="491"/>
      <w:bookmarkEnd w:id="492"/>
      <w:bookmarkEnd w:id="493"/>
      <w:bookmarkEnd w:id="494"/>
      <w:bookmarkEnd w:id="495"/>
      <w:bookmarkEnd w:id="496"/>
      <w:r>
        <w:rPr>
          <w:rFonts w:hint="eastAsia" w:ascii="仿宋" w:hAnsi="仿宋" w:eastAsia="仿宋" w:cs="仿宋"/>
          <w:highlight w:val="none"/>
        </w:rPr>
        <w:t>异议</w:t>
      </w:r>
      <w:bookmarkEnd w:id="497"/>
    </w:p>
    <w:p w14:paraId="2C507E1A">
      <w:pPr>
        <w:bidi w:val="0"/>
        <w:rPr>
          <w:rFonts w:hint="eastAsia" w:ascii="仿宋" w:hAnsi="仿宋" w:eastAsia="仿宋" w:cs="仿宋"/>
          <w:highlight w:val="none"/>
        </w:rPr>
      </w:pPr>
      <w:r>
        <w:rPr>
          <w:rFonts w:hint="eastAsia" w:ascii="仿宋" w:hAnsi="仿宋" w:eastAsia="仿宋" w:cs="仿宋"/>
          <w:highlight w:val="none"/>
          <w:lang w:eastAsia="zh-CN"/>
        </w:rPr>
        <w:t>比选申请人</w:t>
      </w:r>
      <w:r>
        <w:rPr>
          <w:rFonts w:hint="eastAsia" w:ascii="仿宋" w:hAnsi="仿宋" w:eastAsia="仿宋" w:cs="仿宋"/>
          <w:highlight w:val="none"/>
        </w:rPr>
        <w:t>或者其他利害关系人就本项目的</w:t>
      </w:r>
      <w:r>
        <w:rPr>
          <w:rFonts w:hint="eastAsia" w:ascii="仿宋" w:hAnsi="仿宋" w:eastAsia="仿宋" w:cs="仿宋"/>
          <w:highlight w:val="none"/>
          <w:lang w:eastAsia="zh-CN"/>
        </w:rPr>
        <w:t>竞争性比选</w:t>
      </w:r>
      <w:r>
        <w:rPr>
          <w:rFonts w:hint="eastAsia" w:ascii="仿宋" w:hAnsi="仿宋" w:eastAsia="仿宋" w:cs="仿宋"/>
          <w:highlight w:val="none"/>
        </w:rPr>
        <w:t>文件（含澄清修改）、开标情况、评标结果等事项提出异议的，应当按照</w:t>
      </w:r>
      <w:r>
        <w:rPr>
          <w:rFonts w:hint="eastAsia" w:ascii="仿宋" w:hAnsi="仿宋" w:eastAsia="仿宋" w:cs="仿宋"/>
          <w:highlight w:val="none"/>
          <w:lang w:eastAsia="zh-CN"/>
        </w:rPr>
        <w:t>比选申请人</w:t>
      </w:r>
      <w:r>
        <w:rPr>
          <w:rFonts w:hint="eastAsia" w:ascii="仿宋" w:hAnsi="仿宋" w:eastAsia="仿宋" w:cs="仿宋"/>
          <w:highlight w:val="none"/>
        </w:rPr>
        <w:t>须知第 2.4 款、第 5.3 款和第 7.2 款的规定向</w:t>
      </w:r>
      <w:r>
        <w:rPr>
          <w:rFonts w:hint="eastAsia" w:ascii="仿宋" w:hAnsi="仿宋" w:eastAsia="仿宋" w:cs="仿宋"/>
          <w:highlight w:val="none"/>
          <w:lang w:eastAsia="zh-CN"/>
        </w:rPr>
        <w:t>比选人</w:t>
      </w:r>
      <w:r>
        <w:rPr>
          <w:rFonts w:hint="eastAsia" w:ascii="仿宋" w:hAnsi="仿宋" w:eastAsia="仿宋" w:cs="仿宋"/>
          <w:highlight w:val="none"/>
        </w:rPr>
        <w:t>提出异议。异议应当有明确的请求和必要的证明材料。</w:t>
      </w:r>
    </w:p>
    <w:p w14:paraId="79D8028B">
      <w:pPr>
        <w:pStyle w:val="3"/>
        <w:bidi w:val="0"/>
        <w:rPr>
          <w:rFonts w:hint="eastAsia" w:ascii="仿宋" w:hAnsi="仿宋" w:eastAsia="仿宋" w:cs="仿宋"/>
          <w:highlight w:val="none"/>
        </w:rPr>
      </w:pPr>
      <w:bookmarkStart w:id="498" w:name="_Toc224103369"/>
      <w:bookmarkStart w:id="499" w:name="_Toc277082604"/>
      <w:bookmarkStart w:id="500" w:name="_Toc200513178"/>
      <w:bookmarkStart w:id="501" w:name="_Toc19568"/>
      <w:bookmarkStart w:id="502" w:name="_Toc509218762"/>
      <w:bookmarkStart w:id="503" w:name="_Toc2448"/>
      <w:bookmarkStart w:id="504" w:name="_Toc287607798"/>
      <w:bookmarkStart w:id="505" w:name="_Toc287620737"/>
      <w:bookmarkStart w:id="506" w:name="_Toc430530487"/>
      <w:r>
        <w:rPr>
          <w:rFonts w:hint="eastAsia" w:ascii="仿宋" w:hAnsi="仿宋" w:eastAsia="仿宋" w:cs="仿宋"/>
          <w:highlight w:val="none"/>
        </w:rPr>
        <w:t xml:space="preserve">10. </w:t>
      </w:r>
      <w:r>
        <w:rPr>
          <w:rFonts w:hint="eastAsia" w:ascii="仿宋" w:hAnsi="仿宋" w:eastAsia="仿宋" w:cs="仿宋"/>
          <w:highlight w:val="none"/>
          <w:lang w:val="en-US" w:eastAsia="zh-CN"/>
        </w:rPr>
        <w:t xml:space="preserve"> </w:t>
      </w:r>
      <w:r>
        <w:rPr>
          <w:rFonts w:hint="eastAsia" w:ascii="仿宋" w:hAnsi="仿宋" w:eastAsia="仿宋" w:cs="仿宋"/>
          <w:highlight w:val="none"/>
        </w:rPr>
        <w:t>需要补充的其他内容</w:t>
      </w:r>
      <w:bookmarkEnd w:id="498"/>
      <w:bookmarkEnd w:id="499"/>
      <w:bookmarkEnd w:id="500"/>
      <w:bookmarkEnd w:id="501"/>
      <w:bookmarkEnd w:id="502"/>
      <w:bookmarkEnd w:id="503"/>
      <w:bookmarkEnd w:id="504"/>
      <w:bookmarkEnd w:id="505"/>
      <w:bookmarkEnd w:id="506"/>
    </w:p>
    <w:p w14:paraId="2862AAC1">
      <w:pPr>
        <w:bidi w:val="0"/>
        <w:rPr>
          <w:rFonts w:hint="eastAsia" w:ascii="仿宋" w:hAnsi="仿宋" w:eastAsia="仿宋" w:cs="仿宋"/>
          <w:highlight w:val="none"/>
        </w:rPr>
      </w:pPr>
      <w:r>
        <w:rPr>
          <w:rFonts w:hint="eastAsia" w:ascii="仿宋" w:hAnsi="仿宋" w:eastAsia="仿宋" w:cs="仿宋"/>
          <w:highlight w:val="none"/>
        </w:rPr>
        <w:t>需要补充的其他内容：见</w:t>
      </w:r>
      <w:r>
        <w:rPr>
          <w:rFonts w:hint="eastAsia" w:ascii="仿宋" w:hAnsi="仿宋" w:eastAsia="仿宋" w:cs="仿宋"/>
          <w:highlight w:val="none"/>
          <w:lang w:eastAsia="zh-CN"/>
        </w:rPr>
        <w:t>比选申请人</w:t>
      </w:r>
      <w:r>
        <w:rPr>
          <w:rFonts w:hint="eastAsia" w:ascii="仿宋" w:hAnsi="仿宋" w:eastAsia="仿宋" w:cs="仿宋"/>
          <w:highlight w:val="none"/>
        </w:rPr>
        <w:t>须知前附表。</w:t>
      </w:r>
    </w:p>
    <w:p w14:paraId="61818BC4">
      <w:pPr>
        <w:bidi w:val="0"/>
        <w:rPr>
          <w:rFonts w:hint="eastAsia" w:ascii="仿宋" w:hAnsi="仿宋" w:eastAsia="仿宋" w:cs="仿宋"/>
          <w:highlight w:val="none"/>
        </w:rPr>
      </w:pPr>
    </w:p>
    <w:p w14:paraId="4E559C3C">
      <w:pPr>
        <w:bidi w:val="0"/>
        <w:rPr>
          <w:rFonts w:hint="eastAsia" w:ascii="仿宋" w:hAnsi="仿宋" w:eastAsia="仿宋" w:cs="仿宋"/>
          <w:highlight w:val="none"/>
        </w:rPr>
        <w:sectPr>
          <w:headerReference r:id="rId6" w:type="default"/>
          <w:footerReference r:id="rId7" w:type="default"/>
          <w:footerReference r:id="rId8" w:type="even"/>
          <w:pgSz w:w="11906" w:h="16838"/>
          <w:pgMar w:top="1304" w:right="1134" w:bottom="1304" w:left="1304" w:header="850" w:footer="907" w:gutter="0"/>
          <w:pgBorders>
            <w:top w:val="none" w:sz="0" w:space="0"/>
            <w:left w:val="none" w:sz="0" w:space="0"/>
            <w:bottom w:val="none" w:sz="0" w:space="0"/>
            <w:right w:val="none" w:sz="0" w:space="0"/>
          </w:pgBorders>
          <w:pgNumType w:fmt="numberInDash" w:start="1"/>
          <w:cols w:space="720" w:num="1"/>
          <w:docGrid w:linePitch="312" w:charSpace="0"/>
        </w:sectPr>
      </w:pPr>
    </w:p>
    <w:p w14:paraId="532F8079">
      <w:pPr>
        <w:autoSpaceDE w:val="0"/>
        <w:autoSpaceDN w:val="0"/>
        <w:adjustRightInd w:val="0"/>
        <w:snapToGrid w:val="0"/>
        <w:spacing w:line="360" w:lineRule="auto"/>
        <w:ind w:firstLine="420" w:firstLineChars="200"/>
        <w:rPr>
          <w:rFonts w:hint="eastAsia" w:ascii="仿宋" w:hAnsi="仿宋" w:eastAsia="仿宋" w:cs="仿宋"/>
          <w:snapToGrid w:val="0"/>
          <w:color w:val="auto"/>
          <w:kern w:val="0"/>
          <w:szCs w:val="21"/>
          <w:highlight w:val="none"/>
        </w:rPr>
      </w:pPr>
    </w:p>
    <w:p w14:paraId="3A164EB8">
      <w:pPr>
        <w:autoSpaceDE w:val="0"/>
        <w:autoSpaceDN w:val="0"/>
        <w:adjustRightInd w:val="0"/>
        <w:snapToGrid w:val="0"/>
        <w:spacing w:line="360" w:lineRule="auto"/>
        <w:jc w:val="left"/>
        <w:rPr>
          <w:rFonts w:hint="eastAsia" w:ascii="仿宋" w:hAnsi="仿宋" w:eastAsia="仿宋" w:cs="仿宋"/>
          <w:b/>
          <w:snapToGrid w:val="0"/>
          <w:color w:val="auto"/>
          <w:kern w:val="0"/>
          <w:highlight w:val="none"/>
        </w:rPr>
      </w:pPr>
      <w:r>
        <w:rPr>
          <w:rFonts w:hint="eastAsia" w:ascii="仿宋" w:hAnsi="仿宋" w:eastAsia="仿宋" w:cs="仿宋"/>
          <w:b/>
          <w:snapToGrid w:val="0"/>
          <w:color w:val="auto"/>
          <w:kern w:val="0"/>
          <w:highlight w:val="none"/>
        </w:rPr>
        <w:t>附表一：开标记录表</w:t>
      </w:r>
    </w:p>
    <w:p w14:paraId="0AF26F71">
      <w:pPr>
        <w:autoSpaceDE w:val="0"/>
        <w:autoSpaceDN w:val="0"/>
        <w:adjustRightInd w:val="0"/>
        <w:snapToGrid w:val="0"/>
        <w:spacing w:line="360" w:lineRule="auto"/>
        <w:jc w:val="left"/>
        <w:rPr>
          <w:rFonts w:hint="eastAsia" w:ascii="仿宋" w:hAnsi="仿宋" w:eastAsia="仿宋" w:cs="仿宋"/>
          <w:b/>
          <w:snapToGrid w:val="0"/>
          <w:color w:val="auto"/>
          <w:kern w:val="0"/>
          <w:highlight w:val="none"/>
        </w:rPr>
      </w:pPr>
    </w:p>
    <w:p w14:paraId="167F12D6">
      <w:pPr>
        <w:tabs>
          <w:tab w:val="left" w:pos="3529"/>
          <w:tab w:val="left" w:pos="5060"/>
        </w:tabs>
        <w:autoSpaceDE w:val="0"/>
        <w:autoSpaceDN w:val="0"/>
        <w:adjustRightInd w:val="0"/>
        <w:snapToGrid w:val="0"/>
        <w:spacing w:line="360" w:lineRule="auto"/>
        <w:ind w:firstLine="3324" w:firstLineChars="600"/>
        <w:jc w:val="left"/>
        <w:rPr>
          <w:rFonts w:hint="eastAsia" w:ascii="仿宋" w:hAnsi="仿宋" w:eastAsia="仿宋" w:cs="仿宋"/>
          <w:b/>
          <w:snapToGrid w:val="0"/>
          <w:color w:val="auto"/>
          <w:kern w:val="0"/>
          <w:sz w:val="28"/>
          <w:szCs w:val="28"/>
          <w:highlight w:val="none"/>
        </w:rPr>
      </w:pPr>
      <w:r>
        <w:rPr>
          <w:rFonts w:hint="eastAsia" w:ascii="仿宋" w:hAnsi="仿宋" w:eastAsia="仿宋" w:cs="仿宋"/>
          <w:snapToGrid w:val="0"/>
          <w:color w:val="auto"/>
          <w:w w:val="198"/>
          <w:kern w:val="0"/>
          <w:sz w:val="28"/>
          <w:szCs w:val="28"/>
          <w:highlight w:val="none"/>
          <w:u w:val="single"/>
        </w:rPr>
        <w:t xml:space="preserve">              </w:t>
      </w:r>
      <w:r>
        <w:rPr>
          <w:rFonts w:hint="eastAsia" w:ascii="仿宋" w:hAnsi="仿宋" w:eastAsia="仿宋" w:cs="仿宋"/>
          <w:snapToGrid w:val="0"/>
          <w:color w:val="auto"/>
          <w:kern w:val="0"/>
          <w:sz w:val="28"/>
          <w:szCs w:val="28"/>
          <w:highlight w:val="none"/>
          <w:u w:val="single"/>
        </w:rPr>
        <w:t xml:space="preserve"> </w:t>
      </w:r>
      <w:r>
        <w:rPr>
          <w:rFonts w:hint="eastAsia" w:ascii="仿宋" w:hAnsi="仿宋" w:eastAsia="仿宋" w:cs="仿宋"/>
          <w:b/>
          <w:snapToGrid w:val="0"/>
          <w:color w:val="auto"/>
          <w:w w:val="99"/>
          <w:kern w:val="0"/>
          <w:sz w:val="28"/>
          <w:szCs w:val="28"/>
          <w:highlight w:val="none"/>
          <w:u w:val="single"/>
        </w:rPr>
        <w:t>（项目名称）</w:t>
      </w:r>
      <w:r>
        <w:rPr>
          <w:rFonts w:hint="eastAsia" w:ascii="仿宋" w:hAnsi="仿宋" w:eastAsia="仿宋" w:cs="仿宋"/>
          <w:b/>
          <w:snapToGrid w:val="0"/>
          <w:color w:val="auto"/>
          <w:w w:val="99"/>
          <w:kern w:val="0"/>
          <w:sz w:val="28"/>
          <w:szCs w:val="28"/>
          <w:highlight w:val="none"/>
        </w:rPr>
        <w:t>开标记录表</w:t>
      </w:r>
    </w:p>
    <w:p w14:paraId="0C577B0D">
      <w:pPr>
        <w:tabs>
          <w:tab w:val="left" w:pos="2260"/>
          <w:tab w:val="left" w:pos="5060"/>
        </w:tabs>
        <w:autoSpaceDE w:val="0"/>
        <w:autoSpaceDN w:val="0"/>
        <w:adjustRightInd w:val="0"/>
        <w:snapToGrid w:val="0"/>
        <w:spacing w:line="360" w:lineRule="auto"/>
        <w:ind w:firstLine="7560" w:firstLineChars="3600"/>
        <w:jc w:val="both"/>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开标时间：</w:t>
      </w:r>
      <w:r>
        <w:rPr>
          <w:rFonts w:hint="eastAsia" w:ascii="仿宋" w:hAnsi="仿宋" w:eastAsia="仿宋" w:cs="仿宋"/>
          <w:snapToGrid w:val="0"/>
          <w:color w:val="auto"/>
          <w:w w:val="200"/>
          <w:kern w:val="0"/>
          <w:szCs w:val="21"/>
          <w:highlight w:val="none"/>
          <w:u w:val="single"/>
        </w:rPr>
        <w:t xml:space="preserve">     </w:t>
      </w:r>
      <w:r>
        <w:rPr>
          <w:rFonts w:hint="eastAsia" w:ascii="仿宋" w:hAnsi="仿宋" w:eastAsia="仿宋" w:cs="仿宋"/>
          <w:snapToGrid w:val="0"/>
          <w:color w:val="auto"/>
          <w:kern w:val="0"/>
          <w:szCs w:val="21"/>
          <w:highlight w:val="none"/>
        </w:rPr>
        <w:t>年</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月</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日</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时</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分</w:t>
      </w:r>
    </w:p>
    <w:tbl>
      <w:tblPr>
        <w:tblStyle w:val="46"/>
        <w:tblW w:w="1389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63"/>
        <w:gridCol w:w="2395"/>
        <w:gridCol w:w="1854"/>
        <w:gridCol w:w="1766"/>
        <w:gridCol w:w="2067"/>
        <w:gridCol w:w="2000"/>
        <w:gridCol w:w="1067"/>
        <w:gridCol w:w="1978"/>
      </w:tblGrid>
      <w:tr w14:paraId="530C45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763" w:type="dxa"/>
            <w:vAlign w:val="center"/>
          </w:tcPr>
          <w:p w14:paraId="73EC7778">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序号</w:t>
            </w:r>
          </w:p>
        </w:tc>
        <w:tc>
          <w:tcPr>
            <w:tcW w:w="2395" w:type="dxa"/>
            <w:vAlign w:val="center"/>
          </w:tcPr>
          <w:p w14:paraId="030C4983">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eastAsia" w:ascii="仿宋" w:hAnsi="仿宋" w:eastAsia="仿宋" w:cs="仿宋"/>
                <w:snapToGrid w:val="0"/>
                <w:color w:val="auto"/>
                <w:kern w:val="0"/>
                <w:szCs w:val="21"/>
                <w:highlight w:val="none"/>
                <w:lang w:eastAsia="zh-CN"/>
              </w:rPr>
            </w:pPr>
            <w:r>
              <w:rPr>
                <w:rFonts w:hint="eastAsia" w:ascii="仿宋" w:hAnsi="仿宋" w:eastAsia="仿宋" w:cs="仿宋"/>
                <w:snapToGrid w:val="0"/>
                <w:color w:val="auto"/>
                <w:kern w:val="0"/>
                <w:szCs w:val="21"/>
                <w:highlight w:val="none"/>
                <w:lang w:eastAsia="zh-CN"/>
              </w:rPr>
              <w:t>比选申请人</w:t>
            </w:r>
          </w:p>
        </w:tc>
        <w:tc>
          <w:tcPr>
            <w:tcW w:w="1854" w:type="dxa"/>
            <w:tcBorders>
              <w:right w:val="single" w:color="auto" w:sz="4" w:space="0"/>
            </w:tcBorders>
            <w:vAlign w:val="center"/>
          </w:tcPr>
          <w:p w14:paraId="26F2E8D8">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eastAsia" w:ascii="仿宋" w:hAnsi="仿宋" w:eastAsia="仿宋" w:cs="仿宋"/>
                <w:snapToGrid w:val="0"/>
                <w:color w:val="auto"/>
                <w:kern w:val="0"/>
                <w:szCs w:val="21"/>
                <w:highlight w:val="none"/>
                <w:lang w:eastAsia="zh-CN"/>
              </w:rPr>
            </w:pPr>
            <w:r>
              <w:rPr>
                <w:rFonts w:hint="eastAsia" w:ascii="仿宋" w:hAnsi="仿宋" w:eastAsia="仿宋" w:cs="仿宋"/>
                <w:snapToGrid w:val="0"/>
                <w:color w:val="auto"/>
                <w:kern w:val="0"/>
                <w:szCs w:val="21"/>
                <w:highlight w:val="none"/>
                <w:lang w:eastAsia="zh-CN"/>
              </w:rPr>
              <w:t>比选申请文件密封情况</w:t>
            </w:r>
          </w:p>
        </w:tc>
        <w:tc>
          <w:tcPr>
            <w:tcW w:w="1766" w:type="dxa"/>
            <w:tcBorders>
              <w:right w:val="single" w:color="auto" w:sz="4" w:space="0"/>
            </w:tcBorders>
            <w:vAlign w:val="center"/>
          </w:tcPr>
          <w:p w14:paraId="6F830FE1">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lang w:eastAsia="zh-CN"/>
              </w:rPr>
              <w:t>比选申请总报价（元）</w:t>
            </w:r>
          </w:p>
        </w:tc>
        <w:tc>
          <w:tcPr>
            <w:tcW w:w="2067" w:type="dxa"/>
            <w:vAlign w:val="center"/>
          </w:tcPr>
          <w:p w14:paraId="591F7978">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lang w:val="en-US" w:eastAsia="zh-CN"/>
              </w:rPr>
              <w:t>施工期限</w:t>
            </w:r>
          </w:p>
        </w:tc>
        <w:tc>
          <w:tcPr>
            <w:tcW w:w="2000" w:type="dxa"/>
            <w:vAlign w:val="center"/>
          </w:tcPr>
          <w:p w14:paraId="1A6BA6CE">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lang w:val="en-US" w:eastAsia="zh-CN"/>
              </w:rPr>
              <w:t>施工地点</w:t>
            </w:r>
          </w:p>
        </w:tc>
        <w:tc>
          <w:tcPr>
            <w:tcW w:w="1067" w:type="dxa"/>
            <w:vAlign w:val="center"/>
          </w:tcPr>
          <w:p w14:paraId="06A54E6A">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备注</w:t>
            </w:r>
          </w:p>
        </w:tc>
        <w:tc>
          <w:tcPr>
            <w:tcW w:w="1978" w:type="dxa"/>
            <w:vAlign w:val="center"/>
          </w:tcPr>
          <w:p w14:paraId="211899C7">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lang w:eastAsia="zh-CN"/>
              </w:rPr>
              <w:t>比选申请人</w:t>
            </w:r>
            <w:r>
              <w:rPr>
                <w:rFonts w:hint="eastAsia" w:ascii="仿宋" w:hAnsi="仿宋" w:eastAsia="仿宋" w:cs="仿宋"/>
                <w:snapToGrid w:val="0"/>
                <w:color w:val="auto"/>
                <w:kern w:val="0"/>
                <w:szCs w:val="21"/>
                <w:highlight w:val="none"/>
              </w:rPr>
              <w:t>代表签名</w:t>
            </w:r>
          </w:p>
        </w:tc>
      </w:tr>
      <w:tr w14:paraId="3FA0DF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763" w:type="dxa"/>
            <w:vAlign w:val="center"/>
          </w:tcPr>
          <w:p w14:paraId="36A9CDF0">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2395" w:type="dxa"/>
            <w:vAlign w:val="center"/>
          </w:tcPr>
          <w:p w14:paraId="79CF86DB">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1854" w:type="dxa"/>
            <w:tcBorders>
              <w:right w:val="single" w:color="auto" w:sz="4" w:space="0"/>
            </w:tcBorders>
            <w:vAlign w:val="center"/>
          </w:tcPr>
          <w:p w14:paraId="5CD0CCF2">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1766" w:type="dxa"/>
            <w:tcBorders>
              <w:right w:val="single" w:color="auto" w:sz="4" w:space="0"/>
            </w:tcBorders>
            <w:vAlign w:val="center"/>
          </w:tcPr>
          <w:p w14:paraId="7329D96D">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2067" w:type="dxa"/>
            <w:vAlign w:val="center"/>
          </w:tcPr>
          <w:p w14:paraId="534807A6">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2000" w:type="dxa"/>
            <w:vAlign w:val="center"/>
          </w:tcPr>
          <w:p w14:paraId="5E79E60C">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1067" w:type="dxa"/>
            <w:vAlign w:val="center"/>
          </w:tcPr>
          <w:p w14:paraId="7185DB64">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1978" w:type="dxa"/>
            <w:vAlign w:val="center"/>
          </w:tcPr>
          <w:p w14:paraId="2287826C">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r>
      <w:tr w14:paraId="054C7B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763" w:type="dxa"/>
            <w:vAlign w:val="center"/>
          </w:tcPr>
          <w:p w14:paraId="15B7F820">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2395" w:type="dxa"/>
            <w:vAlign w:val="center"/>
          </w:tcPr>
          <w:p w14:paraId="71663CDD">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1854" w:type="dxa"/>
            <w:tcBorders>
              <w:right w:val="single" w:color="auto" w:sz="4" w:space="0"/>
            </w:tcBorders>
            <w:vAlign w:val="center"/>
          </w:tcPr>
          <w:p w14:paraId="78EB6A67">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1766" w:type="dxa"/>
            <w:tcBorders>
              <w:right w:val="single" w:color="auto" w:sz="4" w:space="0"/>
            </w:tcBorders>
            <w:vAlign w:val="center"/>
          </w:tcPr>
          <w:p w14:paraId="3795F489">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2067" w:type="dxa"/>
            <w:vAlign w:val="center"/>
          </w:tcPr>
          <w:p w14:paraId="48FAFB50">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2000" w:type="dxa"/>
            <w:vAlign w:val="center"/>
          </w:tcPr>
          <w:p w14:paraId="3DC18FD5">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1067" w:type="dxa"/>
            <w:vAlign w:val="center"/>
          </w:tcPr>
          <w:p w14:paraId="374E2ABA">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1978" w:type="dxa"/>
            <w:vAlign w:val="center"/>
          </w:tcPr>
          <w:p w14:paraId="585414DE">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r>
      <w:tr w14:paraId="2AD51F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763" w:type="dxa"/>
            <w:vAlign w:val="center"/>
          </w:tcPr>
          <w:p w14:paraId="2B958F87">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2395" w:type="dxa"/>
            <w:vAlign w:val="center"/>
          </w:tcPr>
          <w:p w14:paraId="29244E32">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1854" w:type="dxa"/>
            <w:tcBorders>
              <w:right w:val="single" w:color="auto" w:sz="4" w:space="0"/>
            </w:tcBorders>
            <w:vAlign w:val="center"/>
          </w:tcPr>
          <w:p w14:paraId="5902117B">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1766" w:type="dxa"/>
            <w:tcBorders>
              <w:right w:val="single" w:color="auto" w:sz="4" w:space="0"/>
            </w:tcBorders>
            <w:vAlign w:val="center"/>
          </w:tcPr>
          <w:p w14:paraId="024BACF2">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2067" w:type="dxa"/>
            <w:vAlign w:val="center"/>
          </w:tcPr>
          <w:p w14:paraId="55677EF7">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2000" w:type="dxa"/>
            <w:vAlign w:val="center"/>
          </w:tcPr>
          <w:p w14:paraId="731B53FE">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1067" w:type="dxa"/>
            <w:vAlign w:val="center"/>
          </w:tcPr>
          <w:p w14:paraId="671EFA22">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1978" w:type="dxa"/>
            <w:vAlign w:val="center"/>
          </w:tcPr>
          <w:p w14:paraId="633EFE0E">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r>
      <w:tr w14:paraId="648952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763" w:type="dxa"/>
            <w:vAlign w:val="center"/>
          </w:tcPr>
          <w:p w14:paraId="01A08E82">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2395" w:type="dxa"/>
            <w:vAlign w:val="center"/>
          </w:tcPr>
          <w:p w14:paraId="3E6B95E0">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1854" w:type="dxa"/>
            <w:tcBorders>
              <w:right w:val="single" w:color="auto" w:sz="4" w:space="0"/>
            </w:tcBorders>
            <w:vAlign w:val="center"/>
          </w:tcPr>
          <w:p w14:paraId="3C1DFFF0">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1766" w:type="dxa"/>
            <w:tcBorders>
              <w:right w:val="single" w:color="auto" w:sz="4" w:space="0"/>
            </w:tcBorders>
            <w:vAlign w:val="center"/>
          </w:tcPr>
          <w:p w14:paraId="7DFC3015">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2067" w:type="dxa"/>
            <w:vAlign w:val="center"/>
          </w:tcPr>
          <w:p w14:paraId="0F224D0E">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2000" w:type="dxa"/>
            <w:vAlign w:val="center"/>
          </w:tcPr>
          <w:p w14:paraId="701C4107">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1067" w:type="dxa"/>
            <w:vAlign w:val="center"/>
          </w:tcPr>
          <w:p w14:paraId="39B1F91D">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1978" w:type="dxa"/>
            <w:vAlign w:val="center"/>
          </w:tcPr>
          <w:p w14:paraId="02ACAE48">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r>
      <w:tr w14:paraId="3B6394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3158" w:type="dxa"/>
            <w:gridSpan w:val="2"/>
            <w:vAlign w:val="center"/>
          </w:tcPr>
          <w:p w14:paraId="3E80EA62">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Cs w:val="21"/>
                <w:highlight w:val="none"/>
              </w:rPr>
              <w:t>最高限价</w:t>
            </w:r>
          </w:p>
        </w:tc>
        <w:tc>
          <w:tcPr>
            <w:tcW w:w="1854" w:type="dxa"/>
            <w:tcBorders>
              <w:right w:val="single" w:color="auto" w:sz="4" w:space="0"/>
            </w:tcBorders>
            <w:vAlign w:val="center"/>
          </w:tcPr>
          <w:p w14:paraId="1E134FA1">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1766" w:type="dxa"/>
            <w:tcBorders>
              <w:right w:val="single" w:color="auto" w:sz="4" w:space="0"/>
            </w:tcBorders>
            <w:vAlign w:val="center"/>
          </w:tcPr>
          <w:p w14:paraId="311E0F18">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2067" w:type="dxa"/>
            <w:vAlign w:val="center"/>
          </w:tcPr>
          <w:p w14:paraId="3DF8F45B">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2000" w:type="dxa"/>
            <w:vAlign w:val="center"/>
          </w:tcPr>
          <w:p w14:paraId="53678036">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1067" w:type="dxa"/>
            <w:vAlign w:val="center"/>
          </w:tcPr>
          <w:p w14:paraId="7BC3515B">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c>
          <w:tcPr>
            <w:tcW w:w="1978" w:type="dxa"/>
            <w:vAlign w:val="center"/>
          </w:tcPr>
          <w:p w14:paraId="107EACF0">
            <w:pPr>
              <w:keepNext w:val="0"/>
              <w:keepLines w:val="0"/>
              <w:pageBreakBefore w:val="0"/>
              <w:widowControl w:val="0"/>
              <w:kinsoku/>
              <w:wordWrap/>
              <w:overflowPunct/>
              <w:topLinePunct w:val="0"/>
              <w:autoSpaceDE w:val="0"/>
              <w:autoSpaceDN w:val="0"/>
              <w:bidi w:val="0"/>
              <w:adjustRightInd w:val="0"/>
              <w:snapToGrid w:val="0"/>
              <w:ind w:firstLine="0" w:firstLineChars="0"/>
              <w:jc w:val="left"/>
              <w:textAlignment w:val="auto"/>
              <w:rPr>
                <w:rFonts w:hint="eastAsia" w:ascii="仿宋" w:hAnsi="仿宋" w:eastAsia="仿宋" w:cs="仿宋"/>
                <w:snapToGrid w:val="0"/>
                <w:color w:val="auto"/>
                <w:kern w:val="0"/>
                <w:sz w:val="28"/>
                <w:szCs w:val="28"/>
                <w:highlight w:val="none"/>
              </w:rPr>
            </w:pPr>
          </w:p>
        </w:tc>
      </w:tr>
    </w:tbl>
    <w:p w14:paraId="75A670B4">
      <w:pPr>
        <w:tabs>
          <w:tab w:val="left" w:pos="2740"/>
          <w:tab w:val="left" w:pos="4940"/>
          <w:tab w:val="left" w:pos="7140"/>
        </w:tabs>
        <w:autoSpaceDE w:val="0"/>
        <w:autoSpaceDN w:val="0"/>
        <w:adjustRightInd w:val="0"/>
        <w:snapToGrid w:val="0"/>
        <w:spacing w:line="360" w:lineRule="auto"/>
        <w:jc w:val="left"/>
        <w:rPr>
          <w:rFonts w:hint="eastAsia" w:ascii="仿宋" w:hAnsi="仿宋" w:eastAsia="仿宋" w:cs="仿宋"/>
          <w:snapToGrid w:val="0"/>
          <w:color w:val="auto"/>
          <w:kern w:val="0"/>
          <w:szCs w:val="21"/>
          <w:highlight w:val="none"/>
        </w:rPr>
      </w:pPr>
    </w:p>
    <w:p w14:paraId="0DF722EE">
      <w:pPr>
        <w:tabs>
          <w:tab w:val="left" w:pos="2740"/>
          <w:tab w:val="left" w:pos="4940"/>
          <w:tab w:val="left" w:pos="6930"/>
        </w:tabs>
        <w:autoSpaceDE w:val="0"/>
        <w:autoSpaceDN w:val="0"/>
        <w:adjustRightInd w:val="0"/>
        <w:snapToGrid w:val="0"/>
        <w:spacing w:line="360" w:lineRule="auto"/>
        <w:ind w:firstLine="420"/>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w w:val="200"/>
          <w:kern w:val="0"/>
          <w:szCs w:val="21"/>
          <w:highlight w:val="none"/>
        </w:rPr>
        <w:t xml:space="preserve">      </w:t>
      </w:r>
      <w:r>
        <w:rPr>
          <w:rFonts w:hint="eastAsia" w:ascii="仿宋" w:hAnsi="仿宋" w:eastAsia="仿宋" w:cs="仿宋"/>
          <w:snapToGrid w:val="0"/>
          <w:color w:val="auto"/>
          <w:kern w:val="0"/>
          <w:szCs w:val="21"/>
          <w:highlight w:val="none"/>
          <w:lang w:eastAsia="zh-CN"/>
        </w:rPr>
        <w:t>监督人</w:t>
      </w:r>
      <w:r>
        <w:rPr>
          <w:rFonts w:hint="eastAsia" w:ascii="仿宋" w:hAnsi="仿宋" w:eastAsia="仿宋" w:cs="仿宋"/>
          <w:snapToGrid w:val="0"/>
          <w:color w:val="auto"/>
          <w:kern w:val="0"/>
          <w:szCs w:val="21"/>
          <w:highlight w:val="none"/>
        </w:rPr>
        <w:t>：</w:t>
      </w:r>
      <w:r>
        <w:rPr>
          <w:rFonts w:hint="eastAsia" w:ascii="仿宋" w:hAnsi="仿宋" w:eastAsia="仿宋" w:cs="仿宋"/>
          <w:snapToGrid w:val="0"/>
          <w:color w:val="auto"/>
          <w:w w:val="200"/>
          <w:kern w:val="0"/>
          <w:szCs w:val="21"/>
          <w:highlight w:val="none"/>
          <w:u w:val="single"/>
        </w:rPr>
        <w:t xml:space="preserve">      </w:t>
      </w:r>
      <w:r>
        <w:rPr>
          <w:rFonts w:hint="eastAsia" w:ascii="仿宋" w:hAnsi="仿宋" w:eastAsia="仿宋" w:cs="仿宋"/>
          <w:snapToGrid w:val="0"/>
          <w:color w:val="auto"/>
          <w:w w:val="200"/>
          <w:kern w:val="0"/>
          <w:szCs w:val="21"/>
          <w:highlight w:val="none"/>
        </w:rPr>
        <w:t xml:space="preserve">      </w:t>
      </w:r>
      <w:r>
        <w:rPr>
          <w:rFonts w:hint="eastAsia" w:ascii="仿宋" w:hAnsi="仿宋" w:eastAsia="仿宋" w:cs="仿宋"/>
          <w:snapToGrid w:val="0"/>
          <w:color w:val="auto"/>
          <w:kern w:val="0"/>
          <w:szCs w:val="21"/>
          <w:highlight w:val="none"/>
        </w:rPr>
        <w:t>主持人：</w:t>
      </w:r>
      <w:r>
        <w:rPr>
          <w:rFonts w:hint="eastAsia" w:ascii="仿宋" w:hAnsi="仿宋" w:eastAsia="仿宋" w:cs="仿宋"/>
          <w:snapToGrid w:val="0"/>
          <w:color w:val="auto"/>
          <w:w w:val="200"/>
          <w:kern w:val="0"/>
          <w:szCs w:val="21"/>
          <w:highlight w:val="none"/>
          <w:u w:val="single"/>
        </w:rPr>
        <w:t xml:space="preserve">      </w:t>
      </w:r>
      <w:r>
        <w:rPr>
          <w:rFonts w:hint="eastAsia" w:ascii="仿宋" w:hAnsi="仿宋" w:eastAsia="仿宋" w:cs="仿宋"/>
          <w:snapToGrid w:val="0"/>
          <w:color w:val="auto"/>
          <w:w w:val="200"/>
          <w:kern w:val="0"/>
          <w:szCs w:val="21"/>
          <w:highlight w:val="none"/>
        </w:rPr>
        <w:t xml:space="preserve">      </w:t>
      </w:r>
      <w:r>
        <w:rPr>
          <w:rFonts w:hint="eastAsia" w:ascii="仿宋" w:hAnsi="仿宋" w:eastAsia="仿宋" w:cs="仿宋"/>
          <w:snapToGrid w:val="0"/>
          <w:color w:val="auto"/>
          <w:kern w:val="0"/>
          <w:szCs w:val="21"/>
          <w:highlight w:val="none"/>
        </w:rPr>
        <w:t>记录人：</w:t>
      </w:r>
      <w:r>
        <w:rPr>
          <w:rFonts w:hint="eastAsia" w:ascii="仿宋" w:hAnsi="仿宋" w:eastAsia="仿宋" w:cs="仿宋"/>
          <w:snapToGrid w:val="0"/>
          <w:color w:val="auto"/>
          <w:w w:val="200"/>
          <w:kern w:val="0"/>
          <w:szCs w:val="21"/>
          <w:highlight w:val="none"/>
          <w:u w:val="single"/>
        </w:rPr>
        <w:t xml:space="preserve">      </w:t>
      </w:r>
    </w:p>
    <w:p w14:paraId="0F2314C7">
      <w:pPr>
        <w:autoSpaceDE w:val="0"/>
        <w:autoSpaceDN w:val="0"/>
        <w:adjustRightInd w:val="0"/>
        <w:snapToGrid w:val="0"/>
        <w:spacing w:before="48" w:beforeLines="20" w:line="360" w:lineRule="auto"/>
        <w:ind w:firstLine="10080" w:firstLineChars="4200"/>
        <w:jc w:val="both"/>
        <w:rPr>
          <w:rFonts w:hint="eastAsia" w:ascii="仿宋" w:hAnsi="仿宋" w:eastAsia="仿宋" w:cs="仿宋"/>
          <w:snapToGrid w:val="0"/>
          <w:color w:val="auto"/>
          <w:kern w:val="0"/>
          <w:sz w:val="24"/>
          <w:highlight w:val="none"/>
          <w:u w:val="single"/>
          <w:lang w:eastAsia="zh-CN"/>
        </w:rPr>
      </w:pP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年</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rPr>
        <w:t>月</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u w:val="single"/>
          <w:lang w:eastAsia="zh-CN"/>
        </w:rPr>
        <w:t>日</w:t>
      </w:r>
    </w:p>
    <w:p w14:paraId="41EB4690">
      <w:pPr>
        <w:autoSpaceDE w:val="0"/>
        <w:autoSpaceDN w:val="0"/>
        <w:adjustRightInd w:val="0"/>
        <w:snapToGrid w:val="0"/>
        <w:spacing w:before="48" w:beforeLines="20" w:line="360" w:lineRule="auto"/>
        <w:ind w:left="0" w:leftChars="0" w:firstLine="0" w:firstLineChars="0"/>
        <w:jc w:val="both"/>
        <w:rPr>
          <w:rFonts w:hint="eastAsia" w:ascii="仿宋" w:hAnsi="仿宋" w:eastAsia="仿宋" w:cs="仿宋"/>
          <w:snapToGrid w:val="0"/>
          <w:color w:val="auto"/>
          <w:kern w:val="0"/>
          <w:sz w:val="24"/>
          <w:highlight w:val="none"/>
          <w:u w:val="single"/>
          <w:lang w:eastAsia="zh-CN"/>
        </w:rPr>
      </w:pPr>
    </w:p>
    <w:p w14:paraId="6EEC41A6">
      <w:pPr>
        <w:autoSpaceDE w:val="0"/>
        <w:autoSpaceDN w:val="0"/>
        <w:adjustRightInd w:val="0"/>
        <w:snapToGrid w:val="0"/>
        <w:spacing w:before="48" w:beforeLines="20" w:line="360" w:lineRule="auto"/>
        <w:jc w:val="both"/>
        <w:rPr>
          <w:rFonts w:hint="eastAsia" w:ascii="仿宋" w:hAnsi="仿宋" w:eastAsia="仿宋" w:cs="仿宋"/>
          <w:snapToGrid w:val="0"/>
          <w:color w:val="auto"/>
          <w:kern w:val="0"/>
          <w:sz w:val="24"/>
          <w:highlight w:val="none"/>
          <w:u w:val="single"/>
          <w:lang w:eastAsia="zh-CN"/>
        </w:rPr>
        <w:sectPr>
          <w:pgSz w:w="16838" w:h="11906" w:orient="landscape"/>
          <w:pgMar w:top="1304" w:right="1304" w:bottom="1134" w:left="1304"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24D636B2">
      <w:pPr>
        <w:autoSpaceDE w:val="0"/>
        <w:autoSpaceDN w:val="0"/>
        <w:adjustRightInd w:val="0"/>
        <w:snapToGrid w:val="0"/>
        <w:spacing w:line="360" w:lineRule="auto"/>
        <w:ind w:left="0" w:leftChars="0" w:firstLine="0" w:firstLineChars="0"/>
        <w:jc w:val="left"/>
        <w:rPr>
          <w:rFonts w:hint="eastAsia" w:ascii="仿宋" w:hAnsi="仿宋" w:eastAsia="仿宋" w:cs="仿宋"/>
          <w:b/>
          <w:snapToGrid w:val="0"/>
          <w:color w:val="auto"/>
          <w:kern w:val="0"/>
          <w:highlight w:val="none"/>
        </w:rPr>
      </w:pPr>
      <w:r>
        <w:rPr>
          <w:rFonts w:hint="eastAsia" w:ascii="仿宋" w:hAnsi="仿宋" w:eastAsia="仿宋" w:cs="仿宋"/>
          <w:b/>
          <w:snapToGrid w:val="0"/>
          <w:color w:val="auto"/>
          <w:kern w:val="0"/>
          <w:highlight w:val="none"/>
        </w:rPr>
        <w:t>附表二：问题澄清通知</w:t>
      </w:r>
    </w:p>
    <w:p w14:paraId="23D83C7C">
      <w:pPr>
        <w:autoSpaceDE w:val="0"/>
        <w:autoSpaceDN w:val="0"/>
        <w:adjustRightInd w:val="0"/>
        <w:snapToGrid w:val="0"/>
        <w:spacing w:line="360" w:lineRule="auto"/>
        <w:jc w:val="left"/>
        <w:rPr>
          <w:rFonts w:hint="eastAsia" w:ascii="仿宋" w:hAnsi="仿宋" w:eastAsia="仿宋" w:cs="仿宋"/>
          <w:b/>
          <w:snapToGrid w:val="0"/>
          <w:color w:val="auto"/>
          <w:kern w:val="0"/>
          <w:sz w:val="24"/>
          <w:highlight w:val="none"/>
        </w:rPr>
      </w:pPr>
    </w:p>
    <w:p w14:paraId="39A09460">
      <w:pPr>
        <w:autoSpaceDE w:val="0"/>
        <w:autoSpaceDN w:val="0"/>
        <w:adjustRightInd w:val="0"/>
        <w:snapToGrid w:val="0"/>
        <w:spacing w:line="360" w:lineRule="auto"/>
        <w:jc w:val="center"/>
        <w:rPr>
          <w:rFonts w:hint="eastAsia" w:ascii="仿宋" w:hAnsi="仿宋" w:eastAsia="仿宋" w:cs="仿宋"/>
          <w:b/>
          <w:snapToGrid w:val="0"/>
          <w:color w:val="auto"/>
          <w:w w:val="99"/>
          <w:kern w:val="0"/>
          <w:sz w:val="32"/>
          <w:szCs w:val="32"/>
          <w:highlight w:val="none"/>
        </w:rPr>
      </w:pPr>
      <w:r>
        <w:rPr>
          <w:rFonts w:hint="eastAsia" w:ascii="仿宋" w:hAnsi="仿宋" w:eastAsia="仿宋" w:cs="仿宋"/>
          <w:b/>
          <w:snapToGrid w:val="0"/>
          <w:color w:val="auto"/>
          <w:w w:val="99"/>
          <w:kern w:val="0"/>
          <w:sz w:val="32"/>
          <w:szCs w:val="32"/>
          <w:highlight w:val="none"/>
        </w:rPr>
        <w:t>问题澄清通知</w:t>
      </w:r>
    </w:p>
    <w:p w14:paraId="2B87EB80">
      <w:pPr>
        <w:autoSpaceDE w:val="0"/>
        <w:autoSpaceDN w:val="0"/>
        <w:adjustRightInd w:val="0"/>
        <w:snapToGrid w:val="0"/>
        <w:spacing w:line="360" w:lineRule="auto"/>
        <w:jc w:val="left"/>
        <w:rPr>
          <w:rFonts w:hint="eastAsia" w:ascii="仿宋" w:hAnsi="仿宋" w:eastAsia="仿宋" w:cs="仿宋"/>
          <w:b/>
          <w:snapToGrid w:val="0"/>
          <w:color w:val="auto"/>
          <w:kern w:val="0"/>
          <w:sz w:val="24"/>
          <w:highlight w:val="none"/>
        </w:rPr>
      </w:pPr>
    </w:p>
    <w:p w14:paraId="166630A6">
      <w:pPr>
        <w:autoSpaceDE w:val="0"/>
        <w:autoSpaceDN w:val="0"/>
        <w:adjustRightInd w:val="0"/>
        <w:snapToGrid w:val="0"/>
        <w:spacing w:line="360" w:lineRule="auto"/>
        <w:ind w:firstLine="3255" w:firstLineChars="1550"/>
        <w:jc w:val="left"/>
        <w:rPr>
          <w:rFonts w:hint="eastAsia" w:ascii="仿宋" w:hAnsi="仿宋" w:eastAsia="仿宋" w:cs="仿宋"/>
          <w:snapToGrid w:val="0"/>
          <w:color w:val="auto"/>
          <w:kern w:val="0"/>
          <w:szCs w:val="21"/>
          <w:highlight w:val="none"/>
          <w:u w:val="single"/>
        </w:rPr>
      </w:pPr>
      <w:r>
        <w:rPr>
          <w:rFonts w:hint="eastAsia" w:ascii="仿宋" w:hAnsi="仿宋" w:eastAsia="仿宋" w:cs="仿宋"/>
          <w:snapToGrid w:val="0"/>
          <w:color w:val="auto"/>
          <w:kern w:val="0"/>
          <w:szCs w:val="21"/>
          <w:highlight w:val="none"/>
        </w:rPr>
        <w:t>编号：</w:t>
      </w:r>
      <w:r>
        <w:rPr>
          <w:rFonts w:hint="eastAsia" w:ascii="仿宋" w:hAnsi="仿宋" w:eastAsia="仿宋" w:cs="仿宋"/>
          <w:snapToGrid w:val="0"/>
          <w:color w:val="auto"/>
          <w:kern w:val="0"/>
          <w:szCs w:val="21"/>
          <w:highlight w:val="none"/>
          <w:u w:val="single"/>
        </w:rPr>
        <w:t xml:space="preserve">                     </w:t>
      </w:r>
    </w:p>
    <w:p w14:paraId="6560DAD5">
      <w:pPr>
        <w:autoSpaceDE w:val="0"/>
        <w:autoSpaceDN w:val="0"/>
        <w:adjustRightInd w:val="0"/>
        <w:snapToGrid w:val="0"/>
        <w:spacing w:line="360" w:lineRule="auto"/>
        <w:jc w:val="left"/>
        <w:rPr>
          <w:rFonts w:hint="eastAsia" w:ascii="仿宋" w:hAnsi="仿宋" w:eastAsia="仿宋" w:cs="仿宋"/>
          <w:b/>
          <w:snapToGrid w:val="0"/>
          <w:color w:val="auto"/>
          <w:kern w:val="0"/>
          <w:sz w:val="24"/>
          <w:highlight w:val="none"/>
        </w:rPr>
      </w:pPr>
    </w:p>
    <w:p w14:paraId="4262857C">
      <w:pPr>
        <w:autoSpaceDE w:val="0"/>
        <w:autoSpaceDN w:val="0"/>
        <w:adjustRightInd w:val="0"/>
        <w:snapToGrid w:val="0"/>
        <w:spacing w:line="360" w:lineRule="auto"/>
        <w:rPr>
          <w:rFonts w:hint="eastAsia" w:ascii="仿宋" w:hAnsi="仿宋" w:eastAsia="仿宋" w:cs="仿宋"/>
          <w:snapToGrid w:val="0"/>
          <w:color w:val="auto"/>
          <w:kern w:val="0"/>
          <w:sz w:val="28"/>
          <w:szCs w:val="28"/>
          <w:highlight w:val="none"/>
        </w:rPr>
      </w:pPr>
    </w:p>
    <w:p w14:paraId="27AACA17">
      <w:pPr>
        <w:tabs>
          <w:tab w:val="left" w:pos="1580"/>
        </w:tabs>
        <w:autoSpaceDE w:val="0"/>
        <w:autoSpaceDN w:val="0"/>
        <w:adjustRightInd w:val="0"/>
        <w:snapToGrid w:val="0"/>
        <w:spacing w:line="480" w:lineRule="auto"/>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w w:val="200"/>
          <w:kern w:val="0"/>
          <w:szCs w:val="21"/>
          <w:highlight w:val="none"/>
          <w:u w:val="single"/>
        </w:rPr>
        <w:t xml:space="preserve"> </w:t>
      </w:r>
      <w:r>
        <w:rPr>
          <w:rFonts w:hint="eastAsia" w:ascii="仿宋" w:hAnsi="仿宋" w:eastAsia="仿宋" w:cs="仿宋"/>
          <w:snapToGrid w:val="0"/>
          <w:color w:val="auto"/>
          <w:kern w:val="0"/>
          <w:szCs w:val="21"/>
          <w:highlight w:val="none"/>
          <w:u w:val="single"/>
        </w:rPr>
        <w:tab/>
      </w:r>
      <w:r>
        <w:rPr>
          <w:rFonts w:hint="eastAsia" w:ascii="仿宋" w:hAnsi="仿宋" w:eastAsia="仿宋" w:cs="仿宋"/>
          <w:snapToGrid w:val="0"/>
          <w:color w:val="auto"/>
          <w:kern w:val="0"/>
          <w:szCs w:val="21"/>
          <w:highlight w:val="none"/>
          <w:u w:val="single"/>
        </w:rPr>
        <w:t>（</w:t>
      </w:r>
      <w:r>
        <w:rPr>
          <w:rFonts w:hint="eastAsia" w:ascii="仿宋" w:hAnsi="仿宋" w:eastAsia="仿宋" w:cs="仿宋"/>
          <w:snapToGrid w:val="0"/>
          <w:color w:val="auto"/>
          <w:kern w:val="0"/>
          <w:szCs w:val="21"/>
          <w:highlight w:val="none"/>
          <w:u w:val="single"/>
          <w:lang w:eastAsia="zh-CN"/>
        </w:rPr>
        <w:t>比选申请人</w:t>
      </w:r>
      <w:r>
        <w:rPr>
          <w:rFonts w:hint="eastAsia" w:ascii="仿宋" w:hAnsi="仿宋" w:eastAsia="仿宋" w:cs="仿宋"/>
          <w:snapToGrid w:val="0"/>
          <w:color w:val="auto"/>
          <w:kern w:val="0"/>
          <w:szCs w:val="21"/>
          <w:highlight w:val="none"/>
          <w:u w:val="single"/>
        </w:rPr>
        <w:t>名称）</w:t>
      </w:r>
      <w:r>
        <w:rPr>
          <w:rFonts w:hint="eastAsia" w:ascii="仿宋" w:hAnsi="仿宋" w:eastAsia="仿宋" w:cs="仿宋"/>
          <w:snapToGrid w:val="0"/>
          <w:color w:val="auto"/>
          <w:kern w:val="0"/>
          <w:szCs w:val="21"/>
          <w:highlight w:val="none"/>
        </w:rPr>
        <w:t>：</w:t>
      </w:r>
    </w:p>
    <w:p w14:paraId="354682FD">
      <w:pPr>
        <w:tabs>
          <w:tab w:val="left" w:pos="2320"/>
          <w:tab w:val="left" w:pos="4460"/>
        </w:tabs>
        <w:autoSpaceDE w:val="0"/>
        <w:autoSpaceDN w:val="0"/>
        <w:adjustRightInd w:val="0"/>
        <w:snapToGrid w:val="0"/>
        <w:spacing w:line="480" w:lineRule="auto"/>
        <w:ind w:firstLine="424" w:firstLineChars="101"/>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w w:val="200"/>
          <w:kern w:val="0"/>
          <w:szCs w:val="21"/>
          <w:highlight w:val="none"/>
          <w:u w:val="single"/>
        </w:rPr>
        <w:t xml:space="preserve"> </w:t>
      </w:r>
      <w:r>
        <w:rPr>
          <w:rFonts w:hint="eastAsia" w:ascii="仿宋" w:hAnsi="仿宋" w:eastAsia="仿宋" w:cs="仿宋"/>
          <w:snapToGrid w:val="0"/>
          <w:color w:val="auto"/>
          <w:kern w:val="0"/>
          <w:szCs w:val="21"/>
          <w:highlight w:val="none"/>
          <w:u w:val="single"/>
        </w:rPr>
        <w:tab/>
      </w:r>
      <w:r>
        <w:rPr>
          <w:rFonts w:hint="eastAsia" w:ascii="仿宋" w:hAnsi="仿宋" w:eastAsia="仿宋" w:cs="仿宋"/>
          <w:snapToGrid w:val="0"/>
          <w:color w:val="auto"/>
          <w:kern w:val="0"/>
          <w:szCs w:val="21"/>
          <w:highlight w:val="none"/>
          <w:u w:val="single"/>
        </w:rPr>
        <w:t>（项目名称）</w:t>
      </w:r>
      <w:r>
        <w:rPr>
          <w:rFonts w:hint="eastAsia" w:ascii="仿宋" w:hAnsi="仿宋" w:eastAsia="仿宋" w:cs="仿宋"/>
          <w:snapToGrid w:val="0"/>
          <w:color w:val="auto"/>
          <w:kern w:val="0"/>
          <w:szCs w:val="21"/>
          <w:highlight w:val="none"/>
        </w:rPr>
        <w:t>的评标委员会，对你方的</w:t>
      </w:r>
      <w:r>
        <w:rPr>
          <w:rFonts w:hint="eastAsia" w:ascii="仿宋" w:hAnsi="仿宋" w:eastAsia="仿宋" w:cs="仿宋"/>
          <w:snapToGrid w:val="0"/>
          <w:color w:val="auto"/>
          <w:kern w:val="0"/>
          <w:szCs w:val="21"/>
          <w:highlight w:val="none"/>
          <w:lang w:eastAsia="zh-CN"/>
        </w:rPr>
        <w:t>比选申请</w:t>
      </w:r>
      <w:r>
        <w:rPr>
          <w:rFonts w:hint="eastAsia" w:ascii="仿宋" w:hAnsi="仿宋" w:eastAsia="仿宋" w:cs="仿宋"/>
          <w:snapToGrid w:val="0"/>
          <w:color w:val="auto"/>
          <w:kern w:val="0"/>
          <w:szCs w:val="21"/>
          <w:highlight w:val="none"/>
        </w:rPr>
        <w:t>文件进行了仔细的审查，现需你方对下列问题予以澄清：</w:t>
      </w:r>
    </w:p>
    <w:p w14:paraId="76F700D1">
      <w:pPr>
        <w:autoSpaceDE w:val="0"/>
        <w:autoSpaceDN w:val="0"/>
        <w:adjustRightInd w:val="0"/>
        <w:snapToGrid w:val="0"/>
        <w:spacing w:line="360" w:lineRule="auto"/>
        <w:jc w:val="left"/>
        <w:rPr>
          <w:rFonts w:hint="eastAsia" w:ascii="仿宋" w:hAnsi="仿宋" w:eastAsia="仿宋" w:cs="仿宋"/>
          <w:snapToGrid w:val="0"/>
          <w:color w:val="auto"/>
          <w:kern w:val="0"/>
          <w:sz w:val="24"/>
          <w:highlight w:val="none"/>
        </w:rPr>
      </w:pPr>
    </w:p>
    <w:p w14:paraId="2F460079">
      <w:pPr>
        <w:autoSpaceDE w:val="0"/>
        <w:autoSpaceDN w:val="0"/>
        <w:adjustRightInd w:val="0"/>
        <w:snapToGrid w:val="0"/>
        <w:spacing w:line="360" w:lineRule="auto"/>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xml:space="preserve">1. </w:t>
      </w:r>
    </w:p>
    <w:p w14:paraId="51704D4F">
      <w:pPr>
        <w:autoSpaceDE w:val="0"/>
        <w:autoSpaceDN w:val="0"/>
        <w:adjustRightInd w:val="0"/>
        <w:snapToGrid w:val="0"/>
        <w:spacing w:line="360" w:lineRule="auto"/>
        <w:jc w:val="left"/>
        <w:rPr>
          <w:rFonts w:hint="eastAsia" w:ascii="仿宋" w:hAnsi="仿宋" w:eastAsia="仿宋" w:cs="仿宋"/>
          <w:snapToGrid w:val="0"/>
          <w:color w:val="auto"/>
          <w:kern w:val="0"/>
          <w:szCs w:val="21"/>
          <w:highlight w:val="none"/>
        </w:rPr>
      </w:pPr>
    </w:p>
    <w:p w14:paraId="40F553CE">
      <w:pPr>
        <w:autoSpaceDE w:val="0"/>
        <w:autoSpaceDN w:val="0"/>
        <w:adjustRightInd w:val="0"/>
        <w:snapToGrid w:val="0"/>
        <w:spacing w:line="360" w:lineRule="auto"/>
        <w:jc w:val="left"/>
        <w:rPr>
          <w:rFonts w:hint="eastAsia" w:ascii="仿宋" w:hAnsi="仿宋" w:eastAsia="仿宋" w:cs="仿宋"/>
          <w:snapToGrid w:val="0"/>
          <w:color w:val="auto"/>
          <w:kern w:val="0"/>
          <w:szCs w:val="21"/>
          <w:highlight w:val="none"/>
        </w:rPr>
      </w:pPr>
    </w:p>
    <w:p w14:paraId="0256EC3C">
      <w:pPr>
        <w:autoSpaceDE w:val="0"/>
        <w:autoSpaceDN w:val="0"/>
        <w:adjustRightInd w:val="0"/>
        <w:snapToGrid w:val="0"/>
        <w:spacing w:line="360" w:lineRule="auto"/>
        <w:jc w:val="left"/>
        <w:rPr>
          <w:rFonts w:hint="eastAsia" w:ascii="仿宋" w:hAnsi="仿宋" w:eastAsia="仿宋" w:cs="仿宋"/>
          <w:snapToGrid w:val="0"/>
          <w:color w:val="auto"/>
          <w:kern w:val="0"/>
          <w:szCs w:val="21"/>
          <w:highlight w:val="none"/>
        </w:rPr>
      </w:pPr>
    </w:p>
    <w:p w14:paraId="3B95EDBF">
      <w:pPr>
        <w:autoSpaceDE w:val="0"/>
        <w:autoSpaceDN w:val="0"/>
        <w:adjustRightInd w:val="0"/>
        <w:snapToGrid w:val="0"/>
        <w:spacing w:line="360" w:lineRule="auto"/>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xml:space="preserve">2. </w:t>
      </w:r>
    </w:p>
    <w:p w14:paraId="02EB9B88">
      <w:pPr>
        <w:autoSpaceDE w:val="0"/>
        <w:autoSpaceDN w:val="0"/>
        <w:adjustRightInd w:val="0"/>
        <w:snapToGrid w:val="0"/>
        <w:spacing w:line="360" w:lineRule="auto"/>
        <w:jc w:val="left"/>
        <w:rPr>
          <w:rFonts w:hint="eastAsia" w:ascii="仿宋" w:hAnsi="仿宋" w:eastAsia="仿宋" w:cs="仿宋"/>
          <w:snapToGrid w:val="0"/>
          <w:color w:val="auto"/>
          <w:kern w:val="0"/>
          <w:szCs w:val="21"/>
          <w:highlight w:val="none"/>
        </w:rPr>
      </w:pPr>
    </w:p>
    <w:p w14:paraId="0CA8BB9E">
      <w:pPr>
        <w:autoSpaceDE w:val="0"/>
        <w:autoSpaceDN w:val="0"/>
        <w:adjustRightInd w:val="0"/>
        <w:snapToGrid w:val="0"/>
        <w:spacing w:line="360" w:lineRule="auto"/>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w:t>
      </w:r>
    </w:p>
    <w:p w14:paraId="760012C4">
      <w:pPr>
        <w:autoSpaceDE w:val="0"/>
        <w:autoSpaceDN w:val="0"/>
        <w:adjustRightInd w:val="0"/>
        <w:snapToGrid w:val="0"/>
        <w:spacing w:line="360" w:lineRule="auto"/>
        <w:jc w:val="left"/>
        <w:rPr>
          <w:rFonts w:hint="eastAsia" w:ascii="仿宋" w:hAnsi="仿宋" w:eastAsia="仿宋" w:cs="仿宋"/>
          <w:snapToGrid w:val="0"/>
          <w:color w:val="auto"/>
          <w:kern w:val="0"/>
          <w:sz w:val="14"/>
          <w:szCs w:val="14"/>
          <w:highlight w:val="none"/>
        </w:rPr>
      </w:pPr>
    </w:p>
    <w:p w14:paraId="4EC29DD7">
      <w:pPr>
        <w:autoSpaceDE w:val="0"/>
        <w:autoSpaceDN w:val="0"/>
        <w:adjustRightInd w:val="0"/>
        <w:snapToGrid w:val="0"/>
        <w:spacing w:line="360" w:lineRule="auto"/>
        <w:jc w:val="left"/>
        <w:rPr>
          <w:rFonts w:hint="eastAsia" w:ascii="仿宋" w:hAnsi="仿宋" w:eastAsia="仿宋" w:cs="仿宋"/>
          <w:snapToGrid w:val="0"/>
          <w:color w:val="auto"/>
          <w:kern w:val="0"/>
          <w:sz w:val="14"/>
          <w:szCs w:val="14"/>
          <w:highlight w:val="none"/>
        </w:rPr>
      </w:pPr>
    </w:p>
    <w:p w14:paraId="35775222">
      <w:pPr>
        <w:autoSpaceDE w:val="0"/>
        <w:autoSpaceDN w:val="0"/>
        <w:adjustRightInd w:val="0"/>
        <w:snapToGrid w:val="0"/>
        <w:spacing w:line="360" w:lineRule="auto"/>
        <w:jc w:val="left"/>
        <w:rPr>
          <w:rFonts w:hint="eastAsia" w:ascii="仿宋" w:hAnsi="仿宋" w:eastAsia="仿宋" w:cs="仿宋"/>
          <w:snapToGrid w:val="0"/>
          <w:color w:val="auto"/>
          <w:kern w:val="0"/>
          <w:sz w:val="14"/>
          <w:szCs w:val="14"/>
          <w:highlight w:val="none"/>
        </w:rPr>
      </w:pPr>
    </w:p>
    <w:p w14:paraId="2B1F9A1B">
      <w:pPr>
        <w:autoSpaceDE w:val="0"/>
        <w:autoSpaceDN w:val="0"/>
        <w:adjustRightInd w:val="0"/>
        <w:snapToGrid w:val="0"/>
        <w:spacing w:line="360" w:lineRule="auto"/>
        <w:jc w:val="left"/>
        <w:rPr>
          <w:rFonts w:hint="eastAsia" w:ascii="仿宋" w:hAnsi="仿宋" w:eastAsia="仿宋" w:cs="仿宋"/>
          <w:snapToGrid w:val="0"/>
          <w:color w:val="auto"/>
          <w:kern w:val="0"/>
          <w:sz w:val="20"/>
          <w:szCs w:val="20"/>
          <w:highlight w:val="none"/>
        </w:rPr>
      </w:pPr>
    </w:p>
    <w:p w14:paraId="090ABE1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请将上述问题的澄清于</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年</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月</w:t>
      </w:r>
      <w:r>
        <w:rPr>
          <w:rFonts w:hint="eastAsia" w:ascii="仿宋" w:hAnsi="仿宋" w:eastAsia="仿宋" w:cs="仿宋"/>
          <w:snapToGrid w:val="0"/>
          <w:color w:val="auto"/>
          <w:w w:val="200"/>
          <w:kern w:val="0"/>
          <w:szCs w:val="21"/>
          <w:highlight w:val="none"/>
          <w:u w:val="single"/>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日</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时前通过</w:t>
      </w:r>
      <w:r>
        <w:rPr>
          <w:rFonts w:hint="eastAsia" w:ascii="仿宋" w:hAnsi="仿宋" w:eastAsia="仿宋" w:cs="仿宋"/>
          <w:snapToGrid w:val="0"/>
          <w:color w:val="auto"/>
          <w:kern w:val="0"/>
          <w:szCs w:val="21"/>
          <w:highlight w:val="none"/>
          <w:lang w:eastAsia="zh-CN"/>
        </w:rPr>
        <w:t>书面方式</w:t>
      </w:r>
      <w:r>
        <w:rPr>
          <w:rFonts w:hint="eastAsia" w:ascii="仿宋" w:hAnsi="仿宋" w:eastAsia="仿宋" w:cs="仿宋"/>
          <w:snapToGrid w:val="0"/>
          <w:color w:val="auto"/>
          <w:kern w:val="0"/>
          <w:szCs w:val="21"/>
          <w:highlight w:val="none"/>
        </w:rPr>
        <w:t>提交。</w:t>
      </w:r>
    </w:p>
    <w:p w14:paraId="37DB1210">
      <w:pPr>
        <w:autoSpaceDE w:val="0"/>
        <w:autoSpaceDN w:val="0"/>
        <w:adjustRightInd w:val="0"/>
        <w:snapToGrid w:val="0"/>
        <w:spacing w:line="360" w:lineRule="auto"/>
        <w:jc w:val="left"/>
        <w:rPr>
          <w:rFonts w:hint="eastAsia" w:ascii="仿宋" w:hAnsi="仿宋" w:eastAsia="仿宋" w:cs="仿宋"/>
          <w:snapToGrid w:val="0"/>
          <w:color w:val="auto"/>
          <w:kern w:val="0"/>
          <w:sz w:val="20"/>
          <w:szCs w:val="20"/>
          <w:highlight w:val="none"/>
        </w:rPr>
      </w:pPr>
    </w:p>
    <w:p w14:paraId="044C6E38">
      <w:pPr>
        <w:tabs>
          <w:tab w:val="left" w:pos="6400"/>
        </w:tabs>
        <w:autoSpaceDE w:val="0"/>
        <w:autoSpaceDN w:val="0"/>
        <w:adjustRightInd w:val="0"/>
        <w:snapToGrid w:val="0"/>
        <w:spacing w:line="360" w:lineRule="auto"/>
        <w:jc w:val="righ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xml:space="preserve">                             评标委员会：</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（签名）</w:t>
      </w:r>
    </w:p>
    <w:p w14:paraId="71F60AA3">
      <w:pPr>
        <w:autoSpaceDE w:val="0"/>
        <w:autoSpaceDN w:val="0"/>
        <w:adjustRightInd w:val="0"/>
        <w:snapToGrid w:val="0"/>
        <w:spacing w:line="360" w:lineRule="auto"/>
        <w:ind w:firstLine="315" w:firstLineChars="150"/>
        <w:jc w:val="center"/>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xml:space="preserve">                   </w:t>
      </w:r>
    </w:p>
    <w:p w14:paraId="35D1E87B">
      <w:pPr>
        <w:wordWrap w:val="0"/>
        <w:autoSpaceDE w:val="0"/>
        <w:autoSpaceDN w:val="0"/>
        <w:adjustRightInd w:val="0"/>
        <w:snapToGrid w:val="0"/>
        <w:spacing w:line="360" w:lineRule="auto"/>
        <w:ind w:firstLine="850" w:firstLineChars="405"/>
        <w:jc w:val="righ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年</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月</w:t>
      </w:r>
      <w:r>
        <w:rPr>
          <w:rFonts w:hint="eastAsia" w:ascii="仿宋" w:hAnsi="仿宋" w:eastAsia="仿宋" w:cs="仿宋"/>
          <w:snapToGrid w:val="0"/>
          <w:color w:val="auto"/>
          <w:w w:val="200"/>
          <w:kern w:val="0"/>
          <w:szCs w:val="21"/>
          <w:highlight w:val="none"/>
          <w:u w:val="single"/>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 xml:space="preserve">日  </w:t>
      </w:r>
    </w:p>
    <w:p w14:paraId="4C6C0694">
      <w:pPr>
        <w:autoSpaceDE w:val="0"/>
        <w:autoSpaceDN w:val="0"/>
        <w:adjustRightInd w:val="0"/>
        <w:snapToGrid w:val="0"/>
        <w:spacing w:line="360" w:lineRule="auto"/>
        <w:jc w:val="left"/>
        <w:rPr>
          <w:rFonts w:hint="eastAsia" w:ascii="仿宋" w:hAnsi="仿宋" w:eastAsia="仿宋" w:cs="仿宋"/>
          <w:b/>
          <w:snapToGrid w:val="0"/>
          <w:color w:val="auto"/>
          <w:kern w:val="0"/>
          <w:highlight w:val="none"/>
        </w:rPr>
      </w:pPr>
      <w:r>
        <w:rPr>
          <w:rFonts w:hint="eastAsia" w:ascii="仿宋" w:hAnsi="仿宋" w:eastAsia="仿宋" w:cs="仿宋"/>
          <w:b/>
          <w:snapToGrid w:val="0"/>
          <w:color w:val="auto"/>
          <w:kern w:val="0"/>
          <w:sz w:val="24"/>
          <w:highlight w:val="none"/>
        </w:rPr>
        <w:br w:type="page"/>
      </w:r>
      <w:r>
        <w:rPr>
          <w:rFonts w:hint="eastAsia" w:ascii="仿宋" w:hAnsi="仿宋" w:eastAsia="仿宋" w:cs="仿宋"/>
          <w:b/>
          <w:snapToGrid w:val="0"/>
          <w:color w:val="auto"/>
          <w:kern w:val="0"/>
          <w:highlight w:val="none"/>
        </w:rPr>
        <w:t>附表</w:t>
      </w:r>
      <w:r>
        <w:rPr>
          <w:rFonts w:hint="eastAsia" w:ascii="仿宋" w:hAnsi="仿宋" w:eastAsia="仿宋" w:cs="仿宋"/>
          <w:b/>
          <w:snapToGrid w:val="0"/>
          <w:color w:val="auto"/>
          <w:kern w:val="0"/>
          <w:highlight w:val="none"/>
          <w:lang w:eastAsia="zh-CN"/>
        </w:rPr>
        <w:t>三</w:t>
      </w:r>
      <w:r>
        <w:rPr>
          <w:rFonts w:hint="eastAsia" w:ascii="仿宋" w:hAnsi="仿宋" w:eastAsia="仿宋" w:cs="仿宋"/>
          <w:b/>
          <w:snapToGrid w:val="0"/>
          <w:color w:val="auto"/>
          <w:kern w:val="0"/>
          <w:highlight w:val="none"/>
        </w:rPr>
        <w:t>：问题的澄清</w:t>
      </w:r>
    </w:p>
    <w:p w14:paraId="430CC665">
      <w:pPr>
        <w:autoSpaceDE w:val="0"/>
        <w:autoSpaceDN w:val="0"/>
        <w:adjustRightInd w:val="0"/>
        <w:snapToGrid w:val="0"/>
        <w:spacing w:line="360" w:lineRule="auto"/>
        <w:jc w:val="left"/>
        <w:rPr>
          <w:rFonts w:hint="eastAsia" w:ascii="仿宋" w:hAnsi="仿宋" w:eastAsia="仿宋" w:cs="仿宋"/>
          <w:b/>
          <w:snapToGrid w:val="0"/>
          <w:color w:val="auto"/>
          <w:kern w:val="0"/>
          <w:sz w:val="10"/>
          <w:szCs w:val="10"/>
          <w:highlight w:val="none"/>
        </w:rPr>
      </w:pPr>
    </w:p>
    <w:p w14:paraId="7E8C57AF">
      <w:pPr>
        <w:autoSpaceDE w:val="0"/>
        <w:autoSpaceDN w:val="0"/>
        <w:adjustRightInd w:val="0"/>
        <w:snapToGrid w:val="0"/>
        <w:spacing w:line="360" w:lineRule="auto"/>
        <w:jc w:val="center"/>
        <w:rPr>
          <w:rFonts w:hint="eastAsia" w:ascii="仿宋" w:hAnsi="仿宋" w:eastAsia="仿宋" w:cs="仿宋"/>
          <w:b/>
          <w:snapToGrid w:val="0"/>
          <w:color w:val="auto"/>
          <w:kern w:val="0"/>
          <w:sz w:val="32"/>
          <w:szCs w:val="32"/>
          <w:highlight w:val="none"/>
        </w:rPr>
      </w:pPr>
      <w:r>
        <w:rPr>
          <w:rFonts w:hint="eastAsia" w:ascii="仿宋" w:hAnsi="仿宋" w:eastAsia="仿宋" w:cs="仿宋"/>
          <w:b/>
          <w:snapToGrid w:val="0"/>
          <w:color w:val="auto"/>
          <w:w w:val="99"/>
          <w:kern w:val="0"/>
          <w:sz w:val="32"/>
          <w:szCs w:val="32"/>
          <w:highlight w:val="none"/>
        </w:rPr>
        <w:t>问题的澄清</w:t>
      </w:r>
    </w:p>
    <w:p w14:paraId="5BC9A6F5">
      <w:pPr>
        <w:autoSpaceDE w:val="0"/>
        <w:autoSpaceDN w:val="0"/>
        <w:adjustRightInd w:val="0"/>
        <w:snapToGrid w:val="0"/>
        <w:spacing w:line="360" w:lineRule="auto"/>
        <w:ind w:firstLine="3255" w:firstLineChars="1550"/>
        <w:jc w:val="left"/>
        <w:rPr>
          <w:rFonts w:hint="eastAsia" w:ascii="仿宋" w:hAnsi="仿宋" w:eastAsia="仿宋" w:cs="仿宋"/>
          <w:snapToGrid w:val="0"/>
          <w:color w:val="auto"/>
          <w:kern w:val="0"/>
          <w:szCs w:val="21"/>
          <w:highlight w:val="none"/>
        </w:rPr>
      </w:pPr>
    </w:p>
    <w:p w14:paraId="6DA237E5">
      <w:pPr>
        <w:autoSpaceDE w:val="0"/>
        <w:autoSpaceDN w:val="0"/>
        <w:adjustRightInd w:val="0"/>
        <w:snapToGrid w:val="0"/>
        <w:spacing w:line="360" w:lineRule="auto"/>
        <w:ind w:firstLine="3255" w:firstLineChars="1550"/>
        <w:jc w:val="left"/>
        <w:rPr>
          <w:rFonts w:hint="eastAsia" w:ascii="仿宋" w:hAnsi="仿宋" w:eastAsia="仿宋" w:cs="仿宋"/>
          <w:snapToGrid w:val="0"/>
          <w:color w:val="auto"/>
          <w:kern w:val="0"/>
          <w:szCs w:val="21"/>
          <w:highlight w:val="none"/>
          <w:u w:val="single"/>
        </w:rPr>
      </w:pPr>
      <w:r>
        <w:rPr>
          <w:rFonts w:hint="eastAsia" w:ascii="仿宋" w:hAnsi="仿宋" w:eastAsia="仿宋" w:cs="仿宋"/>
          <w:snapToGrid w:val="0"/>
          <w:color w:val="auto"/>
          <w:kern w:val="0"/>
          <w:szCs w:val="21"/>
          <w:highlight w:val="none"/>
        </w:rPr>
        <w:t>编号：</w:t>
      </w:r>
      <w:r>
        <w:rPr>
          <w:rFonts w:hint="eastAsia" w:ascii="仿宋" w:hAnsi="仿宋" w:eastAsia="仿宋" w:cs="仿宋"/>
          <w:snapToGrid w:val="0"/>
          <w:color w:val="auto"/>
          <w:kern w:val="0"/>
          <w:szCs w:val="21"/>
          <w:highlight w:val="none"/>
          <w:u w:val="single"/>
        </w:rPr>
        <w:t xml:space="preserve">                     </w:t>
      </w:r>
    </w:p>
    <w:p w14:paraId="5B2B5605">
      <w:pPr>
        <w:autoSpaceDE w:val="0"/>
        <w:autoSpaceDN w:val="0"/>
        <w:adjustRightInd w:val="0"/>
        <w:snapToGrid w:val="0"/>
        <w:spacing w:line="360" w:lineRule="auto"/>
        <w:ind w:firstLine="3150" w:firstLineChars="1500"/>
        <w:rPr>
          <w:rFonts w:hint="eastAsia" w:ascii="仿宋" w:hAnsi="仿宋" w:eastAsia="仿宋" w:cs="仿宋"/>
          <w:snapToGrid w:val="0"/>
          <w:color w:val="auto"/>
          <w:kern w:val="0"/>
          <w:szCs w:val="21"/>
          <w:highlight w:val="none"/>
        </w:rPr>
      </w:pPr>
    </w:p>
    <w:p w14:paraId="3B50E2D8">
      <w:pPr>
        <w:autoSpaceDE w:val="0"/>
        <w:autoSpaceDN w:val="0"/>
        <w:adjustRightInd w:val="0"/>
        <w:snapToGrid w:val="0"/>
        <w:spacing w:line="360" w:lineRule="auto"/>
        <w:ind w:firstLine="3150" w:firstLineChars="1500"/>
        <w:rPr>
          <w:rFonts w:hint="eastAsia" w:ascii="仿宋" w:hAnsi="仿宋" w:eastAsia="仿宋" w:cs="仿宋"/>
          <w:snapToGrid w:val="0"/>
          <w:color w:val="auto"/>
          <w:kern w:val="0"/>
          <w:szCs w:val="21"/>
          <w:highlight w:val="none"/>
        </w:rPr>
      </w:pPr>
    </w:p>
    <w:p w14:paraId="5F1C48BF">
      <w:pPr>
        <w:tabs>
          <w:tab w:val="left" w:pos="735"/>
          <w:tab w:val="left" w:pos="4200"/>
        </w:tabs>
        <w:autoSpaceDE w:val="0"/>
        <w:autoSpaceDN w:val="0"/>
        <w:adjustRightInd w:val="0"/>
        <w:snapToGrid w:val="0"/>
        <w:spacing w:line="480" w:lineRule="auto"/>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w w:val="200"/>
          <w:kern w:val="0"/>
          <w:szCs w:val="21"/>
          <w:highlight w:val="none"/>
          <w:u w:val="single"/>
        </w:rPr>
        <w:t xml:space="preserve"> </w:t>
      </w:r>
      <w:r>
        <w:rPr>
          <w:rFonts w:hint="eastAsia" w:ascii="仿宋" w:hAnsi="仿宋" w:eastAsia="仿宋" w:cs="仿宋"/>
          <w:snapToGrid w:val="0"/>
          <w:color w:val="auto"/>
          <w:kern w:val="0"/>
          <w:szCs w:val="21"/>
          <w:highlight w:val="none"/>
          <w:u w:val="single"/>
        </w:rPr>
        <w:tab/>
      </w:r>
      <w:r>
        <w:rPr>
          <w:rFonts w:hint="eastAsia" w:ascii="仿宋" w:hAnsi="仿宋" w:eastAsia="仿宋" w:cs="仿宋"/>
          <w:snapToGrid w:val="0"/>
          <w:color w:val="auto"/>
          <w:kern w:val="0"/>
          <w:szCs w:val="21"/>
          <w:highlight w:val="none"/>
          <w:u w:val="single"/>
        </w:rPr>
        <w:t xml:space="preserve">（项目名称）    </w:t>
      </w:r>
      <w:r>
        <w:rPr>
          <w:rFonts w:hint="eastAsia" w:ascii="仿宋" w:hAnsi="仿宋" w:eastAsia="仿宋" w:cs="仿宋"/>
          <w:snapToGrid w:val="0"/>
          <w:color w:val="auto"/>
          <w:kern w:val="0"/>
          <w:szCs w:val="21"/>
          <w:highlight w:val="none"/>
          <w:lang w:eastAsia="zh-CN"/>
        </w:rPr>
        <w:t>比选</w:t>
      </w:r>
      <w:r>
        <w:rPr>
          <w:rFonts w:hint="eastAsia" w:ascii="仿宋" w:hAnsi="仿宋" w:eastAsia="仿宋" w:cs="仿宋"/>
          <w:snapToGrid w:val="0"/>
          <w:color w:val="auto"/>
          <w:kern w:val="0"/>
          <w:szCs w:val="21"/>
          <w:highlight w:val="none"/>
        </w:rPr>
        <w:t>评标委员会：</w:t>
      </w:r>
    </w:p>
    <w:p w14:paraId="6B39347D">
      <w:pPr>
        <w:tabs>
          <w:tab w:val="left" w:pos="2000"/>
          <w:tab w:val="left" w:pos="3480"/>
          <w:tab w:val="left" w:pos="4200"/>
        </w:tabs>
        <w:autoSpaceDE w:val="0"/>
        <w:autoSpaceDN w:val="0"/>
        <w:adjustRightInd w:val="0"/>
        <w:snapToGrid w:val="0"/>
        <w:spacing w:line="480" w:lineRule="auto"/>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问题澄清通知（编号：</w:t>
      </w:r>
      <w:r>
        <w:rPr>
          <w:rFonts w:hint="eastAsia" w:ascii="仿宋" w:hAnsi="仿宋" w:eastAsia="仿宋" w:cs="仿宋"/>
          <w:snapToGrid w:val="0"/>
          <w:color w:val="auto"/>
          <w:w w:val="200"/>
          <w:kern w:val="0"/>
          <w:szCs w:val="21"/>
          <w:highlight w:val="none"/>
          <w:u w:val="single"/>
        </w:rPr>
        <w:t xml:space="preserve">          </w:t>
      </w:r>
      <w:r>
        <w:rPr>
          <w:rFonts w:hint="eastAsia" w:ascii="仿宋" w:hAnsi="仿宋" w:eastAsia="仿宋" w:cs="仿宋"/>
          <w:snapToGrid w:val="0"/>
          <w:color w:val="auto"/>
          <w:kern w:val="0"/>
          <w:szCs w:val="21"/>
          <w:highlight w:val="none"/>
          <w:u w:val="single"/>
        </w:rPr>
        <w:tab/>
      </w:r>
      <w:r>
        <w:rPr>
          <w:rFonts w:hint="eastAsia" w:ascii="仿宋" w:hAnsi="仿宋" w:eastAsia="仿宋" w:cs="仿宋"/>
          <w:snapToGrid w:val="0"/>
          <w:color w:val="auto"/>
          <w:kern w:val="0"/>
          <w:szCs w:val="21"/>
          <w:highlight w:val="none"/>
        </w:rPr>
        <w:t>）已收悉，现澄清如下：</w:t>
      </w:r>
    </w:p>
    <w:p w14:paraId="4AC0BDB3">
      <w:pPr>
        <w:tabs>
          <w:tab w:val="left" w:pos="2000"/>
          <w:tab w:val="left" w:pos="3480"/>
          <w:tab w:val="left" w:pos="4200"/>
        </w:tabs>
        <w:autoSpaceDE w:val="0"/>
        <w:autoSpaceDN w:val="0"/>
        <w:adjustRightInd w:val="0"/>
        <w:snapToGrid w:val="0"/>
        <w:spacing w:line="360" w:lineRule="auto"/>
        <w:jc w:val="left"/>
        <w:rPr>
          <w:rFonts w:hint="eastAsia" w:ascii="仿宋" w:hAnsi="仿宋" w:eastAsia="仿宋" w:cs="仿宋"/>
          <w:snapToGrid w:val="0"/>
          <w:color w:val="auto"/>
          <w:kern w:val="0"/>
          <w:szCs w:val="21"/>
          <w:highlight w:val="none"/>
        </w:rPr>
      </w:pPr>
    </w:p>
    <w:p w14:paraId="6E0D0D2D">
      <w:pPr>
        <w:tabs>
          <w:tab w:val="left" w:pos="2000"/>
          <w:tab w:val="left" w:pos="3480"/>
          <w:tab w:val="left" w:pos="4200"/>
        </w:tabs>
        <w:autoSpaceDE w:val="0"/>
        <w:autoSpaceDN w:val="0"/>
        <w:adjustRightInd w:val="0"/>
        <w:snapToGrid w:val="0"/>
        <w:spacing w:line="360" w:lineRule="auto"/>
        <w:jc w:val="left"/>
        <w:rPr>
          <w:rFonts w:hint="eastAsia" w:ascii="仿宋" w:hAnsi="仿宋" w:eastAsia="仿宋" w:cs="仿宋"/>
          <w:snapToGrid w:val="0"/>
          <w:color w:val="auto"/>
          <w:kern w:val="0"/>
          <w:szCs w:val="21"/>
          <w:highlight w:val="none"/>
        </w:rPr>
      </w:pPr>
    </w:p>
    <w:p w14:paraId="4294E8D6">
      <w:pPr>
        <w:autoSpaceDE w:val="0"/>
        <w:autoSpaceDN w:val="0"/>
        <w:adjustRightInd w:val="0"/>
        <w:snapToGrid w:val="0"/>
        <w:spacing w:line="360" w:lineRule="auto"/>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xml:space="preserve">1. </w:t>
      </w:r>
    </w:p>
    <w:p w14:paraId="08AE64C0">
      <w:pPr>
        <w:autoSpaceDE w:val="0"/>
        <w:autoSpaceDN w:val="0"/>
        <w:adjustRightInd w:val="0"/>
        <w:snapToGrid w:val="0"/>
        <w:spacing w:line="360" w:lineRule="auto"/>
        <w:jc w:val="left"/>
        <w:rPr>
          <w:rFonts w:hint="eastAsia" w:ascii="仿宋" w:hAnsi="仿宋" w:eastAsia="仿宋" w:cs="仿宋"/>
          <w:snapToGrid w:val="0"/>
          <w:color w:val="auto"/>
          <w:kern w:val="0"/>
          <w:sz w:val="18"/>
          <w:szCs w:val="18"/>
          <w:highlight w:val="none"/>
        </w:rPr>
      </w:pPr>
    </w:p>
    <w:p w14:paraId="1CB216FA">
      <w:pPr>
        <w:autoSpaceDE w:val="0"/>
        <w:autoSpaceDN w:val="0"/>
        <w:adjustRightInd w:val="0"/>
        <w:snapToGrid w:val="0"/>
        <w:spacing w:line="360" w:lineRule="auto"/>
        <w:jc w:val="left"/>
        <w:rPr>
          <w:rFonts w:hint="eastAsia" w:ascii="仿宋" w:hAnsi="仿宋" w:eastAsia="仿宋" w:cs="仿宋"/>
          <w:snapToGrid w:val="0"/>
          <w:color w:val="auto"/>
          <w:kern w:val="0"/>
          <w:sz w:val="18"/>
          <w:szCs w:val="18"/>
          <w:highlight w:val="none"/>
        </w:rPr>
      </w:pPr>
    </w:p>
    <w:p w14:paraId="1ADDA5B1">
      <w:pPr>
        <w:autoSpaceDE w:val="0"/>
        <w:autoSpaceDN w:val="0"/>
        <w:adjustRightInd w:val="0"/>
        <w:snapToGrid w:val="0"/>
        <w:spacing w:line="360" w:lineRule="auto"/>
        <w:jc w:val="left"/>
        <w:rPr>
          <w:rFonts w:hint="eastAsia" w:ascii="仿宋" w:hAnsi="仿宋" w:eastAsia="仿宋" w:cs="仿宋"/>
          <w:snapToGrid w:val="0"/>
          <w:color w:val="auto"/>
          <w:kern w:val="0"/>
          <w:sz w:val="18"/>
          <w:szCs w:val="18"/>
          <w:highlight w:val="none"/>
        </w:rPr>
      </w:pPr>
    </w:p>
    <w:p w14:paraId="7B391F22">
      <w:pPr>
        <w:autoSpaceDE w:val="0"/>
        <w:autoSpaceDN w:val="0"/>
        <w:adjustRightInd w:val="0"/>
        <w:snapToGrid w:val="0"/>
        <w:spacing w:line="360" w:lineRule="auto"/>
        <w:jc w:val="left"/>
        <w:rPr>
          <w:rFonts w:hint="eastAsia" w:ascii="仿宋" w:hAnsi="仿宋" w:eastAsia="仿宋" w:cs="仿宋"/>
          <w:snapToGrid w:val="0"/>
          <w:color w:val="auto"/>
          <w:kern w:val="0"/>
          <w:sz w:val="18"/>
          <w:szCs w:val="18"/>
          <w:highlight w:val="none"/>
        </w:rPr>
      </w:pPr>
    </w:p>
    <w:p w14:paraId="2DCD96F0">
      <w:pPr>
        <w:autoSpaceDE w:val="0"/>
        <w:autoSpaceDN w:val="0"/>
        <w:adjustRightInd w:val="0"/>
        <w:snapToGrid w:val="0"/>
        <w:spacing w:line="360" w:lineRule="auto"/>
        <w:jc w:val="left"/>
        <w:rPr>
          <w:rFonts w:hint="eastAsia" w:ascii="仿宋" w:hAnsi="仿宋" w:eastAsia="仿宋" w:cs="仿宋"/>
          <w:snapToGrid w:val="0"/>
          <w:color w:val="auto"/>
          <w:kern w:val="0"/>
          <w:sz w:val="18"/>
          <w:szCs w:val="18"/>
          <w:highlight w:val="none"/>
        </w:rPr>
      </w:pPr>
    </w:p>
    <w:p w14:paraId="34255B7E">
      <w:pPr>
        <w:autoSpaceDE w:val="0"/>
        <w:autoSpaceDN w:val="0"/>
        <w:adjustRightInd w:val="0"/>
        <w:snapToGrid w:val="0"/>
        <w:spacing w:line="360" w:lineRule="auto"/>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xml:space="preserve">2. </w:t>
      </w:r>
    </w:p>
    <w:p w14:paraId="5C675D35">
      <w:pPr>
        <w:autoSpaceDE w:val="0"/>
        <w:autoSpaceDN w:val="0"/>
        <w:adjustRightInd w:val="0"/>
        <w:snapToGrid w:val="0"/>
        <w:spacing w:line="360" w:lineRule="auto"/>
        <w:jc w:val="left"/>
        <w:rPr>
          <w:rFonts w:hint="eastAsia" w:ascii="仿宋" w:hAnsi="仿宋" w:eastAsia="仿宋" w:cs="仿宋"/>
          <w:snapToGrid w:val="0"/>
          <w:color w:val="auto"/>
          <w:kern w:val="0"/>
          <w:sz w:val="20"/>
          <w:szCs w:val="20"/>
          <w:highlight w:val="none"/>
        </w:rPr>
      </w:pPr>
    </w:p>
    <w:p w14:paraId="5C09B71A">
      <w:pPr>
        <w:autoSpaceDE w:val="0"/>
        <w:autoSpaceDN w:val="0"/>
        <w:adjustRightInd w:val="0"/>
        <w:snapToGrid w:val="0"/>
        <w:spacing w:line="360" w:lineRule="auto"/>
        <w:jc w:val="left"/>
        <w:rPr>
          <w:rFonts w:hint="eastAsia" w:ascii="仿宋" w:hAnsi="仿宋" w:eastAsia="仿宋" w:cs="仿宋"/>
          <w:snapToGrid w:val="0"/>
          <w:color w:val="auto"/>
          <w:kern w:val="0"/>
          <w:sz w:val="20"/>
          <w:szCs w:val="20"/>
          <w:highlight w:val="none"/>
        </w:rPr>
      </w:pPr>
    </w:p>
    <w:p w14:paraId="41F96294">
      <w:pPr>
        <w:autoSpaceDE w:val="0"/>
        <w:autoSpaceDN w:val="0"/>
        <w:adjustRightInd w:val="0"/>
        <w:snapToGrid w:val="0"/>
        <w:spacing w:line="360" w:lineRule="auto"/>
        <w:jc w:val="left"/>
        <w:rPr>
          <w:rFonts w:hint="eastAsia" w:ascii="仿宋" w:hAnsi="仿宋" w:eastAsia="仿宋" w:cs="仿宋"/>
          <w:snapToGrid w:val="0"/>
          <w:color w:val="auto"/>
          <w:kern w:val="0"/>
          <w:sz w:val="20"/>
          <w:szCs w:val="20"/>
          <w:highlight w:val="none"/>
        </w:rPr>
      </w:pPr>
    </w:p>
    <w:p w14:paraId="7F925E0F">
      <w:pPr>
        <w:autoSpaceDE w:val="0"/>
        <w:autoSpaceDN w:val="0"/>
        <w:adjustRightInd w:val="0"/>
        <w:snapToGrid w:val="0"/>
        <w:spacing w:line="360" w:lineRule="auto"/>
        <w:jc w:val="left"/>
        <w:rPr>
          <w:rFonts w:hint="eastAsia" w:ascii="仿宋" w:hAnsi="仿宋" w:eastAsia="仿宋" w:cs="仿宋"/>
          <w:snapToGrid w:val="0"/>
          <w:color w:val="auto"/>
          <w:kern w:val="0"/>
          <w:sz w:val="22"/>
          <w:szCs w:val="22"/>
          <w:highlight w:val="none"/>
        </w:rPr>
      </w:pPr>
    </w:p>
    <w:p w14:paraId="39DCF201">
      <w:pPr>
        <w:autoSpaceDE w:val="0"/>
        <w:autoSpaceDN w:val="0"/>
        <w:adjustRightInd w:val="0"/>
        <w:snapToGrid w:val="0"/>
        <w:spacing w:line="360" w:lineRule="auto"/>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w:t>
      </w:r>
    </w:p>
    <w:p w14:paraId="7CE8B461">
      <w:pPr>
        <w:autoSpaceDE w:val="0"/>
        <w:autoSpaceDN w:val="0"/>
        <w:adjustRightInd w:val="0"/>
        <w:snapToGrid w:val="0"/>
        <w:spacing w:line="360" w:lineRule="auto"/>
        <w:jc w:val="left"/>
        <w:rPr>
          <w:rFonts w:hint="eastAsia" w:ascii="仿宋" w:hAnsi="仿宋" w:eastAsia="仿宋" w:cs="仿宋"/>
          <w:snapToGrid w:val="0"/>
          <w:color w:val="auto"/>
          <w:kern w:val="0"/>
          <w:sz w:val="18"/>
          <w:szCs w:val="18"/>
          <w:highlight w:val="none"/>
        </w:rPr>
      </w:pPr>
    </w:p>
    <w:p w14:paraId="1BC5D3DB">
      <w:pPr>
        <w:tabs>
          <w:tab w:val="left" w:pos="2000"/>
          <w:tab w:val="left" w:pos="3480"/>
          <w:tab w:val="left" w:pos="4200"/>
        </w:tabs>
        <w:autoSpaceDE w:val="0"/>
        <w:autoSpaceDN w:val="0"/>
        <w:adjustRightInd w:val="0"/>
        <w:snapToGrid w:val="0"/>
        <w:spacing w:line="480" w:lineRule="auto"/>
        <w:jc w:val="lef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上述问题的澄清，不改变我方</w:t>
      </w:r>
      <w:r>
        <w:rPr>
          <w:rFonts w:hint="eastAsia" w:ascii="仿宋" w:hAnsi="仿宋" w:eastAsia="仿宋" w:cs="仿宋"/>
          <w:snapToGrid w:val="0"/>
          <w:color w:val="auto"/>
          <w:kern w:val="0"/>
          <w:szCs w:val="21"/>
          <w:highlight w:val="none"/>
          <w:lang w:eastAsia="zh-CN"/>
        </w:rPr>
        <w:t>比选申请</w:t>
      </w:r>
      <w:r>
        <w:rPr>
          <w:rFonts w:hint="eastAsia" w:ascii="仿宋" w:hAnsi="仿宋" w:eastAsia="仿宋" w:cs="仿宋"/>
          <w:snapToGrid w:val="0"/>
          <w:color w:val="auto"/>
          <w:kern w:val="0"/>
          <w:szCs w:val="21"/>
          <w:highlight w:val="none"/>
        </w:rPr>
        <w:t>文件的实质性内容，构成我方</w:t>
      </w:r>
      <w:r>
        <w:rPr>
          <w:rFonts w:hint="eastAsia" w:ascii="仿宋" w:hAnsi="仿宋" w:eastAsia="仿宋" w:cs="仿宋"/>
          <w:snapToGrid w:val="0"/>
          <w:color w:val="auto"/>
          <w:kern w:val="0"/>
          <w:szCs w:val="21"/>
          <w:highlight w:val="none"/>
          <w:lang w:eastAsia="zh-CN"/>
        </w:rPr>
        <w:t>比选申请</w:t>
      </w:r>
      <w:r>
        <w:rPr>
          <w:rFonts w:hint="eastAsia" w:ascii="仿宋" w:hAnsi="仿宋" w:eastAsia="仿宋" w:cs="仿宋"/>
          <w:snapToGrid w:val="0"/>
          <w:color w:val="auto"/>
          <w:kern w:val="0"/>
          <w:szCs w:val="21"/>
          <w:highlight w:val="none"/>
        </w:rPr>
        <w:t>文件的组成部分。</w:t>
      </w:r>
    </w:p>
    <w:p w14:paraId="11FE0F7F">
      <w:pPr>
        <w:autoSpaceDE w:val="0"/>
        <w:autoSpaceDN w:val="0"/>
        <w:adjustRightInd w:val="0"/>
        <w:snapToGrid w:val="0"/>
        <w:spacing w:line="360" w:lineRule="auto"/>
        <w:jc w:val="left"/>
        <w:rPr>
          <w:rFonts w:hint="eastAsia" w:ascii="仿宋" w:hAnsi="仿宋" w:eastAsia="仿宋" w:cs="仿宋"/>
          <w:snapToGrid w:val="0"/>
          <w:color w:val="auto"/>
          <w:kern w:val="0"/>
          <w:sz w:val="20"/>
          <w:szCs w:val="20"/>
          <w:highlight w:val="none"/>
        </w:rPr>
      </w:pPr>
    </w:p>
    <w:p w14:paraId="423514FA">
      <w:pPr>
        <w:autoSpaceDE w:val="0"/>
        <w:autoSpaceDN w:val="0"/>
        <w:adjustRightInd w:val="0"/>
        <w:snapToGrid w:val="0"/>
        <w:spacing w:line="360" w:lineRule="auto"/>
        <w:jc w:val="left"/>
        <w:rPr>
          <w:rFonts w:hint="eastAsia" w:ascii="仿宋" w:hAnsi="仿宋" w:eastAsia="仿宋" w:cs="仿宋"/>
          <w:snapToGrid w:val="0"/>
          <w:color w:val="auto"/>
          <w:kern w:val="0"/>
          <w:sz w:val="20"/>
          <w:szCs w:val="20"/>
          <w:highlight w:val="none"/>
        </w:rPr>
      </w:pPr>
    </w:p>
    <w:p w14:paraId="417BA6C4">
      <w:pPr>
        <w:tabs>
          <w:tab w:val="left" w:pos="7035"/>
        </w:tabs>
        <w:autoSpaceDE w:val="0"/>
        <w:autoSpaceDN w:val="0"/>
        <w:adjustRightInd w:val="0"/>
        <w:snapToGrid w:val="0"/>
        <w:spacing w:line="480" w:lineRule="auto"/>
        <w:ind w:firstLine="2551" w:firstLineChars="1215"/>
        <w:jc w:val="righ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lang w:eastAsia="zh-CN"/>
        </w:rPr>
        <w:t>比选申请人</w:t>
      </w:r>
      <w:r>
        <w:rPr>
          <w:rFonts w:hint="eastAsia" w:ascii="仿宋" w:hAnsi="仿宋" w:eastAsia="仿宋" w:cs="仿宋"/>
          <w:snapToGrid w:val="0"/>
          <w:color w:val="auto"/>
          <w:kern w:val="0"/>
          <w:szCs w:val="21"/>
          <w:highlight w:val="none"/>
        </w:rPr>
        <w:t>：</w:t>
      </w:r>
      <w:r>
        <w:rPr>
          <w:rFonts w:hint="eastAsia" w:ascii="仿宋" w:hAnsi="仿宋" w:eastAsia="仿宋" w:cs="仿宋"/>
          <w:snapToGrid w:val="0"/>
          <w:color w:val="auto"/>
          <w:w w:val="200"/>
          <w:kern w:val="0"/>
          <w:szCs w:val="21"/>
          <w:highlight w:val="none"/>
          <w:u w:val="single"/>
        </w:rPr>
        <w:t xml:space="preserve">           </w:t>
      </w:r>
      <w:r>
        <w:rPr>
          <w:rFonts w:hint="eastAsia" w:ascii="仿宋" w:hAnsi="仿宋" w:eastAsia="仿宋" w:cs="仿宋"/>
          <w:snapToGrid w:val="0"/>
          <w:color w:val="auto"/>
          <w:kern w:val="0"/>
          <w:szCs w:val="21"/>
          <w:highlight w:val="none"/>
        </w:rPr>
        <w:t xml:space="preserve">（盖单位法人章） </w:t>
      </w:r>
    </w:p>
    <w:p w14:paraId="4DD361EE">
      <w:pPr>
        <w:tabs>
          <w:tab w:val="left" w:pos="6620"/>
          <w:tab w:val="left" w:pos="7040"/>
        </w:tabs>
        <w:autoSpaceDE w:val="0"/>
        <w:autoSpaceDN w:val="0"/>
        <w:adjustRightInd w:val="0"/>
        <w:snapToGrid w:val="0"/>
        <w:spacing w:line="480" w:lineRule="auto"/>
        <w:ind w:firstLine="2551" w:firstLineChars="1215"/>
        <w:jc w:val="righ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法定代表人或其委托代理人：</w:t>
      </w:r>
      <w:r>
        <w:rPr>
          <w:rFonts w:hint="eastAsia" w:ascii="仿宋" w:hAnsi="仿宋" w:eastAsia="仿宋" w:cs="仿宋"/>
          <w:snapToGrid w:val="0"/>
          <w:color w:val="auto"/>
          <w:w w:val="200"/>
          <w:kern w:val="0"/>
          <w:szCs w:val="21"/>
          <w:highlight w:val="none"/>
          <w:u w:val="single"/>
        </w:rPr>
        <w:t xml:space="preserve">         </w:t>
      </w:r>
      <w:r>
        <w:rPr>
          <w:rFonts w:hint="eastAsia" w:ascii="仿宋" w:hAnsi="仿宋" w:eastAsia="仿宋" w:cs="仿宋"/>
          <w:snapToGrid w:val="0"/>
          <w:color w:val="auto"/>
          <w:kern w:val="0"/>
          <w:szCs w:val="21"/>
          <w:highlight w:val="none"/>
          <w:u w:val="single"/>
        </w:rPr>
        <w:tab/>
      </w:r>
      <w:r>
        <w:rPr>
          <w:rFonts w:hint="eastAsia" w:ascii="仿宋" w:hAnsi="仿宋" w:eastAsia="仿宋" w:cs="仿宋"/>
          <w:snapToGrid w:val="0"/>
          <w:color w:val="auto"/>
          <w:kern w:val="0"/>
          <w:szCs w:val="21"/>
          <w:highlight w:val="none"/>
          <w:u w:val="single"/>
        </w:rPr>
        <w:tab/>
      </w:r>
      <w:r>
        <w:rPr>
          <w:rFonts w:hint="eastAsia" w:ascii="仿宋" w:hAnsi="仿宋" w:eastAsia="仿宋" w:cs="仿宋"/>
          <w:snapToGrid w:val="0"/>
          <w:color w:val="auto"/>
          <w:kern w:val="0"/>
          <w:szCs w:val="21"/>
          <w:highlight w:val="none"/>
        </w:rPr>
        <w:t>（签名或盖章）</w:t>
      </w:r>
    </w:p>
    <w:p w14:paraId="6912E60D">
      <w:pPr>
        <w:autoSpaceDE w:val="0"/>
        <w:autoSpaceDN w:val="0"/>
        <w:adjustRightInd w:val="0"/>
        <w:snapToGrid w:val="0"/>
        <w:spacing w:line="360" w:lineRule="auto"/>
        <w:jc w:val="right"/>
        <w:rPr>
          <w:rFonts w:hint="eastAsia" w:ascii="仿宋" w:hAnsi="仿宋" w:eastAsia="仿宋" w:cs="仿宋"/>
          <w:snapToGrid w:val="0"/>
          <w:color w:val="auto"/>
          <w:kern w:val="0"/>
          <w:sz w:val="20"/>
          <w:szCs w:val="20"/>
          <w:highlight w:val="none"/>
        </w:rPr>
      </w:pPr>
    </w:p>
    <w:p w14:paraId="2BD42F18">
      <w:pPr>
        <w:wordWrap w:val="0"/>
        <w:autoSpaceDE w:val="0"/>
        <w:autoSpaceDN w:val="0"/>
        <w:adjustRightInd w:val="0"/>
        <w:snapToGrid w:val="0"/>
        <w:spacing w:line="360" w:lineRule="auto"/>
        <w:ind w:firstLine="315" w:firstLineChars="150"/>
        <w:jc w:val="right"/>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年</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月</w:t>
      </w:r>
      <w:r>
        <w:rPr>
          <w:rFonts w:hint="eastAsia" w:ascii="仿宋" w:hAnsi="仿宋" w:eastAsia="仿宋" w:cs="仿宋"/>
          <w:snapToGrid w:val="0"/>
          <w:color w:val="auto"/>
          <w:w w:val="200"/>
          <w:kern w:val="0"/>
          <w:szCs w:val="21"/>
          <w:highlight w:val="none"/>
          <w:u w:val="single"/>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 xml:space="preserve">日 </w:t>
      </w:r>
    </w:p>
    <w:p w14:paraId="0D02A932">
      <w:pPr>
        <w:autoSpaceDE w:val="0"/>
        <w:autoSpaceDN w:val="0"/>
        <w:adjustRightInd w:val="0"/>
        <w:snapToGrid w:val="0"/>
        <w:spacing w:line="360" w:lineRule="auto"/>
        <w:jc w:val="left"/>
        <w:rPr>
          <w:rFonts w:hint="eastAsia" w:ascii="仿宋" w:hAnsi="仿宋" w:eastAsia="仿宋" w:cs="仿宋"/>
          <w:b/>
          <w:snapToGrid w:val="0"/>
          <w:color w:val="auto"/>
          <w:kern w:val="0"/>
          <w:sz w:val="24"/>
          <w:highlight w:val="none"/>
        </w:rPr>
      </w:pPr>
    </w:p>
    <w:p w14:paraId="57690593">
      <w:pPr>
        <w:rPr>
          <w:rFonts w:hint="eastAsia" w:ascii="仿宋" w:hAnsi="仿宋" w:eastAsia="仿宋" w:cs="仿宋"/>
          <w:b/>
          <w:snapToGrid w:val="0"/>
          <w:color w:val="auto"/>
          <w:kern w:val="0"/>
          <w:highlight w:val="none"/>
        </w:rPr>
      </w:pPr>
      <w:r>
        <w:rPr>
          <w:rFonts w:hint="eastAsia" w:ascii="仿宋" w:hAnsi="仿宋" w:eastAsia="仿宋" w:cs="仿宋"/>
          <w:b/>
          <w:snapToGrid w:val="0"/>
          <w:color w:val="auto"/>
          <w:kern w:val="0"/>
          <w:highlight w:val="none"/>
        </w:rPr>
        <w:br w:type="page"/>
      </w:r>
    </w:p>
    <w:p w14:paraId="758EC58F">
      <w:pPr>
        <w:autoSpaceDE w:val="0"/>
        <w:autoSpaceDN w:val="0"/>
        <w:adjustRightInd w:val="0"/>
        <w:snapToGrid w:val="0"/>
        <w:spacing w:line="360" w:lineRule="auto"/>
        <w:jc w:val="left"/>
        <w:rPr>
          <w:rFonts w:hint="eastAsia" w:ascii="仿宋" w:hAnsi="仿宋" w:eastAsia="仿宋" w:cs="仿宋"/>
          <w:snapToGrid w:val="0"/>
          <w:color w:val="auto"/>
          <w:kern w:val="0"/>
          <w:sz w:val="20"/>
          <w:szCs w:val="20"/>
          <w:highlight w:val="none"/>
        </w:rPr>
      </w:pPr>
      <w:r>
        <w:rPr>
          <w:rFonts w:hint="eastAsia" w:ascii="仿宋" w:hAnsi="仿宋" w:eastAsia="仿宋" w:cs="仿宋"/>
          <w:b/>
          <w:snapToGrid w:val="0"/>
          <w:color w:val="auto"/>
          <w:kern w:val="0"/>
          <w:highlight w:val="none"/>
        </w:rPr>
        <w:t>附表</w:t>
      </w:r>
      <w:r>
        <w:rPr>
          <w:rFonts w:hint="eastAsia" w:ascii="仿宋" w:hAnsi="仿宋" w:eastAsia="仿宋" w:cs="仿宋"/>
          <w:b/>
          <w:snapToGrid w:val="0"/>
          <w:color w:val="auto"/>
          <w:kern w:val="0"/>
          <w:highlight w:val="none"/>
          <w:lang w:eastAsia="zh-CN"/>
        </w:rPr>
        <w:t>四</w:t>
      </w:r>
      <w:r>
        <w:rPr>
          <w:rFonts w:hint="eastAsia" w:ascii="仿宋" w:hAnsi="仿宋" w:eastAsia="仿宋" w:cs="仿宋"/>
          <w:b/>
          <w:snapToGrid w:val="0"/>
          <w:color w:val="auto"/>
          <w:kern w:val="0"/>
          <w:highlight w:val="none"/>
        </w:rPr>
        <w:t>：中标通知书</w:t>
      </w:r>
    </w:p>
    <w:p w14:paraId="57785918">
      <w:pPr>
        <w:autoSpaceDE w:val="0"/>
        <w:autoSpaceDN w:val="0"/>
        <w:adjustRightInd w:val="0"/>
        <w:spacing w:line="360" w:lineRule="auto"/>
        <w:jc w:val="left"/>
        <w:rPr>
          <w:rFonts w:hint="eastAsia" w:ascii="仿宋" w:hAnsi="仿宋" w:eastAsia="仿宋" w:cs="仿宋"/>
          <w:snapToGrid w:val="0"/>
          <w:color w:val="auto"/>
          <w:kern w:val="0"/>
          <w:sz w:val="20"/>
          <w:szCs w:val="20"/>
          <w:highlight w:val="none"/>
        </w:rPr>
      </w:pPr>
    </w:p>
    <w:p w14:paraId="6FEB0DB2">
      <w:pPr>
        <w:autoSpaceDE w:val="0"/>
        <w:autoSpaceDN w:val="0"/>
        <w:adjustRightInd w:val="0"/>
        <w:spacing w:line="360" w:lineRule="auto"/>
        <w:jc w:val="left"/>
        <w:rPr>
          <w:rFonts w:hint="eastAsia" w:ascii="仿宋" w:hAnsi="仿宋" w:eastAsia="仿宋" w:cs="仿宋"/>
          <w:snapToGrid w:val="0"/>
          <w:color w:val="auto"/>
          <w:kern w:val="0"/>
          <w:sz w:val="20"/>
          <w:szCs w:val="20"/>
          <w:highlight w:val="none"/>
        </w:rPr>
      </w:pPr>
    </w:p>
    <w:p w14:paraId="0E41166D">
      <w:pPr>
        <w:autoSpaceDE w:val="0"/>
        <w:autoSpaceDN w:val="0"/>
        <w:adjustRightInd w:val="0"/>
        <w:spacing w:line="360" w:lineRule="auto"/>
        <w:jc w:val="left"/>
        <w:rPr>
          <w:rFonts w:hint="eastAsia" w:ascii="仿宋" w:hAnsi="仿宋" w:eastAsia="仿宋" w:cs="仿宋"/>
          <w:snapToGrid w:val="0"/>
          <w:color w:val="auto"/>
          <w:kern w:val="0"/>
          <w:sz w:val="20"/>
          <w:szCs w:val="20"/>
          <w:highlight w:val="none"/>
        </w:rPr>
      </w:pPr>
    </w:p>
    <w:p w14:paraId="3EF1C14B">
      <w:pPr>
        <w:autoSpaceDE w:val="0"/>
        <w:autoSpaceDN w:val="0"/>
        <w:adjustRightInd w:val="0"/>
        <w:snapToGrid w:val="0"/>
        <w:spacing w:line="360" w:lineRule="auto"/>
        <w:jc w:val="center"/>
        <w:rPr>
          <w:rFonts w:hint="eastAsia" w:ascii="仿宋" w:hAnsi="仿宋" w:eastAsia="仿宋" w:cs="仿宋"/>
          <w:b/>
          <w:snapToGrid w:val="0"/>
          <w:color w:val="auto"/>
          <w:w w:val="99"/>
          <w:kern w:val="0"/>
          <w:sz w:val="32"/>
          <w:szCs w:val="32"/>
          <w:highlight w:val="none"/>
        </w:rPr>
      </w:pPr>
      <w:r>
        <w:rPr>
          <w:rFonts w:hint="eastAsia" w:ascii="仿宋" w:hAnsi="仿宋" w:eastAsia="仿宋" w:cs="仿宋"/>
          <w:b/>
          <w:snapToGrid w:val="0"/>
          <w:color w:val="auto"/>
          <w:w w:val="99"/>
          <w:kern w:val="0"/>
          <w:sz w:val="32"/>
          <w:szCs w:val="32"/>
          <w:highlight w:val="none"/>
        </w:rPr>
        <w:t>中标通知书</w:t>
      </w:r>
    </w:p>
    <w:p w14:paraId="4D849593">
      <w:pPr>
        <w:spacing w:line="360" w:lineRule="auto"/>
        <w:rPr>
          <w:rFonts w:hint="eastAsia" w:ascii="仿宋" w:hAnsi="仿宋" w:eastAsia="仿宋" w:cs="仿宋"/>
          <w:bCs/>
          <w:color w:val="auto"/>
          <w:kern w:val="0"/>
          <w:szCs w:val="21"/>
          <w:highlight w:val="none"/>
          <w:u w:val="single"/>
        </w:rPr>
      </w:pPr>
      <w:r>
        <w:rPr>
          <w:rFonts w:hint="eastAsia" w:ascii="仿宋" w:hAnsi="仿宋" w:eastAsia="仿宋" w:cs="仿宋"/>
          <w:bCs/>
          <w:color w:val="auto"/>
          <w:kern w:val="0"/>
          <w:szCs w:val="21"/>
          <w:highlight w:val="none"/>
          <w:u w:val="single"/>
        </w:rPr>
        <w:t xml:space="preserve">       （</w:t>
      </w:r>
      <w:r>
        <w:rPr>
          <w:rFonts w:hint="eastAsia" w:ascii="仿宋" w:hAnsi="仿宋" w:eastAsia="仿宋" w:cs="仿宋"/>
          <w:color w:val="auto"/>
          <w:kern w:val="0"/>
          <w:szCs w:val="21"/>
          <w:highlight w:val="none"/>
          <w:u w:val="single"/>
        </w:rPr>
        <w:t>中标单位名称</w:t>
      </w:r>
      <w:r>
        <w:rPr>
          <w:rFonts w:hint="eastAsia" w:ascii="仿宋" w:hAnsi="仿宋" w:eastAsia="仿宋" w:cs="仿宋"/>
          <w:bCs/>
          <w:color w:val="auto"/>
          <w:kern w:val="0"/>
          <w:szCs w:val="21"/>
          <w:highlight w:val="none"/>
          <w:u w:val="single"/>
        </w:rPr>
        <w:t xml:space="preserve">）         </w:t>
      </w:r>
      <w:r>
        <w:rPr>
          <w:rFonts w:hint="eastAsia" w:ascii="仿宋" w:hAnsi="仿宋" w:eastAsia="仿宋" w:cs="仿宋"/>
          <w:bCs/>
          <w:color w:val="auto"/>
          <w:kern w:val="0"/>
          <w:szCs w:val="21"/>
          <w:highlight w:val="none"/>
        </w:rPr>
        <w:t>：</w:t>
      </w:r>
    </w:p>
    <w:p w14:paraId="7523FBE6">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你方于</w:t>
      </w:r>
      <w:r>
        <w:rPr>
          <w:rFonts w:hint="eastAsia" w:ascii="仿宋" w:hAnsi="仿宋" w:eastAsia="仿宋" w:cs="仿宋"/>
          <w:bCs/>
          <w:color w:val="auto"/>
          <w:kern w:val="0"/>
          <w:szCs w:val="21"/>
          <w:highlight w:val="none"/>
          <w:u w:val="single"/>
        </w:rPr>
        <w:t xml:space="preserve">    </w:t>
      </w:r>
      <w:r>
        <w:rPr>
          <w:rFonts w:hint="eastAsia" w:ascii="仿宋" w:hAnsi="仿宋" w:eastAsia="仿宋" w:cs="仿宋"/>
          <w:color w:val="auto"/>
          <w:kern w:val="0"/>
          <w:szCs w:val="21"/>
          <w:highlight w:val="none"/>
        </w:rPr>
        <w:t>年</w:t>
      </w:r>
      <w:r>
        <w:rPr>
          <w:rFonts w:hint="eastAsia" w:ascii="仿宋" w:hAnsi="仿宋" w:eastAsia="仿宋" w:cs="仿宋"/>
          <w:bCs/>
          <w:color w:val="auto"/>
          <w:kern w:val="0"/>
          <w:szCs w:val="21"/>
          <w:highlight w:val="none"/>
          <w:u w:val="single"/>
        </w:rPr>
        <w:t xml:space="preserve">    </w:t>
      </w:r>
      <w:r>
        <w:rPr>
          <w:rFonts w:hint="eastAsia" w:ascii="仿宋" w:hAnsi="仿宋" w:eastAsia="仿宋" w:cs="仿宋"/>
          <w:color w:val="auto"/>
          <w:kern w:val="0"/>
          <w:szCs w:val="21"/>
          <w:highlight w:val="none"/>
        </w:rPr>
        <w:t>月</w:t>
      </w:r>
      <w:r>
        <w:rPr>
          <w:rFonts w:hint="eastAsia" w:ascii="仿宋" w:hAnsi="仿宋" w:eastAsia="仿宋" w:cs="仿宋"/>
          <w:bCs/>
          <w:color w:val="auto"/>
          <w:kern w:val="0"/>
          <w:szCs w:val="21"/>
          <w:highlight w:val="none"/>
          <w:u w:val="single"/>
        </w:rPr>
        <w:t xml:space="preserve">    </w:t>
      </w:r>
      <w:r>
        <w:rPr>
          <w:rFonts w:hint="eastAsia" w:ascii="仿宋" w:hAnsi="仿宋" w:eastAsia="仿宋" w:cs="仿宋"/>
          <w:color w:val="auto"/>
          <w:kern w:val="0"/>
          <w:szCs w:val="21"/>
          <w:highlight w:val="none"/>
        </w:rPr>
        <w:t>日（</w:t>
      </w:r>
      <w:r>
        <w:rPr>
          <w:rFonts w:hint="eastAsia" w:ascii="仿宋" w:hAnsi="仿宋" w:eastAsia="仿宋" w:cs="仿宋"/>
          <w:color w:val="auto"/>
          <w:kern w:val="0"/>
          <w:szCs w:val="21"/>
          <w:highlight w:val="none"/>
          <w:lang w:eastAsia="zh-CN"/>
        </w:rPr>
        <w:t>比选日期</w:t>
      </w:r>
      <w:r>
        <w:rPr>
          <w:rFonts w:hint="eastAsia" w:ascii="仿宋" w:hAnsi="仿宋" w:eastAsia="仿宋" w:cs="仿宋"/>
          <w:color w:val="auto"/>
          <w:kern w:val="0"/>
          <w:szCs w:val="21"/>
          <w:highlight w:val="none"/>
        </w:rPr>
        <w:t>）所递交的</w:t>
      </w:r>
      <w:r>
        <w:rPr>
          <w:rFonts w:hint="eastAsia" w:ascii="仿宋" w:hAnsi="仿宋" w:eastAsia="仿宋" w:cs="仿宋"/>
          <w:color w:val="auto"/>
          <w:kern w:val="0"/>
          <w:szCs w:val="21"/>
          <w:highlight w:val="none"/>
          <w:u w:val="single"/>
        </w:rPr>
        <w:tab/>
      </w:r>
      <w:r>
        <w:rPr>
          <w:rFonts w:hint="eastAsia" w:ascii="仿宋" w:hAnsi="仿宋" w:eastAsia="仿宋" w:cs="仿宋"/>
          <w:color w:val="auto"/>
          <w:kern w:val="0"/>
          <w:szCs w:val="21"/>
          <w:highlight w:val="none"/>
          <w:u w:val="single"/>
        </w:rPr>
        <w:t xml:space="preserve">（项目名称）   </w:t>
      </w:r>
      <w:r>
        <w:rPr>
          <w:rFonts w:hint="eastAsia" w:ascii="仿宋" w:hAnsi="仿宋" w:eastAsia="仿宋" w:cs="仿宋"/>
          <w:color w:val="auto"/>
          <w:kern w:val="0"/>
          <w:szCs w:val="21"/>
          <w:highlight w:val="none"/>
          <w:lang w:eastAsia="zh-CN"/>
        </w:rPr>
        <w:t>比选</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Cs w:val="21"/>
          <w:highlight w:val="none"/>
        </w:rPr>
        <w:t>文件已被我方接受，经评标委员会评定，被确定为中标人。</w:t>
      </w:r>
    </w:p>
    <w:p w14:paraId="21CDE271">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中标价：</w:t>
      </w:r>
      <w:r>
        <w:rPr>
          <w:rFonts w:hint="eastAsia" w:ascii="仿宋" w:hAnsi="仿宋" w:eastAsia="仿宋" w:cs="仿宋"/>
          <w:color w:val="auto"/>
          <w:kern w:val="0"/>
          <w:szCs w:val="21"/>
          <w:highlight w:val="none"/>
          <w:u w:val="single"/>
        </w:rPr>
        <w:tab/>
      </w:r>
      <w:r>
        <w:rPr>
          <w:rFonts w:hint="eastAsia" w:ascii="仿宋" w:hAnsi="仿宋" w:eastAsia="仿宋" w:cs="仿宋"/>
          <w:color w:val="auto"/>
          <w:kern w:val="0"/>
          <w:szCs w:val="21"/>
          <w:highlight w:val="none"/>
          <w:u w:val="single"/>
          <w:lang w:eastAsia="zh-CN"/>
        </w:rPr>
        <w:t>人民币小写：</w:t>
      </w:r>
      <w:r>
        <w:rPr>
          <w:rFonts w:hint="eastAsia" w:ascii="仿宋" w:hAnsi="仿宋" w:eastAsia="仿宋" w:cs="仿宋"/>
          <w:color w:val="auto"/>
          <w:kern w:val="0"/>
          <w:szCs w:val="21"/>
          <w:highlight w:val="none"/>
          <w:u w:val="single"/>
        </w:rPr>
        <w:t xml:space="preserve">      元</w:t>
      </w:r>
      <w:r>
        <w:rPr>
          <w:rFonts w:hint="eastAsia" w:ascii="仿宋" w:hAnsi="仿宋" w:eastAsia="仿宋" w:cs="仿宋"/>
          <w:color w:val="auto"/>
          <w:kern w:val="0"/>
          <w:szCs w:val="21"/>
          <w:highlight w:val="none"/>
          <w:u w:val="single"/>
          <w:lang w:eastAsia="zh-CN"/>
        </w:rPr>
        <w:t>（大写：</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u w:val="single"/>
          <w:lang w:eastAsia="zh-CN"/>
        </w:rPr>
        <w:t>）</w:t>
      </w:r>
      <w:r>
        <w:rPr>
          <w:rFonts w:hint="eastAsia" w:ascii="仿宋" w:hAnsi="仿宋" w:eastAsia="仿宋" w:cs="仿宋"/>
          <w:color w:val="auto"/>
          <w:kern w:val="0"/>
          <w:szCs w:val="21"/>
          <w:highlight w:val="none"/>
        </w:rPr>
        <w:t>；</w:t>
      </w:r>
    </w:p>
    <w:p w14:paraId="2A55F2FB">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kern w:val="0"/>
          <w:szCs w:val="21"/>
          <w:highlight w:val="none"/>
        </w:rPr>
        <w:t>中标</w:t>
      </w:r>
      <w:r>
        <w:rPr>
          <w:rFonts w:hint="eastAsia" w:ascii="仿宋" w:hAnsi="仿宋" w:eastAsia="仿宋" w:cs="仿宋"/>
          <w:color w:val="auto"/>
          <w:highlight w:val="none"/>
          <w:lang w:val="en-US" w:eastAsia="zh-CN"/>
        </w:rPr>
        <w:t>范围：</w:t>
      </w:r>
      <w:r>
        <w:rPr>
          <w:rFonts w:hint="eastAsia" w:ascii="仿宋" w:hAnsi="仿宋" w:eastAsia="仿宋" w:cs="仿宋"/>
          <w:color w:val="auto"/>
          <w:kern w:val="0"/>
          <w:szCs w:val="21"/>
          <w:highlight w:val="none"/>
          <w:u w:val="single"/>
        </w:rPr>
        <w:tab/>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none"/>
          <w:lang w:eastAsia="zh-CN"/>
        </w:rPr>
        <w:t>；</w:t>
      </w:r>
    </w:p>
    <w:p w14:paraId="000CCD3D">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kern w:val="0"/>
          <w:szCs w:val="21"/>
          <w:highlight w:val="none"/>
        </w:rPr>
        <w:t>中标</w:t>
      </w:r>
      <w:r>
        <w:rPr>
          <w:rFonts w:hint="eastAsia" w:ascii="仿宋" w:hAnsi="仿宋" w:eastAsia="仿宋" w:cs="仿宋"/>
          <w:color w:val="auto"/>
          <w:highlight w:val="none"/>
          <w:lang w:val="en-US" w:eastAsia="zh-CN"/>
        </w:rPr>
        <w:t>期限</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日历天</w:t>
      </w:r>
      <w:r>
        <w:rPr>
          <w:rFonts w:hint="eastAsia" w:ascii="仿宋" w:hAnsi="仿宋" w:eastAsia="仿宋" w:cs="仿宋"/>
          <w:color w:val="auto"/>
          <w:highlight w:val="none"/>
          <w:lang w:eastAsia="zh-CN"/>
        </w:rPr>
        <w:t>。</w:t>
      </w:r>
    </w:p>
    <w:p w14:paraId="027958FC">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请你方在接到本通知书后的</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u w:val="single"/>
        </w:rPr>
        <w:tab/>
      </w:r>
      <w:r>
        <w:rPr>
          <w:rFonts w:hint="eastAsia" w:ascii="仿宋" w:hAnsi="仿宋" w:eastAsia="仿宋" w:cs="仿宋"/>
          <w:color w:val="auto"/>
          <w:kern w:val="0"/>
          <w:szCs w:val="21"/>
          <w:highlight w:val="none"/>
        </w:rPr>
        <w:t>日内与我方签订</w:t>
      </w:r>
      <w:r>
        <w:rPr>
          <w:rFonts w:hint="eastAsia" w:ascii="仿宋" w:hAnsi="仿宋" w:eastAsia="仿宋" w:cs="仿宋"/>
          <w:color w:val="auto"/>
          <w:kern w:val="0"/>
          <w:szCs w:val="21"/>
          <w:highlight w:val="none"/>
          <w:lang w:val="en-US" w:eastAsia="zh-CN"/>
        </w:rPr>
        <w:t>工程建设</w:t>
      </w:r>
      <w:r>
        <w:rPr>
          <w:rFonts w:hint="eastAsia" w:ascii="仿宋" w:hAnsi="仿宋" w:eastAsia="仿宋" w:cs="仿宋"/>
          <w:color w:val="auto"/>
          <w:kern w:val="0"/>
          <w:szCs w:val="21"/>
          <w:highlight w:val="none"/>
        </w:rPr>
        <w:t>合同。</w:t>
      </w:r>
    </w:p>
    <w:p w14:paraId="04BFAE0C">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特此通知。</w:t>
      </w:r>
    </w:p>
    <w:p w14:paraId="289A1B31">
      <w:pPr>
        <w:spacing w:line="480" w:lineRule="auto"/>
        <w:rPr>
          <w:rFonts w:hint="eastAsia" w:ascii="仿宋" w:hAnsi="仿宋" w:eastAsia="仿宋" w:cs="仿宋"/>
          <w:color w:val="auto"/>
          <w:kern w:val="0"/>
          <w:sz w:val="24"/>
          <w:highlight w:val="none"/>
        </w:rPr>
      </w:pPr>
    </w:p>
    <w:p w14:paraId="0CA720FD">
      <w:pPr>
        <w:spacing w:line="480" w:lineRule="auto"/>
        <w:rPr>
          <w:rFonts w:hint="eastAsia" w:ascii="仿宋" w:hAnsi="仿宋" w:eastAsia="仿宋" w:cs="仿宋"/>
          <w:color w:val="auto"/>
          <w:kern w:val="0"/>
          <w:sz w:val="24"/>
          <w:highlight w:val="none"/>
        </w:rPr>
      </w:pPr>
    </w:p>
    <w:p w14:paraId="124E0A2C">
      <w:pPr>
        <w:spacing w:line="480" w:lineRule="auto"/>
        <w:rPr>
          <w:rFonts w:hint="eastAsia" w:ascii="仿宋" w:hAnsi="仿宋" w:eastAsia="仿宋" w:cs="仿宋"/>
          <w:color w:val="auto"/>
          <w:kern w:val="0"/>
          <w:sz w:val="24"/>
          <w:highlight w:val="none"/>
        </w:rPr>
      </w:pPr>
    </w:p>
    <w:p w14:paraId="28801B79">
      <w:pPr>
        <w:spacing w:line="48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Cs w:val="21"/>
          <w:highlight w:val="none"/>
          <w:lang w:eastAsia="zh-CN"/>
        </w:rPr>
        <w:t>比选人</w:t>
      </w:r>
      <w:r>
        <w:rPr>
          <w:rFonts w:hint="eastAsia" w:ascii="仿宋" w:hAnsi="仿宋" w:eastAsia="仿宋" w:cs="仿宋"/>
          <w:snapToGrid w:val="0"/>
          <w:color w:val="auto"/>
          <w:kern w:val="0"/>
          <w:szCs w:val="21"/>
          <w:highlight w:val="none"/>
        </w:rPr>
        <w:t>：</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r>
        <w:rPr>
          <w:rFonts w:hint="eastAsia" w:ascii="仿宋" w:hAnsi="仿宋" w:eastAsia="仿宋" w:cs="仿宋"/>
          <w:snapToGrid w:val="0"/>
          <w:color w:val="auto"/>
          <w:kern w:val="0"/>
          <w:szCs w:val="21"/>
          <w:highlight w:val="none"/>
        </w:rPr>
        <w:t>盖单位法人章</w:t>
      </w:r>
      <w:r>
        <w:rPr>
          <w:rFonts w:hint="eastAsia" w:ascii="仿宋" w:hAnsi="仿宋" w:eastAsia="仿宋" w:cs="仿宋"/>
          <w:color w:val="auto"/>
          <w:kern w:val="0"/>
          <w:szCs w:val="21"/>
          <w:highlight w:val="none"/>
        </w:rPr>
        <w:t>）</w:t>
      </w:r>
    </w:p>
    <w:p w14:paraId="3D3F22F3">
      <w:pPr>
        <w:spacing w:line="480" w:lineRule="auto"/>
        <w:jc w:val="left"/>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Cs w:val="21"/>
          <w:highlight w:val="none"/>
        </w:rPr>
        <w:t xml:space="preserve">                            法定代表人</w:t>
      </w:r>
    </w:p>
    <w:p w14:paraId="5CC1FA53">
      <w:pPr>
        <w:spacing w:line="480" w:lineRule="auto"/>
        <w:ind w:firstLine="3360" w:firstLineChars="16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或其委托代理人</w:t>
      </w:r>
      <w:r>
        <w:rPr>
          <w:rFonts w:hint="eastAsia" w:ascii="仿宋" w:hAnsi="仿宋" w:eastAsia="仿宋" w:cs="仿宋"/>
          <w:snapToGrid w:val="0"/>
          <w:color w:val="000000"/>
          <w:kern w:val="0"/>
          <w:sz w:val="24"/>
          <w:szCs w:val="24"/>
          <w:highlight w:val="none"/>
        </w:rPr>
        <w:t>：</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（签字或盖章）</w:t>
      </w:r>
    </w:p>
    <w:p w14:paraId="01AB4C32">
      <w:pPr>
        <w:spacing w:line="48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联系电话</w:t>
      </w:r>
      <w:r>
        <w:rPr>
          <w:rFonts w:hint="eastAsia" w:ascii="仿宋" w:hAnsi="仿宋" w:eastAsia="仿宋" w:cs="仿宋"/>
          <w:snapToGrid w:val="0"/>
          <w:color w:val="auto"/>
          <w:kern w:val="0"/>
          <w:szCs w:val="21"/>
          <w:highlight w:val="none"/>
        </w:rPr>
        <w:t>：</w:t>
      </w:r>
      <w:r>
        <w:rPr>
          <w:rFonts w:hint="eastAsia" w:ascii="仿宋" w:hAnsi="仿宋" w:eastAsia="仿宋" w:cs="仿宋"/>
          <w:color w:val="auto"/>
          <w:kern w:val="0"/>
          <w:szCs w:val="21"/>
          <w:highlight w:val="none"/>
          <w:u w:val="single"/>
        </w:rPr>
        <w:t xml:space="preserve">                        </w:t>
      </w:r>
    </w:p>
    <w:p w14:paraId="310C2AA9">
      <w:pPr>
        <w:spacing w:line="480" w:lineRule="auto"/>
        <w:jc w:val="right"/>
        <w:rPr>
          <w:rFonts w:hint="eastAsia" w:ascii="仿宋" w:hAnsi="仿宋" w:eastAsia="仿宋" w:cs="仿宋"/>
          <w:color w:val="auto"/>
          <w:kern w:val="0"/>
          <w:szCs w:val="21"/>
          <w:highlight w:val="none"/>
        </w:rPr>
      </w:pPr>
    </w:p>
    <w:p w14:paraId="5AA9AE74">
      <w:pPr>
        <w:spacing w:line="480" w:lineRule="auto"/>
        <w:jc w:val="right"/>
        <w:rPr>
          <w:rFonts w:hint="eastAsia" w:ascii="仿宋" w:hAnsi="仿宋" w:eastAsia="仿宋" w:cs="仿宋"/>
          <w:color w:val="auto"/>
          <w:kern w:val="0"/>
          <w:szCs w:val="21"/>
          <w:highlight w:val="none"/>
        </w:rPr>
      </w:pPr>
    </w:p>
    <w:p w14:paraId="2F9385E0">
      <w:pPr>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Cs w:val="21"/>
          <w:highlight w:val="none"/>
        </w:rPr>
        <w:t xml:space="preserve"> 签发日期</w:t>
      </w:r>
      <w:r>
        <w:rPr>
          <w:rFonts w:hint="eastAsia" w:ascii="仿宋" w:hAnsi="仿宋" w:eastAsia="仿宋" w:cs="仿宋"/>
          <w:snapToGrid w:val="0"/>
          <w:color w:val="auto"/>
          <w:kern w:val="0"/>
          <w:szCs w:val="21"/>
          <w:highlight w:val="none"/>
        </w:rPr>
        <w:t>：</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日</w:t>
      </w:r>
    </w:p>
    <w:p w14:paraId="075F7AB6">
      <w:pPr>
        <w:rPr>
          <w:rFonts w:hint="eastAsia" w:ascii="仿宋" w:hAnsi="仿宋" w:eastAsia="仿宋" w:cs="仿宋"/>
          <w:highlight w:val="none"/>
        </w:rPr>
      </w:pPr>
      <w:bookmarkStart w:id="507" w:name="_Toc277082618"/>
      <w:bookmarkStart w:id="508" w:name="_Toc224103384"/>
      <w:bookmarkStart w:id="509" w:name="_Toc200513198"/>
      <w:bookmarkStart w:id="510" w:name="_Toc509218774"/>
      <w:bookmarkStart w:id="511" w:name="_Toc430530500"/>
      <w:bookmarkStart w:id="512" w:name="_Toc287607812"/>
      <w:bookmarkStart w:id="513" w:name="_Toc287620751"/>
      <w:r>
        <w:rPr>
          <w:rFonts w:hint="eastAsia" w:ascii="仿宋" w:hAnsi="仿宋" w:eastAsia="仿宋" w:cs="仿宋"/>
          <w:highlight w:val="none"/>
        </w:rPr>
        <w:br w:type="page"/>
      </w:r>
    </w:p>
    <w:bookmarkEnd w:id="507"/>
    <w:bookmarkEnd w:id="508"/>
    <w:bookmarkEnd w:id="509"/>
    <w:bookmarkEnd w:id="510"/>
    <w:bookmarkEnd w:id="511"/>
    <w:bookmarkEnd w:id="512"/>
    <w:bookmarkEnd w:id="513"/>
    <w:p w14:paraId="108A1937">
      <w:pPr>
        <w:pStyle w:val="2"/>
        <w:bidi w:val="0"/>
        <w:rPr>
          <w:rFonts w:hint="eastAsia" w:ascii="仿宋" w:hAnsi="仿宋" w:eastAsia="仿宋" w:cs="仿宋"/>
          <w:highlight w:val="none"/>
        </w:rPr>
      </w:pPr>
      <w:bookmarkStart w:id="514" w:name="_Toc58860121"/>
      <w:bookmarkStart w:id="515" w:name="_Toc7489"/>
      <w:bookmarkStart w:id="516" w:name="_Toc18907"/>
      <w:r>
        <w:rPr>
          <w:rFonts w:hint="eastAsia" w:ascii="仿宋" w:hAnsi="仿宋" w:eastAsia="仿宋" w:cs="仿宋"/>
          <w:spacing w:val="95"/>
          <w:w w:val="100"/>
          <w:kern w:val="0"/>
          <w:highlight w:val="none"/>
          <w:fitText w:val="9460" w:id="817197141"/>
        </w:rPr>
        <w:t xml:space="preserve">第三章  </w:t>
      </w:r>
      <w:bookmarkEnd w:id="514"/>
      <w:bookmarkEnd w:id="515"/>
      <w:r>
        <w:rPr>
          <w:rFonts w:hint="eastAsia" w:ascii="仿宋" w:hAnsi="仿宋" w:eastAsia="仿宋" w:cs="仿宋"/>
          <w:spacing w:val="95"/>
          <w:w w:val="100"/>
          <w:kern w:val="0"/>
          <w:highlight w:val="none"/>
          <w:fitText w:val="9460" w:id="817197141"/>
        </w:rPr>
        <w:t>评标办法（综合评估法</w:t>
      </w:r>
      <w:r>
        <w:rPr>
          <w:rFonts w:hint="eastAsia" w:ascii="仿宋" w:hAnsi="仿宋" w:eastAsia="仿宋" w:cs="仿宋"/>
          <w:spacing w:val="5"/>
          <w:w w:val="100"/>
          <w:kern w:val="0"/>
          <w:highlight w:val="none"/>
          <w:fitText w:val="9460" w:id="817197141"/>
        </w:rPr>
        <w:t>）</w:t>
      </w:r>
      <w:bookmarkEnd w:id="516"/>
    </w:p>
    <w:p w14:paraId="13674FCE">
      <w:pPr>
        <w:pStyle w:val="3"/>
        <w:bidi w:val="0"/>
        <w:rPr>
          <w:rFonts w:hint="eastAsia" w:ascii="仿宋" w:hAnsi="仿宋" w:eastAsia="仿宋" w:cs="仿宋"/>
          <w:highlight w:val="none"/>
        </w:rPr>
      </w:pPr>
      <w:bookmarkStart w:id="517" w:name="_Toc58860122"/>
      <w:bookmarkStart w:id="518" w:name="_Toc29221"/>
      <w:bookmarkStart w:id="519" w:name="_Toc23761"/>
      <w:r>
        <w:rPr>
          <w:rFonts w:hint="eastAsia" w:ascii="仿宋" w:hAnsi="仿宋" w:eastAsia="仿宋" w:cs="仿宋"/>
          <w:highlight w:val="none"/>
        </w:rPr>
        <w:t>评标办法前附表</w:t>
      </w:r>
      <w:bookmarkEnd w:id="517"/>
      <w:bookmarkEnd w:id="518"/>
      <w:bookmarkEnd w:id="519"/>
    </w:p>
    <w:p w14:paraId="001A76B6">
      <w:pPr>
        <w:bidi w:val="0"/>
        <w:rPr>
          <w:rFonts w:hint="eastAsia" w:ascii="仿宋" w:hAnsi="仿宋" w:eastAsia="仿宋" w:cs="仿宋"/>
          <w:highlight w:val="none"/>
        </w:rPr>
      </w:pPr>
      <w:bookmarkStart w:id="520" w:name="_Toc13210726"/>
      <w:r>
        <w:rPr>
          <w:rFonts w:hint="eastAsia" w:ascii="仿宋" w:hAnsi="仿宋" w:eastAsia="仿宋" w:cs="仿宋"/>
          <w:highlight w:val="none"/>
        </w:rPr>
        <w:t>评标办法前中的评审内容必须和</w:t>
      </w:r>
      <w:r>
        <w:rPr>
          <w:rFonts w:hint="eastAsia" w:ascii="仿宋" w:hAnsi="仿宋" w:eastAsia="仿宋" w:cs="仿宋"/>
          <w:highlight w:val="none"/>
          <w:lang w:eastAsia="zh-CN"/>
        </w:rPr>
        <w:t>比选申请人</w:t>
      </w:r>
      <w:r>
        <w:rPr>
          <w:rFonts w:hint="eastAsia" w:ascii="仿宋" w:hAnsi="仿宋" w:eastAsia="仿宋" w:cs="仿宋"/>
          <w:highlight w:val="none"/>
        </w:rPr>
        <w:t>须知中的对应内容一致，若</w:t>
      </w:r>
      <w:r>
        <w:rPr>
          <w:rFonts w:hint="eastAsia" w:ascii="仿宋" w:hAnsi="仿宋" w:eastAsia="仿宋" w:cs="仿宋"/>
          <w:highlight w:val="none"/>
          <w:lang w:eastAsia="zh-CN"/>
        </w:rPr>
        <w:t>比选申请人</w:t>
      </w:r>
      <w:r>
        <w:rPr>
          <w:rFonts w:hint="eastAsia" w:ascii="仿宋" w:hAnsi="仿宋" w:eastAsia="仿宋" w:cs="仿宋"/>
          <w:highlight w:val="none"/>
        </w:rPr>
        <w:t>须知中未作要求的内容，不得列入评标办法作为评定依据。</w:t>
      </w:r>
      <w:bookmarkEnd w:id="520"/>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983"/>
        <w:gridCol w:w="1560"/>
        <w:gridCol w:w="4899"/>
      </w:tblGrid>
      <w:tr w14:paraId="3710D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blHeader/>
        </w:trPr>
        <w:tc>
          <w:tcPr>
            <w:tcW w:w="1243" w:type="dxa"/>
            <w:tcBorders>
              <w:right w:val="single" w:color="auto" w:sz="4" w:space="0"/>
            </w:tcBorders>
            <w:vAlign w:val="center"/>
          </w:tcPr>
          <w:p w14:paraId="3E71A24A">
            <w:pPr>
              <w:spacing w:line="400" w:lineRule="exact"/>
              <w:ind w:left="0" w:leftChars="0" w:firstLine="0" w:firstLineChars="0"/>
              <w:jc w:val="center"/>
              <w:rPr>
                <w:rFonts w:hint="eastAsia" w:ascii="仿宋" w:hAnsi="仿宋" w:eastAsia="仿宋" w:cs="仿宋"/>
                <w:b/>
              </w:rPr>
            </w:pPr>
            <w:bookmarkStart w:id="521" w:name="_Toc58860123"/>
            <w:r>
              <w:rPr>
                <w:rFonts w:hint="eastAsia" w:ascii="仿宋" w:hAnsi="仿宋" w:eastAsia="仿宋" w:cs="仿宋"/>
                <w:b/>
              </w:rPr>
              <w:t>条款号</w:t>
            </w:r>
          </w:p>
        </w:tc>
        <w:tc>
          <w:tcPr>
            <w:tcW w:w="1983" w:type="dxa"/>
            <w:tcBorders>
              <w:left w:val="single" w:color="auto" w:sz="4" w:space="0"/>
            </w:tcBorders>
            <w:vAlign w:val="center"/>
          </w:tcPr>
          <w:p w14:paraId="286BD66A">
            <w:pPr>
              <w:spacing w:line="400" w:lineRule="exact"/>
              <w:ind w:left="0" w:leftChars="0" w:firstLine="0" w:firstLineChars="0"/>
              <w:jc w:val="center"/>
              <w:rPr>
                <w:rFonts w:hint="eastAsia" w:ascii="仿宋" w:hAnsi="仿宋" w:eastAsia="仿宋" w:cs="仿宋"/>
                <w:b/>
              </w:rPr>
            </w:pPr>
            <w:r>
              <w:rPr>
                <w:rFonts w:hint="eastAsia" w:ascii="仿宋" w:hAnsi="仿宋" w:eastAsia="仿宋" w:cs="仿宋"/>
                <w:b/>
              </w:rPr>
              <w:t>评审因素</w:t>
            </w:r>
          </w:p>
        </w:tc>
        <w:tc>
          <w:tcPr>
            <w:tcW w:w="6459" w:type="dxa"/>
            <w:gridSpan w:val="2"/>
            <w:vAlign w:val="center"/>
          </w:tcPr>
          <w:p w14:paraId="4C0D58B4">
            <w:pPr>
              <w:spacing w:line="400" w:lineRule="exact"/>
              <w:ind w:left="0" w:leftChars="0" w:firstLine="0" w:firstLineChars="0"/>
              <w:jc w:val="center"/>
              <w:rPr>
                <w:rFonts w:hint="eastAsia" w:ascii="仿宋" w:hAnsi="仿宋" w:eastAsia="仿宋" w:cs="仿宋"/>
                <w:b/>
              </w:rPr>
            </w:pPr>
            <w:r>
              <w:rPr>
                <w:rFonts w:hint="eastAsia" w:ascii="仿宋" w:hAnsi="仿宋" w:eastAsia="仿宋" w:cs="仿宋"/>
                <w:b/>
              </w:rPr>
              <w:t>评审标准</w:t>
            </w:r>
          </w:p>
        </w:tc>
      </w:tr>
      <w:tr w14:paraId="5C15D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1BA498D9">
            <w:pPr>
              <w:pStyle w:val="138"/>
              <w:spacing w:line="400" w:lineRule="exact"/>
              <w:ind w:left="0" w:leftChars="0" w:firstLine="0" w:firstLineChars="0"/>
              <w:jc w:val="center"/>
              <w:rPr>
                <w:rFonts w:hint="eastAsia" w:ascii="仿宋" w:hAnsi="仿宋" w:eastAsia="仿宋" w:cs="仿宋"/>
                <w:sz w:val="21"/>
              </w:rPr>
            </w:pPr>
            <w:r>
              <w:rPr>
                <w:rFonts w:hint="eastAsia" w:ascii="仿宋" w:hAnsi="仿宋" w:eastAsia="仿宋" w:cs="仿宋"/>
                <w:sz w:val="21"/>
              </w:rPr>
              <w:t>1</w:t>
            </w:r>
          </w:p>
        </w:tc>
        <w:tc>
          <w:tcPr>
            <w:tcW w:w="1983" w:type="dxa"/>
            <w:tcBorders>
              <w:left w:val="single" w:color="auto" w:sz="4" w:space="0"/>
            </w:tcBorders>
            <w:vAlign w:val="center"/>
          </w:tcPr>
          <w:p w14:paraId="14887C4D">
            <w:pPr>
              <w:pStyle w:val="138"/>
              <w:spacing w:line="400" w:lineRule="exact"/>
              <w:ind w:firstLine="0" w:firstLineChars="0"/>
              <w:jc w:val="center"/>
              <w:rPr>
                <w:rFonts w:hint="eastAsia" w:ascii="仿宋" w:hAnsi="仿宋" w:eastAsia="仿宋" w:cs="仿宋"/>
                <w:sz w:val="21"/>
              </w:rPr>
            </w:pPr>
            <w:r>
              <w:rPr>
                <w:rFonts w:hint="eastAsia" w:ascii="仿宋" w:hAnsi="仿宋" w:eastAsia="仿宋" w:cs="仿宋"/>
                <w:sz w:val="21"/>
              </w:rPr>
              <w:t>评标办法</w:t>
            </w:r>
          </w:p>
        </w:tc>
        <w:tc>
          <w:tcPr>
            <w:tcW w:w="6459" w:type="dxa"/>
            <w:gridSpan w:val="2"/>
            <w:vAlign w:val="center"/>
          </w:tcPr>
          <w:p w14:paraId="531543AE">
            <w:pPr>
              <w:spacing w:line="360" w:lineRule="auto"/>
              <w:ind w:firstLine="420" w:firstLineChars="200"/>
              <w:rPr>
                <w:rFonts w:hint="eastAsia" w:ascii="仿宋" w:hAnsi="仿宋" w:eastAsia="仿宋" w:cs="仿宋"/>
                <w:kern w:val="0"/>
              </w:rPr>
            </w:pPr>
            <w:r>
              <w:rPr>
                <w:rFonts w:hint="eastAsia" w:ascii="仿宋" w:hAnsi="仿宋" w:eastAsia="仿宋" w:cs="仿宋"/>
                <w:kern w:val="0"/>
              </w:rPr>
              <w:t>本次招标采用综合评估法，按照下列步骤推荐中标候选人：</w:t>
            </w:r>
          </w:p>
          <w:p w14:paraId="71D23C68">
            <w:pPr>
              <w:spacing w:line="360" w:lineRule="auto"/>
              <w:ind w:firstLine="420" w:firstLineChars="200"/>
              <w:rPr>
                <w:rFonts w:hint="eastAsia" w:ascii="仿宋" w:hAnsi="仿宋" w:eastAsia="仿宋" w:cs="仿宋"/>
                <w:kern w:val="0"/>
              </w:rPr>
            </w:pPr>
            <w:r>
              <w:rPr>
                <w:rFonts w:hint="eastAsia" w:ascii="仿宋" w:hAnsi="仿宋" w:eastAsia="仿宋" w:cs="仿宋"/>
                <w:kern w:val="0"/>
              </w:rPr>
              <w:t>（一）对通过评审的比选申请人按照综合得分由高到低的顺序取前三家（若与前三家出现得分相同时，一并纳入）；若不足三家的，则取实际数量。</w:t>
            </w:r>
          </w:p>
          <w:p w14:paraId="29644596">
            <w:pPr>
              <w:spacing w:line="360" w:lineRule="auto"/>
              <w:ind w:firstLine="420" w:firstLineChars="200"/>
              <w:rPr>
                <w:rFonts w:hint="eastAsia" w:ascii="仿宋" w:hAnsi="仿宋" w:eastAsia="仿宋" w:cs="仿宋"/>
                <w:kern w:val="0"/>
              </w:rPr>
            </w:pPr>
            <w:r>
              <w:rPr>
                <w:rFonts w:hint="eastAsia" w:ascii="仿宋" w:hAnsi="仿宋" w:eastAsia="仿宋" w:cs="仿宋"/>
                <w:kern w:val="0"/>
              </w:rPr>
              <w:t>（二）按照评标得分由高到低的顺序推荐中标候选人。评标得分相等时，评标委员会依次按照以下优先顺序推荐中标候选人：</w:t>
            </w:r>
          </w:p>
          <w:p w14:paraId="06CE633D">
            <w:pPr>
              <w:spacing w:line="360" w:lineRule="auto"/>
              <w:ind w:firstLine="420" w:firstLineChars="200"/>
              <w:rPr>
                <w:rFonts w:hint="eastAsia" w:ascii="仿宋" w:hAnsi="仿宋" w:eastAsia="仿宋" w:cs="仿宋"/>
                <w:kern w:val="0"/>
              </w:rPr>
            </w:pPr>
            <w:r>
              <w:rPr>
                <w:rFonts w:hint="eastAsia" w:ascii="仿宋" w:hAnsi="仿宋" w:eastAsia="仿宋" w:cs="仿宋"/>
                <w:kern w:val="0"/>
              </w:rPr>
              <w:t xml:space="preserve">（1）技术得分高的优先； </w:t>
            </w:r>
          </w:p>
          <w:p w14:paraId="36C1C32C">
            <w:pPr>
              <w:spacing w:line="360" w:lineRule="auto"/>
              <w:ind w:firstLine="420" w:firstLineChars="200"/>
              <w:rPr>
                <w:rFonts w:hint="eastAsia" w:ascii="仿宋" w:hAnsi="仿宋" w:eastAsia="仿宋" w:cs="仿宋"/>
                <w:kern w:val="0"/>
              </w:rPr>
            </w:pPr>
            <w:r>
              <w:rPr>
                <w:rFonts w:hint="eastAsia" w:ascii="仿宋" w:hAnsi="仿宋" w:eastAsia="仿宋" w:cs="仿宋"/>
                <w:kern w:val="0"/>
              </w:rPr>
              <w:t>（2）投标报价低的优先；</w:t>
            </w:r>
          </w:p>
          <w:p w14:paraId="426948AC">
            <w:pPr>
              <w:spacing w:line="400" w:lineRule="exact"/>
              <w:ind w:firstLine="420" w:firstLineChars="200"/>
              <w:rPr>
                <w:rFonts w:hint="eastAsia" w:ascii="仿宋" w:hAnsi="仿宋" w:eastAsia="仿宋" w:cs="仿宋"/>
              </w:rPr>
            </w:pPr>
            <w:r>
              <w:rPr>
                <w:rFonts w:hint="eastAsia" w:ascii="仿宋" w:hAnsi="仿宋" w:eastAsia="仿宋" w:cs="仿宋"/>
                <w:kern w:val="0"/>
              </w:rPr>
              <w:t>（3）评标委员会投票决定。</w:t>
            </w:r>
          </w:p>
        </w:tc>
      </w:tr>
      <w:tr w14:paraId="2BECC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4D22ADC3">
            <w:pPr>
              <w:spacing w:line="400" w:lineRule="exact"/>
              <w:ind w:left="0" w:leftChars="0" w:firstLine="0" w:firstLineChars="0"/>
              <w:jc w:val="center"/>
              <w:rPr>
                <w:rFonts w:hint="eastAsia" w:ascii="仿宋" w:hAnsi="仿宋" w:eastAsia="仿宋" w:cs="仿宋"/>
              </w:rPr>
            </w:pPr>
            <w:r>
              <w:rPr>
                <w:rFonts w:hint="eastAsia" w:ascii="仿宋" w:hAnsi="仿宋" w:eastAsia="仿宋" w:cs="仿宋"/>
              </w:rPr>
              <w:t>2.1</w:t>
            </w:r>
          </w:p>
        </w:tc>
        <w:tc>
          <w:tcPr>
            <w:tcW w:w="1983" w:type="dxa"/>
            <w:tcBorders>
              <w:left w:val="single" w:color="auto" w:sz="4" w:space="0"/>
              <w:right w:val="single" w:color="auto" w:sz="4" w:space="0"/>
            </w:tcBorders>
            <w:vAlign w:val="center"/>
          </w:tcPr>
          <w:p w14:paraId="4670DF51">
            <w:pPr>
              <w:spacing w:line="400" w:lineRule="exact"/>
              <w:ind w:left="0" w:leftChars="0" w:firstLine="0" w:firstLineChars="0"/>
              <w:jc w:val="center"/>
              <w:rPr>
                <w:rFonts w:hint="eastAsia" w:ascii="仿宋" w:hAnsi="仿宋" w:eastAsia="仿宋" w:cs="仿宋"/>
              </w:rPr>
            </w:pPr>
            <w:r>
              <w:rPr>
                <w:rFonts w:hint="eastAsia" w:ascii="仿宋" w:hAnsi="仿宋" w:eastAsia="仿宋" w:cs="仿宋"/>
              </w:rPr>
              <w:t>排名顺序</w:t>
            </w:r>
          </w:p>
        </w:tc>
        <w:tc>
          <w:tcPr>
            <w:tcW w:w="6459" w:type="dxa"/>
            <w:gridSpan w:val="2"/>
            <w:tcBorders>
              <w:left w:val="single" w:color="auto" w:sz="4" w:space="0"/>
            </w:tcBorders>
            <w:vAlign w:val="center"/>
          </w:tcPr>
          <w:p w14:paraId="7333F938">
            <w:pPr>
              <w:spacing w:line="400" w:lineRule="exact"/>
              <w:ind w:firstLine="420" w:firstLineChars="200"/>
              <w:rPr>
                <w:rFonts w:hint="eastAsia" w:ascii="仿宋" w:hAnsi="仿宋" w:eastAsia="仿宋" w:cs="仿宋"/>
              </w:rPr>
            </w:pPr>
            <w:r>
              <w:rPr>
                <w:rFonts w:hint="eastAsia" w:ascii="仿宋" w:hAnsi="仿宋" w:eastAsia="仿宋" w:cs="仿宋"/>
              </w:rPr>
              <w:t>对投标总报价不高于最高限价的所有比选申请人的比选申请文件，按照综合得分由高到低的顺序排序。</w:t>
            </w:r>
          </w:p>
        </w:tc>
      </w:tr>
      <w:tr w14:paraId="4DD3C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36BC148B">
            <w:pPr>
              <w:spacing w:line="400" w:lineRule="exact"/>
              <w:ind w:left="0" w:leftChars="0" w:firstLine="0" w:firstLineChars="0"/>
              <w:jc w:val="center"/>
              <w:rPr>
                <w:rFonts w:hint="eastAsia" w:ascii="仿宋" w:hAnsi="仿宋" w:eastAsia="仿宋" w:cs="仿宋"/>
              </w:rPr>
            </w:pPr>
            <w:r>
              <w:rPr>
                <w:rFonts w:hint="eastAsia" w:ascii="仿宋" w:hAnsi="仿宋" w:eastAsia="仿宋" w:cs="仿宋"/>
              </w:rPr>
              <w:t>2.2</w:t>
            </w:r>
          </w:p>
        </w:tc>
        <w:tc>
          <w:tcPr>
            <w:tcW w:w="1983" w:type="dxa"/>
            <w:tcBorders>
              <w:left w:val="single" w:color="auto" w:sz="4" w:space="0"/>
              <w:right w:val="single" w:color="auto" w:sz="4" w:space="0"/>
            </w:tcBorders>
            <w:vAlign w:val="center"/>
          </w:tcPr>
          <w:p w14:paraId="3554CD87">
            <w:pPr>
              <w:spacing w:line="400" w:lineRule="exact"/>
              <w:ind w:left="0" w:leftChars="0" w:firstLine="0" w:firstLineChars="0"/>
              <w:jc w:val="center"/>
              <w:rPr>
                <w:rFonts w:hint="eastAsia" w:ascii="仿宋" w:hAnsi="仿宋" w:eastAsia="仿宋" w:cs="仿宋"/>
              </w:rPr>
            </w:pPr>
            <w:r>
              <w:rPr>
                <w:rFonts w:hint="eastAsia" w:ascii="仿宋" w:hAnsi="仿宋" w:eastAsia="仿宋" w:cs="仿宋"/>
              </w:rPr>
              <w:t>符合性审查</w:t>
            </w:r>
          </w:p>
        </w:tc>
        <w:tc>
          <w:tcPr>
            <w:tcW w:w="6459" w:type="dxa"/>
            <w:gridSpan w:val="2"/>
            <w:tcBorders>
              <w:left w:val="single" w:color="auto" w:sz="4" w:space="0"/>
            </w:tcBorders>
            <w:vAlign w:val="center"/>
          </w:tcPr>
          <w:p w14:paraId="115D92C1">
            <w:pPr>
              <w:spacing w:line="400" w:lineRule="exact"/>
              <w:ind w:firstLine="436" w:firstLineChars="200"/>
              <w:rPr>
                <w:rFonts w:hint="eastAsia" w:ascii="仿宋" w:hAnsi="仿宋" w:eastAsia="仿宋" w:cs="仿宋"/>
              </w:rPr>
            </w:pPr>
            <w:r>
              <w:rPr>
                <w:rFonts w:hint="eastAsia" w:ascii="仿宋" w:hAnsi="仿宋" w:eastAsia="仿宋" w:cs="仿宋"/>
                <w:spacing w:val="4"/>
              </w:rPr>
              <w:t>符合性审查内容：资格评审、形式评审、响应性评审。符合性审查</w:t>
            </w:r>
            <w:r>
              <w:rPr>
                <w:rFonts w:hint="eastAsia" w:ascii="仿宋" w:hAnsi="仿宋" w:eastAsia="仿宋" w:cs="仿宋"/>
              </w:rPr>
              <w:t>合格的比选申请人中，按照综合得分由高到低的顺序排序。</w:t>
            </w:r>
          </w:p>
        </w:tc>
      </w:tr>
      <w:tr w14:paraId="6FEC4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1243" w:type="dxa"/>
            <w:vMerge w:val="restart"/>
            <w:tcBorders>
              <w:right w:val="single" w:color="auto" w:sz="4" w:space="0"/>
            </w:tcBorders>
            <w:vAlign w:val="center"/>
          </w:tcPr>
          <w:p w14:paraId="4F87B036">
            <w:pPr>
              <w:spacing w:line="400" w:lineRule="exact"/>
              <w:ind w:left="0" w:leftChars="0" w:firstLine="0" w:firstLineChars="0"/>
              <w:jc w:val="center"/>
              <w:rPr>
                <w:rFonts w:hint="eastAsia" w:ascii="仿宋" w:hAnsi="仿宋" w:eastAsia="仿宋" w:cs="仿宋"/>
              </w:rPr>
            </w:pPr>
            <w:r>
              <w:rPr>
                <w:rFonts w:hint="eastAsia" w:ascii="仿宋" w:hAnsi="仿宋" w:eastAsia="仿宋" w:cs="仿宋"/>
              </w:rPr>
              <w:t>2.2.1</w:t>
            </w:r>
          </w:p>
        </w:tc>
        <w:tc>
          <w:tcPr>
            <w:tcW w:w="1983" w:type="dxa"/>
            <w:vMerge w:val="restart"/>
            <w:tcBorders>
              <w:left w:val="single" w:color="auto" w:sz="4" w:space="0"/>
              <w:right w:val="single" w:color="auto" w:sz="4" w:space="0"/>
            </w:tcBorders>
            <w:vAlign w:val="center"/>
          </w:tcPr>
          <w:p w14:paraId="237FEE32">
            <w:pPr>
              <w:spacing w:line="400" w:lineRule="exact"/>
              <w:ind w:left="0" w:leftChars="0" w:firstLine="0" w:firstLineChars="0"/>
              <w:jc w:val="center"/>
              <w:rPr>
                <w:rFonts w:hint="eastAsia" w:ascii="仿宋" w:hAnsi="仿宋" w:eastAsia="仿宋" w:cs="仿宋"/>
              </w:rPr>
            </w:pPr>
            <w:r>
              <w:rPr>
                <w:rFonts w:hint="eastAsia" w:ascii="仿宋" w:hAnsi="仿宋" w:eastAsia="仿宋" w:cs="仿宋"/>
              </w:rPr>
              <w:t>资格评审标准</w:t>
            </w:r>
          </w:p>
        </w:tc>
        <w:tc>
          <w:tcPr>
            <w:tcW w:w="1560" w:type="dxa"/>
            <w:tcBorders>
              <w:top w:val="single" w:color="auto" w:sz="4" w:space="0"/>
              <w:left w:val="single" w:color="auto" w:sz="4" w:space="0"/>
              <w:right w:val="single" w:color="auto" w:sz="4" w:space="0"/>
            </w:tcBorders>
            <w:vAlign w:val="center"/>
          </w:tcPr>
          <w:p w14:paraId="7DE1C130">
            <w:pPr>
              <w:snapToGrid w:val="0"/>
              <w:spacing w:line="400" w:lineRule="exact"/>
              <w:ind w:left="0" w:leftChars="0" w:firstLine="0" w:firstLineChars="0"/>
              <w:jc w:val="center"/>
              <w:rPr>
                <w:rFonts w:hint="eastAsia" w:ascii="仿宋" w:hAnsi="仿宋" w:eastAsia="仿宋" w:cs="仿宋"/>
              </w:rPr>
            </w:pPr>
            <w:r>
              <w:rPr>
                <w:rFonts w:hint="eastAsia" w:ascii="仿宋" w:hAnsi="仿宋" w:eastAsia="仿宋" w:cs="仿宋"/>
              </w:rPr>
              <w:t>营业执照</w:t>
            </w:r>
          </w:p>
        </w:tc>
        <w:tc>
          <w:tcPr>
            <w:tcW w:w="4899" w:type="dxa"/>
            <w:tcBorders>
              <w:top w:val="single" w:color="auto" w:sz="4" w:space="0"/>
              <w:left w:val="single" w:color="auto" w:sz="4" w:space="0"/>
            </w:tcBorders>
            <w:vAlign w:val="center"/>
          </w:tcPr>
          <w:p w14:paraId="58BD4426">
            <w:pPr>
              <w:snapToGrid w:val="0"/>
              <w:spacing w:line="400" w:lineRule="exact"/>
              <w:ind w:firstLine="420" w:firstLineChars="200"/>
              <w:rPr>
                <w:rFonts w:hint="eastAsia" w:ascii="仿宋" w:hAnsi="仿宋" w:eastAsia="仿宋" w:cs="仿宋"/>
              </w:rPr>
            </w:pPr>
            <w:r>
              <w:rPr>
                <w:rFonts w:hint="eastAsia" w:ascii="仿宋" w:hAnsi="仿宋" w:eastAsia="仿宋" w:cs="仿宋"/>
              </w:rPr>
              <w:t>符合第二章“比选申请人须知”第1.4.1项规定</w:t>
            </w:r>
          </w:p>
        </w:tc>
      </w:tr>
      <w:tr w14:paraId="310EC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243" w:type="dxa"/>
            <w:vMerge w:val="continue"/>
            <w:tcBorders>
              <w:right w:val="single" w:color="auto" w:sz="4" w:space="0"/>
            </w:tcBorders>
            <w:vAlign w:val="center"/>
          </w:tcPr>
          <w:p w14:paraId="576356D1">
            <w:pPr>
              <w:spacing w:line="400" w:lineRule="exact"/>
              <w:jc w:val="center"/>
              <w:rPr>
                <w:rFonts w:hint="eastAsia" w:ascii="仿宋" w:hAnsi="仿宋" w:eastAsia="仿宋" w:cs="仿宋"/>
              </w:rPr>
            </w:pPr>
          </w:p>
        </w:tc>
        <w:tc>
          <w:tcPr>
            <w:tcW w:w="1983" w:type="dxa"/>
            <w:vMerge w:val="continue"/>
            <w:tcBorders>
              <w:left w:val="single" w:color="auto" w:sz="4" w:space="0"/>
              <w:right w:val="single" w:color="auto" w:sz="4" w:space="0"/>
            </w:tcBorders>
            <w:vAlign w:val="center"/>
          </w:tcPr>
          <w:p w14:paraId="19067276">
            <w:pPr>
              <w:spacing w:line="400" w:lineRule="exact"/>
              <w:jc w:val="center"/>
              <w:rPr>
                <w:rFonts w:hint="eastAsia" w:ascii="仿宋" w:hAnsi="仿宋" w:eastAsia="仿宋" w:cs="仿宋"/>
              </w:rPr>
            </w:pPr>
          </w:p>
        </w:tc>
        <w:tc>
          <w:tcPr>
            <w:tcW w:w="1560" w:type="dxa"/>
            <w:tcBorders>
              <w:top w:val="single" w:color="auto" w:sz="4" w:space="0"/>
              <w:left w:val="single" w:color="auto" w:sz="4" w:space="0"/>
              <w:right w:val="single" w:color="auto" w:sz="4" w:space="0"/>
            </w:tcBorders>
            <w:vAlign w:val="center"/>
          </w:tcPr>
          <w:p w14:paraId="2761C6E0">
            <w:pPr>
              <w:snapToGrid w:val="0"/>
              <w:spacing w:line="400" w:lineRule="exact"/>
              <w:ind w:left="0" w:leftChars="0" w:firstLine="0" w:firstLineChars="0"/>
              <w:jc w:val="center"/>
              <w:rPr>
                <w:rFonts w:hint="eastAsia" w:ascii="仿宋" w:hAnsi="仿宋" w:eastAsia="仿宋" w:cs="仿宋"/>
              </w:rPr>
            </w:pPr>
            <w:r>
              <w:rPr>
                <w:rFonts w:hint="eastAsia" w:ascii="仿宋" w:hAnsi="仿宋" w:eastAsia="仿宋" w:cs="仿宋"/>
              </w:rPr>
              <w:t>安全生产条件</w:t>
            </w:r>
          </w:p>
        </w:tc>
        <w:tc>
          <w:tcPr>
            <w:tcW w:w="4899" w:type="dxa"/>
            <w:tcBorders>
              <w:top w:val="single" w:color="auto" w:sz="4" w:space="0"/>
              <w:left w:val="single" w:color="auto" w:sz="4" w:space="0"/>
            </w:tcBorders>
            <w:vAlign w:val="center"/>
          </w:tcPr>
          <w:p w14:paraId="6D174714">
            <w:pPr>
              <w:snapToGrid w:val="0"/>
              <w:spacing w:after="60" w:afterLines="25" w:line="400" w:lineRule="exact"/>
              <w:ind w:firstLine="420" w:firstLineChars="200"/>
              <w:rPr>
                <w:rFonts w:hint="eastAsia" w:ascii="仿宋" w:hAnsi="仿宋" w:eastAsia="仿宋" w:cs="仿宋"/>
              </w:rPr>
            </w:pPr>
            <w:r>
              <w:rPr>
                <w:rFonts w:hint="eastAsia" w:ascii="仿宋" w:hAnsi="仿宋" w:eastAsia="仿宋" w:cs="仿宋"/>
              </w:rPr>
              <w:t>符合第二章“比选申请人须知”第1.4.1项规定</w:t>
            </w:r>
          </w:p>
        </w:tc>
      </w:tr>
      <w:tr w14:paraId="1F8CC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1243" w:type="dxa"/>
            <w:vMerge w:val="continue"/>
            <w:tcBorders>
              <w:right w:val="single" w:color="auto" w:sz="4" w:space="0"/>
            </w:tcBorders>
            <w:vAlign w:val="center"/>
          </w:tcPr>
          <w:p w14:paraId="1E801A85">
            <w:pPr>
              <w:spacing w:line="400" w:lineRule="exact"/>
              <w:jc w:val="center"/>
              <w:rPr>
                <w:rFonts w:hint="eastAsia" w:ascii="仿宋" w:hAnsi="仿宋" w:eastAsia="仿宋" w:cs="仿宋"/>
              </w:rPr>
            </w:pPr>
          </w:p>
        </w:tc>
        <w:tc>
          <w:tcPr>
            <w:tcW w:w="1983" w:type="dxa"/>
            <w:vMerge w:val="continue"/>
            <w:tcBorders>
              <w:left w:val="single" w:color="auto" w:sz="4" w:space="0"/>
              <w:right w:val="single" w:color="auto" w:sz="4" w:space="0"/>
            </w:tcBorders>
            <w:vAlign w:val="center"/>
          </w:tcPr>
          <w:p w14:paraId="3386209B">
            <w:pPr>
              <w:spacing w:line="400" w:lineRule="exact"/>
              <w:jc w:val="center"/>
              <w:rPr>
                <w:rFonts w:hint="eastAsia" w:ascii="仿宋" w:hAnsi="仿宋" w:eastAsia="仿宋" w:cs="仿宋"/>
              </w:rPr>
            </w:pPr>
          </w:p>
        </w:tc>
        <w:tc>
          <w:tcPr>
            <w:tcW w:w="1560" w:type="dxa"/>
            <w:tcBorders>
              <w:top w:val="single" w:color="auto" w:sz="4" w:space="0"/>
              <w:left w:val="single" w:color="auto" w:sz="4" w:space="0"/>
              <w:right w:val="single" w:color="auto" w:sz="4" w:space="0"/>
            </w:tcBorders>
            <w:vAlign w:val="center"/>
          </w:tcPr>
          <w:p w14:paraId="3B9DAE4E">
            <w:pPr>
              <w:snapToGrid w:val="0"/>
              <w:spacing w:line="400" w:lineRule="exact"/>
              <w:ind w:left="0" w:leftChars="0" w:firstLine="0" w:firstLineChars="0"/>
              <w:jc w:val="center"/>
              <w:rPr>
                <w:rFonts w:hint="eastAsia" w:ascii="仿宋" w:hAnsi="仿宋" w:eastAsia="仿宋" w:cs="仿宋"/>
              </w:rPr>
            </w:pPr>
            <w:r>
              <w:rPr>
                <w:rFonts w:hint="eastAsia" w:ascii="仿宋" w:hAnsi="仿宋" w:eastAsia="仿宋" w:cs="仿宋"/>
              </w:rPr>
              <w:t>资质等级</w:t>
            </w:r>
          </w:p>
        </w:tc>
        <w:tc>
          <w:tcPr>
            <w:tcW w:w="4899" w:type="dxa"/>
            <w:tcBorders>
              <w:top w:val="single" w:color="auto" w:sz="4" w:space="0"/>
              <w:left w:val="single" w:color="auto" w:sz="4" w:space="0"/>
            </w:tcBorders>
            <w:vAlign w:val="center"/>
          </w:tcPr>
          <w:p w14:paraId="2B34B191">
            <w:pPr>
              <w:snapToGrid w:val="0"/>
              <w:spacing w:line="400" w:lineRule="exact"/>
              <w:ind w:firstLine="420" w:firstLineChars="200"/>
              <w:rPr>
                <w:rFonts w:hint="eastAsia" w:ascii="仿宋" w:hAnsi="仿宋" w:eastAsia="仿宋" w:cs="仿宋"/>
              </w:rPr>
            </w:pPr>
            <w:r>
              <w:rPr>
                <w:rFonts w:hint="eastAsia" w:ascii="仿宋" w:hAnsi="仿宋" w:eastAsia="仿宋" w:cs="仿宋"/>
              </w:rPr>
              <w:t>符合第二章“比选申请人须知”第1.4.1项规定</w:t>
            </w:r>
          </w:p>
        </w:tc>
      </w:tr>
      <w:tr w14:paraId="50302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E6D6C4C">
            <w:pPr>
              <w:spacing w:line="400" w:lineRule="exact"/>
              <w:jc w:val="center"/>
              <w:rPr>
                <w:rFonts w:hint="eastAsia" w:ascii="仿宋" w:hAnsi="仿宋" w:eastAsia="仿宋" w:cs="仿宋"/>
              </w:rPr>
            </w:pPr>
          </w:p>
        </w:tc>
        <w:tc>
          <w:tcPr>
            <w:tcW w:w="1983" w:type="dxa"/>
            <w:vMerge w:val="continue"/>
            <w:tcBorders>
              <w:left w:val="single" w:color="auto" w:sz="4" w:space="0"/>
              <w:right w:val="single" w:color="auto" w:sz="4" w:space="0"/>
            </w:tcBorders>
            <w:vAlign w:val="center"/>
          </w:tcPr>
          <w:p w14:paraId="56E07327">
            <w:pPr>
              <w:spacing w:line="400" w:lineRule="exact"/>
              <w:jc w:val="center"/>
              <w:rPr>
                <w:rFonts w:hint="eastAsia" w:ascii="仿宋" w:hAnsi="仿宋" w:eastAsia="仿宋" w:cs="仿宋"/>
              </w:rPr>
            </w:pPr>
          </w:p>
        </w:tc>
        <w:tc>
          <w:tcPr>
            <w:tcW w:w="1560" w:type="dxa"/>
            <w:tcBorders>
              <w:top w:val="single" w:color="auto" w:sz="4" w:space="0"/>
              <w:left w:val="single" w:color="auto" w:sz="4" w:space="0"/>
              <w:right w:val="single" w:color="auto" w:sz="4" w:space="0"/>
            </w:tcBorders>
            <w:vAlign w:val="center"/>
          </w:tcPr>
          <w:p w14:paraId="7BAE8D4F">
            <w:pPr>
              <w:snapToGrid w:val="0"/>
              <w:spacing w:line="400" w:lineRule="exact"/>
              <w:ind w:left="0" w:leftChars="0" w:firstLine="0" w:firstLineChars="0"/>
              <w:jc w:val="center"/>
              <w:rPr>
                <w:rFonts w:hint="eastAsia" w:ascii="仿宋" w:hAnsi="仿宋" w:eastAsia="仿宋" w:cs="仿宋"/>
              </w:rPr>
            </w:pPr>
            <w:r>
              <w:rPr>
                <w:rFonts w:hint="eastAsia" w:ascii="仿宋" w:hAnsi="仿宋" w:eastAsia="仿宋" w:cs="仿宋"/>
              </w:rPr>
              <w:t>项目经理资格</w:t>
            </w:r>
          </w:p>
        </w:tc>
        <w:tc>
          <w:tcPr>
            <w:tcW w:w="4899" w:type="dxa"/>
            <w:tcBorders>
              <w:top w:val="single" w:color="auto" w:sz="4" w:space="0"/>
              <w:left w:val="single" w:color="auto" w:sz="4" w:space="0"/>
            </w:tcBorders>
            <w:vAlign w:val="center"/>
          </w:tcPr>
          <w:p w14:paraId="72701059">
            <w:pPr>
              <w:snapToGrid w:val="0"/>
              <w:spacing w:line="400" w:lineRule="exact"/>
              <w:ind w:firstLine="420" w:firstLineChars="200"/>
              <w:rPr>
                <w:rFonts w:hint="eastAsia" w:ascii="仿宋" w:hAnsi="仿宋" w:eastAsia="仿宋" w:cs="仿宋"/>
              </w:rPr>
            </w:pPr>
            <w:r>
              <w:rPr>
                <w:rFonts w:hint="eastAsia" w:ascii="仿宋" w:hAnsi="仿宋" w:eastAsia="仿宋" w:cs="仿宋"/>
              </w:rPr>
              <w:t>符合第二章“比选申请人须知”第1.4.1项规定</w:t>
            </w:r>
          </w:p>
        </w:tc>
      </w:tr>
      <w:tr w14:paraId="6E36E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1243" w:type="dxa"/>
            <w:vMerge w:val="continue"/>
            <w:tcBorders>
              <w:right w:val="single" w:color="auto" w:sz="4" w:space="0"/>
            </w:tcBorders>
            <w:vAlign w:val="center"/>
          </w:tcPr>
          <w:p w14:paraId="6190EF88">
            <w:pPr>
              <w:spacing w:line="400" w:lineRule="exact"/>
              <w:jc w:val="center"/>
              <w:rPr>
                <w:rFonts w:hint="eastAsia" w:ascii="仿宋" w:hAnsi="仿宋" w:eastAsia="仿宋" w:cs="仿宋"/>
              </w:rPr>
            </w:pPr>
          </w:p>
        </w:tc>
        <w:tc>
          <w:tcPr>
            <w:tcW w:w="1983" w:type="dxa"/>
            <w:vMerge w:val="continue"/>
            <w:tcBorders>
              <w:left w:val="single" w:color="auto" w:sz="4" w:space="0"/>
              <w:right w:val="single" w:color="auto" w:sz="4" w:space="0"/>
            </w:tcBorders>
            <w:vAlign w:val="center"/>
          </w:tcPr>
          <w:p w14:paraId="10422E18">
            <w:pPr>
              <w:spacing w:line="400" w:lineRule="exact"/>
              <w:jc w:val="center"/>
              <w:rPr>
                <w:rFonts w:hint="eastAsia" w:ascii="仿宋" w:hAnsi="仿宋" w:eastAsia="仿宋" w:cs="仿宋"/>
              </w:rPr>
            </w:pPr>
          </w:p>
        </w:tc>
        <w:tc>
          <w:tcPr>
            <w:tcW w:w="1560" w:type="dxa"/>
            <w:tcBorders>
              <w:top w:val="single" w:color="auto" w:sz="4" w:space="0"/>
              <w:left w:val="single" w:color="auto" w:sz="4" w:space="0"/>
              <w:right w:val="single" w:color="auto" w:sz="4" w:space="0"/>
            </w:tcBorders>
            <w:vAlign w:val="center"/>
          </w:tcPr>
          <w:p w14:paraId="55EF0198">
            <w:pPr>
              <w:snapToGrid w:val="0"/>
              <w:spacing w:line="400" w:lineRule="exact"/>
              <w:ind w:left="0" w:leftChars="0" w:firstLine="0" w:firstLineChars="0"/>
              <w:jc w:val="center"/>
              <w:rPr>
                <w:rFonts w:hint="eastAsia" w:ascii="仿宋" w:hAnsi="仿宋" w:eastAsia="仿宋" w:cs="仿宋"/>
              </w:rPr>
            </w:pPr>
            <w:r>
              <w:rPr>
                <w:rFonts w:hint="eastAsia" w:ascii="仿宋" w:hAnsi="仿宋" w:eastAsia="仿宋" w:cs="仿宋"/>
              </w:rPr>
              <w:t>其他要求</w:t>
            </w:r>
          </w:p>
        </w:tc>
        <w:tc>
          <w:tcPr>
            <w:tcW w:w="4899" w:type="dxa"/>
            <w:tcBorders>
              <w:top w:val="single" w:color="auto" w:sz="4" w:space="0"/>
              <w:left w:val="single" w:color="auto" w:sz="4" w:space="0"/>
            </w:tcBorders>
            <w:vAlign w:val="center"/>
          </w:tcPr>
          <w:p w14:paraId="4D1D0ADF">
            <w:pPr>
              <w:snapToGrid w:val="0"/>
              <w:spacing w:line="400" w:lineRule="exact"/>
              <w:ind w:firstLine="420" w:firstLineChars="200"/>
              <w:rPr>
                <w:rFonts w:hint="eastAsia" w:ascii="仿宋" w:hAnsi="仿宋" w:eastAsia="仿宋" w:cs="仿宋"/>
                <w:u w:val="single"/>
              </w:rPr>
            </w:pPr>
            <w:r>
              <w:rPr>
                <w:rFonts w:hint="eastAsia" w:ascii="仿宋" w:hAnsi="仿宋" w:eastAsia="仿宋" w:cs="仿宋"/>
              </w:rPr>
              <w:t>符合第二章“比选申请人须知”第1.4.1项规定</w:t>
            </w:r>
          </w:p>
        </w:tc>
      </w:tr>
      <w:tr w14:paraId="6ABB6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243" w:type="dxa"/>
            <w:vMerge w:val="continue"/>
            <w:tcBorders>
              <w:right w:val="single" w:color="auto" w:sz="4" w:space="0"/>
            </w:tcBorders>
            <w:vAlign w:val="center"/>
          </w:tcPr>
          <w:p w14:paraId="4A62D4F4">
            <w:pPr>
              <w:spacing w:line="400" w:lineRule="exact"/>
              <w:jc w:val="center"/>
              <w:rPr>
                <w:rFonts w:hint="eastAsia" w:ascii="仿宋" w:hAnsi="仿宋" w:eastAsia="仿宋" w:cs="仿宋"/>
              </w:rPr>
            </w:pPr>
          </w:p>
        </w:tc>
        <w:tc>
          <w:tcPr>
            <w:tcW w:w="1983" w:type="dxa"/>
            <w:vMerge w:val="continue"/>
            <w:tcBorders>
              <w:left w:val="single" w:color="auto" w:sz="4" w:space="0"/>
              <w:right w:val="single" w:color="auto" w:sz="4" w:space="0"/>
            </w:tcBorders>
            <w:vAlign w:val="center"/>
          </w:tcPr>
          <w:p w14:paraId="4C907C91">
            <w:pPr>
              <w:spacing w:line="400" w:lineRule="exact"/>
              <w:jc w:val="center"/>
              <w:rPr>
                <w:rFonts w:hint="eastAsia" w:ascii="仿宋" w:hAnsi="仿宋" w:eastAsia="仿宋" w:cs="仿宋"/>
              </w:rPr>
            </w:pPr>
          </w:p>
        </w:tc>
        <w:tc>
          <w:tcPr>
            <w:tcW w:w="1560" w:type="dxa"/>
            <w:tcBorders>
              <w:top w:val="single" w:color="auto" w:sz="4" w:space="0"/>
              <w:left w:val="single" w:color="auto" w:sz="4" w:space="0"/>
              <w:right w:val="single" w:color="auto" w:sz="4" w:space="0"/>
            </w:tcBorders>
            <w:vAlign w:val="center"/>
          </w:tcPr>
          <w:p w14:paraId="5E079E0A">
            <w:pPr>
              <w:snapToGrid w:val="0"/>
              <w:spacing w:line="400" w:lineRule="exact"/>
              <w:ind w:left="0" w:leftChars="0" w:firstLine="0" w:firstLineChars="0"/>
              <w:jc w:val="center"/>
              <w:rPr>
                <w:rFonts w:hint="eastAsia" w:ascii="仿宋" w:hAnsi="仿宋" w:eastAsia="仿宋" w:cs="仿宋"/>
              </w:rPr>
            </w:pPr>
            <w:r>
              <w:rPr>
                <w:rFonts w:hint="eastAsia" w:ascii="仿宋" w:hAnsi="仿宋" w:eastAsia="仿宋" w:cs="仿宋"/>
              </w:rPr>
              <w:t>信誉要求</w:t>
            </w:r>
          </w:p>
        </w:tc>
        <w:tc>
          <w:tcPr>
            <w:tcW w:w="4899" w:type="dxa"/>
            <w:tcBorders>
              <w:top w:val="single" w:color="auto" w:sz="4" w:space="0"/>
              <w:left w:val="single" w:color="auto" w:sz="4" w:space="0"/>
            </w:tcBorders>
            <w:vAlign w:val="center"/>
          </w:tcPr>
          <w:p w14:paraId="6546DDE4">
            <w:pPr>
              <w:snapToGrid w:val="0"/>
              <w:spacing w:line="400" w:lineRule="exact"/>
              <w:ind w:firstLine="420" w:firstLineChars="200"/>
              <w:rPr>
                <w:rFonts w:hint="eastAsia" w:ascii="仿宋" w:hAnsi="仿宋" w:eastAsia="仿宋" w:cs="仿宋"/>
                <w:u w:val="single"/>
              </w:rPr>
            </w:pPr>
            <w:r>
              <w:rPr>
                <w:rFonts w:hint="eastAsia" w:ascii="仿宋" w:hAnsi="仿宋" w:eastAsia="仿宋" w:cs="仿宋"/>
              </w:rPr>
              <w:t>符合第二章“比选申请人须知”第1.4.1项规定</w:t>
            </w:r>
          </w:p>
        </w:tc>
      </w:tr>
      <w:tr w14:paraId="2413C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31B0277D">
            <w:pPr>
              <w:spacing w:line="400" w:lineRule="exact"/>
              <w:ind w:left="0" w:leftChars="0" w:firstLine="0" w:firstLineChars="0"/>
              <w:jc w:val="center"/>
              <w:rPr>
                <w:rFonts w:hint="eastAsia" w:ascii="仿宋" w:hAnsi="仿宋" w:eastAsia="仿宋" w:cs="仿宋"/>
              </w:rPr>
            </w:pPr>
            <w:r>
              <w:rPr>
                <w:rFonts w:hint="eastAsia" w:ascii="仿宋" w:hAnsi="仿宋" w:eastAsia="仿宋" w:cs="仿宋"/>
              </w:rPr>
              <w:t>2.2.2</w:t>
            </w:r>
          </w:p>
        </w:tc>
        <w:tc>
          <w:tcPr>
            <w:tcW w:w="1983" w:type="dxa"/>
            <w:vMerge w:val="restart"/>
            <w:tcBorders>
              <w:left w:val="single" w:color="auto" w:sz="4" w:space="0"/>
            </w:tcBorders>
            <w:vAlign w:val="center"/>
          </w:tcPr>
          <w:p w14:paraId="4DE7B349">
            <w:pPr>
              <w:spacing w:line="400" w:lineRule="exact"/>
              <w:ind w:left="0" w:leftChars="0" w:firstLine="0" w:firstLineChars="0"/>
              <w:jc w:val="center"/>
              <w:rPr>
                <w:rFonts w:hint="eastAsia" w:ascii="仿宋" w:hAnsi="仿宋" w:eastAsia="仿宋" w:cs="仿宋"/>
              </w:rPr>
            </w:pPr>
            <w:r>
              <w:rPr>
                <w:rFonts w:hint="eastAsia" w:ascii="仿宋" w:hAnsi="仿宋" w:eastAsia="仿宋" w:cs="仿宋"/>
              </w:rPr>
              <w:t>形式评审标准</w:t>
            </w:r>
          </w:p>
        </w:tc>
        <w:tc>
          <w:tcPr>
            <w:tcW w:w="1560" w:type="dxa"/>
            <w:tcBorders>
              <w:right w:val="single" w:color="auto" w:sz="4" w:space="0"/>
            </w:tcBorders>
            <w:vAlign w:val="center"/>
          </w:tcPr>
          <w:p w14:paraId="4CD5DF4B">
            <w:pPr>
              <w:spacing w:line="400" w:lineRule="exact"/>
              <w:ind w:left="0" w:leftChars="0" w:firstLine="0" w:firstLineChars="0"/>
              <w:rPr>
                <w:rFonts w:hint="eastAsia" w:ascii="仿宋" w:hAnsi="仿宋" w:eastAsia="仿宋" w:cs="仿宋"/>
              </w:rPr>
            </w:pPr>
            <w:r>
              <w:rPr>
                <w:rFonts w:hint="eastAsia" w:ascii="仿宋" w:hAnsi="仿宋" w:eastAsia="仿宋" w:cs="仿宋"/>
              </w:rPr>
              <w:t>比选申请人名称</w:t>
            </w:r>
          </w:p>
        </w:tc>
        <w:tc>
          <w:tcPr>
            <w:tcW w:w="4899" w:type="dxa"/>
            <w:tcBorders>
              <w:left w:val="single" w:color="auto" w:sz="4" w:space="0"/>
            </w:tcBorders>
            <w:vAlign w:val="center"/>
          </w:tcPr>
          <w:p w14:paraId="43E4300A">
            <w:pPr>
              <w:snapToGrid w:val="0"/>
              <w:spacing w:line="400" w:lineRule="exact"/>
              <w:ind w:firstLine="420" w:firstLineChars="200"/>
              <w:rPr>
                <w:rFonts w:hint="eastAsia" w:ascii="仿宋" w:hAnsi="仿宋" w:eastAsia="仿宋" w:cs="仿宋"/>
              </w:rPr>
            </w:pPr>
            <w:r>
              <w:rPr>
                <w:rFonts w:hint="eastAsia" w:ascii="仿宋" w:hAnsi="仿宋" w:eastAsia="仿宋" w:cs="仿宋"/>
              </w:rPr>
              <w:t>与营业执照、资质证书、安全生产许可证一致。</w:t>
            </w:r>
          </w:p>
        </w:tc>
      </w:tr>
      <w:tr w14:paraId="16796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630781D">
            <w:pPr>
              <w:spacing w:line="400" w:lineRule="exact"/>
              <w:jc w:val="center"/>
              <w:rPr>
                <w:rFonts w:hint="eastAsia" w:ascii="仿宋" w:hAnsi="仿宋" w:eastAsia="仿宋" w:cs="仿宋"/>
                <w:b/>
              </w:rPr>
            </w:pPr>
          </w:p>
        </w:tc>
        <w:tc>
          <w:tcPr>
            <w:tcW w:w="1983" w:type="dxa"/>
            <w:vMerge w:val="continue"/>
            <w:tcBorders>
              <w:left w:val="single" w:color="auto" w:sz="4" w:space="0"/>
            </w:tcBorders>
            <w:vAlign w:val="center"/>
          </w:tcPr>
          <w:p w14:paraId="2C7CB971">
            <w:pPr>
              <w:spacing w:line="400" w:lineRule="exact"/>
              <w:jc w:val="center"/>
              <w:rPr>
                <w:rFonts w:hint="eastAsia" w:ascii="仿宋" w:hAnsi="仿宋" w:eastAsia="仿宋" w:cs="仿宋"/>
                <w:b/>
              </w:rPr>
            </w:pPr>
          </w:p>
        </w:tc>
        <w:tc>
          <w:tcPr>
            <w:tcW w:w="1560" w:type="dxa"/>
            <w:tcBorders>
              <w:right w:val="single" w:color="auto" w:sz="4" w:space="0"/>
            </w:tcBorders>
            <w:vAlign w:val="center"/>
          </w:tcPr>
          <w:p w14:paraId="47E2F3C6">
            <w:pPr>
              <w:spacing w:line="400" w:lineRule="exact"/>
              <w:ind w:left="0" w:leftChars="0" w:firstLine="0" w:firstLineChars="0"/>
              <w:rPr>
                <w:rFonts w:hint="eastAsia" w:ascii="仿宋" w:hAnsi="仿宋" w:eastAsia="仿宋" w:cs="仿宋"/>
              </w:rPr>
            </w:pPr>
            <w:r>
              <w:rPr>
                <w:rFonts w:hint="eastAsia" w:ascii="仿宋" w:hAnsi="仿宋" w:eastAsia="仿宋" w:cs="仿宋"/>
                <w:lang w:eastAsia="zh-CN"/>
              </w:rPr>
              <w:t>报价函</w:t>
            </w:r>
            <w:r>
              <w:rPr>
                <w:rFonts w:hint="eastAsia" w:ascii="仿宋" w:hAnsi="仿宋" w:eastAsia="仿宋" w:cs="仿宋"/>
              </w:rPr>
              <w:t>签字盖章</w:t>
            </w:r>
          </w:p>
        </w:tc>
        <w:tc>
          <w:tcPr>
            <w:tcW w:w="4899" w:type="dxa"/>
            <w:tcBorders>
              <w:left w:val="single" w:color="auto" w:sz="4" w:space="0"/>
            </w:tcBorders>
            <w:vAlign w:val="center"/>
          </w:tcPr>
          <w:p w14:paraId="68AED6F5">
            <w:pPr>
              <w:snapToGrid w:val="0"/>
              <w:spacing w:line="400" w:lineRule="exact"/>
              <w:ind w:firstLine="420" w:firstLineChars="200"/>
              <w:rPr>
                <w:rFonts w:hint="eastAsia" w:ascii="仿宋" w:hAnsi="仿宋" w:eastAsia="仿宋" w:cs="仿宋"/>
              </w:rPr>
            </w:pPr>
            <w:r>
              <w:rPr>
                <w:rFonts w:hint="eastAsia" w:ascii="仿宋" w:hAnsi="仿宋" w:eastAsia="仿宋" w:cs="仿宋"/>
              </w:rPr>
              <w:t>有法定代表人或其委托代理人签字（或盖章）、加盖单位法人章。</w:t>
            </w:r>
          </w:p>
        </w:tc>
      </w:tr>
      <w:tr w14:paraId="2CA42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9A405AE">
            <w:pPr>
              <w:spacing w:line="400" w:lineRule="exact"/>
              <w:jc w:val="center"/>
              <w:rPr>
                <w:rFonts w:hint="eastAsia" w:ascii="仿宋" w:hAnsi="仿宋" w:eastAsia="仿宋" w:cs="仿宋"/>
                <w:b/>
              </w:rPr>
            </w:pPr>
          </w:p>
        </w:tc>
        <w:tc>
          <w:tcPr>
            <w:tcW w:w="1983" w:type="dxa"/>
            <w:vMerge w:val="continue"/>
            <w:tcBorders>
              <w:left w:val="single" w:color="auto" w:sz="4" w:space="0"/>
            </w:tcBorders>
            <w:vAlign w:val="center"/>
          </w:tcPr>
          <w:p w14:paraId="347ABF06">
            <w:pPr>
              <w:spacing w:line="400" w:lineRule="exact"/>
              <w:jc w:val="center"/>
              <w:rPr>
                <w:rFonts w:hint="eastAsia" w:ascii="仿宋" w:hAnsi="仿宋" w:eastAsia="仿宋" w:cs="仿宋"/>
                <w:b/>
              </w:rPr>
            </w:pPr>
          </w:p>
        </w:tc>
        <w:tc>
          <w:tcPr>
            <w:tcW w:w="1560" w:type="dxa"/>
            <w:tcBorders>
              <w:right w:val="single" w:color="auto" w:sz="4" w:space="0"/>
            </w:tcBorders>
            <w:vAlign w:val="center"/>
          </w:tcPr>
          <w:p w14:paraId="63FF28B6">
            <w:pPr>
              <w:spacing w:line="400" w:lineRule="exact"/>
              <w:ind w:left="0" w:leftChars="0" w:firstLine="0" w:firstLineChars="0"/>
              <w:rPr>
                <w:rFonts w:hint="eastAsia" w:ascii="仿宋" w:hAnsi="仿宋" w:eastAsia="仿宋" w:cs="仿宋"/>
              </w:rPr>
            </w:pPr>
            <w:r>
              <w:rPr>
                <w:rFonts w:hint="eastAsia" w:ascii="仿宋" w:hAnsi="仿宋" w:eastAsia="仿宋" w:cs="仿宋"/>
              </w:rPr>
              <w:t>比选申请文件格式</w:t>
            </w:r>
          </w:p>
        </w:tc>
        <w:tc>
          <w:tcPr>
            <w:tcW w:w="4899" w:type="dxa"/>
            <w:tcBorders>
              <w:left w:val="single" w:color="auto" w:sz="4" w:space="0"/>
            </w:tcBorders>
            <w:vAlign w:val="center"/>
          </w:tcPr>
          <w:p w14:paraId="4EC9BEA9">
            <w:pPr>
              <w:snapToGrid w:val="0"/>
              <w:spacing w:line="400" w:lineRule="exact"/>
              <w:ind w:firstLine="380" w:firstLineChars="181"/>
              <w:rPr>
                <w:rFonts w:hint="eastAsia" w:ascii="仿宋" w:hAnsi="仿宋" w:eastAsia="仿宋" w:cs="仿宋"/>
              </w:rPr>
            </w:pPr>
            <w:r>
              <w:rPr>
                <w:rFonts w:hint="eastAsia" w:ascii="仿宋" w:hAnsi="仿宋" w:eastAsia="仿宋" w:cs="仿宋"/>
              </w:rPr>
              <w:t>符合第六章“比选申请文件格式”的要求。</w:t>
            </w:r>
          </w:p>
        </w:tc>
      </w:tr>
      <w:tr w14:paraId="61D3E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14BA21C">
            <w:pPr>
              <w:spacing w:line="400" w:lineRule="exact"/>
              <w:jc w:val="center"/>
              <w:rPr>
                <w:rFonts w:hint="eastAsia" w:ascii="仿宋" w:hAnsi="仿宋" w:eastAsia="仿宋" w:cs="仿宋"/>
                <w:b/>
              </w:rPr>
            </w:pPr>
          </w:p>
        </w:tc>
        <w:tc>
          <w:tcPr>
            <w:tcW w:w="1983" w:type="dxa"/>
            <w:vMerge w:val="continue"/>
            <w:tcBorders>
              <w:left w:val="single" w:color="auto" w:sz="4" w:space="0"/>
            </w:tcBorders>
            <w:vAlign w:val="center"/>
          </w:tcPr>
          <w:p w14:paraId="3D96D8D3">
            <w:pPr>
              <w:spacing w:line="400" w:lineRule="exact"/>
              <w:jc w:val="center"/>
              <w:rPr>
                <w:rFonts w:hint="eastAsia" w:ascii="仿宋" w:hAnsi="仿宋" w:eastAsia="仿宋" w:cs="仿宋"/>
                <w:b/>
              </w:rPr>
            </w:pPr>
          </w:p>
        </w:tc>
        <w:tc>
          <w:tcPr>
            <w:tcW w:w="1560" w:type="dxa"/>
            <w:tcBorders>
              <w:right w:val="single" w:color="auto" w:sz="4" w:space="0"/>
            </w:tcBorders>
            <w:vAlign w:val="center"/>
          </w:tcPr>
          <w:p w14:paraId="5F08E985">
            <w:pPr>
              <w:spacing w:line="400" w:lineRule="exact"/>
              <w:ind w:left="0" w:leftChars="0" w:firstLine="0" w:firstLineChars="0"/>
              <w:rPr>
                <w:rFonts w:hint="eastAsia" w:ascii="仿宋" w:hAnsi="仿宋" w:eastAsia="仿宋" w:cs="仿宋"/>
              </w:rPr>
            </w:pPr>
            <w:r>
              <w:rPr>
                <w:rFonts w:hint="eastAsia" w:ascii="仿宋" w:hAnsi="仿宋" w:eastAsia="仿宋" w:cs="仿宋"/>
              </w:rPr>
              <w:t>报价唯一</w:t>
            </w:r>
          </w:p>
        </w:tc>
        <w:tc>
          <w:tcPr>
            <w:tcW w:w="4899" w:type="dxa"/>
            <w:tcBorders>
              <w:left w:val="single" w:color="auto" w:sz="4" w:space="0"/>
            </w:tcBorders>
            <w:vAlign w:val="center"/>
          </w:tcPr>
          <w:p w14:paraId="73F38F78">
            <w:pPr>
              <w:snapToGrid w:val="0"/>
              <w:spacing w:after="24" w:afterLines="10" w:line="400" w:lineRule="exact"/>
              <w:ind w:firstLine="420" w:firstLineChars="200"/>
              <w:rPr>
                <w:rFonts w:hint="eastAsia" w:ascii="仿宋" w:hAnsi="仿宋" w:eastAsia="仿宋" w:cs="仿宋"/>
              </w:rPr>
            </w:pPr>
            <w:r>
              <w:rPr>
                <w:rFonts w:hint="eastAsia" w:ascii="仿宋" w:hAnsi="仿宋" w:eastAsia="仿宋" w:cs="仿宋"/>
              </w:rPr>
              <w:t>只能有一个有效报价。在比选文件没有规定的情况下，不得提交选择性报价。</w:t>
            </w:r>
          </w:p>
        </w:tc>
      </w:tr>
      <w:tr w14:paraId="1030F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A5D3B35">
            <w:pPr>
              <w:spacing w:line="400" w:lineRule="exact"/>
              <w:jc w:val="center"/>
              <w:rPr>
                <w:rFonts w:hint="eastAsia" w:ascii="仿宋" w:hAnsi="仿宋" w:eastAsia="仿宋" w:cs="仿宋"/>
                <w:b/>
              </w:rPr>
            </w:pPr>
          </w:p>
        </w:tc>
        <w:tc>
          <w:tcPr>
            <w:tcW w:w="1983" w:type="dxa"/>
            <w:vMerge w:val="continue"/>
            <w:tcBorders>
              <w:left w:val="single" w:color="auto" w:sz="4" w:space="0"/>
            </w:tcBorders>
            <w:vAlign w:val="center"/>
          </w:tcPr>
          <w:p w14:paraId="05B51A41">
            <w:pPr>
              <w:spacing w:line="400" w:lineRule="exact"/>
              <w:jc w:val="center"/>
              <w:rPr>
                <w:rFonts w:hint="eastAsia" w:ascii="仿宋" w:hAnsi="仿宋" w:eastAsia="仿宋" w:cs="仿宋"/>
                <w:b/>
              </w:rPr>
            </w:pPr>
          </w:p>
        </w:tc>
        <w:tc>
          <w:tcPr>
            <w:tcW w:w="1560" w:type="dxa"/>
            <w:tcBorders>
              <w:right w:val="single" w:color="auto" w:sz="4" w:space="0"/>
            </w:tcBorders>
            <w:vAlign w:val="center"/>
          </w:tcPr>
          <w:p w14:paraId="0FBCD35B">
            <w:pPr>
              <w:spacing w:line="400" w:lineRule="exact"/>
              <w:ind w:left="0" w:leftChars="0" w:firstLine="0" w:firstLineChars="0"/>
              <w:rPr>
                <w:rFonts w:hint="eastAsia" w:ascii="仿宋" w:hAnsi="仿宋" w:eastAsia="仿宋" w:cs="仿宋"/>
              </w:rPr>
            </w:pPr>
            <w:r>
              <w:rPr>
                <w:rFonts w:hint="eastAsia" w:ascii="仿宋" w:hAnsi="仿宋" w:eastAsia="仿宋" w:cs="仿宋"/>
              </w:rPr>
              <w:t>比选申请文件的签署</w:t>
            </w:r>
          </w:p>
        </w:tc>
        <w:tc>
          <w:tcPr>
            <w:tcW w:w="4899" w:type="dxa"/>
            <w:tcBorders>
              <w:left w:val="single" w:color="auto" w:sz="4" w:space="0"/>
            </w:tcBorders>
            <w:vAlign w:val="center"/>
          </w:tcPr>
          <w:p w14:paraId="5A05162F">
            <w:pPr>
              <w:autoSpaceDE w:val="0"/>
              <w:autoSpaceDN w:val="0"/>
              <w:adjustRightInd w:val="0"/>
              <w:snapToGrid w:val="0"/>
              <w:spacing w:line="400" w:lineRule="exact"/>
              <w:ind w:firstLine="420" w:firstLineChars="200"/>
              <w:rPr>
                <w:rFonts w:hint="eastAsia" w:ascii="仿宋" w:hAnsi="仿宋" w:eastAsia="仿宋" w:cs="仿宋"/>
              </w:rPr>
            </w:pPr>
            <w:r>
              <w:rPr>
                <w:rFonts w:hint="eastAsia" w:ascii="仿宋" w:hAnsi="仿宋" w:eastAsia="仿宋" w:cs="仿宋"/>
              </w:rPr>
              <w:t>比选申请文件上法定代表人或其委托代理人的签字（或盖章）齐全。</w:t>
            </w:r>
          </w:p>
        </w:tc>
      </w:tr>
      <w:tr w14:paraId="16270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1A2D878">
            <w:pPr>
              <w:spacing w:line="400" w:lineRule="exact"/>
              <w:jc w:val="center"/>
              <w:rPr>
                <w:rFonts w:hint="eastAsia" w:ascii="仿宋" w:hAnsi="仿宋" w:eastAsia="仿宋" w:cs="仿宋"/>
                <w:b/>
              </w:rPr>
            </w:pPr>
          </w:p>
        </w:tc>
        <w:tc>
          <w:tcPr>
            <w:tcW w:w="1983" w:type="dxa"/>
            <w:vMerge w:val="continue"/>
            <w:tcBorders>
              <w:left w:val="single" w:color="auto" w:sz="4" w:space="0"/>
            </w:tcBorders>
            <w:vAlign w:val="center"/>
          </w:tcPr>
          <w:p w14:paraId="1F5749FD">
            <w:pPr>
              <w:spacing w:line="400" w:lineRule="exact"/>
              <w:jc w:val="center"/>
              <w:rPr>
                <w:rFonts w:hint="eastAsia" w:ascii="仿宋" w:hAnsi="仿宋" w:eastAsia="仿宋" w:cs="仿宋"/>
                <w:b/>
              </w:rPr>
            </w:pPr>
          </w:p>
        </w:tc>
        <w:tc>
          <w:tcPr>
            <w:tcW w:w="1560" w:type="dxa"/>
            <w:tcBorders>
              <w:right w:val="single" w:color="auto" w:sz="4" w:space="0"/>
            </w:tcBorders>
            <w:vAlign w:val="center"/>
          </w:tcPr>
          <w:p w14:paraId="72BE32F1">
            <w:pPr>
              <w:spacing w:line="400" w:lineRule="exact"/>
              <w:ind w:left="0" w:leftChars="0" w:firstLine="0" w:firstLineChars="0"/>
              <w:rPr>
                <w:rFonts w:hint="eastAsia" w:ascii="仿宋" w:hAnsi="仿宋" w:eastAsia="仿宋" w:cs="仿宋"/>
              </w:rPr>
            </w:pPr>
            <w:r>
              <w:rPr>
                <w:rFonts w:hint="eastAsia" w:ascii="仿宋" w:hAnsi="仿宋" w:eastAsia="仿宋" w:cs="仿宋"/>
              </w:rPr>
              <w:t>委托代理人</w:t>
            </w:r>
          </w:p>
        </w:tc>
        <w:tc>
          <w:tcPr>
            <w:tcW w:w="4899" w:type="dxa"/>
            <w:tcBorders>
              <w:left w:val="single" w:color="auto" w:sz="4" w:space="0"/>
            </w:tcBorders>
            <w:vAlign w:val="center"/>
          </w:tcPr>
          <w:p w14:paraId="05B5450F">
            <w:pPr>
              <w:snapToGrid w:val="0"/>
              <w:spacing w:after="60" w:afterLines="25" w:line="400" w:lineRule="exact"/>
              <w:ind w:firstLine="420" w:firstLineChars="200"/>
              <w:rPr>
                <w:rFonts w:hint="eastAsia" w:ascii="仿宋" w:hAnsi="仿宋" w:eastAsia="仿宋" w:cs="仿宋"/>
              </w:rPr>
            </w:pPr>
            <w:r>
              <w:rPr>
                <w:rFonts w:hint="eastAsia" w:ascii="仿宋" w:hAnsi="仿宋" w:eastAsia="仿宋" w:cs="仿宋"/>
              </w:rPr>
              <w:t>比选申请人法定代表人的委托代理人有法定代表人签署的授权委托书和养老保险。</w:t>
            </w:r>
          </w:p>
        </w:tc>
      </w:tr>
      <w:tr w14:paraId="7CA05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733E5C37">
            <w:pPr>
              <w:spacing w:line="400" w:lineRule="exact"/>
              <w:ind w:left="0" w:leftChars="0" w:firstLine="0" w:firstLineChars="0"/>
              <w:jc w:val="center"/>
              <w:rPr>
                <w:rFonts w:hint="eastAsia" w:ascii="仿宋" w:hAnsi="仿宋" w:eastAsia="仿宋" w:cs="仿宋"/>
              </w:rPr>
            </w:pPr>
            <w:r>
              <w:rPr>
                <w:rFonts w:hint="eastAsia" w:ascii="仿宋" w:hAnsi="仿宋" w:eastAsia="仿宋" w:cs="仿宋"/>
              </w:rPr>
              <w:t>2.2.3</w:t>
            </w:r>
          </w:p>
        </w:tc>
        <w:tc>
          <w:tcPr>
            <w:tcW w:w="1983" w:type="dxa"/>
            <w:vMerge w:val="restart"/>
            <w:tcBorders>
              <w:left w:val="single" w:color="auto" w:sz="4" w:space="0"/>
            </w:tcBorders>
            <w:vAlign w:val="center"/>
          </w:tcPr>
          <w:p w14:paraId="3A648CF6">
            <w:pPr>
              <w:spacing w:line="400" w:lineRule="exact"/>
              <w:ind w:left="0" w:leftChars="0" w:firstLine="0" w:firstLineChars="0"/>
              <w:jc w:val="center"/>
              <w:rPr>
                <w:rFonts w:hint="eastAsia" w:ascii="仿宋" w:hAnsi="仿宋" w:eastAsia="仿宋" w:cs="仿宋"/>
              </w:rPr>
            </w:pPr>
            <w:r>
              <w:rPr>
                <w:rFonts w:hint="eastAsia" w:ascii="仿宋" w:hAnsi="仿宋" w:eastAsia="仿宋" w:cs="仿宋"/>
              </w:rPr>
              <w:t>响应性评审标准</w:t>
            </w:r>
          </w:p>
        </w:tc>
        <w:tc>
          <w:tcPr>
            <w:tcW w:w="1560" w:type="dxa"/>
            <w:tcBorders>
              <w:right w:val="single" w:color="auto" w:sz="4" w:space="0"/>
            </w:tcBorders>
            <w:vAlign w:val="center"/>
          </w:tcPr>
          <w:p w14:paraId="3E809142">
            <w:pPr>
              <w:snapToGrid w:val="0"/>
              <w:spacing w:line="400" w:lineRule="exact"/>
              <w:ind w:left="0" w:leftChars="0" w:firstLine="0" w:firstLineChars="0"/>
              <w:rPr>
                <w:rFonts w:hint="eastAsia" w:ascii="仿宋" w:hAnsi="仿宋" w:eastAsia="仿宋" w:cs="仿宋"/>
              </w:rPr>
            </w:pPr>
            <w:r>
              <w:rPr>
                <w:rFonts w:hint="eastAsia" w:ascii="仿宋" w:hAnsi="仿宋" w:eastAsia="仿宋" w:cs="仿宋"/>
              </w:rPr>
              <w:t>投标总报价</w:t>
            </w:r>
          </w:p>
        </w:tc>
        <w:tc>
          <w:tcPr>
            <w:tcW w:w="4899" w:type="dxa"/>
            <w:tcBorders>
              <w:left w:val="single" w:color="auto" w:sz="4" w:space="0"/>
            </w:tcBorders>
            <w:vAlign w:val="center"/>
          </w:tcPr>
          <w:p w14:paraId="65516D49">
            <w:pPr>
              <w:spacing w:line="400" w:lineRule="exact"/>
              <w:ind w:firstLine="420" w:firstLineChars="200"/>
              <w:rPr>
                <w:rFonts w:hint="eastAsia" w:ascii="仿宋" w:hAnsi="仿宋" w:eastAsia="仿宋" w:cs="仿宋"/>
                <w:kern w:val="0"/>
              </w:rPr>
            </w:pPr>
            <w:r>
              <w:rPr>
                <w:rFonts w:hint="eastAsia" w:ascii="仿宋" w:hAnsi="仿宋" w:eastAsia="仿宋" w:cs="仿宋"/>
                <w:kern w:val="0"/>
              </w:rPr>
              <w:t>1.</w:t>
            </w:r>
            <w:r>
              <w:rPr>
                <w:rFonts w:hint="eastAsia" w:ascii="仿宋" w:hAnsi="仿宋" w:eastAsia="仿宋" w:cs="仿宋"/>
              </w:rPr>
              <w:t>投标总报价必须与已标价工程量清单总报价一致。</w:t>
            </w:r>
          </w:p>
          <w:p w14:paraId="7FDA8154">
            <w:pPr>
              <w:spacing w:line="400" w:lineRule="exact"/>
              <w:ind w:firstLine="420" w:firstLineChars="200"/>
              <w:rPr>
                <w:rFonts w:hint="eastAsia" w:ascii="仿宋" w:hAnsi="仿宋" w:eastAsia="仿宋" w:cs="仿宋"/>
              </w:rPr>
            </w:pPr>
            <w:r>
              <w:rPr>
                <w:rFonts w:hint="eastAsia" w:ascii="仿宋" w:hAnsi="仿宋" w:eastAsia="仿宋" w:cs="仿宋"/>
                <w:kern w:val="0"/>
              </w:rPr>
              <w:t>2.投标总报价不得高于比选人公布的投标总报价最高限价。</w:t>
            </w:r>
          </w:p>
        </w:tc>
      </w:tr>
      <w:tr w14:paraId="68A7B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F50F086">
            <w:pPr>
              <w:spacing w:line="400" w:lineRule="exact"/>
              <w:jc w:val="center"/>
              <w:rPr>
                <w:rFonts w:hint="eastAsia" w:ascii="仿宋" w:hAnsi="仿宋" w:eastAsia="仿宋" w:cs="仿宋"/>
              </w:rPr>
            </w:pPr>
          </w:p>
        </w:tc>
        <w:tc>
          <w:tcPr>
            <w:tcW w:w="1983" w:type="dxa"/>
            <w:vMerge w:val="continue"/>
            <w:tcBorders>
              <w:left w:val="single" w:color="auto" w:sz="4" w:space="0"/>
            </w:tcBorders>
            <w:vAlign w:val="center"/>
          </w:tcPr>
          <w:p w14:paraId="4F281D52">
            <w:pPr>
              <w:spacing w:line="400" w:lineRule="exact"/>
              <w:jc w:val="center"/>
              <w:rPr>
                <w:rFonts w:hint="eastAsia" w:ascii="仿宋" w:hAnsi="仿宋" w:eastAsia="仿宋" w:cs="仿宋"/>
              </w:rPr>
            </w:pPr>
          </w:p>
        </w:tc>
        <w:tc>
          <w:tcPr>
            <w:tcW w:w="1560" w:type="dxa"/>
            <w:tcBorders>
              <w:right w:val="single" w:color="auto" w:sz="4" w:space="0"/>
            </w:tcBorders>
            <w:vAlign w:val="center"/>
          </w:tcPr>
          <w:p w14:paraId="50F9A80F">
            <w:pPr>
              <w:snapToGrid w:val="0"/>
              <w:spacing w:line="400" w:lineRule="exact"/>
              <w:ind w:left="0" w:leftChars="0" w:firstLine="0" w:firstLineChars="0"/>
              <w:rPr>
                <w:rFonts w:hint="eastAsia" w:ascii="仿宋" w:hAnsi="仿宋" w:eastAsia="仿宋" w:cs="仿宋"/>
              </w:rPr>
            </w:pPr>
            <w:r>
              <w:rPr>
                <w:rFonts w:hint="eastAsia" w:ascii="仿宋" w:hAnsi="仿宋" w:eastAsia="仿宋" w:cs="仿宋"/>
              </w:rPr>
              <w:t>暂定金额（暂列金）</w:t>
            </w:r>
          </w:p>
        </w:tc>
        <w:tc>
          <w:tcPr>
            <w:tcW w:w="4899" w:type="dxa"/>
            <w:tcBorders>
              <w:left w:val="single" w:color="auto" w:sz="4" w:space="0"/>
            </w:tcBorders>
            <w:vAlign w:val="center"/>
          </w:tcPr>
          <w:p w14:paraId="14B1160D">
            <w:pPr>
              <w:snapToGrid w:val="0"/>
              <w:spacing w:line="400" w:lineRule="exact"/>
              <w:ind w:firstLine="420" w:firstLineChars="200"/>
              <w:rPr>
                <w:rFonts w:hint="eastAsia" w:ascii="仿宋" w:hAnsi="仿宋" w:eastAsia="仿宋" w:cs="仿宋"/>
              </w:rPr>
            </w:pPr>
            <w:r>
              <w:rPr>
                <w:rFonts w:hint="eastAsia" w:ascii="仿宋" w:hAnsi="仿宋" w:eastAsia="仿宋" w:cs="仿宋"/>
              </w:rPr>
              <w:t>安全文明施工费等其他暂定金额（暂列金）、暂估价必须按照比选文件给定的金额填报。</w:t>
            </w:r>
          </w:p>
        </w:tc>
      </w:tr>
      <w:tr w14:paraId="4174D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56F4661">
            <w:pPr>
              <w:spacing w:line="400" w:lineRule="exact"/>
              <w:jc w:val="center"/>
              <w:rPr>
                <w:rFonts w:hint="eastAsia" w:ascii="仿宋" w:hAnsi="仿宋" w:eastAsia="仿宋" w:cs="仿宋"/>
              </w:rPr>
            </w:pPr>
          </w:p>
        </w:tc>
        <w:tc>
          <w:tcPr>
            <w:tcW w:w="1983" w:type="dxa"/>
            <w:vMerge w:val="continue"/>
            <w:tcBorders>
              <w:left w:val="single" w:color="auto" w:sz="4" w:space="0"/>
            </w:tcBorders>
            <w:vAlign w:val="center"/>
          </w:tcPr>
          <w:p w14:paraId="18EBB3A2">
            <w:pPr>
              <w:spacing w:line="400" w:lineRule="exact"/>
              <w:jc w:val="center"/>
              <w:rPr>
                <w:rFonts w:hint="eastAsia" w:ascii="仿宋" w:hAnsi="仿宋" w:eastAsia="仿宋" w:cs="仿宋"/>
              </w:rPr>
            </w:pPr>
          </w:p>
        </w:tc>
        <w:tc>
          <w:tcPr>
            <w:tcW w:w="1560" w:type="dxa"/>
            <w:tcBorders>
              <w:right w:val="single" w:color="auto" w:sz="4" w:space="0"/>
            </w:tcBorders>
            <w:vAlign w:val="center"/>
          </w:tcPr>
          <w:p w14:paraId="255710C4">
            <w:pPr>
              <w:snapToGrid w:val="0"/>
              <w:spacing w:line="400" w:lineRule="exact"/>
              <w:rPr>
                <w:rFonts w:hint="eastAsia" w:ascii="仿宋" w:hAnsi="仿宋" w:eastAsia="仿宋" w:cs="仿宋"/>
              </w:rPr>
            </w:pPr>
            <w:r>
              <w:rPr>
                <w:rFonts w:hint="eastAsia" w:ascii="仿宋" w:hAnsi="仿宋" w:eastAsia="仿宋" w:cs="仿宋"/>
              </w:rPr>
              <w:t>投标内容</w:t>
            </w:r>
          </w:p>
        </w:tc>
        <w:tc>
          <w:tcPr>
            <w:tcW w:w="4899" w:type="dxa"/>
            <w:tcBorders>
              <w:left w:val="single" w:color="auto" w:sz="4" w:space="0"/>
            </w:tcBorders>
            <w:vAlign w:val="center"/>
          </w:tcPr>
          <w:p w14:paraId="182AEA8D">
            <w:pPr>
              <w:snapToGrid w:val="0"/>
              <w:spacing w:line="400" w:lineRule="exact"/>
              <w:ind w:firstLine="420" w:firstLineChars="200"/>
              <w:rPr>
                <w:rFonts w:hint="eastAsia" w:ascii="仿宋" w:hAnsi="仿宋" w:eastAsia="仿宋" w:cs="仿宋"/>
              </w:rPr>
            </w:pPr>
            <w:r>
              <w:rPr>
                <w:rFonts w:hint="eastAsia" w:ascii="仿宋" w:hAnsi="仿宋" w:eastAsia="仿宋" w:cs="仿宋"/>
              </w:rPr>
              <w:t>符合第二章“比选申请人须知”第1.3.1项规定</w:t>
            </w:r>
          </w:p>
        </w:tc>
      </w:tr>
      <w:tr w14:paraId="48195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98E6C03">
            <w:pPr>
              <w:spacing w:line="400" w:lineRule="exact"/>
              <w:jc w:val="center"/>
              <w:rPr>
                <w:rFonts w:hint="eastAsia" w:ascii="仿宋" w:hAnsi="仿宋" w:eastAsia="仿宋" w:cs="仿宋"/>
              </w:rPr>
            </w:pPr>
          </w:p>
        </w:tc>
        <w:tc>
          <w:tcPr>
            <w:tcW w:w="1983" w:type="dxa"/>
            <w:vMerge w:val="continue"/>
            <w:tcBorders>
              <w:left w:val="single" w:color="auto" w:sz="4" w:space="0"/>
            </w:tcBorders>
            <w:vAlign w:val="center"/>
          </w:tcPr>
          <w:p w14:paraId="27D27E4A">
            <w:pPr>
              <w:spacing w:line="400" w:lineRule="exact"/>
              <w:jc w:val="center"/>
              <w:rPr>
                <w:rFonts w:hint="eastAsia" w:ascii="仿宋" w:hAnsi="仿宋" w:eastAsia="仿宋" w:cs="仿宋"/>
              </w:rPr>
            </w:pPr>
          </w:p>
        </w:tc>
        <w:tc>
          <w:tcPr>
            <w:tcW w:w="1560" w:type="dxa"/>
            <w:tcBorders>
              <w:right w:val="single" w:color="auto" w:sz="4" w:space="0"/>
            </w:tcBorders>
            <w:vAlign w:val="center"/>
          </w:tcPr>
          <w:p w14:paraId="5143B67F">
            <w:pPr>
              <w:snapToGrid w:val="0"/>
              <w:spacing w:line="400" w:lineRule="exact"/>
              <w:rPr>
                <w:rFonts w:hint="eastAsia" w:ascii="仿宋" w:hAnsi="仿宋" w:eastAsia="仿宋" w:cs="仿宋"/>
              </w:rPr>
            </w:pPr>
            <w:r>
              <w:rPr>
                <w:rFonts w:hint="eastAsia" w:ascii="仿宋" w:hAnsi="仿宋" w:eastAsia="仿宋" w:cs="仿宋"/>
              </w:rPr>
              <w:t>工期</w:t>
            </w:r>
          </w:p>
        </w:tc>
        <w:tc>
          <w:tcPr>
            <w:tcW w:w="4899" w:type="dxa"/>
            <w:tcBorders>
              <w:left w:val="single" w:color="auto" w:sz="4" w:space="0"/>
            </w:tcBorders>
            <w:vAlign w:val="center"/>
          </w:tcPr>
          <w:p w14:paraId="2DBD0945">
            <w:pPr>
              <w:snapToGrid w:val="0"/>
              <w:spacing w:line="400" w:lineRule="exact"/>
              <w:ind w:firstLine="420" w:firstLineChars="200"/>
              <w:rPr>
                <w:rFonts w:hint="eastAsia" w:ascii="仿宋" w:hAnsi="仿宋" w:eastAsia="仿宋" w:cs="仿宋"/>
              </w:rPr>
            </w:pPr>
            <w:r>
              <w:rPr>
                <w:rFonts w:hint="eastAsia" w:ascii="仿宋" w:hAnsi="仿宋" w:eastAsia="仿宋" w:cs="仿宋"/>
              </w:rPr>
              <w:t>符合第二章“比选申请人须知”第1.3.2项规定</w:t>
            </w:r>
          </w:p>
        </w:tc>
      </w:tr>
      <w:tr w14:paraId="06323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FD6649C">
            <w:pPr>
              <w:spacing w:line="400" w:lineRule="exact"/>
              <w:jc w:val="center"/>
              <w:rPr>
                <w:rFonts w:hint="eastAsia" w:ascii="仿宋" w:hAnsi="仿宋" w:eastAsia="仿宋" w:cs="仿宋"/>
              </w:rPr>
            </w:pPr>
          </w:p>
        </w:tc>
        <w:tc>
          <w:tcPr>
            <w:tcW w:w="1983" w:type="dxa"/>
            <w:vMerge w:val="continue"/>
            <w:tcBorders>
              <w:left w:val="single" w:color="auto" w:sz="4" w:space="0"/>
            </w:tcBorders>
            <w:vAlign w:val="center"/>
          </w:tcPr>
          <w:p w14:paraId="2EDE64A1">
            <w:pPr>
              <w:spacing w:line="400" w:lineRule="exact"/>
              <w:jc w:val="center"/>
              <w:rPr>
                <w:rFonts w:hint="eastAsia" w:ascii="仿宋" w:hAnsi="仿宋" w:eastAsia="仿宋" w:cs="仿宋"/>
              </w:rPr>
            </w:pPr>
          </w:p>
        </w:tc>
        <w:tc>
          <w:tcPr>
            <w:tcW w:w="1560" w:type="dxa"/>
            <w:tcBorders>
              <w:right w:val="single" w:color="auto" w:sz="4" w:space="0"/>
            </w:tcBorders>
            <w:vAlign w:val="center"/>
          </w:tcPr>
          <w:p w14:paraId="24C7318F">
            <w:pPr>
              <w:snapToGrid w:val="0"/>
              <w:spacing w:line="400" w:lineRule="exact"/>
              <w:rPr>
                <w:rFonts w:hint="eastAsia" w:ascii="仿宋" w:hAnsi="仿宋" w:eastAsia="仿宋" w:cs="仿宋"/>
              </w:rPr>
            </w:pPr>
            <w:r>
              <w:rPr>
                <w:rFonts w:hint="eastAsia" w:ascii="仿宋" w:hAnsi="仿宋" w:eastAsia="仿宋" w:cs="仿宋"/>
              </w:rPr>
              <w:t>质量要求</w:t>
            </w:r>
          </w:p>
        </w:tc>
        <w:tc>
          <w:tcPr>
            <w:tcW w:w="4899" w:type="dxa"/>
            <w:tcBorders>
              <w:left w:val="single" w:color="auto" w:sz="4" w:space="0"/>
            </w:tcBorders>
            <w:vAlign w:val="center"/>
          </w:tcPr>
          <w:p w14:paraId="08C4EFDA">
            <w:pPr>
              <w:snapToGrid w:val="0"/>
              <w:spacing w:line="400" w:lineRule="exact"/>
              <w:ind w:firstLine="420" w:firstLineChars="200"/>
              <w:rPr>
                <w:rFonts w:hint="eastAsia" w:ascii="仿宋" w:hAnsi="仿宋" w:eastAsia="仿宋" w:cs="仿宋"/>
              </w:rPr>
            </w:pPr>
            <w:r>
              <w:rPr>
                <w:rFonts w:hint="eastAsia" w:ascii="仿宋" w:hAnsi="仿宋" w:eastAsia="仿宋" w:cs="仿宋"/>
              </w:rPr>
              <w:t>符合第二章“比选申请人须知”第1.3.3项规定</w:t>
            </w:r>
          </w:p>
        </w:tc>
      </w:tr>
      <w:tr w14:paraId="65F22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0071561">
            <w:pPr>
              <w:spacing w:line="400" w:lineRule="exact"/>
              <w:jc w:val="center"/>
              <w:rPr>
                <w:rFonts w:hint="eastAsia" w:ascii="仿宋" w:hAnsi="仿宋" w:eastAsia="仿宋" w:cs="仿宋"/>
              </w:rPr>
            </w:pPr>
          </w:p>
        </w:tc>
        <w:tc>
          <w:tcPr>
            <w:tcW w:w="1983" w:type="dxa"/>
            <w:vMerge w:val="continue"/>
            <w:tcBorders>
              <w:left w:val="single" w:color="auto" w:sz="4" w:space="0"/>
            </w:tcBorders>
            <w:vAlign w:val="center"/>
          </w:tcPr>
          <w:p w14:paraId="3ACBFF95">
            <w:pPr>
              <w:spacing w:line="400" w:lineRule="exact"/>
              <w:jc w:val="center"/>
              <w:rPr>
                <w:rFonts w:hint="eastAsia" w:ascii="仿宋" w:hAnsi="仿宋" w:eastAsia="仿宋" w:cs="仿宋"/>
              </w:rPr>
            </w:pPr>
          </w:p>
        </w:tc>
        <w:tc>
          <w:tcPr>
            <w:tcW w:w="1560" w:type="dxa"/>
            <w:tcBorders>
              <w:right w:val="single" w:color="auto" w:sz="4" w:space="0"/>
            </w:tcBorders>
            <w:vAlign w:val="center"/>
          </w:tcPr>
          <w:p w14:paraId="3F18CCB3">
            <w:pPr>
              <w:snapToGrid w:val="0"/>
              <w:spacing w:line="400" w:lineRule="exact"/>
              <w:ind w:left="0" w:leftChars="0" w:firstLine="0" w:firstLineChars="0"/>
              <w:rPr>
                <w:rFonts w:hint="eastAsia" w:ascii="仿宋" w:hAnsi="仿宋" w:eastAsia="仿宋" w:cs="仿宋"/>
              </w:rPr>
            </w:pPr>
            <w:r>
              <w:rPr>
                <w:rFonts w:hint="eastAsia" w:ascii="仿宋" w:hAnsi="仿宋" w:eastAsia="仿宋" w:cs="仿宋"/>
              </w:rPr>
              <w:t>投标有效期</w:t>
            </w:r>
          </w:p>
        </w:tc>
        <w:tc>
          <w:tcPr>
            <w:tcW w:w="4899" w:type="dxa"/>
            <w:tcBorders>
              <w:left w:val="single" w:color="auto" w:sz="4" w:space="0"/>
            </w:tcBorders>
            <w:vAlign w:val="center"/>
          </w:tcPr>
          <w:p w14:paraId="3571B323">
            <w:pPr>
              <w:snapToGrid w:val="0"/>
              <w:spacing w:line="400" w:lineRule="exact"/>
              <w:ind w:firstLine="420" w:firstLineChars="200"/>
              <w:rPr>
                <w:rFonts w:hint="eastAsia" w:ascii="仿宋" w:hAnsi="仿宋" w:eastAsia="仿宋" w:cs="仿宋"/>
              </w:rPr>
            </w:pPr>
            <w:r>
              <w:rPr>
                <w:rFonts w:hint="eastAsia" w:ascii="仿宋" w:hAnsi="仿宋" w:eastAsia="仿宋" w:cs="仿宋"/>
              </w:rPr>
              <w:t>符合第二章“比选申请人须知”第3.3.1项规定</w:t>
            </w:r>
          </w:p>
        </w:tc>
      </w:tr>
      <w:tr w14:paraId="2CF86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55534E4">
            <w:pPr>
              <w:spacing w:line="400" w:lineRule="exact"/>
              <w:jc w:val="center"/>
              <w:rPr>
                <w:rFonts w:hint="eastAsia" w:ascii="仿宋" w:hAnsi="仿宋" w:eastAsia="仿宋" w:cs="仿宋"/>
              </w:rPr>
            </w:pPr>
          </w:p>
        </w:tc>
        <w:tc>
          <w:tcPr>
            <w:tcW w:w="1983" w:type="dxa"/>
            <w:vMerge w:val="continue"/>
            <w:tcBorders>
              <w:left w:val="single" w:color="auto" w:sz="4" w:space="0"/>
            </w:tcBorders>
            <w:vAlign w:val="center"/>
          </w:tcPr>
          <w:p w14:paraId="00DABD23">
            <w:pPr>
              <w:spacing w:line="400" w:lineRule="exact"/>
              <w:jc w:val="center"/>
              <w:rPr>
                <w:rFonts w:hint="eastAsia" w:ascii="仿宋" w:hAnsi="仿宋" w:eastAsia="仿宋" w:cs="仿宋"/>
              </w:rPr>
            </w:pPr>
          </w:p>
        </w:tc>
        <w:tc>
          <w:tcPr>
            <w:tcW w:w="1560" w:type="dxa"/>
            <w:tcBorders>
              <w:right w:val="single" w:color="auto" w:sz="4" w:space="0"/>
            </w:tcBorders>
            <w:vAlign w:val="center"/>
          </w:tcPr>
          <w:p w14:paraId="6296A4EE">
            <w:pPr>
              <w:spacing w:line="400" w:lineRule="exact"/>
              <w:ind w:left="0" w:leftChars="0" w:firstLine="0" w:firstLineChars="0"/>
              <w:rPr>
                <w:rFonts w:hint="eastAsia" w:ascii="仿宋" w:hAnsi="仿宋" w:eastAsia="仿宋" w:cs="仿宋"/>
              </w:rPr>
            </w:pPr>
            <w:r>
              <w:rPr>
                <w:rFonts w:hint="eastAsia" w:ascii="仿宋" w:hAnsi="仿宋" w:eastAsia="仿宋" w:cs="仿宋"/>
              </w:rPr>
              <w:t>投标保证金</w:t>
            </w:r>
          </w:p>
        </w:tc>
        <w:tc>
          <w:tcPr>
            <w:tcW w:w="4899" w:type="dxa"/>
            <w:tcBorders>
              <w:left w:val="single" w:color="auto" w:sz="4" w:space="0"/>
            </w:tcBorders>
            <w:vAlign w:val="center"/>
          </w:tcPr>
          <w:p w14:paraId="484227A9">
            <w:pPr>
              <w:tabs>
                <w:tab w:val="left" w:pos="611"/>
                <w:tab w:val="left" w:pos="669"/>
              </w:tabs>
              <w:snapToGrid w:val="0"/>
              <w:spacing w:line="400" w:lineRule="exact"/>
              <w:ind w:firstLine="420" w:firstLineChars="200"/>
              <w:rPr>
                <w:rFonts w:hint="eastAsia" w:ascii="仿宋" w:hAnsi="仿宋" w:eastAsia="仿宋" w:cs="仿宋"/>
              </w:rPr>
            </w:pPr>
            <w:r>
              <w:rPr>
                <w:rFonts w:hint="eastAsia" w:ascii="仿宋" w:hAnsi="仿宋" w:eastAsia="仿宋" w:cs="仿宋"/>
              </w:rPr>
              <w:t>符合第二章“比选申请人须知前附表”第3.4项规定。</w:t>
            </w:r>
          </w:p>
        </w:tc>
      </w:tr>
      <w:tr w14:paraId="3EC2D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0381221">
            <w:pPr>
              <w:spacing w:line="400" w:lineRule="exact"/>
              <w:jc w:val="center"/>
              <w:rPr>
                <w:rFonts w:hint="eastAsia" w:ascii="仿宋" w:hAnsi="仿宋" w:eastAsia="仿宋" w:cs="仿宋"/>
              </w:rPr>
            </w:pPr>
          </w:p>
        </w:tc>
        <w:tc>
          <w:tcPr>
            <w:tcW w:w="1983" w:type="dxa"/>
            <w:vMerge w:val="continue"/>
            <w:tcBorders>
              <w:left w:val="single" w:color="auto" w:sz="4" w:space="0"/>
            </w:tcBorders>
            <w:vAlign w:val="center"/>
          </w:tcPr>
          <w:p w14:paraId="121C5FF2">
            <w:pPr>
              <w:spacing w:line="400" w:lineRule="exact"/>
              <w:jc w:val="center"/>
              <w:rPr>
                <w:rFonts w:hint="eastAsia" w:ascii="仿宋" w:hAnsi="仿宋" w:eastAsia="仿宋" w:cs="仿宋"/>
              </w:rPr>
            </w:pPr>
          </w:p>
        </w:tc>
        <w:tc>
          <w:tcPr>
            <w:tcW w:w="1560" w:type="dxa"/>
            <w:tcBorders>
              <w:right w:val="single" w:color="auto" w:sz="4" w:space="0"/>
            </w:tcBorders>
            <w:vAlign w:val="center"/>
          </w:tcPr>
          <w:p w14:paraId="6599863A">
            <w:pPr>
              <w:snapToGrid w:val="0"/>
              <w:spacing w:line="400" w:lineRule="exact"/>
              <w:ind w:left="0" w:leftChars="0" w:firstLine="0" w:firstLineChars="0"/>
              <w:rPr>
                <w:rFonts w:hint="eastAsia" w:ascii="仿宋" w:hAnsi="仿宋" w:eastAsia="仿宋" w:cs="仿宋"/>
              </w:rPr>
            </w:pPr>
            <w:r>
              <w:rPr>
                <w:rFonts w:hint="eastAsia" w:ascii="仿宋" w:hAnsi="仿宋" w:eastAsia="仿宋" w:cs="仿宋"/>
              </w:rPr>
              <w:t>权利义务</w:t>
            </w:r>
          </w:p>
        </w:tc>
        <w:tc>
          <w:tcPr>
            <w:tcW w:w="4899" w:type="dxa"/>
            <w:tcBorders>
              <w:left w:val="single" w:color="auto" w:sz="4" w:space="0"/>
            </w:tcBorders>
            <w:vAlign w:val="center"/>
          </w:tcPr>
          <w:p w14:paraId="4DBF4B91">
            <w:pPr>
              <w:snapToGrid w:val="0"/>
              <w:spacing w:after="24" w:afterLines="10" w:line="400" w:lineRule="exact"/>
              <w:ind w:firstLine="420" w:firstLineChars="200"/>
              <w:rPr>
                <w:rFonts w:hint="eastAsia" w:ascii="仿宋" w:hAnsi="仿宋" w:eastAsia="仿宋" w:cs="仿宋"/>
              </w:rPr>
            </w:pPr>
            <w:r>
              <w:rPr>
                <w:rFonts w:hint="eastAsia" w:ascii="仿宋" w:hAnsi="仿宋" w:eastAsia="仿宋" w:cs="仿宋"/>
              </w:rPr>
              <w:t>符合第四章“合同条款及格式”规定，比选申请文件不应附有比选人不能接受的条件。</w:t>
            </w:r>
          </w:p>
        </w:tc>
      </w:tr>
      <w:tr w14:paraId="3D605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3503F97">
            <w:pPr>
              <w:spacing w:line="400" w:lineRule="exact"/>
              <w:jc w:val="center"/>
              <w:rPr>
                <w:rFonts w:hint="eastAsia" w:ascii="仿宋" w:hAnsi="仿宋" w:eastAsia="仿宋" w:cs="仿宋"/>
              </w:rPr>
            </w:pPr>
          </w:p>
        </w:tc>
        <w:tc>
          <w:tcPr>
            <w:tcW w:w="1983" w:type="dxa"/>
            <w:vMerge w:val="continue"/>
            <w:tcBorders>
              <w:left w:val="single" w:color="auto" w:sz="4" w:space="0"/>
            </w:tcBorders>
            <w:vAlign w:val="center"/>
          </w:tcPr>
          <w:p w14:paraId="48A462A4">
            <w:pPr>
              <w:spacing w:line="400" w:lineRule="exact"/>
              <w:jc w:val="center"/>
              <w:rPr>
                <w:rFonts w:hint="eastAsia" w:ascii="仿宋" w:hAnsi="仿宋" w:eastAsia="仿宋" w:cs="仿宋"/>
              </w:rPr>
            </w:pPr>
          </w:p>
        </w:tc>
        <w:tc>
          <w:tcPr>
            <w:tcW w:w="1560" w:type="dxa"/>
            <w:tcBorders>
              <w:right w:val="single" w:color="auto" w:sz="4" w:space="0"/>
            </w:tcBorders>
            <w:vAlign w:val="center"/>
          </w:tcPr>
          <w:p w14:paraId="0803D46B">
            <w:pPr>
              <w:snapToGrid w:val="0"/>
              <w:spacing w:line="400" w:lineRule="exact"/>
              <w:ind w:left="0" w:leftChars="0" w:firstLine="0" w:firstLineChars="0"/>
              <w:rPr>
                <w:rFonts w:hint="eastAsia" w:ascii="仿宋" w:hAnsi="仿宋" w:eastAsia="仿宋" w:cs="仿宋"/>
              </w:rPr>
            </w:pPr>
            <w:r>
              <w:rPr>
                <w:rFonts w:hint="eastAsia" w:ascii="仿宋" w:hAnsi="仿宋" w:eastAsia="仿宋" w:cs="仿宋"/>
              </w:rPr>
              <w:t>已标价工程量清单</w:t>
            </w:r>
          </w:p>
        </w:tc>
        <w:tc>
          <w:tcPr>
            <w:tcW w:w="4899" w:type="dxa"/>
            <w:tcBorders>
              <w:left w:val="single" w:color="auto" w:sz="4" w:space="0"/>
            </w:tcBorders>
            <w:vAlign w:val="center"/>
          </w:tcPr>
          <w:p w14:paraId="15F8CD76">
            <w:pPr>
              <w:spacing w:after="48" w:afterLines="20" w:line="400" w:lineRule="exact"/>
              <w:ind w:firstLine="420" w:firstLineChars="200"/>
              <w:rPr>
                <w:rFonts w:hint="eastAsia" w:ascii="仿宋" w:hAnsi="仿宋" w:eastAsia="仿宋" w:cs="仿宋"/>
              </w:rPr>
            </w:pPr>
            <w:r>
              <w:rPr>
                <w:rFonts w:hint="eastAsia" w:ascii="仿宋" w:hAnsi="仿宋" w:eastAsia="仿宋" w:cs="仿宋"/>
              </w:rPr>
              <w:t>比选申请人承诺（格式自拟）满足以下内容：</w:t>
            </w:r>
          </w:p>
          <w:p w14:paraId="04EEF160">
            <w:pPr>
              <w:spacing w:after="48" w:afterLines="20" w:line="400" w:lineRule="exact"/>
              <w:ind w:firstLine="420" w:firstLineChars="200"/>
              <w:rPr>
                <w:rFonts w:hint="eastAsia" w:ascii="仿宋" w:hAnsi="仿宋" w:eastAsia="仿宋" w:cs="仿宋"/>
              </w:rPr>
            </w:pPr>
            <w:r>
              <w:rPr>
                <w:rFonts w:hint="eastAsia" w:ascii="仿宋" w:hAnsi="仿宋" w:eastAsia="仿宋" w:cs="仿宋"/>
              </w:rPr>
              <w:t>1.符合第五章“工程量清单”给出的范围及数量。</w:t>
            </w:r>
          </w:p>
          <w:p w14:paraId="5DAEAA9E">
            <w:pPr>
              <w:snapToGrid w:val="0"/>
              <w:spacing w:after="24" w:afterLines="10" w:line="400" w:lineRule="exact"/>
              <w:ind w:firstLine="420" w:firstLineChars="200"/>
              <w:rPr>
                <w:rFonts w:hint="eastAsia" w:ascii="仿宋" w:hAnsi="仿宋" w:eastAsia="仿宋" w:cs="仿宋"/>
              </w:rPr>
            </w:pPr>
            <w:r>
              <w:rPr>
                <w:rFonts w:hint="eastAsia" w:ascii="仿宋" w:hAnsi="仿宋" w:eastAsia="仿宋" w:cs="仿宋"/>
              </w:rPr>
              <w:t>2.比选文件中规定工程量清单不允许修改的内容不得修改。</w:t>
            </w:r>
          </w:p>
          <w:p w14:paraId="10D458D3">
            <w:pPr>
              <w:snapToGrid w:val="0"/>
              <w:spacing w:after="24" w:afterLines="10" w:line="400" w:lineRule="exact"/>
              <w:ind w:firstLine="420" w:firstLineChars="200"/>
              <w:rPr>
                <w:rFonts w:hint="eastAsia" w:ascii="仿宋" w:hAnsi="仿宋" w:eastAsia="仿宋" w:cs="仿宋"/>
              </w:rPr>
            </w:pPr>
            <w:r>
              <w:rPr>
                <w:rFonts w:hint="eastAsia" w:ascii="仿宋" w:hAnsi="仿宋" w:eastAsia="仿宋" w:cs="仿宋"/>
              </w:rPr>
              <w:t>3.每项工程量清单综合单价报价不得高于对应工程量清单综合单价最高限价。</w:t>
            </w:r>
          </w:p>
        </w:tc>
      </w:tr>
      <w:tr w14:paraId="759FB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54D2007">
            <w:pPr>
              <w:spacing w:line="400" w:lineRule="exact"/>
              <w:jc w:val="center"/>
              <w:rPr>
                <w:rFonts w:hint="eastAsia" w:ascii="仿宋" w:hAnsi="仿宋" w:eastAsia="仿宋" w:cs="仿宋"/>
              </w:rPr>
            </w:pPr>
          </w:p>
        </w:tc>
        <w:tc>
          <w:tcPr>
            <w:tcW w:w="1983" w:type="dxa"/>
            <w:vMerge w:val="continue"/>
            <w:tcBorders>
              <w:left w:val="single" w:color="auto" w:sz="4" w:space="0"/>
            </w:tcBorders>
            <w:vAlign w:val="center"/>
          </w:tcPr>
          <w:p w14:paraId="6AD27BF7">
            <w:pPr>
              <w:spacing w:line="400" w:lineRule="exact"/>
              <w:jc w:val="center"/>
              <w:rPr>
                <w:rFonts w:hint="eastAsia" w:ascii="仿宋" w:hAnsi="仿宋" w:eastAsia="仿宋" w:cs="仿宋"/>
              </w:rPr>
            </w:pPr>
          </w:p>
        </w:tc>
        <w:tc>
          <w:tcPr>
            <w:tcW w:w="1560" w:type="dxa"/>
            <w:tcBorders>
              <w:right w:val="single" w:color="auto" w:sz="4" w:space="0"/>
            </w:tcBorders>
            <w:vAlign w:val="center"/>
          </w:tcPr>
          <w:p w14:paraId="27EAA140">
            <w:pPr>
              <w:snapToGrid w:val="0"/>
              <w:spacing w:line="400" w:lineRule="exact"/>
              <w:ind w:left="0" w:leftChars="0" w:firstLine="0" w:firstLineChars="0"/>
              <w:rPr>
                <w:rFonts w:hint="eastAsia" w:ascii="仿宋" w:hAnsi="仿宋" w:eastAsia="仿宋" w:cs="仿宋"/>
              </w:rPr>
            </w:pPr>
            <w:r>
              <w:rPr>
                <w:rFonts w:hint="eastAsia" w:ascii="仿宋" w:hAnsi="仿宋" w:eastAsia="仿宋" w:cs="仿宋"/>
              </w:rPr>
              <w:t>投标报价算术错误修正</w:t>
            </w:r>
          </w:p>
        </w:tc>
        <w:tc>
          <w:tcPr>
            <w:tcW w:w="4899" w:type="dxa"/>
            <w:tcBorders>
              <w:left w:val="single" w:color="auto" w:sz="4" w:space="0"/>
            </w:tcBorders>
            <w:vAlign w:val="center"/>
          </w:tcPr>
          <w:p w14:paraId="6F38EB17">
            <w:pPr>
              <w:snapToGrid w:val="0"/>
              <w:spacing w:line="400" w:lineRule="exact"/>
              <w:ind w:firstLine="420" w:firstLineChars="200"/>
              <w:rPr>
                <w:rFonts w:hint="eastAsia" w:ascii="仿宋" w:hAnsi="仿宋" w:eastAsia="仿宋" w:cs="仿宋"/>
              </w:rPr>
            </w:pPr>
            <w:r>
              <w:rPr>
                <w:rFonts w:hint="eastAsia" w:ascii="仿宋" w:hAnsi="仿宋" w:eastAsia="仿宋" w:cs="仿宋"/>
              </w:rPr>
              <w:t>符合第三章3.评标程序规定。</w:t>
            </w:r>
          </w:p>
        </w:tc>
      </w:tr>
      <w:tr w14:paraId="2517F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C76EC76">
            <w:pPr>
              <w:spacing w:line="400" w:lineRule="exact"/>
              <w:jc w:val="center"/>
              <w:rPr>
                <w:rFonts w:hint="eastAsia" w:ascii="仿宋" w:hAnsi="仿宋" w:eastAsia="仿宋" w:cs="仿宋"/>
              </w:rPr>
            </w:pPr>
          </w:p>
        </w:tc>
        <w:tc>
          <w:tcPr>
            <w:tcW w:w="1983" w:type="dxa"/>
            <w:vMerge w:val="continue"/>
            <w:tcBorders>
              <w:left w:val="single" w:color="auto" w:sz="4" w:space="0"/>
            </w:tcBorders>
            <w:vAlign w:val="center"/>
          </w:tcPr>
          <w:p w14:paraId="495A11C1">
            <w:pPr>
              <w:spacing w:line="400" w:lineRule="exact"/>
              <w:jc w:val="center"/>
              <w:rPr>
                <w:rFonts w:hint="eastAsia" w:ascii="仿宋" w:hAnsi="仿宋" w:eastAsia="仿宋" w:cs="仿宋"/>
              </w:rPr>
            </w:pPr>
          </w:p>
        </w:tc>
        <w:tc>
          <w:tcPr>
            <w:tcW w:w="1560" w:type="dxa"/>
            <w:tcBorders>
              <w:right w:val="single" w:color="auto" w:sz="4" w:space="0"/>
            </w:tcBorders>
            <w:vAlign w:val="center"/>
          </w:tcPr>
          <w:p w14:paraId="1F67FD5F">
            <w:pPr>
              <w:snapToGrid w:val="0"/>
              <w:spacing w:line="400" w:lineRule="exact"/>
              <w:ind w:left="0" w:leftChars="0" w:firstLine="0" w:firstLineChars="0"/>
              <w:rPr>
                <w:rFonts w:hint="eastAsia" w:ascii="仿宋" w:hAnsi="仿宋" w:eastAsia="仿宋" w:cs="仿宋"/>
              </w:rPr>
            </w:pPr>
            <w:r>
              <w:rPr>
                <w:rFonts w:hint="eastAsia" w:ascii="仿宋" w:hAnsi="仿宋" w:eastAsia="仿宋" w:cs="仿宋"/>
              </w:rPr>
              <w:t>实质性要求</w:t>
            </w:r>
          </w:p>
        </w:tc>
        <w:tc>
          <w:tcPr>
            <w:tcW w:w="4899" w:type="dxa"/>
            <w:tcBorders>
              <w:left w:val="single" w:color="auto" w:sz="4" w:space="0"/>
            </w:tcBorders>
            <w:vAlign w:val="center"/>
          </w:tcPr>
          <w:p w14:paraId="736FDA55">
            <w:pPr>
              <w:snapToGrid w:val="0"/>
              <w:spacing w:after="24" w:afterLines="10" w:line="400" w:lineRule="exact"/>
              <w:ind w:firstLine="420" w:firstLineChars="200"/>
              <w:rPr>
                <w:rFonts w:hint="eastAsia" w:ascii="仿宋" w:hAnsi="仿宋" w:eastAsia="仿宋" w:cs="仿宋"/>
              </w:rPr>
            </w:pPr>
            <w:r>
              <w:rPr>
                <w:rFonts w:hint="eastAsia" w:ascii="仿宋" w:hAnsi="仿宋" w:eastAsia="仿宋" w:cs="仿宋"/>
              </w:rPr>
              <w:t>涉嫌串通投标、弄虚作假等其他违反招投标相关法律、法规行为的。</w:t>
            </w:r>
          </w:p>
        </w:tc>
      </w:tr>
      <w:tr w14:paraId="50F34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228F268D">
            <w:pPr>
              <w:spacing w:line="388" w:lineRule="exact"/>
              <w:ind w:left="0" w:leftChars="0" w:firstLine="0" w:firstLineChars="0"/>
              <w:jc w:val="center"/>
              <w:rPr>
                <w:rFonts w:hint="eastAsia" w:ascii="仿宋" w:hAnsi="仿宋" w:eastAsia="仿宋" w:cs="仿宋"/>
              </w:rPr>
            </w:pPr>
            <w:r>
              <w:rPr>
                <w:rFonts w:hint="eastAsia" w:ascii="仿宋" w:hAnsi="仿宋" w:eastAsia="仿宋" w:cs="仿宋"/>
                <w:kern w:val="0"/>
              </w:rPr>
              <w:t>2.3.1</w:t>
            </w:r>
          </w:p>
        </w:tc>
        <w:tc>
          <w:tcPr>
            <w:tcW w:w="1983" w:type="dxa"/>
            <w:tcBorders>
              <w:left w:val="single" w:color="auto" w:sz="4" w:space="0"/>
              <w:right w:val="single" w:color="auto" w:sz="4" w:space="0"/>
            </w:tcBorders>
            <w:vAlign w:val="center"/>
          </w:tcPr>
          <w:p w14:paraId="68C6C430">
            <w:pPr>
              <w:tabs>
                <w:tab w:val="left" w:pos="1875"/>
              </w:tabs>
              <w:spacing w:line="388" w:lineRule="exact"/>
              <w:ind w:left="0" w:leftChars="0" w:firstLine="0" w:firstLineChars="0"/>
              <w:jc w:val="center"/>
              <w:rPr>
                <w:rFonts w:hint="eastAsia" w:ascii="仿宋" w:hAnsi="仿宋" w:eastAsia="仿宋" w:cs="仿宋"/>
              </w:rPr>
            </w:pPr>
            <w:r>
              <w:rPr>
                <w:rFonts w:hint="eastAsia" w:ascii="仿宋" w:hAnsi="仿宋" w:eastAsia="仿宋" w:cs="仿宋"/>
                <w:kern w:val="0"/>
              </w:rPr>
              <w:t>分值构成 (总分1OO分)</w:t>
            </w:r>
          </w:p>
        </w:tc>
        <w:tc>
          <w:tcPr>
            <w:tcW w:w="6459" w:type="dxa"/>
            <w:gridSpan w:val="2"/>
            <w:tcBorders>
              <w:left w:val="single" w:color="auto" w:sz="4" w:space="0"/>
            </w:tcBorders>
          </w:tcPr>
          <w:p w14:paraId="2C6164E4">
            <w:pPr>
              <w:adjustRightInd w:val="0"/>
              <w:snapToGrid w:val="0"/>
              <w:spacing w:line="520" w:lineRule="atLeast"/>
              <w:ind w:right="113" w:firstLine="420" w:firstLineChars="200"/>
              <w:rPr>
                <w:rFonts w:hint="eastAsia" w:ascii="仿宋" w:hAnsi="仿宋" w:eastAsia="仿宋" w:cs="仿宋"/>
                <w:color w:val="auto"/>
              </w:rPr>
            </w:pPr>
            <w:r>
              <w:rPr>
                <w:rFonts w:hint="eastAsia" w:ascii="仿宋" w:hAnsi="仿宋" w:eastAsia="仿宋" w:cs="仿宋"/>
                <w:color w:val="auto"/>
              </w:rPr>
              <w:t>（1）技术部分</w:t>
            </w:r>
            <w:r>
              <w:rPr>
                <w:rFonts w:hint="eastAsia" w:ascii="仿宋" w:hAnsi="仿宋" w:eastAsia="仿宋" w:cs="仿宋"/>
                <w:color w:val="auto"/>
                <w:lang w:val="en-US" w:eastAsia="zh-CN"/>
              </w:rPr>
              <w:t>70</w:t>
            </w:r>
            <w:r>
              <w:rPr>
                <w:rFonts w:hint="eastAsia" w:ascii="仿宋" w:hAnsi="仿宋" w:eastAsia="仿宋" w:cs="仿宋"/>
                <w:color w:val="auto"/>
              </w:rPr>
              <w:t>分；</w:t>
            </w:r>
          </w:p>
          <w:p w14:paraId="2F68578B">
            <w:pPr>
              <w:adjustRightInd w:val="0"/>
              <w:snapToGrid w:val="0"/>
              <w:spacing w:line="520" w:lineRule="atLeast"/>
              <w:ind w:right="113" w:firstLine="420" w:firstLineChars="200"/>
              <w:rPr>
                <w:rFonts w:hint="eastAsia" w:ascii="仿宋" w:hAnsi="仿宋" w:eastAsia="仿宋" w:cs="仿宋"/>
              </w:rPr>
            </w:pPr>
            <w:r>
              <w:rPr>
                <w:rFonts w:hint="eastAsia" w:ascii="仿宋" w:hAnsi="仿宋" w:eastAsia="仿宋" w:cs="仿宋"/>
                <w:color w:val="auto"/>
              </w:rPr>
              <w:t>（2）投标报价</w:t>
            </w:r>
            <w:r>
              <w:rPr>
                <w:rFonts w:hint="eastAsia" w:ascii="仿宋" w:hAnsi="仿宋" w:eastAsia="仿宋" w:cs="仿宋"/>
                <w:color w:val="auto"/>
                <w:lang w:val="en-US" w:eastAsia="zh-CN"/>
              </w:rPr>
              <w:t>30</w:t>
            </w:r>
            <w:r>
              <w:rPr>
                <w:rFonts w:hint="eastAsia" w:ascii="仿宋" w:hAnsi="仿宋" w:eastAsia="仿宋" w:cs="仿宋"/>
                <w:color w:val="auto"/>
              </w:rPr>
              <w:t>分。</w:t>
            </w:r>
          </w:p>
        </w:tc>
      </w:tr>
      <w:tr w14:paraId="43711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20AD35C7">
            <w:pPr>
              <w:spacing w:line="388" w:lineRule="exact"/>
              <w:ind w:left="0" w:leftChars="0" w:firstLine="0" w:firstLineChars="0"/>
              <w:jc w:val="center"/>
              <w:rPr>
                <w:rFonts w:hint="eastAsia" w:ascii="仿宋" w:hAnsi="仿宋" w:eastAsia="仿宋" w:cs="仿宋"/>
                <w:kern w:val="0"/>
              </w:rPr>
            </w:pPr>
            <w:r>
              <w:rPr>
                <w:rFonts w:hint="eastAsia" w:ascii="仿宋" w:hAnsi="仿宋" w:eastAsia="仿宋" w:cs="仿宋"/>
                <w:kern w:val="0"/>
              </w:rPr>
              <w:t>2.3.2</w:t>
            </w:r>
          </w:p>
        </w:tc>
        <w:tc>
          <w:tcPr>
            <w:tcW w:w="1983" w:type="dxa"/>
            <w:tcBorders>
              <w:left w:val="single" w:color="auto" w:sz="4" w:space="0"/>
              <w:right w:val="single" w:color="auto" w:sz="4" w:space="0"/>
            </w:tcBorders>
            <w:vAlign w:val="center"/>
          </w:tcPr>
          <w:p w14:paraId="5FA4E0C4">
            <w:pPr>
              <w:spacing w:line="441" w:lineRule="exact"/>
              <w:ind w:left="0" w:leftChars="0" w:firstLine="0" w:firstLineChars="0"/>
              <w:jc w:val="center"/>
              <w:rPr>
                <w:rFonts w:hint="eastAsia" w:ascii="仿宋" w:hAnsi="仿宋" w:eastAsia="仿宋" w:cs="仿宋"/>
                <w:kern w:val="0"/>
              </w:rPr>
            </w:pPr>
            <w:r>
              <w:rPr>
                <w:rFonts w:hint="eastAsia" w:ascii="仿宋" w:hAnsi="仿宋" w:eastAsia="仿宋" w:cs="仿宋"/>
                <w:kern w:val="0"/>
              </w:rPr>
              <w:t>评标基准价计算方法</w:t>
            </w:r>
          </w:p>
        </w:tc>
        <w:tc>
          <w:tcPr>
            <w:tcW w:w="6459" w:type="dxa"/>
            <w:gridSpan w:val="2"/>
            <w:tcBorders>
              <w:left w:val="single" w:color="auto" w:sz="4" w:space="0"/>
            </w:tcBorders>
          </w:tcPr>
          <w:p w14:paraId="193F33F9">
            <w:pPr>
              <w:wordWrap w:val="0"/>
              <w:spacing w:line="440" w:lineRule="exact"/>
              <w:ind w:firstLine="420" w:firstLineChars="200"/>
              <w:rPr>
                <w:rFonts w:hint="eastAsia" w:ascii="仿宋" w:hAnsi="仿宋" w:eastAsia="仿宋" w:cs="仿宋"/>
                <w:color w:val="auto"/>
              </w:rPr>
            </w:pPr>
            <w:r>
              <w:rPr>
                <w:rFonts w:hint="eastAsia" w:ascii="仿宋" w:hAnsi="仿宋" w:eastAsia="仿宋" w:cs="仿宋"/>
                <w:color w:val="auto"/>
              </w:rPr>
              <w:t>满足资格性、符合性要求且报价最低的供应商的</w:t>
            </w:r>
            <w:r>
              <w:rPr>
                <w:rFonts w:hint="eastAsia" w:ascii="仿宋" w:hAnsi="仿宋" w:eastAsia="仿宋" w:cs="仿宋"/>
                <w:color w:val="auto"/>
                <w:lang w:val="en-US" w:eastAsia="zh-CN"/>
              </w:rPr>
              <w:t>报价</w:t>
            </w:r>
            <w:r>
              <w:rPr>
                <w:rFonts w:hint="eastAsia" w:ascii="仿宋" w:hAnsi="仿宋" w:eastAsia="仿宋" w:cs="仿宋"/>
                <w:color w:val="auto"/>
              </w:rPr>
              <w:t>为</w:t>
            </w:r>
            <w:r>
              <w:rPr>
                <w:rFonts w:hint="eastAsia" w:ascii="仿宋" w:hAnsi="仿宋" w:eastAsia="仿宋" w:cs="仿宋"/>
                <w:color w:val="auto"/>
                <w:lang w:eastAsia="zh-CN"/>
              </w:rPr>
              <w:t>比选</w:t>
            </w:r>
            <w:r>
              <w:rPr>
                <w:rFonts w:hint="eastAsia" w:ascii="仿宋" w:hAnsi="仿宋" w:eastAsia="仿宋" w:cs="仿宋"/>
                <w:color w:val="auto"/>
              </w:rPr>
              <w:t>基准价，其价格分为满分。</w:t>
            </w:r>
          </w:p>
          <w:p w14:paraId="56414E7F">
            <w:pPr>
              <w:wordWrap w:val="0"/>
              <w:spacing w:line="440" w:lineRule="exact"/>
              <w:ind w:firstLine="420" w:firstLineChars="200"/>
              <w:rPr>
                <w:rFonts w:hint="eastAsia" w:ascii="仿宋" w:hAnsi="仿宋" w:eastAsia="仿宋" w:cs="仿宋"/>
                <w:kern w:val="0"/>
              </w:rPr>
            </w:pPr>
            <w:r>
              <w:rPr>
                <w:rFonts w:hint="eastAsia" w:ascii="仿宋" w:hAnsi="仿宋" w:eastAsia="仿宋" w:cs="仿宋"/>
                <w:kern w:val="0"/>
              </w:rPr>
              <w:t>以上计算取小数点后两位，第三位四舍五入。</w:t>
            </w:r>
          </w:p>
        </w:tc>
      </w:tr>
      <w:tr w14:paraId="6A842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243" w:type="dxa"/>
            <w:tcBorders>
              <w:right w:val="single" w:color="auto" w:sz="4" w:space="0"/>
            </w:tcBorders>
            <w:vAlign w:val="center"/>
          </w:tcPr>
          <w:p w14:paraId="647C58FF">
            <w:pPr>
              <w:snapToGrid w:val="0"/>
              <w:spacing w:line="440" w:lineRule="atLeast"/>
              <w:ind w:left="0" w:leftChars="0" w:firstLine="0" w:firstLineChars="0"/>
              <w:jc w:val="both"/>
              <w:rPr>
                <w:rFonts w:hint="eastAsia" w:ascii="仿宋" w:hAnsi="仿宋" w:eastAsia="仿宋" w:cs="仿宋"/>
                <w:b/>
                <w:kern w:val="0"/>
              </w:rPr>
            </w:pPr>
            <w:r>
              <w:rPr>
                <w:rFonts w:hint="eastAsia" w:ascii="仿宋" w:hAnsi="仿宋" w:eastAsia="仿宋" w:cs="仿宋"/>
                <w:kern w:val="0"/>
              </w:rPr>
              <w:t>2.3.3（1）</w:t>
            </w:r>
          </w:p>
        </w:tc>
        <w:tc>
          <w:tcPr>
            <w:tcW w:w="1983" w:type="dxa"/>
            <w:tcBorders>
              <w:left w:val="single" w:color="auto" w:sz="4" w:space="0"/>
              <w:right w:val="single" w:color="auto" w:sz="4" w:space="0"/>
            </w:tcBorders>
            <w:vAlign w:val="center"/>
          </w:tcPr>
          <w:p w14:paraId="116F2D0B">
            <w:pPr>
              <w:snapToGrid w:val="0"/>
              <w:spacing w:line="440" w:lineRule="atLeast"/>
              <w:ind w:left="0" w:leftChars="0" w:firstLine="0" w:firstLineChars="0"/>
              <w:jc w:val="center"/>
              <w:rPr>
                <w:rFonts w:hint="eastAsia" w:ascii="仿宋" w:hAnsi="仿宋" w:eastAsia="仿宋" w:cs="仿宋"/>
                <w:b/>
                <w:kern w:val="0"/>
              </w:rPr>
            </w:pPr>
            <w:r>
              <w:rPr>
                <w:rFonts w:hint="eastAsia" w:ascii="仿宋" w:hAnsi="仿宋" w:eastAsia="仿宋" w:cs="仿宋"/>
                <w:kern w:val="0"/>
              </w:rPr>
              <w:t>技术部分（A）</w:t>
            </w:r>
          </w:p>
        </w:tc>
        <w:tc>
          <w:tcPr>
            <w:tcW w:w="6459" w:type="dxa"/>
            <w:gridSpan w:val="2"/>
            <w:tcBorders>
              <w:left w:val="single" w:color="auto" w:sz="4" w:space="0"/>
            </w:tcBorders>
            <w:vAlign w:val="center"/>
          </w:tcPr>
          <w:p w14:paraId="711FC2E1">
            <w:pPr>
              <w:snapToGrid w:val="0"/>
              <w:spacing w:line="440" w:lineRule="atLeast"/>
              <w:jc w:val="center"/>
              <w:rPr>
                <w:rFonts w:hint="eastAsia" w:ascii="仿宋" w:hAnsi="仿宋" w:eastAsia="仿宋" w:cs="仿宋"/>
                <w:b/>
                <w:kern w:val="0"/>
              </w:rPr>
            </w:pPr>
            <w:r>
              <w:rPr>
                <w:rFonts w:hint="eastAsia" w:ascii="仿宋" w:hAnsi="仿宋" w:eastAsia="仿宋" w:cs="仿宋"/>
                <w:bCs/>
                <w:kern w:val="0"/>
                <w:lang w:val="en-US" w:eastAsia="zh-CN"/>
              </w:rPr>
              <w:t>70</w:t>
            </w:r>
            <w:r>
              <w:rPr>
                <w:rFonts w:hint="eastAsia" w:ascii="仿宋" w:hAnsi="仿宋" w:eastAsia="仿宋" w:cs="仿宋"/>
                <w:bCs/>
                <w:kern w:val="0"/>
              </w:rPr>
              <w:t>分</w:t>
            </w:r>
          </w:p>
        </w:tc>
      </w:tr>
      <w:tr w14:paraId="58CA9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1243" w:type="dxa"/>
            <w:tcBorders>
              <w:right w:val="single" w:color="auto" w:sz="4" w:space="0"/>
            </w:tcBorders>
            <w:vAlign w:val="center"/>
          </w:tcPr>
          <w:p w14:paraId="69FE9901">
            <w:pPr>
              <w:snapToGrid w:val="0"/>
              <w:spacing w:line="360" w:lineRule="atLeast"/>
              <w:ind w:left="0" w:leftChars="0" w:firstLine="0" w:firstLineChars="0"/>
              <w:jc w:val="both"/>
              <w:rPr>
                <w:rFonts w:hint="eastAsia" w:ascii="仿宋" w:hAnsi="仿宋" w:eastAsia="仿宋" w:cs="仿宋"/>
                <w:b/>
                <w:kern w:val="0"/>
              </w:rPr>
            </w:pPr>
            <w:r>
              <w:rPr>
                <w:rFonts w:hint="eastAsia" w:ascii="仿宋" w:hAnsi="仿宋" w:eastAsia="仿宋" w:cs="仿宋"/>
                <w:kern w:val="0"/>
              </w:rPr>
              <w:t>2.3.3（2）</w:t>
            </w:r>
          </w:p>
        </w:tc>
        <w:tc>
          <w:tcPr>
            <w:tcW w:w="1983" w:type="dxa"/>
            <w:tcBorders>
              <w:left w:val="single" w:color="auto" w:sz="4" w:space="0"/>
              <w:right w:val="single" w:color="auto" w:sz="4" w:space="0"/>
            </w:tcBorders>
            <w:vAlign w:val="center"/>
          </w:tcPr>
          <w:p w14:paraId="6740BC3D">
            <w:pPr>
              <w:snapToGrid w:val="0"/>
              <w:spacing w:line="440" w:lineRule="atLeast"/>
              <w:ind w:left="0" w:leftChars="0" w:firstLine="0" w:firstLineChars="0"/>
              <w:jc w:val="center"/>
              <w:rPr>
                <w:rFonts w:hint="eastAsia" w:ascii="仿宋" w:hAnsi="仿宋" w:eastAsia="仿宋" w:cs="仿宋"/>
                <w:b/>
                <w:kern w:val="0"/>
              </w:rPr>
            </w:pPr>
            <w:r>
              <w:rPr>
                <w:rFonts w:hint="eastAsia" w:ascii="仿宋" w:hAnsi="仿宋" w:eastAsia="仿宋" w:cs="仿宋"/>
              </w:rPr>
              <w:t>投标总报价(B)</w:t>
            </w:r>
          </w:p>
        </w:tc>
        <w:tc>
          <w:tcPr>
            <w:tcW w:w="6459" w:type="dxa"/>
            <w:gridSpan w:val="2"/>
            <w:tcBorders>
              <w:left w:val="single" w:color="auto" w:sz="4" w:space="0"/>
            </w:tcBorders>
            <w:vAlign w:val="center"/>
          </w:tcPr>
          <w:p w14:paraId="39825A2F">
            <w:pPr>
              <w:snapToGrid w:val="0"/>
              <w:spacing w:line="400" w:lineRule="atLeast"/>
              <w:jc w:val="center"/>
              <w:rPr>
                <w:rFonts w:hint="eastAsia" w:ascii="仿宋" w:hAnsi="仿宋" w:eastAsia="仿宋" w:cs="仿宋"/>
                <w:b/>
                <w:kern w:val="0"/>
              </w:rPr>
            </w:pPr>
            <w:r>
              <w:rPr>
                <w:rFonts w:hint="eastAsia" w:ascii="仿宋" w:hAnsi="仿宋" w:eastAsia="仿宋" w:cs="仿宋"/>
                <w:lang w:val="en-US" w:eastAsia="zh-CN"/>
              </w:rPr>
              <w:t>30</w:t>
            </w:r>
            <w:r>
              <w:rPr>
                <w:rFonts w:hint="eastAsia" w:ascii="仿宋" w:hAnsi="仿宋" w:eastAsia="仿宋" w:cs="仿宋"/>
              </w:rPr>
              <w:t>分</w:t>
            </w:r>
          </w:p>
        </w:tc>
      </w:tr>
      <w:tr w14:paraId="1BB02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6F2BFF41">
            <w:pPr>
              <w:spacing w:line="400" w:lineRule="exact"/>
              <w:ind w:left="0" w:leftChars="0" w:firstLine="0" w:firstLineChars="0"/>
              <w:jc w:val="center"/>
              <w:rPr>
                <w:rFonts w:hint="eastAsia" w:ascii="仿宋" w:hAnsi="仿宋" w:eastAsia="仿宋" w:cs="仿宋"/>
              </w:rPr>
            </w:pPr>
            <w:r>
              <w:rPr>
                <w:rFonts w:hint="eastAsia" w:ascii="仿宋" w:hAnsi="仿宋" w:eastAsia="仿宋" w:cs="仿宋"/>
              </w:rPr>
              <w:t>3</w:t>
            </w:r>
          </w:p>
        </w:tc>
        <w:tc>
          <w:tcPr>
            <w:tcW w:w="1983" w:type="dxa"/>
            <w:tcBorders>
              <w:left w:val="single" w:color="auto" w:sz="4" w:space="0"/>
              <w:right w:val="single" w:color="auto" w:sz="4" w:space="0"/>
            </w:tcBorders>
            <w:vAlign w:val="center"/>
          </w:tcPr>
          <w:p w14:paraId="05EC5967">
            <w:pPr>
              <w:spacing w:line="400" w:lineRule="exact"/>
              <w:ind w:left="0" w:leftChars="0" w:firstLine="0" w:firstLineChars="0"/>
              <w:jc w:val="center"/>
              <w:rPr>
                <w:rFonts w:hint="eastAsia" w:ascii="仿宋" w:hAnsi="仿宋" w:eastAsia="仿宋" w:cs="仿宋"/>
              </w:rPr>
            </w:pPr>
            <w:r>
              <w:rPr>
                <w:rFonts w:hint="eastAsia" w:ascii="仿宋" w:hAnsi="仿宋" w:eastAsia="仿宋" w:cs="仿宋"/>
              </w:rPr>
              <w:t>评标程序</w:t>
            </w:r>
          </w:p>
        </w:tc>
        <w:tc>
          <w:tcPr>
            <w:tcW w:w="6459" w:type="dxa"/>
            <w:gridSpan w:val="2"/>
            <w:tcBorders>
              <w:left w:val="single" w:color="auto" w:sz="4" w:space="0"/>
            </w:tcBorders>
            <w:vAlign w:val="center"/>
          </w:tcPr>
          <w:p w14:paraId="572E7066">
            <w:pPr>
              <w:snapToGrid w:val="0"/>
              <w:spacing w:line="480" w:lineRule="atLeast"/>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kern w:val="0"/>
              </w:rPr>
              <w:t>对所有比选申请人按</w:t>
            </w:r>
            <w:r>
              <w:rPr>
                <w:rFonts w:hint="eastAsia" w:ascii="仿宋" w:hAnsi="仿宋" w:eastAsia="仿宋" w:cs="仿宋"/>
              </w:rPr>
              <w:t>本附表2.2</w:t>
            </w:r>
            <w:r>
              <w:rPr>
                <w:rFonts w:hint="eastAsia" w:ascii="仿宋" w:hAnsi="仿宋" w:eastAsia="仿宋" w:cs="仿宋"/>
                <w:kern w:val="0"/>
              </w:rPr>
              <w:t>进行初步评审</w:t>
            </w:r>
            <w:r>
              <w:rPr>
                <w:rFonts w:hint="eastAsia" w:ascii="仿宋" w:hAnsi="仿宋" w:eastAsia="仿宋" w:cs="仿宋"/>
              </w:rPr>
              <w:t>（即形式评审、资格评审、响应性评审）。</w:t>
            </w:r>
          </w:p>
          <w:p w14:paraId="2B9AEACC">
            <w:pPr>
              <w:snapToGrid w:val="0"/>
              <w:spacing w:line="480" w:lineRule="atLeast"/>
              <w:ind w:firstLine="420" w:firstLineChars="200"/>
              <w:rPr>
                <w:rFonts w:hint="eastAsia" w:ascii="仿宋" w:hAnsi="仿宋" w:eastAsia="仿宋" w:cs="仿宋"/>
              </w:rPr>
            </w:pPr>
            <w:r>
              <w:rPr>
                <w:rFonts w:hint="eastAsia" w:ascii="仿宋" w:hAnsi="仿宋" w:eastAsia="仿宋" w:cs="仿宋"/>
              </w:rPr>
              <w:t>2.对初步评审合格的比选申请文件，按本章评标办法第3.2.1款规定的程序进行详细评审，确定得分最高的前三名比选申请人（按得分高低排序）为中标候选人。</w:t>
            </w:r>
          </w:p>
          <w:p w14:paraId="712E639B">
            <w:pPr>
              <w:spacing w:after="24" w:afterLines="10" w:line="400" w:lineRule="exact"/>
              <w:ind w:firstLine="420" w:firstLineChars="200"/>
              <w:rPr>
                <w:rFonts w:hint="eastAsia" w:ascii="仿宋" w:hAnsi="仿宋" w:eastAsia="仿宋" w:cs="仿宋"/>
              </w:rPr>
            </w:pPr>
            <w:r>
              <w:rPr>
                <w:rFonts w:hint="eastAsia" w:ascii="仿宋" w:hAnsi="仿宋" w:eastAsia="仿宋" w:cs="仿宋"/>
              </w:rPr>
              <w:t>3.如经过对所有比选申请人的比选申请文件进行评审，有效投标不足三个，使得投标明显缺乏竞争的，评标委员会可以否决全部投标。</w:t>
            </w:r>
          </w:p>
        </w:tc>
      </w:tr>
      <w:tr w14:paraId="5CC09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vMerge w:val="restart"/>
            <w:tcBorders>
              <w:right w:val="single" w:color="auto" w:sz="4" w:space="0"/>
            </w:tcBorders>
            <w:vAlign w:val="center"/>
          </w:tcPr>
          <w:p w14:paraId="0E20FD5E">
            <w:pPr>
              <w:snapToGrid w:val="0"/>
              <w:spacing w:line="440" w:lineRule="atLeast"/>
              <w:ind w:left="0" w:leftChars="0" w:firstLine="0" w:firstLineChars="0"/>
              <w:jc w:val="center"/>
              <w:rPr>
                <w:rFonts w:hint="eastAsia" w:ascii="仿宋" w:hAnsi="仿宋" w:eastAsia="仿宋" w:cs="仿宋"/>
              </w:rPr>
            </w:pPr>
            <w:r>
              <w:rPr>
                <w:rFonts w:hint="eastAsia" w:ascii="仿宋" w:hAnsi="仿宋" w:eastAsia="仿宋" w:cs="仿宋"/>
                <w:kern w:val="0"/>
              </w:rPr>
              <w:t>技术部分</w:t>
            </w:r>
            <w:r>
              <w:rPr>
                <w:rFonts w:hint="eastAsia" w:ascii="仿宋" w:hAnsi="仿宋" w:eastAsia="仿宋" w:cs="仿宋"/>
              </w:rPr>
              <w:t>3.2.1(1)</w:t>
            </w:r>
          </w:p>
        </w:tc>
        <w:tc>
          <w:tcPr>
            <w:tcW w:w="1983" w:type="dxa"/>
            <w:tcBorders>
              <w:left w:val="single" w:color="auto" w:sz="4" w:space="0"/>
              <w:right w:val="single" w:color="auto" w:sz="4" w:space="0"/>
            </w:tcBorders>
            <w:vAlign w:val="center"/>
          </w:tcPr>
          <w:p w14:paraId="22A4BE2A">
            <w:pPr>
              <w:spacing w:line="400" w:lineRule="exact"/>
              <w:ind w:left="0" w:leftChars="0" w:firstLine="0" w:firstLineChars="0"/>
              <w:jc w:val="center"/>
              <w:rPr>
                <w:rFonts w:hint="eastAsia" w:ascii="仿宋" w:hAnsi="仿宋" w:eastAsia="仿宋" w:cs="仿宋"/>
                <w:color w:val="auto"/>
              </w:rPr>
            </w:pPr>
            <w:r>
              <w:rPr>
                <w:rFonts w:hint="eastAsia" w:ascii="仿宋" w:hAnsi="仿宋" w:eastAsia="仿宋" w:cs="仿宋"/>
                <w:color w:val="auto"/>
              </w:rPr>
              <w:t>施工方案与技术措施</w:t>
            </w:r>
          </w:p>
        </w:tc>
        <w:tc>
          <w:tcPr>
            <w:tcW w:w="6459" w:type="dxa"/>
            <w:gridSpan w:val="2"/>
            <w:tcBorders>
              <w:left w:val="single" w:color="auto" w:sz="4" w:space="0"/>
            </w:tcBorders>
            <w:vAlign w:val="center"/>
          </w:tcPr>
          <w:p w14:paraId="1B7EF8A5">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1.施工方案与技术措施（</w:t>
            </w:r>
            <w:r>
              <w:rPr>
                <w:rFonts w:hint="eastAsia" w:ascii="仿宋" w:hAnsi="仿宋" w:eastAsia="仿宋" w:cs="仿宋"/>
                <w:color w:val="auto"/>
                <w:lang w:val="en-US" w:eastAsia="zh-CN"/>
              </w:rPr>
              <w:t>10</w:t>
            </w:r>
            <w:r>
              <w:rPr>
                <w:rFonts w:hint="eastAsia" w:ascii="仿宋" w:hAnsi="仿宋" w:eastAsia="仿宋" w:cs="仿宋"/>
                <w:color w:val="auto"/>
              </w:rPr>
              <w:t>分）。</w:t>
            </w:r>
          </w:p>
          <w:p w14:paraId="1D33A569">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根据供应商对本项目的理解分析、对施工现场现有问题的认识分析及解决方案，提供施工方案与技术措施，包含但不限于工程概况、施工方法、施工顺序、施工器具及施工技术等。</w:t>
            </w:r>
          </w:p>
          <w:p w14:paraId="34B85BF4">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优</w:t>
            </w:r>
            <w:r>
              <w:rPr>
                <w:rFonts w:hint="eastAsia" w:ascii="仿宋" w:hAnsi="仿宋" w:eastAsia="仿宋" w:cs="仿宋"/>
                <w:color w:val="auto"/>
                <w:lang w:val="en-US" w:eastAsia="zh-CN"/>
              </w:rPr>
              <w:t>10</w:t>
            </w:r>
            <w:r>
              <w:rPr>
                <w:rFonts w:hint="eastAsia" w:ascii="仿宋" w:hAnsi="仿宋" w:eastAsia="仿宋" w:cs="仿宋"/>
                <w:color w:val="auto"/>
              </w:rPr>
              <w:t>分、良</w:t>
            </w:r>
            <w:r>
              <w:rPr>
                <w:rFonts w:hint="eastAsia" w:ascii="仿宋" w:hAnsi="仿宋" w:eastAsia="仿宋" w:cs="仿宋"/>
                <w:color w:val="auto"/>
                <w:lang w:val="en-US" w:eastAsia="zh-CN"/>
              </w:rPr>
              <w:t>7</w:t>
            </w:r>
            <w:r>
              <w:rPr>
                <w:rFonts w:hint="eastAsia" w:ascii="仿宋" w:hAnsi="仿宋" w:eastAsia="仿宋" w:cs="仿宋"/>
                <w:color w:val="auto"/>
              </w:rPr>
              <w:t>分、一般</w:t>
            </w:r>
            <w:r>
              <w:rPr>
                <w:rFonts w:hint="eastAsia" w:ascii="仿宋" w:hAnsi="仿宋" w:eastAsia="仿宋" w:cs="仿宋"/>
                <w:color w:val="auto"/>
                <w:lang w:val="en-US" w:eastAsia="zh-CN"/>
              </w:rPr>
              <w:t>4</w:t>
            </w:r>
            <w:r>
              <w:rPr>
                <w:rFonts w:hint="eastAsia" w:ascii="仿宋" w:hAnsi="仿宋" w:eastAsia="仿宋" w:cs="仿宋"/>
                <w:color w:val="auto"/>
              </w:rPr>
              <w:t>分、差</w:t>
            </w:r>
            <w:r>
              <w:rPr>
                <w:rFonts w:hint="eastAsia" w:ascii="仿宋" w:hAnsi="仿宋" w:eastAsia="仿宋" w:cs="仿宋"/>
                <w:color w:val="auto"/>
                <w:lang w:val="en-US" w:eastAsia="zh-CN"/>
              </w:rPr>
              <w:t>2</w:t>
            </w:r>
            <w:r>
              <w:rPr>
                <w:rFonts w:hint="eastAsia" w:ascii="仿宋" w:hAnsi="仿宋" w:eastAsia="仿宋" w:cs="仿宋"/>
                <w:color w:val="auto"/>
              </w:rPr>
              <w:t>分、未提供不得分。</w:t>
            </w:r>
          </w:p>
        </w:tc>
      </w:tr>
      <w:tr w14:paraId="1C003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vMerge w:val="continue"/>
            <w:tcBorders>
              <w:right w:val="single" w:color="auto" w:sz="4" w:space="0"/>
            </w:tcBorders>
            <w:vAlign w:val="center"/>
          </w:tcPr>
          <w:p w14:paraId="64B9F7F3">
            <w:pPr>
              <w:spacing w:line="400" w:lineRule="exact"/>
              <w:jc w:val="center"/>
              <w:rPr>
                <w:rFonts w:hint="eastAsia" w:ascii="仿宋" w:hAnsi="仿宋" w:eastAsia="仿宋" w:cs="仿宋"/>
              </w:rPr>
            </w:pPr>
          </w:p>
        </w:tc>
        <w:tc>
          <w:tcPr>
            <w:tcW w:w="1983" w:type="dxa"/>
            <w:tcBorders>
              <w:left w:val="single" w:color="auto" w:sz="4" w:space="0"/>
              <w:right w:val="single" w:color="auto" w:sz="4" w:space="0"/>
            </w:tcBorders>
            <w:vAlign w:val="center"/>
          </w:tcPr>
          <w:p w14:paraId="794712B8">
            <w:pPr>
              <w:spacing w:line="400" w:lineRule="exact"/>
              <w:ind w:left="0" w:leftChars="0" w:firstLine="0" w:firstLineChars="0"/>
              <w:jc w:val="center"/>
              <w:rPr>
                <w:rFonts w:hint="eastAsia" w:ascii="仿宋" w:hAnsi="仿宋" w:eastAsia="仿宋" w:cs="仿宋"/>
                <w:color w:val="auto"/>
              </w:rPr>
            </w:pPr>
            <w:r>
              <w:rPr>
                <w:rFonts w:hint="eastAsia" w:ascii="仿宋" w:hAnsi="仿宋" w:eastAsia="仿宋" w:cs="仿宋"/>
                <w:color w:val="auto"/>
              </w:rPr>
              <w:t>资源配备计划和施工设备配置情况</w:t>
            </w:r>
          </w:p>
        </w:tc>
        <w:tc>
          <w:tcPr>
            <w:tcW w:w="6459" w:type="dxa"/>
            <w:gridSpan w:val="2"/>
            <w:tcBorders>
              <w:left w:val="single" w:color="auto" w:sz="4" w:space="0"/>
            </w:tcBorders>
            <w:vAlign w:val="center"/>
          </w:tcPr>
          <w:p w14:paraId="2B6CD414">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2.资源配备计划和施工设备配置情况（</w:t>
            </w:r>
            <w:r>
              <w:rPr>
                <w:rFonts w:hint="eastAsia" w:ascii="仿宋" w:hAnsi="仿宋" w:eastAsia="仿宋" w:cs="仿宋"/>
                <w:color w:val="auto"/>
                <w:lang w:val="en-US" w:eastAsia="zh-CN"/>
              </w:rPr>
              <w:t>10</w:t>
            </w:r>
            <w:r>
              <w:rPr>
                <w:rFonts w:hint="eastAsia" w:ascii="仿宋" w:hAnsi="仿宋" w:eastAsia="仿宋" w:cs="仿宋"/>
                <w:color w:val="auto"/>
              </w:rPr>
              <w:t>分）。</w:t>
            </w:r>
          </w:p>
          <w:p w14:paraId="3FC5123E">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提供资源配备计划和施工设备配置情况，包含但不限于施工组织架构、人员配备、资源配备及设备配置等。</w:t>
            </w:r>
          </w:p>
          <w:p w14:paraId="7475C581">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优</w:t>
            </w:r>
            <w:r>
              <w:rPr>
                <w:rFonts w:hint="eastAsia" w:ascii="仿宋" w:hAnsi="仿宋" w:eastAsia="仿宋" w:cs="仿宋"/>
                <w:color w:val="auto"/>
                <w:lang w:val="en-US" w:eastAsia="zh-CN"/>
              </w:rPr>
              <w:t>10</w:t>
            </w:r>
            <w:r>
              <w:rPr>
                <w:rFonts w:hint="eastAsia" w:ascii="仿宋" w:hAnsi="仿宋" w:eastAsia="仿宋" w:cs="仿宋"/>
                <w:color w:val="auto"/>
              </w:rPr>
              <w:t>分、良</w:t>
            </w:r>
            <w:r>
              <w:rPr>
                <w:rFonts w:hint="eastAsia" w:ascii="仿宋" w:hAnsi="仿宋" w:eastAsia="仿宋" w:cs="仿宋"/>
                <w:color w:val="auto"/>
                <w:lang w:val="en-US" w:eastAsia="zh-CN"/>
              </w:rPr>
              <w:t>7</w:t>
            </w:r>
            <w:r>
              <w:rPr>
                <w:rFonts w:hint="eastAsia" w:ascii="仿宋" w:hAnsi="仿宋" w:eastAsia="仿宋" w:cs="仿宋"/>
                <w:color w:val="auto"/>
              </w:rPr>
              <w:t>分、一般</w:t>
            </w:r>
            <w:r>
              <w:rPr>
                <w:rFonts w:hint="eastAsia" w:ascii="仿宋" w:hAnsi="仿宋" w:eastAsia="仿宋" w:cs="仿宋"/>
                <w:color w:val="auto"/>
                <w:lang w:val="en-US" w:eastAsia="zh-CN"/>
              </w:rPr>
              <w:t>4</w:t>
            </w:r>
            <w:r>
              <w:rPr>
                <w:rFonts w:hint="eastAsia" w:ascii="仿宋" w:hAnsi="仿宋" w:eastAsia="仿宋" w:cs="仿宋"/>
                <w:color w:val="auto"/>
              </w:rPr>
              <w:t>分、差</w:t>
            </w:r>
            <w:r>
              <w:rPr>
                <w:rFonts w:hint="eastAsia" w:ascii="仿宋" w:hAnsi="仿宋" w:eastAsia="仿宋" w:cs="仿宋"/>
                <w:color w:val="auto"/>
                <w:lang w:val="en-US" w:eastAsia="zh-CN"/>
              </w:rPr>
              <w:t>2</w:t>
            </w:r>
            <w:r>
              <w:rPr>
                <w:rFonts w:hint="eastAsia" w:ascii="仿宋" w:hAnsi="仿宋" w:eastAsia="仿宋" w:cs="仿宋"/>
                <w:color w:val="auto"/>
              </w:rPr>
              <w:t>分、未提供不得分。</w:t>
            </w:r>
          </w:p>
        </w:tc>
      </w:tr>
      <w:tr w14:paraId="54F5C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vMerge w:val="continue"/>
            <w:tcBorders>
              <w:right w:val="single" w:color="auto" w:sz="4" w:space="0"/>
            </w:tcBorders>
            <w:vAlign w:val="center"/>
          </w:tcPr>
          <w:p w14:paraId="4FDB37C9">
            <w:pPr>
              <w:spacing w:line="400" w:lineRule="exact"/>
              <w:jc w:val="center"/>
              <w:rPr>
                <w:rFonts w:hint="eastAsia" w:ascii="仿宋" w:hAnsi="仿宋" w:eastAsia="仿宋" w:cs="仿宋"/>
              </w:rPr>
            </w:pPr>
          </w:p>
        </w:tc>
        <w:tc>
          <w:tcPr>
            <w:tcW w:w="1983" w:type="dxa"/>
            <w:tcBorders>
              <w:left w:val="single" w:color="auto" w:sz="4" w:space="0"/>
              <w:right w:val="single" w:color="auto" w:sz="4" w:space="0"/>
            </w:tcBorders>
            <w:vAlign w:val="center"/>
          </w:tcPr>
          <w:p w14:paraId="6EEE499C">
            <w:pPr>
              <w:spacing w:line="400" w:lineRule="exact"/>
              <w:ind w:left="0" w:leftChars="0" w:firstLine="0" w:firstLineChars="0"/>
              <w:jc w:val="center"/>
              <w:rPr>
                <w:rFonts w:hint="eastAsia" w:ascii="仿宋" w:hAnsi="仿宋" w:eastAsia="仿宋" w:cs="仿宋"/>
                <w:color w:val="auto"/>
              </w:rPr>
            </w:pPr>
            <w:r>
              <w:rPr>
                <w:rFonts w:hint="eastAsia" w:ascii="仿宋" w:hAnsi="仿宋" w:eastAsia="仿宋" w:cs="仿宋"/>
                <w:color w:val="auto"/>
              </w:rPr>
              <w:t>质量管理体系与措施</w:t>
            </w:r>
          </w:p>
        </w:tc>
        <w:tc>
          <w:tcPr>
            <w:tcW w:w="6459" w:type="dxa"/>
            <w:gridSpan w:val="2"/>
            <w:tcBorders>
              <w:left w:val="single" w:color="auto" w:sz="4" w:space="0"/>
            </w:tcBorders>
            <w:vAlign w:val="center"/>
          </w:tcPr>
          <w:p w14:paraId="5B6B0B20">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3. 质量管理体系与措施（</w:t>
            </w:r>
            <w:r>
              <w:rPr>
                <w:rFonts w:hint="eastAsia" w:ascii="仿宋" w:hAnsi="仿宋" w:eastAsia="仿宋" w:cs="仿宋"/>
                <w:color w:val="auto"/>
                <w:lang w:val="en-US" w:eastAsia="zh-CN"/>
              </w:rPr>
              <w:t>10</w:t>
            </w:r>
            <w:r>
              <w:rPr>
                <w:rFonts w:hint="eastAsia" w:ascii="仿宋" w:hAnsi="仿宋" w:eastAsia="仿宋" w:cs="仿宋"/>
                <w:color w:val="auto"/>
              </w:rPr>
              <w:t>分）。</w:t>
            </w:r>
          </w:p>
          <w:p w14:paraId="4A67AE0E">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质量管理体系是否健全有效，硬性措施是否切实可行，限期工程的赶工措施是否可行。保证措施具有针对性，满足采购文件及现场要求。</w:t>
            </w:r>
          </w:p>
          <w:p w14:paraId="0B41B704">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优</w:t>
            </w:r>
            <w:r>
              <w:rPr>
                <w:rFonts w:hint="eastAsia" w:ascii="仿宋" w:hAnsi="仿宋" w:eastAsia="仿宋" w:cs="仿宋"/>
                <w:color w:val="auto"/>
                <w:lang w:val="en-US" w:eastAsia="zh-CN"/>
              </w:rPr>
              <w:t>10</w:t>
            </w:r>
            <w:r>
              <w:rPr>
                <w:rFonts w:hint="eastAsia" w:ascii="仿宋" w:hAnsi="仿宋" w:eastAsia="仿宋" w:cs="仿宋"/>
                <w:color w:val="auto"/>
              </w:rPr>
              <w:t>分、良</w:t>
            </w:r>
            <w:r>
              <w:rPr>
                <w:rFonts w:hint="eastAsia" w:ascii="仿宋" w:hAnsi="仿宋" w:eastAsia="仿宋" w:cs="仿宋"/>
                <w:color w:val="auto"/>
                <w:lang w:val="en-US" w:eastAsia="zh-CN"/>
              </w:rPr>
              <w:t>7</w:t>
            </w:r>
            <w:r>
              <w:rPr>
                <w:rFonts w:hint="eastAsia" w:ascii="仿宋" w:hAnsi="仿宋" w:eastAsia="仿宋" w:cs="仿宋"/>
                <w:color w:val="auto"/>
              </w:rPr>
              <w:t>分、一般</w:t>
            </w:r>
            <w:r>
              <w:rPr>
                <w:rFonts w:hint="eastAsia" w:ascii="仿宋" w:hAnsi="仿宋" w:eastAsia="仿宋" w:cs="仿宋"/>
                <w:color w:val="auto"/>
                <w:lang w:val="en-US" w:eastAsia="zh-CN"/>
              </w:rPr>
              <w:t>4</w:t>
            </w:r>
            <w:r>
              <w:rPr>
                <w:rFonts w:hint="eastAsia" w:ascii="仿宋" w:hAnsi="仿宋" w:eastAsia="仿宋" w:cs="仿宋"/>
                <w:color w:val="auto"/>
              </w:rPr>
              <w:t>分、差</w:t>
            </w:r>
            <w:r>
              <w:rPr>
                <w:rFonts w:hint="eastAsia" w:ascii="仿宋" w:hAnsi="仿宋" w:eastAsia="仿宋" w:cs="仿宋"/>
                <w:color w:val="auto"/>
                <w:lang w:val="en-US" w:eastAsia="zh-CN"/>
              </w:rPr>
              <w:t>2</w:t>
            </w:r>
            <w:r>
              <w:rPr>
                <w:rFonts w:hint="eastAsia" w:ascii="仿宋" w:hAnsi="仿宋" w:eastAsia="仿宋" w:cs="仿宋"/>
                <w:color w:val="auto"/>
              </w:rPr>
              <w:t>分、未提供不得分。</w:t>
            </w:r>
          </w:p>
        </w:tc>
      </w:tr>
      <w:tr w14:paraId="0C7DE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vMerge w:val="continue"/>
            <w:tcBorders>
              <w:right w:val="single" w:color="auto" w:sz="4" w:space="0"/>
            </w:tcBorders>
            <w:vAlign w:val="center"/>
          </w:tcPr>
          <w:p w14:paraId="7450371A">
            <w:pPr>
              <w:spacing w:line="400" w:lineRule="exact"/>
              <w:jc w:val="center"/>
              <w:rPr>
                <w:rFonts w:hint="eastAsia" w:ascii="仿宋" w:hAnsi="仿宋" w:eastAsia="仿宋" w:cs="仿宋"/>
              </w:rPr>
            </w:pPr>
          </w:p>
        </w:tc>
        <w:tc>
          <w:tcPr>
            <w:tcW w:w="1983" w:type="dxa"/>
            <w:tcBorders>
              <w:left w:val="single" w:color="auto" w:sz="4" w:space="0"/>
              <w:right w:val="single" w:color="auto" w:sz="4" w:space="0"/>
            </w:tcBorders>
            <w:vAlign w:val="center"/>
          </w:tcPr>
          <w:p w14:paraId="0425715A">
            <w:pPr>
              <w:spacing w:line="400" w:lineRule="exact"/>
              <w:ind w:left="0" w:leftChars="0" w:firstLine="0" w:firstLineChars="0"/>
              <w:jc w:val="center"/>
              <w:rPr>
                <w:rFonts w:hint="eastAsia" w:ascii="仿宋" w:hAnsi="仿宋" w:eastAsia="仿宋" w:cs="仿宋"/>
                <w:color w:val="auto"/>
              </w:rPr>
            </w:pPr>
            <w:r>
              <w:rPr>
                <w:rFonts w:hint="eastAsia" w:ascii="仿宋" w:hAnsi="仿宋" w:eastAsia="仿宋" w:cs="仿宋"/>
                <w:color w:val="auto"/>
              </w:rPr>
              <w:t>安全管理体系与措施</w:t>
            </w:r>
          </w:p>
        </w:tc>
        <w:tc>
          <w:tcPr>
            <w:tcW w:w="6459" w:type="dxa"/>
            <w:gridSpan w:val="2"/>
            <w:tcBorders>
              <w:left w:val="single" w:color="auto" w:sz="4" w:space="0"/>
            </w:tcBorders>
            <w:vAlign w:val="center"/>
          </w:tcPr>
          <w:p w14:paraId="508690EB">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4. 安全管理体系与措施（</w:t>
            </w:r>
            <w:r>
              <w:rPr>
                <w:rFonts w:hint="eastAsia" w:ascii="仿宋" w:hAnsi="仿宋" w:eastAsia="仿宋" w:cs="仿宋"/>
                <w:color w:val="auto"/>
                <w:lang w:val="en-US" w:eastAsia="zh-CN"/>
              </w:rPr>
              <w:t>10</w:t>
            </w:r>
            <w:r>
              <w:rPr>
                <w:rFonts w:hint="eastAsia" w:ascii="仿宋" w:hAnsi="仿宋" w:eastAsia="仿宋" w:cs="仿宋"/>
                <w:color w:val="auto"/>
              </w:rPr>
              <w:t>分）。</w:t>
            </w:r>
          </w:p>
          <w:p w14:paraId="6A2F3C02">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安全管理体系健全有效，施工安全专项方案及安全管理保证措施具有针对性、文明施工和防止扰民措施是否得当等。</w:t>
            </w:r>
          </w:p>
          <w:p w14:paraId="12DB251D">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优</w:t>
            </w:r>
            <w:r>
              <w:rPr>
                <w:rFonts w:hint="eastAsia" w:ascii="仿宋" w:hAnsi="仿宋" w:eastAsia="仿宋" w:cs="仿宋"/>
                <w:color w:val="auto"/>
                <w:lang w:val="en-US" w:eastAsia="zh-CN"/>
              </w:rPr>
              <w:t>10</w:t>
            </w:r>
            <w:r>
              <w:rPr>
                <w:rFonts w:hint="eastAsia" w:ascii="仿宋" w:hAnsi="仿宋" w:eastAsia="仿宋" w:cs="仿宋"/>
                <w:color w:val="auto"/>
              </w:rPr>
              <w:t>分、良</w:t>
            </w:r>
            <w:r>
              <w:rPr>
                <w:rFonts w:hint="eastAsia" w:ascii="仿宋" w:hAnsi="仿宋" w:eastAsia="仿宋" w:cs="仿宋"/>
                <w:color w:val="auto"/>
                <w:lang w:val="en-US" w:eastAsia="zh-CN"/>
              </w:rPr>
              <w:t>7</w:t>
            </w:r>
            <w:r>
              <w:rPr>
                <w:rFonts w:hint="eastAsia" w:ascii="仿宋" w:hAnsi="仿宋" w:eastAsia="仿宋" w:cs="仿宋"/>
                <w:color w:val="auto"/>
              </w:rPr>
              <w:t>分、一般</w:t>
            </w:r>
            <w:r>
              <w:rPr>
                <w:rFonts w:hint="eastAsia" w:ascii="仿宋" w:hAnsi="仿宋" w:eastAsia="仿宋" w:cs="仿宋"/>
                <w:color w:val="auto"/>
                <w:lang w:val="en-US" w:eastAsia="zh-CN"/>
              </w:rPr>
              <w:t>4</w:t>
            </w:r>
            <w:r>
              <w:rPr>
                <w:rFonts w:hint="eastAsia" w:ascii="仿宋" w:hAnsi="仿宋" w:eastAsia="仿宋" w:cs="仿宋"/>
                <w:color w:val="auto"/>
              </w:rPr>
              <w:t>分、差</w:t>
            </w:r>
            <w:r>
              <w:rPr>
                <w:rFonts w:hint="eastAsia" w:ascii="仿宋" w:hAnsi="仿宋" w:eastAsia="仿宋" w:cs="仿宋"/>
                <w:color w:val="auto"/>
                <w:lang w:val="en-US" w:eastAsia="zh-CN"/>
              </w:rPr>
              <w:t>2</w:t>
            </w:r>
            <w:r>
              <w:rPr>
                <w:rFonts w:hint="eastAsia" w:ascii="仿宋" w:hAnsi="仿宋" w:eastAsia="仿宋" w:cs="仿宋"/>
                <w:color w:val="auto"/>
              </w:rPr>
              <w:t>分、未提供不得分。</w:t>
            </w:r>
          </w:p>
        </w:tc>
      </w:tr>
      <w:tr w14:paraId="2C4F1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1243" w:type="dxa"/>
            <w:vMerge w:val="continue"/>
            <w:tcBorders>
              <w:right w:val="single" w:color="auto" w:sz="4" w:space="0"/>
            </w:tcBorders>
            <w:vAlign w:val="center"/>
          </w:tcPr>
          <w:p w14:paraId="552D3920">
            <w:pPr>
              <w:spacing w:line="400" w:lineRule="exact"/>
              <w:jc w:val="center"/>
              <w:rPr>
                <w:rFonts w:hint="eastAsia" w:ascii="仿宋" w:hAnsi="仿宋" w:eastAsia="仿宋" w:cs="仿宋"/>
              </w:rPr>
            </w:pPr>
          </w:p>
        </w:tc>
        <w:tc>
          <w:tcPr>
            <w:tcW w:w="1983" w:type="dxa"/>
            <w:tcBorders>
              <w:left w:val="single" w:color="auto" w:sz="4" w:space="0"/>
              <w:right w:val="single" w:color="auto" w:sz="4" w:space="0"/>
            </w:tcBorders>
            <w:vAlign w:val="center"/>
          </w:tcPr>
          <w:p w14:paraId="42F56EB2">
            <w:pPr>
              <w:spacing w:line="400" w:lineRule="exact"/>
              <w:ind w:left="0" w:leftChars="0" w:firstLine="0" w:firstLineChars="0"/>
              <w:jc w:val="center"/>
              <w:rPr>
                <w:rFonts w:hint="eastAsia" w:ascii="仿宋" w:hAnsi="仿宋" w:eastAsia="仿宋" w:cs="仿宋"/>
                <w:color w:val="auto"/>
              </w:rPr>
            </w:pPr>
            <w:r>
              <w:rPr>
                <w:rFonts w:hint="eastAsia" w:ascii="仿宋" w:hAnsi="仿宋" w:eastAsia="仿宋" w:cs="仿宋"/>
                <w:color w:val="auto"/>
              </w:rPr>
              <w:t xml:space="preserve"> 环境保护管理体系与措施</w:t>
            </w:r>
          </w:p>
        </w:tc>
        <w:tc>
          <w:tcPr>
            <w:tcW w:w="6459" w:type="dxa"/>
            <w:gridSpan w:val="2"/>
            <w:tcBorders>
              <w:left w:val="single" w:color="auto" w:sz="4" w:space="0"/>
            </w:tcBorders>
            <w:vAlign w:val="center"/>
          </w:tcPr>
          <w:p w14:paraId="3267FBEE">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5. 环境保护管理体系与措施（</w:t>
            </w:r>
            <w:r>
              <w:rPr>
                <w:rFonts w:hint="eastAsia" w:ascii="仿宋" w:hAnsi="仿宋" w:eastAsia="仿宋" w:cs="仿宋"/>
                <w:color w:val="auto"/>
                <w:lang w:val="en-US" w:eastAsia="zh-CN"/>
              </w:rPr>
              <w:t>10</w:t>
            </w:r>
            <w:r>
              <w:rPr>
                <w:rFonts w:hint="eastAsia" w:ascii="仿宋" w:hAnsi="仿宋" w:eastAsia="仿宋" w:cs="仿宋"/>
                <w:color w:val="auto"/>
              </w:rPr>
              <w:t>分）。</w:t>
            </w:r>
          </w:p>
          <w:p w14:paraId="6A2DA7AC">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根据环境保护管理体系制定措施，包含但不限于对施工现场周围环境污染的保护措施等。</w:t>
            </w:r>
          </w:p>
          <w:p w14:paraId="0ECF8C00">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优</w:t>
            </w:r>
            <w:r>
              <w:rPr>
                <w:rFonts w:hint="eastAsia" w:ascii="仿宋" w:hAnsi="仿宋" w:eastAsia="仿宋" w:cs="仿宋"/>
                <w:color w:val="auto"/>
                <w:lang w:val="en-US" w:eastAsia="zh-CN"/>
              </w:rPr>
              <w:t>10</w:t>
            </w:r>
            <w:r>
              <w:rPr>
                <w:rFonts w:hint="eastAsia" w:ascii="仿宋" w:hAnsi="仿宋" w:eastAsia="仿宋" w:cs="仿宋"/>
                <w:color w:val="auto"/>
              </w:rPr>
              <w:t>分、良</w:t>
            </w:r>
            <w:r>
              <w:rPr>
                <w:rFonts w:hint="eastAsia" w:ascii="仿宋" w:hAnsi="仿宋" w:eastAsia="仿宋" w:cs="仿宋"/>
                <w:color w:val="auto"/>
                <w:lang w:val="en-US" w:eastAsia="zh-CN"/>
              </w:rPr>
              <w:t>7</w:t>
            </w:r>
            <w:r>
              <w:rPr>
                <w:rFonts w:hint="eastAsia" w:ascii="仿宋" w:hAnsi="仿宋" w:eastAsia="仿宋" w:cs="仿宋"/>
                <w:color w:val="auto"/>
              </w:rPr>
              <w:t>分、一般</w:t>
            </w:r>
            <w:r>
              <w:rPr>
                <w:rFonts w:hint="eastAsia" w:ascii="仿宋" w:hAnsi="仿宋" w:eastAsia="仿宋" w:cs="仿宋"/>
                <w:color w:val="auto"/>
                <w:lang w:val="en-US" w:eastAsia="zh-CN"/>
              </w:rPr>
              <w:t>4</w:t>
            </w:r>
            <w:r>
              <w:rPr>
                <w:rFonts w:hint="eastAsia" w:ascii="仿宋" w:hAnsi="仿宋" w:eastAsia="仿宋" w:cs="仿宋"/>
                <w:color w:val="auto"/>
              </w:rPr>
              <w:t>分、差</w:t>
            </w:r>
            <w:r>
              <w:rPr>
                <w:rFonts w:hint="eastAsia" w:ascii="仿宋" w:hAnsi="仿宋" w:eastAsia="仿宋" w:cs="仿宋"/>
                <w:color w:val="auto"/>
                <w:lang w:val="en-US" w:eastAsia="zh-CN"/>
              </w:rPr>
              <w:t>2</w:t>
            </w:r>
            <w:r>
              <w:rPr>
                <w:rFonts w:hint="eastAsia" w:ascii="仿宋" w:hAnsi="仿宋" w:eastAsia="仿宋" w:cs="仿宋"/>
                <w:color w:val="auto"/>
              </w:rPr>
              <w:t>分、未提供不得分。</w:t>
            </w:r>
          </w:p>
        </w:tc>
      </w:tr>
      <w:tr w14:paraId="25E37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1243" w:type="dxa"/>
            <w:vMerge w:val="continue"/>
            <w:tcBorders>
              <w:right w:val="single" w:color="auto" w:sz="4" w:space="0"/>
            </w:tcBorders>
            <w:vAlign w:val="center"/>
          </w:tcPr>
          <w:p w14:paraId="5D78B817">
            <w:pPr>
              <w:widowControl/>
              <w:wordWrap w:val="0"/>
              <w:autoSpaceDE/>
              <w:autoSpaceDN/>
              <w:spacing w:line="400" w:lineRule="exact"/>
              <w:ind w:firstLine="420" w:firstLineChars="200"/>
            </w:pPr>
          </w:p>
        </w:tc>
        <w:tc>
          <w:tcPr>
            <w:tcW w:w="1983" w:type="dxa"/>
            <w:tcBorders>
              <w:left w:val="single" w:color="auto" w:sz="4" w:space="0"/>
              <w:right w:val="single" w:color="auto" w:sz="4" w:space="0"/>
            </w:tcBorders>
            <w:vAlign w:val="center"/>
          </w:tcPr>
          <w:p w14:paraId="74264E5A">
            <w:pPr>
              <w:spacing w:line="400" w:lineRule="exact"/>
              <w:ind w:left="0" w:leftChars="0" w:firstLine="0" w:firstLineChars="0"/>
              <w:jc w:val="center"/>
              <w:rPr>
                <w:rFonts w:hint="eastAsia" w:ascii="仿宋" w:hAnsi="仿宋" w:eastAsia="仿宋" w:cs="仿宋"/>
                <w:color w:val="auto"/>
              </w:rPr>
            </w:pPr>
            <w:r>
              <w:rPr>
                <w:rFonts w:hint="eastAsia" w:ascii="仿宋" w:hAnsi="仿宋" w:eastAsia="仿宋" w:cs="仿宋"/>
                <w:color w:val="auto"/>
              </w:rPr>
              <w:t>工程进度计划与措施</w:t>
            </w:r>
          </w:p>
        </w:tc>
        <w:tc>
          <w:tcPr>
            <w:tcW w:w="6459" w:type="dxa"/>
            <w:gridSpan w:val="2"/>
            <w:tcBorders>
              <w:left w:val="single" w:color="auto" w:sz="4" w:space="0"/>
            </w:tcBorders>
            <w:vAlign w:val="center"/>
          </w:tcPr>
          <w:p w14:paraId="39191FC1">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6. 工程进度计划与措施（</w:t>
            </w:r>
            <w:r>
              <w:rPr>
                <w:rFonts w:hint="eastAsia" w:ascii="仿宋" w:hAnsi="仿宋" w:eastAsia="仿宋" w:cs="仿宋"/>
                <w:color w:val="auto"/>
                <w:lang w:val="en-US" w:eastAsia="zh-CN"/>
              </w:rPr>
              <w:t>10</w:t>
            </w:r>
            <w:r>
              <w:rPr>
                <w:rFonts w:hint="eastAsia" w:ascii="仿宋" w:hAnsi="仿宋" w:eastAsia="仿宋" w:cs="仿宋"/>
                <w:color w:val="auto"/>
              </w:rPr>
              <w:t>分）。</w:t>
            </w:r>
          </w:p>
          <w:p w14:paraId="3DED3BF9">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进度安排满足项目进度要求，关键线路进度安排可行、合理，实现进度安排的保证措施可行，工期安排是否合理可行，在确保质量、降低成本、缩短工期、减轻劳动强度、提高工效等方面所起的作用如何。</w:t>
            </w:r>
          </w:p>
          <w:p w14:paraId="30BB906E">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优</w:t>
            </w:r>
            <w:r>
              <w:rPr>
                <w:rFonts w:hint="eastAsia" w:ascii="仿宋" w:hAnsi="仿宋" w:eastAsia="仿宋" w:cs="仿宋"/>
                <w:color w:val="auto"/>
                <w:lang w:val="en-US" w:eastAsia="zh-CN"/>
              </w:rPr>
              <w:t>10</w:t>
            </w:r>
            <w:r>
              <w:rPr>
                <w:rFonts w:hint="eastAsia" w:ascii="仿宋" w:hAnsi="仿宋" w:eastAsia="仿宋" w:cs="仿宋"/>
                <w:color w:val="auto"/>
              </w:rPr>
              <w:t>分、良</w:t>
            </w:r>
            <w:r>
              <w:rPr>
                <w:rFonts w:hint="eastAsia" w:ascii="仿宋" w:hAnsi="仿宋" w:eastAsia="仿宋" w:cs="仿宋"/>
                <w:color w:val="auto"/>
                <w:lang w:val="en-US" w:eastAsia="zh-CN"/>
              </w:rPr>
              <w:t>7</w:t>
            </w:r>
            <w:r>
              <w:rPr>
                <w:rFonts w:hint="eastAsia" w:ascii="仿宋" w:hAnsi="仿宋" w:eastAsia="仿宋" w:cs="仿宋"/>
                <w:color w:val="auto"/>
              </w:rPr>
              <w:t>分、一般</w:t>
            </w:r>
            <w:r>
              <w:rPr>
                <w:rFonts w:hint="eastAsia" w:ascii="仿宋" w:hAnsi="仿宋" w:eastAsia="仿宋" w:cs="仿宋"/>
                <w:color w:val="auto"/>
                <w:lang w:val="en-US" w:eastAsia="zh-CN"/>
              </w:rPr>
              <w:t>4</w:t>
            </w:r>
            <w:r>
              <w:rPr>
                <w:rFonts w:hint="eastAsia" w:ascii="仿宋" w:hAnsi="仿宋" w:eastAsia="仿宋" w:cs="仿宋"/>
                <w:color w:val="auto"/>
              </w:rPr>
              <w:t>分、差</w:t>
            </w:r>
            <w:r>
              <w:rPr>
                <w:rFonts w:hint="eastAsia" w:ascii="仿宋" w:hAnsi="仿宋" w:eastAsia="仿宋" w:cs="仿宋"/>
                <w:color w:val="auto"/>
                <w:lang w:val="en-US" w:eastAsia="zh-CN"/>
              </w:rPr>
              <w:t>2</w:t>
            </w:r>
            <w:r>
              <w:rPr>
                <w:rFonts w:hint="eastAsia" w:ascii="仿宋" w:hAnsi="仿宋" w:eastAsia="仿宋" w:cs="仿宋"/>
                <w:color w:val="auto"/>
              </w:rPr>
              <w:t>分、未提供不得分。</w:t>
            </w:r>
          </w:p>
        </w:tc>
      </w:tr>
      <w:tr w14:paraId="724A1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vMerge w:val="continue"/>
            <w:tcBorders>
              <w:right w:val="single" w:color="auto" w:sz="4" w:space="0"/>
            </w:tcBorders>
            <w:vAlign w:val="center"/>
          </w:tcPr>
          <w:p w14:paraId="72368EAB">
            <w:pPr>
              <w:spacing w:line="400" w:lineRule="exact"/>
              <w:jc w:val="center"/>
              <w:rPr>
                <w:rFonts w:hint="eastAsia" w:ascii="仿宋" w:hAnsi="仿宋" w:eastAsia="仿宋" w:cs="仿宋"/>
              </w:rPr>
            </w:pPr>
          </w:p>
        </w:tc>
        <w:tc>
          <w:tcPr>
            <w:tcW w:w="1983" w:type="dxa"/>
            <w:tcBorders>
              <w:left w:val="single" w:color="auto" w:sz="4" w:space="0"/>
              <w:right w:val="single" w:color="auto" w:sz="4" w:space="0"/>
            </w:tcBorders>
            <w:vAlign w:val="center"/>
          </w:tcPr>
          <w:p w14:paraId="18ACA9FD">
            <w:pPr>
              <w:spacing w:line="400" w:lineRule="exact"/>
              <w:ind w:left="0" w:leftChars="0" w:firstLine="0" w:firstLineChars="0"/>
              <w:jc w:val="center"/>
              <w:rPr>
                <w:rFonts w:hint="eastAsia" w:ascii="仿宋" w:hAnsi="仿宋" w:eastAsia="仿宋" w:cs="仿宋"/>
                <w:color w:val="auto"/>
              </w:rPr>
            </w:pPr>
            <w:r>
              <w:rPr>
                <w:rFonts w:hint="eastAsia" w:ascii="仿宋" w:hAnsi="仿宋" w:eastAsia="仿宋" w:cs="仿宋"/>
                <w:color w:val="auto"/>
              </w:rPr>
              <w:t>资源配备计划与先进性</w:t>
            </w:r>
          </w:p>
        </w:tc>
        <w:tc>
          <w:tcPr>
            <w:tcW w:w="6459" w:type="dxa"/>
            <w:gridSpan w:val="2"/>
            <w:tcBorders>
              <w:left w:val="single" w:color="auto" w:sz="4" w:space="0"/>
            </w:tcBorders>
            <w:vAlign w:val="center"/>
          </w:tcPr>
          <w:p w14:paraId="1FC201F2">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7.资源配备计划与先进性（</w:t>
            </w:r>
            <w:r>
              <w:rPr>
                <w:rFonts w:hint="eastAsia" w:ascii="仿宋" w:hAnsi="仿宋" w:eastAsia="仿宋" w:cs="仿宋"/>
                <w:color w:val="auto"/>
                <w:lang w:val="en-US" w:eastAsia="zh-CN"/>
              </w:rPr>
              <w:t>10</w:t>
            </w:r>
            <w:r>
              <w:rPr>
                <w:rFonts w:hint="eastAsia" w:ascii="仿宋" w:hAnsi="仿宋" w:eastAsia="仿宋" w:cs="仿宋"/>
                <w:color w:val="auto"/>
              </w:rPr>
              <w:t>分）</w:t>
            </w:r>
          </w:p>
          <w:p w14:paraId="10C90221">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施工机械设备、临时设施等配套满足施工需求，各专业劳动力和工种配置、投入计划安排是否合理。</w:t>
            </w:r>
          </w:p>
          <w:p w14:paraId="1B63EE43">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优</w:t>
            </w:r>
            <w:r>
              <w:rPr>
                <w:rFonts w:hint="eastAsia" w:ascii="仿宋" w:hAnsi="仿宋" w:eastAsia="仿宋" w:cs="仿宋"/>
                <w:color w:val="auto"/>
                <w:lang w:val="en-US" w:eastAsia="zh-CN"/>
              </w:rPr>
              <w:t>10</w:t>
            </w:r>
            <w:r>
              <w:rPr>
                <w:rFonts w:hint="eastAsia" w:ascii="仿宋" w:hAnsi="仿宋" w:eastAsia="仿宋" w:cs="仿宋"/>
                <w:color w:val="auto"/>
              </w:rPr>
              <w:t>分、良</w:t>
            </w:r>
            <w:r>
              <w:rPr>
                <w:rFonts w:hint="eastAsia" w:ascii="仿宋" w:hAnsi="仿宋" w:eastAsia="仿宋" w:cs="仿宋"/>
                <w:color w:val="auto"/>
                <w:lang w:val="en-US" w:eastAsia="zh-CN"/>
              </w:rPr>
              <w:t>7</w:t>
            </w:r>
            <w:r>
              <w:rPr>
                <w:rFonts w:hint="eastAsia" w:ascii="仿宋" w:hAnsi="仿宋" w:eastAsia="仿宋" w:cs="仿宋"/>
                <w:color w:val="auto"/>
              </w:rPr>
              <w:t>分、一般</w:t>
            </w:r>
            <w:r>
              <w:rPr>
                <w:rFonts w:hint="eastAsia" w:ascii="仿宋" w:hAnsi="仿宋" w:eastAsia="仿宋" w:cs="仿宋"/>
                <w:color w:val="auto"/>
                <w:lang w:val="en-US" w:eastAsia="zh-CN"/>
              </w:rPr>
              <w:t>4</w:t>
            </w:r>
            <w:r>
              <w:rPr>
                <w:rFonts w:hint="eastAsia" w:ascii="仿宋" w:hAnsi="仿宋" w:eastAsia="仿宋" w:cs="仿宋"/>
                <w:color w:val="auto"/>
              </w:rPr>
              <w:t>分、差</w:t>
            </w:r>
            <w:r>
              <w:rPr>
                <w:rFonts w:hint="eastAsia" w:ascii="仿宋" w:hAnsi="仿宋" w:eastAsia="仿宋" w:cs="仿宋"/>
                <w:color w:val="auto"/>
                <w:lang w:val="en-US" w:eastAsia="zh-CN"/>
              </w:rPr>
              <w:t>2</w:t>
            </w:r>
            <w:r>
              <w:rPr>
                <w:rFonts w:hint="eastAsia" w:ascii="仿宋" w:hAnsi="仿宋" w:eastAsia="仿宋" w:cs="仿宋"/>
                <w:color w:val="auto"/>
              </w:rPr>
              <w:t>分、未提供不得分。</w:t>
            </w:r>
          </w:p>
        </w:tc>
      </w:tr>
      <w:tr w14:paraId="1A2C0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9" w:hRule="atLeast"/>
        </w:trPr>
        <w:tc>
          <w:tcPr>
            <w:tcW w:w="1243" w:type="dxa"/>
            <w:tcBorders>
              <w:right w:val="single" w:color="auto" w:sz="4" w:space="0"/>
            </w:tcBorders>
            <w:vAlign w:val="center"/>
          </w:tcPr>
          <w:p w14:paraId="097238EB">
            <w:pPr>
              <w:spacing w:line="441" w:lineRule="exact"/>
              <w:ind w:left="0" w:leftChars="0" w:firstLine="0" w:firstLineChars="0"/>
              <w:jc w:val="both"/>
              <w:rPr>
                <w:rFonts w:hint="eastAsia" w:ascii="仿宋" w:hAnsi="仿宋" w:eastAsia="仿宋" w:cs="仿宋"/>
              </w:rPr>
            </w:pPr>
            <w:r>
              <w:rPr>
                <w:rFonts w:hint="eastAsia" w:ascii="仿宋" w:hAnsi="仿宋" w:eastAsia="仿宋" w:cs="仿宋"/>
              </w:rPr>
              <w:t>投标报价评分标准3.2.1(2)</w:t>
            </w:r>
          </w:p>
        </w:tc>
        <w:tc>
          <w:tcPr>
            <w:tcW w:w="1983" w:type="dxa"/>
            <w:tcBorders>
              <w:left w:val="single" w:color="auto" w:sz="4" w:space="0"/>
              <w:right w:val="single" w:color="auto" w:sz="4" w:space="0"/>
            </w:tcBorders>
            <w:vAlign w:val="center"/>
          </w:tcPr>
          <w:p w14:paraId="7DFE4B03">
            <w:pPr>
              <w:ind w:firstLine="18" w:firstLineChars="9"/>
              <w:jc w:val="center"/>
              <w:rPr>
                <w:rFonts w:hint="eastAsia" w:ascii="仿宋" w:hAnsi="仿宋" w:eastAsia="仿宋" w:cs="仿宋"/>
                <w:color w:val="auto"/>
              </w:rPr>
            </w:pPr>
            <w:r>
              <w:rPr>
                <w:rFonts w:hint="eastAsia" w:ascii="仿宋" w:hAnsi="仿宋" w:eastAsia="仿宋" w:cs="仿宋"/>
                <w:color w:val="auto"/>
              </w:rPr>
              <w:t>投标总报价（</w:t>
            </w:r>
            <w:r>
              <w:rPr>
                <w:rFonts w:hint="eastAsia" w:ascii="仿宋" w:hAnsi="仿宋" w:eastAsia="仿宋" w:cs="仿宋"/>
                <w:color w:val="auto"/>
                <w:lang w:val="en-US" w:eastAsia="zh-CN"/>
              </w:rPr>
              <w:t>30</w:t>
            </w:r>
            <w:r>
              <w:rPr>
                <w:rFonts w:hint="eastAsia" w:ascii="仿宋" w:hAnsi="仿宋" w:eastAsia="仿宋" w:cs="仿宋"/>
                <w:color w:val="auto"/>
              </w:rPr>
              <w:t>分）</w:t>
            </w:r>
          </w:p>
        </w:tc>
        <w:tc>
          <w:tcPr>
            <w:tcW w:w="6459" w:type="dxa"/>
            <w:gridSpan w:val="2"/>
            <w:tcBorders>
              <w:left w:val="single" w:color="auto" w:sz="4" w:space="0"/>
            </w:tcBorders>
            <w:vAlign w:val="center"/>
          </w:tcPr>
          <w:p w14:paraId="139E57BC">
            <w:pPr>
              <w:snapToGrid w:val="0"/>
              <w:spacing w:line="480" w:lineRule="atLeast"/>
              <w:ind w:firstLine="420" w:firstLineChars="200"/>
              <w:rPr>
                <w:rFonts w:hint="eastAsia" w:ascii="仿宋" w:hAnsi="仿宋" w:eastAsia="仿宋" w:cs="仿宋"/>
                <w:color w:val="auto"/>
              </w:rPr>
            </w:pPr>
            <w:r>
              <w:rPr>
                <w:rFonts w:hint="eastAsia" w:ascii="仿宋" w:hAnsi="仿宋" w:eastAsia="仿宋" w:cs="仿宋"/>
                <w:color w:val="auto"/>
              </w:rPr>
              <w:t>满足资格性、符合性要求且报价最低的供应商的</w:t>
            </w:r>
            <w:r>
              <w:rPr>
                <w:rFonts w:hint="eastAsia" w:ascii="仿宋" w:hAnsi="仿宋" w:eastAsia="仿宋" w:cs="仿宋"/>
                <w:color w:val="auto"/>
                <w:lang w:val="en-US" w:eastAsia="zh-CN"/>
              </w:rPr>
              <w:t>报价</w:t>
            </w:r>
            <w:r>
              <w:rPr>
                <w:rFonts w:hint="eastAsia" w:ascii="仿宋" w:hAnsi="仿宋" w:eastAsia="仿宋" w:cs="仿宋"/>
                <w:color w:val="auto"/>
              </w:rPr>
              <w:t>为</w:t>
            </w:r>
            <w:r>
              <w:rPr>
                <w:rFonts w:hint="eastAsia" w:ascii="仿宋" w:hAnsi="仿宋" w:eastAsia="仿宋" w:cs="仿宋"/>
                <w:color w:val="auto"/>
                <w:lang w:eastAsia="zh-CN"/>
              </w:rPr>
              <w:t>比选</w:t>
            </w:r>
            <w:r>
              <w:rPr>
                <w:rFonts w:hint="eastAsia" w:ascii="仿宋" w:hAnsi="仿宋" w:eastAsia="仿宋" w:cs="仿宋"/>
                <w:color w:val="auto"/>
              </w:rPr>
              <w:t>基准价，其价格分为满分。其他供应商的价格分统一按照下列公式计算：</w:t>
            </w:r>
          </w:p>
          <w:p w14:paraId="0EADFBF0">
            <w:pPr>
              <w:snapToGrid w:val="0"/>
              <w:spacing w:line="480" w:lineRule="atLeast"/>
              <w:ind w:firstLine="420" w:firstLineChars="200"/>
              <w:rPr>
                <w:rFonts w:hint="eastAsia" w:ascii="仿宋" w:hAnsi="仿宋" w:eastAsia="仿宋" w:cs="仿宋"/>
                <w:color w:val="auto"/>
                <w:spacing w:val="1"/>
              </w:rPr>
            </w:pPr>
            <w:r>
              <w:rPr>
                <w:rFonts w:hint="eastAsia" w:ascii="仿宋" w:hAnsi="仿宋" w:eastAsia="仿宋" w:cs="仿宋"/>
                <w:color w:val="auto"/>
                <w:lang w:eastAsia="zh-CN"/>
              </w:rPr>
              <w:t>比选</w:t>
            </w:r>
            <w:r>
              <w:rPr>
                <w:rFonts w:hint="eastAsia" w:ascii="仿宋" w:hAnsi="仿宋" w:eastAsia="仿宋" w:cs="仿宋"/>
                <w:color w:val="auto"/>
              </w:rPr>
              <w:t>报价得分=（</w:t>
            </w:r>
            <w:r>
              <w:rPr>
                <w:rFonts w:hint="eastAsia" w:ascii="仿宋" w:hAnsi="仿宋" w:eastAsia="仿宋" w:cs="仿宋"/>
                <w:color w:val="auto"/>
                <w:lang w:eastAsia="zh-CN"/>
              </w:rPr>
              <w:t>比选</w:t>
            </w:r>
            <w:r>
              <w:rPr>
                <w:rFonts w:hint="eastAsia" w:ascii="仿宋" w:hAnsi="仿宋" w:eastAsia="仿宋" w:cs="仿宋"/>
                <w:color w:val="auto"/>
              </w:rPr>
              <w:t>基准价/</w:t>
            </w:r>
            <w:r>
              <w:rPr>
                <w:rFonts w:hint="eastAsia" w:ascii="仿宋" w:hAnsi="仿宋" w:eastAsia="仿宋" w:cs="仿宋"/>
                <w:color w:val="auto"/>
                <w:lang w:eastAsia="zh-CN"/>
              </w:rPr>
              <w:t>比选</w:t>
            </w:r>
            <w:r>
              <w:rPr>
                <w:rFonts w:hint="eastAsia" w:ascii="仿宋" w:hAnsi="仿宋" w:eastAsia="仿宋" w:cs="仿宋"/>
                <w:color w:val="auto"/>
              </w:rPr>
              <w:t>报价）×价格权值×100（按四舍五入法保留两位小数）</w:t>
            </w:r>
          </w:p>
        </w:tc>
      </w:tr>
      <w:tr w14:paraId="0DAE8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1243" w:type="dxa"/>
            <w:tcBorders>
              <w:right w:val="single" w:color="auto" w:sz="4" w:space="0"/>
            </w:tcBorders>
            <w:vAlign w:val="center"/>
          </w:tcPr>
          <w:p w14:paraId="252B87A5">
            <w:pPr>
              <w:spacing w:line="441" w:lineRule="exact"/>
              <w:ind w:left="0" w:leftChars="0" w:firstLine="0" w:firstLineChars="0"/>
              <w:jc w:val="center"/>
              <w:rPr>
                <w:rFonts w:hint="eastAsia" w:ascii="仿宋" w:hAnsi="仿宋" w:eastAsia="仿宋" w:cs="仿宋"/>
              </w:rPr>
            </w:pPr>
            <w:r>
              <w:rPr>
                <w:rFonts w:hint="eastAsia" w:ascii="仿宋" w:hAnsi="仿宋" w:eastAsia="仿宋" w:cs="仿宋"/>
              </w:rPr>
              <w:t>3.2.2</w:t>
            </w:r>
          </w:p>
        </w:tc>
        <w:tc>
          <w:tcPr>
            <w:tcW w:w="1983" w:type="dxa"/>
            <w:tcBorders>
              <w:left w:val="single" w:color="auto" w:sz="4" w:space="0"/>
              <w:right w:val="single" w:color="auto" w:sz="4" w:space="0"/>
            </w:tcBorders>
            <w:vAlign w:val="center"/>
          </w:tcPr>
          <w:p w14:paraId="11FF83BC">
            <w:pPr>
              <w:ind w:firstLine="18" w:firstLineChars="9"/>
              <w:jc w:val="center"/>
              <w:rPr>
                <w:rFonts w:hint="eastAsia" w:ascii="仿宋" w:hAnsi="仿宋" w:eastAsia="仿宋" w:cs="仿宋"/>
              </w:rPr>
            </w:pPr>
            <w:r>
              <w:rPr>
                <w:rFonts w:hint="eastAsia" w:ascii="仿宋" w:hAnsi="仿宋" w:eastAsia="仿宋" w:cs="仿宋"/>
              </w:rPr>
              <w:t>比选申请人得分</w:t>
            </w:r>
          </w:p>
        </w:tc>
        <w:tc>
          <w:tcPr>
            <w:tcW w:w="6459" w:type="dxa"/>
            <w:gridSpan w:val="2"/>
            <w:tcBorders>
              <w:left w:val="single" w:color="auto" w:sz="4" w:space="0"/>
            </w:tcBorders>
          </w:tcPr>
          <w:p w14:paraId="126D7F05">
            <w:pPr>
              <w:snapToGrid w:val="0"/>
              <w:spacing w:before="120" w:beforeLines="50" w:line="400" w:lineRule="atLeast"/>
              <w:jc w:val="center"/>
              <w:rPr>
                <w:rFonts w:hint="eastAsia" w:ascii="仿宋" w:hAnsi="仿宋" w:eastAsia="仿宋" w:cs="仿宋"/>
              </w:rPr>
            </w:pPr>
            <w:r>
              <w:rPr>
                <w:rFonts w:hint="eastAsia" w:ascii="仿宋" w:hAnsi="仿宋" w:eastAsia="仿宋" w:cs="仿宋"/>
                <w:b/>
                <w:kern w:val="0"/>
              </w:rPr>
              <w:t>比选申请人得分=A+B</w:t>
            </w:r>
          </w:p>
        </w:tc>
      </w:tr>
    </w:tbl>
    <w:p w14:paraId="1D52F24D">
      <w:pPr>
        <w:rPr>
          <w:rFonts w:hint="eastAsia" w:ascii="仿宋" w:hAnsi="仿宋" w:eastAsia="仿宋" w:cs="仿宋"/>
          <w:highlight w:val="none"/>
        </w:rPr>
      </w:pPr>
      <w:r>
        <w:rPr>
          <w:rFonts w:hint="eastAsia" w:ascii="仿宋" w:hAnsi="仿宋" w:eastAsia="仿宋" w:cs="仿宋"/>
          <w:highlight w:val="none"/>
        </w:rPr>
        <w:br w:type="page"/>
      </w:r>
    </w:p>
    <w:bookmarkEnd w:id="521"/>
    <w:p w14:paraId="31F24F0F">
      <w:pPr>
        <w:pStyle w:val="3"/>
        <w:bidi w:val="0"/>
        <w:rPr>
          <w:rFonts w:hint="eastAsia"/>
          <w:sz w:val="24"/>
          <w:szCs w:val="24"/>
        </w:rPr>
      </w:pPr>
      <w:bookmarkStart w:id="522" w:name="_Toc22173"/>
      <w:bookmarkStart w:id="523" w:name="_Toc37837929"/>
      <w:bookmarkStart w:id="524" w:name="_Toc20113"/>
      <w:r>
        <w:rPr>
          <w:rFonts w:hint="eastAsia"/>
          <w:sz w:val="24"/>
          <w:szCs w:val="24"/>
        </w:rPr>
        <w:t>1</w:t>
      </w:r>
      <w:r>
        <w:rPr>
          <w:rFonts w:hint="eastAsia"/>
          <w:sz w:val="24"/>
          <w:szCs w:val="24"/>
          <w:lang w:eastAsia="zh-CN"/>
        </w:rPr>
        <w:t>.</w:t>
      </w:r>
      <w:r>
        <w:rPr>
          <w:rFonts w:hint="eastAsia"/>
          <w:sz w:val="24"/>
          <w:szCs w:val="24"/>
        </w:rPr>
        <w:t>评标方法</w:t>
      </w:r>
      <w:bookmarkEnd w:id="522"/>
      <w:bookmarkEnd w:id="523"/>
      <w:bookmarkEnd w:id="524"/>
    </w:p>
    <w:p w14:paraId="5E6487BD">
      <w:pPr>
        <w:bidi w:val="0"/>
        <w:rPr>
          <w:rFonts w:hint="eastAsia" w:ascii="仿宋" w:hAnsi="仿宋" w:eastAsia="仿宋" w:cs="仿宋"/>
          <w:highlight w:val="none"/>
        </w:rPr>
      </w:pPr>
      <w:r>
        <w:rPr>
          <w:rFonts w:hint="eastAsia" w:ascii="仿宋" w:hAnsi="仿宋" w:eastAsia="仿宋" w:cs="仿宋"/>
          <w:highlight w:val="none"/>
        </w:rPr>
        <w:t>本次评标采用综合评估法。评标委员会对满足比选文件实质性要求的比选申请文件，按照本章规定的评分标准进行打分，并按得分由高到低顺序推荐中标候选人，但投标报价低于其成本的除外。综合评分相等时，以投标报价低的优先；投标报价也相等的，由比选人自行确定第一中标候选人。</w:t>
      </w:r>
    </w:p>
    <w:p w14:paraId="6B22399B">
      <w:pPr>
        <w:pStyle w:val="3"/>
        <w:bidi w:val="0"/>
        <w:rPr>
          <w:rFonts w:hint="eastAsia"/>
          <w:sz w:val="24"/>
          <w:szCs w:val="24"/>
        </w:rPr>
      </w:pPr>
      <w:bookmarkStart w:id="525" w:name="_Toc10968"/>
      <w:bookmarkStart w:id="526" w:name="_Toc37837930"/>
      <w:bookmarkStart w:id="527" w:name="_Toc1694"/>
      <w:r>
        <w:rPr>
          <w:rFonts w:hint="eastAsia"/>
          <w:sz w:val="24"/>
          <w:szCs w:val="24"/>
        </w:rPr>
        <w:t>2</w:t>
      </w:r>
      <w:r>
        <w:rPr>
          <w:rFonts w:hint="eastAsia"/>
          <w:sz w:val="24"/>
          <w:szCs w:val="24"/>
          <w:lang w:eastAsia="zh-CN"/>
        </w:rPr>
        <w:t>.</w:t>
      </w:r>
      <w:r>
        <w:rPr>
          <w:rFonts w:hint="eastAsia"/>
          <w:sz w:val="24"/>
          <w:szCs w:val="24"/>
        </w:rPr>
        <w:t>评审标准</w:t>
      </w:r>
      <w:bookmarkEnd w:id="525"/>
      <w:bookmarkEnd w:id="526"/>
      <w:bookmarkEnd w:id="527"/>
    </w:p>
    <w:p w14:paraId="5E7881FB">
      <w:pPr>
        <w:bidi w:val="0"/>
        <w:rPr>
          <w:rFonts w:hint="eastAsia" w:ascii="仿宋" w:hAnsi="仿宋" w:eastAsia="仿宋" w:cs="仿宋"/>
          <w:highlight w:val="none"/>
        </w:rPr>
      </w:pPr>
      <w:bookmarkStart w:id="528" w:name="_Toc200513200"/>
      <w:bookmarkStart w:id="529" w:name="_Toc419122822"/>
      <w:bookmarkStart w:id="530" w:name="_Toc224103386"/>
      <w:bookmarkStart w:id="531" w:name="_Toc485580551"/>
      <w:bookmarkStart w:id="532" w:name="_Toc237171530"/>
      <w:bookmarkStart w:id="533" w:name="_Toc500104025"/>
      <w:bookmarkStart w:id="534" w:name="_Toc241483912"/>
      <w:bookmarkStart w:id="535" w:name="_Toc300754714"/>
      <w:bookmarkStart w:id="536" w:name="_Toc485580642"/>
      <w:bookmarkStart w:id="537" w:name="_Toc11348"/>
      <w:bookmarkStart w:id="538" w:name="_Toc33035649"/>
      <w:bookmarkStart w:id="539" w:name="_Toc37837932"/>
      <w:r>
        <w:rPr>
          <w:rFonts w:hint="eastAsia" w:ascii="仿宋" w:hAnsi="仿宋" w:eastAsia="仿宋" w:cs="仿宋"/>
          <w:highlight w:val="none"/>
        </w:rPr>
        <w:t>2.1  初步评审标准</w:t>
      </w:r>
      <w:bookmarkEnd w:id="528"/>
      <w:bookmarkEnd w:id="529"/>
      <w:bookmarkEnd w:id="530"/>
      <w:bookmarkEnd w:id="531"/>
      <w:bookmarkEnd w:id="532"/>
      <w:bookmarkEnd w:id="533"/>
      <w:bookmarkEnd w:id="534"/>
      <w:bookmarkEnd w:id="535"/>
      <w:bookmarkEnd w:id="536"/>
    </w:p>
    <w:p w14:paraId="0694EC60">
      <w:pPr>
        <w:bidi w:val="0"/>
        <w:rPr>
          <w:rFonts w:hint="eastAsia" w:ascii="仿宋" w:hAnsi="仿宋" w:eastAsia="仿宋" w:cs="仿宋"/>
          <w:highlight w:val="none"/>
        </w:rPr>
      </w:pPr>
      <w:r>
        <w:rPr>
          <w:rFonts w:hint="eastAsia" w:ascii="仿宋" w:hAnsi="仿宋" w:eastAsia="仿宋" w:cs="仿宋"/>
          <w:highlight w:val="none"/>
        </w:rPr>
        <w:t>2.1.1  形式评审标准：见评标办法前附表。</w:t>
      </w:r>
    </w:p>
    <w:p w14:paraId="64288CD8">
      <w:pPr>
        <w:bidi w:val="0"/>
        <w:rPr>
          <w:rFonts w:hint="eastAsia" w:ascii="仿宋" w:hAnsi="仿宋" w:eastAsia="仿宋" w:cs="仿宋"/>
          <w:highlight w:val="none"/>
        </w:rPr>
      </w:pPr>
      <w:r>
        <w:rPr>
          <w:rFonts w:hint="eastAsia" w:ascii="仿宋" w:hAnsi="仿宋" w:eastAsia="仿宋" w:cs="仿宋"/>
          <w:highlight w:val="none"/>
        </w:rPr>
        <w:t>2.1.2  资格评审标准：见评标办法前附表</w:t>
      </w:r>
    </w:p>
    <w:p w14:paraId="2599AB66">
      <w:pPr>
        <w:bidi w:val="0"/>
        <w:rPr>
          <w:rFonts w:hint="eastAsia" w:ascii="仿宋" w:hAnsi="仿宋" w:eastAsia="仿宋" w:cs="仿宋"/>
          <w:highlight w:val="none"/>
        </w:rPr>
      </w:pPr>
      <w:r>
        <w:rPr>
          <w:rFonts w:hint="eastAsia" w:ascii="仿宋" w:hAnsi="仿宋" w:eastAsia="仿宋" w:cs="仿宋"/>
          <w:highlight w:val="none"/>
        </w:rPr>
        <w:t>2.1.3  响应性评审标准：见评标办法前附表。</w:t>
      </w:r>
    </w:p>
    <w:p w14:paraId="465E77EB">
      <w:pPr>
        <w:bidi w:val="0"/>
        <w:rPr>
          <w:rFonts w:hint="eastAsia" w:ascii="仿宋" w:hAnsi="仿宋" w:eastAsia="仿宋" w:cs="仿宋"/>
          <w:highlight w:val="none"/>
        </w:rPr>
      </w:pPr>
      <w:bookmarkStart w:id="540" w:name="_Toc241483913"/>
      <w:bookmarkStart w:id="541" w:name="_Toc300754715"/>
      <w:bookmarkStart w:id="542" w:name="_Toc200513201"/>
      <w:bookmarkStart w:id="543" w:name="_Toc500104026"/>
      <w:bookmarkStart w:id="544" w:name="_Toc485580643"/>
      <w:bookmarkStart w:id="545" w:name="_Toc237171531"/>
      <w:bookmarkStart w:id="546" w:name="_Toc224103387"/>
      <w:bookmarkStart w:id="547" w:name="_Toc485580552"/>
      <w:bookmarkStart w:id="548" w:name="_Toc419122823"/>
      <w:r>
        <w:rPr>
          <w:rFonts w:hint="eastAsia" w:ascii="仿宋" w:hAnsi="仿宋" w:eastAsia="仿宋" w:cs="仿宋"/>
          <w:highlight w:val="none"/>
        </w:rPr>
        <w:t>2.2  分值构成与评分标准</w:t>
      </w:r>
      <w:bookmarkEnd w:id="540"/>
      <w:bookmarkEnd w:id="541"/>
      <w:bookmarkEnd w:id="542"/>
      <w:bookmarkEnd w:id="543"/>
      <w:bookmarkEnd w:id="544"/>
      <w:bookmarkEnd w:id="545"/>
      <w:bookmarkEnd w:id="546"/>
      <w:bookmarkEnd w:id="547"/>
      <w:bookmarkEnd w:id="548"/>
    </w:p>
    <w:p w14:paraId="5407F15F">
      <w:pPr>
        <w:bidi w:val="0"/>
        <w:rPr>
          <w:rFonts w:hint="eastAsia" w:ascii="仿宋" w:hAnsi="仿宋" w:eastAsia="仿宋" w:cs="仿宋"/>
          <w:highlight w:val="none"/>
        </w:rPr>
      </w:pPr>
      <w:r>
        <w:rPr>
          <w:rFonts w:hint="eastAsia" w:ascii="仿宋" w:hAnsi="仿宋" w:eastAsia="仿宋" w:cs="仿宋"/>
          <w:highlight w:val="none"/>
        </w:rPr>
        <w:t>2.2.1  分值构成</w:t>
      </w:r>
    </w:p>
    <w:p w14:paraId="73C6E89A">
      <w:pPr>
        <w:bidi w:val="0"/>
        <w:rPr>
          <w:rFonts w:hint="eastAsia" w:ascii="仿宋" w:hAnsi="仿宋" w:eastAsia="仿宋" w:cs="仿宋"/>
          <w:highlight w:val="none"/>
        </w:rPr>
      </w:pPr>
      <w:r>
        <w:rPr>
          <w:rFonts w:hint="eastAsia" w:ascii="仿宋" w:hAnsi="仿宋" w:eastAsia="仿宋" w:cs="仿宋"/>
          <w:highlight w:val="none"/>
        </w:rPr>
        <w:t>投标报价：见评标办法前附表；</w:t>
      </w:r>
    </w:p>
    <w:p w14:paraId="75905A1B">
      <w:pPr>
        <w:bidi w:val="0"/>
        <w:rPr>
          <w:rFonts w:hint="eastAsia" w:ascii="仿宋" w:hAnsi="仿宋" w:eastAsia="仿宋" w:cs="仿宋"/>
          <w:highlight w:val="none"/>
        </w:rPr>
      </w:pPr>
      <w:r>
        <w:rPr>
          <w:rFonts w:hint="eastAsia" w:ascii="仿宋" w:hAnsi="仿宋" w:eastAsia="仿宋" w:cs="仿宋"/>
          <w:highlight w:val="none"/>
        </w:rPr>
        <w:t>2.2.2  评标基准价计算</w:t>
      </w:r>
    </w:p>
    <w:p w14:paraId="226544F3">
      <w:pPr>
        <w:bidi w:val="0"/>
        <w:rPr>
          <w:rFonts w:hint="eastAsia" w:ascii="仿宋" w:hAnsi="仿宋" w:eastAsia="仿宋" w:cs="仿宋"/>
          <w:highlight w:val="none"/>
        </w:rPr>
      </w:pPr>
      <w:r>
        <w:rPr>
          <w:rFonts w:hint="eastAsia" w:ascii="仿宋" w:hAnsi="仿宋" w:eastAsia="仿宋" w:cs="仿宋"/>
          <w:highlight w:val="none"/>
        </w:rPr>
        <w:t>评标基准价计算方法：见评标办法前附表。</w:t>
      </w:r>
    </w:p>
    <w:p w14:paraId="0B3CB2C2">
      <w:pPr>
        <w:bidi w:val="0"/>
        <w:rPr>
          <w:rFonts w:hint="eastAsia" w:ascii="仿宋" w:hAnsi="仿宋" w:eastAsia="仿宋" w:cs="仿宋"/>
          <w:highlight w:val="none"/>
        </w:rPr>
      </w:pPr>
      <w:r>
        <w:rPr>
          <w:rFonts w:hint="eastAsia" w:ascii="仿宋" w:hAnsi="仿宋" w:eastAsia="仿宋" w:cs="仿宋"/>
          <w:highlight w:val="none"/>
        </w:rPr>
        <w:t>2.2.3  评分标准</w:t>
      </w:r>
    </w:p>
    <w:p w14:paraId="13483729">
      <w:pPr>
        <w:bidi w:val="0"/>
        <w:rPr>
          <w:rFonts w:hint="eastAsia" w:ascii="仿宋" w:hAnsi="仿宋" w:eastAsia="仿宋" w:cs="仿宋"/>
          <w:highlight w:val="none"/>
        </w:rPr>
      </w:pPr>
      <w:r>
        <w:rPr>
          <w:rFonts w:hint="eastAsia" w:ascii="仿宋" w:hAnsi="仿宋" w:eastAsia="仿宋" w:cs="仿宋"/>
          <w:highlight w:val="none"/>
        </w:rPr>
        <w:t>投标报价评分标准：见评标办法前附表；</w:t>
      </w:r>
    </w:p>
    <w:bookmarkEnd w:id="537"/>
    <w:bookmarkEnd w:id="538"/>
    <w:bookmarkEnd w:id="539"/>
    <w:p w14:paraId="00E37A96">
      <w:pPr>
        <w:pStyle w:val="3"/>
        <w:bidi w:val="0"/>
        <w:rPr>
          <w:rFonts w:hint="eastAsia"/>
          <w:sz w:val="24"/>
          <w:szCs w:val="24"/>
        </w:rPr>
      </w:pPr>
      <w:bookmarkStart w:id="549" w:name="_Toc37837933"/>
      <w:bookmarkStart w:id="550" w:name="_Toc15903"/>
      <w:bookmarkStart w:id="551" w:name="_Toc20181"/>
      <w:r>
        <w:rPr>
          <w:rFonts w:hint="eastAsia"/>
          <w:sz w:val="24"/>
          <w:szCs w:val="24"/>
        </w:rPr>
        <w:t>3</w:t>
      </w:r>
      <w:r>
        <w:rPr>
          <w:rFonts w:hint="eastAsia"/>
          <w:sz w:val="24"/>
          <w:szCs w:val="24"/>
          <w:lang w:eastAsia="zh-CN"/>
        </w:rPr>
        <w:t>.</w:t>
      </w:r>
      <w:r>
        <w:rPr>
          <w:rFonts w:hint="eastAsia"/>
          <w:sz w:val="24"/>
          <w:szCs w:val="24"/>
        </w:rPr>
        <w:t>评标程序</w:t>
      </w:r>
      <w:bookmarkEnd w:id="549"/>
      <w:bookmarkEnd w:id="550"/>
      <w:bookmarkEnd w:id="551"/>
    </w:p>
    <w:p w14:paraId="16023DE0">
      <w:pPr>
        <w:bidi w:val="0"/>
        <w:rPr>
          <w:rFonts w:hint="eastAsia" w:ascii="仿宋" w:hAnsi="仿宋" w:eastAsia="仿宋" w:cs="仿宋"/>
          <w:highlight w:val="none"/>
        </w:rPr>
      </w:pPr>
      <w:bookmarkStart w:id="552" w:name="_Toc500104028"/>
      <w:bookmarkStart w:id="553" w:name="_Toc237171533"/>
      <w:bookmarkStart w:id="554" w:name="_Toc241483915"/>
      <w:bookmarkStart w:id="555" w:name="_Toc224103389"/>
      <w:bookmarkStart w:id="556" w:name="_Toc419122825"/>
      <w:bookmarkStart w:id="557" w:name="_Toc485580645"/>
      <w:bookmarkStart w:id="558" w:name="_Toc485580554"/>
      <w:bookmarkStart w:id="559" w:name="_Toc200513203"/>
      <w:bookmarkStart w:id="560" w:name="_Toc300754717"/>
      <w:bookmarkStart w:id="561" w:name="_Toc11704"/>
      <w:bookmarkStart w:id="562" w:name="_Toc484465184"/>
      <w:bookmarkStart w:id="563" w:name="_Toc479262406"/>
      <w:bookmarkStart w:id="564" w:name="_Toc33035654"/>
      <w:bookmarkStart w:id="565" w:name="_Toc37837937"/>
      <w:r>
        <w:rPr>
          <w:rFonts w:hint="eastAsia" w:ascii="仿宋" w:hAnsi="仿宋" w:eastAsia="仿宋" w:cs="仿宋"/>
          <w:highlight w:val="none"/>
        </w:rPr>
        <w:t>3.1  初步评审</w:t>
      </w:r>
      <w:bookmarkEnd w:id="552"/>
      <w:bookmarkEnd w:id="553"/>
      <w:bookmarkEnd w:id="554"/>
      <w:bookmarkEnd w:id="555"/>
      <w:bookmarkEnd w:id="556"/>
      <w:bookmarkEnd w:id="557"/>
      <w:bookmarkEnd w:id="558"/>
      <w:bookmarkEnd w:id="559"/>
      <w:bookmarkEnd w:id="560"/>
    </w:p>
    <w:p w14:paraId="51BFD36E">
      <w:pPr>
        <w:bidi w:val="0"/>
        <w:rPr>
          <w:rFonts w:hint="eastAsia" w:ascii="仿宋" w:hAnsi="仿宋" w:eastAsia="仿宋" w:cs="仿宋"/>
          <w:highlight w:val="none"/>
        </w:rPr>
      </w:pPr>
      <w:r>
        <w:rPr>
          <w:rFonts w:hint="eastAsia" w:ascii="仿宋" w:hAnsi="仿宋" w:eastAsia="仿宋" w:cs="仿宋"/>
          <w:highlight w:val="none"/>
        </w:rPr>
        <w:t>3.1.1  评标委员会可以要求比选申请人提交第二章“比选申请人须知” 各项规定的有关证明和证件的原件，以便核验。评标委员会依据本章规定的标准对比选申请文件进行初步评审。有一项不符合评审标准的，作否决投标处理，资格后审不合格。</w:t>
      </w:r>
    </w:p>
    <w:p w14:paraId="4F861C56">
      <w:pPr>
        <w:bidi w:val="0"/>
        <w:rPr>
          <w:rFonts w:hint="eastAsia" w:ascii="仿宋" w:hAnsi="仿宋" w:eastAsia="仿宋" w:cs="仿宋"/>
          <w:highlight w:val="none"/>
        </w:rPr>
      </w:pPr>
      <w:r>
        <w:rPr>
          <w:rFonts w:hint="eastAsia" w:ascii="仿宋" w:hAnsi="仿宋" w:eastAsia="仿宋" w:cs="仿宋"/>
          <w:highlight w:val="none"/>
        </w:rPr>
        <w:t>3.1.2  比选申请人有以下情形之一的，其投标作否决投标处理：</w:t>
      </w:r>
    </w:p>
    <w:p w14:paraId="35076E35">
      <w:pPr>
        <w:bidi w:val="0"/>
        <w:rPr>
          <w:rFonts w:hint="eastAsia" w:ascii="仿宋" w:hAnsi="仿宋" w:eastAsia="仿宋" w:cs="仿宋"/>
          <w:highlight w:val="none"/>
        </w:rPr>
      </w:pPr>
      <w:r>
        <w:rPr>
          <w:rFonts w:hint="eastAsia" w:ascii="仿宋" w:hAnsi="仿宋" w:eastAsia="仿宋" w:cs="仿宋"/>
          <w:highlight w:val="none"/>
        </w:rPr>
        <w:t>（1）第二章“比选申请人须知”第 1.3.3 项规定的任何一种情形的；</w:t>
      </w:r>
    </w:p>
    <w:p w14:paraId="7842AB31">
      <w:pPr>
        <w:bidi w:val="0"/>
        <w:rPr>
          <w:rFonts w:hint="eastAsia" w:ascii="仿宋" w:hAnsi="仿宋" w:eastAsia="仿宋" w:cs="仿宋"/>
          <w:highlight w:val="none"/>
        </w:rPr>
      </w:pPr>
      <w:r>
        <w:rPr>
          <w:rFonts w:hint="eastAsia" w:ascii="仿宋" w:hAnsi="仿宋" w:eastAsia="仿宋" w:cs="仿宋"/>
          <w:highlight w:val="none"/>
        </w:rPr>
        <w:t>（2）串通投标或弄虚作假或有其他违法行为的；</w:t>
      </w:r>
    </w:p>
    <w:p w14:paraId="05D67277">
      <w:pPr>
        <w:bidi w:val="0"/>
        <w:rPr>
          <w:rFonts w:hint="eastAsia" w:ascii="仿宋" w:hAnsi="仿宋" w:eastAsia="仿宋" w:cs="仿宋"/>
          <w:highlight w:val="none"/>
        </w:rPr>
      </w:pPr>
      <w:r>
        <w:rPr>
          <w:rFonts w:hint="eastAsia" w:ascii="仿宋" w:hAnsi="仿宋" w:eastAsia="仿宋" w:cs="仿宋"/>
          <w:highlight w:val="none"/>
        </w:rPr>
        <w:t>（3）不按评标委员会要求澄清、说明或补正的；</w:t>
      </w:r>
    </w:p>
    <w:p w14:paraId="46020262">
      <w:pPr>
        <w:bidi w:val="0"/>
        <w:rPr>
          <w:rFonts w:hint="eastAsia" w:ascii="仿宋" w:hAnsi="仿宋" w:eastAsia="仿宋" w:cs="仿宋"/>
          <w:highlight w:val="none"/>
        </w:rPr>
      </w:pPr>
      <w:r>
        <w:rPr>
          <w:rFonts w:hint="eastAsia" w:ascii="仿宋" w:hAnsi="仿宋" w:eastAsia="仿宋" w:cs="仿宋"/>
          <w:highlight w:val="none"/>
        </w:rPr>
        <w:t>（4）比选文件约定的其他情形。</w:t>
      </w:r>
    </w:p>
    <w:p w14:paraId="2D1F4452">
      <w:pPr>
        <w:bidi w:val="0"/>
        <w:rPr>
          <w:rFonts w:hint="eastAsia" w:ascii="仿宋" w:hAnsi="仿宋" w:eastAsia="仿宋" w:cs="仿宋"/>
          <w:highlight w:val="none"/>
        </w:rPr>
      </w:pPr>
      <w:r>
        <w:rPr>
          <w:rFonts w:hint="eastAsia" w:ascii="仿宋" w:hAnsi="仿宋" w:eastAsia="仿宋" w:cs="仿宋"/>
          <w:highlight w:val="none"/>
        </w:rPr>
        <w:t>3.1.3  投标报价有算术错误的，评标委员会按以下原则对投标报价进行修正，修正的价格经比选申请人书面确认后具有约束力。比选申请人不接受修正价格的，其投标作否决投标处理。</w:t>
      </w:r>
    </w:p>
    <w:p w14:paraId="58CE172A">
      <w:pPr>
        <w:bidi w:val="0"/>
        <w:rPr>
          <w:rFonts w:hint="eastAsia" w:ascii="仿宋" w:hAnsi="仿宋" w:eastAsia="仿宋" w:cs="仿宋"/>
          <w:highlight w:val="none"/>
        </w:rPr>
      </w:pPr>
      <w:r>
        <w:rPr>
          <w:rFonts w:hint="eastAsia" w:ascii="仿宋" w:hAnsi="仿宋" w:eastAsia="仿宋" w:cs="仿宋"/>
          <w:highlight w:val="none"/>
        </w:rPr>
        <w:t>（1）比选申请文件中的大写金额与小写金额不一致的，以大写金额为准；</w:t>
      </w:r>
    </w:p>
    <w:p w14:paraId="4CB69FB1">
      <w:pPr>
        <w:bidi w:val="0"/>
        <w:rPr>
          <w:rFonts w:hint="eastAsia" w:ascii="仿宋" w:hAnsi="仿宋" w:eastAsia="仿宋" w:cs="仿宋"/>
          <w:highlight w:val="none"/>
        </w:rPr>
      </w:pPr>
      <w:r>
        <w:rPr>
          <w:rFonts w:hint="eastAsia" w:ascii="仿宋" w:hAnsi="仿宋" w:eastAsia="仿宋" w:cs="仿宋"/>
          <w:highlight w:val="none"/>
        </w:rPr>
        <w:t>（2）数字表示的数额与用文字表示的数额不一致时，以文字数额为准；</w:t>
      </w:r>
    </w:p>
    <w:p w14:paraId="4DE3D2A2">
      <w:pPr>
        <w:bidi w:val="0"/>
        <w:rPr>
          <w:rFonts w:hint="eastAsia" w:ascii="仿宋" w:hAnsi="仿宋" w:eastAsia="仿宋" w:cs="仿宋"/>
          <w:highlight w:val="none"/>
        </w:rPr>
      </w:pPr>
      <w:r>
        <w:rPr>
          <w:rFonts w:hint="eastAsia" w:ascii="仿宋" w:hAnsi="仿宋" w:eastAsia="仿宋" w:cs="仿宋"/>
          <w:highlight w:val="none"/>
        </w:rPr>
        <w:t>（3）单价与总价之间不一致时，应以总价为准，并修改单价；</w:t>
      </w:r>
    </w:p>
    <w:p w14:paraId="061F1A6B">
      <w:pPr>
        <w:bidi w:val="0"/>
        <w:rPr>
          <w:rFonts w:hint="eastAsia" w:ascii="仿宋" w:hAnsi="仿宋" w:eastAsia="仿宋" w:cs="仿宋"/>
          <w:highlight w:val="none"/>
        </w:rPr>
      </w:pPr>
      <w:bookmarkStart w:id="566" w:name="_Toc485580646"/>
      <w:bookmarkStart w:id="567" w:name="_Toc237171534"/>
      <w:bookmarkStart w:id="568" w:name="_Toc300754718"/>
      <w:bookmarkStart w:id="569" w:name="_Toc241483916"/>
      <w:bookmarkStart w:id="570" w:name="_Toc200513204"/>
      <w:bookmarkStart w:id="571" w:name="_Toc224103390"/>
      <w:bookmarkStart w:id="572" w:name="_Toc500104029"/>
      <w:bookmarkStart w:id="573" w:name="_Toc485580555"/>
      <w:bookmarkStart w:id="574" w:name="_Toc419122826"/>
      <w:r>
        <w:rPr>
          <w:rFonts w:hint="eastAsia" w:ascii="仿宋" w:hAnsi="仿宋" w:eastAsia="仿宋" w:cs="仿宋"/>
          <w:highlight w:val="none"/>
        </w:rPr>
        <w:t>3.2  详细评审</w:t>
      </w:r>
      <w:bookmarkEnd w:id="566"/>
      <w:bookmarkEnd w:id="567"/>
      <w:bookmarkEnd w:id="568"/>
      <w:bookmarkEnd w:id="569"/>
      <w:bookmarkEnd w:id="570"/>
      <w:bookmarkEnd w:id="571"/>
      <w:bookmarkEnd w:id="572"/>
      <w:bookmarkEnd w:id="573"/>
      <w:bookmarkEnd w:id="574"/>
    </w:p>
    <w:p w14:paraId="25422DBE">
      <w:pPr>
        <w:bidi w:val="0"/>
        <w:rPr>
          <w:rFonts w:hint="eastAsia" w:ascii="仿宋" w:hAnsi="仿宋" w:eastAsia="仿宋" w:cs="仿宋"/>
          <w:highlight w:val="none"/>
        </w:rPr>
      </w:pPr>
      <w:r>
        <w:rPr>
          <w:rFonts w:hint="eastAsia" w:ascii="仿宋" w:hAnsi="仿宋" w:eastAsia="仿宋" w:cs="仿宋"/>
          <w:highlight w:val="none"/>
        </w:rPr>
        <w:t>3.2.1  评标委员会按本章规定的量化因素和分值进行打分，并计算出综合评估得分。</w:t>
      </w:r>
    </w:p>
    <w:p w14:paraId="3E1DB93E">
      <w:pPr>
        <w:bidi w:val="0"/>
        <w:rPr>
          <w:rFonts w:hint="eastAsia" w:ascii="仿宋" w:hAnsi="仿宋" w:eastAsia="仿宋" w:cs="仿宋"/>
          <w:highlight w:val="none"/>
        </w:rPr>
      </w:pPr>
      <w:r>
        <w:rPr>
          <w:rFonts w:hint="eastAsia" w:ascii="仿宋" w:hAnsi="仿宋" w:eastAsia="仿宋" w:cs="仿宋"/>
          <w:highlight w:val="none"/>
        </w:rPr>
        <w:t>（1）按本章评标办法前附表规定的评审因素和分值对技术部分计算出得分A；</w:t>
      </w:r>
    </w:p>
    <w:p w14:paraId="62B2766D">
      <w:pPr>
        <w:bidi w:val="0"/>
        <w:rPr>
          <w:rFonts w:hint="eastAsia" w:ascii="仿宋" w:hAnsi="仿宋" w:eastAsia="仿宋" w:cs="仿宋"/>
          <w:highlight w:val="none"/>
        </w:rPr>
      </w:pPr>
      <w:r>
        <w:rPr>
          <w:rFonts w:hint="eastAsia" w:ascii="仿宋" w:hAnsi="仿宋" w:eastAsia="仿宋" w:cs="仿宋"/>
          <w:highlight w:val="none"/>
        </w:rPr>
        <w:t>（2）按本章评标办法前附表规定的评审因素和分值对投标报价计算出得分B；</w:t>
      </w:r>
    </w:p>
    <w:p w14:paraId="6D81B04B">
      <w:pPr>
        <w:bidi w:val="0"/>
        <w:rPr>
          <w:rFonts w:hint="eastAsia" w:ascii="仿宋" w:hAnsi="仿宋" w:eastAsia="仿宋" w:cs="仿宋"/>
          <w:highlight w:val="none"/>
        </w:rPr>
      </w:pPr>
      <w:r>
        <w:rPr>
          <w:rFonts w:hint="eastAsia" w:ascii="仿宋" w:hAnsi="仿宋" w:eastAsia="仿宋" w:cs="仿宋"/>
          <w:highlight w:val="none"/>
        </w:rPr>
        <w:t>3.2.2  评分分值计算保留小数点后两位，小数点后第三位“四舍五入”。</w:t>
      </w:r>
    </w:p>
    <w:p w14:paraId="177F1EC3">
      <w:pPr>
        <w:bidi w:val="0"/>
        <w:rPr>
          <w:rFonts w:hint="eastAsia" w:ascii="仿宋" w:hAnsi="仿宋" w:eastAsia="仿宋" w:cs="仿宋"/>
          <w:highlight w:val="none"/>
        </w:rPr>
      </w:pPr>
      <w:r>
        <w:rPr>
          <w:rFonts w:hint="eastAsia" w:ascii="仿宋" w:hAnsi="仿宋" w:eastAsia="仿宋" w:cs="仿宋"/>
          <w:highlight w:val="none"/>
        </w:rPr>
        <w:t>3.2.3  比选申请人得分=A+B</w:t>
      </w:r>
    </w:p>
    <w:p w14:paraId="76FF5399">
      <w:pPr>
        <w:bidi w:val="0"/>
        <w:rPr>
          <w:rFonts w:hint="eastAsia" w:ascii="仿宋" w:hAnsi="仿宋" w:eastAsia="仿宋" w:cs="仿宋"/>
          <w:highlight w:val="none"/>
        </w:rPr>
      </w:pPr>
      <w:r>
        <w:rPr>
          <w:rFonts w:hint="eastAsia" w:ascii="仿宋" w:hAnsi="仿宋" w:eastAsia="仿宋" w:cs="仿宋"/>
          <w:highlight w:val="none"/>
        </w:rPr>
        <w:t>3.2.4 评标委员会发现比选申请人的报价明显低于其他投标报价，或者在设有标底时明显低于标底，使得其投标报价可能低于其个别成本的，应当要求该比选申请人做出书面说明并提供相应的证明材料。比选申请人不能合理说明或者不能提供相应证明材料的，由评标委员会认定该比选申请人以低于成本报价竞标，其投标作否决投标处理。</w:t>
      </w:r>
    </w:p>
    <w:p w14:paraId="238D1C2F">
      <w:pPr>
        <w:bidi w:val="0"/>
        <w:rPr>
          <w:rFonts w:hint="eastAsia" w:ascii="仿宋" w:hAnsi="仿宋" w:eastAsia="仿宋" w:cs="仿宋"/>
          <w:highlight w:val="none"/>
        </w:rPr>
      </w:pPr>
      <w:r>
        <w:rPr>
          <w:rFonts w:hint="eastAsia" w:ascii="仿宋" w:hAnsi="仿宋" w:eastAsia="仿宋" w:cs="仿宋"/>
          <w:highlight w:val="none"/>
        </w:rPr>
        <w:t xml:space="preserve"> </w:t>
      </w:r>
      <w:bookmarkStart w:id="575" w:name="_Toc485580556"/>
      <w:bookmarkStart w:id="576" w:name="_Toc485580647"/>
      <w:bookmarkStart w:id="577" w:name="_Toc500104030"/>
      <w:bookmarkStart w:id="578" w:name="_Toc237171535"/>
      <w:bookmarkStart w:id="579" w:name="_Toc241483917"/>
      <w:bookmarkStart w:id="580" w:name="_Toc200513205"/>
      <w:bookmarkStart w:id="581" w:name="_Toc419122827"/>
      <w:bookmarkStart w:id="582" w:name="_Toc300754719"/>
      <w:bookmarkStart w:id="583" w:name="_Toc224103391"/>
      <w:r>
        <w:rPr>
          <w:rFonts w:hint="eastAsia" w:ascii="仿宋" w:hAnsi="仿宋" w:eastAsia="仿宋" w:cs="仿宋"/>
          <w:highlight w:val="none"/>
        </w:rPr>
        <w:t>3.3  比选申请文件的澄清和补正</w:t>
      </w:r>
      <w:bookmarkEnd w:id="575"/>
      <w:bookmarkEnd w:id="576"/>
      <w:bookmarkEnd w:id="577"/>
      <w:bookmarkEnd w:id="578"/>
      <w:bookmarkEnd w:id="579"/>
      <w:bookmarkEnd w:id="580"/>
      <w:bookmarkEnd w:id="581"/>
      <w:bookmarkEnd w:id="582"/>
      <w:bookmarkEnd w:id="583"/>
    </w:p>
    <w:p w14:paraId="37EE3D71">
      <w:pPr>
        <w:bidi w:val="0"/>
        <w:rPr>
          <w:rFonts w:hint="eastAsia" w:ascii="仿宋" w:hAnsi="仿宋" w:eastAsia="仿宋" w:cs="仿宋"/>
          <w:highlight w:val="none"/>
        </w:rPr>
      </w:pPr>
      <w:r>
        <w:rPr>
          <w:rFonts w:hint="eastAsia" w:ascii="仿宋" w:hAnsi="仿宋" w:eastAsia="仿宋" w:cs="仿宋"/>
          <w:highlight w:val="none"/>
        </w:rPr>
        <w:t>3.3.1  在评标过程中，评标委员会可以书面形式要求比选申请人对所提交比选申请文件中不明确的内容进行书面澄清或说明，或者对细微偏差进行补正。评标委员会不接受比选申请人主动提出的澄清、说明或补正。</w:t>
      </w:r>
    </w:p>
    <w:p w14:paraId="240B8AF6">
      <w:pPr>
        <w:bidi w:val="0"/>
        <w:rPr>
          <w:rFonts w:hint="eastAsia" w:ascii="仿宋" w:hAnsi="仿宋" w:eastAsia="仿宋" w:cs="仿宋"/>
          <w:highlight w:val="none"/>
        </w:rPr>
      </w:pPr>
      <w:r>
        <w:rPr>
          <w:rFonts w:hint="eastAsia" w:ascii="仿宋" w:hAnsi="仿宋" w:eastAsia="仿宋" w:cs="仿宋"/>
          <w:highlight w:val="none"/>
        </w:rPr>
        <w:t>3.3.2  澄清、说明和补正不得改变比选申请文件的实质性内容（算术性错误修正的除外）。比选申请人的书面澄清、说明和补正属于比选申请文件的组成部分。</w:t>
      </w:r>
    </w:p>
    <w:p w14:paraId="08FE4BF0">
      <w:pPr>
        <w:bidi w:val="0"/>
        <w:rPr>
          <w:rFonts w:hint="eastAsia" w:ascii="仿宋" w:hAnsi="仿宋" w:eastAsia="仿宋" w:cs="仿宋"/>
          <w:highlight w:val="none"/>
        </w:rPr>
      </w:pPr>
      <w:r>
        <w:rPr>
          <w:rFonts w:hint="eastAsia" w:ascii="仿宋" w:hAnsi="仿宋" w:eastAsia="仿宋" w:cs="仿宋"/>
          <w:highlight w:val="none"/>
        </w:rPr>
        <w:t>3.3.3  评标委员会对比选申请人提交的澄清、说明或补正有疑问的，可以要求比选申请人进一步澄清、说明或补正，直至满足评标委员会的要求。</w:t>
      </w:r>
    </w:p>
    <w:p w14:paraId="0909BC30">
      <w:pPr>
        <w:bidi w:val="0"/>
        <w:rPr>
          <w:rFonts w:hint="eastAsia" w:ascii="仿宋" w:hAnsi="仿宋" w:eastAsia="仿宋" w:cs="仿宋"/>
          <w:highlight w:val="none"/>
        </w:rPr>
      </w:pPr>
      <w:r>
        <w:rPr>
          <w:rFonts w:hint="eastAsia" w:ascii="仿宋" w:hAnsi="仿宋" w:eastAsia="仿宋" w:cs="仿宋"/>
          <w:highlight w:val="none"/>
        </w:rPr>
        <w:t>3.4 评标结果</w:t>
      </w:r>
      <w:bookmarkEnd w:id="561"/>
      <w:bookmarkEnd w:id="562"/>
      <w:bookmarkEnd w:id="563"/>
      <w:bookmarkEnd w:id="564"/>
      <w:bookmarkEnd w:id="565"/>
    </w:p>
    <w:p w14:paraId="6FDD5024">
      <w:pPr>
        <w:bidi w:val="0"/>
        <w:rPr>
          <w:rFonts w:hint="eastAsia" w:ascii="仿宋" w:hAnsi="仿宋" w:eastAsia="仿宋" w:cs="仿宋"/>
          <w:highlight w:val="none"/>
        </w:rPr>
      </w:pPr>
      <w:r>
        <w:rPr>
          <w:rFonts w:hint="eastAsia" w:ascii="仿宋" w:hAnsi="仿宋" w:eastAsia="仿宋" w:cs="仿宋"/>
          <w:highlight w:val="none"/>
        </w:rPr>
        <w:t>3.4.1除第二章“比选申请人须知”前附表授权直接确定中标人外，评标委员会按综合评估法推荐中标候选人。</w:t>
      </w:r>
    </w:p>
    <w:p w14:paraId="2CE3F207">
      <w:pPr>
        <w:bidi w:val="0"/>
        <w:rPr>
          <w:rFonts w:hint="eastAsia" w:ascii="仿宋" w:hAnsi="仿宋" w:eastAsia="仿宋" w:cs="仿宋"/>
          <w:highlight w:val="none"/>
        </w:rPr>
      </w:pPr>
      <w:r>
        <w:rPr>
          <w:rFonts w:hint="eastAsia" w:ascii="仿宋" w:hAnsi="仿宋" w:eastAsia="仿宋" w:cs="仿宋"/>
          <w:highlight w:val="none"/>
        </w:rPr>
        <w:t>3.4.2 评标委员会完成评标后，应当向比选人提交书面评标报告和中标候选人名单。</w:t>
      </w:r>
    </w:p>
    <w:p w14:paraId="2A786544">
      <w:pPr>
        <w:bidi w:val="0"/>
        <w:rPr>
          <w:rFonts w:hint="eastAsia" w:ascii="仿宋" w:hAnsi="仿宋" w:eastAsia="仿宋" w:cs="仿宋"/>
          <w:highlight w:val="none"/>
        </w:rPr>
      </w:pPr>
    </w:p>
    <w:p w14:paraId="6A8CE671">
      <w:pPr>
        <w:rPr>
          <w:rFonts w:hint="eastAsia" w:ascii="仿宋" w:hAnsi="仿宋" w:eastAsia="仿宋" w:cs="仿宋"/>
          <w:highlight w:val="none"/>
          <w:lang w:eastAsia="zh-CN"/>
        </w:rPr>
      </w:pPr>
      <w:r>
        <w:rPr>
          <w:rFonts w:hint="eastAsia" w:ascii="仿宋" w:hAnsi="仿宋" w:eastAsia="仿宋" w:cs="仿宋"/>
          <w:highlight w:val="none"/>
          <w:lang w:eastAsia="zh-CN"/>
        </w:rPr>
        <w:br w:type="page"/>
      </w:r>
    </w:p>
    <w:p w14:paraId="0A1A729F">
      <w:pPr>
        <w:pStyle w:val="3"/>
        <w:keepNext/>
        <w:keepLines/>
        <w:pageBreakBefore w:val="0"/>
        <w:widowControl w:val="0"/>
        <w:kinsoku/>
        <w:wordWrap/>
        <w:overflowPunct/>
        <w:topLinePunct w:val="0"/>
        <w:autoSpaceDE w:val="0"/>
        <w:autoSpaceDN w:val="0"/>
        <w:bidi w:val="0"/>
        <w:adjustRightInd/>
        <w:snapToGrid/>
        <w:spacing w:after="157" w:afterLines="50"/>
        <w:jc w:val="center"/>
        <w:textAlignment w:val="auto"/>
        <w:rPr>
          <w:rFonts w:hint="eastAsia" w:ascii="仿宋" w:hAnsi="仿宋" w:eastAsia="仿宋" w:cs="仿宋"/>
          <w:highlight w:val="none"/>
          <w:lang w:eastAsia="zh-CN"/>
        </w:rPr>
      </w:pPr>
      <w:bookmarkStart w:id="584" w:name="_Toc29063"/>
      <w:bookmarkStart w:id="585" w:name="_Toc8705"/>
      <w:r>
        <w:rPr>
          <w:rFonts w:hint="eastAsia" w:ascii="仿宋" w:hAnsi="仿宋" w:eastAsia="仿宋" w:cs="仿宋"/>
          <w:highlight w:val="none"/>
          <w:lang w:eastAsia="zh-CN"/>
        </w:rPr>
        <w:t>附件A：经评审的最低比选申请价法否决比选申请情况一览表</w:t>
      </w:r>
      <w:bookmarkEnd w:id="584"/>
      <w:bookmarkEnd w:id="585"/>
    </w:p>
    <w:p w14:paraId="060B2A26">
      <w:pPr>
        <w:bidi w:val="0"/>
        <w:rPr>
          <w:rFonts w:hint="eastAsia" w:ascii="仿宋" w:hAnsi="仿宋" w:eastAsia="仿宋" w:cs="仿宋"/>
          <w:highlight w:val="none"/>
          <w:lang w:eastAsia="zh-CN"/>
        </w:rPr>
      </w:pPr>
      <w:r>
        <w:rPr>
          <w:rFonts w:hint="eastAsia" w:ascii="仿宋" w:hAnsi="仿宋" w:eastAsia="仿宋" w:cs="仿宋"/>
          <w:highlight w:val="none"/>
          <w:lang w:eastAsia="zh-CN"/>
        </w:rPr>
        <w:t>比选申请文件存在本一览表下列情形之一的，比选申请文件视为重大偏差并作否决比选申请处理，否则，评标委员会不得视为重大偏差而否决比选申请人的比选申请文件。</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7FD50B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0AB8817">
            <w:pPr>
              <w:bidi w:val="0"/>
              <w:ind w:left="0" w:leftChars="0" w:firstLine="0" w:firstLineChars="0"/>
              <w:jc w:val="center"/>
              <w:rPr>
                <w:rFonts w:hint="eastAsia" w:ascii="仿宋" w:hAnsi="仿宋" w:eastAsia="仿宋" w:cs="仿宋"/>
                <w:b/>
                <w:bCs/>
                <w:highlight w:val="none"/>
                <w:lang w:eastAsia="zh-CN"/>
              </w:rPr>
            </w:pPr>
            <w:r>
              <w:rPr>
                <w:rFonts w:hint="eastAsia" w:ascii="仿宋" w:hAnsi="仿宋" w:eastAsia="仿宋" w:cs="仿宋"/>
                <w:b/>
                <w:bCs/>
                <w:highlight w:val="none"/>
                <w:lang w:eastAsia="zh-CN"/>
              </w:rPr>
              <w:t>章节号</w:t>
            </w:r>
          </w:p>
        </w:tc>
        <w:tc>
          <w:tcPr>
            <w:tcW w:w="1899" w:type="dxa"/>
            <w:vAlign w:val="center"/>
          </w:tcPr>
          <w:p w14:paraId="7EA28E9C">
            <w:pPr>
              <w:bidi w:val="0"/>
              <w:ind w:left="0" w:leftChars="0" w:firstLine="0" w:firstLineChars="0"/>
              <w:jc w:val="center"/>
              <w:rPr>
                <w:rFonts w:hint="eastAsia" w:ascii="仿宋" w:hAnsi="仿宋" w:eastAsia="仿宋" w:cs="仿宋"/>
                <w:b/>
                <w:bCs/>
                <w:highlight w:val="none"/>
                <w:lang w:eastAsia="zh-CN"/>
              </w:rPr>
            </w:pPr>
            <w:r>
              <w:rPr>
                <w:rFonts w:hint="eastAsia" w:ascii="仿宋" w:hAnsi="仿宋" w:eastAsia="仿宋" w:cs="仿宋"/>
                <w:b/>
                <w:bCs/>
                <w:highlight w:val="none"/>
                <w:lang w:eastAsia="zh-CN"/>
              </w:rPr>
              <w:t>条款名称</w:t>
            </w:r>
          </w:p>
        </w:tc>
        <w:tc>
          <w:tcPr>
            <w:tcW w:w="6333" w:type="dxa"/>
            <w:vAlign w:val="center"/>
          </w:tcPr>
          <w:p w14:paraId="43E5E020">
            <w:pPr>
              <w:bidi w:val="0"/>
              <w:ind w:left="0" w:leftChars="0" w:firstLine="0" w:firstLineChars="0"/>
              <w:jc w:val="center"/>
              <w:rPr>
                <w:rFonts w:hint="eastAsia" w:ascii="仿宋" w:hAnsi="仿宋" w:eastAsia="仿宋" w:cs="仿宋"/>
                <w:b/>
                <w:bCs/>
                <w:highlight w:val="none"/>
                <w:lang w:eastAsia="zh-CN"/>
              </w:rPr>
            </w:pPr>
            <w:r>
              <w:rPr>
                <w:rFonts w:hint="eastAsia" w:ascii="仿宋" w:hAnsi="仿宋" w:eastAsia="仿宋" w:cs="仿宋"/>
                <w:b/>
                <w:bCs/>
                <w:highlight w:val="none"/>
                <w:lang w:eastAsia="zh-CN"/>
              </w:rPr>
              <w:t>否决投标条件</w:t>
            </w:r>
          </w:p>
        </w:tc>
      </w:tr>
      <w:tr w14:paraId="327F25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0" w:hRule="atLeast"/>
          <w:tblHeader/>
          <w:jc w:val="center"/>
        </w:trPr>
        <w:tc>
          <w:tcPr>
            <w:tcW w:w="1237" w:type="dxa"/>
            <w:vMerge w:val="restart"/>
            <w:vAlign w:val="center"/>
          </w:tcPr>
          <w:p w14:paraId="623D699F">
            <w:pPr>
              <w:bidi w:val="0"/>
              <w:ind w:left="0" w:leftChars="0" w:firstLine="0" w:firstLineChars="0"/>
              <w:rPr>
                <w:rFonts w:hint="eastAsia" w:ascii="仿宋" w:hAnsi="仿宋" w:eastAsia="仿宋" w:cs="仿宋"/>
                <w:highlight w:val="none"/>
                <w:lang w:eastAsia="zh-CN"/>
              </w:rPr>
            </w:pPr>
            <w:r>
              <w:rPr>
                <w:rFonts w:hint="eastAsia" w:ascii="仿宋" w:hAnsi="仿宋" w:eastAsia="仿宋" w:cs="仿宋"/>
                <w:highlight w:val="none"/>
                <w:lang w:eastAsia="zh-CN"/>
              </w:rPr>
              <w:t>第二章3.2</w:t>
            </w:r>
          </w:p>
        </w:tc>
        <w:tc>
          <w:tcPr>
            <w:tcW w:w="1899" w:type="dxa"/>
            <w:vMerge w:val="restart"/>
            <w:vAlign w:val="center"/>
          </w:tcPr>
          <w:p w14:paraId="3F9C05B3">
            <w:pPr>
              <w:bidi w:val="0"/>
              <w:rPr>
                <w:rFonts w:hint="eastAsia" w:ascii="仿宋" w:hAnsi="仿宋" w:eastAsia="仿宋" w:cs="仿宋"/>
                <w:highlight w:val="none"/>
                <w:lang w:eastAsia="zh-CN"/>
              </w:rPr>
            </w:pPr>
            <w:r>
              <w:rPr>
                <w:rFonts w:hint="eastAsia" w:ascii="仿宋" w:hAnsi="仿宋" w:eastAsia="仿宋" w:cs="仿宋"/>
                <w:highlight w:val="none"/>
                <w:lang w:eastAsia="zh-CN"/>
              </w:rPr>
              <w:t>投标报价</w:t>
            </w:r>
          </w:p>
        </w:tc>
        <w:tc>
          <w:tcPr>
            <w:tcW w:w="6333" w:type="dxa"/>
            <w:vAlign w:val="center"/>
          </w:tcPr>
          <w:p w14:paraId="130E1533">
            <w:pPr>
              <w:bidi w:val="0"/>
              <w:rPr>
                <w:rFonts w:hint="eastAsia" w:ascii="仿宋" w:hAnsi="仿宋" w:eastAsia="仿宋" w:cs="仿宋"/>
                <w:highlight w:val="none"/>
                <w:lang w:eastAsia="zh-CN"/>
              </w:rPr>
            </w:pPr>
            <w:r>
              <w:rPr>
                <w:rFonts w:hint="eastAsia" w:ascii="仿宋" w:hAnsi="仿宋" w:eastAsia="仿宋" w:cs="仿宋"/>
                <w:highlight w:val="none"/>
                <w:lang w:eastAsia="zh-CN"/>
              </w:rPr>
              <w:t>比选申请人在工程量清单中多报的子目和单价或总价比选人将不予接受，并将被视为重大偏差，作否决投标处理。</w:t>
            </w:r>
          </w:p>
        </w:tc>
      </w:tr>
      <w:tr w14:paraId="597C6C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ED7CC06">
            <w:pPr>
              <w:bidi w:val="0"/>
              <w:rPr>
                <w:rFonts w:hint="eastAsia" w:ascii="仿宋" w:hAnsi="仿宋" w:eastAsia="仿宋" w:cs="仿宋"/>
                <w:highlight w:val="none"/>
                <w:lang w:eastAsia="zh-CN"/>
              </w:rPr>
            </w:pPr>
          </w:p>
        </w:tc>
        <w:tc>
          <w:tcPr>
            <w:tcW w:w="1899" w:type="dxa"/>
            <w:vMerge w:val="continue"/>
            <w:vAlign w:val="center"/>
          </w:tcPr>
          <w:p w14:paraId="381F6631">
            <w:pPr>
              <w:bidi w:val="0"/>
              <w:rPr>
                <w:rFonts w:hint="eastAsia" w:ascii="仿宋" w:hAnsi="仿宋" w:eastAsia="仿宋" w:cs="仿宋"/>
                <w:highlight w:val="none"/>
                <w:lang w:eastAsia="zh-CN"/>
              </w:rPr>
            </w:pPr>
          </w:p>
        </w:tc>
        <w:tc>
          <w:tcPr>
            <w:tcW w:w="6333" w:type="dxa"/>
            <w:vAlign w:val="center"/>
          </w:tcPr>
          <w:p w14:paraId="681692C5">
            <w:pPr>
              <w:bidi w:val="0"/>
              <w:rPr>
                <w:rFonts w:hint="eastAsia" w:ascii="仿宋" w:hAnsi="仿宋" w:eastAsia="仿宋" w:cs="仿宋"/>
                <w:highlight w:val="none"/>
                <w:lang w:eastAsia="zh-CN"/>
              </w:rPr>
            </w:pPr>
            <w:r>
              <w:rPr>
                <w:rFonts w:hint="eastAsia" w:ascii="仿宋" w:hAnsi="仿宋" w:eastAsia="仿宋" w:cs="仿宋"/>
                <w:highlight w:val="none"/>
                <w:lang w:eastAsia="zh-CN"/>
              </w:rPr>
              <w:t>本工程招标将设置投标总价最高限价（含安全文明施工费用暂定金额）、分部分项工程量清单项目综合单价最高限价，比选申请人的投标报价不得超过最高限价，否则，将作否决投标处理。</w:t>
            </w:r>
          </w:p>
        </w:tc>
      </w:tr>
      <w:tr w14:paraId="648A13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1720E25">
            <w:pPr>
              <w:bidi w:val="0"/>
              <w:rPr>
                <w:rFonts w:hint="eastAsia" w:ascii="仿宋" w:hAnsi="仿宋" w:eastAsia="仿宋" w:cs="仿宋"/>
                <w:highlight w:val="none"/>
                <w:lang w:eastAsia="zh-CN"/>
              </w:rPr>
            </w:pPr>
          </w:p>
        </w:tc>
        <w:tc>
          <w:tcPr>
            <w:tcW w:w="1899" w:type="dxa"/>
            <w:vMerge w:val="continue"/>
            <w:vAlign w:val="center"/>
          </w:tcPr>
          <w:p w14:paraId="6E8C3D2A">
            <w:pPr>
              <w:bidi w:val="0"/>
              <w:rPr>
                <w:rFonts w:hint="eastAsia" w:ascii="仿宋" w:hAnsi="仿宋" w:eastAsia="仿宋" w:cs="仿宋"/>
                <w:highlight w:val="none"/>
                <w:lang w:eastAsia="zh-CN"/>
              </w:rPr>
            </w:pPr>
          </w:p>
        </w:tc>
        <w:tc>
          <w:tcPr>
            <w:tcW w:w="6333" w:type="dxa"/>
            <w:vAlign w:val="center"/>
          </w:tcPr>
          <w:p w14:paraId="43A2C433">
            <w:pPr>
              <w:bidi w:val="0"/>
              <w:rPr>
                <w:rFonts w:hint="eastAsia" w:ascii="仿宋" w:hAnsi="仿宋" w:eastAsia="仿宋" w:cs="仿宋"/>
                <w:highlight w:val="none"/>
                <w:lang w:eastAsia="zh-CN"/>
              </w:rPr>
            </w:pPr>
            <w:r>
              <w:rPr>
                <w:rFonts w:hint="eastAsia" w:ascii="仿宋" w:hAnsi="仿宋" w:eastAsia="仿宋" w:cs="仿宋"/>
                <w:highlight w:val="none"/>
                <w:lang w:eastAsia="zh-CN"/>
              </w:rPr>
              <w:t>安全文明施工费必须按暂定金额填报，不得浮动，否则视为对比选文件不作实质性响应，其比选申请文件作否决投标处理。</w:t>
            </w:r>
          </w:p>
        </w:tc>
      </w:tr>
      <w:tr w14:paraId="3BD0B0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2647980">
            <w:pPr>
              <w:bidi w:val="0"/>
              <w:rPr>
                <w:rFonts w:hint="eastAsia" w:ascii="仿宋" w:hAnsi="仿宋" w:eastAsia="仿宋" w:cs="仿宋"/>
                <w:highlight w:val="none"/>
                <w:lang w:eastAsia="zh-CN"/>
              </w:rPr>
            </w:pPr>
          </w:p>
        </w:tc>
        <w:tc>
          <w:tcPr>
            <w:tcW w:w="1899" w:type="dxa"/>
            <w:vMerge w:val="continue"/>
            <w:vAlign w:val="center"/>
          </w:tcPr>
          <w:p w14:paraId="16067EB7">
            <w:pPr>
              <w:bidi w:val="0"/>
              <w:rPr>
                <w:rFonts w:hint="eastAsia" w:ascii="仿宋" w:hAnsi="仿宋" w:eastAsia="仿宋" w:cs="仿宋"/>
                <w:highlight w:val="none"/>
                <w:lang w:eastAsia="zh-CN"/>
              </w:rPr>
            </w:pPr>
          </w:p>
        </w:tc>
        <w:tc>
          <w:tcPr>
            <w:tcW w:w="6333" w:type="dxa"/>
            <w:vAlign w:val="center"/>
          </w:tcPr>
          <w:p w14:paraId="3959DA9E">
            <w:pPr>
              <w:bidi w:val="0"/>
              <w:rPr>
                <w:rFonts w:hint="eastAsia" w:ascii="仿宋" w:hAnsi="仿宋" w:eastAsia="仿宋" w:cs="仿宋"/>
                <w:highlight w:val="none"/>
                <w:lang w:eastAsia="zh-CN"/>
              </w:rPr>
            </w:pPr>
            <w:r>
              <w:rPr>
                <w:rFonts w:hint="eastAsia" w:ascii="仿宋" w:hAnsi="仿宋" w:eastAsia="仿宋" w:cs="仿宋"/>
                <w:highlight w:val="none"/>
                <w:lang w:eastAsia="zh-CN"/>
              </w:rPr>
              <w:t>比选文件及相关补遗文件规定了暂列金额，材料设备暂估价、专业工程暂估价的，比选申请人必须按比选人给定的价格进行报价，否则视为对比选文件不作实质性响应，其比选申请文件作否决投标处理。</w:t>
            </w:r>
          </w:p>
        </w:tc>
      </w:tr>
      <w:tr w14:paraId="636410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9C28EBA">
            <w:pPr>
              <w:bidi w:val="0"/>
              <w:rPr>
                <w:rFonts w:hint="eastAsia" w:ascii="仿宋" w:hAnsi="仿宋" w:eastAsia="仿宋" w:cs="仿宋"/>
                <w:highlight w:val="none"/>
                <w:lang w:eastAsia="zh-CN"/>
              </w:rPr>
            </w:pPr>
          </w:p>
        </w:tc>
        <w:tc>
          <w:tcPr>
            <w:tcW w:w="1899" w:type="dxa"/>
            <w:vMerge w:val="continue"/>
            <w:vAlign w:val="center"/>
          </w:tcPr>
          <w:p w14:paraId="3221E4BB">
            <w:pPr>
              <w:bidi w:val="0"/>
              <w:rPr>
                <w:rFonts w:hint="eastAsia" w:ascii="仿宋" w:hAnsi="仿宋" w:eastAsia="仿宋" w:cs="仿宋"/>
                <w:highlight w:val="none"/>
                <w:lang w:eastAsia="zh-CN"/>
              </w:rPr>
            </w:pPr>
          </w:p>
        </w:tc>
        <w:tc>
          <w:tcPr>
            <w:tcW w:w="6333" w:type="dxa"/>
            <w:vAlign w:val="center"/>
          </w:tcPr>
          <w:p w14:paraId="64A86241">
            <w:pPr>
              <w:bidi w:val="0"/>
              <w:rPr>
                <w:rFonts w:hint="eastAsia" w:ascii="仿宋" w:hAnsi="仿宋" w:eastAsia="仿宋" w:cs="仿宋"/>
                <w:highlight w:val="none"/>
                <w:lang w:eastAsia="zh-CN"/>
              </w:rPr>
            </w:pPr>
            <w:r>
              <w:rPr>
                <w:rFonts w:hint="eastAsia" w:ascii="仿宋" w:hAnsi="仿宋" w:eastAsia="仿宋" w:cs="仿宋"/>
                <w:highlight w:val="none"/>
                <w:lang w:eastAsia="zh-CN"/>
              </w:rPr>
              <w:t>比选申请人必须按招标工程量清单填报价格，项目编码、项目名称、项目特征、计量单位、工程量必须与招标工程量清单一致，在评标过程中若发现比选申请人的已标价工程量清单与招标工程量清单不一致的，由评标委员会作否决投标处理。</w:t>
            </w:r>
          </w:p>
        </w:tc>
      </w:tr>
      <w:tr w14:paraId="4FDF9D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Align w:val="center"/>
          </w:tcPr>
          <w:p w14:paraId="02FC26A3">
            <w:pPr>
              <w:bidi w:val="0"/>
              <w:ind w:left="0" w:leftChars="0" w:firstLine="0" w:firstLineChars="0"/>
              <w:rPr>
                <w:rFonts w:hint="eastAsia" w:ascii="仿宋" w:hAnsi="仿宋" w:eastAsia="仿宋" w:cs="仿宋"/>
                <w:highlight w:val="none"/>
                <w:lang w:eastAsia="zh-CN"/>
              </w:rPr>
            </w:pPr>
            <w:r>
              <w:rPr>
                <w:rFonts w:hint="eastAsia" w:ascii="仿宋" w:hAnsi="仿宋" w:eastAsia="仿宋" w:cs="仿宋"/>
                <w:highlight w:val="none"/>
                <w:lang w:eastAsia="zh-CN"/>
              </w:rPr>
              <w:t>第二章3.4</w:t>
            </w:r>
          </w:p>
        </w:tc>
        <w:tc>
          <w:tcPr>
            <w:tcW w:w="1899" w:type="dxa"/>
            <w:vAlign w:val="center"/>
          </w:tcPr>
          <w:p w14:paraId="507EBCDB">
            <w:pPr>
              <w:bidi w:val="0"/>
              <w:rPr>
                <w:rFonts w:hint="eastAsia" w:ascii="仿宋" w:hAnsi="仿宋" w:eastAsia="仿宋" w:cs="仿宋"/>
                <w:highlight w:val="none"/>
                <w:lang w:eastAsia="zh-CN"/>
              </w:rPr>
            </w:pPr>
            <w:r>
              <w:rPr>
                <w:rFonts w:hint="eastAsia" w:ascii="仿宋" w:hAnsi="仿宋" w:eastAsia="仿宋" w:cs="仿宋"/>
                <w:highlight w:val="none"/>
                <w:lang w:eastAsia="zh-CN"/>
              </w:rPr>
              <w:t>投标保证金</w:t>
            </w:r>
          </w:p>
        </w:tc>
        <w:tc>
          <w:tcPr>
            <w:tcW w:w="6333" w:type="dxa"/>
            <w:vAlign w:val="center"/>
          </w:tcPr>
          <w:p w14:paraId="50FD7AE6">
            <w:pPr>
              <w:bidi w:val="0"/>
              <w:rPr>
                <w:rFonts w:hint="eastAsia" w:ascii="仿宋" w:hAnsi="仿宋" w:eastAsia="仿宋" w:cs="仿宋"/>
                <w:highlight w:val="none"/>
                <w:lang w:eastAsia="zh-CN"/>
              </w:rPr>
            </w:pPr>
            <w:r>
              <w:rPr>
                <w:rFonts w:hint="eastAsia" w:ascii="仿宋" w:hAnsi="仿宋" w:eastAsia="仿宋" w:cs="仿宋"/>
                <w:highlight w:val="none"/>
                <w:lang w:eastAsia="zh-CN"/>
              </w:rPr>
              <w:t>比选申请人应按比选申请人须知前附表3.4款规定的金额、担保形式等递交投标保证金，并作为其比选申请文件的组成部分。</w:t>
            </w:r>
          </w:p>
        </w:tc>
      </w:tr>
      <w:tr w14:paraId="5227DD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Align w:val="center"/>
          </w:tcPr>
          <w:p w14:paraId="2CBA08A4">
            <w:pPr>
              <w:bidi w:val="0"/>
              <w:ind w:left="0" w:leftChars="0" w:firstLine="0" w:firstLineChars="0"/>
              <w:rPr>
                <w:rFonts w:hint="eastAsia" w:ascii="仿宋" w:hAnsi="仿宋" w:eastAsia="仿宋" w:cs="仿宋"/>
                <w:highlight w:val="none"/>
                <w:lang w:eastAsia="zh-CN"/>
              </w:rPr>
            </w:pPr>
            <w:r>
              <w:rPr>
                <w:rFonts w:hint="eastAsia" w:ascii="仿宋" w:hAnsi="仿宋" w:eastAsia="仿宋" w:cs="仿宋"/>
                <w:highlight w:val="none"/>
                <w:lang w:eastAsia="zh-CN"/>
              </w:rPr>
              <w:t>第二章3.7.3</w:t>
            </w:r>
          </w:p>
        </w:tc>
        <w:tc>
          <w:tcPr>
            <w:tcW w:w="1899" w:type="dxa"/>
            <w:vAlign w:val="center"/>
          </w:tcPr>
          <w:p w14:paraId="70F7F6A5">
            <w:pPr>
              <w:bidi w:val="0"/>
              <w:rPr>
                <w:rFonts w:hint="eastAsia" w:ascii="仿宋" w:hAnsi="仿宋" w:eastAsia="仿宋" w:cs="仿宋"/>
                <w:highlight w:val="none"/>
                <w:lang w:eastAsia="zh-CN"/>
              </w:rPr>
            </w:pPr>
            <w:r>
              <w:rPr>
                <w:rFonts w:hint="eastAsia" w:ascii="仿宋" w:hAnsi="仿宋" w:eastAsia="仿宋" w:cs="仿宋"/>
                <w:highlight w:val="none"/>
                <w:lang w:eastAsia="zh-CN"/>
              </w:rPr>
              <w:t>签字盖章要求</w:t>
            </w:r>
          </w:p>
        </w:tc>
        <w:tc>
          <w:tcPr>
            <w:tcW w:w="6333" w:type="dxa"/>
            <w:vAlign w:val="center"/>
          </w:tcPr>
          <w:p w14:paraId="47109DB8">
            <w:pPr>
              <w:bidi w:val="0"/>
              <w:rPr>
                <w:rFonts w:hint="eastAsia" w:ascii="仿宋" w:hAnsi="仿宋" w:eastAsia="仿宋" w:cs="仿宋"/>
                <w:highlight w:val="none"/>
                <w:lang w:eastAsia="zh-CN"/>
              </w:rPr>
            </w:pPr>
            <w:r>
              <w:rPr>
                <w:rFonts w:hint="eastAsia" w:ascii="仿宋" w:hAnsi="仿宋" w:eastAsia="仿宋" w:cs="仿宋"/>
                <w:highlight w:val="none"/>
                <w:lang w:eastAsia="zh-CN"/>
              </w:rPr>
              <w:t>按本章比选申请人须知3.7.3款执行，否则由评标委员会作否决投标处理。</w:t>
            </w:r>
          </w:p>
        </w:tc>
      </w:tr>
      <w:tr w14:paraId="251807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restart"/>
            <w:vAlign w:val="center"/>
          </w:tcPr>
          <w:p w14:paraId="5D486AB0">
            <w:pPr>
              <w:bidi w:val="0"/>
              <w:ind w:left="0" w:leftChars="0" w:firstLine="0" w:firstLineChars="0"/>
              <w:rPr>
                <w:rFonts w:hint="eastAsia" w:ascii="仿宋" w:hAnsi="仿宋" w:eastAsia="仿宋" w:cs="仿宋"/>
                <w:highlight w:val="none"/>
                <w:lang w:eastAsia="zh-CN"/>
              </w:rPr>
            </w:pPr>
            <w:r>
              <w:rPr>
                <w:rFonts w:hint="eastAsia" w:ascii="仿宋" w:hAnsi="仿宋" w:eastAsia="仿宋" w:cs="仿宋"/>
                <w:highlight w:val="none"/>
                <w:lang w:eastAsia="zh-CN"/>
              </w:rPr>
              <w:t>第三章</w:t>
            </w:r>
          </w:p>
        </w:tc>
        <w:tc>
          <w:tcPr>
            <w:tcW w:w="1899" w:type="dxa"/>
            <w:vMerge w:val="restart"/>
            <w:vAlign w:val="center"/>
          </w:tcPr>
          <w:p w14:paraId="75B3446C">
            <w:pPr>
              <w:bidi w:val="0"/>
              <w:rPr>
                <w:rFonts w:hint="eastAsia" w:ascii="仿宋" w:hAnsi="仿宋" w:eastAsia="仿宋" w:cs="仿宋"/>
                <w:highlight w:val="none"/>
                <w:lang w:eastAsia="zh-CN"/>
              </w:rPr>
            </w:pPr>
            <w:r>
              <w:rPr>
                <w:rFonts w:hint="eastAsia" w:ascii="仿宋" w:hAnsi="仿宋" w:eastAsia="仿宋" w:cs="仿宋"/>
                <w:highlight w:val="none"/>
                <w:lang w:eastAsia="zh-CN"/>
              </w:rPr>
              <w:t>形式评审</w:t>
            </w:r>
          </w:p>
        </w:tc>
        <w:tc>
          <w:tcPr>
            <w:tcW w:w="6333" w:type="dxa"/>
          </w:tcPr>
          <w:p w14:paraId="4DE3E67E">
            <w:pPr>
              <w:bidi w:val="0"/>
              <w:rPr>
                <w:rFonts w:hint="eastAsia" w:ascii="仿宋" w:hAnsi="仿宋" w:eastAsia="仿宋" w:cs="仿宋"/>
                <w:highlight w:val="none"/>
                <w:lang w:eastAsia="zh-CN"/>
              </w:rPr>
            </w:pPr>
            <w:r>
              <w:rPr>
                <w:rFonts w:hint="eastAsia" w:ascii="仿宋" w:hAnsi="仿宋" w:eastAsia="仿宋" w:cs="仿宋"/>
                <w:highlight w:val="none"/>
                <w:lang w:eastAsia="zh-CN"/>
              </w:rPr>
              <w:t>比选申请人名称必须与营业执照、资质证书、安全生产许可证一致，否则由评标委员会作否决投标处理。</w:t>
            </w:r>
          </w:p>
        </w:tc>
      </w:tr>
      <w:tr w14:paraId="31FE34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9FDCF4C">
            <w:pPr>
              <w:bidi w:val="0"/>
              <w:rPr>
                <w:rFonts w:hint="eastAsia" w:ascii="仿宋" w:hAnsi="仿宋" w:eastAsia="仿宋" w:cs="仿宋"/>
                <w:highlight w:val="none"/>
                <w:lang w:eastAsia="zh-CN"/>
              </w:rPr>
            </w:pPr>
          </w:p>
        </w:tc>
        <w:tc>
          <w:tcPr>
            <w:tcW w:w="1899" w:type="dxa"/>
            <w:vMerge w:val="continue"/>
            <w:vAlign w:val="center"/>
          </w:tcPr>
          <w:p w14:paraId="1C9E4A8A">
            <w:pPr>
              <w:bidi w:val="0"/>
              <w:rPr>
                <w:rFonts w:hint="eastAsia" w:ascii="仿宋" w:hAnsi="仿宋" w:eastAsia="仿宋" w:cs="仿宋"/>
                <w:highlight w:val="none"/>
                <w:lang w:eastAsia="zh-CN"/>
              </w:rPr>
            </w:pPr>
          </w:p>
        </w:tc>
        <w:tc>
          <w:tcPr>
            <w:tcW w:w="6333" w:type="dxa"/>
          </w:tcPr>
          <w:p w14:paraId="4933FC3B">
            <w:pPr>
              <w:bidi w:val="0"/>
              <w:rPr>
                <w:rFonts w:hint="eastAsia" w:ascii="仿宋" w:hAnsi="仿宋" w:eastAsia="仿宋" w:cs="仿宋"/>
                <w:highlight w:val="none"/>
                <w:lang w:eastAsia="zh-CN"/>
              </w:rPr>
            </w:pPr>
            <w:r>
              <w:rPr>
                <w:rFonts w:hint="eastAsia" w:ascii="仿宋" w:hAnsi="仿宋" w:eastAsia="仿宋" w:cs="仿宋"/>
                <w:highlight w:val="none"/>
                <w:lang w:eastAsia="zh-CN"/>
              </w:rPr>
              <w:t>报价函规定签字、盖章的位置有法定代表人或其委托代理人签字（或盖章）、加盖单位法人章，否则由评标委员会作否决投标处理。</w:t>
            </w:r>
          </w:p>
        </w:tc>
      </w:tr>
      <w:tr w14:paraId="2F87D8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9958F07">
            <w:pPr>
              <w:bidi w:val="0"/>
              <w:rPr>
                <w:rFonts w:hint="eastAsia" w:ascii="仿宋" w:hAnsi="仿宋" w:eastAsia="仿宋" w:cs="仿宋"/>
                <w:highlight w:val="none"/>
                <w:lang w:eastAsia="zh-CN"/>
              </w:rPr>
            </w:pPr>
          </w:p>
        </w:tc>
        <w:tc>
          <w:tcPr>
            <w:tcW w:w="1899" w:type="dxa"/>
            <w:vMerge w:val="continue"/>
            <w:vAlign w:val="center"/>
          </w:tcPr>
          <w:p w14:paraId="72D36E58">
            <w:pPr>
              <w:bidi w:val="0"/>
              <w:rPr>
                <w:rFonts w:hint="eastAsia" w:ascii="仿宋" w:hAnsi="仿宋" w:eastAsia="仿宋" w:cs="仿宋"/>
                <w:highlight w:val="none"/>
                <w:lang w:eastAsia="zh-CN"/>
              </w:rPr>
            </w:pPr>
          </w:p>
        </w:tc>
        <w:tc>
          <w:tcPr>
            <w:tcW w:w="6333" w:type="dxa"/>
          </w:tcPr>
          <w:p w14:paraId="3FC3B210">
            <w:pPr>
              <w:bidi w:val="0"/>
              <w:rPr>
                <w:rFonts w:hint="eastAsia" w:ascii="仿宋" w:hAnsi="仿宋" w:eastAsia="仿宋" w:cs="仿宋"/>
                <w:highlight w:val="none"/>
                <w:lang w:eastAsia="zh-CN"/>
              </w:rPr>
            </w:pPr>
            <w:r>
              <w:rPr>
                <w:rFonts w:hint="eastAsia" w:ascii="仿宋" w:hAnsi="仿宋" w:eastAsia="仿宋" w:cs="仿宋"/>
                <w:highlight w:val="none"/>
                <w:lang w:eastAsia="zh-CN"/>
              </w:rPr>
              <w:t>比选申请文件格式符合第六章“比选申请文件格式”的要求，否则由评标委员会作否决投标处理。</w:t>
            </w:r>
          </w:p>
        </w:tc>
      </w:tr>
      <w:tr w14:paraId="06E279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1237" w:type="dxa"/>
            <w:vMerge w:val="continue"/>
            <w:vAlign w:val="center"/>
          </w:tcPr>
          <w:p w14:paraId="7ACAB9E4">
            <w:pPr>
              <w:bidi w:val="0"/>
              <w:rPr>
                <w:rFonts w:hint="eastAsia" w:ascii="仿宋" w:hAnsi="仿宋" w:eastAsia="仿宋" w:cs="仿宋"/>
                <w:highlight w:val="none"/>
                <w:lang w:eastAsia="zh-CN"/>
              </w:rPr>
            </w:pPr>
          </w:p>
        </w:tc>
        <w:tc>
          <w:tcPr>
            <w:tcW w:w="1899" w:type="dxa"/>
            <w:vMerge w:val="continue"/>
            <w:vAlign w:val="center"/>
          </w:tcPr>
          <w:p w14:paraId="4FCC10EA">
            <w:pPr>
              <w:bidi w:val="0"/>
              <w:rPr>
                <w:rFonts w:hint="eastAsia" w:ascii="仿宋" w:hAnsi="仿宋" w:eastAsia="仿宋" w:cs="仿宋"/>
                <w:highlight w:val="none"/>
                <w:lang w:eastAsia="zh-CN"/>
              </w:rPr>
            </w:pPr>
          </w:p>
        </w:tc>
        <w:tc>
          <w:tcPr>
            <w:tcW w:w="6333" w:type="dxa"/>
          </w:tcPr>
          <w:p w14:paraId="32351D69">
            <w:pPr>
              <w:bidi w:val="0"/>
              <w:rPr>
                <w:rFonts w:hint="eastAsia" w:ascii="仿宋" w:hAnsi="仿宋" w:eastAsia="仿宋" w:cs="仿宋"/>
                <w:highlight w:val="none"/>
                <w:lang w:eastAsia="zh-CN"/>
              </w:rPr>
            </w:pPr>
            <w:r>
              <w:rPr>
                <w:rFonts w:hint="eastAsia" w:ascii="仿宋" w:hAnsi="仿宋" w:eastAsia="仿宋" w:cs="仿宋"/>
                <w:highlight w:val="none"/>
                <w:lang w:eastAsia="zh-CN"/>
              </w:rPr>
              <w:t>只能有一个有效报价。在比选文件没有规定的情况下，不得提交选择性报价，否则由评标委员会作否决投标处理。</w:t>
            </w:r>
          </w:p>
        </w:tc>
      </w:tr>
      <w:tr w14:paraId="458AC6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B293154">
            <w:pPr>
              <w:bidi w:val="0"/>
              <w:rPr>
                <w:rFonts w:hint="eastAsia" w:ascii="仿宋" w:hAnsi="仿宋" w:eastAsia="仿宋" w:cs="仿宋"/>
                <w:highlight w:val="none"/>
                <w:lang w:eastAsia="zh-CN"/>
              </w:rPr>
            </w:pPr>
          </w:p>
        </w:tc>
        <w:tc>
          <w:tcPr>
            <w:tcW w:w="1899" w:type="dxa"/>
            <w:vMerge w:val="continue"/>
            <w:vAlign w:val="center"/>
          </w:tcPr>
          <w:p w14:paraId="5B972393">
            <w:pPr>
              <w:bidi w:val="0"/>
              <w:rPr>
                <w:rFonts w:hint="eastAsia" w:ascii="仿宋" w:hAnsi="仿宋" w:eastAsia="仿宋" w:cs="仿宋"/>
                <w:highlight w:val="none"/>
                <w:lang w:eastAsia="zh-CN"/>
              </w:rPr>
            </w:pPr>
          </w:p>
        </w:tc>
        <w:tc>
          <w:tcPr>
            <w:tcW w:w="6333" w:type="dxa"/>
          </w:tcPr>
          <w:p w14:paraId="0EBD19D8">
            <w:pPr>
              <w:bidi w:val="0"/>
              <w:rPr>
                <w:rFonts w:hint="eastAsia" w:ascii="仿宋" w:hAnsi="仿宋" w:eastAsia="仿宋" w:cs="仿宋"/>
                <w:highlight w:val="none"/>
                <w:lang w:eastAsia="zh-CN"/>
              </w:rPr>
            </w:pPr>
            <w:r>
              <w:rPr>
                <w:rFonts w:hint="eastAsia" w:ascii="仿宋" w:hAnsi="仿宋" w:eastAsia="仿宋" w:cs="仿宋"/>
                <w:highlight w:val="none"/>
                <w:lang w:eastAsia="zh-CN"/>
              </w:rPr>
              <w:t>比选申请文件中比选申请文件格式要求须法定代表人或其委托代理人的签字（或盖章）须齐全，否则由评标委员会作否决投标处理。</w:t>
            </w:r>
          </w:p>
        </w:tc>
      </w:tr>
      <w:tr w14:paraId="698F15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6C09B21">
            <w:pPr>
              <w:bidi w:val="0"/>
              <w:rPr>
                <w:rFonts w:hint="eastAsia" w:ascii="仿宋" w:hAnsi="仿宋" w:eastAsia="仿宋" w:cs="仿宋"/>
                <w:highlight w:val="none"/>
                <w:lang w:eastAsia="zh-CN"/>
              </w:rPr>
            </w:pPr>
          </w:p>
        </w:tc>
        <w:tc>
          <w:tcPr>
            <w:tcW w:w="1899" w:type="dxa"/>
            <w:vMerge w:val="continue"/>
            <w:vAlign w:val="center"/>
          </w:tcPr>
          <w:p w14:paraId="32DB346A">
            <w:pPr>
              <w:bidi w:val="0"/>
              <w:rPr>
                <w:rFonts w:hint="eastAsia" w:ascii="仿宋" w:hAnsi="仿宋" w:eastAsia="仿宋" w:cs="仿宋"/>
                <w:highlight w:val="none"/>
                <w:lang w:eastAsia="zh-CN"/>
              </w:rPr>
            </w:pPr>
          </w:p>
        </w:tc>
        <w:tc>
          <w:tcPr>
            <w:tcW w:w="6333" w:type="dxa"/>
          </w:tcPr>
          <w:p w14:paraId="7987B0A6">
            <w:pPr>
              <w:bidi w:val="0"/>
              <w:rPr>
                <w:rFonts w:hint="eastAsia" w:ascii="仿宋" w:hAnsi="仿宋" w:eastAsia="仿宋" w:cs="仿宋"/>
                <w:highlight w:val="none"/>
                <w:lang w:eastAsia="zh-CN"/>
              </w:rPr>
            </w:pPr>
            <w:r>
              <w:rPr>
                <w:rFonts w:hint="eastAsia" w:ascii="仿宋" w:hAnsi="仿宋" w:eastAsia="仿宋" w:cs="仿宋"/>
                <w:highlight w:val="none"/>
                <w:lang w:eastAsia="zh-CN"/>
              </w:rPr>
              <w:t>比选申请人法定代表人的委托代理人有法定代表人签署的授权委托书。且委托代理人必须提供比选申请人本单位为其缴纳的养老保险证明材料，否则由评标委员会作否决投标处理。</w:t>
            </w:r>
          </w:p>
        </w:tc>
      </w:tr>
      <w:tr w14:paraId="4A7787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9B84043">
            <w:pPr>
              <w:bidi w:val="0"/>
              <w:rPr>
                <w:rFonts w:hint="eastAsia" w:ascii="仿宋" w:hAnsi="仿宋" w:eastAsia="仿宋" w:cs="仿宋"/>
                <w:highlight w:val="none"/>
                <w:lang w:eastAsia="zh-CN"/>
              </w:rPr>
            </w:pPr>
          </w:p>
        </w:tc>
        <w:tc>
          <w:tcPr>
            <w:tcW w:w="1899" w:type="dxa"/>
            <w:vMerge w:val="restart"/>
            <w:vAlign w:val="center"/>
          </w:tcPr>
          <w:p w14:paraId="798328B8">
            <w:pPr>
              <w:bidi w:val="0"/>
              <w:rPr>
                <w:rFonts w:hint="eastAsia" w:ascii="仿宋" w:hAnsi="仿宋" w:eastAsia="仿宋" w:cs="仿宋"/>
                <w:highlight w:val="none"/>
                <w:lang w:eastAsia="zh-CN"/>
              </w:rPr>
            </w:pPr>
            <w:r>
              <w:rPr>
                <w:rFonts w:hint="eastAsia" w:ascii="仿宋" w:hAnsi="仿宋" w:eastAsia="仿宋" w:cs="仿宋"/>
                <w:highlight w:val="none"/>
                <w:lang w:eastAsia="zh-CN"/>
              </w:rPr>
              <w:t>资格评审</w:t>
            </w:r>
          </w:p>
        </w:tc>
        <w:tc>
          <w:tcPr>
            <w:tcW w:w="6333" w:type="dxa"/>
            <w:vAlign w:val="center"/>
          </w:tcPr>
          <w:p w14:paraId="60C47591">
            <w:pPr>
              <w:bidi w:val="0"/>
              <w:rPr>
                <w:rFonts w:hint="eastAsia" w:ascii="仿宋" w:hAnsi="仿宋" w:eastAsia="仿宋" w:cs="仿宋"/>
                <w:highlight w:val="none"/>
                <w:lang w:eastAsia="zh-CN"/>
              </w:rPr>
            </w:pPr>
            <w:r>
              <w:rPr>
                <w:rFonts w:hint="eastAsia" w:ascii="仿宋" w:hAnsi="仿宋" w:eastAsia="仿宋" w:cs="仿宋"/>
                <w:highlight w:val="none"/>
                <w:lang w:eastAsia="zh-CN"/>
              </w:rPr>
              <w:t>比选申请人的资质条件、营业执照及安全生产条件须满足比选申请人须知前附表1.4.1项第1条的要求，否则由评标委员会作否决投标处理。</w:t>
            </w:r>
          </w:p>
        </w:tc>
      </w:tr>
      <w:tr w14:paraId="7F4EC8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4FD0A6E">
            <w:pPr>
              <w:bidi w:val="0"/>
              <w:rPr>
                <w:rFonts w:hint="eastAsia" w:ascii="仿宋" w:hAnsi="仿宋" w:eastAsia="仿宋" w:cs="仿宋"/>
                <w:highlight w:val="none"/>
                <w:lang w:eastAsia="zh-CN"/>
              </w:rPr>
            </w:pPr>
          </w:p>
        </w:tc>
        <w:tc>
          <w:tcPr>
            <w:tcW w:w="1899" w:type="dxa"/>
            <w:vMerge w:val="continue"/>
            <w:vAlign w:val="center"/>
          </w:tcPr>
          <w:p w14:paraId="0EFB892B">
            <w:pPr>
              <w:bidi w:val="0"/>
              <w:rPr>
                <w:rFonts w:hint="eastAsia" w:ascii="仿宋" w:hAnsi="仿宋" w:eastAsia="仿宋" w:cs="仿宋"/>
                <w:highlight w:val="none"/>
                <w:lang w:eastAsia="zh-CN"/>
              </w:rPr>
            </w:pPr>
          </w:p>
        </w:tc>
        <w:tc>
          <w:tcPr>
            <w:tcW w:w="6333" w:type="dxa"/>
            <w:vAlign w:val="center"/>
          </w:tcPr>
          <w:p w14:paraId="115A1F98">
            <w:pPr>
              <w:bidi w:val="0"/>
              <w:rPr>
                <w:rFonts w:hint="eastAsia" w:ascii="仿宋" w:hAnsi="仿宋" w:eastAsia="仿宋" w:cs="仿宋"/>
                <w:highlight w:val="none"/>
                <w:lang w:eastAsia="zh-CN"/>
              </w:rPr>
            </w:pPr>
            <w:r>
              <w:rPr>
                <w:rFonts w:hint="eastAsia" w:ascii="仿宋" w:hAnsi="仿宋" w:eastAsia="仿宋" w:cs="仿宋"/>
                <w:highlight w:val="none"/>
                <w:lang w:eastAsia="zh-CN"/>
              </w:rPr>
              <w:t>比选申请人的业绩须满足比选申请人须知前附表1.4.1项第2条的要求，否则由评标委员会作否决投标处理。</w:t>
            </w:r>
          </w:p>
        </w:tc>
      </w:tr>
      <w:tr w14:paraId="2EB0F1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104C9E4">
            <w:pPr>
              <w:bidi w:val="0"/>
              <w:rPr>
                <w:rFonts w:hint="eastAsia" w:ascii="仿宋" w:hAnsi="仿宋" w:eastAsia="仿宋" w:cs="仿宋"/>
                <w:highlight w:val="none"/>
                <w:lang w:eastAsia="zh-CN"/>
              </w:rPr>
            </w:pPr>
          </w:p>
        </w:tc>
        <w:tc>
          <w:tcPr>
            <w:tcW w:w="1899" w:type="dxa"/>
            <w:vMerge w:val="continue"/>
            <w:vAlign w:val="center"/>
          </w:tcPr>
          <w:p w14:paraId="390B2D39">
            <w:pPr>
              <w:bidi w:val="0"/>
              <w:rPr>
                <w:rFonts w:hint="eastAsia" w:ascii="仿宋" w:hAnsi="仿宋" w:eastAsia="仿宋" w:cs="仿宋"/>
                <w:highlight w:val="none"/>
                <w:lang w:eastAsia="zh-CN"/>
              </w:rPr>
            </w:pPr>
          </w:p>
        </w:tc>
        <w:tc>
          <w:tcPr>
            <w:tcW w:w="6333" w:type="dxa"/>
            <w:vAlign w:val="center"/>
          </w:tcPr>
          <w:p w14:paraId="67403A8B">
            <w:pPr>
              <w:bidi w:val="0"/>
              <w:rPr>
                <w:rFonts w:hint="eastAsia" w:ascii="仿宋" w:hAnsi="仿宋" w:eastAsia="仿宋" w:cs="仿宋"/>
                <w:highlight w:val="none"/>
                <w:lang w:eastAsia="zh-CN"/>
              </w:rPr>
            </w:pPr>
            <w:r>
              <w:rPr>
                <w:rFonts w:hint="eastAsia" w:ascii="仿宋" w:hAnsi="仿宋" w:eastAsia="仿宋" w:cs="仿宋"/>
                <w:highlight w:val="none"/>
                <w:lang w:eastAsia="zh-CN"/>
              </w:rPr>
              <w:t>比选申请人的项目经理资格须满足比选申请人须知前附表1.4.1项第3条的要求，否则由评标委员会作否决投标处理。</w:t>
            </w:r>
          </w:p>
        </w:tc>
      </w:tr>
      <w:tr w14:paraId="4CA887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2EB385D">
            <w:pPr>
              <w:bidi w:val="0"/>
              <w:rPr>
                <w:rFonts w:hint="eastAsia" w:ascii="仿宋" w:hAnsi="仿宋" w:eastAsia="仿宋" w:cs="仿宋"/>
                <w:highlight w:val="none"/>
                <w:lang w:eastAsia="zh-CN"/>
              </w:rPr>
            </w:pPr>
          </w:p>
        </w:tc>
        <w:tc>
          <w:tcPr>
            <w:tcW w:w="1899" w:type="dxa"/>
            <w:vMerge w:val="continue"/>
            <w:vAlign w:val="center"/>
          </w:tcPr>
          <w:p w14:paraId="0E7241A5">
            <w:pPr>
              <w:bidi w:val="0"/>
              <w:rPr>
                <w:rFonts w:hint="eastAsia" w:ascii="仿宋" w:hAnsi="仿宋" w:eastAsia="仿宋" w:cs="仿宋"/>
                <w:highlight w:val="none"/>
                <w:lang w:eastAsia="zh-CN"/>
              </w:rPr>
            </w:pPr>
          </w:p>
        </w:tc>
        <w:tc>
          <w:tcPr>
            <w:tcW w:w="6333" w:type="dxa"/>
            <w:vAlign w:val="center"/>
          </w:tcPr>
          <w:p w14:paraId="31B6C63C">
            <w:pPr>
              <w:bidi w:val="0"/>
              <w:rPr>
                <w:rFonts w:hint="eastAsia" w:ascii="仿宋" w:hAnsi="仿宋" w:eastAsia="仿宋" w:cs="仿宋"/>
                <w:highlight w:val="none"/>
                <w:lang w:eastAsia="zh-CN"/>
              </w:rPr>
            </w:pPr>
            <w:r>
              <w:rPr>
                <w:rFonts w:hint="eastAsia" w:ascii="仿宋" w:hAnsi="仿宋" w:eastAsia="仿宋" w:cs="仿宋"/>
                <w:highlight w:val="none"/>
                <w:lang w:eastAsia="zh-CN"/>
              </w:rPr>
              <w:t>比选申请人的其他要求须满足比选申请人须知前附表1.4.1项第4条的要求，否则由评标委员会作否决投标处理。</w:t>
            </w:r>
          </w:p>
        </w:tc>
      </w:tr>
      <w:tr w14:paraId="290651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237" w:type="dxa"/>
            <w:vMerge w:val="continue"/>
            <w:vAlign w:val="center"/>
          </w:tcPr>
          <w:p w14:paraId="03B7881D">
            <w:pPr>
              <w:bidi w:val="0"/>
              <w:rPr>
                <w:rFonts w:hint="eastAsia" w:ascii="仿宋" w:hAnsi="仿宋" w:eastAsia="仿宋" w:cs="仿宋"/>
                <w:highlight w:val="none"/>
                <w:lang w:eastAsia="zh-CN"/>
              </w:rPr>
            </w:pPr>
          </w:p>
        </w:tc>
        <w:tc>
          <w:tcPr>
            <w:tcW w:w="1899" w:type="dxa"/>
            <w:vMerge w:val="continue"/>
            <w:vAlign w:val="center"/>
          </w:tcPr>
          <w:p w14:paraId="59DF97A8">
            <w:pPr>
              <w:bidi w:val="0"/>
              <w:rPr>
                <w:rFonts w:hint="eastAsia" w:ascii="仿宋" w:hAnsi="仿宋" w:eastAsia="仿宋" w:cs="仿宋"/>
                <w:highlight w:val="none"/>
                <w:lang w:eastAsia="zh-CN"/>
              </w:rPr>
            </w:pPr>
          </w:p>
        </w:tc>
        <w:tc>
          <w:tcPr>
            <w:tcW w:w="6333" w:type="dxa"/>
            <w:vAlign w:val="center"/>
          </w:tcPr>
          <w:p w14:paraId="7C5D7837">
            <w:pPr>
              <w:bidi w:val="0"/>
              <w:rPr>
                <w:rFonts w:hint="eastAsia" w:ascii="仿宋" w:hAnsi="仿宋" w:eastAsia="仿宋" w:cs="仿宋"/>
                <w:highlight w:val="none"/>
                <w:lang w:eastAsia="zh-CN"/>
              </w:rPr>
            </w:pPr>
            <w:r>
              <w:rPr>
                <w:rFonts w:hint="eastAsia" w:ascii="仿宋" w:hAnsi="仿宋" w:eastAsia="仿宋" w:cs="仿宋"/>
                <w:highlight w:val="none"/>
                <w:lang w:eastAsia="zh-CN"/>
              </w:rPr>
              <w:t>比选申请人的信誉要求须满足比选申请人须知前附表1.4.1项第5条的要求，否则由评标委员会作否决投标处理。</w:t>
            </w:r>
          </w:p>
        </w:tc>
      </w:tr>
      <w:tr w14:paraId="4218F0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9F3C41A">
            <w:pPr>
              <w:bidi w:val="0"/>
              <w:rPr>
                <w:rFonts w:hint="eastAsia" w:ascii="仿宋" w:hAnsi="仿宋" w:eastAsia="仿宋" w:cs="仿宋"/>
                <w:highlight w:val="none"/>
                <w:lang w:eastAsia="zh-CN"/>
              </w:rPr>
            </w:pPr>
          </w:p>
        </w:tc>
        <w:tc>
          <w:tcPr>
            <w:tcW w:w="1899" w:type="dxa"/>
            <w:vMerge w:val="restart"/>
            <w:vAlign w:val="center"/>
          </w:tcPr>
          <w:p w14:paraId="116A360E">
            <w:pPr>
              <w:bidi w:val="0"/>
              <w:rPr>
                <w:rFonts w:hint="eastAsia" w:ascii="仿宋" w:hAnsi="仿宋" w:eastAsia="仿宋" w:cs="仿宋"/>
                <w:highlight w:val="none"/>
                <w:lang w:eastAsia="zh-CN"/>
              </w:rPr>
            </w:pPr>
            <w:r>
              <w:rPr>
                <w:rFonts w:hint="eastAsia" w:ascii="仿宋" w:hAnsi="仿宋" w:eastAsia="仿宋" w:cs="仿宋"/>
                <w:highlight w:val="none"/>
                <w:lang w:eastAsia="zh-CN"/>
              </w:rPr>
              <w:t>响应性评审</w:t>
            </w:r>
          </w:p>
        </w:tc>
        <w:tc>
          <w:tcPr>
            <w:tcW w:w="6333" w:type="dxa"/>
            <w:vAlign w:val="center"/>
          </w:tcPr>
          <w:p w14:paraId="771D7F21">
            <w:pPr>
              <w:bidi w:val="0"/>
              <w:rPr>
                <w:rFonts w:hint="eastAsia" w:ascii="仿宋" w:hAnsi="仿宋" w:eastAsia="仿宋" w:cs="仿宋"/>
                <w:highlight w:val="none"/>
                <w:lang w:eastAsia="zh-CN"/>
              </w:rPr>
            </w:pPr>
            <w:r>
              <w:rPr>
                <w:rFonts w:hint="eastAsia" w:ascii="仿宋" w:hAnsi="仿宋" w:eastAsia="仿宋" w:cs="仿宋"/>
                <w:highlight w:val="none"/>
                <w:lang w:eastAsia="zh-CN"/>
              </w:rPr>
              <w:t>投标内容符合第二章“比选申请人须知”第1.3.1项规定，否则由评标委员会作否决投标处理。</w:t>
            </w:r>
          </w:p>
        </w:tc>
      </w:tr>
      <w:tr w14:paraId="429EC2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5E3A228">
            <w:pPr>
              <w:bidi w:val="0"/>
              <w:rPr>
                <w:rFonts w:hint="eastAsia" w:ascii="仿宋" w:hAnsi="仿宋" w:eastAsia="仿宋" w:cs="仿宋"/>
                <w:highlight w:val="none"/>
                <w:lang w:eastAsia="zh-CN"/>
              </w:rPr>
            </w:pPr>
          </w:p>
        </w:tc>
        <w:tc>
          <w:tcPr>
            <w:tcW w:w="1899" w:type="dxa"/>
            <w:vMerge w:val="continue"/>
            <w:vAlign w:val="center"/>
          </w:tcPr>
          <w:p w14:paraId="0A280549">
            <w:pPr>
              <w:bidi w:val="0"/>
              <w:rPr>
                <w:rFonts w:hint="eastAsia" w:ascii="仿宋" w:hAnsi="仿宋" w:eastAsia="仿宋" w:cs="仿宋"/>
                <w:highlight w:val="none"/>
                <w:lang w:eastAsia="zh-CN"/>
              </w:rPr>
            </w:pPr>
          </w:p>
        </w:tc>
        <w:tc>
          <w:tcPr>
            <w:tcW w:w="6333" w:type="dxa"/>
            <w:vAlign w:val="center"/>
          </w:tcPr>
          <w:p w14:paraId="70076D36">
            <w:pPr>
              <w:bidi w:val="0"/>
              <w:rPr>
                <w:rFonts w:hint="eastAsia" w:ascii="仿宋" w:hAnsi="仿宋" w:eastAsia="仿宋" w:cs="仿宋"/>
                <w:highlight w:val="none"/>
                <w:lang w:eastAsia="zh-CN"/>
              </w:rPr>
            </w:pPr>
            <w:r>
              <w:rPr>
                <w:rFonts w:hint="eastAsia" w:ascii="仿宋" w:hAnsi="仿宋" w:eastAsia="仿宋" w:cs="仿宋"/>
                <w:highlight w:val="none"/>
                <w:lang w:eastAsia="zh-CN"/>
              </w:rPr>
              <w:t>工期符合第二章“比选申请人须知”第1.3.2项规定，否则由评标委员会作否决投标处理。</w:t>
            </w:r>
          </w:p>
        </w:tc>
      </w:tr>
      <w:tr w14:paraId="50A91F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7FADB03">
            <w:pPr>
              <w:bidi w:val="0"/>
              <w:rPr>
                <w:rFonts w:hint="eastAsia" w:ascii="仿宋" w:hAnsi="仿宋" w:eastAsia="仿宋" w:cs="仿宋"/>
                <w:highlight w:val="none"/>
                <w:lang w:eastAsia="zh-CN"/>
              </w:rPr>
            </w:pPr>
          </w:p>
        </w:tc>
        <w:tc>
          <w:tcPr>
            <w:tcW w:w="1899" w:type="dxa"/>
            <w:vMerge w:val="continue"/>
            <w:vAlign w:val="center"/>
          </w:tcPr>
          <w:p w14:paraId="4A118540">
            <w:pPr>
              <w:bidi w:val="0"/>
              <w:rPr>
                <w:rFonts w:hint="eastAsia" w:ascii="仿宋" w:hAnsi="仿宋" w:eastAsia="仿宋" w:cs="仿宋"/>
                <w:highlight w:val="none"/>
                <w:lang w:eastAsia="zh-CN"/>
              </w:rPr>
            </w:pPr>
          </w:p>
        </w:tc>
        <w:tc>
          <w:tcPr>
            <w:tcW w:w="6333" w:type="dxa"/>
            <w:vAlign w:val="center"/>
          </w:tcPr>
          <w:p w14:paraId="6F5342D9">
            <w:pPr>
              <w:bidi w:val="0"/>
              <w:rPr>
                <w:rFonts w:hint="eastAsia" w:ascii="仿宋" w:hAnsi="仿宋" w:eastAsia="仿宋" w:cs="仿宋"/>
                <w:highlight w:val="none"/>
                <w:lang w:eastAsia="zh-CN"/>
              </w:rPr>
            </w:pPr>
            <w:r>
              <w:rPr>
                <w:rFonts w:hint="eastAsia" w:ascii="仿宋" w:hAnsi="仿宋" w:eastAsia="仿宋" w:cs="仿宋"/>
                <w:highlight w:val="none"/>
                <w:lang w:eastAsia="zh-CN"/>
              </w:rPr>
              <w:t>工程质量符合第二章“比选申请人须知”第1.3.3项规定，否则由评标委员会作否决投标处理。</w:t>
            </w:r>
          </w:p>
        </w:tc>
      </w:tr>
      <w:tr w14:paraId="28105D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F4A008D">
            <w:pPr>
              <w:bidi w:val="0"/>
              <w:rPr>
                <w:rFonts w:hint="eastAsia" w:ascii="仿宋" w:hAnsi="仿宋" w:eastAsia="仿宋" w:cs="仿宋"/>
                <w:highlight w:val="none"/>
                <w:lang w:eastAsia="zh-CN"/>
              </w:rPr>
            </w:pPr>
          </w:p>
        </w:tc>
        <w:tc>
          <w:tcPr>
            <w:tcW w:w="1899" w:type="dxa"/>
            <w:vMerge w:val="continue"/>
            <w:vAlign w:val="center"/>
          </w:tcPr>
          <w:p w14:paraId="2BE33140">
            <w:pPr>
              <w:bidi w:val="0"/>
              <w:rPr>
                <w:rFonts w:hint="eastAsia" w:ascii="仿宋" w:hAnsi="仿宋" w:eastAsia="仿宋" w:cs="仿宋"/>
                <w:highlight w:val="none"/>
                <w:lang w:eastAsia="zh-CN"/>
              </w:rPr>
            </w:pPr>
          </w:p>
        </w:tc>
        <w:tc>
          <w:tcPr>
            <w:tcW w:w="6333" w:type="dxa"/>
            <w:vAlign w:val="center"/>
          </w:tcPr>
          <w:p w14:paraId="4DBA50E6">
            <w:pPr>
              <w:bidi w:val="0"/>
              <w:rPr>
                <w:rFonts w:hint="eastAsia" w:ascii="仿宋" w:hAnsi="仿宋" w:eastAsia="仿宋" w:cs="仿宋"/>
                <w:highlight w:val="none"/>
                <w:lang w:eastAsia="zh-CN"/>
              </w:rPr>
            </w:pPr>
            <w:r>
              <w:rPr>
                <w:rFonts w:hint="eastAsia" w:ascii="仿宋" w:hAnsi="仿宋" w:eastAsia="仿宋" w:cs="仿宋"/>
                <w:highlight w:val="none"/>
                <w:lang w:eastAsia="zh-CN"/>
              </w:rPr>
              <w:t>投标有效期符合第二章“比选申请人须知”第3.3.1项规定，否则由评标委员会作否决投标处理。</w:t>
            </w:r>
          </w:p>
        </w:tc>
      </w:tr>
      <w:tr w14:paraId="6F03BF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66876BE">
            <w:pPr>
              <w:bidi w:val="0"/>
              <w:rPr>
                <w:rFonts w:hint="eastAsia" w:ascii="仿宋" w:hAnsi="仿宋" w:eastAsia="仿宋" w:cs="仿宋"/>
                <w:highlight w:val="none"/>
                <w:lang w:eastAsia="zh-CN"/>
              </w:rPr>
            </w:pPr>
          </w:p>
        </w:tc>
        <w:tc>
          <w:tcPr>
            <w:tcW w:w="1899" w:type="dxa"/>
            <w:vMerge w:val="continue"/>
            <w:vAlign w:val="center"/>
          </w:tcPr>
          <w:p w14:paraId="4C11EC79">
            <w:pPr>
              <w:bidi w:val="0"/>
              <w:rPr>
                <w:rFonts w:hint="eastAsia" w:ascii="仿宋" w:hAnsi="仿宋" w:eastAsia="仿宋" w:cs="仿宋"/>
                <w:highlight w:val="none"/>
                <w:lang w:eastAsia="zh-CN"/>
              </w:rPr>
            </w:pPr>
          </w:p>
        </w:tc>
        <w:tc>
          <w:tcPr>
            <w:tcW w:w="6333" w:type="dxa"/>
            <w:vAlign w:val="center"/>
          </w:tcPr>
          <w:p w14:paraId="014BECE6">
            <w:pPr>
              <w:bidi w:val="0"/>
              <w:rPr>
                <w:rFonts w:hint="eastAsia" w:ascii="仿宋" w:hAnsi="仿宋" w:eastAsia="仿宋" w:cs="仿宋"/>
                <w:highlight w:val="none"/>
                <w:lang w:eastAsia="zh-CN"/>
              </w:rPr>
            </w:pPr>
            <w:r>
              <w:rPr>
                <w:rFonts w:hint="eastAsia" w:ascii="仿宋" w:hAnsi="仿宋" w:eastAsia="仿宋" w:cs="仿宋"/>
                <w:highlight w:val="none"/>
                <w:lang w:eastAsia="zh-CN"/>
              </w:rPr>
              <w:t>已标价工程量清单符合第二章“比选申请人须知”前附表第3.2条投标报价中的规定，否则由评标委员会作否决投标处理。</w:t>
            </w:r>
          </w:p>
        </w:tc>
      </w:tr>
      <w:tr w14:paraId="342D9D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A5A8C83">
            <w:pPr>
              <w:bidi w:val="0"/>
              <w:rPr>
                <w:rFonts w:hint="eastAsia" w:ascii="仿宋" w:hAnsi="仿宋" w:eastAsia="仿宋" w:cs="仿宋"/>
                <w:highlight w:val="none"/>
                <w:lang w:eastAsia="zh-CN"/>
              </w:rPr>
            </w:pPr>
          </w:p>
        </w:tc>
        <w:tc>
          <w:tcPr>
            <w:tcW w:w="1899" w:type="dxa"/>
            <w:vMerge w:val="continue"/>
            <w:vAlign w:val="center"/>
          </w:tcPr>
          <w:p w14:paraId="089D8BEC">
            <w:pPr>
              <w:bidi w:val="0"/>
              <w:rPr>
                <w:rFonts w:hint="eastAsia" w:ascii="仿宋" w:hAnsi="仿宋" w:eastAsia="仿宋" w:cs="仿宋"/>
                <w:highlight w:val="none"/>
                <w:lang w:eastAsia="zh-CN"/>
              </w:rPr>
            </w:pPr>
          </w:p>
        </w:tc>
        <w:tc>
          <w:tcPr>
            <w:tcW w:w="6333" w:type="dxa"/>
            <w:vAlign w:val="center"/>
          </w:tcPr>
          <w:p w14:paraId="07AA8B48">
            <w:pPr>
              <w:bidi w:val="0"/>
              <w:rPr>
                <w:rFonts w:hint="eastAsia" w:ascii="仿宋" w:hAnsi="仿宋" w:eastAsia="仿宋" w:cs="仿宋"/>
                <w:highlight w:val="none"/>
                <w:lang w:eastAsia="zh-CN"/>
              </w:rPr>
            </w:pPr>
            <w:r>
              <w:rPr>
                <w:rFonts w:hint="eastAsia" w:ascii="仿宋" w:hAnsi="仿宋" w:eastAsia="仿宋" w:cs="仿宋"/>
                <w:highlight w:val="none"/>
                <w:lang w:eastAsia="zh-CN"/>
              </w:rPr>
              <w:t>投标报价有算术错误的，评标委员会按比选文件规定的原则对投标报价进行修正，修正的价格经比选申请人书面确认后具有约束力。比选申请人不接受修正价格的，其投标由评标委员会作否决投标处理。</w:t>
            </w:r>
          </w:p>
        </w:tc>
      </w:tr>
      <w:tr w14:paraId="21362D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E1215C4">
            <w:pPr>
              <w:bidi w:val="0"/>
              <w:rPr>
                <w:rFonts w:hint="eastAsia" w:ascii="仿宋" w:hAnsi="仿宋" w:eastAsia="仿宋" w:cs="仿宋"/>
                <w:highlight w:val="none"/>
                <w:lang w:eastAsia="zh-CN"/>
              </w:rPr>
            </w:pPr>
          </w:p>
        </w:tc>
        <w:tc>
          <w:tcPr>
            <w:tcW w:w="1899" w:type="dxa"/>
            <w:vMerge w:val="continue"/>
            <w:vAlign w:val="center"/>
          </w:tcPr>
          <w:p w14:paraId="06058D4C">
            <w:pPr>
              <w:bidi w:val="0"/>
              <w:rPr>
                <w:rFonts w:hint="eastAsia" w:ascii="仿宋" w:hAnsi="仿宋" w:eastAsia="仿宋" w:cs="仿宋"/>
                <w:highlight w:val="none"/>
                <w:lang w:eastAsia="zh-CN"/>
              </w:rPr>
            </w:pPr>
          </w:p>
        </w:tc>
        <w:tc>
          <w:tcPr>
            <w:tcW w:w="6333" w:type="dxa"/>
            <w:vAlign w:val="center"/>
          </w:tcPr>
          <w:p w14:paraId="244F67C0">
            <w:pPr>
              <w:bidi w:val="0"/>
              <w:rPr>
                <w:rFonts w:hint="eastAsia" w:ascii="仿宋" w:hAnsi="仿宋" w:eastAsia="仿宋" w:cs="仿宋"/>
                <w:highlight w:val="none"/>
                <w:lang w:eastAsia="zh-CN"/>
              </w:rPr>
            </w:pPr>
            <w:r>
              <w:rPr>
                <w:rFonts w:hint="eastAsia" w:ascii="仿宋" w:hAnsi="仿宋" w:eastAsia="仿宋" w:cs="仿宋"/>
                <w:highlight w:val="none"/>
                <w:lang w:eastAsia="zh-CN"/>
              </w:rPr>
              <w:t>不得有涉嫌串通投标、弄虚作假等违反招投标相关法律、法规的行为，否则由评标委员会作否决投标处理。</w:t>
            </w:r>
          </w:p>
        </w:tc>
      </w:tr>
      <w:tr w14:paraId="5095E6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E1A1DC0">
            <w:pPr>
              <w:bidi w:val="0"/>
              <w:rPr>
                <w:rFonts w:hint="eastAsia" w:ascii="仿宋" w:hAnsi="仿宋" w:eastAsia="仿宋" w:cs="仿宋"/>
                <w:highlight w:val="none"/>
                <w:lang w:eastAsia="zh-CN"/>
              </w:rPr>
            </w:pPr>
          </w:p>
        </w:tc>
        <w:tc>
          <w:tcPr>
            <w:tcW w:w="1899" w:type="dxa"/>
            <w:vMerge w:val="continue"/>
            <w:vAlign w:val="center"/>
          </w:tcPr>
          <w:p w14:paraId="40E1606C">
            <w:pPr>
              <w:bidi w:val="0"/>
              <w:rPr>
                <w:rFonts w:hint="eastAsia" w:ascii="仿宋" w:hAnsi="仿宋" w:eastAsia="仿宋" w:cs="仿宋"/>
                <w:highlight w:val="none"/>
                <w:lang w:eastAsia="zh-CN"/>
              </w:rPr>
            </w:pPr>
          </w:p>
        </w:tc>
        <w:tc>
          <w:tcPr>
            <w:tcW w:w="6333" w:type="dxa"/>
            <w:vAlign w:val="center"/>
          </w:tcPr>
          <w:p w14:paraId="7BAAAA3F">
            <w:pPr>
              <w:bidi w:val="0"/>
              <w:rPr>
                <w:rFonts w:hint="eastAsia" w:ascii="仿宋" w:hAnsi="仿宋" w:eastAsia="仿宋" w:cs="仿宋"/>
                <w:highlight w:val="none"/>
                <w:lang w:eastAsia="zh-CN"/>
              </w:rPr>
            </w:pPr>
            <w:r>
              <w:rPr>
                <w:rFonts w:hint="eastAsia" w:ascii="仿宋" w:hAnsi="仿宋" w:eastAsia="仿宋" w:cs="仿宋"/>
                <w:highlight w:val="none"/>
                <w:lang w:eastAsia="zh-CN"/>
              </w:rPr>
              <w:t>比选申请人有以下情形之一的，其比选申请文件由评标委员会作否决投标处理：</w:t>
            </w:r>
          </w:p>
          <w:p w14:paraId="70D293B7">
            <w:pPr>
              <w:bidi w:val="0"/>
              <w:rPr>
                <w:rFonts w:hint="eastAsia" w:ascii="仿宋" w:hAnsi="仿宋" w:eastAsia="仿宋" w:cs="仿宋"/>
                <w:highlight w:val="none"/>
                <w:lang w:eastAsia="zh-CN"/>
              </w:rPr>
            </w:pPr>
            <w:r>
              <w:rPr>
                <w:rFonts w:hint="eastAsia" w:ascii="仿宋" w:hAnsi="仿宋" w:eastAsia="仿宋" w:cs="仿宋"/>
                <w:highlight w:val="none"/>
                <w:lang w:eastAsia="zh-CN"/>
              </w:rPr>
              <w:t>1.第二章“比选申请人须知”第1.4.3项规定的任何一种情形：</w:t>
            </w:r>
          </w:p>
          <w:p w14:paraId="78656FF7">
            <w:pPr>
              <w:bidi w:val="0"/>
              <w:rPr>
                <w:rFonts w:hint="eastAsia" w:ascii="仿宋" w:hAnsi="仿宋" w:eastAsia="仿宋" w:cs="仿宋"/>
                <w:highlight w:val="none"/>
                <w:lang w:eastAsia="zh-CN"/>
              </w:rPr>
            </w:pPr>
            <w:r>
              <w:rPr>
                <w:rFonts w:hint="eastAsia" w:ascii="仿宋" w:hAnsi="仿宋" w:eastAsia="仿宋" w:cs="仿宋"/>
                <w:highlight w:val="none"/>
                <w:lang w:eastAsia="zh-CN"/>
              </w:rPr>
              <w:t>（1）与比选人存在利害关系可能影响招标公正性的法人、其他组织或者个人；</w:t>
            </w:r>
          </w:p>
          <w:p w14:paraId="74D47149">
            <w:pPr>
              <w:bidi w:val="0"/>
              <w:rPr>
                <w:rFonts w:hint="eastAsia" w:ascii="仿宋" w:hAnsi="仿宋" w:eastAsia="仿宋" w:cs="仿宋"/>
                <w:highlight w:val="none"/>
                <w:lang w:eastAsia="zh-CN"/>
              </w:rPr>
            </w:pPr>
            <w:r>
              <w:rPr>
                <w:rFonts w:hint="eastAsia" w:ascii="仿宋" w:hAnsi="仿宋" w:eastAsia="仿宋" w:cs="仿宋"/>
                <w:highlight w:val="none"/>
                <w:lang w:eastAsia="zh-CN"/>
              </w:rPr>
              <w:t>（2）为本标段前期准备提供设计或咨询服务的，但设计施工总承包的除外；</w:t>
            </w:r>
          </w:p>
          <w:p w14:paraId="662D6D67">
            <w:pPr>
              <w:bidi w:val="0"/>
              <w:rPr>
                <w:rFonts w:hint="eastAsia" w:ascii="仿宋" w:hAnsi="仿宋" w:eastAsia="仿宋" w:cs="仿宋"/>
                <w:highlight w:val="none"/>
                <w:lang w:eastAsia="zh-CN"/>
              </w:rPr>
            </w:pPr>
            <w:r>
              <w:rPr>
                <w:rFonts w:hint="eastAsia" w:ascii="仿宋" w:hAnsi="仿宋" w:eastAsia="仿宋" w:cs="仿宋"/>
                <w:highlight w:val="none"/>
                <w:lang w:eastAsia="zh-CN"/>
              </w:rPr>
              <w:t>（3）为本标段的监理人；</w:t>
            </w:r>
          </w:p>
          <w:p w14:paraId="478480C4">
            <w:pPr>
              <w:bidi w:val="0"/>
              <w:rPr>
                <w:rFonts w:hint="eastAsia" w:ascii="仿宋" w:hAnsi="仿宋" w:eastAsia="仿宋" w:cs="仿宋"/>
                <w:highlight w:val="none"/>
                <w:lang w:eastAsia="zh-CN"/>
              </w:rPr>
            </w:pPr>
            <w:r>
              <w:rPr>
                <w:rFonts w:hint="eastAsia" w:ascii="仿宋" w:hAnsi="仿宋" w:eastAsia="仿宋" w:cs="仿宋"/>
                <w:highlight w:val="none"/>
                <w:lang w:eastAsia="zh-CN"/>
              </w:rPr>
              <w:t>（4）为本标段的代建人；</w:t>
            </w:r>
          </w:p>
          <w:p w14:paraId="1B648313">
            <w:pPr>
              <w:bidi w:val="0"/>
              <w:rPr>
                <w:rFonts w:hint="eastAsia" w:ascii="仿宋" w:hAnsi="仿宋" w:eastAsia="仿宋" w:cs="仿宋"/>
                <w:highlight w:val="none"/>
                <w:lang w:eastAsia="zh-CN"/>
              </w:rPr>
            </w:pPr>
            <w:r>
              <w:rPr>
                <w:rFonts w:hint="eastAsia" w:ascii="仿宋" w:hAnsi="仿宋" w:eastAsia="仿宋" w:cs="仿宋"/>
                <w:highlight w:val="none"/>
                <w:lang w:eastAsia="zh-CN"/>
              </w:rPr>
              <w:t>（5）为本标段提供招标代理服务的；</w:t>
            </w:r>
          </w:p>
          <w:p w14:paraId="2836A0FF">
            <w:pPr>
              <w:bidi w:val="0"/>
              <w:rPr>
                <w:rFonts w:hint="eastAsia" w:ascii="仿宋" w:hAnsi="仿宋" w:eastAsia="仿宋" w:cs="仿宋"/>
                <w:highlight w:val="none"/>
                <w:lang w:eastAsia="zh-CN"/>
              </w:rPr>
            </w:pPr>
            <w:r>
              <w:rPr>
                <w:rFonts w:hint="eastAsia" w:ascii="仿宋" w:hAnsi="仿宋" w:eastAsia="仿宋" w:cs="仿宋"/>
                <w:highlight w:val="none"/>
                <w:lang w:eastAsia="zh-CN"/>
              </w:rPr>
              <w:t>（6）与本标段的监理人或代建人或招标代理机构同为一个法定代表人的；</w:t>
            </w:r>
          </w:p>
          <w:p w14:paraId="2CEA49E5">
            <w:pPr>
              <w:bidi w:val="0"/>
              <w:rPr>
                <w:rFonts w:hint="eastAsia" w:ascii="仿宋" w:hAnsi="仿宋" w:eastAsia="仿宋" w:cs="仿宋"/>
                <w:highlight w:val="none"/>
                <w:lang w:eastAsia="zh-CN"/>
              </w:rPr>
            </w:pPr>
            <w:r>
              <w:rPr>
                <w:rFonts w:hint="eastAsia" w:ascii="仿宋" w:hAnsi="仿宋" w:eastAsia="仿宋" w:cs="仿宋"/>
                <w:highlight w:val="none"/>
                <w:lang w:eastAsia="zh-CN"/>
              </w:rPr>
              <w:t>（7）与本标段的监理人或代建人或招标代理机构相互控股或参股的；</w:t>
            </w:r>
          </w:p>
          <w:p w14:paraId="32623F20">
            <w:pPr>
              <w:bidi w:val="0"/>
              <w:rPr>
                <w:rFonts w:hint="eastAsia" w:ascii="仿宋" w:hAnsi="仿宋" w:eastAsia="仿宋" w:cs="仿宋"/>
                <w:highlight w:val="none"/>
                <w:lang w:eastAsia="zh-CN"/>
              </w:rPr>
            </w:pPr>
            <w:r>
              <w:rPr>
                <w:rFonts w:hint="eastAsia" w:ascii="仿宋" w:hAnsi="仿宋" w:eastAsia="仿宋" w:cs="仿宋"/>
                <w:highlight w:val="none"/>
                <w:lang w:eastAsia="zh-CN"/>
              </w:rPr>
              <w:t>（8）与本标段的监理人或代建人或招标代理机构相互任职或工作的；</w:t>
            </w:r>
          </w:p>
          <w:p w14:paraId="00746BBC">
            <w:pPr>
              <w:bidi w:val="0"/>
              <w:rPr>
                <w:rFonts w:hint="eastAsia" w:ascii="仿宋" w:hAnsi="仿宋" w:eastAsia="仿宋" w:cs="仿宋"/>
                <w:highlight w:val="none"/>
                <w:lang w:eastAsia="zh-CN"/>
              </w:rPr>
            </w:pPr>
            <w:r>
              <w:rPr>
                <w:rFonts w:hint="eastAsia" w:ascii="仿宋" w:hAnsi="仿宋" w:eastAsia="仿宋" w:cs="仿宋"/>
                <w:highlight w:val="none"/>
                <w:lang w:eastAsia="zh-CN"/>
              </w:rPr>
              <w:t>（9）被责令停业的；</w:t>
            </w:r>
          </w:p>
          <w:p w14:paraId="7EB21A25">
            <w:pPr>
              <w:bidi w:val="0"/>
              <w:rPr>
                <w:rFonts w:hint="eastAsia" w:ascii="仿宋" w:hAnsi="仿宋" w:eastAsia="仿宋" w:cs="仿宋"/>
                <w:highlight w:val="none"/>
                <w:lang w:eastAsia="zh-CN"/>
              </w:rPr>
            </w:pPr>
            <w:r>
              <w:rPr>
                <w:rFonts w:hint="eastAsia" w:ascii="仿宋" w:hAnsi="仿宋" w:eastAsia="仿宋" w:cs="仿宋"/>
                <w:highlight w:val="none"/>
                <w:lang w:eastAsia="zh-CN"/>
              </w:rPr>
              <w:t>（10）被暂停或取消投标资格的；</w:t>
            </w:r>
          </w:p>
          <w:p w14:paraId="6702BDC1">
            <w:pPr>
              <w:bidi w:val="0"/>
              <w:rPr>
                <w:rFonts w:hint="eastAsia" w:ascii="仿宋" w:hAnsi="仿宋" w:eastAsia="仿宋" w:cs="仿宋"/>
                <w:highlight w:val="none"/>
                <w:lang w:eastAsia="zh-CN"/>
              </w:rPr>
            </w:pPr>
            <w:r>
              <w:rPr>
                <w:rFonts w:hint="eastAsia" w:ascii="仿宋" w:hAnsi="仿宋" w:eastAsia="仿宋" w:cs="仿宋"/>
                <w:highlight w:val="none"/>
                <w:lang w:eastAsia="zh-CN"/>
              </w:rPr>
              <w:t>（11）财产被接管或冻结的；</w:t>
            </w:r>
          </w:p>
          <w:p w14:paraId="6975056D">
            <w:pPr>
              <w:bidi w:val="0"/>
              <w:rPr>
                <w:rFonts w:hint="eastAsia" w:ascii="仿宋" w:hAnsi="仿宋" w:eastAsia="仿宋" w:cs="仿宋"/>
                <w:highlight w:val="none"/>
                <w:lang w:eastAsia="zh-CN"/>
              </w:rPr>
            </w:pPr>
            <w:r>
              <w:rPr>
                <w:rFonts w:hint="eastAsia" w:ascii="仿宋" w:hAnsi="仿宋" w:eastAsia="仿宋" w:cs="仿宋"/>
                <w:highlight w:val="none"/>
                <w:lang w:eastAsia="zh-CN"/>
              </w:rPr>
              <w:t>（12）单位负责人为同一人或者存在控股、管理关系的不同单位，不得在同一标段中同时投标。</w:t>
            </w:r>
          </w:p>
          <w:p w14:paraId="652F1963">
            <w:pPr>
              <w:bidi w:val="0"/>
              <w:rPr>
                <w:rFonts w:hint="eastAsia" w:ascii="仿宋" w:hAnsi="仿宋" w:eastAsia="仿宋" w:cs="仿宋"/>
                <w:highlight w:val="none"/>
                <w:lang w:eastAsia="zh-CN"/>
              </w:rPr>
            </w:pPr>
            <w:r>
              <w:rPr>
                <w:rFonts w:hint="eastAsia" w:ascii="仿宋" w:hAnsi="仿宋" w:eastAsia="仿宋" w:cs="仿宋"/>
                <w:highlight w:val="none"/>
                <w:lang w:eastAsia="zh-CN"/>
              </w:rPr>
              <w:t>2.不按评标委员会要求澄清、说明或补正的。</w:t>
            </w:r>
          </w:p>
        </w:tc>
      </w:tr>
    </w:tbl>
    <w:p w14:paraId="24A507AC">
      <w:pPr>
        <w:pStyle w:val="4"/>
        <w:rPr>
          <w:rFonts w:hint="eastAsia"/>
          <w:lang w:eastAsia="zh-CN"/>
        </w:rPr>
      </w:pPr>
    </w:p>
    <w:p w14:paraId="162A60A7">
      <w:pPr>
        <w:pStyle w:val="33"/>
        <w:spacing w:line="360" w:lineRule="auto"/>
        <w:jc w:val="both"/>
        <w:rPr>
          <w:rFonts w:hint="eastAsia" w:ascii="仿宋" w:hAnsi="仿宋" w:eastAsia="仿宋" w:cs="仿宋"/>
          <w:color w:val="auto"/>
          <w:sz w:val="21"/>
          <w:szCs w:val="21"/>
          <w:highlight w:val="none"/>
          <w:u w:val="none"/>
          <w:lang w:eastAsia="zh-CN"/>
        </w:rPr>
      </w:pPr>
    </w:p>
    <w:p w14:paraId="6C15C72A">
      <w:pPr>
        <w:autoSpaceDE w:val="0"/>
        <w:autoSpaceDN w:val="0"/>
        <w:adjustRightInd w:val="0"/>
        <w:snapToGrid w:val="0"/>
        <w:spacing w:before="340" w:after="330" w:line="360" w:lineRule="auto"/>
        <w:jc w:val="left"/>
        <w:rPr>
          <w:rFonts w:hint="eastAsia" w:ascii="仿宋" w:hAnsi="仿宋" w:eastAsia="仿宋" w:cs="仿宋"/>
          <w:color w:val="auto"/>
          <w:kern w:val="0"/>
          <w:sz w:val="52"/>
          <w:szCs w:val="52"/>
          <w:highlight w:val="none"/>
        </w:rPr>
      </w:pPr>
      <w:r>
        <w:rPr>
          <w:rFonts w:hint="eastAsia" w:ascii="仿宋" w:hAnsi="仿宋" w:eastAsia="仿宋" w:cs="仿宋"/>
          <w:color w:val="auto"/>
          <w:kern w:val="0"/>
          <w:highlight w:val="none"/>
        </w:rPr>
        <w:br w:type="page"/>
      </w:r>
    </w:p>
    <w:p w14:paraId="21C681BA">
      <w:pPr>
        <w:pStyle w:val="2"/>
        <w:bidi w:val="0"/>
        <w:rPr>
          <w:rFonts w:hint="eastAsia" w:ascii="仿宋" w:hAnsi="仿宋" w:eastAsia="仿宋" w:cs="仿宋"/>
          <w:color w:val="auto"/>
          <w:szCs w:val="21"/>
          <w:highlight w:val="none"/>
        </w:rPr>
      </w:pPr>
      <w:bookmarkStart w:id="586" w:name="_Toc509218785"/>
      <w:bookmarkStart w:id="587" w:name="_Toc430530509"/>
      <w:bookmarkStart w:id="588" w:name="_Toc3475"/>
      <w:bookmarkStart w:id="589" w:name="_Toc29788"/>
      <w:r>
        <w:rPr>
          <w:rFonts w:hint="eastAsia" w:ascii="仿宋" w:hAnsi="仿宋" w:eastAsia="仿宋" w:cs="仿宋"/>
          <w:highlight w:val="none"/>
        </w:rPr>
        <w:t xml:space="preserve">第四章  </w:t>
      </w:r>
      <w:bookmarkEnd w:id="586"/>
      <w:bookmarkEnd w:id="587"/>
      <w:bookmarkEnd w:id="588"/>
      <w:bookmarkStart w:id="590" w:name="_Toc351203632"/>
      <w:bookmarkStart w:id="591" w:name="_Toc267261701"/>
      <w:bookmarkStart w:id="592" w:name="_Toc296890982"/>
      <w:bookmarkStart w:id="593" w:name="_Toc296503025"/>
      <w:bookmarkStart w:id="594" w:name="_Toc351203480"/>
      <w:r>
        <w:rPr>
          <w:rFonts w:hint="eastAsia" w:ascii="仿宋" w:hAnsi="仿宋" w:eastAsia="仿宋" w:cs="仿宋"/>
          <w:highlight w:val="none"/>
        </w:rPr>
        <w:t>合同条款及格式</w:t>
      </w:r>
      <w:bookmarkEnd w:id="589"/>
    </w:p>
    <w:p w14:paraId="72E122AC">
      <w:pPr>
        <w:pStyle w:val="3"/>
        <w:bidi w:val="0"/>
        <w:rPr>
          <w:rFonts w:hint="eastAsia" w:ascii="仿宋" w:hAnsi="仿宋" w:eastAsia="仿宋" w:cs="仿宋"/>
          <w:highlight w:val="none"/>
          <w:lang w:eastAsia="zh-CN"/>
        </w:rPr>
      </w:pPr>
      <w:bookmarkStart w:id="595" w:name="_Toc27580"/>
      <w:r>
        <w:rPr>
          <w:rFonts w:hint="eastAsia" w:ascii="仿宋" w:hAnsi="仿宋" w:eastAsia="仿宋" w:cs="仿宋"/>
          <w:highlight w:val="none"/>
          <w:lang w:eastAsia="zh-CN"/>
        </w:rPr>
        <w:t>（一）合同主要条款（自拟）</w:t>
      </w:r>
      <w:bookmarkEnd w:id="595"/>
    </w:p>
    <w:p w14:paraId="3CA3640D">
      <w:pPr>
        <w:pStyle w:val="3"/>
        <w:bidi w:val="0"/>
        <w:rPr>
          <w:rFonts w:hint="eastAsia" w:ascii="仿宋" w:hAnsi="仿宋" w:eastAsia="仿宋" w:cs="仿宋"/>
          <w:highlight w:val="none"/>
          <w:lang w:val="en-US" w:eastAsia="zh-CN"/>
        </w:rPr>
      </w:pPr>
      <w:bookmarkStart w:id="596" w:name="_Toc16630"/>
      <w:r>
        <w:rPr>
          <w:rFonts w:hint="eastAsia" w:ascii="仿宋" w:hAnsi="仿宋" w:eastAsia="仿宋" w:cs="仿宋"/>
          <w:highlight w:val="none"/>
          <w:lang w:eastAsia="zh-CN"/>
        </w:rPr>
        <w:t>（二）合同</w:t>
      </w:r>
      <w:r>
        <w:rPr>
          <w:rFonts w:hint="eastAsia" w:ascii="仿宋" w:hAnsi="仿宋" w:eastAsia="仿宋" w:cs="仿宋"/>
          <w:highlight w:val="none"/>
          <w:lang w:val="en-US" w:eastAsia="zh-CN"/>
        </w:rPr>
        <w:t>格式</w:t>
      </w:r>
      <w:r>
        <w:rPr>
          <w:rFonts w:hint="eastAsia" w:ascii="仿宋" w:hAnsi="仿宋" w:eastAsia="仿宋" w:cs="仿宋"/>
          <w:highlight w:val="none"/>
          <w:lang w:eastAsia="zh-CN"/>
        </w:rPr>
        <w:t>（自拟）</w:t>
      </w:r>
      <w:bookmarkEnd w:id="596"/>
    </w:p>
    <w:p w14:paraId="37F7DB45">
      <w:pPr>
        <w:spacing w:line="360" w:lineRule="auto"/>
        <w:rPr>
          <w:rFonts w:hint="eastAsia" w:ascii="仿宋" w:hAnsi="仿宋" w:eastAsia="仿宋" w:cs="仿宋"/>
          <w:color w:val="auto"/>
          <w:szCs w:val="20"/>
          <w:highlight w:val="none"/>
        </w:rPr>
      </w:pPr>
      <w:r>
        <w:rPr>
          <w:rFonts w:hint="eastAsia" w:ascii="仿宋" w:hAnsi="仿宋" w:eastAsia="仿宋" w:cs="仿宋"/>
          <w:color w:val="auto"/>
          <w:szCs w:val="21"/>
          <w:highlight w:val="none"/>
        </w:rPr>
        <w:br w:type="page"/>
      </w:r>
      <w:bookmarkEnd w:id="590"/>
      <w:bookmarkEnd w:id="591"/>
    </w:p>
    <w:p w14:paraId="3BDE23FA">
      <w:pPr>
        <w:pStyle w:val="2"/>
        <w:bidi w:val="0"/>
        <w:rPr>
          <w:rFonts w:hint="eastAsia" w:ascii="仿宋" w:hAnsi="仿宋" w:eastAsia="仿宋" w:cs="仿宋"/>
          <w:highlight w:val="none"/>
        </w:rPr>
      </w:pPr>
      <w:bookmarkStart w:id="597" w:name="招标文件06章图纸"/>
      <w:bookmarkEnd w:id="597"/>
      <w:bookmarkStart w:id="598" w:name="_Toc534185825"/>
      <w:bookmarkStart w:id="599" w:name="_Toc430530519"/>
      <w:bookmarkStart w:id="600" w:name="_Toc509218846"/>
      <w:bookmarkStart w:id="601" w:name="_Toc287620803"/>
      <w:bookmarkStart w:id="602" w:name="_Toc287607861"/>
      <w:bookmarkStart w:id="603" w:name="_Toc29220"/>
      <w:bookmarkStart w:id="604" w:name="_Toc15146"/>
      <w:r>
        <w:rPr>
          <w:rFonts w:hint="eastAsia" w:ascii="仿宋" w:hAnsi="仿宋" w:eastAsia="仿宋" w:cs="仿宋"/>
          <w:highlight w:val="none"/>
        </w:rPr>
        <w:t xml:space="preserve">第五章  </w:t>
      </w:r>
      <w:bookmarkEnd w:id="598"/>
      <w:bookmarkEnd w:id="599"/>
      <w:bookmarkEnd w:id="600"/>
      <w:bookmarkEnd w:id="601"/>
      <w:bookmarkEnd w:id="602"/>
      <w:bookmarkEnd w:id="603"/>
      <w:r>
        <w:rPr>
          <w:rFonts w:hint="eastAsia" w:ascii="仿宋" w:hAnsi="仿宋" w:eastAsia="仿宋" w:cs="仿宋"/>
          <w:highlight w:val="none"/>
          <w:lang w:val="en-US" w:eastAsia="zh-CN"/>
        </w:rPr>
        <w:t>工程量清单</w:t>
      </w:r>
      <w:bookmarkEnd w:id="604"/>
    </w:p>
    <w:p w14:paraId="2DFB984C">
      <w:pPr>
        <w:bidi w:val="0"/>
        <w:jc w:val="center"/>
        <w:rPr>
          <w:rFonts w:hint="eastAsia" w:ascii="仿宋" w:hAnsi="仿宋" w:eastAsia="仿宋" w:cs="仿宋"/>
          <w:highlight w:val="none"/>
          <w:lang w:eastAsia="zh-CN"/>
        </w:rPr>
      </w:pPr>
      <w:r>
        <w:rPr>
          <w:rFonts w:hint="eastAsia" w:ascii="仿宋" w:hAnsi="仿宋" w:eastAsia="仿宋" w:cs="仿宋"/>
          <w:sz w:val="24"/>
          <w:szCs w:val="32"/>
          <w:highlight w:val="none"/>
          <w:lang w:eastAsia="zh-CN"/>
        </w:rPr>
        <w:t>（与竞争性比选文件一并</w:t>
      </w:r>
      <w:r>
        <w:rPr>
          <w:rFonts w:hint="eastAsia" w:ascii="仿宋" w:hAnsi="仿宋" w:eastAsia="仿宋" w:cs="仿宋"/>
          <w:sz w:val="24"/>
          <w:szCs w:val="32"/>
          <w:highlight w:val="none"/>
          <w:lang w:val="en-US" w:eastAsia="zh-CN"/>
        </w:rPr>
        <w:t>在网上下载</w:t>
      </w:r>
      <w:r>
        <w:rPr>
          <w:rFonts w:hint="eastAsia" w:ascii="仿宋" w:hAnsi="仿宋" w:eastAsia="仿宋" w:cs="仿宋"/>
          <w:sz w:val="24"/>
          <w:szCs w:val="32"/>
          <w:highlight w:val="none"/>
          <w:lang w:eastAsia="zh-CN"/>
        </w:rPr>
        <w:t>）</w:t>
      </w:r>
    </w:p>
    <w:p w14:paraId="58FD3C1C">
      <w:pPr>
        <w:spacing w:line="360" w:lineRule="auto"/>
        <w:rPr>
          <w:rFonts w:hint="eastAsia" w:ascii="仿宋" w:hAnsi="仿宋" w:eastAsia="仿宋" w:cs="仿宋"/>
          <w:color w:val="auto"/>
          <w:highlight w:val="none"/>
        </w:rPr>
      </w:pPr>
      <w:r>
        <w:rPr>
          <w:rFonts w:hint="eastAsia" w:ascii="仿宋" w:hAnsi="仿宋" w:eastAsia="仿宋" w:cs="仿宋"/>
          <w:color w:val="auto"/>
          <w:szCs w:val="20"/>
          <w:highlight w:val="none"/>
        </w:rPr>
        <w:br w:type="page"/>
      </w:r>
    </w:p>
    <w:p w14:paraId="3477302B">
      <w:pPr>
        <w:pStyle w:val="2"/>
        <w:bidi w:val="0"/>
        <w:rPr>
          <w:rFonts w:hint="eastAsia" w:ascii="仿宋" w:hAnsi="仿宋" w:eastAsia="仿宋" w:cs="仿宋"/>
          <w:highlight w:val="none"/>
        </w:rPr>
      </w:pPr>
      <w:bookmarkStart w:id="605" w:name="招标文件07章技术标准和要求"/>
      <w:bookmarkEnd w:id="605"/>
      <w:bookmarkStart w:id="606" w:name="_Toc6936"/>
      <w:bookmarkStart w:id="607" w:name="_Toc534185829"/>
      <w:bookmarkStart w:id="608" w:name="_Toc509218852"/>
      <w:bookmarkStart w:id="609" w:name="_Toc287607865"/>
      <w:bookmarkStart w:id="610" w:name="_Toc430530528"/>
      <w:bookmarkStart w:id="611" w:name="_Toc287620812"/>
      <w:bookmarkStart w:id="612" w:name="_Toc5936"/>
      <w:r>
        <w:rPr>
          <w:rFonts w:hint="eastAsia" w:ascii="仿宋" w:hAnsi="仿宋" w:eastAsia="仿宋" w:cs="仿宋"/>
          <w:highlight w:val="none"/>
        </w:rPr>
        <w:t xml:space="preserve">第六章  </w:t>
      </w:r>
      <w:r>
        <w:rPr>
          <w:rFonts w:hint="eastAsia" w:ascii="仿宋" w:hAnsi="仿宋" w:eastAsia="仿宋" w:cs="仿宋"/>
          <w:highlight w:val="none"/>
          <w:lang w:eastAsia="zh-CN"/>
        </w:rPr>
        <w:t>比选申请</w:t>
      </w:r>
      <w:r>
        <w:rPr>
          <w:rFonts w:hint="eastAsia" w:ascii="仿宋" w:hAnsi="仿宋" w:eastAsia="仿宋" w:cs="仿宋"/>
          <w:highlight w:val="none"/>
        </w:rPr>
        <w:t>文件格式</w:t>
      </w:r>
      <w:bookmarkEnd w:id="606"/>
      <w:bookmarkEnd w:id="607"/>
      <w:bookmarkEnd w:id="608"/>
      <w:bookmarkEnd w:id="609"/>
      <w:bookmarkEnd w:id="610"/>
      <w:bookmarkEnd w:id="611"/>
      <w:bookmarkEnd w:id="612"/>
    </w:p>
    <w:p w14:paraId="12A84C6C">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1A6DF8D6">
      <w:pPr>
        <w:pStyle w:val="17"/>
        <w:rPr>
          <w:rFonts w:hint="eastAsia" w:ascii="仿宋" w:hAnsi="仿宋" w:eastAsia="仿宋" w:cs="仿宋"/>
          <w:highlight w:val="none"/>
        </w:rPr>
      </w:pPr>
    </w:p>
    <w:p w14:paraId="4B72A3BB">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仿宋" w:hAnsi="仿宋" w:eastAsia="仿宋" w:cs="仿宋"/>
          <w:color w:val="auto"/>
          <w:kern w:val="0"/>
          <w:sz w:val="40"/>
          <w:szCs w:val="40"/>
          <w:highlight w:val="none"/>
        </w:rPr>
      </w:pPr>
      <w:r>
        <w:rPr>
          <w:rFonts w:hint="eastAsia" w:ascii="仿宋" w:hAnsi="仿宋" w:eastAsia="仿宋" w:cs="仿宋"/>
          <w:color w:val="auto"/>
          <w:kern w:val="0"/>
          <w:sz w:val="40"/>
          <w:szCs w:val="40"/>
          <w:highlight w:val="none"/>
          <w:u w:val="single"/>
        </w:rPr>
        <w:t xml:space="preserve">                   （项目名称）</w:t>
      </w:r>
    </w:p>
    <w:p w14:paraId="73FF0CCB">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snapToGrid w:val="0"/>
        <w:spacing w:line="360" w:lineRule="auto"/>
        <w:ind w:firstLine="0" w:firstLineChars="0"/>
        <w:jc w:val="left"/>
        <w:textAlignment w:val="auto"/>
        <w:rPr>
          <w:rFonts w:hint="eastAsia" w:ascii="仿宋" w:hAnsi="仿宋" w:eastAsia="仿宋" w:cs="仿宋"/>
          <w:color w:val="auto"/>
          <w:kern w:val="0"/>
          <w:sz w:val="44"/>
          <w:szCs w:val="44"/>
          <w:highlight w:val="none"/>
        </w:rPr>
      </w:pPr>
    </w:p>
    <w:p w14:paraId="08955525">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snapToGrid w:val="0"/>
        <w:spacing w:line="360" w:lineRule="auto"/>
        <w:ind w:firstLine="0" w:firstLineChars="0"/>
        <w:jc w:val="left"/>
        <w:textAlignment w:val="auto"/>
        <w:rPr>
          <w:rFonts w:hint="eastAsia" w:ascii="仿宋" w:hAnsi="仿宋" w:eastAsia="仿宋" w:cs="仿宋"/>
          <w:color w:val="auto"/>
          <w:kern w:val="0"/>
          <w:sz w:val="44"/>
          <w:szCs w:val="44"/>
          <w:highlight w:val="none"/>
        </w:rPr>
      </w:pPr>
    </w:p>
    <w:p w14:paraId="1D47EEFD">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snapToGrid w:val="0"/>
        <w:spacing w:line="360" w:lineRule="auto"/>
        <w:ind w:firstLine="0" w:firstLineChars="0"/>
        <w:jc w:val="left"/>
        <w:textAlignment w:val="auto"/>
        <w:rPr>
          <w:rFonts w:hint="eastAsia" w:ascii="仿宋" w:hAnsi="仿宋" w:eastAsia="仿宋" w:cs="仿宋"/>
          <w:color w:val="auto"/>
          <w:kern w:val="0"/>
          <w:sz w:val="44"/>
          <w:szCs w:val="44"/>
          <w:highlight w:val="none"/>
        </w:rPr>
      </w:pPr>
    </w:p>
    <w:p w14:paraId="77FFD687">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snapToGrid w:val="0"/>
        <w:spacing w:line="360" w:lineRule="auto"/>
        <w:ind w:firstLine="0" w:firstLineChars="0"/>
        <w:jc w:val="left"/>
        <w:textAlignment w:val="auto"/>
        <w:rPr>
          <w:rFonts w:hint="eastAsia" w:ascii="仿宋" w:hAnsi="仿宋" w:eastAsia="仿宋" w:cs="仿宋"/>
          <w:color w:val="auto"/>
          <w:kern w:val="0"/>
          <w:sz w:val="44"/>
          <w:szCs w:val="44"/>
          <w:highlight w:val="none"/>
        </w:rPr>
      </w:pPr>
    </w:p>
    <w:p w14:paraId="627EB6F3">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snapToGrid w:val="0"/>
        <w:spacing w:line="360" w:lineRule="auto"/>
        <w:ind w:firstLine="0" w:firstLineChars="0"/>
        <w:jc w:val="left"/>
        <w:textAlignment w:val="auto"/>
        <w:rPr>
          <w:rFonts w:hint="eastAsia" w:ascii="仿宋" w:hAnsi="仿宋" w:eastAsia="仿宋" w:cs="仿宋"/>
          <w:color w:val="auto"/>
          <w:kern w:val="0"/>
          <w:sz w:val="44"/>
          <w:szCs w:val="44"/>
          <w:highlight w:val="none"/>
        </w:rPr>
      </w:pPr>
    </w:p>
    <w:p w14:paraId="59F53954">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snapToGrid w:val="0"/>
        <w:spacing w:line="360" w:lineRule="auto"/>
        <w:ind w:firstLine="0" w:firstLineChars="0"/>
        <w:jc w:val="center"/>
        <w:textAlignment w:val="auto"/>
        <w:rPr>
          <w:rFonts w:hint="eastAsia" w:ascii="仿宋" w:hAnsi="仿宋" w:eastAsia="仿宋" w:cs="仿宋"/>
          <w:color w:val="auto"/>
          <w:kern w:val="0"/>
          <w:sz w:val="72"/>
          <w:szCs w:val="72"/>
          <w:highlight w:val="none"/>
        </w:rPr>
      </w:pPr>
      <w:r>
        <w:rPr>
          <w:rFonts w:hint="eastAsia" w:ascii="仿宋" w:hAnsi="仿宋" w:eastAsia="仿宋" w:cs="仿宋"/>
          <w:color w:val="auto"/>
          <w:kern w:val="0"/>
          <w:sz w:val="72"/>
          <w:szCs w:val="72"/>
          <w:highlight w:val="none"/>
          <w:lang w:eastAsia="zh-CN"/>
        </w:rPr>
        <w:t>比选申请</w:t>
      </w:r>
      <w:r>
        <w:rPr>
          <w:rFonts w:hint="eastAsia" w:ascii="仿宋" w:hAnsi="仿宋" w:eastAsia="仿宋" w:cs="仿宋"/>
          <w:color w:val="auto"/>
          <w:kern w:val="0"/>
          <w:sz w:val="72"/>
          <w:szCs w:val="72"/>
          <w:highlight w:val="none"/>
        </w:rPr>
        <w:t>文件</w:t>
      </w:r>
    </w:p>
    <w:p w14:paraId="7CE953A7">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rPr>
          <w:rFonts w:hint="eastAsia" w:ascii="仿宋" w:hAnsi="仿宋" w:eastAsia="仿宋" w:cs="仿宋"/>
          <w:color w:val="auto"/>
          <w:kern w:val="0"/>
          <w:sz w:val="36"/>
          <w:szCs w:val="36"/>
          <w:highlight w:val="none"/>
        </w:rPr>
      </w:pPr>
    </w:p>
    <w:p w14:paraId="4A8E7AB6">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left"/>
        <w:textAlignment w:val="auto"/>
        <w:rPr>
          <w:rFonts w:hint="eastAsia" w:ascii="仿宋" w:hAnsi="仿宋" w:eastAsia="仿宋" w:cs="仿宋"/>
          <w:b/>
          <w:color w:val="auto"/>
          <w:kern w:val="0"/>
          <w:sz w:val="20"/>
          <w:szCs w:val="20"/>
          <w:highlight w:val="none"/>
        </w:rPr>
      </w:pPr>
    </w:p>
    <w:p w14:paraId="288F1080">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left"/>
        <w:textAlignment w:val="auto"/>
        <w:rPr>
          <w:rFonts w:hint="eastAsia" w:ascii="仿宋" w:hAnsi="仿宋" w:eastAsia="仿宋" w:cs="仿宋"/>
          <w:b/>
          <w:color w:val="auto"/>
          <w:kern w:val="0"/>
          <w:sz w:val="20"/>
          <w:szCs w:val="20"/>
          <w:highlight w:val="none"/>
        </w:rPr>
      </w:pPr>
    </w:p>
    <w:p w14:paraId="1EE7581F">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left"/>
        <w:textAlignment w:val="auto"/>
        <w:rPr>
          <w:rFonts w:hint="eastAsia" w:ascii="仿宋" w:hAnsi="仿宋" w:eastAsia="仿宋" w:cs="仿宋"/>
          <w:b/>
          <w:color w:val="auto"/>
          <w:kern w:val="0"/>
          <w:sz w:val="20"/>
          <w:szCs w:val="20"/>
          <w:highlight w:val="none"/>
        </w:rPr>
      </w:pPr>
    </w:p>
    <w:p w14:paraId="168ED426">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left"/>
        <w:textAlignment w:val="auto"/>
        <w:rPr>
          <w:rFonts w:hint="eastAsia" w:ascii="仿宋" w:hAnsi="仿宋" w:eastAsia="仿宋" w:cs="仿宋"/>
          <w:b/>
          <w:color w:val="auto"/>
          <w:kern w:val="0"/>
          <w:sz w:val="20"/>
          <w:szCs w:val="20"/>
          <w:highlight w:val="none"/>
        </w:rPr>
      </w:pPr>
    </w:p>
    <w:p w14:paraId="37CE4F09">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left"/>
        <w:textAlignment w:val="auto"/>
        <w:rPr>
          <w:rFonts w:hint="eastAsia" w:ascii="仿宋" w:hAnsi="仿宋" w:eastAsia="仿宋" w:cs="仿宋"/>
          <w:b/>
          <w:color w:val="auto"/>
          <w:kern w:val="0"/>
          <w:sz w:val="20"/>
          <w:szCs w:val="20"/>
          <w:highlight w:val="none"/>
        </w:rPr>
      </w:pPr>
    </w:p>
    <w:p w14:paraId="61DAA30F">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left"/>
        <w:textAlignment w:val="auto"/>
        <w:rPr>
          <w:rFonts w:hint="eastAsia" w:ascii="仿宋" w:hAnsi="仿宋" w:eastAsia="仿宋" w:cs="仿宋"/>
          <w:b/>
          <w:color w:val="auto"/>
          <w:kern w:val="0"/>
          <w:sz w:val="20"/>
          <w:szCs w:val="20"/>
          <w:highlight w:val="none"/>
        </w:rPr>
      </w:pPr>
    </w:p>
    <w:p w14:paraId="7AE0DF35">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left"/>
        <w:textAlignment w:val="auto"/>
        <w:rPr>
          <w:rFonts w:hint="eastAsia" w:ascii="仿宋" w:hAnsi="仿宋" w:eastAsia="仿宋" w:cs="仿宋"/>
          <w:b/>
          <w:color w:val="auto"/>
          <w:kern w:val="0"/>
          <w:sz w:val="20"/>
          <w:szCs w:val="20"/>
          <w:highlight w:val="none"/>
        </w:rPr>
      </w:pPr>
    </w:p>
    <w:p w14:paraId="646E5F42">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left"/>
        <w:textAlignment w:val="auto"/>
        <w:rPr>
          <w:rFonts w:hint="eastAsia" w:ascii="仿宋" w:hAnsi="仿宋" w:eastAsia="仿宋" w:cs="仿宋"/>
          <w:b/>
          <w:color w:val="auto"/>
          <w:kern w:val="0"/>
          <w:sz w:val="20"/>
          <w:szCs w:val="20"/>
          <w:highlight w:val="none"/>
        </w:rPr>
      </w:pPr>
    </w:p>
    <w:p w14:paraId="16C65539">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left"/>
        <w:textAlignment w:val="auto"/>
        <w:rPr>
          <w:rFonts w:hint="eastAsia" w:ascii="仿宋" w:hAnsi="仿宋" w:eastAsia="仿宋" w:cs="仿宋"/>
          <w:b/>
          <w:color w:val="auto"/>
          <w:kern w:val="0"/>
          <w:sz w:val="20"/>
          <w:szCs w:val="20"/>
          <w:highlight w:val="none"/>
        </w:rPr>
      </w:pPr>
    </w:p>
    <w:p w14:paraId="569A7E41">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left"/>
        <w:textAlignment w:val="auto"/>
        <w:rPr>
          <w:rFonts w:hint="eastAsia" w:ascii="仿宋" w:hAnsi="仿宋" w:eastAsia="仿宋" w:cs="仿宋"/>
          <w:b/>
          <w:color w:val="auto"/>
          <w:kern w:val="0"/>
          <w:sz w:val="20"/>
          <w:szCs w:val="20"/>
          <w:highlight w:val="none"/>
        </w:rPr>
      </w:pPr>
    </w:p>
    <w:p w14:paraId="72C5E4DF">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left"/>
        <w:textAlignment w:val="auto"/>
        <w:rPr>
          <w:rFonts w:hint="eastAsia" w:ascii="仿宋" w:hAnsi="仿宋" w:eastAsia="仿宋" w:cs="仿宋"/>
          <w:b/>
          <w:color w:val="auto"/>
          <w:kern w:val="0"/>
          <w:sz w:val="20"/>
          <w:szCs w:val="20"/>
          <w:highlight w:val="none"/>
        </w:rPr>
      </w:pPr>
    </w:p>
    <w:p w14:paraId="791AA7D8">
      <w:pPr>
        <w:keepNext w:val="0"/>
        <w:keepLines w:val="0"/>
        <w:pageBreakBefore w:val="0"/>
        <w:widowControl w:val="0"/>
        <w:tabs>
          <w:tab w:val="left" w:pos="6080"/>
          <w:tab w:val="left" w:pos="6640"/>
        </w:tabs>
        <w:kinsoku/>
        <w:wordWrap/>
        <w:overflowPunct/>
        <w:topLinePunct w:val="0"/>
        <w:autoSpaceDE w:val="0"/>
        <w:autoSpaceDN w:val="0"/>
        <w:bidi w:val="0"/>
        <w:adjustRightInd/>
        <w:snapToGrid w:val="0"/>
        <w:spacing w:after="120" w:afterLines="50" w:line="360" w:lineRule="auto"/>
        <w:ind w:firstLine="0" w:firstLineChars="0"/>
        <w:jc w:val="center"/>
        <w:textAlignment w:val="auto"/>
        <w:rPr>
          <w:rFonts w:hint="eastAsia" w:ascii="仿宋" w:hAnsi="仿宋" w:eastAsia="仿宋" w:cs="仿宋"/>
          <w:color w:val="auto"/>
          <w:w w:val="99"/>
          <w:kern w:val="0"/>
          <w:sz w:val="28"/>
          <w:szCs w:val="28"/>
          <w:highlight w:val="none"/>
        </w:rPr>
      </w:pPr>
      <w:r>
        <w:rPr>
          <w:rFonts w:hint="eastAsia" w:ascii="仿宋" w:hAnsi="仿宋" w:eastAsia="仿宋" w:cs="仿宋"/>
          <w:color w:val="auto"/>
          <w:w w:val="99"/>
          <w:kern w:val="0"/>
          <w:sz w:val="28"/>
          <w:szCs w:val="28"/>
          <w:highlight w:val="none"/>
          <w:lang w:eastAsia="zh-CN"/>
        </w:rPr>
        <w:t>比选申请人</w:t>
      </w:r>
      <w:r>
        <w:rPr>
          <w:rFonts w:hint="eastAsia" w:ascii="仿宋" w:hAnsi="仿宋" w:eastAsia="仿宋" w:cs="仿宋"/>
          <w:color w:val="auto"/>
          <w:spacing w:val="1"/>
          <w:w w:val="99"/>
          <w:kern w:val="0"/>
          <w:sz w:val="28"/>
          <w:szCs w:val="28"/>
          <w:highlight w:val="none"/>
        </w:rPr>
        <w:t>：</w:t>
      </w:r>
      <w:r>
        <w:rPr>
          <w:rFonts w:hint="eastAsia" w:ascii="仿宋" w:hAnsi="仿宋" w:eastAsia="仿宋" w:cs="仿宋"/>
          <w:color w:val="auto"/>
          <w:w w:val="198"/>
          <w:kern w:val="0"/>
          <w:sz w:val="28"/>
          <w:szCs w:val="28"/>
          <w:highlight w:val="none"/>
          <w:u w:val="single"/>
        </w:rPr>
        <w:t xml:space="preserve"> 　　　　 　　</w:t>
      </w:r>
      <w:r>
        <w:rPr>
          <w:rFonts w:hint="eastAsia" w:ascii="仿宋" w:hAnsi="仿宋" w:eastAsia="仿宋" w:cs="仿宋"/>
          <w:color w:val="auto"/>
          <w:w w:val="99"/>
          <w:kern w:val="0"/>
          <w:sz w:val="28"/>
          <w:szCs w:val="28"/>
          <w:highlight w:val="none"/>
        </w:rPr>
        <w:t>（盖单位法人章）</w:t>
      </w:r>
    </w:p>
    <w:p w14:paraId="3C497F70">
      <w:pPr>
        <w:keepNext w:val="0"/>
        <w:keepLines w:val="0"/>
        <w:pageBreakBefore w:val="0"/>
        <w:widowControl w:val="0"/>
        <w:tabs>
          <w:tab w:val="left" w:pos="6080"/>
          <w:tab w:val="left" w:pos="6640"/>
        </w:tabs>
        <w:kinsoku/>
        <w:wordWrap/>
        <w:overflowPunct/>
        <w:topLinePunct w:val="0"/>
        <w:autoSpaceDE w:val="0"/>
        <w:autoSpaceDN w:val="0"/>
        <w:bidi w:val="0"/>
        <w:adjustRightInd/>
        <w:snapToGrid w:val="0"/>
        <w:spacing w:after="120" w:afterLines="50" w:line="360" w:lineRule="auto"/>
        <w:ind w:firstLine="0" w:firstLineChars="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w w:val="99"/>
          <w:kern w:val="0"/>
          <w:sz w:val="28"/>
          <w:szCs w:val="28"/>
          <w:highlight w:val="none"/>
        </w:rPr>
        <w:t>法定代表人或其委托代理人：</w:t>
      </w:r>
      <w:r>
        <w:rPr>
          <w:rFonts w:hint="eastAsia" w:ascii="仿宋" w:hAnsi="仿宋" w:eastAsia="仿宋" w:cs="仿宋"/>
          <w:color w:val="auto"/>
          <w:w w:val="198"/>
          <w:kern w:val="0"/>
          <w:sz w:val="28"/>
          <w:szCs w:val="28"/>
          <w:highlight w:val="none"/>
          <w:u w:val="single"/>
        </w:rPr>
        <w:t xml:space="preserve"> 　　 </w:t>
      </w:r>
      <w:r>
        <w:rPr>
          <w:rFonts w:hint="eastAsia" w:ascii="仿宋" w:hAnsi="仿宋" w:eastAsia="仿宋" w:cs="仿宋"/>
          <w:color w:val="auto"/>
          <w:w w:val="99"/>
          <w:kern w:val="0"/>
          <w:sz w:val="28"/>
          <w:szCs w:val="28"/>
          <w:highlight w:val="none"/>
        </w:rPr>
        <w:t>（签名或盖章）</w:t>
      </w:r>
    </w:p>
    <w:p w14:paraId="5A8306F4">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rPr>
          <w:rFonts w:hint="eastAsia" w:ascii="仿宋" w:hAnsi="仿宋" w:eastAsia="仿宋" w:cs="仿宋"/>
          <w:color w:val="auto"/>
          <w:kern w:val="0"/>
          <w:sz w:val="24"/>
          <w:szCs w:val="21"/>
          <w:highlight w:val="none"/>
        </w:rPr>
      </w:pPr>
      <w:r>
        <w:rPr>
          <w:rFonts w:hint="eastAsia" w:ascii="仿宋" w:hAnsi="仿宋" w:eastAsia="仿宋" w:cs="仿宋"/>
          <w:color w:val="auto"/>
          <w:w w:val="99"/>
          <w:kern w:val="0"/>
          <w:sz w:val="28"/>
          <w:szCs w:val="28"/>
          <w:highlight w:val="none"/>
          <w:u w:val="single"/>
        </w:rPr>
        <w:t xml:space="preserve">    </w:t>
      </w:r>
      <w:r>
        <w:rPr>
          <w:rFonts w:hint="eastAsia" w:ascii="仿宋" w:hAnsi="仿宋" w:eastAsia="仿宋" w:cs="仿宋"/>
          <w:color w:val="auto"/>
          <w:w w:val="99"/>
          <w:kern w:val="0"/>
          <w:sz w:val="28"/>
          <w:szCs w:val="28"/>
          <w:highlight w:val="none"/>
        </w:rPr>
        <w:t>年</w:t>
      </w:r>
      <w:r>
        <w:rPr>
          <w:rFonts w:hint="eastAsia" w:ascii="仿宋" w:hAnsi="仿宋" w:eastAsia="仿宋" w:cs="仿宋"/>
          <w:color w:val="auto"/>
          <w:w w:val="99"/>
          <w:kern w:val="0"/>
          <w:sz w:val="28"/>
          <w:szCs w:val="28"/>
          <w:highlight w:val="none"/>
          <w:u w:val="single"/>
        </w:rPr>
        <w:t xml:space="preserve">    </w:t>
      </w:r>
      <w:r>
        <w:rPr>
          <w:rFonts w:hint="eastAsia" w:ascii="仿宋" w:hAnsi="仿宋" w:eastAsia="仿宋" w:cs="仿宋"/>
          <w:color w:val="auto"/>
          <w:w w:val="99"/>
          <w:kern w:val="0"/>
          <w:sz w:val="28"/>
          <w:szCs w:val="28"/>
          <w:highlight w:val="none"/>
        </w:rPr>
        <w:t>月</w:t>
      </w:r>
      <w:r>
        <w:rPr>
          <w:rFonts w:hint="eastAsia" w:ascii="仿宋" w:hAnsi="仿宋" w:eastAsia="仿宋" w:cs="仿宋"/>
          <w:color w:val="auto"/>
          <w:w w:val="99"/>
          <w:kern w:val="0"/>
          <w:sz w:val="28"/>
          <w:szCs w:val="28"/>
          <w:highlight w:val="none"/>
          <w:u w:val="single"/>
        </w:rPr>
        <w:t xml:space="preserve">    </w:t>
      </w:r>
      <w:r>
        <w:rPr>
          <w:rFonts w:hint="eastAsia" w:ascii="仿宋" w:hAnsi="仿宋" w:eastAsia="仿宋" w:cs="仿宋"/>
          <w:color w:val="auto"/>
          <w:w w:val="99"/>
          <w:kern w:val="0"/>
          <w:sz w:val="28"/>
          <w:szCs w:val="28"/>
          <w:highlight w:val="none"/>
        </w:rPr>
        <w:t>日</w:t>
      </w:r>
      <w:r>
        <w:rPr>
          <w:rFonts w:hint="eastAsia" w:ascii="仿宋" w:hAnsi="仿宋" w:eastAsia="仿宋" w:cs="仿宋"/>
          <w:color w:val="auto"/>
          <w:kern w:val="0"/>
          <w:sz w:val="24"/>
          <w:szCs w:val="21"/>
          <w:highlight w:val="none"/>
        </w:rPr>
        <w:br w:type="page"/>
      </w:r>
    </w:p>
    <w:p w14:paraId="7ADB5559">
      <w:pPr>
        <w:autoSpaceDE w:val="0"/>
        <w:autoSpaceDN w:val="0"/>
        <w:adjustRightInd w:val="0"/>
        <w:snapToGrid w:val="0"/>
        <w:spacing w:line="360" w:lineRule="auto"/>
        <w:jc w:val="center"/>
        <w:rPr>
          <w:rFonts w:hint="eastAsia" w:ascii="仿宋" w:hAnsi="仿宋" w:eastAsia="仿宋" w:cs="仿宋"/>
          <w:color w:val="auto"/>
          <w:kern w:val="0"/>
          <w:sz w:val="36"/>
          <w:szCs w:val="36"/>
          <w:highlight w:val="none"/>
        </w:rPr>
      </w:pPr>
      <w:r>
        <w:rPr>
          <w:rFonts w:hint="eastAsia" w:ascii="仿宋" w:hAnsi="仿宋" w:eastAsia="仿宋" w:cs="仿宋"/>
          <w:color w:val="auto"/>
          <w:kern w:val="0"/>
          <w:sz w:val="36"/>
          <w:szCs w:val="36"/>
          <w:highlight w:val="none"/>
        </w:rPr>
        <w:t>目  录</w:t>
      </w:r>
    </w:p>
    <w:p w14:paraId="2DB086A6">
      <w:pPr>
        <w:autoSpaceDE w:val="0"/>
        <w:autoSpaceDN w:val="0"/>
        <w:adjustRightInd w:val="0"/>
        <w:snapToGrid w:val="0"/>
        <w:spacing w:line="360" w:lineRule="auto"/>
        <w:jc w:val="left"/>
        <w:rPr>
          <w:rFonts w:hint="eastAsia" w:ascii="仿宋" w:hAnsi="仿宋" w:eastAsia="仿宋" w:cs="仿宋"/>
          <w:color w:val="auto"/>
          <w:kern w:val="0"/>
          <w:sz w:val="24"/>
          <w:szCs w:val="21"/>
          <w:highlight w:val="none"/>
        </w:rPr>
      </w:pPr>
    </w:p>
    <w:p w14:paraId="53490632">
      <w:pPr>
        <w:autoSpaceDE w:val="0"/>
        <w:autoSpaceDN w:val="0"/>
        <w:adjustRightIn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w:t>
      </w:r>
      <w:r>
        <w:rPr>
          <w:rFonts w:hint="eastAsia" w:ascii="仿宋" w:hAnsi="仿宋" w:eastAsia="仿宋" w:cs="仿宋"/>
          <w:color w:val="auto"/>
          <w:kern w:val="0"/>
          <w:sz w:val="24"/>
          <w:highlight w:val="none"/>
          <w:lang w:eastAsia="zh-CN"/>
        </w:rPr>
        <w:t>报价</w:t>
      </w:r>
      <w:r>
        <w:rPr>
          <w:rFonts w:hint="eastAsia" w:ascii="仿宋" w:hAnsi="仿宋" w:eastAsia="仿宋" w:cs="仿宋"/>
          <w:color w:val="auto"/>
          <w:kern w:val="0"/>
          <w:sz w:val="24"/>
          <w:highlight w:val="none"/>
        </w:rPr>
        <w:t>函</w:t>
      </w:r>
    </w:p>
    <w:p w14:paraId="1C2E0B9A">
      <w:pPr>
        <w:autoSpaceDE w:val="0"/>
        <w:autoSpaceDN w:val="0"/>
        <w:adjustRightIn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w:t>
      </w:r>
      <w:r>
        <w:rPr>
          <w:rFonts w:hint="eastAsia" w:ascii="仿宋" w:hAnsi="仿宋" w:eastAsia="仿宋" w:cs="仿宋"/>
          <w:color w:val="auto"/>
          <w:kern w:val="0"/>
          <w:sz w:val="24"/>
          <w:highlight w:val="none"/>
          <w:lang w:val="en-US" w:eastAsia="zh-CN"/>
        </w:rPr>
        <w:t>已标价工程量清单</w:t>
      </w:r>
    </w:p>
    <w:p w14:paraId="62469ED0">
      <w:pPr>
        <w:autoSpaceDE w:val="0"/>
        <w:autoSpaceDN w:val="0"/>
        <w:adjustRightInd w:val="0"/>
        <w:spacing w:line="360" w:lineRule="auto"/>
        <w:ind w:firstLine="480" w:firstLineChars="200"/>
        <w:jc w:val="left"/>
        <w:rPr>
          <w:rFonts w:hint="default" w:ascii="仿宋" w:hAnsi="仿宋" w:eastAsia="仿宋" w:cs="仿宋"/>
          <w:color w:val="auto"/>
          <w:kern w:val="0"/>
          <w:sz w:val="24"/>
          <w:highlight w:val="none"/>
          <w:lang w:val="en-US"/>
        </w:rPr>
      </w:pPr>
      <w:r>
        <w:rPr>
          <w:rFonts w:hint="eastAsia" w:ascii="仿宋" w:hAnsi="仿宋" w:eastAsia="仿宋" w:cs="仿宋"/>
          <w:color w:val="auto"/>
          <w:kern w:val="0"/>
          <w:sz w:val="24"/>
          <w:highlight w:val="none"/>
        </w:rPr>
        <w:t>（三）</w:t>
      </w:r>
      <w:r>
        <w:rPr>
          <w:rFonts w:hint="eastAsia" w:ascii="仿宋" w:hAnsi="仿宋" w:eastAsia="仿宋" w:cs="仿宋"/>
          <w:color w:val="auto"/>
          <w:kern w:val="0"/>
          <w:sz w:val="24"/>
          <w:highlight w:val="none"/>
          <w:lang w:val="en-US" w:eastAsia="zh-CN"/>
        </w:rPr>
        <w:t>营业执照、资质证书</w:t>
      </w:r>
    </w:p>
    <w:p w14:paraId="6D4AE87C">
      <w:pPr>
        <w:autoSpaceDE w:val="0"/>
        <w:autoSpaceDN w:val="0"/>
        <w:adjustRightIn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（四）法定代表人身份证明或附有法定代表人身份证明的授权委托书</w:t>
      </w:r>
    </w:p>
    <w:p w14:paraId="1467F805">
      <w:pPr>
        <w:autoSpaceDE w:val="0"/>
        <w:autoSpaceDN w:val="0"/>
        <w:adjustRightInd w:val="0"/>
        <w:spacing w:line="360" w:lineRule="auto"/>
        <w:ind w:firstLine="480" w:firstLineChars="200"/>
        <w:jc w:val="left"/>
        <w:rPr>
          <w:rFonts w:hint="eastAsia" w:ascii="仿宋" w:hAnsi="仿宋" w:eastAsia="仿宋" w:cs="仿宋"/>
          <w:color w:val="auto"/>
          <w:kern w:val="0"/>
          <w:sz w:val="24"/>
          <w:highlight w:val="none"/>
          <w:lang w:eastAsia="zh-CN"/>
        </w:rPr>
      </w:pPr>
      <w:bookmarkStart w:id="613" w:name="_Toc224103495"/>
      <w:bookmarkStart w:id="614" w:name="_Toc287620814"/>
      <w:bookmarkStart w:id="615" w:name="_Toc509218854"/>
      <w:bookmarkStart w:id="616" w:name="_Toc277082643"/>
      <w:bookmarkStart w:id="617" w:name="_Toc430530530"/>
      <w:bookmarkStart w:id="618" w:name="_Toc534185831"/>
      <w:bookmarkStart w:id="619" w:name="_Toc287607867"/>
      <w:r>
        <w:rPr>
          <w:rFonts w:hint="eastAsia" w:ascii="仿宋" w:hAnsi="仿宋" w:eastAsia="仿宋" w:cs="仿宋"/>
          <w:color w:val="auto"/>
          <w:kern w:val="0"/>
          <w:sz w:val="24"/>
          <w:highlight w:val="none"/>
          <w:lang w:eastAsia="zh-CN"/>
        </w:rPr>
        <w:t>（五）比选申请人基本情况表</w:t>
      </w:r>
    </w:p>
    <w:p w14:paraId="6D50CF56">
      <w:pPr>
        <w:autoSpaceDE w:val="0"/>
        <w:autoSpaceDN w:val="0"/>
        <w:adjustRightInd w:val="0"/>
        <w:spacing w:line="360" w:lineRule="auto"/>
        <w:ind w:firstLine="480" w:firstLineChars="20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六</w:t>
      </w:r>
      <w:r>
        <w:rPr>
          <w:rFonts w:hint="eastAsia" w:ascii="仿宋" w:hAnsi="仿宋" w:eastAsia="仿宋" w:cs="仿宋"/>
          <w:color w:val="auto"/>
          <w:kern w:val="0"/>
          <w:sz w:val="24"/>
          <w:highlight w:val="none"/>
          <w:lang w:eastAsia="zh-CN"/>
        </w:rPr>
        <w:t>）项目管理机构</w:t>
      </w:r>
    </w:p>
    <w:p w14:paraId="36EF1DD4">
      <w:pPr>
        <w:autoSpaceDE w:val="0"/>
        <w:autoSpaceDN w:val="0"/>
        <w:adjustRightIn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七</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承诺</w:t>
      </w:r>
    </w:p>
    <w:p w14:paraId="2FF2D76F">
      <w:pPr>
        <w:autoSpaceDE w:val="0"/>
        <w:autoSpaceDN w:val="0"/>
        <w:adjustRightInd w:val="0"/>
        <w:spacing w:line="360" w:lineRule="auto"/>
        <w:ind w:firstLine="480" w:firstLineChars="200"/>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八</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其它与本项目有关资料（如有）</w:t>
      </w:r>
    </w:p>
    <w:p w14:paraId="4F7BE801">
      <w:pPr>
        <w:autoSpaceDE w:val="0"/>
        <w:autoSpaceDN w:val="0"/>
        <w:adjustRightInd w:val="0"/>
        <w:spacing w:line="360" w:lineRule="auto"/>
        <w:ind w:firstLine="480" w:firstLineChars="200"/>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九</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技术部分</w:t>
      </w:r>
    </w:p>
    <w:p w14:paraId="636E3769">
      <w:pPr>
        <w:autoSpaceDE w:val="0"/>
        <w:autoSpaceDN w:val="0"/>
        <w:adjustRightInd w:val="0"/>
        <w:spacing w:line="360" w:lineRule="auto"/>
        <w:ind w:firstLine="480" w:firstLineChars="200"/>
        <w:jc w:val="left"/>
        <w:rPr>
          <w:rFonts w:hint="eastAsia" w:ascii="仿宋" w:hAnsi="仿宋" w:eastAsia="仿宋" w:cs="仿宋"/>
          <w:color w:val="auto"/>
          <w:kern w:val="0"/>
          <w:sz w:val="24"/>
          <w:highlight w:val="none"/>
          <w:lang w:eastAsia="zh-CN"/>
        </w:rPr>
      </w:pPr>
    </w:p>
    <w:p w14:paraId="6F4843AD">
      <w:pPr>
        <w:rPr>
          <w:rFonts w:hint="eastAsia" w:ascii="仿宋" w:hAnsi="仿宋" w:eastAsia="仿宋" w:cs="仿宋"/>
          <w:highlight w:val="none"/>
          <w:lang w:eastAsia="zh-CN"/>
        </w:rPr>
      </w:pPr>
    </w:p>
    <w:p w14:paraId="5C751A34">
      <w:pPr>
        <w:rPr>
          <w:rFonts w:hint="eastAsia" w:ascii="仿宋" w:hAnsi="仿宋" w:eastAsia="仿宋" w:cs="仿宋"/>
          <w:highlight w:val="none"/>
        </w:rPr>
      </w:pPr>
      <w:r>
        <w:rPr>
          <w:rFonts w:hint="eastAsia" w:ascii="仿宋" w:hAnsi="仿宋" w:eastAsia="仿宋" w:cs="仿宋"/>
          <w:highlight w:val="none"/>
        </w:rPr>
        <w:br w:type="page"/>
      </w:r>
    </w:p>
    <w:p w14:paraId="4968ED24">
      <w:pPr>
        <w:pStyle w:val="3"/>
        <w:bidi w:val="0"/>
        <w:jc w:val="center"/>
        <w:rPr>
          <w:rFonts w:hint="eastAsia" w:ascii="仿宋" w:hAnsi="仿宋" w:eastAsia="仿宋" w:cs="仿宋"/>
          <w:highlight w:val="none"/>
        </w:rPr>
      </w:pPr>
      <w:bookmarkStart w:id="620" w:name="_Toc6937"/>
      <w:bookmarkStart w:id="621" w:name="_Toc22542"/>
      <w:r>
        <w:rPr>
          <w:rFonts w:hint="eastAsia" w:ascii="仿宋" w:hAnsi="仿宋" w:eastAsia="仿宋" w:cs="仿宋"/>
          <w:highlight w:val="none"/>
        </w:rPr>
        <w:t>（一）</w:t>
      </w:r>
      <w:r>
        <w:rPr>
          <w:rFonts w:hint="eastAsia" w:ascii="仿宋" w:hAnsi="仿宋" w:eastAsia="仿宋" w:cs="仿宋"/>
          <w:highlight w:val="none"/>
          <w:lang w:eastAsia="zh-CN"/>
        </w:rPr>
        <w:t>报价</w:t>
      </w:r>
      <w:r>
        <w:rPr>
          <w:rFonts w:hint="eastAsia" w:ascii="仿宋" w:hAnsi="仿宋" w:eastAsia="仿宋" w:cs="仿宋"/>
          <w:highlight w:val="none"/>
        </w:rPr>
        <w:t>函</w:t>
      </w:r>
      <w:bookmarkEnd w:id="613"/>
      <w:bookmarkEnd w:id="614"/>
      <w:bookmarkEnd w:id="615"/>
      <w:bookmarkEnd w:id="616"/>
      <w:bookmarkEnd w:id="617"/>
      <w:bookmarkEnd w:id="618"/>
      <w:bookmarkEnd w:id="619"/>
      <w:bookmarkEnd w:id="620"/>
      <w:bookmarkEnd w:id="621"/>
    </w:p>
    <w:p w14:paraId="4948D6A3">
      <w:pPr>
        <w:tabs>
          <w:tab w:val="left" w:pos="2640"/>
        </w:tabs>
        <w:autoSpaceDE w:val="0"/>
        <w:autoSpaceDN w:val="0"/>
        <w:adjustRightInd w:val="0"/>
        <w:spacing w:line="400" w:lineRule="exact"/>
        <w:rPr>
          <w:rFonts w:hint="eastAsia" w:ascii="仿宋" w:hAnsi="仿宋" w:eastAsia="仿宋" w:cs="仿宋"/>
          <w:snapToGrid w:val="0"/>
          <w:kern w:val="0"/>
          <w:szCs w:val="21"/>
        </w:rPr>
      </w:pPr>
      <w:r>
        <w:rPr>
          <w:rFonts w:hint="eastAsia" w:ascii="仿宋" w:hAnsi="仿宋" w:eastAsia="仿宋" w:cs="仿宋"/>
          <w:snapToGrid w:val="0"/>
          <w:kern w:val="0"/>
          <w:szCs w:val="21"/>
          <w:u w:val="single"/>
        </w:rPr>
        <w:tab/>
      </w:r>
      <w:r>
        <w:rPr>
          <w:rFonts w:hint="eastAsia" w:ascii="仿宋" w:hAnsi="仿宋" w:eastAsia="仿宋" w:cs="仿宋"/>
          <w:snapToGrid w:val="0"/>
          <w:kern w:val="0"/>
          <w:szCs w:val="21"/>
          <w:u w:val="single"/>
        </w:rPr>
        <w:t>（招标人名称）</w:t>
      </w:r>
      <w:r>
        <w:rPr>
          <w:rFonts w:hint="eastAsia" w:ascii="仿宋" w:hAnsi="仿宋" w:eastAsia="仿宋" w:cs="仿宋"/>
          <w:snapToGrid w:val="0"/>
          <w:kern w:val="0"/>
          <w:szCs w:val="21"/>
        </w:rPr>
        <w:t>：</w:t>
      </w:r>
    </w:p>
    <w:p w14:paraId="274BA413">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 我方已仔细研究了</w:t>
      </w:r>
      <w:r>
        <w:rPr>
          <w:rFonts w:hint="eastAsia" w:ascii="仿宋" w:hAnsi="仿宋" w:eastAsia="仿宋" w:cs="仿宋"/>
          <w:snapToGrid w:val="0"/>
          <w:kern w:val="0"/>
          <w:szCs w:val="21"/>
          <w:u w:val="single"/>
        </w:rPr>
        <w:tab/>
      </w:r>
      <w:r>
        <w:rPr>
          <w:rFonts w:hint="eastAsia" w:ascii="仿宋" w:hAnsi="仿宋" w:eastAsia="仿宋" w:cs="仿宋"/>
          <w:snapToGrid w:val="0"/>
          <w:kern w:val="0"/>
          <w:szCs w:val="21"/>
          <w:u w:val="single"/>
        </w:rPr>
        <w:tab/>
      </w:r>
      <w:r>
        <w:rPr>
          <w:rFonts w:hint="eastAsia" w:ascii="仿宋" w:hAnsi="仿宋" w:eastAsia="仿宋" w:cs="仿宋"/>
          <w:snapToGrid w:val="0"/>
          <w:kern w:val="0"/>
          <w:szCs w:val="21"/>
          <w:u w:val="single"/>
        </w:rPr>
        <w:t>（项目名称）</w:t>
      </w:r>
      <w:r>
        <w:rPr>
          <w:rFonts w:hint="eastAsia" w:ascii="仿宋" w:hAnsi="仿宋" w:eastAsia="仿宋" w:cs="仿宋"/>
          <w:snapToGrid w:val="0"/>
          <w:kern w:val="0"/>
          <w:szCs w:val="21"/>
        </w:rPr>
        <w:t>招标文件的全部内容，愿意以人民币（大写）</w:t>
      </w:r>
      <w:r>
        <w:rPr>
          <w:rFonts w:hint="eastAsia" w:ascii="仿宋" w:hAnsi="仿宋" w:eastAsia="仿宋" w:cs="仿宋"/>
          <w:snapToGrid w:val="0"/>
          <w:kern w:val="0"/>
          <w:szCs w:val="21"/>
          <w:u w:val="single"/>
        </w:rPr>
        <w:tab/>
      </w:r>
      <w:r>
        <w:rPr>
          <w:rFonts w:hint="eastAsia" w:ascii="仿宋" w:hAnsi="仿宋" w:eastAsia="仿宋" w:cs="仿宋"/>
          <w:snapToGrid w:val="0"/>
          <w:kern w:val="0"/>
          <w:szCs w:val="21"/>
        </w:rPr>
        <w:t>（¥</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）的投标总报价进行报价，其中</w:t>
      </w:r>
      <w:r>
        <w:rPr>
          <w:rFonts w:hint="eastAsia" w:ascii="仿宋" w:hAnsi="仿宋" w:eastAsia="仿宋" w:cs="仿宋"/>
          <w:snapToGrid w:val="0"/>
          <w:kern w:val="0"/>
        </w:rPr>
        <w:t>安全文明施工费暂定金额为人民币</w:t>
      </w:r>
      <w:r>
        <w:rPr>
          <w:rFonts w:hint="eastAsia" w:ascii="仿宋" w:hAnsi="仿宋" w:eastAsia="仿宋" w:cs="仿宋"/>
          <w:snapToGrid w:val="0"/>
          <w:kern w:val="0"/>
          <w:szCs w:val="21"/>
        </w:rPr>
        <w:t>（大写）</w:t>
      </w:r>
      <w:r>
        <w:rPr>
          <w:rFonts w:hint="eastAsia" w:ascii="仿宋" w:hAnsi="仿宋" w:eastAsia="仿宋" w:cs="仿宋"/>
          <w:snapToGrid w:val="0"/>
          <w:kern w:val="0"/>
          <w:szCs w:val="21"/>
          <w:u w:val="single"/>
        </w:rPr>
        <w:tab/>
      </w:r>
      <w:r>
        <w:rPr>
          <w:rFonts w:hint="eastAsia" w:ascii="仿宋" w:hAnsi="仿宋" w:eastAsia="仿宋" w:cs="仿宋"/>
          <w:snapToGrid w:val="0"/>
          <w:kern w:val="0"/>
          <w:szCs w:val="21"/>
        </w:rPr>
        <w:t>（¥</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），该工程</w:t>
      </w:r>
      <w:r>
        <w:rPr>
          <w:rFonts w:hint="eastAsia" w:ascii="仿宋" w:hAnsi="仿宋" w:eastAsia="仿宋" w:cs="仿宋"/>
          <w:snapToGrid w:val="0"/>
          <w:kern w:val="0"/>
        </w:rPr>
        <w:t>项目经理为</w:t>
      </w:r>
      <w:r>
        <w:rPr>
          <w:rFonts w:hint="eastAsia" w:ascii="仿宋" w:hAnsi="仿宋" w:eastAsia="仿宋" w:cs="仿宋"/>
          <w:snapToGrid w:val="0"/>
          <w:kern w:val="0"/>
          <w:u w:val="single"/>
        </w:rPr>
        <w:t xml:space="preserve">        </w:t>
      </w:r>
      <w:r>
        <w:rPr>
          <w:rFonts w:hint="eastAsia" w:ascii="仿宋" w:hAnsi="仿宋" w:eastAsia="仿宋" w:cs="仿宋"/>
          <w:snapToGrid w:val="0"/>
          <w:kern w:val="0"/>
          <w:szCs w:val="21"/>
        </w:rPr>
        <w:t>，身份证号码为</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；委托代理人为：</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，身份证号码为</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。工期</w:t>
      </w:r>
      <w:r>
        <w:rPr>
          <w:rFonts w:hint="eastAsia" w:ascii="仿宋" w:hAnsi="仿宋" w:eastAsia="仿宋" w:cs="仿宋"/>
          <w:snapToGrid w:val="0"/>
          <w:kern w:val="0"/>
          <w:szCs w:val="21"/>
          <w:u w:val="single"/>
        </w:rPr>
        <w:t>达到招标文件的要求</w:t>
      </w:r>
      <w:r>
        <w:rPr>
          <w:rFonts w:hint="eastAsia" w:ascii="仿宋" w:hAnsi="仿宋" w:eastAsia="仿宋" w:cs="仿宋"/>
          <w:snapToGrid w:val="0"/>
          <w:kern w:val="0"/>
          <w:szCs w:val="21"/>
        </w:rPr>
        <w:t>，缺陷责任期</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按合同约定实施和完成承包工程，修补工程中的任何缺陷，工程质量</w:t>
      </w:r>
      <w:r>
        <w:rPr>
          <w:rFonts w:hint="eastAsia" w:ascii="仿宋" w:hAnsi="仿宋" w:eastAsia="仿宋" w:cs="仿宋"/>
          <w:snapToGrid w:val="0"/>
          <w:kern w:val="0"/>
          <w:szCs w:val="21"/>
          <w:u w:val="single"/>
        </w:rPr>
        <w:t>达到招标文件的要求</w:t>
      </w:r>
      <w:r>
        <w:rPr>
          <w:rFonts w:hint="eastAsia" w:ascii="仿宋" w:hAnsi="仿宋" w:eastAsia="仿宋" w:cs="仿宋"/>
          <w:snapToGrid w:val="0"/>
          <w:kern w:val="0"/>
          <w:szCs w:val="21"/>
        </w:rPr>
        <w:t>。</w:t>
      </w:r>
    </w:p>
    <w:p w14:paraId="3B4F0790">
      <w:pPr>
        <w:autoSpaceDE w:val="0"/>
        <w:autoSpaceDN w:val="0"/>
        <w:adjustRightInd w:val="0"/>
        <w:spacing w:line="400" w:lineRule="exact"/>
        <w:ind w:firstLine="420" w:firstLineChars="200"/>
        <w:rPr>
          <w:rFonts w:hint="eastAsia" w:ascii="仿宋" w:hAnsi="仿宋" w:eastAsia="仿宋" w:cs="仿宋"/>
          <w:snapToGrid w:val="0"/>
          <w:kern w:val="0"/>
          <w:sz w:val="10"/>
          <w:szCs w:val="10"/>
        </w:rPr>
      </w:pPr>
      <w:r>
        <w:rPr>
          <w:rFonts w:hint="eastAsia" w:ascii="仿宋" w:hAnsi="仿宋" w:eastAsia="仿宋" w:cs="仿宋"/>
          <w:snapToGrid w:val="0"/>
          <w:kern w:val="0"/>
          <w:szCs w:val="21"/>
        </w:rPr>
        <w:t>2. 我方承诺响应招标文件规定的投标有效期，在投标有效期内不修改、撤销投标文件。</w:t>
      </w:r>
    </w:p>
    <w:p w14:paraId="7DDC9D91">
      <w:pPr>
        <w:tabs>
          <w:tab w:val="left" w:pos="2730"/>
          <w:tab w:val="left" w:pos="7980"/>
        </w:tabs>
        <w:autoSpaceDE w:val="0"/>
        <w:autoSpaceDN w:val="0"/>
        <w:adjustRightInd w:val="0"/>
        <w:spacing w:line="400" w:lineRule="exact"/>
        <w:ind w:firstLine="420" w:firstLineChars="200"/>
        <w:rPr>
          <w:rFonts w:hint="eastAsia" w:ascii="仿宋" w:hAnsi="仿宋" w:eastAsia="仿宋" w:cs="仿宋"/>
          <w:snapToGrid w:val="0"/>
          <w:kern w:val="0"/>
          <w:sz w:val="10"/>
          <w:szCs w:val="10"/>
        </w:rPr>
      </w:pPr>
      <w:r>
        <w:rPr>
          <w:rFonts w:hint="eastAsia" w:ascii="仿宋" w:hAnsi="仿宋" w:eastAsia="仿宋" w:cs="仿宋"/>
          <w:snapToGrid w:val="0"/>
          <w:kern w:val="0"/>
          <w:szCs w:val="21"/>
        </w:rPr>
        <w:t>3. 随同本</w:t>
      </w:r>
      <w:r>
        <w:rPr>
          <w:rFonts w:hint="eastAsia" w:ascii="仿宋" w:hAnsi="仿宋" w:eastAsia="仿宋" w:cs="仿宋"/>
          <w:snapToGrid w:val="0"/>
          <w:kern w:val="0"/>
          <w:szCs w:val="21"/>
          <w:lang w:eastAsia="zh-CN"/>
        </w:rPr>
        <w:t>报价函</w:t>
      </w:r>
      <w:r>
        <w:rPr>
          <w:rFonts w:hint="eastAsia" w:ascii="仿宋" w:hAnsi="仿宋" w:eastAsia="仿宋" w:cs="仿宋"/>
          <w:snapToGrid w:val="0"/>
          <w:kern w:val="0"/>
          <w:szCs w:val="21"/>
        </w:rPr>
        <w:t>提交投标保证金一份，金额为人民币（大写）</w:t>
      </w:r>
      <w:r>
        <w:rPr>
          <w:rFonts w:hint="eastAsia" w:ascii="仿宋" w:hAnsi="仿宋" w:eastAsia="仿宋" w:cs="仿宋"/>
          <w:snapToGrid w:val="0"/>
          <w:kern w:val="0"/>
          <w:szCs w:val="21"/>
          <w:u w:val="single"/>
        </w:rPr>
        <w:tab/>
      </w:r>
      <w:r>
        <w:rPr>
          <w:rFonts w:hint="eastAsia" w:ascii="仿宋" w:hAnsi="仿宋" w:eastAsia="仿宋" w:cs="仿宋"/>
          <w:snapToGrid w:val="0"/>
          <w:kern w:val="0"/>
          <w:szCs w:val="21"/>
        </w:rPr>
        <w:t>（¥</w:t>
      </w:r>
      <w:r>
        <w:rPr>
          <w:rFonts w:hint="eastAsia" w:ascii="仿宋" w:hAnsi="仿宋" w:eastAsia="仿宋" w:cs="仿宋"/>
          <w:snapToGrid w:val="0"/>
          <w:kern w:val="0"/>
          <w:szCs w:val="21"/>
          <w:u w:val="single"/>
        </w:rPr>
        <w:tab/>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）。投标保证金有效期与投标有效期一致，在此期间，若我方违反招投标有关法律、法规及本招标文件的相关规定，投标保证金的受益人为招标人。</w:t>
      </w:r>
    </w:p>
    <w:p w14:paraId="52C3F3EF">
      <w:pPr>
        <w:autoSpaceDE w:val="0"/>
        <w:autoSpaceDN w:val="0"/>
        <w:adjustRightInd w:val="0"/>
        <w:spacing w:line="40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4. 如我方中标：</w:t>
      </w:r>
    </w:p>
    <w:p w14:paraId="405BC00A">
      <w:pPr>
        <w:autoSpaceDE w:val="0"/>
        <w:autoSpaceDN w:val="0"/>
        <w:adjustRightInd w:val="0"/>
        <w:spacing w:line="400" w:lineRule="exact"/>
        <w:ind w:firstLine="420" w:firstLineChars="200"/>
        <w:rPr>
          <w:rFonts w:hint="eastAsia" w:ascii="仿宋" w:hAnsi="仿宋" w:eastAsia="仿宋" w:cs="仿宋"/>
          <w:snapToGrid w:val="0"/>
          <w:kern w:val="0"/>
          <w:sz w:val="10"/>
          <w:szCs w:val="10"/>
        </w:rPr>
      </w:pPr>
      <w:r>
        <w:rPr>
          <w:rFonts w:hint="eastAsia" w:ascii="仿宋" w:hAnsi="仿宋" w:eastAsia="仿宋" w:cs="仿宋"/>
          <w:snapToGrid w:val="0"/>
          <w:kern w:val="0"/>
          <w:szCs w:val="21"/>
        </w:rPr>
        <w:t>（1）我方承诺在收到中标通知书后，在中标通知书规定的期限内与你方签订合同。</w:t>
      </w:r>
    </w:p>
    <w:p w14:paraId="17F78C9F">
      <w:pPr>
        <w:autoSpaceDE w:val="0"/>
        <w:autoSpaceDN w:val="0"/>
        <w:adjustRightInd w:val="0"/>
        <w:spacing w:line="400" w:lineRule="exact"/>
        <w:ind w:firstLine="420" w:firstLineChars="200"/>
        <w:rPr>
          <w:rFonts w:hint="eastAsia" w:ascii="仿宋" w:hAnsi="仿宋" w:eastAsia="仿宋" w:cs="仿宋"/>
          <w:snapToGrid w:val="0"/>
          <w:kern w:val="0"/>
          <w:sz w:val="10"/>
          <w:szCs w:val="10"/>
        </w:rPr>
      </w:pPr>
      <w:r>
        <w:rPr>
          <w:rFonts w:hint="eastAsia" w:ascii="仿宋" w:hAnsi="仿宋" w:eastAsia="仿宋" w:cs="仿宋"/>
          <w:snapToGrid w:val="0"/>
          <w:kern w:val="0"/>
          <w:szCs w:val="21"/>
        </w:rPr>
        <w:t>（2）随同本</w:t>
      </w:r>
      <w:r>
        <w:rPr>
          <w:rFonts w:hint="eastAsia" w:ascii="仿宋" w:hAnsi="仿宋" w:eastAsia="仿宋" w:cs="仿宋"/>
          <w:snapToGrid w:val="0"/>
          <w:kern w:val="0"/>
          <w:szCs w:val="21"/>
          <w:lang w:eastAsia="zh-CN"/>
        </w:rPr>
        <w:t>报价函</w:t>
      </w:r>
      <w:r>
        <w:rPr>
          <w:rFonts w:hint="eastAsia" w:ascii="仿宋" w:hAnsi="仿宋" w:eastAsia="仿宋" w:cs="仿宋"/>
          <w:snapToGrid w:val="0"/>
          <w:kern w:val="0"/>
          <w:szCs w:val="21"/>
        </w:rPr>
        <w:t>递交的</w:t>
      </w:r>
      <w:r>
        <w:rPr>
          <w:rFonts w:hint="eastAsia" w:ascii="仿宋" w:hAnsi="仿宋" w:eastAsia="仿宋" w:cs="仿宋"/>
          <w:snapToGrid w:val="0"/>
          <w:kern w:val="0"/>
          <w:szCs w:val="21"/>
          <w:lang w:eastAsia="zh-CN"/>
        </w:rPr>
        <w:t>报价函</w:t>
      </w:r>
      <w:r>
        <w:rPr>
          <w:rFonts w:hint="eastAsia" w:ascii="仿宋" w:hAnsi="仿宋" w:eastAsia="仿宋" w:cs="仿宋"/>
          <w:snapToGrid w:val="0"/>
          <w:kern w:val="0"/>
          <w:szCs w:val="21"/>
        </w:rPr>
        <w:t>附录属于合同文件的组成部分。</w:t>
      </w:r>
    </w:p>
    <w:p w14:paraId="6ACD615D">
      <w:pPr>
        <w:autoSpaceDE w:val="0"/>
        <w:autoSpaceDN w:val="0"/>
        <w:adjustRightInd w:val="0"/>
        <w:spacing w:line="400" w:lineRule="exact"/>
        <w:ind w:firstLine="420" w:firstLineChars="200"/>
        <w:rPr>
          <w:rFonts w:hint="eastAsia" w:ascii="仿宋" w:hAnsi="仿宋" w:eastAsia="仿宋" w:cs="仿宋"/>
          <w:snapToGrid w:val="0"/>
          <w:kern w:val="0"/>
          <w:sz w:val="10"/>
          <w:szCs w:val="10"/>
        </w:rPr>
      </w:pPr>
      <w:r>
        <w:rPr>
          <w:rFonts w:hint="eastAsia" w:ascii="仿宋" w:hAnsi="仿宋" w:eastAsia="仿宋" w:cs="仿宋"/>
          <w:snapToGrid w:val="0"/>
          <w:kern w:val="0"/>
          <w:szCs w:val="21"/>
        </w:rPr>
        <w:t>（3）我方承诺按照招标文件规定向你方递交履约担保。</w:t>
      </w:r>
    </w:p>
    <w:p w14:paraId="2BC05F3B">
      <w:pPr>
        <w:autoSpaceDE w:val="0"/>
        <w:autoSpaceDN w:val="0"/>
        <w:adjustRightInd w:val="0"/>
        <w:spacing w:line="40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（4）我方承诺在合同约定的期限内完成并移交全部合同工程。</w:t>
      </w:r>
    </w:p>
    <w:p w14:paraId="5A2B52B8">
      <w:pPr>
        <w:autoSpaceDE w:val="0"/>
        <w:autoSpaceDN w:val="0"/>
        <w:adjustRightInd w:val="0"/>
        <w:spacing w:line="400" w:lineRule="exact"/>
        <w:ind w:firstLine="420" w:firstLineChars="200"/>
        <w:rPr>
          <w:rFonts w:hint="eastAsia" w:ascii="仿宋" w:hAnsi="仿宋" w:eastAsia="仿宋" w:cs="仿宋"/>
          <w:snapToGrid w:val="0"/>
          <w:kern w:val="0"/>
          <w:sz w:val="10"/>
          <w:szCs w:val="10"/>
        </w:rPr>
      </w:pPr>
      <w:r>
        <w:rPr>
          <w:rFonts w:hint="eastAsia" w:ascii="仿宋" w:hAnsi="仿宋" w:eastAsia="仿宋" w:cs="仿宋"/>
          <w:snapToGrid w:val="0"/>
          <w:kern w:val="0"/>
          <w:szCs w:val="21"/>
        </w:rPr>
        <w:t>（5）我方承诺以不低于招标文件第七章 技术标准和要求中所列的技术指标和参数要求完成全部合同工程。</w:t>
      </w:r>
    </w:p>
    <w:p w14:paraId="5B7F42D6">
      <w:pPr>
        <w:autoSpaceDE w:val="0"/>
        <w:autoSpaceDN w:val="0"/>
        <w:adjustRightInd w:val="0"/>
        <w:spacing w:line="40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5. 我方</w:t>
      </w:r>
      <w:r>
        <w:rPr>
          <w:rFonts w:hint="eastAsia" w:ascii="仿宋" w:hAnsi="仿宋" w:eastAsia="仿宋" w:cs="仿宋"/>
          <w:snapToGrid w:val="0"/>
          <w:spacing w:val="-2"/>
          <w:kern w:val="0"/>
          <w:szCs w:val="21"/>
        </w:rPr>
        <w:t>在此声明，所递交的投标文件及有关资料内容完整、真实和准确，且不存在第二章“</w:t>
      </w:r>
      <w:r>
        <w:rPr>
          <w:rFonts w:hint="eastAsia" w:ascii="仿宋" w:hAnsi="仿宋" w:eastAsia="仿宋" w:cs="仿宋"/>
          <w:snapToGrid w:val="0"/>
          <w:spacing w:val="-2"/>
          <w:kern w:val="0"/>
          <w:szCs w:val="21"/>
          <w:lang w:eastAsia="zh-CN"/>
        </w:rPr>
        <w:t>比选申请人</w:t>
      </w:r>
      <w:r>
        <w:rPr>
          <w:rFonts w:hint="eastAsia" w:ascii="仿宋" w:hAnsi="仿宋" w:eastAsia="仿宋" w:cs="仿宋"/>
          <w:snapToGrid w:val="0"/>
          <w:kern w:val="0"/>
          <w:szCs w:val="21"/>
        </w:rPr>
        <w:t>须知”第 1.4.3 项规定的任何一种情形。同时我方承诺接受招标文件及附件、澄清及修改通知中所有的内容。</w:t>
      </w:r>
    </w:p>
    <w:p w14:paraId="3A808349">
      <w:pPr>
        <w:tabs>
          <w:tab w:val="left" w:pos="5985"/>
        </w:tabs>
        <w:autoSpaceDE w:val="0"/>
        <w:autoSpaceDN w:val="0"/>
        <w:adjustRightInd w:val="0"/>
        <w:spacing w:line="40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 xml:space="preserve">6. </w:t>
      </w:r>
      <w:r>
        <w:rPr>
          <w:rFonts w:hint="eastAsia" w:ascii="仿宋" w:hAnsi="仿宋" w:eastAsia="仿宋" w:cs="仿宋"/>
          <w:snapToGrid w:val="0"/>
          <w:w w:val="200"/>
          <w:kern w:val="0"/>
          <w:szCs w:val="21"/>
          <w:u w:val="single"/>
        </w:rPr>
        <w:t xml:space="preserve"> </w:t>
      </w:r>
      <w:r>
        <w:rPr>
          <w:rFonts w:hint="eastAsia" w:ascii="仿宋" w:hAnsi="仿宋" w:eastAsia="仿宋" w:cs="仿宋"/>
          <w:snapToGrid w:val="0"/>
          <w:kern w:val="0"/>
          <w:szCs w:val="21"/>
          <w:u w:val="single"/>
        </w:rPr>
        <w:tab/>
      </w:r>
      <w:r>
        <w:rPr>
          <w:rFonts w:hint="eastAsia" w:ascii="仿宋" w:hAnsi="仿宋" w:eastAsia="仿宋" w:cs="仿宋"/>
          <w:snapToGrid w:val="0"/>
          <w:kern w:val="0"/>
          <w:szCs w:val="21"/>
          <w:u w:val="single"/>
        </w:rPr>
        <w:t>（其他补充说明）</w:t>
      </w:r>
      <w:r>
        <w:rPr>
          <w:rFonts w:hint="eastAsia" w:ascii="仿宋" w:hAnsi="仿宋" w:eastAsia="仿宋" w:cs="仿宋"/>
          <w:snapToGrid w:val="0"/>
          <w:kern w:val="0"/>
          <w:szCs w:val="21"/>
        </w:rPr>
        <w:t>。</w:t>
      </w:r>
    </w:p>
    <w:p w14:paraId="4FD1EB22">
      <w:pPr>
        <w:tabs>
          <w:tab w:val="left" w:pos="7140"/>
          <w:tab w:val="left" w:pos="7560"/>
          <w:tab w:val="left" w:pos="8300"/>
        </w:tabs>
        <w:autoSpaceDE w:val="0"/>
        <w:autoSpaceDN w:val="0"/>
        <w:adjustRightInd w:val="0"/>
        <w:spacing w:line="40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投  标  人：</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（盖单位法人章） </w:t>
      </w:r>
    </w:p>
    <w:p w14:paraId="068AC1C4">
      <w:pPr>
        <w:tabs>
          <w:tab w:val="left" w:pos="7140"/>
          <w:tab w:val="left" w:pos="7560"/>
          <w:tab w:val="left" w:pos="8300"/>
        </w:tabs>
        <w:autoSpaceDE w:val="0"/>
        <w:autoSpaceDN w:val="0"/>
        <w:adjustRightInd w:val="0"/>
        <w:spacing w:line="40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法定代表人或其委托代理人：</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（签名或盖章）</w:t>
      </w:r>
    </w:p>
    <w:p w14:paraId="1F1967BD">
      <w:pPr>
        <w:tabs>
          <w:tab w:val="left" w:pos="7035"/>
          <w:tab w:val="left" w:pos="7560"/>
          <w:tab w:val="left" w:pos="8300"/>
        </w:tabs>
        <w:autoSpaceDE w:val="0"/>
        <w:autoSpaceDN w:val="0"/>
        <w:adjustRightInd w:val="0"/>
        <w:spacing w:line="40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地    址：</w:t>
      </w:r>
      <w:r>
        <w:rPr>
          <w:rFonts w:hint="eastAsia" w:ascii="仿宋" w:hAnsi="仿宋" w:eastAsia="仿宋" w:cs="仿宋"/>
          <w:snapToGrid w:val="0"/>
          <w:kern w:val="0"/>
          <w:szCs w:val="21"/>
          <w:u w:val="single"/>
        </w:rPr>
        <w:t xml:space="preserve">                                                                            </w:t>
      </w:r>
    </w:p>
    <w:p w14:paraId="60AF119A">
      <w:pPr>
        <w:tabs>
          <w:tab w:val="left" w:pos="8300"/>
        </w:tabs>
        <w:autoSpaceDE w:val="0"/>
        <w:autoSpaceDN w:val="0"/>
        <w:adjustRightInd w:val="0"/>
        <w:spacing w:line="40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网    址：</w:t>
      </w:r>
      <w:r>
        <w:rPr>
          <w:rFonts w:hint="eastAsia" w:ascii="仿宋" w:hAnsi="仿宋" w:eastAsia="仿宋" w:cs="仿宋"/>
          <w:snapToGrid w:val="0"/>
          <w:kern w:val="0"/>
          <w:szCs w:val="21"/>
          <w:u w:val="single"/>
        </w:rPr>
        <w:t xml:space="preserve">                                                                            </w:t>
      </w:r>
    </w:p>
    <w:p w14:paraId="7059A868">
      <w:pPr>
        <w:tabs>
          <w:tab w:val="left" w:pos="8300"/>
        </w:tabs>
        <w:autoSpaceDE w:val="0"/>
        <w:autoSpaceDN w:val="0"/>
        <w:adjustRightInd w:val="0"/>
        <w:spacing w:line="40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单位电话（座机）：</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委托代理人电话（手机）：</w:t>
      </w:r>
      <w:r>
        <w:rPr>
          <w:rFonts w:hint="eastAsia" w:ascii="仿宋" w:hAnsi="仿宋" w:eastAsia="仿宋" w:cs="仿宋"/>
          <w:snapToGrid w:val="0"/>
          <w:kern w:val="0"/>
          <w:szCs w:val="21"/>
          <w:u w:val="single"/>
        </w:rPr>
        <w:t xml:space="preserve">                      </w:t>
      </w:r>
    </w:p>
    <w:p w14:paraId="3D0FB0D6">
      <w:pPr>
        <w:tabs>
          <w:tab w:val="left" w:pos="8300"/>
        </w:tabs>
        <w:autoSpaceDE w:val="0"/>
        <w:autoSpaceDN w:val="0"/>
        <w:adjustRightInd w:val="0"/>
        <w:spacing w:line="40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传    真：</w:t>
      </w:r>
      <w:r>
        <w:rPr>
          <w:rFonts w:hint="eastAsia" w:ascii="仿宋" w:hAnsi="仿宋" w:eastAsia="仿宋" w:cs="仿宋"/>
          <w:snapToGrid w:val="0"/>
          <w:kern w:val="0"/>
          <w:szCs w:val="21"/>
          <w:u w:val="single"/>
        </w:rPr>
        <w:t xml:space="preserve">                                                                            </w:t>
      </w:r>
    </w:p>
    <w:p w14:paraId="0F95A6C2">
      <w:pPr>
        <w:tabs>
          <w:tab w:val="left" w:pos="8300"/>
        </w:tabs>
        <w:autoSpaceDE w:val="0"/>
        <w:autoSpaceDN w:val="0"/>
        <w:adjustRightInd w:val="0"/>
        <w:spacing w:line="400" w:lineRule="exact"/>
        <w:ind w:firstLine="420" w:firstLineChars="200"/>
        <w:rPr>
          <w:rFonts w:hint="eastAsia" w:ascii="仿宋" w:hAnsi="仿宋" w:eastAsia="仿宋" w:cs="仿宋"/>
          <w:snapToGrid w:val="0"/>
          <w:kern w:val="0"/>
          <w:szCs w:val="21"/>
          <w:u w:val="single"/>
        </w:rPr>
      </w:pPr>
      <w:r>
        <w:rPr>
          <w:rFonts w:hint="eastAsia" w:ascii="仿宋" w:hAnsi="仿宋" w:eastAsia="仿宋" w:cs="仿宋"/>
          <w:snapToGrid w:val="0"/>
          <w:kern w:val="0"/>
          <w:szCs w:val="21"/>
        </w:rPr>
        <w:t>邮政编码：</w:t>
      </w:r>
      <w:r>
        <w:rPr>
          <w:rFonts w:hint="eastAsia" w:ascii="仿宋" w:hAnsi="仿宋" w:eastAsia="仿宋" w:cs="仿宋"/>
          <w:snapToGrid w:val="0"/>
          <w:kern w:val="0"/>
          <w:szCs w:val="21"/>
          <w:u w:val="single"/>
        </w:rPr>
        <w:t xml:space="preserve">                                                                            </w:t>
      </w:r>
    </w:p>
    <w:p w14:paraId="560DBAED">
      <w:pPr>
        <w:tabs>
          <w:tab w:val="left" w:pos="8300"/>
        </w:tabs>
        <w:autoSpaceDE w:val="0"/>
        <w:autoSpaceDN w:val="0"/>
        <w:adjustRightInd w:val="0"/>
        <w:spacing w:line="400" w:lineRule="exact"/>
        <w:ind w:firstLine="400" w:firstLineChars="200"/>
        <w:rPr>
          <w:rFonts w:hint="eastAsia" w:ascii="仿宋" w:hAnsi="仿宋" w:eastAsia="仿宋" w:cs="仿宋"/>
          <w:snapToGrid w:val="0"/>
          <w:kern w:val="0"/>
          <w:sz w:val="20"/>
          <w:szCs w:val="20"/>
        </w:rPr>
      </w:pPr>
    </w:p>
    <w:p w14:paraId="21AD7652">
      <w:pPr>
        <w:tabs>
          <w:tab w:val="left" w:pos="8300"/>
        </w:tabs>
        <w:autoSpaceDE w:val="0"/>
        <w:autoSpaceDN w:val="0"/>
        <w:adjustRightInd w:val="0"/>
        <w:spacing w:line="400" w:lineRule="exact"/>
        <w:ind w:firstLine="420" w:firstLineChars="200"/>
        <w:jc w:val="right"/>
        <w:rPr>
          <w:rFonts w:hint="eastAsia" w:ascii="仿宋" w:hAnsi="仿宋" w:eastAsia="仿宋" w:cs="仿宋"/>
          <w:color w:val="auto"/>
          <w:kern w:val="0"/>
          <w:szCs w:val="21"/>
          <w:highlight w:val="none"/>
        </w:rPr>
      </w:pPr>
      <w:r>
        <w:rPr>
          <w:rFonts w:hint="eastAsia" w:ascii="仿宋" w:hAnsi="仿宋" w:eastAsia="仿宋" w:cs="仿宋"/>
          <w:kern w:val="0"/>
          <w:szCs w:val="21"/>
          <w:u w:val="single"/>
        </w:rPr>
        <w:t xml:space="preserve">    </w:t>
      </w:r>
      <w:r>
        <w:rPr>
          <w:rFonts w:hint="eastAsia" w:ascii="仿宋" w:hAnsi="仿宋" w:eastAsia="仿宋" w:cs="仿宋"/>
          <w:kern w:val="0"/>
          <w:szCs w:val="21"/>
        </w:rPr>
        <w:t>年</w:t>
      </w:r>
      <w:r>
        <w:rPr>
          <w:rFonts w:hint="eastAsia" w:ascii="仿宋" w:hAnsi="仿宋" w:eastAsia="仿宋" w:cs="仿宋"/>
          <w:kern w:val="0"/>
          <w:szCs w:val="21"/>
          <w:u w:val="single"/>
        </w:rPr>
        <w:t xml:space="preserve">    </w:t>
      </w:r>
      <w:r>
        <w:rPr>
          <w:rFonts w:hint="eastAsia" w:ascii="仿宋" w:hAnsi="仿宋" w:eastAsia="仿宋" w:cs="仿宋"/>
          <w:kern w:val="0"/>
          <w:szCs w:val="21"/>
        </w:rPr>
        <w:t>月</w:t>
      </w:r>
      <w:r>
        <w:rPr>
          <w:rFonts w:hint="eastAsia" w:ascii="仿宋" w:hAnsi="仿宋" w:eastAsia="仿宋" w:cs="仿宋"/>
          <w:kern w:val="0"/>
          <w:szCs w:val="21"/>
          <w:u w:val="single"/>
        </w:rPr>
        <w:t xml:space="preserve">    </w:t>
      </w:r>
      <w:r>
        <w:rPr>
          <w:rFonts w:hint="eastAsia" w:ascii="仿宋" w:hAnsi="仿宋" w:eastAsia="仿宋" w:cs="仿宋"/>
          <w:kern w:val="0"/>
          <w:szCs w:val="21"/>
        </w:rPr>
        <w:t>日</w:t>
      </w:r>
    </w:p>
    <w:p w14:paraId="3DD98BEE">
      <w:pPr>
        <w:rPr>
          <w:rFonts w:hint="eastAsia" w:ascii="仿宋" w:hAnsi="仿宋" w:eastAsia="仿宋" w:cs="仿宋"/>
          <w:highlight w:val="none"/>
        </w:rPr>
      </w:pPr>
      <w:bookmarkStart w:id="622" w:name="_Toc534185832"/>
      <w:bookmarkStart w:id="623" w:name="_Toc509218855"/>
      <w:bookmarkStart w:id="624" w:name="_Toc224103496"/>
      <w:bookmarkStart w:id="625" w:name="_Toc430530531"/>
      <w:bookmarkStart w:id="626" w:name="_Toc287620815"/>
      <w:bookmarkStart w:id="627" w:name="_Toc277082644"/>
      <w:bookmarkStart w:id="628" w:name="_Toc287607868"/>
      <w:r>
        <w:rPr>
          <w:rFonts w:hint="eastAsia" w:ascii="仿宋" w:hAnsi="仿宋" w:eastAsia="仿宋" w:cs="仿宋"/>
          <w:highlight w:val="none"/>
        </w:rPr>
        <w:br w:type="page"/>
      </w:r>
    </w:p>
    <w:p w14:paraId="6D37D6F1">
      <w:pPr>
        <w:pStyle w:val="3"/>
        <w:bidi w:val="0"/>
        <w:jc w:val="center"/>
        <w:rPr>
          <w:rFonts w:hint="eastAsia" w:ascii="仿宋" w:hAnsi="仿宋" w:eastAsia="仿宋" w:cs="仿宋"/>
          <w:highlight w:val="none"/>
          <w:lang w:eastAsia="zh-CN"/>
        </w:rPr>
      </w:pPr>
      <w:bookmarkStart w:id="629" w:name="_Toc13746"/>
      <w:bookmarkStart w:id="630" w:name="_Toc22884"/>
      <w:r>
        <w:rPr>
          <w:rFonts w:hint="eastAsia" w:ascii="仿宋" w:hAnsi="仿宋" w:eastAsia="仿宋" w:cs="仿宋"/>
          <w:highlight w:val="none"/>
        </w:rPr>
        <w:t>（二）</w:t>
      </w:r>
      <w:bookmarkEnd w:id="622"/>
      <w:bookmarkEnd w:id="623"/>
      <w:bookmarkEnd w:id="624"/>
      <w:bookmarkEnd w:id="625"/>
      <w:bookmarkEnd w:id="626"/>
      <w:bookmarkEnd w:id="627"/>
      <w:bookmarkEnd w:id="628"/>
      <w:bookmarkEnd w:id="629"/>
      <w:r>
        <w:rPr>
          <w:rFonts w:hint="eastAsia" w:ascii="仿宋" w:hAnsi="仿宋" w:eastAsia="仿宋" w:cs="仿宋"/>
          <w:highlight w:val="none"/>
          <w:lang w:eastAsia="zh-CN"/>
        </w:rPr>
        <w:t>已标价工程量清单</w:t>
      </w:r>
      <w:bookmarkEnd w:id="630"/>
    </w:p>
    <w:p w14:paraId="6169634F">
      <w:pPr>
        <w:rPr>
          <w:rFonts w:hint="eastAsia" w:ascii="仿宋" w:hAnsi="仿宋" w:eastAsia="仿宋" w:cs="仿宋"/>
          <w:color w:val="auto"/>
          <w:highlight w:val="none"/>
        </w:rPr>
      </w:pPr>
    </w:p>
    <w:p w14:paraId="3F06C96E">
      <w:pPr>
        <w:autoSpaceDE w:val="0"/>
        <w:autoSpaceDN w:val="0"/>
        <w:adjustRightIn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根据</w:t>
      </w:r>
      <w:r>
        <w:rPr>
          <w:rFonts w:hint="eastAsia" w:ascii="仿宋" w:hAnsi="仿宋" w:eastAsia="仿宋" w:cs="仿宋"/>
          <w:snapToGrid w:val="0"/>
          <w:color w:val="auto"/>
          <w:kern w:val="0"/>
          <w:szCs w:val="21"/>
          <w:highlight w:val="none"/>
          <w:lang w:eastAsia="zh-CN"/>
        </w:rPr>
        <w:t>比选人</w:t>
      </w:r>
      <w:r>
        <w:rPr>
          <w:rFonts w:hint="eastAsia" w:ascii="仿宋" w:hAnsi="仿宋" w:eastAsia="仿宋" w:cs="仿宋"/>
          <w:snapToGrid w:val="0"/>
          <w:color w:val="auto"/>
          <w:kern w:val="0"/>
          <w:szCs w:val="21"/>
          <w:highlight w:val="none"/>
        </w:rPr>
        <w:t>提供的</w:t>
      </w:r>
      <w:r>
        <w:rPr>
          <w:rFonts w:hint="eastAsia" w:ascii="仿宋" w:hAnsi="仿宋" w:eastAsia="仿宋" w:cs="仿宋"/>
          <w:snapToGrid w:val="0"/>
          <w:color w:val="auto"/>
          <w:kern w:val="0"/>
          <w:szCs w:val="21"/>
          <w:highlight w:val="none"/>
          <w:lang w:eastAsia="zh-CN"/>
        </w:rPr>
        <w:t>工程量清单进行填写</w:t>
      </w:r>
      <w:r>
        <w:rPr>
          <w:rFonts w:hint="eastAsia" w:ascii="仿宋" w:hAnsi="仿宋" w:eastAsia="仿宋" w:cs="仿宋"/>
          <w:snapToGrid w:val="0"/>
          <w:color w:val="auto"/>
          <w:kern w:val="0"/>
          <w:szCs w:val="21"/>
          <w:highlight w:val="none"/>
        </w:rPr>
        <w:t>。</w:t>
      </w:r>
    </w:p>
    <w:p w14:paraId="4C80AE3E">
      <w:pPr>
        <w:autoSpaceDE w:val="0"/>
        <w:autoSpaceDN w:val="0"/>
        <w:adjustRightIn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注：1.</w:t>
      </w:r>
      <w:r>
        <w:rPr>
          <w:rFonts w:hint="eastAsia" w:ascii="仿宋" w:hAnsi="仿宋" w:eastAsia="仿宋" w:cs="仿宋"/>
          <w:snapToGrid w:val="0"/>
          <w:color w:val="auto"/>
          <w:kern w:val="0"/>
          <w:szCs w:val="21"/>
          <w:highlight w:val="none"/>
          <w:lang w:eastAsia="zh-CN"/>
        </w:rPr>
        <w:t>比选申请人</w:t>
      </w:r>
      <w:r>
        <w:rPr>
          <w:rFonts w:hint="eastAsia" w:ascii="仿宋" w:hAnsi="仿宋" w:eastAsia="仿宋" w:cs="仿宋"/>
          <w:snapToGrid w:val="0"/>
          <w:color w:val="auto"/>
          <w:kern w:val="0"/>
          <w:szCs w:val="21"/>
          <w:highlight w:val="none"/>
        </w:rPr>
        <w:t>应严格按照</w:t>
      </w:r>
      <w:r>
        <w:rPr>
          <w:rFonts w:hint="eastAsia" w:ascii="仿宋" w:hAnsi="仿宋" w:eastAsia="仿宋" w:cs="仿宋"/>
          <w:snapToGrid w:val="0"/>
          <w:color w:val="auto"/>
          <w:kern w:val="0"/>
          <w:szCs w:val="21"/>
          <w:highlight w:val="none"/>
          <w:lang w:eastAsia="zh-CN"/>
        </w:rPr>
        <w:t>比选人</w:t>
      </w:r>
      <w:r>
        <w:rPr>
          <w:rFonts w:hint="eastAsia" w:ascii="仿宋" w:hAnsi="仿宋" w:eastAsia="仿宋" w:cs="仿宋"/>
          <w:snapToGrid w:val="0"/>
          <w:color w:val="auto"/>
          <w:kern w:val="0"/>
          <w:szCs w:val="21"/>
          <w:highlight w:val="none"/>
        </w:rPr>
        <w:t>给出的</w:t>
      </w:r>
      <w:r>
        <w:rPr>
          <w:rFonts w:hint="eastAsia" w:ascii="仿宋" w:hAnsi="仿宋" w:eastAsia="仿宋" w:cs="仿宋"/>
          <w:snapToGrid w:val="0"/>
          <w:color w:val="auto"/>
          <w:kern w:val="0"/>
          <w:szCs w:val="21"/>
          <w:highlight w:val="none"/>
          <w:lang w:eastAsia="zh-CN"/>
        </w:rPr>
        <w:t>工程量清单</w:t>
      </w:r>
      <w:r>
        <w:rPr>
          <w:rFonts w:hint="eastAsia" w:ascii="仿宋" w:hAnsi="仿宋" w:eastAsia="仿宋" w:cs="仿宋"/>
          <w:snapToGrid w:val="0"/>
          <w:color w:val="auto"/>
          <w:kern w:val="0"/>
          <w:szCs w:val="21"/>
          <w:highlight w:val="none"/>
        </w:rPr>
        <w:t>进行填报，不得增减项，不得修改</w:t>
      </w:r>
      <w:r>
        <w:rPr>
          <w:rFonts w:hint="eastAsia" w:ascii="仿宋" w:hAnsi="仿宋" w:eastAsia="仿宋" w:cs="仿宋"/>
          <w:snapToGrid w:val="0"/>
          <w:color w:val="auto"/>
          <w:kern w:val="0"/>
          <w:szCs w:val="21"/>
          <w:highlight w:val="none"/>
          <w:lang w:eastAsia="zh-CN"/>
        </w:rPr>
        <w:t>项目</w:t>
      </w:r>
      <w:r>
        <w:rPr>
          <w:rFonts w:hint="eastAsia" w:ascii="仿宋" w:hAnsi="仿宋" w:eastAsia="仿宋" w:cs="仿宋"/>
          <w:snapToGrid w:val="0"/>
          <w:color w:val="auto"/>
          <w:kern w:val="0"/>
          <w:szCs w:val="21"/>
          <w:highlight w:val="none"/>
        </w:rPr>
        <w:t>数量。</w:t>
      </w:r>
    </w:p>
    <w:p w14:paraId="616A63C5">
      <w:pPr>
        <w:autoSpaceDE w:val="0"/>
        <w:autoSpaceDN w:val="0"/>
        <w:adjustRightIn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w:t>
      </w:r>
      <w:bookmarkStart w:id="631" w:name="OLE_LINK1"/>
      <w:bookmarkStart w:id="632" w:name="OLE_LINK2"/>
      <w:r>
        <w:rPr>
          <w:rFonts w:hint="eastAsia" w:ascii="仿宋" w:hAnsi="仿宋" w:eastAsia="仿宋" w:cs="仿宋"/>
          <w:snapToGrid w:val="0"/>
          <w:color w:val="auto"/>
          <w:kern w:val="0"/>
          <w:szCs w:val="21"/>
          <w:highlight w:val="none"/>
          <w:lang w:val="en-US" w:eastAsia="zh-CN"/>
        </w:rPr>
        <w:t>.</w:t>
      </w:r>
      <w:r>
        <w:rPr>
          <w:rFonts w:hint="eastAsia" w:ascii="仿宋" w:hAnsi="仿宋" w:eastAsia="仿宋" w:cs="仿宋"/>
          <w:snapToGrid w:val="0"/>
          <w:color w:val="auto"/>
          <w:kern w:val="0"/>
          <w:szCs w:val="21"/>
          <w:highlight w:val="none"/>
          <w:lang w:eastAsia="zh-CN"/>
        </w:rPr>
        <w:t>已标价工程量清单须</w:t>
      </w:r>
      <w:r>
        <w:rPr>
          <w:rFonts w:hint="eastAsia" w:ascii="仿宋" w:hAnsi="仿宋" w:eastAsia="仿宋" w:cs="仿宋"/>
          <w:snapToGrid w:val="0"/>
          <w:color w:val="auto"/>
          <w:kern w:val="0"/>
          <w:szCs w:val="21"/>
          <w:highlight w:val="none"/>
        </w:rPr>
        <w:t>逐页签字或盖章。</w:t>
      </w:r>
      <w:bookmarkEnd w:id="631"/>
      <w:bookmarkEnd w:id="632"/>
    </w:p>
    <w:p w14:paraId="61803656">
      <w:pPr>
        <w:autoSpaceDE w:val="0"/>
        <w:autoSpaceDN w:val="0"/>
        <w:adjustRightInd w:val="0"/>
        <w:spacing w:line="400" w:lineRule="exact"/>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3.总价和单价超出</w:t>
      </w:r>
      <w:r>
        <w:rPr>
          <w:rFonts w:hint="eastAsia" w:ascii="仿宋" w:hAnsi="仿宋" w:eastAsia="仿宋" w:cs="仿宋"/>
          <w:snapToGrid w:val="0"/>
          <w:color w:val="auto"/>
          <w:kern w:val="0"/>
          <w:szCs w:val="21"/>
          <w:highlight w:val="none"/>
          <w:lang w:eastAsia="zh-CN"/>
        </w:rPr>
        <w:t>比选人</w:t>
      </w:r>
      <w:r>
        <w:rPr>
          <w:rFonts w:hint="eastAsia" w:ascii="仿宋" w:hAnsi="仿宋" w:eastAsia="仿宋" w:cs="仿宋"/>
          <w:snapToGrid w:val="0"/>
          <w:color w:val="auto"/>
          <w:kern w:val="0"/>
          <w:szCs w:val="21"/>
          <w:highlight w:val="none"/>
        </w:rPr>
        <w:t>给出的限价的，</w:t>
      </w:r>
      <w:r>
        <w:rPr>
          <w:rFonts w:hint="eastAsia" w:ascii="仿宋" w:hAnsi="仿宋" w:eastAsia="仿宋" w:cs="仿宋"/>
          <w:snapToGrid w:val="0"/>
          <w:color w:val="auto"/>
          <w:kern w:val="0"/>
          <w:szCs w:val="21"/>
          <w:highlight w:val="none"/>
          <w:lang w:eastAsia="zh-CN"/>
        </w:rPr>
        <w:t>由评标委员会作否决比选申请处理</w:t>
      </w:r>
      <w:r>
        <w:rPr>
          <w:rFonts w:hint="eastAsia" w:ascii="仿宋" w:hAnsi="仿宋" w:eastAsia="仿宋" w:cs="仿宋"/>
          <w:snapToGrid w:val="0"/>
          <w:color w:val="auto"/>
          <w:kern w:val="0"/>
          <w:szCs w:val="21"/>
          <w:highlight w:val="none"/>
        </w:rPr>
        <w:t>。</w:t>
      </w:r>
    </w:p>
    <w:p w14:paraId="269CE77D">
      <w:pPr>
        <w:pStyle w:val="17"/>
        <w:rPr>
          <w:rFonts w:hint="eastAsia" w:ascii="仿宋" w:hAnsi="仿宋" w:eastAsia="仿宋" w:cs="仿宋"/>
          <w:highlight w:val="none"/>
        </w:rPr>
      </w:pPr>
    </w:p>
    <w:p w14:paraId="3EEFEE0B">
      <w:pPr>
        <w:tabs>
          <w:tab w:val="left" w:pos="7140"/>
          <w:tab w:val="left" w:pos="7560"/>
          <w:tab w:val="left" w:pos="8300"/>
        </w:tabs>
        <w:autoSpaceDE w:val="0"/>
        <w:autoSpaceDN w:val="0"/>
        <w:adjustRightInd w:val="0"/>
        <w:spacing w:line="360" w:lineRule="auto"/>
        <w:ind w:right="210" w:firstLine="2816" w:firstLineChars="1341"/>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lang w:eastAsia="zh-CN"/>
        </w:rPr>
        <w:t>比选申请人</w:t>
      </w:r>
      <w:r>
        <w:rPr>
          <w:rFonts w:hint="eastAsia"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 xml:space="preserve">（盖单位法人章） </w:t>
      </w:r>
    </w:p>
    <w:p w14:paraId="15834E99">
      <w:pPr>
        <w:tabs>
          <w:tab w:val="left" w:pos="7140"/>
          <w:tab w:val="left" w:pos="7560"/>
          <w:tab w:val="left" w:pos="8300"/>
        </w:tabs>
        <w:autoSpaceDE w:val="0"/>
        <w:autoSpaceDN w:val="0"/>
        <w:adjustRightInd w:val="0"/>
        <w:spacing w:line="360" w:lineRule="auto"/>
        <w:ind w:right="210" w:firstLine="2835" w:firstLineChars="135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法定代表人或其委托代理人：</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 xml:space="preserve">（签名或盖章） </w:t>
      </w:r>
    </w:p>
    <w:p w14:paraId="3394A18D">
      <w:pPr>
        <w:tabs>
          <w:tab w:val="left" w:pos="631"/>
          <w:tab w:val="left" w:pos="1471"/>
          <w:tab w:val="left" w:pos="2311"/>
        </w:tabs>
        <w:autoSpaceDE w:val="0"/>
        <w:autoSpaceDN w:val="0"/>
        <w:spacing w:before="37"/>
        <w:ind w:right="597"/>
        <w:jc w:val="righ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u w:val="single"/>
        </w:rPr>
        <w:tab/>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rPr>
        <w:tab/>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rPr>
        <w:tab/>
      </w:r>
      <w:r>
        <w:rPr>
          <w:rFonts w:hint="eastAsia" w:ascii="仿宋" w:hAnsi="仿宋" w:eastAsia="仿宋" w:cs="仿宋"/>
          <w:color w:val="auto"/>
          <w:kern w:val="0"/>
          <w:szCs w:val="21"/>
          <w:highlight w:val="none"/>
        </w:rPr>
        <w:t>日</w:t>
      </w:r>
    </w:p>
    <w:p w14:paraId="5FEEE622">
      <w:pPr>
        <w:tabs>
          <w:tab w:val="left" w:pos="7140"/>
          <w:tab w:val="left" w:pos="7560"/>
          <w:tab w:val="left" w:pos="8300"/>
        </w:tabs>
        <w:autoSpaceDE w:val="0"/>
        <w:autoSpaceDN w:val="0"/>
        <w:adjustRightInd w:val="0"/>
        <w:spacing w:line="360" w:lineRule="auto"/>
        <w:ind w:right="210" w:firstLine="1995" w:firstLineChars="950"/>
        <w:rPr>
          <w:rFonts w:hint="eastAsia" w:ascii="仿宋" w:hAnsi="仿宋" w:eastAsia="仿宋" w:cs="仿宋"/>
          <w:snapToGrid w:val="0"/>
          <w:color w:val="auto"/>
          <w:kern w:val="0"/>
          <w:szCs w:val="21"/>
          <w:highlight w:val="none"/>
        </w:rPr>
      </w:pPr>
    </w:p>
    <w:p w14:paraId="1ACF8797">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785F2B81">
      <w:pPr>
        <w:pStyle w:val="3"/>
        <w:bidi w:val="0"/>
        <w:jc w:val="center"/>
        <w:rPr>
          <w:rFonts w:hint="default" w:ascii="仿宋" w:hAnsi="仿宋" w:eastAsia="仿宋" w:cs="仿宋"/>
          <w:highlight w:val="none"/>
          <w:lang w:val="en-US" w:eastAsia="zh-CN"/>
        </w:rPr>
      </w:pPr>
      <w:bookmarkStart w:id="633" w:name="_Toc1921"/>
      <w:bookmarkStart w:id="634" w:name="_Toc19085"/>
      <w:r>
        <w:rPr>
          <w:rFonts w:hint="eastAsia" w:ascii="仿宋" w:hAnsi="仿宋" w:eastAsia="仿宋" w:cs="仿宋"/>
          <w:highlight w:val="none"/>
          <w:lang w:val="en-US" w:eastAsia="zh-CN"/>
        </w:rPr>
        <w:t>（三）营业执照</w:t>
      </w:r>
      <w:bookmarkEnd w:id="633"/>
      <w:r>
        <w:rPr>
          <w:rFonts w:hint="eastAsia" w:ascii="仿宋" w:hAnsi="仿宋" w:eastAsia="仿宋" w:cs="仿宋"/>
          <w:highlight w:val="none"/>
          <w:lang w:val="en-US" w:eastAsia="zh-CN"/>
        </w:rPr>
        <w:t>、资质证书</w:t>
      </w:r>
      <w:bookmarkEnd w:id="634"/>
    </w:p>
    <w:p w14:paraId="5104E23F">
      <w:pPr>
        <w:numPr>
          <w:ilvl w:val="0"/>
          <w:numId w:val="0"/>
        </w:numPr>
        <w:bidi w:val="0"/>
        <w:rPr>
          <w:rFonts w:hint="eastAsia" w:ascii="仿宋" w:hAnsi="仿宋" w:eastAsia="仿宋" w:cs="仿宋"/>
          <w:snapToGrid w:val="0"/>
          <w:color w:val="auto"/>
          <w:kern w:val="0"/>
          <w:sz w:val="21"/>
          <w:szCs w:val="21"/>
          <w:highlight w:val="none"/>
          <w:lang w:val="en-US" w:eastAsia="zh-CN" w:bidi="ar-SA"/>
        </w:rPr>
      </w:pPr>
    </w:p>
    <w:p w14:paraId="7F4564F2">
      <w:pPr>
        <w:numPr>
          <w:ilvl w:val="0"/>
          <w:numId w:val="0"/>
        </w:numPr>
        <w:bidi w:val="0"/>
        <w:rPr>
          <w:rFonts w:hint="eastAsia" w:ascii="仿宋" w:hAnsi="仿宋" w:eastAsia="仿宋" w:cs="仿宋"/>
          <w:snapToGrid w:val="0"/>
          <w:color w:val="auto"/>
          <w:kern w:val="0"/>
          <w:sz w:val="21"/>
          <w:szCs w:val="21"/>
          <w:highlight w:val="none"/>
          <w:lang w:val="en-US" w:eastAsia="zh-CN" w:bidi="ar-SA"/>
        </w:rPr>
      </w:pPr>
    </w:p>
    <w:p w14:paraId="025C5235">
      <w:pPr>
        <w:numPr>
          <w:ilvl w:val="0"/>
          <w:numId w:val="0"/>
        </w:numPr>
        <w:bidi w:val="0"/>
        <w:rPr>
          <w:rFonts w:hint="eastAsia" w:ascii="仿宋" w:hAnsi="仿宋" w:eastAsia="仿宋" w:cs="仿宋"/>
          <w:snapToGrid w:val="0"/>
          <w:color w:val="auto"/>
          <w:spacing w:val="0"/>
          <w:kern w:val="0"/>
          <w:sz w:val="21"/>
          <w:szCs w:val="21"/>
          <w:highlight w:val="none"/>
          <w:fitText w:val="210" w:id="1487367389"/>
          <w:lang w:val="en-US" w:eastAsia="zh-CN" w:bidi="ar-SA"/>
        </w:rPr>
      </w:pPr>
    </w:p>
    <w:p w14:paraId="71BED46E">
      <w:pPr>
        <w:rPr>
          <w:rStyle w:val="62"/>
          <w:rFonts w:hint="eastAsia" w:ascii="仿宋" w:hAnsi="仿宋" w:eastAsia="仿宋" w:cs="仿宋"/>
          <w:kern w:val="0"/>
          <w:highlight w:val="none"/>
        </w:rPr>
      </w:pPr>
      <w:bookmarkStart w:id="635" w:name="_Toc224103497"/>
      <w:bookmarkStart w:id="636" w:name="_Toc430530532"/>
      <w:bookmarkStart w:id="637" w:name="_Toc287607869"/>
      <w:bookmarkStart w:id="638" w:name="_Toc287620816"/>
      <w:bookmarkStart w:id="639" w:name="_Toc277082645"/>
      <w:r>
        <w:rPr>
          <w:rStyle w:val="62"/>
          <w:rFonts w:hint="eastAsia" w:ascii="仿宋" w:hAnsi="仿宋" w:eastAsia="仿宋" w:cs="仿宋"/>
          <w:kern w:val="0"/>
          <w:highlight w:val="none"/>
        </w:rPr>
        <w:br w:type="page"/>
      </w:r>
    </w:p>
    <w:p w14:paraId="66148A1B">
      <w:pPr>
        <w:pStyle w:val="3"/>
        <w:bidi w:val="0"/>
        <w:jc w:val="center"/>
        <w:rPr>
          <w:rFonts w:hint="eastAsia" w:ascii="仿宋" w:hAnsi="仿宋" w:eastAsia="仿宋" w:cs="仿宋"/>
          <w:highlight w:val="none"/>
        </w:rPr>
      </w:pPr>
      <w:bookmarkStart w:id="640" w:name="_Toc32293"/>
      <w:bookmarkStart w:id="641" w:name="_Toc12177"/>
      <w:r>
        <w:rPr>
          <w:rStyle w:val="62"/>
          <w:rFonts w:hint="eastAsia" w:ascii="仿宋" w:hAnsi="仿宋" w:eastAsia="仿宋" w:cs="仿宋"/>
          <w:b/>
          <w:bCs/>
          <w:spacing w:val="17"/>
          <w:w w:val="100"/>
          <w:kern w:val="0"/>
          <w:highlight w:val="none"/>
          <w:fitText w:val="9440" w:id="605034800"/>
        </w:rPr>
        <w:t>（</w:t>
      </w:r>
      <w:r>
        <w:rPr>
          <w:rStyle w:val="62"/>
          <w:rFonts w:hint="eastAsia" w:ascii="仿宋" w:hAnsi="仿宋" w:eastAsia="仿宋" w:cs="仿宋"/>
          <w:b/>
          <w:bCs/>
          <w:spacing w:val="17"/>
          <w:w w:val="100"/>
          <w:kern w:val="0"/>
          <w:highlight w:val="none"/>
          <w:fitText w:val="9440" w:id="605034800"/>
          <w:lang w:eastAsia="zh-CN"/>
        </w:rPr>
        <w:t>四</w:t>
      </w:r>
      <w:r>
        <w:rPr>
          <w:rStyle w:val="62"/>
          <w:rFonts w:hint="eastAsia" w:ascii="仿宋" w:hAnsi="仿宋" w:eastAsia="仿宋" w:cs="仿宋"/>
          <w:b/>
          <w:bCs/>
          <w:spacing w:val="17"/>
          <w:w w:val="100"/>
          <w:kern w:val="0"/>
          <w:highlight w:val="none"/>
          <w:fitText w:val="9440" w:id="605034800"/>
        </w:rPr>
        <w:t>）法定代表人身份证明或附有法定代表人身份证明的授权委托</w:t>
      </w:r>
      <w:r>
        <w:rPr>
          <w:rStyle w:val="62"/>
          <w:rFonts w:hint="eastAsia" w:ascii="仿宋" w:hAnsi="仿宋" w:eastAsia="仿宋" w:cs="仿宋"/>
          <w:b/>
          <w:bCs/>
          <w:spacing w:val="27"/>
          <w:w w:val="100"/>
          <w:kern w:val="0"/>
          <w:highlight w:val="none"/>
          <w:fitText w:val="9440" w:id="605034800"/>
        </w:rPr>
        <w:t>书</w:t>
      </w:r>
      <w:bookmarkEnd w:id="635"/>
      <w:bookmarkEnd w:id="636"/>
      <w:bookmarkEnd w:id="637"/>
      <w:bookmarkEnd w:id="638"/>
      <w:bookmarkEnd w:id="639"/>
      <w:bookmarkEnd w:id="640"/>
      <w:bookmarkEnd w:id="641"/>
    </w:p>
    <w:p w14:paraId="3FD1BAAD">
      <w:pPr>
        <w:spacing w:line="480" w:lineRule="auto"/>
        <w:jc w:val="center"/>
        <w:rPr>
          <w:rFonts w:hint="eastAsia" w:ascii="仿宋" w:hAnsi="仿宋" w:eastAsia="仿宋" w:cs="仿宋"/>
          <w:color w:val="auto"/>
          <w:sz w:val="28"/>
          <w:highlight w:val="none"/>
        </w:rPr>
      </w:pPr>
    </w:p>
    <w:p w14:paraId="642193A8">
      <w:pPr>
        <w:spacing w:line="480" w:lineRule="auto"/>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法定代表人身份证明</w:t>
      </w:r>
    </w:p>
    <w:p w14:paraId="36B14DCC">
      <w:pPr>
        <w:spacing w:line="480" w:lineRule="auto"/>
        <w:jc w:val="center"/>
        <w:rPr>
          <w:rFonts w:hint="eastAsia" w:ascii="仿宋" w:hAnsi="仿宋" w:eastAsia="仿宋" w:cs="仿宋"/>
          <w:color w:val="auto"/>
          <w:highlight w:val="none"/>
        </w:rPr>
      </w:pPr>
    </w:p>
    <w:p w14:paraId="65422ACC">
      <w:pPr>
        <w:tabs>
          <w:tab w:val="left" w:pos="5565"/>
        </w:tabs>
        <w:autoSpaceDE w:val="0"/>
        <w:autoSpaceDN w:val="0"/>
        <w:adjustRightInd w:val="0"/>
        <w:snapToGrid w:val="0"/>
        <w:spacing w:line="480" w:lineRule="auto"/>
        <w:ind w:firstLine="390" w:firstLineChars="18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比选申请人</w:t>
      </w:r>
      <w:r>
        <w:rPr>
          <w:rFonts w:hint="eastAsia" w:ascii="仿宋" w:hAnsi="仿宋" w:eastAsia="仿宋" w:cs="仿宋"/>
          <w:color w:val="auto"/>
          <w:kern w:val="0"/>
          <w:szCs w:val="21"/>
          <w:highlight w:val="none"/>
        </w:rPr>
        <w:t>名称：</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p>
    <w:p w14:paraId="40495505">
      <w:pPr>
        <w:tabs>
          <w:tab w:val="left" w:pos="5475"/>
        </w:tabs>
        <w:autoSpaceDE w:val="0"/>
        <w:autoSpaceDN w:val="0"/>
        <w:adjustRightInd w:val="0"/>
        <w:snapToGrid w:val="0"/>
        <w:spacing w:line="480" w:lineRule="auto"/>
        <w:ind w:firstLine="390" w:firstLineChars="186"/>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单位性质：</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p>
    <w:p w14:paraId="24A2C574">
      <w:pPr>
        <w:tabs>
          <w:tab w:val="left" w:pos="5475"/>
        </w:tabs>
        <w:autoSpaceDE w:val="0"/>
        <w:autoSpaceDN w:val="0"/>
        <w:adjustRightInd w:val="0"/>
        <w:snapToGrid w:val="0"/>
        <w:spacing w:line="480" w:lineRule="auto"/>
        <w:ind w:firstLine="390" w:firstLineChars="18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    址：</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p>
    <w:p w14:paraId="2868EA22">
      <w:pPr>
        <w:tabs>
          <w:tab w:val="left" w:pos="2520"/>
          <w:tab w:val="left" w:pos="3836"/>
        </w:tabs>
        <w:autoSpaceDE w:val="0"/>
        <w:autoSpaceDN w:val="0"/>
        <w:adjustRightInd w:val="0"/>
        <w:snapToGrid w:val="0"/>
        <w:spacing w:line="480" w:lineRule="auto"/>
        <w:ind w:firstLine="390" w:firstLineChars="186"/>
        <w:jc w:val="left"/>
        <w:rPr>
          <w:rFonts w:hint="eastAsia" w:ascii="仿宋" w:hAnsi="仿宋" w:eastAsia="仿宋" w:cs="仿宋"/>
          <w:color w:val="auto"/>
          <w:kern w:val="0"/>
          <w:sz w:val="10"/>
          <w:szCs w:val="10"/>
          <w:highlight w:val="none"/>
        </w:rPr>
      </w:pPr>
      <w:r>
        <w:rPr>
          <w:rFonts w:hint="eastAsia" w:ascii="仿宋" w:hAnsi="仿宋" w:eastAsia="仿宋" w:cs="仿宋"/>
          <w:color w:val="auto"/>
          <w:kern w:val="0"/>
          <w:szCs w:val="21"/>
          <w:highlight w:val="none"/>
        </w:rPr>
        <w:t>成立时间：</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color w:val="auto"/>
          <w:kern w:val="0"/>
          <w:szCs w:val="21"/>
          <w:highlight w:val="none"/>
        </w:rPr>
        <w:t>年</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color w:val="auto"/>
          <w:kern w:val="0"/>
          <w:szCs w:val="21"/>
          <w:highlight w:val="none"/>
        </w:rPr>
        <w:t>月</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color w:val="auto"/>
          <w:kern w:val="0"/>
          <w:szCs w:val="21"/>
          <w:highlight w:val="none"/>
        </w:rPr>
        <w:t>日</w:t>
      </w:r>
    </w:p>
    <w:p w14:paraId="3D322A45">
      <w:pPr>
        <w:tabs>
          <w:tab w:val="left" w:pos="5475"/>
        </w:tabs>
        <w:autoSpaceDE w:val="0"/>
        <w:autoSpaceDN w:val="0"/>
        <w:adjustRightInd w:val="0"/>
        <w:snapToGrid w:val="0"/>
        <w:spacing w:line="480" w:lineRule="auto"/>
        <w:ind w:firstLine="390" w:firstLineChars="18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经营期限：</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p>
    <w:p w14:paraId="172B3415">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姓名：</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color w:val="auto"/>
          <w:kern w:val="0"/>
          <w:szCs w:val="21"/>
          <w:highlight w:val="none"/>
        </w:rPr>
        <w:t>性别</w:t>
      </w:r>
      <w:r>
        <w:rPr>
          <w:rFonts w:hint="eastAsia" w:ascii="仿宋" w:hAnsi="仿宋" w:eastAsia="仿宋" w:cs="仿宋"/>
          <w:color w:val="auto"/>
          <w:spacing w:val="-1"/>
          <w:kern w:val="0"/>
          <w:szCs w:val="21"/>
          <w:highlight w:val="none"/>
        </w:rPr>
        <w:t>：</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spacing w:val="-1"/>
          <w:kern w:val="0"/>
          <w:szCs w:val="21"/>
          <w:highlight w:val="none"/>
        </w:rPr>
        <w:t>年</w:t>
      </w:r>
      <w:r>
        <w:rPr>
          <w:rFonts w:hint="eastAsia" w:ascii="仿宋" w:hAnsi="仿宋" w:eastAsia="仿宋" w:cs="仿宋"/>
          <w:color w:val="auto"/>
          <w:kern w:val="0"/>
          <w:szCs w:val="21"/>
          <w:highlight w:val="none"/>
        </w:rPr>
        <w:t>龄：</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职务：</w:t>
      </w:r>
      <w:r>
        <w:rPr>
          <w:rFonts w:hint="eastAsia" w:ascii="仿宋" w:hAnsi="仿宋" w:eastAsia="仿宋" w:cs="仿宋"/>
          <w:color w:val="auto"/>
          <w:kern w:val="0"/>
          <w:szCs w:val="21"/>
          <w:highlight w:val="none"/>
          <w:u w:val="single"/>
        </w:rPr>
        <w:t xml:space="preserve">               </w:t>
      </w:r>
    </w:p>
    <w:p w14:paraId="34A329CD">
      <w:pPr>
        <w:tabs>
          <w:tab w:val="left" w:pos="3360"/>
        </w:tabs>
        <w:autoSpaceDE w:val="0"/>
        <w:autoSpaceDN w:val="0"/>
        <w:adjustRightInd w:val="0"/>
        <w:snapToGrid w:val="0"/>
        <w:spacing w:line="480" w:lineRule="auto"/>
        <w:ind w:firstLine="390" w:firstLineChars="18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lang w:eastAsia="zh-CN"/>
        </w:rPr>
        <w:t>比选申请人</w:t>
      </w:r>
      <w:r>
        <w:rPr>
          <w:rFonts w:hint="eastAsia" w:ascii="仿宋" w:hAnsi="仿宋" w:eastAsia="仿宋" w:cs="仿宋"/>
          <w:color w:val="auto"/>
          <w:kern w:val="0"/>
          <w:szCs w:val="21"/>
          <w:highlight w:val="none"/>
          <w:u w:val="single"/>
        </w:rPr>
        <w:t>名称）</w:t>
      </w:r>
      <w:r>
        <w:rPr>
          <w:rFonts w:hint="eastAsia" w:ascii="仿宋" w:hAnsi="仿宋" w:eastAsia="仿宋" w:cs="仿宋"/>
          <w:color w:val="auto"/>
          <w:kern w:val="0"/>
          <w:szCs w:val="21"/>
          <w:highlight w:val="none"/>
        </w:rPr>
        <w:t>的法定代表人。</w:t>
      </w:r>
    </w:p>
    <w:p w14:paraId="49E8024B">
      <w:pPr>
        <w:tabs>
          <w:tab w:val="left" w:pos="3360"/>
        </w:tabs>
        <w:autoSpaceDE w:val="0"/>
        <w:autoSpaceDN w:val="0"/>
        <w:adjustRightInd w:val="0"/>
        <w:snapToGrid w:val="0"/>
        <w:spacing w:line="480" w:lineRule="auto"/>
        <w:ind w:firstLine="390" w:firstLineChars="18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特此证明。</w:t>
      </w:r>
    </w:p>
    <w:p w14:paraId="06259245">
      <w:pPr>
        <w:autoSpaceDE w:val="0"/>
        <w:autoSpaceDN w:val="0"/>
        <w:adjustRightInd w:val="0"/>
        <w:snapToGrid w:val="0"/>
        <w:spacing w:line="480" w:lineRule="auto"/>
        <w:ind w:firstLine="810" w:firstLineChars="38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附：法定代表人身份证明扫描件（双面）</w:t>
      </w:r>
    </w:p>
    <w:p w14:paraId="1C6EC0D6">
      <w:pPr>
        <w:autoSpaceDE w:val="0"/>
        <w:autoSpaceDN w:val="0"/>
        <w:adjustRightInd w:val="0"/>
        <w:snapToGrid w:val="0"/>
        <w:spacing w:line="360" w:lineRule="auto"/>
        <w:jc w:val="left"/>
        <w:rPr>
          <w:rFonts w:hint="eastAsia" w:ascii="仿宋" w:hAnsi="仿宋" w:eastAsia="仿宋" w:cs="仿宋"/>
          <w:color w:val="auto"/>
          <w:szCs w:val="21"/>
          <w:highlight w:val="none"/>
        </w:rPr>
      </w:pPr>
    </w:p>
    <w:p w14:paraId="6F5C7410">
      <w:pPr>
        <w:pStyle w:val="17"/>
        <w:spacing w:after="0" w:line="360" w:lineRule="auto"/>
        <w:rPr>
          <w:rFonts w:hint="eastAsia" w:ascii="仿宋" w:hAnsi="仿宋" w:eastAsia="仿宋" w:cs="仿宋"/>
          <w:color w:val="auto"/>
          <w:szCs w:val="21"/>
          <w:highlight w:val="none"/>
        </w:rPr>
      </w:pPr>
    </w:p>
    <w:p w14:paraId="19C79760">
      <w:pPr>
        <w:pStyle w:val="17"/>
        <w:spacing w:after="0" w:line="360" w:lineRule="auto"/>
        <w:rPr>
          <w:rFonts w:hint="eastAsia" w:ascii="仿宋" w:hAnsi="仿宋" w:eastAsia="仿宋" w:cs="仿宋"/>
          <w:color w:val="auto"/>
          <w:szCs w:val="21"/>
          <w:highlight w:val="none"/>
        </w:rPr>
      </w:pPr>
    </w:p>
    <w:p w14:paraId="6CFE615C">
      <w:pPr>
        <w:pStyle w:val="17"/>
        <w:spacing w:after="0" w:line="360" w:lineRule="auto"/>
        <w:rPr>
          <w:rFonts w:hint="eastAsia" w:ascii="仿宋" w:hAnsi="仿宋" w:eastAsia="仿宋" w:cs="仿宋"/>
          <w:color w:val="auto"/>
          <w:szCs w:val="21"/>
          <w:highlight w:val="none"/>
        </w:rPr>
      </w:pPr>
    </w:p>
    <w:p w14:paraId="75D4E122">
      <w:pPr>
        <w:tabs>
          <w:tab w:val="left" w:pos="5460"/>
        </w:tabs>
        <w:autoSpaceDE w:val="0"/>
        <w:autoSpaceDN w:val="0"/>
        <w:adjustRightInd w:val="0"/>
        <w:snapToGrid w:val="0"/>
        <w:spacing w:line="480" w:lineRule="auto"/>
        <w:ind w:firstLine="2100"/>
        <w:jc w:val="righ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比选申请人</w:t>
      </w:r>
      <w:r>
        <w:rPr>
          <w:rFonts w:hint="eastAsia" w:ascii="仿宋" w:hAnsi="仿宋" w:eastAsia="仿宋" w:cs="仿宋"/>
          <w:color w:val="auto"/>
          <w:kern w:val="0"/>
          <w:szCs w:val="21"/>
          <w:highlight w:val="none"/>
        </w:rPr>
        <w:t>：</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color w:val="auto"/>
          <w:spacing w:val="-1"/>
          <w:kern w:val="0"/>
          <w:szCs w:val="21"/>
          <w:highlight w:val="none"/>
        </w:rPr>
        <w:t>（</w:t>
      </w:r>
      <w:r>
        <w:rPr>
          <w:rFonts w:hint="eastAsia" w:ascii="仿宋" w:hAnsi="仿宋" w:eastAsia="仿宋" w:cs="仿宋"/>
          <w:color w:val="auto"/>
          <w:kern w:val="0"/>
          <w:szCs w:val="21"/>
          <w:highlight w:val="none"/>
        </w:rPr>
        <w:t>盖单位法人章）</w:t>
      </w:r>
    </w:p>
    <w:p w14:paraId="3ABAC19D">
      <w:pPr>
        <w:autoSpaceDE w:val="0"/>
        <w:autoSpaceDN w:val="0"/>
        <w:adjustRightInd w:val="0"/>
        <w:snapToGrid w:val="0"/>
        <w:spacing w:line="480" w:lineRule="auto"/>
        <w:jc w:val="left"/>
        <w:rPr>
          <w:rFonts w:hint="eastAsia" w:ascii="仿宋" w:hAnsi="仿宋" w:eastAsia="仿宋" w:cs="仿宋"/>
          <w:color w:val="auto"/>
          <w:kern w:val="0"/>
          <w:sz w:val="20"/>
          <w:szCs w:val="20"/>
          <w:highlight w:val="none"/>
        </w:rPr>
      </w:pPr>
    </w:p>
    <w:p w14:paraId="724F94BD">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仿宋" w:hAnsi="仿宋" w:eastAsia="仿宋" w:cs="仿宋"/>
          <w:color w:val="auto"/>
          <w:kern w:val="0"/>
          <w:szCs w:val="21"/>
          <w:highlight w:val="none"/>
        </w:rPr>
      </w:pP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年</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 xml:space="preserve">日  </w:t>
      </w:r>
    </w:p>
    <w:p w14:paraId="41C5FB14">
      <w:pPr>
        <w:autoSpaceDE w:val="0"/>
        <w:autoSpaceDN w:val="0"/>
        <w:adjustRightInd w:val="0"/>
        <w:snapToGrid w:val="0"/>
        <w:spacing w:line="360" w:lineRule="auto"/>
        <w:jc w:val="left"/>
        <w:rPr>
          <w:rFonts w:hint="eastAsia" w:ascii="仿宋" w:hAnsi="仿宋" w:eastAsia="仿宋" w:cs="仿宋"/>
          <w:color w:val="auto"/>
          <w:kern w:val="0"/>
          <w:highlight w:val="none"/>
        </w:rPr>
      </w:pPr>
    </w:p>
    <w:p w14:paraId="68C7BAF2">
      <w:pPr>
        <w:autoSpaceDE w:val="0"/>
        <w:autoSpaceDN w:val="0"/>
        <w:adjustRightInd w:val="0"/>
        <w:snapToGrid w:val="0"/>
        <w:spacing w:line="360" w:lineRule="auto"/>
        <w:jc w:val="left"/>
        <w:rPr>
          <w:rFonts w:hint="eastAsia" w:ascii="仿宋" w:hAnsi="仿宋" w:eastAsia="仿宋" w:cs="仿宋"/>
          <w:color w:val="auto"/>
          <w:kern w:val="0"/>
          <w:highlight w:val="none"/>
        </w:rPr>
      </w:pPr>
    </w:p>
    <w:p w14:paraId="3EBFF7C9">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注：法定代表人身份证明需按上述格式填写完整，不可缺少内容。在此基础上增加内容的不影响其有效性。</w:t>
      </w:r>
    </w:p>
    <w:p w14:paraId="014D31D0">
      <w:pPr>
        <w:spacing w:line="360" w:lineRule="auto"/>
        <w:ind w:firstLine="420" w:firstLineChars="200"/>
        <w:rPr>
          <w:rFonts w:hint="eastAsia" w:ascii="仿宋" w:hAnsi="仿宋" w:eastAsia="仿宋" w:cs="仿宋"/>
          <w:color w:val="auto"/>
          <w:highlight w:val="none"/>
        </w:rPr>
      </w:pPr>
    </w:p>
    <w:p w14:paraId="6AD3922C">
      <w:pPr>
        <w:tabs>
          <w:tab w:val="left" w:pos="1680"/>
          <w:tab w:val="left" w:pos="4215"/>
          <w:tab w:val="left" w:pos="4305"/>
          <w:tab w:val="left" w:pos="8000"/>
        </w:tabs>
        <w:autoSpaceDE w:val="0"/>
        <w:autoSpaceDN w:val="0"/>
        <w:adjustRightInd w:val="0"/>
        <w:snapToGrid w:val="0"/>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highlight w:val="none"/>
        </w:rPr>
        <w:br w:type="page"/>
      </w:r>
      <w:r>
        <w:rPr>
          <w:rFonts w:hint="eastAsia" w:ascii="仿宋" w:hAnsi="仿宋" w:eastAsia="仿宋" w:cs="仿宋"/>
          <w:snapToGrid w:val="0"/>
          <w:color w:val="auto"/>
          <w:kern w:val="0"/>
          <w:sz w:val="32"/>
          <w:szCs w:val="32"/>
          <w:highlight w:val="none"/>
        </w:rPr>
        <w:t>授权委托书</w:t>
      </w:r>
    </w:p>
    <w:p w14:paraId="410EA92A">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仿宋" w:hAnsi="仿宋" w:eastAsia="仿宋" w:cs="仿宋"/>
          <w:color w:val="auto"/>
          <w:kern w:val="0"/>
          <w:szCs w:val="21"/>
          <w:highlight w:val="none"/>
        </w:rPr>
      </w:pPr>
    </w:p>
    <w:p w14:paraId="11552AC8">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u w:val="single"/>
        </w:rPr>
        <w:t>（姓名）</w:t>
      </w:r>
      <w:r>
        <w:rPr>
          <w:rFonts w:hint="eastAsia" w:ascii="仿宋" w:hAnsi="仿宋" w:eastAsia="仿宋" w:cs="仿宋"/>
          <w:color w:val="auto"/>
          <w:kern w:val="0"/>
          <w:szCs w:val="21"/>
          <w:highlight w:val="none"/>
        </w:rPr>
        <w:t>系</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u w:val="single"/>
        </w:rPr>
        <w:t>（</w:t>
      </w:r>
      <w:r>
        <w:rPr>
          <w:rFonts w:hint="eastAsia" w:ascii="仿宋" w:hAnsi="仿宋" w:eastAsia="仿宋" w:cs="仿宋"/>
          <w:color w:val="auto"/>
          <w:spacing w:val="-1"/>
          <w:kern w:val="0"/>
          <w:szCs w:val="21"/>
          <w:highlight w:val="none"/>
          <w:u w:val="single"/>
          <w:lang w:eastAsia="zh-CN"/>
        </w:rPr>
        <w:t>比选申请人</w:t>
      </w:r>
      <w:r>
        <w:rPr>
          <w:rFonts w:hint="eastAsia" w:ascii="仿宋" w:hAnsi="仿宋" w:eastAsia="仿宋" w:cs="仿宋"/>
          <w:color w:val="auto"/>
          <w:kern w:val="0"/>
          <w:szCs w:val="21"/>
          <w:highlight w:val="none"/>
          <w:u w:val="single"/>
        </w:rPr>
        <w:t>名称</w:t>
      </w:r>
      <w:r>
        <w:rPr>
          <w:rFonts w:hint="eastAsia" w:ascii="仿宋" w:hAnsi="仿宋" w:eastAsia="仿宋" w:cs="仿宋"/>
          <w:color w:val="auto"/>
          <w:spacing w:val="1"/>
          <w:kern w:val="0"/>
          <w:szCs w:val="21"/>
          <w:highlight w:val="none"/>
          <w:u w:val="single"/>
        </w:rPr>
        <w:t>）</w:t>
      </w:r>
      <w:r>
        <w:rPr>
          <w:rFonts w:hint="eastAsia" w:ascii="仿宋" w:hAnsi="仿宋" w:eastAsia="仿宋" w:cs="仿宋"/>
          <w:color w:val="auto"/>
          <w:kern w:val="0"/>
          <w:szCs w:val="21"/>
          <w:highlight w:val="none"/>
        </w:rPr>
        <w:t>的法定代</w:t>
      </w:r>
      <w:r>
        <w:rPr>
          <w:rFonts w:hint="eastAsia" w:ascii="仿宋" w:hAnsi="仿宋" w:eastAsia="仿宋" w:cs="仿宋"/>
          <w:color w:val="auto"/>
          <w:spacing w:val="1"/>
          <w:kern w:val="0"/>
          <w:szCs w:val="21"/>
          <w:highlight w:val="none"/>
        </w:rPr>
        <w:t>表</w:t>
      </w:r>
      <w:r>
        <w:rPr>
          <w:rFonts w:hint="eastAsia" w:ascii="仿宋" w:hAnsi="仿宋" w:eastAsia="仿宋" w:cs="仿宋"/>
          <w:color w:val="auto"/>
          <w:kern w:val="0"/>
          <w:szCs w:val="21"/>
          <w:highlight w:val="none"/>
        </w:rPr>
        <w:t>人，现委托</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u w:val="single"/>
        </w:rPr>
        <w:t>（姓名）</w:t>
      </w:r>
      <w:r>
        <w:rPr>
          <w:rFonts w:hint="eastAsia" w:ascii="仿宋" w:hAnsi="仿宋" w:eastAsia="仿宋" w:cs="仿宋"/>
          <w:color w:val="auto"/>
          <w:kern w:val="0"/>
          <w:szCs w:val="21"/>
          <w:highlight w:val="none"/>
        </w:rPr>
        <w:t>为我方代理人。代理人根据授权，以我方名义签署、澄清、说明、补正、递交、撤回、修改</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u w:val="single"/>
        </w:rPr>
        <w:t>（项</w:t>
      </w:r>
      <w:r>
        <w:rPr>
          <w:rFonts w:hint="eastAsia" w:ascii="仿宋" w:hAnsi="仿宋" w:eastAsia="仿宋" w:cs="仿宋"/>
          <w:color w:val="auto"/>
          <w:spacing w:val="-1"/>
          <w:kern w:val="0"/>
          <w:szCs w:val="21"/>
          <w:highlight w:val="none"/>
          <w:u w:val="single"/>
        </w:rPr>
        <w:t>目</w:t>
      </w:r>
      <w:r>
        <w:rPr>
          <w:rFonts w:hint="eastAsia" w:ascii="仿宋" w:hAnsi="仿宋" w:eastAsia="仿宋" w:cs="仿宋"/>
          <w:color w:val="auto"/>
          <w:kern w:val="0"/>
          <w:szCs w:val="21"/>
          <w:highlight w:val="none"/>
          <w:u w:val="single"/>
        </w:rPr>
        <w:t>名称）</w:t>
      </w: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Cs w:val="21"/>
          <w:highlight w:val="none"/>
        </w:rPr>
        <w:t>文件、签订合同和处理有关事宜， 其法律后果由我方承担。</w:t>
      </w:r>
    </w:p>
    <w:p w14:paraId="08F376CB">
      <w:pPr>
        <w:tabs>
          <w:tab w:val="left" w:pos="1680"/>
          <w:tab w:val="left" w:pos="4200"/>
          <w:tab w:val="left" w:pos="4305"/>
          <w:tab w:val="left" w:pos="8000"/>
        </w:tabs>
        <w:autoSpaceDE w:val="0"/>
        <w:autoSpaceDN w:val="0"/>
        <w:adjustRightInd w:val="0"/>
        <w:snapToGrid w:val="0"/>
        <w:spacing w:line="480" w:lineRule="auto"/>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w:t>
      </w:r>
      <w:r>
        <w:rPr>
          <w:rFonts w:hint="eastAsia" w:ascii="仿宋" w:hAnsi="仿宋" w:eastAsia="仿宋" w:cs="仿宋"/>
          <w:color w:val="auto"/>
          <w:spacing w:val="-1"/>
          <w:kern w:val="0"/>
          <w:szCs w:val="21"/>
          <w:highlight w:val="none"/>
        </w:rPr>
        <w:t>期</w:t>
      </w:r>
      <w:r>
        <w:rPr>
          <w:rFonts w:hint="eastAsia" w:ascii="仿宋" w:hAnsi="仿宋" w:eastAsia="仿宋" w:cs="仿宋"/>
          <w:color w:val="auto"/>
          <w:kern w:val="0"/>
          <w:szCs w:val="21"/>
          <w:highlight w:val="none"/>
        </w:rPr>
        <w:t>限：</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 xml:space="preserve">。 </w:t>
      </w:r>
    </w:p>
    <w:p w14:paraId="4FB8B81C">
      <w:pPr>
        <w:tabs>
          <w:tab w:val="left" w:pos="1680"/>
          <w:tab w:val="left" w:pos="4200"/>
          <w:tab w:val="left" w:pos="4305"/>
          <w:tab w:val="left" w:pos="8000"/>
        </w:tabs>
        <w:autoSpaceDE w:val="0"/>
        <w:autoSpaceDN w:val="0"/>
        <w:adjustRightInd w:val="0"/>
        <w:snapToGrid w:val="0"/>
        <w:spacing w:line="480" w:lineRule="auto"/>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代理人无转委托权。</w:t>
      </w:r>
    </w:p>
    <w:p w14:paraId="4368C90A">
      <w:pPr>
        <w:tabs>
          <w:tab w:val="left" w:pos="1680"/>
          <w:tab w:val="left" w:pos="4200"/>
          <w:tab w:val="left" w:pos="4305"/>
          <w:tab w:val="left" w:pos="8000"/>
        </w:tabs>
        <w:autoSpaceDE w:val="0"/>
        <w:autoSpaceDN w:val="0"/>
        <w:adjustRightInd w:val="0"/>
        <w:snapToGrid w:val="0"/>
        <w:spacing w:line="480" w:lineRule="auto"/>
        <w:ind w:firstLine="42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比选申请人</w:t>
      </w:r>
      <w:r>
        <w:rPr>
          <w:rFonts w:hint="eastAsia" w:ascii="仿宋" w:hAnsi="仿宋" w:eastAsia="仿宋" w:cs="仿宋"/>
          <w:color w:val="auto"/>
          <w:kern w:val="0"/>
          <w:szCs w:val="21"/>
          <w:highlight w:val="none"/>
        </w:rPr>
        <w:t>：</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w:t>
      </w:r>
      <w:r>
        <w:rPr>
          <w:rFonts w:hint="eastAsia" w:ascii="仿宋" w:hAnsi="仿宋" w:eastAsia="仿宋" w:cs="仿宋"/>
          <w:color w:val="auto"/>
          <w:spacing w:val="-1"/>
          <w:kern w:val="0"/>
          <w:szCs w:val="21"/>
          <w:highlight w:val="none"/>
        </w:rPr>
        <w:t>盖单位法人章</w:t>
      </w:r>
      <w:r>
        <w:rPr>
          <w:rFonts w:hint="eastAsia" w:ascii="仿宋" w:hAnsi="仿宋" w:eastAsia="仿宋" w:cs="仿宋"/>
          <w:color w:val="auto"/>
          <w:kern w:val="0"/>
          <w:szCs w:val="21"/>
          <w:highlight w:val="none"/>
        </w:rPr>
        <w:t>）</w:t>
      </w:r>
    </w:p>
    <w:p w14:paraId="093F5929">
      <w:pPr>
        <w:tabs>
          <w:tab w:val="left" w:pos="6300"/>
        </w:tabs>
        <w:autoSpaceDE w:val="0"/>
        <w:autoSpaceDN w:val="0"/>
        <w:adjustRightInd w:val="0"/>
        <w:snapToGrid w:val="0"/>
        <w:spacing w:line="48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法定代表人：</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（签名或盖章）</w:t>
      </w:r>
    </w:p>
    <w:p w14:paraId="50A32499">
      <w:pPr>
        <w:tabs>
          <w:tab w:val="left" w:pos="5260"/>
        </w:tabs>
        <w:autoSpaceDE w:val="0"/>
        <w:autoSpaceDN w:val="0"/>
        <w:adjustRightInd w:val="0"/>
        <w:snapToGrid w:val="0"/>
        <w:spacing w:line="480" w:lineRule="auto"/>
        <w:ind w:firstLine="420" w:firstLineChars="200"/>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身份证号码：</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p>
    <w:p w14:paraId="491B5C7E">
      <w:pPr>
        <w:tabs>
          <w:tab w:val="left" w:pos="5260"/>
        </w:tabs>
        <w:autoSpaceDE w:val="0"/>
        <w:autoSpaceDN w:val="0"/>
        <w:adjustRightInd w:val="0"/>
        <w:snapToGrid w:val="0"/>
        <w:spacing w:line="48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委托代理人：</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（签名）</w:t>
      </w:r>
    </w:p>
    <w:p w14:paraId="3DE881E0">
      <w:pPr>
        <w:tabs>
          <w:tab w:val="left" w:pos="6825"/>
        </w:tabs>
        <w:autoSpaceDE w:val="0"/>
        <w:autoSpaceDN w:val="0"/>
        <w:adjustRightInd w:val="0"/>
        <w:snapToGrid w:val="0"/>
        <w:spacing w:line="480" w:lineRule="auto"/>
        <w:ind w:firstLine="420" w:firstLineChars="200"/>
        <w:jc w:val="left"/>
        <w:rPr>
          <w:rFonts w:hint="eastAsia" w:ascii="仿宋" w:hAnsi="仿宋" w:eastAsia="仿宋" w:cs="仿宋"/>
          <w:color w:val="auto"/>
          <w:w w:val="200"/>
          <w:kern w:val="0"/>
          <w:szCs w:val="21"/>
          <w:highlight w:val="none"/>
          <w:u w:val="single"/>
        </w:rPr>
      </w:pPr>
      <w:r>
        <w:rPr>
          <w:rFonts w:hint="eastAsia" w:ascii="仿宋" w:hAnsi="仿宋" w:eastAsia="仿宋" w:cs="仿宋"/>
          <w:color w:val="auto"/>
          <w:kern w:val="0"/>
          <w:szCs w:val="21"/>
          <w:highlight w:val="none"/>
        </w:rPr>
        <w:t>身份证号码：</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p>
    <w:p w14:paraId="0DB37B5E">
      <w:pPr>
        <w:tabs>
          <w:tab w:val="left" w:pos="5260"/>
        </w:tabs>
        <w:autoSpaceDE w:val="0"/>
        <w:autoSpaceDN w:val="0"/>
        <w:adjustRightInd w:val="0"/>
        <w:snapToGrid w:val="0"/>
        <w:spacing w:line="48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委托代理人电话（手机）：                                          </w:t>
      </w:r>
    </w:p>
    <w:p w14:paraId="38124C17">
      <w:pPr>
        <w:autoSpaceDE w:val="0"/>
        <w:autoSpaceDN w:val="0"/>
        <w:adjustRightInd w:val="0"/>
        <w:snapToGrid w:val="0"/>
        <w:spacing w:line="480" w:lineRule="auto"/>
        <w:ind w:firstLine="810" w:firstLineChars="386"/>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附：法定代表人和委托代理人身份证明扫描件（双面）</w:t>
      </w:r>
    </w:p>
    <w:p w14:paraId="28B8351C">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仿宋" w:hAnsi="仿宋" w:eastAsia="仿宋" w:cs="仿宋"/>
          <w:color w:val="auto"/>
          <w:w w:val="200"/>
          <w:kern w:val="0"/>
          <w:szCs w:val="21"/>
          <w:highlight w:val="none"/>
          <w:u w:val="single"/>
        </w:rPr>
      </w:pPr>
    </w:p>
    <w:p w14:paraId="7384A28A">
      <w:pPr>
        <w:tabs>
          <w:tab w:val="left" w:pos="4005"/>
          <w:tab w:val="left" w:pos="4100"/>
          <w:tab w:val="left" w:pos="5040"/>
        </w:tabs>
        <w:autoSpaceDE w:val="0"/>
        <w:autoSpaceDN w:val="0"/>
        <w:adjustRightInd w:val="0"/>
        <w:snapToGrid w:val="0"/>
        <w:spacing w:line="360" w:lineRule="auto"/>
        <w:ind w:firstLine="3780"/>
        <w:jc w:val="right"/>
        <w:rPr>
          <w:rFonts w:hint="eastAsia" w:ascii="仿宋" w:hAnsi="仿宋" w:eastAsia="仿宋" w:cs="仿宋"/>
          <w:color w:val="auto"/>
          <w:w w:val="200"/>
          <w:kern w:val="0"/>
          <w:szCs w:val="21"/>
          <w:highlight w:val="none"/>
          <w:u w:val="single"/>
        </w:rPr>
      </w:pPr>
    </w:p>
    <w:p w14:paraId="5FD0CB5A">
      <w:pPr>
        <w:tabs>
          <w:tab w:val="left" w:pos="4005"/>
          <w:tab w:val="left" w:pos="4100"/>
          <w:tab w:val="left" w:pos="5040"/>
        </w:tabs>
        <w:autoSpaceDE w:val="0"/>
        <w:autoSpaceDN w:val="0"/>
        <w:adjustRightInd w:val="0"/>
        <w:snapToGrid w:val="0"/>
        <w:spacing w:line="360" w:lineRule="auto"/>
        <w:ind w:firstLine="3780"/>
        <w:jc w:val="right"/>
        <w:rPr>
          <w:rFonts w:hint="eastAsia" w:ascii="仿宋" w:hAnsi="仿宋" w:eastAsia="仿宋" w:cs="仿宋"/>
          <w:color w:val="auto"/>
          <w:w w:val="200"/>
          <w:kern w:val="0"/>
          <w:szCs w:val="21"/>
          <w:highlight w:val="none"/>
          <w:u w:val="single"/>
        </w:rPr>
      </w:pPr>
    </w:p>
    <w:p w14:paraId="0691E21E">
      <w:pPr>
        <w:tabs>
          <w:tab w:val="left" w:pos="4005"/>
          <w:tab w:val="left" w:pos="4100"/>
          <w:tab w:val="left" w:pos="5040"/>
        </w:tabs>
        <w:autoSpaceDE w:val="0"/>
        <w:autoSpaceDN w:val="0"/>
        <w:adjustRightInd w:val="0"/>
        <w:snapToGrid w:val="0"/>
        <w:spacing w:line="360" w:lineRule="auto"/>
        <w:ind w:firstLine="3780"/>
        <w:jc w:val="right"/>
        <w:rPr>
          <w:rFonts w:hint="eastAsia" w:ascii="仿宋" w:hAnsi="仿宋" w:eastAsia="仿宋" w:cs="仿宋"/>
          <w:color w:val="auto"/>
          <w:w w:val="200"/>
          <w:kern w:val="0"/>
          <w:szCs w:val="21"/>
          <w:highlight w:val="none"/>
          <w:u w:val="single"/>
        </w:rPr>
      </w:pPr>
    </w:p>
    <w:p w14:paraId="75389A4A">
      <w:pPr>
        <w:tabs>
          <w:tab w:val="left" w:pos="4005"/>
          <w:tab w:val="left" w:pos="4100"/>
          <w:tab w:val="left" w:pos="5040"/>
        </w:tabs>
        <w:autoSpaceDE w:val="0"/>
        <w:autoSpaceDN w:val="0"/>
        <w:adjustRightInd w:val="0"/>
        <w:snapToGrid w:val="0"/>
        <w:spacing w:line="360" w:lineRule="auto"/>
        <w:ind w:firstLine="3780"/>
        <w:jc w:val="right"/>
        <w:rPr>
          <w:rFonts w:hint="eastAsia" w:ascii="仿宋" w:hAnsi="仿宋" w:eastAsia="仿宋" w:cs="仿宋"/>
          <w:color w:val="auto"/>
          <w:w w:val="200"/>
          <w:kern w:val="0"/>
          <w:szCs w:val="21"/>
          <w:highlight w:val="none"/>
          <w:u w:val="single"/>
        </w:rPr>
      </w:pPr>
    </w:p>
    <w:p w14:paraId="6739C828">
      <w:pPr>
        <w:tabs>
          <w:tab w:val="left" w:pos="4005"/>
          <w:tab w:val="left" w:pos="4100"/>
          <w:tab w:val="left" w:pos="5040"/>
        </w:tabs>
        <w:autoSpaceDE w:val="0"/>
        <w:autoSpaceDN w:val="0"/>
        <w:adjustRightInd w:val="0"/>
        <w:snapToGrid w:val="0"/>
        <w:spacing w:line="360" w:lineRule="auto"/>
        <w:ind w:firstLine="3780"/>
        <w:jc w:val="right"/>
        <w:rPr>
          <w:rFonts w:hint="eastAsia" w:ascii="仿宋" w:hAnsi="仿宋" w:eastAsia="仿宋" w:cs="仿宋"/>
          <w:color w:val="auto"/>
          <w:w w:val="200"/>
          <w:kern w:val="0"/>
          <w:szCs w:val="21"/>
          <w:highlight w:val="none"/>
          <w:u w:val="single"/>
        </w:rPr>
      </w:pPr>
    </w:p>
    <w:p w14:paraId="1741A1F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仿宋" w:hAnsi="仿宋" w:eastAsia="仿宋" w:cs="仿宋"/>
          <w:color w:val="auto"/>
          <w:kern w:val="0"/>
          <w:szCs w:val="21"/>
          <w:highlight w:val="none"/>
        </w:rPr>
      </w:pP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年</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月</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 xml:space="preserve">日 </w:t>
      </w:r>
    </w:p>
    <w:p w14:paraId="73A8BF18">
      <w:pPr>
        <w:tabs>
          <w:tab w:val="left" w:pos="4005"/>
          <w:tab w:val="left" w:pos="4100"/>
          <w:tab w:val="left" w:pos="5040"/>
        </w:tabs>
        <w:autoSpaceDE w:val="0"/>
        <w:autoSpaceDN w:val="0"/>
        <w:adjustRightInd w:val="0"/>
        <w:snapToGrid w:val="0"/>
        <w:spacing w:line="360" w:lineRule="auto"/>
        <w:ind w:firstLine="3780"/>
        <w:jc w:val="right"/>
        <w:rPr>
          <w:rFonts w:hint="eastAsia" w:ascii="仿宋" w:hAnsi="仿宋" w:eastAsia="仿宋" w:cs="仿宋"/>
          <w:color w:val="auto"/>
          <w:kern w:val="0"/>
          <w:szCs w:val="21"/>
          <w:highlight w:val="none"/>
        </w:rPr>
      </w:pPr>
    </w:p>
    <w:p w14:paraId="74354492">
      <w:pPr>
        <w:tabs>
          <w:tab w:val="left" w:pos="5760"/>
        </w:tabs>
        <w:autoSpaceDE w:val="0"/>
        <w:autoSpaceDN w:val="0"/>
        <w:adjustRightInd w:val="0"/>
        <w:spacing w:line="360" w:lineRule="auto"/>
        <w:ind w:firstLine="420" w:firstLineChars="200"/>
        <w:rPr>
          <w:rFonts w:hint="eastAsia" w:ascii="仿宋" w:hAnsi="仿宋" w:eastAsia="仿宋" w:cs="仿宋"/>
          <w:color w:val="auto"/>
          <w:kern w:val="0"/>
          <w:highlight w:val="none"/>
        </w:rPr>
      </w:pPr>
    </w:p>
    <w:p w14:paraId="3F767225">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注：1、法定代表人参加</w:t>
      </w: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Cs w:val="21"/>
          <w:highlight w:val="none"/>
        </w:rPr>
        <w:t>活动并签署文件的不需要授权委托书，只需提供法定代表人身份证明；非法定代表人参加</w:t>
      </w:r>
      <w:r>
        <w:rPr>
          <w:rFonts w:hint="eastAsia" w:ascii="仿宋" w:hAnsi="仿宋" w:eastAsia="仿宋" w:cs="仿宋"/>
          <w:color w:val="auto"/>
          <w:kern w:val="0"/>
          <w:szCs w:val="21"/>
          <w:highlight w:val="none"/>
          <w:lang w:eastAsia="zh-CN"/>
        </w:rPr>
        <w:t>比选申请</w:t>
      </w:r>
      <w:r>
        <w:rPr>
          <w:rFonts w:hint="eastAsia" w:ascii="仿宋" w:hAnsi="仿宋" w:eastAsia="仿宋" w:cs="仿宋"/>
          <w:color w:val="auto"/>
          <w:kern w:val="0"/>
          <w:szCs w:val="21"/>
          <w:highlight w:val="none"/>
        </w:rPr>
        <w:t>活动及签署文件的除提供法定代表人身份证明外还须提供授权委托书。</w:t>
      </w:r>
    </w:p>
    <w:p w14:paraId="0857C4A1">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kern w:val="0"/>
          <w:szCs w:val="21"/>
          <w:highlight w:val="none"/>
        </w:rPr>
        <w:t>2.</w:t>
      </w:r>
      <w:r>
        <w:rPr>
          <w:rFonts w:hint="eastAsia" w:ascii="仿宋" w:hAnsi="仿宋" w:eastAsia="仿宋" w:cs="仿宋"/>
          <w:color w:val="auto"/>
          <w:highlight w:val="none"/>
        </w:rPr>
        <w:t>授权委托书需按上述格式填写完整，不可缺少内容。在此基础上增加内容的不影响其有效性。</w:t>
      </w:r>
    </w:p>
    <w:p w14:paraId="3381E87F">
      <w:pPr>
        <w:rPr>
          <w:rFonts w:hint="eastAsia" w:ascii="仿宋" w:hAnsi="仿宋" w:eastAsia="仿宋" w:cs="仿宋"/>
          <w:color w:val="auto"/>
          <w:highlight w:val="none"/>
        </w:rPr>
      </w:pPr>
    </w:p>
    <w:p w14:paraId="4B8E643C">
      <w:pPr>
        <w:rPr>
          <w:rFonts w:hint="eastAsia" w:ascii="仿宋" w:hAnsi="仿宋" w:eastAsia="仿宋" w:cs="仿宋"/>
          <w:highlight w:val="none"/>
        </w:rPr>
      </w:pPr>
      <w:bookmarkStart w:id="642" w:name="_Toc277082659"/>
      <w:bookmarkStart w:id="643" w:name="_Toc287607887"/>
      <w:r>
        <w:rPr>
          <w:rFonts w:hint="eastAsia" w:ascii="仿宋" w:hAnsi="仿宋" w:eastAsia="仿宋" w:cs="仿宋"/>
          <w:highlight w:val="none"/>
        </w:rPr>
        <w:br w:type="page"/>
      </w:r>
    </w:p>
    <w:p w14:paraId="15EFC1F4">
      <w:pPr>
        <w:pStyle w:val="3"/>
        <w:bidi w:val="0"/>
        <w:jc w:val="center"/>
        <w:rPr>
          <w:rFonts w:hint="eastAsia" w:ascii="仿宋" w:hAnsi="仿宋" w:eastAsia="仿宋" w:cs="仿宋"/>
          <w:highlight w:val="none"/>
        </w:rPr>
      </w:pPr>
      <w:bookmarkStart w:id="644" w:name="_Toc27791"/>
      <w:bookmarkStart w:id="645" w:name="_Toc1497"/>
      <w:r>
        <w:rPr>
          <w:rFonts w:hint="eastAsia" w:ascii="仿宋" w:hAnsi="仿宋" w:eastAsia="仿宋" w:cs="仿宋"/>
          <w:highlight w:val="none"/>
        </w:rPr>
        <w:t>（</w:t>
      </w:r>
      <w:r>
        <w:rPr>
          <w:rFonts w:hint="eastAsia" w:ascii="仿宋" w:hAnsi="仿宋" w:eastAsia="仿宋" w:cs="仿宋"/>
          <w:highlight w:val="none"/>
          <w:lang w:val="en-US" w:eastAsia="zh-CN"/>
        </w:rPr>
        <w:t>五</w:t>
      </w:r>
      <w:r>
        <w:rPr>
          <w:rFonts w:hint="eastAsia" w:ascii="仿宋" w:hAnsi="仿宋" w:eastAsia="仿宋" w:cs="仿宋"/>
          <w:highlight w:val="none"/>
        </w:rPr>
        <w:t>）</w:t>
      </w:r>
      <w:r>
        <w:rPr>
          <w:rFonts w:hint="eastAsia" w:ascii="仿宋" w:hAnsi="仿宋" w:eastAsia="仿宋" w:cs="仿宋"/>
          <w:highlight w:val="none"/>
          <w:lang w:eastAsia="zh-CN"/>
        </w:rPr>
        <w:t>比选申请人</w:t>
      </w:r>
      <w:r>
        <w:rPr>
          <w:rFonts w:hint="eastAsia" w:ascii="仿宋" w:hAnsi="仿宋" w:eastAsia="仿宋" w:cs="仿宋"/>
          <w:highlight w:val="none"/>
        </w:rPr>
        <w:t>基本情况表</w:t>
      </w:r>
      <w:bookmarkEnd w:id="644"/>
      <w:bookmarkEnd w:id="645"/>
    </w:p>
    <w:p w14:paraId="3B19C4AF">
      <w:pPr>
        <w:rPr>
          <w:rFonts w:hint="eastAsia" w:ascii="仿宋" w:hAnsi="仿宋" w:eastAsia="仿宋" w:cs="仿宋"/>
          <w:color w:val="auto"/>
          <w:highlight w:val="none"/>
        </w:rPr>
      </w:pPr>
    </w:p>
    <w:p w14:paraId="629E3729">
      <w:pPr>
        <w:pStyle w:val="17"/>
        <w:rPr>
          <w:rFonts w:hint="eastAsia" w:ascii="仿宋" w:hAnsi="仿宋" w:eastAsia="仿宋" w:cs="仿宋"/>
          <w:color w:val="auto"/>
          <w:highlight w:val="none"/>
        </w:rPr>
      </w:pPr>
    </w:p>
    <w:tbl>
      <w:tblPr>
        <w:tblStyle w:val="46"/>
        <w:tblW w:w="911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793"/>
        <w:gridCol w:w="1232"/>
        <w:gridCol w:w="1305"/>
        <w:gridCol w:w="929"/>
        <w:gridCol w:w="1190"/>
        <w:gridCol w:w="750"/>
        <w:gridCol w:w="1920"/>
      </w:tblGrid>
      <w:tr w14:paraId="4BBA44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38" w:hRule="exact"/>
          <w:jc w:val="center"/>
        </w:trPr>
        <w:tc>
          <w:tcPr>
            <w:tcW w:w="1793" w:type="dxa"/>
            <w:noWrap w:val="0"/>
            <w:vAlign w:val="center"/>
          </w:tcPr>
          <w:p w14:paraId="78E4D3F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lang w:eastAsia="zh-CN"/>
              </w:rPr>
              <w:t>比选申请人</w:t>
            </w:r>
            <w:r>
              <w:rPr>
                <w:rFonts w:hint="eastAsia" w:ascii="仿宋" w:hAnsi="仿宋" w:eastAsia="仿宋" w:cs="仿宋"/>
                <w:color w:val="000000"/>
                <w:kern w:val="0"/>
                <w:szCs w:val="21"/>
                <w:highlight w:val="none"/>
              </w:rPr>
              <w:t>名称</w:t>
            </w:r>
          </w:p>
        </w:tc>
        <w:tc>
          <w:tcPr>
            <w:tcW w:w="7326" w:type="dxa"/>
            <w:gridSpan w:val="6"/>
            <w:noWrap w:val="0"/>
            <w:vAlign w:val="center"/>
          </w:tcPr>
          <w:p w14:paraId="6D2ADF1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p>
        </w:tc>
      </w:tr>
      <w:tr w14:paraId="193E63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38" w:hRule="exact"/>
          <w:jc w:val="center"/>
        </w:trPr>
        <w:tc>
          <w:tcPr>
            <w:tcW w:w="1793" w:type="dxa"/>
            <w:noWrap w:val="0"/>
            <w:vAlign w:val="center"/>
          </w:tcPr>
          <w:p w14:paraId="03CA344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注册地址</w:t>
            </w:r>
          </w:p>
        </w:tc>
        <w:tc>
          <w:tcPr>
            <w:tcW w:w="3466" w:type="dxa"/>
            <w:gridSpan w:val="3"/>
            <w:noWrap w:val="0"/>
            <w:vAlign w:val="center"/>
          </w:tcPr>
          <w:p w14:paraId="57DE7C1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p>
        </w:tc>
        <w:tc>
          <w:tcPr>
            <w:tcW w:w="1190" w:type="dxa"/>
            <w:noWrap w:val="0"/>
            <w:vAlign w:val="center"/>
          </w:tcPr>
          <w:p w14:paraId="34C1624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邮政编码</w:t>
            </w:r>
          </w:p>
        </w:tc>
        <w:tc>
          <w:tcPr>
            <w:tcW w:w="2670" w:type="dxa"/>
            <w:gridSpan w:val="2"/>
            <w:noWrap w:val="0"/>
            <w:vAlign w:val="center"/>
          </w:tcPr>
          <w:p w14:paraId="2D7E155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p>
        </w:tc>
      </w:tr>
      <w:tr w14:paraId="6F8F35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3" w:hRule="exact"/>
          <w:jc w:val="center"/>
        </w:trPr>
        <w:tc>
          <w:tcPr>
            <w:tcW w:w="1793" w:type="dxa"/>
            <w:vMerge w:val="restart"/>
            <w:noWrap w:val="0"/>
            <w:vAlign w:val="center"/>
          </w:tcPr>
          <w:p w14:paraId="19720FF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联系方式</w:t>
            </w:r>
          </w:p>
        </w:tc>
        <w:tc>
          <w:tcPr>
            <w:tcW w:w="1232" w:type="dxa"/>
            <w:noWrap w:val="0"/>
            <w:vAlign w:val="center"/>
          </w:tcPr>
          <w:p w14:paraId="52F60C6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联系人</w:t>
            </w:r>
          </w:p>
        </w:tc>
        <w:tc>
          <w:tcPr>
            <w:tcW w:w="2234" w:type="dxa"/>
            <w:gridSpan w:val="2"/>
            <w:noWrap w:val="0"/>
            <w:vAlign w:val="center"/>
          </w:tcPr>
          <w:p w14:paraId="0222CB3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p>
        </w:tc>
        <w:tc>
          <w:tcPr>
            <w:tcW w:w="1190" w:type="dxa"/>
            <w:noWrap w:val="0"/>
            <w:vAlign w:val="center"/>
          </w:tcPr>
          <w:p w14:paraId="2B8FE1EF">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电话</w:t>
            </w:r>
          </w:p>
        </w:tc>
        <w:tc>
          <w:tcPr>
            <w:tcW w:w="2670" w:type="dxa"/>
            <w:gridSpan w:val="2"/>
            <w:noWrap w:val="0"/>
            <w:vAlign w:val="center"/>
          </w:tcPr>
          <w:p w14:paraId="478D789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p>
        </w:tc>
      </w:tr>
      <w:tr w14:paraId="308275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3" w:hRule="exact"/>
          <w:jc w:val="center"/>
        </w:trPr>
        <w:tc>
          <w:tcPr>
            <w:tcW w:w="1793" w:type="dxa"/>
            <w:vMerge w:val="continue"/>
            <w:noWrap w:val="0"/>
            <w:vAlign w:val="center"/>
          </w:tcPr>
          <w:p w14:paraId="31A7444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p>
        </w:tc>
        <w:tc>
          <w:tcPr>
            <w:tcW w:w="1232" w:type="dxa"/>
            <w:noWrap w:val="0"/>
            <w:vAlign w:val="center"/>
          </w:tcPr>
          <w:p w14:paraId="75EB09F0">
            <w:pPr>
              <w:keepNext w:val="0"/>
              <w:keepLines w:val="0"/>
              <w:pageBreakBefore w:val="0"/>
              <w:widowControl w:val="0"/>
              <w:tabs>
                <w:tab w:val="left" w:pos="540"/>
              </w:tabs>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传  真</w:t>
            </w:r>
          </w:p>
        </w:tc>
        <w:tc>
          <w:tcPr>
            <w:tcW w:w="2234" w:type="dxa"/>
            <w:gridSpan w:val="2"/>
            <w:noWrap w:val="0"/>
            <w:vAlign w:val="center"/>
          </w:tcPr>
          <w:p w14:paraId="42D6F93E">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p>
        </w:tc>
        <w:tc>
          <w:tcPr>
            <w:tcW w:w="1190" w:type="dxa"/>
            <w:noWrap w:val="0"/>
            <w:vAlign w:val="center"/>
          </w:tcPr>
          <w:p w14:paraId="0DBA85A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网址</w:t>
            </w:r>
          </w:p>
        </w:tc>
        <w:tc>
          <w:tcPr>
            <w:tcW w:w="2670" w:type="dxa"/>
            <w:gridSpan w:val="2"/>
            <w:noWrap w:val="0"/>
            <w:vAlign w:val="center"/>
          </w:tcPr>
          <w:p w14:paraId="73ECCA5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p>
        </w:tc>
      </w:tr>
      <w:tr w14:paraId="422E4E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42" w:hRule="exact"/>
          <w:jc w:val="center"/>
        </w:trPr>
        <w:tc>
          <w:tcPr>
            <w:tcW w:w="1793" w:type="dxa"/>
            <w:noWrap w:val="0"/>
            <w:vAlign w:val="center"/>
          </w:tcPr>
          <w:p w14:paraId="3CB9973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法定代表人</w:t>
            </w:r>
          </w:p>
        </w:tc>
        <w:tc>
          <w:tcPr>
            <w:tcW w:w="1232" w:type="dxa"/>
            <w:noWrap w:val="0"/>
            <w:vAlign w:val="center"/>
          </w:tcPr>
          <w:p w14:paraId="7016A06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姓  名</w:t>
            </w:r>
          </w:p>
        </w:tc>
        <w:tc>
          <w:tcPr>
            <w:tcW w:w="1305" w:type="dxa"/>
            <w:noWrap w:val="0"/>
            <w:vAlign w:val="center"/>
          </w:tcPr>
          <w:p w14:paraId="2F1E9C0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p>
        </w:tc>
        <w:tc>
          <w:tcPr>
            <w:tcW w:w="929" w:type="dxa"/>
            <w:noWrap w:val="0"/>
            <w:vAlign w:val="center"/>
          </w:tcPr>
          <w:p w14:paraId="3450E32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技术职称</w:t>
            </w:r>
          </w:p>
        </w:tc>
        <w:tc>
          <w:tcPr>
            <w:tcW w:w="1190" w:type="dxa"/>
            <w:noWrap w:val="0"/>
            <w:vAlign w:val="center"/>
          </w:tcPr>
          <w:p w14:paraId="0B35B05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p>
        </w:tc>
        <w:tc>
          <w:tcPr>
            <w:tcW w:w="750" w:type="dxa"/>
            <w:noWrap w:val="0"/>
            <w:vAlign w:val="center"/>
          </w:tcPr>
          <w:p w14:paraId="7EA82F8A">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电  话</w:t>
            </w:r>
          </w:p>
        </w:tc>
        <w:tc>
          <w:tcPr>
            <w:tcW w:w="1920" w:type="dxa"/>
            <w:noWrap w:val="0"/>
            <w:vAlign w:val="center"/>
          </w:tcPr>
          <w:p w14:paraId="317F6DA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p>
        </w:tc>
      </w:tr>
      <w:tr w14:paraId="48562B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38" w:hRule="exact"/>
          <w:jc w:val="center"/>
        </w:trPr>
        <w:tc>
          <w:tcPr>
            <w:tcW w:w="1793" w:type="dxa"/>
            <w:noWrap w:val="0"/>
            <w:vAlign w:val="center"/>
          </w:tcPr>
          <w:p w14:paraId="4D5EC3C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成立时间</w:t>
            </w:r>
          </w:p>
        </w:tc>
        <w:tc>
          <w:tcPr>
            <w:tcW w:w="2537" w:type="dxa"/>
            <w:gridSpan w:val="2"/>
            <w:noWrap w:val="0"/>
            <w:vAlign w:val="center"/>
          </w:tcPr>
          <w:p w14:paraId="5EAE155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p>
        </w:tc>
        <w:tc>
          <w:tcPr>
            <w:tcW w:w="4789" w:type="dxa"/>
            <w:gridSpan w:val="4"/>
            <w:noWrap w:val="0"/>
            <w:vAlign w:val="center"/>
          </w:tcPr>
          <w:p w14:paraId="627E43D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员工总人数：</w:t>
            </w:r>
          </w:p>
        </w:tc>
      </w:tr>
      <w:tr w14:paraId="7AA1B4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793" w:type="dxa"/>
            <w:noWrap w:val="0"/>
            <w:vAlign w:val="center"/>
          </w:tcPr>
          <w:p w14:paraId="7B766846">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r>
              <w:rPr>
                <w:rFonts w:hint="eastAsia" w:ascii="仿宋" w:hAnsi="仿宋" w:eastAsia="仿宋" w:cs="仿宋"/>
                <w:kern w:val="0"/>
                <w:szCs w:val="21"/>
                <w:highlight w:val="none"/>
              </w:rPr>
              <w:t>统一社会信用代码</w:t>
            </w:r>
          </w:p>
        </w:tc>
        <w:tc>
          <w:tcPr>
            <w:tcW w:w="7326" w:type="dxa"/>
            <w:gridSpan w:val="6"/>
            <w:noWrap w:val="0"/>
            <w:vAlign w:val="center"/>
          </w:tcPr>
          <w:p w14:paraId="19FEB8C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p>
        </w:tc>
      </w:tr>
      <w:tr w14:paraId="69EA14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11" w:hRule="exact"/>
          <w:jc w:val="center"/>
        </w:trPr>
        <w:tc>
          <w:tcPr>
            <w:tcW w:w="1793" w:type="dxa"/>
            <w:noWrap w:val="0"/>
            <w:vAlign w:val="center"/>
          </w:tcPr>
          <w:p w14:paraId="6DE9A3E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注册资金</w:t>
            </w:r>
          </w:p>
        </w:tc>
        <w:tc>
          <w:tcPr>
            <w:tcW w:w="7326" w:type="dxa"/>
            <w:gridSpan w:val="6"/>
            <w:noWrap w:val="0"/>
            <w:vAlign w:val="center"/>
          </w:tcPr>
          <w:p w14:paraId="30D7D60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p>
        </w:tc>
      </w:tr>
      <w:tr w14:paraId="174768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90" w:hRule="exact"/>
          <w:jc w:val="center"/>
        </w:trPr>
        <w:tc>
          <w:tcPr>
            <w:tcW w:w="1793" w:type="dxa"/>
            <w:noWrap w:val="0"/>
            <w:vAlign w:val="center"/>
          </w:tcPr>
          <w:p w14:paraId="2EE4434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经营范围</w:t>
            </w:r>
          </w:p>
        </w:tc>
        <w:tc>
          <w:tcPr>
            <w:tcW w:w="7326" w:type="dxa"/>
            <w:gridSpan w:val="6"/>
            <w:noWrap w:val="0"/>
            <w:vAlign w:val="center"/>
          </w:tcPr>
          <w:p w14:paraId="52EEBFCB">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p>
        </w:tc>
      </w:tr>
      <w:tr w14:paraId="107985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31" w:hRule="exact"/>
          <w:jc w:val="center"/>
        </w:trPr>
        <w:tc>
          <w:tcPr>
            <w:tcW w:w="1793" w:type="dxa"/>
            <w:noWrap w:val="0"/>
            <w:vAlign w:val="center"/>
          </w:tcPr>
          <w:p w14:paraId="6679357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备注</w:t>
            </w:r>
          </w:p>
        </w:tc>
        <w:tc>
          <w:tcPr>
            <w:tcW w:w="7326" w:type="dxa"/>
            <w:gridSpan w:val="6"/>
            <w:noWrap w:val="0"/>
            <w:vAlign w:val="center"/>
          </w:tcPr>
          <w:p w14:paraId="4D0AB4E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仿宋" w:hAnsi="仿宋" w:eastAsia="仿宋" w:cs="仿宋"/>
                <w:color w:val="000000"/>
                <w:kern w:val="0"/>
                <w:szCs w:val="21"/>
                <w:highlight w:val="none"/>
              </w:rPr>
            </w:pPr>
          </w:p>
        </w:tc>
      </w:tr>
    </w:tbl>
    <w:p w14:paraId="76FA7CB8">
      <w:pPr>
        <w:spacing w:line="360" w:lineRule="auto"/>
        <w:jc w:val="center"/>
        <w:rPr>
          <w:rFonts w:hint="eastAsia" w:ascii="仿宋" w:hAnsi="仿宋" w:eastAsia="仿宋" w:cs="仿宋"/>
          <w:color w:val="auto"/>
          <w:szCs w:val="21"/>
          <w:highlight w:val="none"/>
        </w:rPr>
      </w:pPr>
    </w:p>
    <w:bookmarkEnd w:id="642"/>
    <w:bookmarkEnd w:id="643"/>
    <w:p w14:paraId="2AEBB496">
      <w:pPr>
        <w:pStyle w:val="3"/>
        <w:bidi w:val="0"/>
        <w:jc w:val="center"/>
        <w:rPr>
          <w:rFonts w:hint="eastAsia" w:ascii="仿宋" w:hAnsi="仿宋" w:eastAsia="仿宋" w:cs="仿宋"/>
          <w:highlight w:val="none"/>
          <w:lang w:eastAsia="zh-CN"/>
        </w:rPr>
      </w:pPr>
      <w:bookmarkStart w:id="646" w:name="_Toc224103520"/>
      <w:bookmarkStart w:id="647" w:name="_Toc277082663"/>
      <w:bookmarkStart w:id="648" w:name="_Toc430530552"/>
      <w:bookmarkStart w:id="649" w:name="_Toc287620839"/>
      <w:bookmarkStart w:id="650" w:name="_Toc287607893"/>
      <w:bookmarkStart w:id="651" w:name="_Toc534185843"/>
      <w:bookmarkStart w:id="652" w:name="_Toc509218866"/>
      <w:r>
        <w:rPr>
          <w:rFonts w:hint="eastAsia" w:ascii="仿宋" w:hAnsi="仿宋" w:eastAsia="仿宋" w:cs="仿宋"/>
          <w:highlight w:val="none"/>
        </w:rPr>
        <w:br w:type="page"/>
      </w:r>
      <w:bookmarkStart w:id="653" w:name="_Toc509218863"/>
      <w:bookmarkStart w:id="654" w:name="_Toc27246"/>
      <w:bookmarkStart w:id="655" w:name="_Toc57905932"/>
      <w:bookmarkStart w:id="656" w:name="_Toc534185840"/>
      <w:r>
        <w:rPr>
          <w:rFonts w:hint="eastAsia" w:ascii="仿宋" w:hAnsi="仿宋" w:eastAsia="仿宋" w:cs="仿宋"/>
          <w:highlight w:val="none"/>
          <w:lang w:eastAsia="zh-CN"/>
        </w:rPr>
        <w:t>（</w:t>
      </w:r>
      <w:r>
        <w:rPr>
          <w:rFonts w:hint="eastAsia" w:ascii="仿宋" w:hAnsi="仿宋" w:eastAsia="仿宋" w:cs="仿宋"/>
          <w:highlight w:val="none"/>
          <w:lang w:val="en-US" w:eastAsia="zh-CN"/>
        </w:rPr>
        <w:t>六</w:t>
      </w:r>
      <w:r>
        <w:rPr>
          <w:rFonts w:hint="eastAsia" w:ascii="仿宋" w:hAnsi="仿宋" w:eastAsia="仿宋" w:cs="仿宋"/>
          <w:highlight w:val="none"/>
          <w:lang w:eastAsia="zh-CN"/>
        </w:rPr>
        <w:t>）项目管理机构</w:t>
      </w:r>
      <w:bookmarkEnd w:id="653"/>
      <w:bookmarkEnd w:id="654"/>
      <w:bookmarkEnd w:id="655"/>
      <w:bookmarkEnd w:id="656"/>
    </w:p>
    <w:p w14:paraId="2F7BB27D">
      <w:pPr>
        <w:spacing w:line="360" w:lineRule="auto"/>
        <w:rPr>
          <w:rFonts w:hint="eastAsia" w:ascii="宋体" w:hAnsi="宋体"/>
          <w:color w:val="auto"/>
        </w:rPr>
      </w:pPr>
    </w:p>
    <w:p w14:paraId="377B30A4">
      <w:pPr>
        <w:autoSpaceDE w:val="0"/>
        <w:autoSpaceDN w:val="0"/>
        <w:adjustRightInd w:val="0"/>
        <w:snapToGrid w:val="0"/>
        <w:spacing w:line="360" w:lineRule="auto"/>
        <w:jc w:val="center"/>
        <w:rPr>
          <w:rFonts w:hint="eastAsia" w:ascii="宋体" w:hAnsi="宋体" w:cs="MingLiU"/>
          <w:color w:val="auto"/>
          <w:kern w:val="0"/>
          <w:sz w:val="28"/>
          <w:szCs w:val="28"/>
        </w:rPr>
      </w:pPr>
      <w:r>
        <w:rPr>
          <w:rFonts w:hint="eastAsia" w:ascii="宋体" w:hAnsi="宋体" w:cs="MingLiU"/>
          <w:color w:val="auto"/>
          <w:kern w:val="0"/>
          <w:sz w:val="28"/>
          <w:szCs w:val="28"/>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55B1D7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0C05C525">
            <w:pPr>
              <w:autoSpaceDE w:val="0"/>
              <w:autoSpaceDN w:val="0"/>
              <w:adjustRightInd w:val="0"/>
              <w:snapToGrid w:val="0"/>
              <w:ind w:left="0" w:leftChars="0" w:firstLine="0" w:firstLineChars="0"/>
              <w:jc w:val="center"/>
              <w:rPr>
                <w:rFonts w:hint="eastAsia" w:ascii="仿宋" w:hAnsi="仿宋" w:eastAsia="仿宋" w:cs="仿宋"/>
                <w:color w:val="auto"/>
                <w:kern w:val="0"/>
              </w:rPr>
            </w:pPr>
            <w:r>
              <w:rPr>
                <w:rFonts w:hint="eastAsia" w:ascii="仿宋" w:hAnsi="仿宋" w:eastAsia="仿宋" w:cs="仿宋"/>
                <w:color w:val="auto"/>
                <w:kern w:val="0"/>
              </w:rPr>
              <w:t>职务</w:t>
            </w:r>
          </w:p>
        </w:tc>
        <w:tc>
          <w:tcPr>
            <w:tcW w:w="734" w:type="dxa"/>
            <w:vMerge w:val="restart"/>
            <w:vAlign w:val="center"/>
          </w:tcPr>
          <w:p w14:paraId="5468CD72">
            <w:pPr>
              <w:autoSpaceDE w:val="0"/>
              <w:autoSpaceDN w:val="0"/>
              <w:adjustRightInd w:val="0"/>
              <w:snapToGrid w:val="0"/>
              <w:ind w:left="0" w:leftChars="0" w:firstLine="0" w:firstLineChars="0"/>
              <w:jc w:val="center"/>
              <w:rPr>
                <w:rFonts w:hint="eastAsia" w:ascii="仿宋" w:hAnsi="仿宋" w:eastAsia="仿宋" w:cs="仿宋"/>
                <w:color w:val="auto"/>
                <w:kern w:val="0"/>
              </w:rPr>
            </w:pPr>
            <w:r>
              <w:rPr>
                <w:rFonts w:hint="eastAsia" w:ascii="仿宋" w:hAnsi="仿宋" w:eastAsia="仿宋" w:cs="仿宋"/>
                <w:color w:val="auto"/>
                <w:kern w:val="0"/>
              </w:rPr>
              <w:t>姓名</w:t>
            </w:r>
          </w:p>
        </w:tc>
        <w:tc>
          <w:tcPr>
            <w:tcW w:w="776" w:type="dxa"/>
            <w:vMerge w:val="restart"/>
            <w:vAlign w:val="center"/>
          </w:tcPr>
          <w:p w14:paraId="539E604F">
            <w:pPr>
              <w:autoSpaceDE w:val="0"/>
              <w:autoSpaceDN w:val="0"/>
              <w:adjustRightInd w:val="0"/>
              <w:snapToGrid w:val="0"/>
              <w:ind w:left="0" w:leftChars="0" w:firstLine="0" w:firstLineChars="0"/>
              <w:jc w:val="center"/>
              <w:rPr>
                <w:rFonts w:hint="eastAsia" w:ascii="仿宋" w:hAnsi="仿宋" w:eastAsia="仿宋" w:cs="仿宋"/>
                <w:color w:val="auto"/>
                <w:kern w:val="0"/>
              </w:rPr>
            </w:pPr>
            <w:r>
              <w:rPr>
                <w:rFonts w:hint="eastAsia" w:ascii="仿宋" w:hAnsi="仿宋" w:eastAsia="仿宋" w:cs="仿宋"/>
                <w:color w:val="auto"/>
                <w:kern w:val="0"/>
              </w:rPr>
              <w:t>职称</w:t>
            </w:r>
          </w:p>
        </w:tc>
        <w:tc>
          <w:tcPr>
            <w:tcW w:w="6220" w:type="dxa"/>
            <w:gridSpan w:val="5"/>
            <w:vAlign w:val="center"/>
          </w:tcPr>
          <w:p w14:paraId="7DE1A4FD">
            <w:pPr>
              <w:autoSpaceDE w:val="0"/>
              <w:autoSpaceDN w:val="0"/>
              <w:adjustRightInd w:val="0"/>
              <w:snapToGrid w:val="0"/>
              <w:jc w:val="center"/>
              <w:rPr>
                <w:rFonts w:hint="eastAsia" w:ascii="仿宋" w:hAnsi="仿宋" w:eastAsia="仿宋" w:cs="仿宋"/>
                <w:color w:val="auto"/>
                <w:kern w:val="0"/>
              </w:rPr>
            </w:pPr>
            <w:r>
              <w:rPr>
                <w:rFonts w:hint="eastAsia" w:ascii="仿宋" w:hAnsi="仿宋" w:eastAsia="仿宋" w:cs="仿宋"/>
                <w:color w:val="auto"/>
                <w:kern w:val="0"/>
              </w:rPr>
              <w:t>执业或职业资格证明</w:t>
            </w:r>
          </w:p>
        </w:tc>
        <w:tc>
          <w:tcPr>
            <w:tcW w:w="896" w:type="dxa"/>
            <w:vAlign w:val="center"/>
          </w:tcPr>
          <w:p w14:paraId="54838C7F">
            <w:pPr>
              <w:autoSpaceDE w:val="0"/>
              <w:autoSpaceDN w:val="0"/>
              <w:adjustRightInd w:val="0"/>
              <w:snapToGrid w:val="0"/>
              <w:jc w:val="center"/>
              <w:rPr>
                <w:rFonts w:hint="eastAsia" w:ascii="仿宋" w:hAnsi="仿宋" w:eastAsia="仿宋" w:cs="仿宋"/>
                <w:color w:val="auto"/>
                <w:kern w:val="0"/>
              </w:rPr>
            </w:pPr>
            <w:r>
              <w:rPr>
                <w:rFonts w:hint="eastAsia" w:ascii="仿宋" w:hAnsi="仿宋" w:eastAsia="仿宋" w:cs="仿宋"/>
                <w:color w:val="auto"/>
                <w:kern w:val="0"/>
              </w:rPr>
              <w:t>备注</w:t>
            </w:r>
          </w:p>
        </w:tc>
      </w:tr>
      <w:tr w14:paraId="4FCD0A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22A34586">
            <w:pPr>
              <w:autoSpaceDE w:val="0"/>
              <w:autoSpaceDN w:val="0"/>
              <w:adjustRightInd w:val="0"/>
              <w:snapToGrid w:val="0"/>
              <w:jc w:val="left"/>
              <w:rPr>
                <w:rFonts w:hint="eastAsia" w:ascii="仿宋" w:hAnsi="仿宋" w:eastAsia="仿宋" w:cs="仿宋"/>
                <w:color w:val="auto"/>
                <w:kern w:val="0"/>
              </w:rPr>
            </w:pPr>
          </w:p>
        </w:tc>
        <w:tc>
          <w:tcPr>
            <w:tcW w:w="734" w:type="dxa"/>
            <w:vMerge w:val="continue"/>
          </w:tcPr>
          <w:p w14:paraId="6CAEEAFC">
            <w:pPr>
              <w:autoSpaceDE w:val="0"/>
              <w:autoSpaceDN w:val="0"/>
              <w:adjustRightInd w:val="0"/>
              <w:snapToGrid w:val="0"/>
              <w:jc w:val="left"/>
              <w:rPr>
                <w:rFonts w:hint="eastAsia" w:ascii="仿宋" w:hAnsi="仿宋" w:eastAsia="仿宋" w:cs="仿宋"/>
                <w:color w:val="auto"/>
                <w:kern w:val="0"/>
              </w:rPr>
            </w:pPr>
          </w:p>
        </w:tc>
        <w:tc>
          <w:tcPr>
            <w:tcW w:w="776" w:type="dxa"/>
            <w:vMerge w:val="continue"/>
          </w:tcPr>
          <w:p w14:paraId="0D79C66D">
            <w:pPr>
              <w:autoSpaceDE w:val="0"/>
              <w:autoSpaceDN w:val="0"/>
              <w:adjustRightInd w:val="0"/>
              <w:snapToGrid w:val="0"/>
              <w:jc w:val="left"/>
              <w:rPr>
                <w:rFonts w:hint="eastAsia" w:ascii="仿宋" w:hAnsi="仿宋" w:eastAsia="仿宋" w:cs="仿宋"/>
                <w:color w:val="auto"/>
                <w:kern w:val="0"/>
              </w:rPr>
            </w:pPr>
          </w:p>
        </w:tc>
        <w:tc>
          <w:tcPr>
            <w:tcW w:w="1167" w:type="dxa"/>
            <w:vAlign w:val="center"/>
          </w:tcPr>
          <w:p w14:paraId="13BE0743">
            <w:pPr>
              <w:autoSpaceDE w:val="0"/>
              <w:autoSpaceDN w:val="0"/>
              <w:adjustRightInd w:val="0"/>
              <w:snapToGrid w:val="0"/>
              <w:ind w:left="0" w:leftChars="0" w:firstLine="0" w:firstLineChars="0"/>
              <w:jc w:val="center"/>
              <w:rPr>
                <w:rFonts w:hint="eastAsia" w:ascii="仿宋" w:hAnsi="仿宋" w:eastAsia="仿宋" w:cs="仿宋"/>
                <w:color w:val="auto"/>
                <w:kern w:val="0"/>
              </w:rPr>
            </w:pPr>
            <w:r>
              <w:rPr>
                <w:rFonts w:hint="eastAsia" w:ascii="仿宋" w:hAnsi="仿宋" w:eastAsia="仿宋" w:cs="仿宋"/>
                <w:color w:val="auto"/>
                <w:kern w:val="0"/>
              </w:rPr>
              <w:t>证书名称</w:t>
            </w:r>
          </w:p>
        </w:tc>
        <w:tc>
          <w:tcPr>
            <w:tcW w:w="776" w:type="dxa"/>
            <w:vAlign w:val="center"/>
          </w:tcPr>
          <w:p w14:paraId="7C2949A3">
            <w:pPr>
              <w:autoSpaceDE w:val="0"/>
              <w:autoSpaceDN w:val="0"/>
              <w:adjustRightInd w:val="0"/>
              <w:snapToGrid w:val="0"/>
              <w:ind w:left="0" w:leftChars="0" w:firstLine="0" w:firstLineChars="0"/>
              <w:jc w:val="center"/>
              <w:rPr>
                <w:rFonts w:hint="eastAsia" w:ascii="仿宋" w:hAnsi="仿宋" w:eastAsia="仿宋" w:cs="仿宋"/>
                <w:color w:val="auto"/>
                <w:kern w:val="0"/>
              </w:rPr>
            </w:pPr>
            <w:r>
              <w:rPr>
                <w:rFonts w:hint="eastAsia" w:ascii="仿宋" w:hAnsi="仿宋" w:eastAsia="仿宋" w:cs="仿宋"/>
                <w:color w:val="auto"/>
                <w:kern w:val="0"/>
              </w:rPr>
              <w:t>级别</w:t>
            </w:r>
          </w:p>
        </w:tc>
        <w:tc>
          <w:tcPr>
            <w:tcW w:w="778" w:type="dxa"/>
            <w:vAlign w:val="center"/>
          </w:tcPr>
          <w:p w14:paraId="56FAEA2D">
            <w:pPr>
              <w:autoSpaceDE w:val="0"/>
              <w:autoSpaceDN w:val="0"/>
              <w:adjustRightInd w:val="0"/>
              <w:snapToGrid w:val="0"/>
              <w:ind w:left="0" w:leftChars="0" w:firstLine="0" w:firstLineChars="0"/>
              <w:jc w:val="center"/>
              <w:rPr>
                <w:rFonts w:hint="eastAsia" w:ascii="仿宋" w:hAnsi="仿宋" w:eastAsia="仿宋" w:cs="仿宋"/>
                <w:color w:val="auto"/>
                <w:kern w:val="0"/>
              </w:rPr>
            </w:pPr>
            <w:r>
              <w:rPr>
                <w:rFonts w:hint="eastAsia" w:ascii="仿宋" w:hAnsi="仿宋" w:eastAsia="仿宋" w:cs="仿宋"/>
                <w:color w:val="auto"/>
                <w:kern w:val="0"/>
              </w:rPr>
              <w:t>证号</w:t>
            </w:r>
          </w:p>
        </w:tc>
        <w:tc>
          <w:tcPr>
            <w:tcW w:w="776" w:type="dxa"/>
            <w:vAlign w:val="center"/>
          </w:tcPr>
          <w:p w14:paraId="72F692D7">
            <w:pPr>
              <w:autoSpaceDE w:val="0"/>
              <w:autoSpaceDN w:val="0"/>
              <w:adjustRightInd w:val="0"/>
              <w:snapToGrid w:val="0"/>
              <w:ind w:left="0" w:leftChars="0" w:firstLine="0" w:firstLineChars="0"/>
              <w:jc w:val="center"/>
              <w:rPr>
                <w:rFonts w:hint="eastAsia" w:ascii="仿宋" w:hAnsi="仿宋" w:eastAsia="仿宋" w:cs="仿宋"/>
                <w:color w:val="auto"/>
                <w:kern w:val="0"/>
              </w:rPr>
            </w:pPr>
            <w:r>
              <w:rPr>
                <w:rFonts w:hint="eastAsia" w:ascii="仿宋" w:hAnsi="仿宋" w:eastAsia="仿宋" w:cs="仿宋"/>
                <w:color w:val="auto"/>
                <w:kern w:val="0"/>
              </w:rPr>
              <w:t>专业</w:t>
            </w:r>
          </w:p>
        </w:tc>
        <w:tc>
          <w:tcPr>
            <w:tcW w:w="2723" w:type="dxa"/>
            <w:vAlign w:val="center"/>
          </w:tcPr>
          <w:p w14:paraId="786C41C8">
            <w:pPr>
              <w:autoSpaceDE w:val="0"/>
              <w:autoSpaceDN w:val="0"/>
              <w:adjustRightInd w:val="0"/>
              <w:snapToGrid w:val="0"/>
              <w:ind w:left="0" w:leftChars="0" w:firstLine="0" w:firstLineChars="0"/>
              <w:jc w:val="center"/>
              <w:rPr>
                <w:rFonts w:hint="eastAsia" w:ascii="仿宋" w:hAnsi="仿宋" w:eastAsia="仿宋" w:cs="仿宋"/>
                <w:color w:val="auto"/>
                <w:kern w:val="0"/>
              </w:rPr>
            </w:pPr>
            <w:r>
              <w:rPr>
                <w:rFonts w:hint="eastAsia" w:ascii="仿宋" w:hAnsi="仿宋" w:eastAsia="仿宋" w:cs="仿宋"/>
                <w:color w:val="auto"/>
                <w:kern w:val="0"/>
              </w:rPr>
              <w:t>养老保险</w:t>
            </w:r>
          </w:p>
        </w:tc>
        <w:tc>
          <w:tcPr>
            <w:tcW w:w="896" w:type="dxa"/>
          </w:tcPr>
          <w:p w14:paraId="6C248346">
            <w:pPr>
              <w:autoSpaceDE w:val="0"/>
              <w:autoSpaceDN w:val="0"/>
              <w:adjustRightInd w:val="0"/>
              <w:snapToGrid w:val="0"/>
              <w:jc w:val="left"/>
              <w:rPr>
                <w:rFonts w:hint="eastAsia" w:ascii="仿宋" w:hAnsi="仿宋" w:eastAsia="仿宋" w:cs="仿宋"/>
                <w:color w:val="auto"/>
                <w:kern w:val="0"/>
              </w:rPr>
            </w:pPr>
          </w:p>
        </w:tc>
      </w:tr>
      <w:tr w14:paraId="448946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0821EDAC">
            <w:pPr>
              <w:autoSpaceDE w:val="0"/>
              <w:autoSpaceDN w:val="0"/>
              <w:adjustRightInd w:val="0"/>
              <w:snapToGrid w:val="0"/>
              <w:ind w:left="0" w:leftChars="0" w:firstLine="0" w:firstLineChars="0"/>
              <w:jc w:val="both"/>
              <w:rPr>
                <w:rFonts w:hint="eastAsia" w:ascii="仿宋" w:hAnsi="仿宋" w:eastAsia="仿宋" w:cs="仿宋"/>
                <w:color w:val="auto"/>
                <w:kern w:val="0"/>
              </w:rPr>
            </w:pPr>
            <w:r>
              <w:rPr>
                <w:rFonts w:hint="eastAsia" w:ascii="仿宋" w:hAnsi="仿宋" w:eastAsia="仿宋" w:cs="仿宋"/>
                <w:color w:val="auto"/>
                <w:kern w:val="0"/>
              </w:rPr>
              <w:t>项目经理</w:t>
            </w:r>
          </w:p>
        </w:tc>
        <w:tc>
          <w:tcPr>
            <w:tcW w:w="734" w:type="dxa"/>
          </w:tcPr>
          <w:p w14:paraId="18A7A060">
            <w:pPr>
              <w:autoSpaceDE w:val="0"/>
              <w:autoSpaceDN w:val="0"/>
              <w:adjustRightInd w:val="0"/>
              <w:snapToGrid w:val="0"/>
              <w:jc w:val="left"/>
              <w:rPr>
                <w:rFonts w:hint="eastAsia" w:ascii="仿宋" w:hAnsi="仿宋" w:eastAsia="仿宋" w:cs="仿宋"/>
                <w:color w:val="auto"/>
                <w:kern w:val="0"/>
              </w:rPr>
            </w:pPr>
          </w:p>
        </w:tc>
        <w:tc>
          <w:tcPr>
            <w:tcW w:w="776" w:type="dxa"/>
          </w:tcPr>
          <w:p w14:paraId="71C041E3">
            <w:pPr>
              <w:autoSpaceDE w:val="0"/>
              <w:autoSpaceDN w:val="0"/>
              <w:adjustRightInd w:val="0"/>
              <w:snapToGrid w:val="0"/>
              <w:jc w:val="left"/>
              <w:rPr>
                <w:rFonts w:hint="eastAsia" w:ascii="仿宋" w:hAnsi="仿宋" w:eastAsia="仿宋" w:cs="仿宋"/>
                <w:color w:val="auto"/>
                <w:kern w:val="0"/>
              </w:rPr>
            </w:pPr>
          </w:p>
        </w:tc>
        <w:tc>
          <w:tcPr>
            <w:tcW w:w="1167" w:type="dxa"/>
          </w:tcPr>
          <w:p w14:paraId="77AC9873">
            <w:pPr>
              <w:autoSpaceDE w:val="0"/>
              <w:autoSpaceDN w:val="0"/>
              <w:adjustRightInd w:val="0"/>
              <w:snapToGrid w:val="0"/>
              <w:jc w:val="left"/>
              <w:rPr>
                <w:rFonts w:hint="eastAsia" w:ascii="仿宋" w:hAnsi="仿宋" w:eastAsia="仿宋" w:cs="仿宋"/>
                <w:color w:val="auto"/>
                <w:kern w:val="0"/>
              </w:rPr>
            </w:pPr>
          </w:p>
        </w:tc>
        <w:tc>
          <w:tcPr>
            <w:tcW w:w="776" w:type="dxa"/>
          </w:tcPr>
          <w:p w14:paraId="33615EB3">
            <w:pPr>
              <w:autoSpaceDE w:val="0"/>
              <w:autoSpaceDN w:val="0"/>
              <w:adjustRightInd w:val="0"/>
              <w:snapToGrid w:val="0"/>
              <w:jc w:val="left"/>
              <w:rPr>
                <w:rFonts w:hint="eastAsia" w:ascii="仿宋" w:hAnsi="仿宋" w:eastAsia="仿宋" w:cs="仿宋"/>
                <w:color w:val="auto"/>
                <w:kern w:val="0"/>
              </w:rPr>
            </w:pPr>
          </w:p>
        </w:tc>
        <w:tc>
          <w:tcPr>
            <w:tcW w:w="778" w:type="dxa"/>
          </w:tcPr>
          <w:p w14:paraId="397ADAA9">
            <w:pPr>
              <w:autoSpaceDE w:val="0"/>
              <w:autoSpaceDN w:val="0"/>
              <w:adjustRightInd w:val="0"/>
              <w:snapToGrid w:val="0"/>
              <w:jc w:val="left"/>
              <w:rPr>
                <w:rFonts w:hint="eastAsia" w:ascii="仿宋" w:hAnsi="仿宋" w:eastAsia="仿宋" w:cs="仿宋"/>
                <w:color w:val="auto"/>
                <w:kern w:val="0"/>
              </w:rPr>
            </w:pPr>
          </w:p>
        </w:tc>
        <w:tc>
          <w:tcPr>
            <w:tcW w:w="776" w:type="dxa"/>
          </w:tcPr>
          <w:p w14:paraId="392352DF">
            <w:pPr>
              <w:autoSpaceDE w:val="0"/>
              <w:autoSpaceDN w:val="0"/>
              <w:adjustRightInd w:val="0"/>
              <w:snapToGrid w:val="0"/>
              <w:jc w:val="left"/>
              <w:rPr>
                <w:rFonts w:hint="eastAsia" w:ascii="仿宋" w:hAnsi="仿宋" w:eastAsia="仿宋" w:cs="仿宋"/>
                <w:color w:val="auto"/>
                <w:kern w:val="0"/>
              </w:rPr>
            </w:pPr>
          </w:p>
        </w:tc>
        <w:tc>
          <w:tcPr>
            <w:tcW w:w="2723" w:type="dxa"/>
          </w:tcPr>
          <w:p w14:paraId="1B2F07CF">
            <w:pPr>
              <w:autoSpaceDE w:val="0"/>
              <w:autoSpaceDN w:val="0"/>
              <w:adjustRightInd w:val="0"/>
              <w:snapToGrid w:val="0"/>
              <w:jc w:val="left"/>
              <w:rPr>
                <w:rFonts w:hint="eastAsia" w:ascii="仿宋" w:hAnsi="仿宋" w:eastAsia="仿宋" w:cs="仿宋"/>
                <w:color w:val="auto"/>
                <w:kern w:val="0"/>
              </w:rPr>
            </w:pPr>
          </w:p>
        </w:tc>
        <w:tc>
          <w:tcPr>
            <w:tcW w:w="896" w:type="dxa"/>
          </w:tcPr>
          <w:p w14:paraId="764B5F05">
            <w:pPr>
              <w:autoSpaceDE w:val="0"/>
              <w:autoSpaceDN w:val="0"/>
              <w:adjustRightInd w:val="0"/>
              <w:snapToGrid w:val="0"/>
              <w:jc w:val="left"/>
              <w:rPr>
                <w:rFonts w:hint="eastAsia" w:ascii="仿宋" w:hAnsi="仿宋" w:eastAsia="仿宋" w:cs="仿宋"/>
                <w:color w:val="auto"/>
                <w:kern w:val="0"/>
              </w:rPr>
            </w:pPr>
          </w:p>
        </w:tc>
      </w:tr>
      <w:tr w14:paraId="02349F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615B62DF">
            <w:pPr>
              <w:autoSpaceDE w:val="0"/>
              <w:autoSpaceDN w:val="0"/>
              <w:adjustRightInd w:val="0"/>
              <w:snapToGrid w:val="0"/>
              <w:ind w:left="0" w:leftChars="0" w:firstLine="0" w:firstLineChars="0"/>
              <w:jc w:val="both"/>
              <w:rPr>
                <w:rFonts w:hint="eastAsia" w:ascii="仿宋" w:hAnsi="仿宋" w:eastAsia="仿宋" w:cs="仿宋"/>
                <w:kern w:val="0"/>
              </w:rPr>
            </w:pPr>
            <w:r>
              <w:rPr>
                <w:rFonts w:hint="eastAsia" w:ascii="仿宋" w:hAnsi="仿宋" w:eastAsia="仿宋" w:cs="仿宋"/>
                <w:kern w:val="0"/>
              </w:rPr>
              <w:t>项目技术负责人</w:t>
            </w:r>
          </w:p>
        </w:tc>
        <w:tc>
          <w:tcPr>
            <w:tcW w:w="734" w:type="dxa"/>
          </w:tcPr>
          <w:p w14:paraId="09ECEFDD">
            <w:pPr>
              <w:autoSpaceDE w:val="0"/>
              <w:autoSpaceDN w:val="0"/>
              <w:adjustRightInd w:val="0"/>
              <w:snapToGrid w:val="0"/>
              <w:jc w:val="left"/>
              <w:rPr>
                <w:rFonts w:hint="eastAsia" w:ascii="仿宋" w:hAnsi="仿宋" w:eastAsia="仿宋" w:cs="仿宋"/>
                <w:kern w:val="0"/>
              </w:rPr>
            </w:pPr>
          </w:p>
        </w:tc>
        <w:tc>
          <w:tcPr>
            <w:tcW w:w="776" w:type="dxa"/>
          </w:tcPr>
          <w:p w14:paraId="61BAA582">
            <w:pPr>
              <w:autoSpaceDE w:val="0"/>
              <w:autoSpaceDN w:val="0"/>
              <w:adjustRightInd w:val="0"/>
              <w:snapToGrid w:val="0"/>
              <w:jc w:val="left"/>
              <w:rPr>
                <w:rFonts w:hint="eastAsia" w:ascii="仿宋" w:hAnsi="仿宋" w:eastAsia="仿宋" w:cs="仿宋"/>
                <w:kern w:val="0"/>
              </w:rPr>
            </w:pPr>
          </w:p>
        </w:tc>
        <w:tc>
          <w:tcPr>
            <w:tcW w:w="1167" w:type="dxa"/>
          </w:tcPr>
          <w:p w14:paraId="506C5D38">
            <w:pPr>
              <w:autoSpaceDE w:val="0"/>
              <w:autoSpaceDN w:val="0"/>
              <w:adjustRightInd w:val="0"/>
              <w:snapToGrid w:val="0"/>
              <w:jc w:val="left"/>
              <w:rPr>
                <w:rFonts w:hint="eastAsia" w:ascii="仿宋" w:hAnsi="仿宋" w:eastAsia="仿宋" w:cs="仿宋"/>
                <w:kern w:val="0"/>
              </w:rPr>
            </w:pPr>
          </w:p>
        </w:tc>
        <w:tc>
          <w:tcPr>
            <w:tcW w:w="776" w:type="dxa"/>
          </w:tcPr>
          <w:p w14:paraId="684103E2">
            <w:pPr>
              <w:autoSpaceDE w:val="0"/>
              <w:autoSpaceDN w:val="0"/>
              <w:adjustRightInd w:val="0"/>
              <w:snapToGrid w:val="0"/>
              <w:jc w:val="left"/>
              <w:rPr>
                <w:rFonts w:hint="eastAsia" w:ascii="仿宋" w:hAnsi="仿宋" w:eastAsia="仿宋" w:cs="仿宋"/>
                <w:kern w:val="0"/>
              </w:rPr>
            </w:pPr>
          </w:p>
        </w:tc>
        <w:tc>
          <w:tcPr>
            <w:tcW w:w="778" w:type="dxa"/>
          </w:tcPr>
          <w:p w14:paraId="213EED70">
            <w:pPr>
              <w:autoSpaceDE w:val="0"/>
              <w:autoSpaceDN w:val="0"/>
              <w:adjustRightInd w:val="0"/>
              <w:snapToGrid w:val="0"/>
              <w:jc w:val="left"/>
              <w:rPr>
                <w:rFonts w:hint="eastAsia" w:ascii="仿宋" w:hAnsi="仿宋" w:eastAsia="仿宋" w:cs="仿宋"/>
                <w:kern w:val="0"/>
              </w:rPr>
            </w:pPr>
          </w:p>
        </w:tc>
        <w:tc>
          <w:tcPr>
            <w:tcW w:w="776" w:type="dxa"/>
          </w:tcPr>
          <w:p w14:paraId="0627B097">
            <w:pPr>
              <w:autoSpaceDE w:val="0"/>
              <w:autoSpaceDN w:val="0"/>
              <w:adjustRightInd w:val="0"/>
              <w:snapToGrid w:val="0"/>
              <w:jc w:val="left"/>
              <w:rPr>
                <w:rFonts w:hint="eastAsia" w:ascii="仿宋" w:hAnsi="仿宋" w:eastAsia="仿宋" w:cs="仿宋"/>
                <w:kern w:val="0"/>
              </w:rPr>
            </w:pPr>
          </w:p>
        </w:tc>
        <w:tc>
          <w:tcPr>
            <w:tcW w:w="2723" w:type="dxa"/>
          </w:tcPr>
          <w:p w14:paraId="3BAE4E99">
            <w:pPr>
              <w:autoSpaceDE w:val="0"/>
              <w:autoSpaceDN w:val="0"/>
              <w:adjustRightInd w:val="0"/>
              <w:snapToGrid w:val="0"/>
              <w:jc w:val="left"/>
              <w:rPr>
                <w:rFonts w:hint="eastAsia" w:ascii="仿宋" w:hAnsi="仿宋" w:eastAsia="仿宋" w:cs="仿宋"/>
                <w:kern w:val="0"/>
              </w:rPr>
            </w:pPr>
          </w:p>
        </w:tc>
        <w:tc>
          <w:tcPr>
            <w:tcW w:w="896" w:type="dxa"/>
          </w:tcPr>
          <w:p w14:paraId="290A10D6">
            <w:pPr>
              <w:autoSpaceDE w:val="0"/>
              <w:autoSpaceDN w:val="0"/>
              <w:adjustRightInd w:val="0"/>
              <w:snapToGrid w:val="0"/>
              <w:jc w:val="left"/>
              <w:rPr>
                <w:rFonts w:hint="eastAsia" w:ascii="仿宋" w:hAnsi="仿宋" w:eastAsia="仿宋" w:cs="仿宋"/>
                <w:kern w:val="0"/>
              </w:rPr>
            </w:pPr>
          </w:p>
        </w:tc>
      </w:tr>
      <w:tr w14:paraId="1BC65A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7DCE50A">
            <w:pPr>
              <w:autoSpaceDE w:val="0"/>
              <w:autoSpaceDN w:val="0"/>
              <w:adjustRightInd w:val="0"/>
              <w:snapToGrid w:val="0"/>
              <w:jc w:val="left"/>
              <w:rPr>
                <w:rFonts w:hint="eastAsia" w:ascii="仿宋" w:hAnsi="仿宋" w:eastAsia="仿宋" w:cs="仿宋"/>
                <w:kern w:val="0"/>
              </w:rPr>
            </w:pPr>
          </w:p>
        </w:tc>
        <w:tc>
          <w:tcPr>
            <w:tcW w:w="734" w:type="dxa"/>
          </w:tcPr>
          <w:p w14:paraId="304B8CA6">
            <w:pPr>
              <w:autoSpaceDE w:val="0"/>
              <w:autoSpaceDN w:val="0"/>
              <w:adjustRightInd w:val="0"/>
              <w:snapToGrid w:val="0"/>
              <w:jc w:val="left"/>
              <w:rPr>
                <w:rFonts w:hint="eastAsia" w:ascii="仿宋" w:hAnsi="仿宋" w:eastAsia="仿宋" w:cs="仿宋"/>
                <w:kern w:val="0"/>
              </w:rPr>
            </w:pPr>
          </w:p>
        </w:tc>
        <w:tc>
          <w:tcPr>
            <w:tcW w:w="776" w:type="dxa"/>
          </w:tcPr>
          <w:p w14:paraId="5D5F88E1">
            <w:pPr>
              <w:autoSpaceDE w:val="0"/>
              <w:autoSpaceDN w:val="0"/>
              <w:adjustRightInd w:val="0"/>
              <w:snapToGrid w:val="0"/>
              <w:jc w:val="left"/>
              <w:rPr>
                <w:rFonts w:hint="eastAsia" w:ascii="仿宋" w:hAnsi="仿宋" w:eastAsia="仿宋" w:cs="仿宋"/>
                <w:kern w:val="0"/>
              </w:rPr>
            </w:pPr>
          </w:p>
        </w:tc>
        <w:tc>
          <w:tcPr>
            <w:tcW w:w="1167" w:type="dxa"/>
          </w:tcPr>
          <w:p w14:paraId="35131201">
            <w:pPr>
              <w:autoSpaceDE w:val="0"/>
              <w:autoSpaceDN w:val="0"/>
              <w:adjustRightInd w:val="0"/>
              <w:snapToGrid w:val="0"/>
              <w:jc w:val="left"/>
              <w:rPr>
                <w:rFonts w:hint="eastAsia" w:ascii="仿宋" w:hAnsi="仿宋" w:eastAsia="仿宋" w:cs="仿宋"/>
                <w:kern w:val="0"/>
              </w:rPr>
            </w:pPr>
          </w:p>
        </w:tc>
        <w:tc>
          <w:tcPr>
            <w:tcW w:w="776" w:type="dxa"/>
          </w:tcPr>
          <w:p w14:paraId="37A68A47">
            <w:pPr>
              <w:autoSpaceDE w:val="0"/>
              <w:autoSpaceDN w:val="0"/>
              <w:adjustRightInd w:val="0"/>
              <w:snapToGrid w:val="0"/>
              <w:jc w:val="left"/>
              <w:rPr>
                <w:rFonts w:hint="eastAsia" w:ascii="仿宋" w:hAnsi="仿宋" w:eastAsia="仿宋" w:cs="仿宋"/>
                <w:kern w:val="0"/>
              </w:rPr>
            </w:pPr>
          </w:p>
        </w:tc>
        <w:tc>
          <w:tcPr>
            <w:tcW w:w="778" w:type="dxa"/>
          </w:tcPr>
          <w:p w14:paraId="0B139E70">
            <w:pPr>
              <w:autoSpaceDE w:val="0"/>
              <w:autoSpaceDN w:val="0"/>
              <w:adjustRightInd w:val="0"/>
              <w:snapToGrid w:val="0"/>
              <w:jc w:val="left"/>
              <w:rPr>
                <w:rFonts w:hint="eastAsia" w:ascii="仿宋" w:hAnsi="仿宋" w:eastAsia="仿宋" w:cs="仿宋"/>
                <w:kern w:val="0"/>
              </w:rPr>
            </w:pPr>
          </w:p>
        </w:tc>
        <w:tc>
          <w:tcPr>
            <w:tcW w:w="776" w:type="dxa"/>
          </w:tcPr>
          <w:p w14:paraId="0AB1DD99">
            <w:pPr>
              <w:autoSpaceDE w:val="0"/>
              <w:autoSpaceDN w:val="0"/>
              <w:adjustRightInd w:val="0"/>
              <w:snapToGrid w:val="0"/>
              <w:jc w:val="left"/>
              <w:rPr>
                <w:rFonts w:hint="eastAsia" w:ascii="仿宋" w:hAnsi="仿宋" w:eastAsia="仿宋" w:cs="仿宋"/>
                <w:kern w:val="0"/>
              </w:rPr>
            </w:pPr>
          </w:p>
        </w:tc>
        <w:tc>
          <w:tcPr>
            <w:tcW w:w="2723" w:type="dxa"/>
          </w:tcPr>
          <w:p w14:paraId="648EDED1">
            <w:pPr>
              <w:autoSpaceDE w:val="0"/>
              <w:autoSpaceDN w:val="0"/>
              <w:adjustRightInd w:val="0"/>
              <w:snapToGrid w:val="0"/>
              <w:jc w:val="left"/>
              <w:rPr>
                <w:rFonts w:hint="eastAsia" w:ascii="仿宋" w:hAnsi="仿宋" w:eastAsia="仿宋" w:cs="仿宋"/>
                <w:kern w:val="0"/>
              </w:rPr>
            </w:pPr>
          </w:p>
        </w:tc>
        <w:tc>
          <w:tcPr>
            <w:tcW w:w="896" w:type="dxa"/>
          </w:tcPr>
          <w:p w14:paraId="5806E685">
            <w:pPr>
              <w:autoSpaceDE w:val="0"/>
              <w:autoSpaceDN w:val="0"/>
              <w:adjustRightInd w:val="0"/>
              <w:snapToGrid w:val="0"/>
              <w:jc w:val="left"/>
              <w:rPr>
                <w:rFonts w:hint="eastAsia" w:ascii="仿宋" w:hAnsi="仿宋" w:eastAsia="仿宋" w:cs="仿宋"/>
                <w:kern w:val="0"/>
              </w:rPr>
            </w:pPr>
          </w:p>
        </w:tc>
      </w:tr>
      <w:tr w14:paraId="3AF2AD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379877B">
            <w:pPr>
              <w:autoSpaceDE w:val="0"/>
              <w:autoSpaceDN w:val="0"/>
              <w:adjustRightInd w:val="0"/>
              <w:snapToGrid w:val="0"/>
              <w:jc w:val="left"/>
              <w:rPr>
                <w:rFonts w:hint="eastAsia" w:ascii="仿宋" w:hAnsi="仿宋" w:eastAsia="仿宋" w:cs="仿宋"/>
                <w:kern w:val="0"/>
              </w:rPr>
            </w:pPr>
          </w:p>
        </w:tc>
        <w:tc>
          <w:tcPr>
            <w:tcW w:w="734" w:type="dxa"/>
          </w:tcPr>
          <w:p w14:paraId="084F3C99">
            <w:pPr>
              <w:autoSpaceDE w:val="0"/>
              <w:autoSpaceDN w:val="0"/>
              <w:adjustRightInd w:val="0"/>
              <w:snapToGrid w:val="0"/>
              <w:jc w:val="left"/>
              <w:rPr>
                <w:rFonts w:hint="eastAsia" w:ascii="仿宋" w:hAnsi="仿宋" w:eastAsia="仿宋" w:cs="仿宋"/>
                <w:kern w:val="0"/>
              </w:rPr>
            </w:pPr>
          </w:p>
        </w:tc>
        <w:tc>
          <w:tcPr>
            <w:tcW w:w="776" w:type="dxa"/>
          </w:tcPr>
          <w:p w14:paraId="62D474EC">
            <w:pPr>
              <w:autoSpaceDE w:val="0"/>
              <w:autoSpaceDN w:val="0"/>
              <w:adjustRightInd w:val="0"/>
              <w:snapToGrid w:val="0"/>
              <w:jc w:val="left"/>
              <w:rPr>
                <w:rFonts w:hint="eastAsia" w:ascii="仿宋" w:hAnsi="仿宋" w:eastAsia="仿宋" w:cs="仿宋"/>
                <w:kern w:val="0"/>
              </w:rPr>
            </w:pPr>
          </w:p>
        </w:tc>
        <w:tc>
          <w:tcPr>
            <w:tcW w:w="1167" w:type="dxa"/>
          </w:tcPr>
          <w:p w14:paraId="0B967C8C">
            <w:pPr>
              <w:autoSpaceDE w:val="0"/>
              <w:autoSpaceDN w:val="0"/>
              <w:adjustRightInd w:val="0"/>
              <w:snapToGrid w:val="0"/>
              <w:jc w:val="left"/>
              <w:rPr>
                <w:rFonts w:hint="eastAsia" w:ascii="仿宋" w:hAnsi="仿宋" w:eastAsia="仿宋" w:cs="仿宋"/>
                <w:kern w:val="0"/>
              </w:rPr>
            </w:pPr>
          </w:p>
        </w:tc>
        <w:tc>
          <w:tcPr>
            <w:tcW w:w="776" w:type="dxa"/>
          </w:tcPr>
          <w:p w14:paraId="2734AF2C">
            <w:pPr>
              <w:autoSpaceDE w:val="0"/>
              <w:autoSpaceDN w:val="0"/>
              <w:adjustRightInd w:val="0"/>
              <w:snapToGrid w:val="0"/>
              <w:jc w:val="left"/>
              <w:rPr>
                <w:rFonts w:hint="eastAsia" w:ascii="仿宋" w:hAnsi="仿宋" w:eastAsia="仿宋" w:cs="仿宋"/>
                <w:kern w:val="0"/>
              </w:rPr>
            </w:pPr>
          </w:p>
        </w:tc>
        <w:tc>
          <w:tcPr>
            <w:tcW w:w="778" w:type="dxa"/>
          </w:tcPr>
          <w:p w14:paraId="2B30FA2F">
            <w:pPr>
              <w:autoSpaceDE w:val="0"/>
              <w:autoSpaceDN w:val="0"/>
              <w:adjustRightInd w:val="0"/>
              <w:snapToGrid w:val="0"/>
              <w:jc w:val="left"/>
              <w:rPr>
                <w:rFonts w:hint="eastAsia" w:ascii="仿宋" w:hAnsi="仿宋" w:eastAsia="仿宋" w:cs="仿宋"/>
                <w:kern w:val="0"/>
              </w:rPr>
            </w:pPr>
          </w:p>
        </w:tc>
        <w:tc>
          <w:tcPr>
            <w:tcW w:w="776" w:type="dxa"/>
          </w:tcPr>
          <w:p w14:paraId="10FAB6B1">
            <w:pPr>
              <w:autoSpaceDE w:val="0"/>
              <w:autoSpaceDN w:val="0"/>
              <w:adjustRightInd w:val="0"/>
              <w:snapToGrid w:val="0"/>
              <w:jc w:val="left"/>
              <w:rPr>
                <w:rFonts w:hint="eastAsia" w:ascii="仿宋" w:hAnsi="仿宋" w:eastAsia="仿宋" w:cs="仿宋"/>
                <w:kern w:val="0"/>
              </w:rPr>
            </w:pPr>
          </w:p>
        </w:tc>
        <w:tc>
          <w:tcPr>
            <w:tcW w:w="2723" w:type="dxa"/>
          </w:tcPr>
          <w:p w14:paraId="7D3F6110">
            <w:pPr>
              <w:autoSpaceDE w:val="0"/>
              <w:autoSpaceDN w:val="0"/>
              <w:adjustRightInd w:val="0"/>
              <w:snapToGrid w:val="0"/>
              <w:jc w:val="left"/>
              <w:rPr>
                <w:rFonts w:hint="eastAsia" w:ascii="仿宋" w:hAnsi="仿宋" w:eastAsia="仿宋" w:cs="仿宋"/>
                <w:kern w:val="0"/>
              </w:rPr>
            </w:pPr>
          </w:p>
        </w:tc>
        <w:tc>
          <w:tcPr>
            <w:tcW w:w="896" w:type="dxa"/>
          </w:tcPr>
          <w:p w14:paraId="037BAEEF">
            <w:pPr>
              <w:autoSpaceDE w:val="0"/>
              <w:autoSpaceDN w:val="0"/>
              <w:adjustRightInd w:val="0"/>
              <w:snapToGrid w:val="0"/>
              <w:jc w:val="left"/>
              <w:rPr>
                <w:rFonts w:hint="eastAsia" w:ascii="仿宋" w:hAnsi="仿宋" w:eastAsia="仿宋" w:cs="仿宋"/>
                <w:kern w:val="0"/>
              </w:rPr>
            </w:pPr>
          </w:p>
        </w:tc>
      </w:tr>
      <w:tr w14:paraId="600E62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AFF0360">
            <w:pPr>
              <w:autoSpaceDE w:val="0"/>
              <w:autoSpaceDN w:val="0"/>
              <w:adjustRightInd w:val="0"/>
              <w:snapToGrid w:val="0"/>
              <w:jc w:val="left"/>
              <w:rPr>
                <w:rFonts w:hint="eastAsia" w:ascii="仿宋" w:hAnsi="仿宋" w:eastAsia="仿宋" w:cs="仿宋"/>
                <w:kern w:val="0"/>
              </w:rPr>
            </w:pPr>
          </w:p>
        </w:tc>
        <w:tc>
          <w:tcPr>
            <w:tcW w:w="734" w:type="dxa"/>
          </w:tcPr>
          <w:p w14:paraId="74312EB2">
            <w:pPr>
              <w:autoSpaceDE w:val="0"/>
              <w:autoSpaceDN w:val="0"/>
              <w:adjustRightInd w:val="0"/>
              <w:snapToGrid w:val="0"/>
              <w:jc w:val="left"/>
              <w:rPr>
                <w:rFonts w:hint="eastAsia" w:ascii="仿宋" w:hAnsi="仿宋" w:eastAsia="仿宋" w:cs="仿宋"/>
                <w:kern w:val="0"/>
              </w:rPr>
            </w:pPr>
          </w:p>
        </w:tc>
        <w:tc>
          <w:tcPr>
            <w:tcW w:w="776" w:type="dxa"/>
          </w:tcPr>
          <w:p w14:paraId="1DD9650B">
            <w:pPr>
              <w:autoSpaceDE w:val="0"/>
              <w:autoSpaceDN w:val="0"/>
              <w:adjustRightInd w:val="0"/>
              <w:snapToGrid w:val="0"/>
              <w:jc w:val="left"/>
              <w:rPr>
                <w:rFonts w:hint="eastAsia" w:ascii="仿宋" w:hAnsi="仿宋" w:eastAsia="仿宋" w:cs="仿宋"/>
                <w:kern w:val="0"/>
              </w:rPr>
            </w:pPr>
          </w:p>
        </w:tc>
        <w:tc>
          <w:tcPr>
            <w:tcW w:w="1167" w:type="dxa"/>
          </w:tcPr>
          <w:p w14:paraId="38060C92">
            <w:pPr>
              <w:autoSpaceDE w:val="0"/>
              <w:autoSpaceDN w:val="0"/>
              <w:adjustRightInd w:val="0"/>
              <w:snapToGrid w:val="0"/>
              <w:jc w:val="left"/>
              <w:rPr>
                <w:rFonts w:hint="eastAsia" w:ascii="仿宋" w:hAnsi="仿宋" w:eastAsia="仿宋" w:cs="仿宋"/>
                <w:kern w:val="0"/>
              </w:rPr>
            </w:pPr>
          </w:p>
        </w:tc>
        <w:tc>
          <w:tcPr>
            <w:tcW w:w="776" w:type="dxa"/>
          </w:tcPr>
          <w:p w14:paraId="5B1D1202">
            <w:pPr>
              <w:autoSpaceDE w:val="0"/>
              <w:autoSpaceDN w:val="0"/>
              <w:adjustRightInd w:val="0"/>
              <w:snapToGrid w:val="0"/>
              <w:jc w:val="left"/>
              <w:rPr>
                <w:rFonts w:hint="eastAsia" w:ascii="仿宋" w:hAnsi="仿宋" w:eastAsia="仿宋" w:cs="仿宋"/>
                <w:kern w:val="0"/>
              </w:rPr>
            </w:pPr>
          </w:p>
        </w:tc>
        <w:tc>
          <w:tcPr>
            <w:tcW w:w="778" w:type="dxa"/>
          </w:tcPr>
          <w:p w14:paraId="0548AFD2">
            <w:pPr>
              <w:autoSpaceDE w:val="0"/>
              <w:autoSpaceDN w:val="0"/>
              <w:adjustRightInd w:val="0"/>
              <w:snapToGrid w:val="0"/>
              <w:jc w:val="left"/>
              <w:rPr>
                <w:rFonts w:hint="eastAsia" w:ascii="仿宋" w:hAnsi="仿宋" w:eastAsia="仿宋" w:cs="仿宋"/>
                <w:kern w:val="0"/>
              </w:rPr>
            </w:pPr>
          </w:p>
        </w:tc>
        <w:tc>
          <w:tcPr>
            <w:tcW w:w="776" w:type="dxa"/>
          </w:tcPr>
          <w:p w14:paraId="508DBDA4">
            <w:pPr>
              <w:autoSpaceDE w:val="0"/>
              <w:autoSpaceDN w:val="0"/>
              <w:adjustRightInd w:val="0"/>
              <w:snapToGrid w:val="0"/>
              <w:jc w:val="left"/>
              <w:rPr>
                <w:rFonts w:hint="eastAsia" w:ascii="仿宋" w:hAnsi="仿宋" w:eastAsia="仿宋" w:cs="仿宋"/>
                <w:kern w:val="0"/>
              </w:rPr>
            </w:pPr>
          </w:p>
        </w:tc>
        <w:tc>
          <w:tcPr>
            <w:tcW w:w="2723" w:type="dxa"/>
          </w:tcPr>
          <w:p w14:paraId="68B118D0">
            <w:pPr>
              <w:autoSpaceDE w:val="0"/>
              <w:autoSpaceDN w:val="0"/>
              <w:adjustRightInd w:val="0"/>
              <w:snapToGrid w:val="0"/>
              <w:jc w:val="left"/>
              <w:rPr>
                <w:rFonts w:hint="eastAsia" w:ascii="仿宋" w:hAnsi="仿宋" w:eastAsia="仿宋" w:cs="仿宋"/>
                <w:kern w:val="0"/>
              </w:rPr>
            </w:pPr>
          </w:p>
        </w:tc>
        <w:tc>
          <w:tcPr>
            <w:tcW w:w="896" w:type="dxa"/>
          </w:tcPr>
          <w:p w14:paraId="6D11D467">
            <w:pPr>
              <w:autoSpaceDE w:val="0"/>
              <w:autoSpaceDN w:val="0"/>
              <w:adjustRightInd w:val="0"/>
              <w:snapToGrid w:val="0"/>
              <w:jc w:val="left"/>
              <w:rPr>
                <w:rFonts w:hint="eastAsia" w:ascii="仿宋" w:hAnsi="仿宋" w:eastAsia="仿宋" w:cs="仿宋"/>
                <w:kern w:val="0"/>
              </w:rPr>
            </w:pPr>
          </w:p>
        </w:tc>
      </w:tr>
      <w:tr w14:paraId="357290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2E14A41">
            <w:pPr>
              <w:autoSpaceDE w:val="0"/>
              <w:autoSpaceDN w:val="0"/>
              <w:adjustRightInd w:val="0"/>
              <w:snapToGrid w:val="0"/>
              <w:jc w:val="left"/>
              <w:rPr>
                <w:rFonts w:hint="eastAsia" w:ascii="仿宋" w:hAnsi="仿宋" w:eastAsia="仿宋" w:cs="仿宋"/>
                <w:kern w:val="0"/>
              </w:rPr>
            </w:pPr>
          </w:p>
        </w:tc>
        <w:tc>
          <w:tcPr>
            <w:tcW w:w="734" w:type="dxa"/>
          </w:tcPr>
          <w:p w14:paraId="37EA74BC">
            <w:pPr>
              <w:autoSpaceDE w:val="0"/>
              <w:autoSpaceDN w:val="0"/>
              <w:adjustRightInd w:val="0"/>
              <w:snapToGrid w:val="0"/>
              <w:jc w:val="left"/>
              <w:rPr>
                <w:rFonts w:hint="eastAsia" w:ascii="仿宋" w:hAnsi="仿宋" w:eastAsia="仿宋" w:cs="仿宋"/>
                <w:kern w:val="0"/>
              </w:rPr>
            </w:pPr>
          </w:p>
        </w:tc>
        <w:tc>
          <w:tcPr>
            <w:tcW w:w="776" w:type="dxa"/>
          </w:tcPr>
          <w:p w14:paraId="388D10F6">
            <w:pPr>
              <w:autoSpaceDE w:val="0"/>
              <w:autoSpaceDN w:val="0"/>
              <w:adjustRightInd w:val="0"/>
              <w:snapToGrid w:val="0"/>
              <w:jc w:val="left"/>
              <w:rPr>
                <w:rFonts w:hint="eastAsia" w:ascii="仿宋" w:hAnsi="仿宋" w:eastAsia="仿宋" w:cs="仿宋"/>
                <w:kern w:val="0"/>
              </w:rPr>
            </w:pPr>
          </w:p>
        </w:tc>
        <w:tc>
          <w:tcPr>
            <w:tcW w:w="1167" w:type="dxa"/>
          </w:tcPr>
          <w:p w14:paraId="16D07DD8">
            <w:pPr>
              <w:autoSpaceDE w:val="0"/>
              <w:autoSpaceDN w:val="0"/>
              <w:adjustRightInd w:val="0"/>
              <w:snapToGrid w:val="0"/>
              <w:jc w:val="left"/>
              <w:rPr>
                <w:rFonts w:hint="eastAsia" w:ascii="仿宋" w:hAnsi="仿宋" w:eastAsia="仿宋" w:cs="仿宋"/>
                <w:kern w:val="0"/>
              </w:rPr>
            </w:pPr>
          </w:p>
        </w:tc>
        <w:tc>
          <w:tcPr>
            <w:tcW w:w="776" w:type="dxa"/>
          </w:tcPr>
          <w:p w14:paraId="57787E17">
            <w:pPr>
              <w:autoSpaceDE w:val="0"/>
              <w:autoSpaceDN w:val="0"/>
              <w:adjustRightInd w:val="0"/>
              <w:snapToGrid w:val="0"/>
              <w:jc w:val="left"/>
              <w:rPr>
                <w:rFonts w:hint="eastAsia" w:ascii="仿宋" w:hAnsi="仿宋" w:eastAsia="仿宋" w:cs="仿宋"/>
                <w:kern w:val="0"/>
              </w:rPr>
            </w:pPr>
          </w:p>
        </w:tc>
        <w:tc>
          <w:tcPr>
            <w:tcW w:w="778" w:type="dxa"/>
          </w:tcPr>
          <w:p w14:paraId="448A2227">
            <w:pPr>
              <w:autoSpaceDE w:val="0"/>
              <w:autoSpaceDN w:val="0"/>
              <w:adjustRightInd w:val="0"/>
              <w:snapToGrid w:val="0"/>
              <w:jc w:val="left"/>
              <w:rPr>
                <w:rFonts w:hint="eastAsia" w:ascii="仿宋" w:hAnsi="仿宋" w:eastAsia="仿宋" w:cs="仿宋"/>
                <w:kern w:val="0"/>
              </w:rPr>
            </w:pPr>
          </w:p>
        </w:tc>
        <w:tc>
          <w:tcPr>
            <w:tcW w:w="776" w:type="dxa"/>
          </w:tcPr>
          <w:p w14:paraId="024D1E4B">
            <w:pPr>
              <w:autoSpaceDE w:val="0"/>
              <w:autoSpaceDN w:val="0"/>
              <w:adjustRightInd w:val="0"/>
              <w:snapToGrid w:val="0"/>
              <w:jc w:val="left"/>
              <w:rPr>
                <w:rFonts w:hint="eastAsia" w:ascii="仿宋" w:hAnsi="仿宋" w:eastAsia="仿宋" w:cs="仿宋"/>
                <w:kern w:val="0"/>
              </w:rPr>
            </w:pPr>
          </w:p>
        </w:tc>
        <w:tc>
          <w:tcPr>
            <w:tcW w:w="2723" w:type="dxa"/>
          </w:tcPr>
          <w:p w14:paraId="638FDAD7">
            <w:pPr>
              <w:autoSpaceDE w:val="0"/>
              <w:autoSpaceDN w:val="0"/>
              <w:adjustRightInd w:val="0"/>
              <w:snapToGrid w:val="0"/>
              <w:jc w:val="left"/>
              <w:rPr>
                <w:rFonts w:hint="eastAsia" w:ascii="仿宋" w:hAnsi="仿宋" w:eastAsia="仿宋" w:cs="仿宋"/>
                <w:kern w:val="0"/>
              </w:rPr>
            </w:pPr>
          </w:p>
        </w:tc>
        <w:tc>
          <w:tcPr>
            <w:tcW w:w="896" w:type="dxa"/>
          </w:tcPr>
          <w:p w14:paraId="20CB61C5">
            <w:pPr>
              <w:autoSpaceDE w:val="0"/>
              <w:autoSpaceDN w:val="0"/>
              <w:adjustRightInd w:val="0"/>
              <w:snapToGrid w:val="0"/>
              <w:jc w:val="left"/>
              <w:rPr>
                <w:rFonts w:hint="eastAsia" w:ascii="仿宋" w:hAnsi="仿宋" w:eastAsia="仿宋" w:cs="仿宋"/>
                <w:kern w:val="0"/>
              </w:rPr>
            </w:pPr>
          </w:p>
        </w:tc>
      </w:tr>
      <w:tr w14:paraId="2BF724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70FA8AB">
            <w:pPr>
              <w:autoSpaceDE w:val="0"/>
              <w:autoSpaceDN w:val="0"/>
              <w:adjustRightInd w:val="0"/>
              <w:snapToGrid w:val="0"/>
              <w:jc w:val="left"/>
              <w:rPr>
                <w:rFonts w:hint="eastAsia" w:ascii="仿宋" w:hAnsi="仿宋" w:eastAsia="仿宋" w:cs="仿宋"/>
                <w:kern w:val="0"/>
              </w:rPr>
            </w:pPr>
          </w:p>
        </w:tc>
        <w:tc>
          <w:tcPr>
            <w:tcW w:w="734" w:type="dxa"/>
          </w:tcPr>
          <w:p w14:paraId="7EC64C75">
            <w:pPr>
              <w:autoSpaceDE w:val="0"/>
              <w:autoSpaceDN w:val="0"/>
              <w:adjustRightInd w:val="0"/>
              <w:snapToGrid w:val="0"/>
              <w:jc w:val="left"/>
              <w:rPr>
                <w:rFonts w:hint="eastAsia" w:ascii="仿宋" w:hAnsi="仿宋" w:eastAsia="仿宋" w:cs="仿宋"/>
                <w:kern w:val="0"/>
              </w:rPr>
            </w:pPr>
          </w:p>
        </w:tc>
        <w:tc>
          <w:tcPr>
            <w:tcW w:w="776" w:type="dxa"/>
          </w:tcPr>
          <w:p w14:paraId="18702861">
            <w:pPr>
              <w:autoSpaceDE w:val="0"/>
              <w:autoSpaceDN w:val="0"/>
              <w:adjustRightInd w:val="0"/>
              <w:snapToGrid w:val="0"/>
              <w:jc w:val="left"/>
              <w:rPr>
                <w:rFonts w:hint="eastAsia" w:ascii="仿宋" w:hAnsi="仿宋" w:eastAsia="仿宋" w:cs="仿宋"/>
                <w:kern w:val="0"/>
              </w:rPr>
            </w:pPr>
          </w:p>
        </w:tc>
        <w:tc>
          <w:tcPr>
            <w:tcW w:w="1167" w:type="dxa"/>
          </w:tcPr>
          <w:p w14:paraId="21C9DF17">
            <w:pPr>
              <w:autoSpaceDE w:val="0"/>
              <w:autoSpaceDN w:val="0"/>
              <w:adjustRightInd w:val="0"/>
              <w:snapToGrid w:val="0"/>
              <w:jc w:val="left"/>
              <w:rPr>
                <w:rFonts w:hint="eastAsia" w:ascii="仿宋" w:hAnsi="仿宋" w:eastAsia="仿宋" w:cs="仿宋"/>
                <w:kern w:val="0"/>
              </w:rPr>
            </w:pPr>
          </w:p>
        </w:tc>
        <w:tc>
          <w:tcPr>
            <w:tcW w:w="776" w:type="dxa"/>
          </w:tcPr>
          <w:p w14:paraId="588044A1">
            <w:pPr>
              <w:autoSpaceDE w:val="0"/>
              <w:autoSpaceDN w:val="0"/>
              <w:adjustRightInd w:val="0"/>
              <w:snapToGrid w:val="0"/>
              <w:jc w:val="left"/>
              <w:rPr>
                <w:rFonts w:hint="eastAsia" w:ascii="仿宋" w:hAnsi="仿宋" w:eastAsia="仿宋" w:cs="仿宋"/>
                <w:kern w:val="0"/>
              </w:rPr>
            </w:pPr>
          </w:p>
        </w:tc>
        <w:tc>
          <w:tcPr>
            <w:tcW w:w="778" w:type="dxa"/>
          </w:tcPr>
          <w:p w14:paraId="4BD5B512">
            <w:pPr>
              <w:autoSpaceDE w:val="0"/>
              <w:autoSpaceDN w:val="0"/>
              <w:adjustRightInd w:val="0"/>
              <w:snapToGrid w:val="0"/>
              <w:jc w:val="left"/>
              <w:rPr>
                <w:rFonts w:hint="eastAsia" w:ascii="仿宋" w:hAnsi="仿宋" w:eastAsia="仿宋" w:cs="仿宋"/>
                <w:kern w:val="0"/>
              </w:rPr>
            </w:pPr>
          </w:p>
        </w:tc>
        <w:tc>
          <w:tcPr>
            <w:tcW w:w="776" w:type="dxa"/>
          </w:tcPr>
          <w:p w14:paraId="6090528C">
            <w:pPr>
              <w:autoSpaceDE w:val="0"/>
              <w:autoSpaceDN w:val="0"/>
              <w:adjustRightInd w:val="0"/>
              <w:snapToGrid w:val="0"/>
              <w:jc w:val="left"/>
              <w:rPr>
                <w:rFonts w:hint="eastAsia" w:ascii="仿宋" w:hAnsi="仿宋" w:eastAsia="仿宋" w:cs="仿宋"/>
                <w:kern w:val="0"/>
              </w:rPr>
            </w:pPr>
          </w:p>
        </w:tc>
        <w:tc>
          <w:tcPr>
            <w:tcW w:w="2723" w:type="dxa"/>
          </w:tcPr>
          <w:p w14:paraId="1BBBAAFD">
            <w:pPr>
              <w:autoSpaceDE w:val="0"/>
              <w:autoSpaceDN w:val="0"/>
              <w:adjustRightInd w:val="0"/>
              <w:snapToGrid w:val="0"/>
              <w:jc w:val="left"/>
              <w:rPr>
                <w:rFonts w:hint="eastAsia" w:ascii="仿宋" w:hAnsi="仿宋" w:eastAsia="仿宋" w:cs="仿宋"/>
                <w:kern w:val="0"/>
              </w:rPr>
            </w:pPr>
          </w:p>
        </w:tc>
        <w:tc>
          <w:tcPr>
            <w:tcW w:w="896" w:type="dxa"/>
          </w:tcPr>
          <w:p w14:paraId="099B757E">
            <w:pPr>
              <w:autoSpaceDE w:val="0"/>
              <w:autoSpaceDN w:val="0"/>
              <w:adjustRightInd w:val="0"/>
              <w:snapToGrid w:val="0"/>
              <w:jc w:val="left"/>
              <w:rPr>
                <w:rFonts w:hint="eastAsia" w:ascii="仿宋" w:hAnsi="仿宋" w:eastAsia="仿宋" w:cs="仿宋"/>
                <w:kern w:val="0"/>
              </w:rPr>
            </w:pPr>
          </w:p>
        </w:tc>
      </w:tr>
      <w:tr w14:paraId="735FBA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33F8E5A">
            <w:pPr>
              <w:autoSpaceDE w:val="0"/>
              <w:autoSpaceDN w:val="0"/>
              <w:adjustRightInd w:val="0"/>
              <w:snapToGrid w:val="0"/>
              <w:jc w:val="left"/>
              <w:rPr>
                <w:rFonts w:hint="eastAsia" w:ascii="仿宋" w:hAnsi="仿宋" w:eastAsia="仿宋" w:cs="仿宋"/>
                <w:kern w:val="0"/>
              </w:rPr>
            </w:pPr>
          </w:p>
        </w:tc>
        <w:tc>
          <w:tcPr>
            <w:tcW w:w="734" w:type="dxa"/>
          </w:tcPr>
          <w:p w14:paraId="7844DC59">
            <w:pPr>
              <w:autoSpaceDE w:val="0"/>
              <w:autoSpaceDN w:val="0"/>
              <w:adjustRightInd w:val="0"/>
              <w:snapToGrid w:val="0"/>
              <w:jc w:val="left"/>
              <w:rPr>
                <w:rFonts w:hint="eastAsia" w:ascii="仿宋" w:hAnsi="仿宋" w:eastAsia="仿宋" w:cs="仿宋"/>
                <w:kern w:val="0"/>
              </w:rPr>
            </w:pPr>
          </w:p>
        </w:tc>
        <w:tc>
          <w:tcPr>
            <w:tcW w:w="776" w:type="dxa"/>
          </w:tcPr>
          <w:p w14:paraId="04C63161">
            <w:pPr>
              <w:autoSpaceDE w:val="0"/>
              <w:autoSpaceDN w:val="0"/>
              <w:adjustRightInd w:val="0"/>
              <w:snapToGrid w:val="0"/>
              <w:jc w:val="left"/>
              <w:rPr>
                <w:rFonts w:hint="eastAsia" w:ascii="仿宋" w:hAnsi="仿宋" w:eastAsia="仿宋" w:cs="仿宋"/>
                <w:kern w:val="0"/>
              </w:rPr>
            </w:pPr>
          </w:p>
        </w:tc>
        <w:tc>
          <w:tcPr>
            <w:tcW w:w="1167" w:type="dxa"/>
          </w:tcPr>
          <w:p w14:paraId="42611135">
            <w:pPr>
              <w:autoSpaceDE w:val="0"/>
              <w:autoSpaceDN w:val="0"/>
              <w:adjustRightInd w:val="0"/>
              <w:snapToGrid w:val="0"/>
              <w:jc w:val="left"/>
              <w:rPr>
                <w:rFonts w:hint="eastAsia" w:ascii="仿宋" w:hAnsi="仿宋" w:eastAsia="仿宋" w:cs="仿宋"/>
                <w:kern w:val="0"/>
              </w:rPr>
            </w:pPr>
          </w:p>
        </w:tc>
        <w:tc>
          <w:tcPr>
            <w:tcW w:w="776" w:type="dxa"/>
          </w:tcPr>
          <w:p w14:paraId="20DDF639">
            <w:pPr>
              <w:autoSpaceDE w:val="0"/>
              <w:autoSpaceDN w:val="0"/>
              <w:adjustRightInd w:val="0"/>
              <w:snapToGrid w:val="0"/>
              <w:jc w:val="left"/>
              <w:rPr>
                <w:rFonts w:hint="eastAsia" w:ascii="仿宋" w:hAnsi="仿宋" w:eastAsia="仿宋" w:cs="仿宋"/>
                <w:kern w:val="0"/>
              </w:rPr>
            </w:pPr>
          </w:p>
        </w:tc>
        <w:tc>
          <w:tcPr>
            <w:tcW w:w="778" w:type="dxa"/>
          </w:tcPr>
          <w:p w14:paraId="7E3BA59F">
            <w:pPr>
              <w:autoSpaceDE w:val="0"/>
              <w:autoSpaceDN w:val="0"/>
              <w:adjustRightInd w:val="0"/>
              <w:snapToGrid w:val="0"/>
              <w:jc w:val="left"/>
              <w:rPr>
                <w:rFonts w:hint="eastAsia" w:ascii="仿宋" w:hAnsi="仿宋" w:eastAsia="仿宋" w:cs="仿宋"/>
                <w:kern w:val="0"/>
              </w:rPr>
            </w:pPr>
          </w:p>
        </w:tc>
        <w:tc>
          <w:tcPr>
            <w:tcW w:w="776" w:type="dxa"/>
          </w:tcPr>
          <w:p w14:paraId="514DB873">
            <w:pPr>
              <w:autoSpaceDE w:val="0"/>
              <w:autoSpaceDN w:val="0"/>
              <w:adjustRightInd w:val="0"/>
              <w:snapToGrid w:val="0"/>
              <w:jc w:val="left"/>
              <w:rPr>
                <w:rFonts w:hint="eastAsia" w:ascii="仿宋" w:hAnsi="仿宋" w:eastAsia="仿宋" w:cs="仿宋"/>
                <w:kern w:val="0"/>
              </w:rPr>
            </w:pPr>
          </w:p>
        </w:tc>
        <w:tc>
          <w:tcPr>
            <w:tcW w:w="2723" w:type="dxa"/>
          </w:tcPr>
          <w:p w14:paraId="2DA9FF00">
            <w:pPr>
              <w:autoSpaceDE w:val="0"/>
              <w:autoSpaceDN w:val="0"/>
              <w:adjustRightInd w:val="0"/>
              <w:snapToGrid w:val="0"/>
              <w:jc w:val="left"/>
              <w:rPr>
                <w:rFonts w:hint="eastAsia" w:ascii="仿宋" w:hAnsi="仿宋" w:eastAsia="仿宋" w:cs="仿宋"/>
                <w:kern w:val="0"/>
              </w:rPr>
            </w:pPr>
          </w:p>
        </w:tc>
        <w:tc>
          <w:tcPr>
            <w:tcW w:w="896" w:type="dxa"/>
          </w:tcPr>
          <w:p w14:paraId="6DA87A10">
            <w:pPr>
              <w:autoSpaceDE w:val="0"/>
              <w:autoSpaceDN w:val="0"/>
              <w:adjustRightInd w:val="0"/>
              <w:snapToGrid w:val="0"/>
              <w:jc w:val="left"/>
              <w:rPr>
                <w:rFonts w:hint="eastAsia" w:ascii="仿宋" w:hAnsi="仿宋" w:eastAsia="仿宋" w:cs="仿宋"/>
                <w:kern w:val="0"/>
              </w:rPr>
            </w:pPr>
          </w:p>
        </w:tc>
      </w:tr>
      <w:tr w14:paraId="19FC14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A84FECE">
            <w:pPr>
              <w:autoSpaceDE w:val="0"/>
              <w:autoSpaceDN w:val="0"/>
              <w:adjustRightInd w:val="0"/>
              <w:snapToGrid w:val="0"/>
              <w:jc w:val="left"/>
              <w:rPr>
                <w:rFonts w:hint="eastAsia" w:ascii="仿宋" w:hAnsi="仿宋" w:eastAsia="仿宋" w:cs="仿宋"/>
                <w:kern w:val="0"/>
              </w:rPr>
            </w:pPr>
          </w:p>
        </w:tc>
        <w:tc>
          <w:tcPr>
            <w:tcW w:w="734" w:type="dxa"/>
          </w:tcPr>
          <w:p w14:paraId="1B2FEC3F">
            <w:pPr>
              <w:autoSpaceDE w:val="0"/>
              <w:autoSpaceDN w:val="0"/>
              <w:adjustRightInd w:val="0"/>
              <w:snapToGrid w:val="0"/>
              <w:jc w:val="left"/>
              <w:rPr>
                <w:rFonts w:hint="eastAsia" w:ascii="仿宋" w:hAnsi="仿宋" w:eastAsia="仿宋" w:cs="仿宋"/>
                <w:kern w:val="0"/>
              </w:rPr>
            </w:pPr>
          </w:p>
        </w:tc>
        <w:tc>
          <w:tcPr>
            <w:tcW w:w="776" w:type="dxa"/>
          </w:tcPr>
          <w:p w14:paraId="1886E456">
            <w:pPr>
              <w:autoSpaceDE w:val="0"/>
              <w:autoSpaceDN w:val="0"/>
              <w:adjustRightInd w:val="0"/>
              <w:snapToGrid w:val="0"/>
              <w:jc w:val="left"/>
              <w:rPr>
                <w:rFonts w:hint="eastAsia" w:ascii="仿宋" w:hAnsi="仿宋" w:eastAsia="仿宋" w:cs="仿宋"/>
                <w:kern w:val="0"/>
              </w:rPr>
            </w:pPr>
          </w:p>
        </w:tc>
        <w:tc>
          <w:tcPr>
            <w:tcW w:w="1167" w:type="dxa"/>
          </w:tcPr>
          <w:p w14:paraId="09F27A9B">
            <w:pPr>
              <w:autoSpaceDE w:val="0"/>
              <w:autoSpaceDN w:val="0"/>
              <w:adjustRightInd w:val="0"/>
              <w:snapToGrid w:val="0"/>
              <w:jc w:val="left"/>
              <w:rPr>
                <w:rFonts w:hint="eastAsia" w:ascii="仿宋" w:hAnsi="仿宋" w:eastAsia="仿宋" w:cs="仿宋"/>
                <w:kern w:val="0"/>
              </w:rPr>
            </w:pPr>
          </w:p>
        </w:tc>
        <w:tc>
          <w:tcPr>
            <w:tcW w:w="776" w:type="dxa"/>
          </w:tcPr>
          <w:p w14:paraId="36564B19">
            <w:pPr>
              <w:autoSpaceDE w:val="0"/>
              <w:autoSpaceDN w:val="0"/>
              <w:adjustRightInd w:val="0"/>
              <w:snapToGrid w:val="0"/>
              <w:jc w:val="left"/>
              <w:rPr>
                <w:rFonts w:hint="eastAsia" w:ascii="仿宋" w:hAnsi="仿宋" w:eastAsia="仿宋" w:cs="仿宋"/>
                <w:kern w:val="0"/>
              </w:rPr>
            </w:pPr>
          </w:p>
        </w:tc>
        <w:tc>
          <w:tcPr>
            <w:tcW w:w="778" w:type="dxa"/>
          </w:tcPr>
          <w:p w14:paraId="278BE02A">
            <w:pPr>
              <w:autoSpaceDE w:val="0"/>
              <w:autoSpaceDN w:val="0"/>
              <w:adjustRightInd w:val="0"/>
              <w:snapToGrid w:val="0"/>
              <w:jc w:val="left"/>
              <w:rPr>
                <w:rFonts w:hint="eastAsia" w:ascii="仿宋" w:hAnsi="仿宋" w:eastAsia="仿宋" w:cs="仿宋"/>
                <w:kern w:val="0"/>
              </w:rPr>
            </w:pPr>
          </w:p>
        </w:tc>
        <w:tc>
          <w:tcPr>
            <w:tcW w:w="776" w:type="dxa"/>
          </w:tcPr>
          <w:p w14:paraId="3C237C2E">
            <w:pPr>
              <w:autoSpaceDE w:val="0"/>
              <w:autoSpaceDN w:val="0"/>
              <w:adjustRightInd w:val="0"/>
              <w:snapToGrid w:val="0"/>
              <w:jc w:val="left"/>
              <w:rPr>
                <w:rFonts w:hint="eastAsia" w:ascii="仿宋" w:hAnsi="仿宋" w:eastAsia="仿宋" w:cs="仿宋"/>
                <w:kern w:val="0"/>
              </w:rPr>
            </w:pPr>
          </w:p>
        </w:tc>
        <w:tc>
          <w:tcPr>
            <w:tcW w:w="2723" w:type="dxa"/>
          </w:tcPr>
          <w:p w14:paraId="385FD125">
            <w:pPr>
              <w:autoSpaceDE w:val="0"/>
              <w:autoSpaceDN w:val="0"/>
              <w:adjustRightInd w:val="0"/>
              <w:snapToGrid w:val="0"/>
              <w:jc w:val="left"/>
              <w:rPr>
                <w:rFonts w:hint="eastAsia" w:ascii="仿宋" w:hAnsi="仿宋" w:eastAsia="仿宋" w:cs="仿宋"/>
                <w:kern w:val="0"/>
              </w:rPr>
            </w:pPr>
          </w:p>
        </w:tc>
        <w:tc>
          <w:tcPr>
            <w:tcW w:w="896" w:type="dxa"/>
          </w:tcPr>
          <w:p w14:paraId="4EE74983">
            <w:pPr>
              <w:autoSpaceDE w:val="0"/>
              <w:autoSpaceDN w:val="0"/>
              <w:adjustRightInd w:val="0"/>
              <w:snapToGrid w:val="0"/>
              <w:jc w:val="left"/>
              <w:rPr>
                <w:rFonts w:hint="eastAsia" w:ascii="仿宋" w:hAnsi="仿宋" w:eastAsia="仿宋" w:cs="仿宋"/>
                <w:kern w:val="0"/>
              </w:rPr>
            </w:pPr>
          </w:p>
        </w:tc>
      </w:tr>
      <w:tr w14:paraId="5CC292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6BCEA32">
            <w:pPr>
              <w:autoSpaceDE w:val="0"/>
              <w:autoSpaceDN w:val="0"/>
              <w:adjustRightInd w:val="0"/>
              <w:snapToGrid w:val="0"/>
              <w:jc w:val="left"/>
              <w:rPr>
                <w:rFonts w:hint="eastAsia" w:ascii="仿宋" w:hAnsi="仿宋" w:eastAsia="仿宋" w:cs="仿宋"/>
                <w:kern w:val="0"/>
              </w:rPr>
            </w:pPr>
          </w:p>
        </w:tc>
        <w:tc>
          <w:tcPr>
            <w:tcW w:w="734" w:type="dxa"/>
          </w:tcPr>
          <w:p w14:paraId="48716F48">
            <w:pPr>
              <w:autoSpaceDE w:val="0"/>
              <w:autoSpaceDN w:val="0"/>
              <w:adjustRightInd w:val="0"/>
              <w:snapToGrid w:val="0"/>
              <w:jc w:val="left"/>
              <w:rPr>
                <w:rFonts w:hint="eastAsia" w:ascii="仿宋" w:hAnsi="仿宋" w:eastAsia="仿宋" w:cs="仿宋"/>
                <w:kern w:val="0"/>
              </w:rPr>
            </w:pPr>
          </w:p>
        </w:tc>
        <w:tc>
          <w:tcPr>
            <w:tcW w:w="776" w:type="dxa"/>
          </w:tcPr>
          <w:p w14:paraId="42C70562">
            <w:pPr>
              <w:autoSpaceDE w:val="0"/>
              <w:autoSpaceDN w:val="0"/>
              <w:adjustRightInd w:val="0"/>
              <w:snapToGrid w:val="0"/>
              <w:jc w:val="left"/>
              <w:rPr>
                <w:rFonts w:hint="eastAsia" w:ascii="仿宋" w:hAnsi="仿宋" w:eastAsia="仿宋" w:cs="仿宋"/>
                <w:kern w:val="0"/>
              </w:rPr>
            </w:pPr>
          </w:p>
        </w:tc>
        <w:tc>
          <w:tcPr>
            <w:tcW w:w="1167" w:type="dxa"/>
          </w:tcPr>
          <w:p w14:paraId="68264D7A">
            <w:pPr>
              <w:autoSpaceDE w:val="0"/>
              <w:autoSpaceDN w:val="0"/>
              <w:adjustRightInd w:val="0"/>
              <w:snapToGrid w:val="0"/>
              <w:jc w:val="left"/>
              <w:rPr>
                <w:rFonts w:hint="eastAsia" w:ascii="仿宋" w:hAnsi="仿宋" w:eastAsia="仿宋" w:cs="仿宋"/>
                <w:kern w:val="0"/>
              </w:rPr>
            </w:pPr>
          </w:p>
        </w:tc>
        <w:tc>
          <w:tcPr>
            <w:tcW w:w="776" w:type="dxa"/>
          </w:tcPr>
          <w:p w14:paraId="20772919">
            <w:pPr>
              <w:autoSpaceDE w:val="0"/>
              <w:autoSpaceDN w:val="0"/>
              <w:adjustRightInd w:val="0"/>
              <w:snapToGrid w:val="0"/>
              <w:jc w:val="left"/>
              <w:rPr>
                <w:rFonts w:hint="eastAsia" w:ascii="仿宋" w:hAnsi="仿宋" w:eastAsia="仿宋" w:cs="仿宋"/>
                <w:kern w:val="0"/>
              </w:rPr>
            </w:pPr>
          </w:p>
        </w:tc>
        <w:tc>
          <w:tcPr>
            <w:tcW w:w="778" w:type="dxa"/>
          </w:tcPr>
          <w:p w14:paraId="16706D84">
            <w:pPr>
              <w:autoSpaceDE w:val="0"/>
              <w:autoSpaceDN w:val="0"/>
              <w:adjustRightInd w:val="0"/>
              <w:snapToGrid w:val="0"/>
              <w:jc w:val="left"/>
              <w:rPr>
                <w:rFonts w:hint="eastAsia" w:ascii="仿宋" w:hAnsi="仿宋" w:eastAsia="仿宋" w:cs="仿宋"/>
                <w:kern w:val="0"/>
              </w:rPr>
            </w:pPr>
          </w:p>
        </w:tc>
        <w:tc>
          <w:tcPr>
            <w:tcW w:w="776" w:type="dxa"/>
          </w:tcPr>
          <w:p w14:paraId="722614BA">
            <w:pPr>
              <w:autoSpaceDE w:val="0"/>
              <w:autoSpaceDN w:val="0"/>
              <w:adjustRightInd w:val="0"/>
              <w:snapToGrid w:val="0"/>
              <w:jc w:val="left"/>
              <w:rPr>
                <w:rFonts w:hint="eastAsia" w:ascii="仿宋" w:hAnsi="仿宋" w:eastAsia="仿宋" w:cs="仿宋"/>
                <w:kern w:val="0"/>
              </w:rPr>
            </w:pPr>
          </w:p>
        </w:tc>
        <w:tc>
          <w:tcPr>
            <w:tcW w:w="2723" w:type="dxa"/>
          </w:tcPr>
          <w:p w14:paraId="39F6111E">
            <w:pPr>
              <w:autoSpaceDE w:val="0"/>
              <w:autoSpaceDN w:val="0"/>
              <w:adjustRightInd w:val="0"/>
              <w:snapToGrid w:val="0"/>
              <w:jc w:val="left"/>
              <w:rPr>
                <w:rFonts w:hint="eastAsia" w:ascii="仿宋" w:hAnsi="仿宋" w:eastAsia="仿宋" w:cs="仿宋"/>
                <w:kern w:val="0"/>
              </w:rPr>
            </w:pPr>
          </w:p>
        </w:tc>
        <w:tc>
          <w:tcPr>
            <w:tcW w:w="896" w:type="dxa"/>
          </w:tcPr>
          <w:p w14:paraId="2FFB74F4">
            <w:pPr>
              <w:autoSpaceDE w:val="0"/>
              <w:autoSpaceDN w:val="0"/>
              <w:adjustRightInd w:val="0"/>
              <w:snapToGrid w:val="0"/>
              <w:jc w:val="left"/>
              <w:rPr>
                <w:rFonts w:hint="eastAsia" w:ascii="仿宋" w:hAnsi="仿宋" w:eastAsia="仿宋" w:cs="仿宋"/>
                <w:kern w:val="0"/>
              </w:rPr>
            </w:pPr>
          </w:p>
        </w:tc>
      </w:tr>
      <w:tr w14:paraId="2853E5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F736FC3">
            <w:pPr>
              <w:autoSpaceDE w:val="0"/>
              <w:autoSpaceDN w:val="0"/>
              <w:adjustRightInd w:val="0"/>
              <w:snapToGrid w:val="0"/>
              <w:jc w:val="left"/>
              <w:rPr>
                <w:rFonts w:hint="eastAsia" w:ascii="仿宋" w:hAnsi="仿宋" w:eastAsia="仿宋" w:cs="仿宋"/>
                <w:kern w:val="0"/>
              </w:rPr>
            </w:pPr>
          </w:p>
        </w:tc>
        <w:tc>
          <w:tcPr>
            <w:tcW w:w="734" w:type="dxa"/>
          </w:tcPr>
          <w:p w14:paraId="7A9352DE">
            <w:pPr>
              <w:autoSpaceDE w:val="0"/>
              <w:autoSpaceDN w:val="0"/>
              <w:adjustRightInd w:val="0"/>
              <w:snapToGrid w:val="0"/>
              <w:jc w:val="left"/>
              <w:rPr>
                <w:rFonts w:hint="eastAsia" w:ascii="仿宋" w:hAnsi="仿宋" w:eastAsia="仿宋" w:cs="仿宋"/>
                <w:kern w:val="0"/>
              </w:rPr>
            </w:pPr>
          </w:p>
        </w:tc>
        <w:tc>
          <w:tcPr>
            <w:tcW w:w="776" w:type="dxa"/>
          </w:tcPr>
          <w:p w14:paraId="00DF1659">
            <w:pPr>
              <w:autoSpaceDE w:val="0"/>
              <w:autoSpaceDN w:val="0"/>
              <w:adjustRightInd w:val="0"/>
              <w:snapToGrid w:val="0"/>
              <w:jc w:val="left"/>
              <w:rPr>
                <w:rFonts w:hint="eastAsia" w:ascii="仿宋" w:hAnsi="仿宋" w:eastAsia="仿宋" w:cs="仿宋"/>
                <w:kern w:val="0"/>
              </w:rPr>
            </w:pPr>
          </w:p>
        </w:tc>
        <w:tc>
          <w:tcPr>
            <w:tcW w:w="1167" w:type="dxa"/>
          </w:tcPr>
          <w:p w14:paraId="09690603">
            <w:pPr>
              <w:autoSpaceDE w:val="0"/>
              <w:autoSpaceDN w:val="0"/>
              <w:adjustRightInd w:val="0"/>
              <w:snapToGrid w:val="0"/>
              <w:jc w:val="left"/>
              <w:rPr>
                <w:rFonts w:hint="eastAsia" w:ascii="仿宋" w:hAnsi="仿宋" w:eastAsia="仿宋" w:cs="仿宋"/>
                <w:kern w:val="0"/>
              </w:rPr>
            </w:pPr>
          </w:p>
        </w:tc>
        <w:tc>
          <w:tcPr>
            <w:tcW w:w="776" w:type="dxa"/>
          </w:tcPr>
          <w:p w14:paraId="1D1864FA">
            <w:pPr>
              <w:autoSpaceDE w:val="0"/>
              <w:autoSpaceDN w:val="0"/>
              <w:adjustRightInd w:val="0"/>
              <w:snapToGrid w:val="0"/>
              <w:jc w:val="left"/>
              <w:rPr>
                <w:rFonts w:hint="eastAsia" w:ascii="仿宋" w:hAnsi="仿宋" w:eastAsia="仿宋" w:cs="仿宋"/>
                <w:kern w:val="0"/>
              </w:rPr>
            </w:pPr>
          </w:p>
        </w:tc>
        <w:tc>
          <w:tcPr>
            <w:tcW w:w="778" w:type="dxa"/>
          </w:tcPr>
          <w:p w14:paraId="4BE69F87">
            <w:pPr>
              <w:autoSpaceDE w:val="0"/>
              <w:autoSpaceDN w:val="0"/>
              <w:adjustRightInd w:val="0"/>
              <w:snapToGrid w:val="0"/>
              <w:jc w:val="left"/>
              <w:rPr>
                <w:rFonts w:hint="eastAsia" w:ascii="仿宋" w:hAnsi="仿宋" w:eastAsia="仿宋" w:cs="仿宋"/>
                <w:kern w:val="0"/>
              </w:rPr>
            </w:pPr>
          </w:p>
        </w:tc>
        <w:tc>
          <w:tcPr>
            <w:tcW w:w="776" w:type="dxa"/>
          </w:tcPr>
          <w:p w14:paraId="6982D1EC">
            <w:pPr>
              <w:autoSpaceDE w:val="0"/>
              <w:autoSpaceDN w:val="0"/>
              <w:adjustRightInd w:val="0"/>
              <w:snapToGrid w:val="0"/>
              <w:jc w:val="left"/>
              <w:rPr>
                <w:rFonts w:hint="eastAsia" w:ascii="仿宋" w:hAnsi="仿宋" w:eastAsia="仿宋" w:cs="仿宋"/>
                <w:kern w:val="0"/>
              </w:rPr>
            </w:pPr>
          </w:p>
        </w:tc>
        <w:tc>
          <w:tcPr>
            <w:tcW w:w="2723" w:type="dxa"/>
          </w:tcPr>
          <w:p w14:paraId="5ABC4504">
            <w:pPr>
              <w:autoSpaceDE w:val="0"/>
              <w:autoSpaceDN w:val="0"/>
              <w:adjustRightInd w:val="0"/>
              <w:snapToGrid w:val="0"/>
              <w:jc w:val="left"/>
              <w:rPr>
                <w:rFonts w:hint="eastAsia" w:ascii="仿宋" w:hAnsi="仿宋" w:eastAsia="仿宋" w:cs="仿宋"/>
                <w:kern w:val="0"/>
              </w:rPr>
            </w:pPr>
          </w:p>
        </w:tc>
        <w:tc>
          <w:tcPr>
            <w:tcW w:w="896" w:type="dxa"/>
          </w:tcPr>
          <w:p w14:paraId="03B09515">
            <w:pPr>
              <w:autoSpaceDE w:val="0"/>
              <w:autoSpaceDN w:val="0"/>
              <w:adjustRightInd w:val="0"/>
              <w:snapToGrid w:val="0"/>
              <w:jc w:val="left"/>
              <w:rPr>
                <w:rFonts w:hint="eastAsia" w:ascii="仿宋" w:hAnsi="仿宋" w:eastAsia="仿宋" w:cs="仿宋"/>
                <w:kern w:val="0"/>
              </w:rPr>
            </w:pPr>
          </w:p>
        </w:tc>
      </w:tr>
      <w:tr w14:paraId="27D664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5A97245">
            <w:pPr>
              <w:autoSpaceDE w:val="0"/>
              <w:autoSpaceDN w:val="0"/>
              <w:adjustRightInd w:val="0"/>
              <w:snapToGrid w:val="0"/>
              <w:jc w:val="left"/>
              <w:rPr>
                <w:rFonts w:hint="eastAsia" w:ascii="仿宋" w:hAnsi="仿宋" w:eastAsia="仿宋" w:cs="仿宋"/>
                <w:kern w:val="0"/>
              </w:rPr>
            </w:pPr>
          </w:p>
        </w:tc>
        <w:tc>
          <w:tcPr>
            <w:tcW w:w="734" w:type="dxa"/>
          </w:tcPr>
          <w:p w14:paraId="4091967C">
            <w:pPr>
              <w:autoSpaceDE w:val="0"/>
              <w:autoSpaceDN w:val="0"/>
              <w:adjustRightInd w:val="0"/>
              <w:snapToGrid w:val="0"/>
              <w:jc w:val="left"/>
              <w:rPr>
                <w:rFonts w:hint="eastAsia" w:ascii="仿宋" w:hAnsi="仿宋" w:eastAsia="仿宋" w:cs="仿宋"/>
                <w:kern w:val="0"/>
              </w:rPr>
            </w:pPr>
          </w:p>
        </w:tc>
        <w:tc>
          <w:tcPr>
            <w:tcW w:w="776" w:type="dxa"/>
          </w:tcPr>
          <w:p w14:paraId="2C46EF96">
            <w:pPr>
              <w:autoSpaceDE w:val="0"/>
              <w:autoSpaceDN w:val="0"/>
              <w:adjustRightInd w:val="0"/>
              <w:snapToGrid w:val="0"/>
              <w:jc w:val="left"/>
              <w:rPr>
                <w:rFonts w:hint="eastAsia" w:ascii="仿宋" w:hAnsi="仿宋" w:eastAsia="仿宋" w:cs="仿宋"/>
                <w:kern w:val="0"/>
              </w:rPr>
            </w:pPr>
          </w:p>
        </w:tc>
        <w:tc>
          <w:tcPr>
            <w:tcW w:w="1167" w:type="dxa"/>
          </w:tcPr>
          <w:p w14:paraId="38620D7B">
            <w:pPr>
              <w:autoSpaceDE w:val="0"/>
              <w:autoSpaceDN w:val="0"/>
              <w:adjustRightInd w:val="0"/>
              <w:snapToGrid w:val="0"/>
              <w:jc w:val="left"/>
              <w:rPr>
                <w:rFonts w:hint="eastAsia" w:ascii="仿宋" w:hAnsi="仿宋" w:eastAsia="仿宋" w:cs="仿宋"/>
                <w:kern w:val="0"/>
              </w:rPr>
            </w:pPr>
          </w:p>
        </w:tc>
        <w:tc>
          <w:tcPr>
            <w:tcW w:w="776" w:type="dxa"/>
          </w:tcPr>
          <w:p w14:paraId="24AC062C">
            <w:pPr>
              <w:autoSpaceDE w:val="0"/>
              <w:autoSpaceDN w:val="0"/>
              <w:adjustRightInd w:val="0"/>
              <w:snapToGrid w:val="0"/>
              <w:jc w:val="left"/>
              <w:rPr>
                <w:rFonts w:hint="eastAsia" w:ascii="仿宋" w:hAnsi="仿宋" w:eastAsia="仿宋" w:cs="仿宋"/>
                <w:kern w:val="0"/>
              </w:rPr>
            </w:pPr>
          </w:p>
        </w:tc>
        <w:tc>
          <w:tcPr>
            <w:tcW w:w="778" w:type="dxa"/>
          </w:tcPr>
          <w:p w14:paraId="76757B55">
            <w:pPr>
              <w:autoSpaceDE w:val="0"/>
              <w:autoSpaceDN w:val="0"/>
              <w:adjustRightInd w:val="0"/>
              <w:snapToGrid w:val="0"/>
              <w:jc w:val="left"/>
              <w:rPr>
                <w:rFonts w:hint="eastAsia" w:ascii="仿宋" w:hAnsi="仿宋" w:eastAsia="仿宋" w:cs="仿宋"/>
                <w:kern w:val="0"/>
              </w:rPr>
            </w:pPr>
          </w:p>
        </w:tc>
        <w:tc>
          <w:tcPr>
            <w:tcW w:w="776" w:type="dxa"/>
          </w:tcPr>
          <w:p w14:paraId="1409524F">
            <w:pPr>
              <w:autoSpaceDE w:val="0"/>
              <w:autoSpaceDN w:val="0"/>
              <w:adjustRightInd w:val="0"/>
              <w:snapToGrid w:val="0"/>
              <w:jc w:val="left"/>
              <w:rPr>
                <w:rFonts w:hint="eastAsia" w:ascii="仿宋" w:hAnsi="仿宋" w:eastAsia="仿宋" w:cs="仿宋"/>
                <w:kern w:val="0"/>
              </w:rPr>
            </w:pPr>
          </w:p>
        </w:tc>
        <w:tc>
          <w:tcPr>
            <w:tcW w:w="2723" w:type="dxa"/>
          </w:tcPr>
          <w:p w14:paraId="44A75FDD">
            <w:pPr>
              <w:autoSpaceDE w:val="0"/>
              <w:autoSpaceDN w:val="0"/>
              <w:adjustRightInd w:val="0"/>
              <w:snapToGrid w:val="0"/>
              <w:jc w:val="left"/>
              <w:rPr>
                <w:rFonts w:hint="eastAsia" w:ascii="仿宋" w:hAnsi="仿宋" w:eastAsia="仿宋" w:cs="仿宋"/>
                <w:kern w:val="0"/>
              </w:rPr>
            </w:pPr>
          </w:p>
        </w:tc>
        <w:tc>
          <w:tcPr>
            <w:tcW w:w="896" w:type="dxa"/>
          </w:tcPr>
          <w:p w14:paraId="64157FD8">
            <w:pPr>
              <w:autoSpaceDE w:val="0"/>
              <w:autoSpaceDN w:val="0"/>
              <w:adjustRightInd w:val="0"/>
              <w:snapToGrid w:val="0"/>
              <w:jc w:val="left"/>
              <w:rPr>
                <w:rFonts w:hint="eastAsia" w:ascii="仿宋" w:hAnsi="仿宋" w:eastAsia="仿宋" w:cs="仿宋"/>
                <w:kern w:val="0"/>
              </w:rPr>
            </w:pPr>
          </w:p>
        </w:tc>
      </w:tr>
      <w:tr w14:paraId="6DCDC1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6CCE81C">
            <w:pPr>
              <w:autoSpaceDE w:val="0"/>
              <w:autoSpaceDN w:val="0"/>
              <w:adjustRightInd w:val="0"/>
              <w:snapToGrid w:val="0"/>
              <w:jc w:val="left"/>
              <w:rPr>
                <w:rFonts w:hint="eastAsia" w:ascii="仿宋" w:hAnsi="仿宋" w:eastAsia="仿宋" w:cs="仿宋"/>
                <w:kern w:val="0"/>
              </w:rPr>
            </w:pPr>
          </w:p>
        </w:tc>
        <w:tc>
          <w:tcPr>
            <w:tcW w:w="734" w:type="dxa"/>
          </w:tcPr>
          <w:p w14:paraId="5DF15FFF">
            <w:pPr>
              <w:autoSpaceDE w:val="0"/>
              <w:autoSpaceDN w:val="0"/>
              <w:adjustRightInd w:val="0"/>
              <w:snapToGrid w:val="0"/>
              <w:jc w:val="left"/>
              <w:rPr>
                <w:rFonts w:hint="eastAsia" w:ascii="仿宋" w:hAnsi="仿宋" w:eastAsia="仿宋" w:cs="仿宋"/>
                <w:kern w:val="0"/>
              </w:rPr>
            </w:pPr>
          </w:p>
        </w:tc>
        <w:tc>
          <w:tcPr>
            <w:tcW w:w="776" w:type="dxa"/>
          </w:tcPr>
          <w:p w14:paraId="0FFCB413">
            <w:pPr>
              <w:autoSpaceDE w:val="0"/>
              <w:autoSpaceDN w:val="0"/>
              <w:adjustRightInd w:val="0"/>
              <w:snapToGrid w:val="0"/>
              <w:jc w:val="left"/>
              <w:rPr>
                <w:rFonts w:hint="eastAsia" w:ascii="仿宋" w:hAnsi="仿宋" w:eastAsia="仿宋" w:cs="仿宋"/>
                <w:kern w:val="0"/>
              </w:rPr>
            </w:pPr>
          </w:p>
        </w:tc>
        <w:tc>
          <w:tcPr>
            <w:tcW w:w="1167" w:type="dxa"/>
          </w:tcPr>
          <w:p w14:paraId="6C94E8BC">
            <w:pPr>
              <w:autoSpaceDE w:val="0"/>
              <w:autoSpaceDN w:val="0"/>
              <w:adjustRightInd w:val="0"/>
              <w:snapToGrid w:val="0"/>
              <w:jc w:val="left"/>
              <w:rPr>
                <w:rFonts w:hint="eastAsia" w:ascii="仿宋" w:hAnsi="仿宋" w:eastAsia="仿宋" w:cs="仿宋"/>
                <w:kern w:val="0"/>
              </w:rPr>
            </w:pPr>
          </w:p>
        </w:tc>
        <w:tc>
          <w:tcPr>
            <w:tcW w:w="776" w:type="dxa"/>
          </w:tcPr>
          <w:p w14:paraId="27B1581A">
            <w:pPr>
              <w:autoSpaceDE w:val="0"/>
              <w:autoSpaceDN w:val="0"/>
              <w:adjustRightInd w:val="0"/>
              <w:snapToGrid w:val="0"/>
              <w:jc w:val="left"/>
              <w:rPr>
                <w:rFonts w:hint="eastAsia" w:ascii="仿宋" w:hAnsi="仿宋" w:eastAsia="仿宋" w:cs="仿宋"/>
                <w:kern w:val="0"/>
              </w:rPr>
            </w:pPr>
          </w:p>
        </w:tc>
        <w:tc>
          <w:tcPr>
            <w:tcW w:w="778" w:type="dxa"/>
          </w:tcPr>
          <w:p w14:paraId="598DB52F">
            <w:pPr>
              <w:autoSpaceDE w:val="0"/>
              <w:autoSpaceDN w:val="0"/>
              <w:adjustRightInd w:val="0"/>
              <w:snapToGrid w:val="0"/>
              <w:jc w:val="left"/>
              <w:rPr>
                <w:rFonts w:hint="eastAsia" w:ascii="仿宋" w:hAnsi="仿宋" w:eastAsia="仿宋" w:cs="仿宋"/>
                <w:kern w:val="0"/>
              </w:rPr>
            </w:pPr>
          </w:p>
        </w:tc>
        <w:tc>
          <w:tcPr>
            <w:tcW w:w="776" w:type="dxa"/>
          </w:tcPr>
          <w:p w14:paraId="2C6CC0D0">
            <w:pPr>
              <w:autoSpaceDE w:val="0"/>
              <w:autoSpaceDN w:val="0"/>
              <w:adjustRightInd w:val="0"/>
              <w:snapToGrid w:val="0"/>
              <w:jc w:val="left"/>
              <w:rPr>
                <w:rFonts w:hint="eastAsia" w:ascii="仿宋" w:hAnsi="仿宋" w:eastAsia="仿宋" w:cs="仿宋"/>
                <w:kern w:val="0"/>
              </w:rPr>
            </w:pPr>
          </w:p>
        </w:tc>
        <w:tc>
          <w:tcPr>
            <w:tcW w:w="2723" w:type="dxa"/>
          </w:tcPr>
          <w:p w14:paraId="632DC540">
            <w:pPr>
              <w:autoSpaceDE w:val="0"/>
              <w:autoSpaceDN w:val="0"/>
              <w:adjustRightInd w:val="0"/>
              <w:snapToGrid w:val="0"/>
              <w:jc w:val="left"/>
              <w:rPr>
                <w:rFonts w:hint="eastAsia" w:ascii="仿宋" w:hAnsi="仿宋" w:eastAsia="仿宋" w:cs="仿宋"/>
                <w:kern w:val="0"/>
              </w:rPr>
            </w:pPr>
          </w:p>
        </w:tc>
        <w:tc>
          <w:tcPr>
            <w:tcW w:w="896" w:type="dxa"/>
          </w:tcPr>
          <w:p w14:paraId="6DF51259">
            <w:pPr>
              <w:autoSpaceDE w:val="0"/>
              <w:autoSpaceDN w:val="0"/>
              <w:adjustRightInd w:val="0"/>
              <w:snapToGrid w:val="0"/>
              <w:jc w:val="left"/>
              <w:rPr>
                <w:rFonts w:hint="eastAsia" w:ascii="仿宋" w:hAnsi="仿宋" w:eastAsia="仿宋" w:cs="仿宋"/>
                <w:kern w:val="0"/>
              </w:rPr>
            </w:pPr>
          </w:p>
        </w:tc>
      </w:tr>
      <w:tr w14:paraId="153A45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996EE49">
            <w:pPr>
              <w:autoSpaceDE w:val="0"/>
              <w:autoSpaceDN w:val="0"/>
              <w:adjustRightInd w:val="0"/>
              <w:snapToGrid w:val="0"/>
              <w:jc w:val="left"/>
              <w:rPr>
                <w:rFonts w:hint="eastAsia" w:ascii="仿宋" w:hAnsi="仿宋" w:eastAsia="仿宋" w:cs="仿宋"/>
                <w:kern w:val="0"/>
              </w:rPr>
            </w:pPr>
          </w:p>
        </w:tc>
        <w:tc>
          <w:tcPr>
            <w:tcW w:w="734" w:type="dxa"/>
          </w:tcPr>
          <w:p w14:paraId="7E4019FE">
            <w:pPr>
              <w:autoSpaceDE w:val="0"/>
              <w:autoSpaceDN w:val="0"/>
              <w:adjustRightInd w:val="0"/>
              <w:snapToGrid w:val="0"/>
              <w:jc w:val="left"/>
              <w:rPr>
                <w:rFonts w:hint="eastAsia" w:ascii="仿宋" w:hAnsi="仿宋" w:eastAsia="仿宋" w:cs="仿宋"/>
                <w:kern w:val="0"/>
              </w:rPr>
            </w:pPr>
          </w:p>
        </w:tc>
        <w:tc>
          <w:tcPr>
            <w:tcW w:w="776" w:type="dxa"/>
          </w:tcPr>
          <w:p w14:paraId="7C321D4E">
            <w:pPr>
              <w:autoSpaceDE w:val="0"/>
              <w:autoSpaceDN w:val="0"/>
              <w:adjustRightInd w:val="0"/>
              <w:snapToGrid w:val="0"/>
              <w:jc w:val="left"/>
              <w:rPr>
                <w:rFonts w:hint="eastAsia" w:ascii="仿宋" w:hAnsi="仿宋" w:eastAsia="仿宋" w:cs="仿宋"/>
                <w:kern w:val="0"/>
              </w:rPr>
            </w:pPr>
          </w:p>
        </w:tc>
        <w:tc>
          <w:tcPr>
            <w:tcW w:w="1167" w:type="dxa"/>
          </w:tcPr>
          <w:p w14:paraId="299B393D">
            <w:pPr>
              <w:autoSpaceDE w:val="0"/>
              <w:autoSpaceDN w:val="0"/>
              <w:adjustRightInd w:val="0"/>
              <w:snapToGrid w:val="0"/>
              <w:jc w:val="left"/>
              <w:rPr>
                <w:rFonts w:hint="eastAsia" w:ascii="仿宋" w:hAnsi="仿宋" w:eastAsia="仿宋" w:cs="仿宋"/>
                <w:kern w:val="0"/>
              </w:rPr>
            </w:pPr>
          </w:p>
        </w:tc>
        <w:tc>
          <w:tcPr>
            <w:tcW w:w="776" w:type="dxa"/>
          </w:tcPr>
          <w:p w14:paraId="42EFB566">
            <w:pPr>
              <w:autoSpaceDE w:val="0"/>
              <w:autoSpaceDN w:val="0"/>
              <w:adjustRightInd w:val="0"/>
              <w:snapToGrid w:val="0"/>
              <w:jc w:val="left"/>
              <w:rPr>
                <w:rFonts w:hint="eastAsia" w:ascii="仿宋" w:hAnsi="仿宋" w:eastAsia="仿宋" w:cs="仿宋"/>
                <w:kern w:val="0"/>
              </w:rPr>
            </w:pPr>
          </w:p>
        </w:tc>
        <w:tc>
          <w:tcPr>
            <w:tcW w:w="778" w:type="dxa"/>
          </w:tcPr>
          <w:p w14:paraId="010ED48A">
            <w:pPr>
              <w:autoSpaceDE w:val="0"/>
              <w:autoSpaceDN w:val="0"/>
              <w:adjustRightInd w:val="0"/>
              <w:snapToGrid w:val="0"/>
              <w:jc w:val="left"/>
              <w:rPr>
                <w:rFonts w:hint="eastAsia" w:ascii="仿宋" w:hAnsi="仿宋" w:eastAsia="仿宋" w:cs="仿宋"/>
                <w:kern w:val="0"/>
              </w:rPr>
            </w:pPr>
          </w:p>
        </w:tc>
        <w:tc>
          <w:tcPr>
            <w:tcW w:w="776" w:type="dxa"/>
          </w:tcPr>
          <w:p w14:paraId="30FC5460">
            <w:pPr>
              <w:autoSpaceDE w:val="0"/>
              <w:autoSpaceDN w:val="0"/>
              <w:adjustRightInd w:val="0"/>
              <w:snapToGrid w:val="0"/>
              <w:jc w:val="left"/>
              <w:rPr>
                <w:rFonts w:hint="eastAsia" w:ascii="仿宋" w:hAnsi="仿宋" w:eastAsia="仿宋" w:cs="仿宋"/>
                <w:kern w:val="0"/>
              </w:rPr>
            </w:pPr>
          </w:p>
        </w:tc>
        <w:tc>
          <w:tcPr>
            <w:tcW w:w="2723" w:type="dxa"/>
          </w:tcPr>
          <w:p w14:paraId="5B3DC117">
            <w:pPr>
              <w:autoSpaceDE w:val="0"/>
              <w:autoSpaceDN w:val="0"/>
              <w:adjustRightInd w:val="0"/>
              <w:snapToGrid w:val="0"/>
              <w:jc w:val="left"/>
              <w:rPr>
                <w:rFonts w:hint="eastAsia" w:ascii="仿宋" w:hAnsi="仿宋" w:eastAsia="仿宋" w:cs="仿宋"/>
                <w:kern w:val="0"/>
              </w:rPr>
            </w:pPr>
          </w:p>
        </w:tc>
        <w:tc>
          <w:tcPr>
            <w:tcW w:w="896" w:type="dxa"/>
          </w:tcPr>
          <w:p w14:paraId="6B256901">
            <w:pPr>
              <w:autoSpaceDE w:val="0"/>
              <w:autoSpaceDN w:val="0"/>
              <w:adjustRightInd w:val="0"/>
              <w:snapToGrid w:val="0"/>
              <w:jc w:val="left"/>
              <w:rPr>
                <w:rFonts w:hint="eastAsia" w:ascii="仿宋" w:hAnsi="仿宋" w:eastAsia="仿宋" w:cs="仿宋"/>
                <w:kern w:val="0"/>
              </w:rPr>
            </w:pPr>
          </w:p>
        </w:tc>
      </w:tr>
      <w:tr w14:paraId="462951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77D767D">
            <w:pPr>
              <w:autoSpaceDE w:val="0"/>
              <w:autoSpaceDN w:val="0"/>
              <w:adjustRightInd w:val="0"/>
              <w:snapToGrid w:val="0"/>
              <w:jc w:val="left"/>
              <w:rPr>
                <w:rFonts w:hint="eastAsia" w:ascii="仿宋" w:hAnsi="仿宋" w:eastAsia="仿宋" w:cs="仿宋"/>
                <w:kern w:val="0"/>
              </w:rPr>
            </w:pPr>
          </w:p>
        </w:tc>
        <w:tc>
          <w:tcPr>
            <w:tcW w:w="734" w:type="dxa"/>
          </w:tcPr>
          <w:p w14:paraId="233785C2">
            <w:pPr>
              <w:autoSpaceDE w:val="0"/>
              <w:autoSpaceDN w:val="0"/>
              <w:adjustRightInd w:val="0"/>
              <w:snapToGrid w:val="0"/>
              <w:jc w:val="left"/>
              <w:rPr>
                <w:rFonts w:hint="eastAsia" w:ascii="仿宋" w:hAnsi="仿宋" w:eastAsia="仿宋" w:cs="仿宋"/>
                <w:kern w:val="0"/>
              </w:rPr>
            </w:pPr>
          </w:p>
        </w:tc>
        <w:tc>
          <w:tcPr>
            <w:tcW w:w="776" w:type="dxa"/>
          </w:tcPr>
          <w:p w14:paraId="24133021">
            <w:pPr>
              <w:autoSpaceDE w:val="0"/>
              <w:autoSpaceDN w:val="0"/>
              <w:adjustRightInd w:val="0"/>
              <w:snapToGrid w:val="0"/>
              <w:jc w:val="left"/>
              <w:rPr>
                <w:rFonts w:hint="eastAsia" w:ascii="仿宋" w:hAnsi="仿宋" w:eastAsia="仿宋" w:cs="仿宋"/>
                <w:kern w:val="0"/>
              </w:rPr>
            </w:pPr>
          </w:p>
        </w:tc>
        <w:tc>
          <w:tcPr>
            <w:tcW w:w="1167" w:type="dxa"/>
          </w:tcPr>
          <w:p w14:paraId="0F2A34DD">
            <w:pPr>
              <w:autoSpaceDE w:val="0"/>
              <w:autoSpaceDN w:val="0"/>
              <w:adjustRightInd w:val="0"/>
              <w:snapToGrid w:val="0"/>
              <w:jc w:val="left"/>
              <w:rPr>
                <w:rFonts w:hint="eastAsia" w:ascii="仿宋" w:hAnsi="仿宋" w:eastAsia="仿宋" w:cs="仿宋"/>
                <w:kern w:val="0"/>
              </w:rPr>
            </w:pPr>
          </w:p>
        </w:tc>
        <w:tc>
          <w:tcPr>
            <w:tcW w:w="776" w:type="dxa"/>
          </w:tcPr>
          <w:p w14:paraId="613AB1B7">
            <w:pPr>
              <w:autoSpaceDE w:val="0"/>
              <w:autoSpaceDN w:val="0"/>
              <w:adjustRightInd w:val="0"/>
              <w:snapToGrid w:val="0"/>
              <w:jc w:val="left"/>
              <w:rPr>
                <w:rFonts w:hint="eastAsia" w:ascii="仿宋" w:hAnsi="仿宋" w:eastAsia="仿宋" w:cs="仿宋"/>
                <w:kern w:val="0"/>
              </w:rPr>
            </w:pPr>
          </w:p>
        </w:tc>
        <w:tc>
          <w:tcPr>
            <w:tcW w:w="778" w:type="dxa"/>
          </w:tcPr>
          <w:p w14:paraId="23C0927F">
            <w:pPr>
              <w:autoSpaceDE w:val="0"/>
              <w:autoSpaceDN w:val="0"/>
              <w:adjustRightInd w:val="0"/>
              <w:snapToGrid w:val="0"/>
              <w:jc w:val="left"/>
              <w:rPr>
                <w:rFonts w:hint="eastAsia" w:ascii="仿宋" w:hAnsi="仿宋" w:eastAsia="仿宋" w:cs="仿宋"/>
                <w:kern w:val="0"/>
              </w:rPr>
            </w:pPr>
          </w:p>
        </w:tc>
        <w:tc>
          <w:tcPr>
            <w:tcW w:w="776" w:type="dxa"/>
          </w:tcPr>
          <w:p w14:paraId="2DC0E3E3">
            <w:pPr>
              <w:autoSpaceDE w:val="0"/>
              <w:autoSpaceDN w:val="0"/>
              <w:adjustRightInd w:val="0"/>
              <w:snapToGrid w:val="0"/>
              <w:jc w:val="left"/>
              <w:rPr>
                <w:rFonts w:hint="eastAsia" w:ascii="仿宋" w:hAnsi="仿宋" w:eastAsia="仿宋" w:cs="仿宋"/>
                <w:kern w:val="0"/>
              </w:rPr>
            </w:pPr>
          </w:p>
        </w:tc>
        <w:tc>
          <w:tcPr>
            <w:tcW w:w="2723" w:type="dxa"/>
          </w:tcPr>
          <w:p w14:paraId="5BF33575">
            <w:pPr>
              <w:autoSpaceDE w:val="0"/>
              <w:autoSpaceDN w:val="0"/>
              <w:adjustRightInd w:val="0"/>
              <w:snapToGrid w:val="0"/>
              <w:jc w:val="left"/>
              <w:rPr>
                <w:rFonts w:hint="eastAsia" w:ascii="仿宋" w:hAnsi="仿宋" w:eastAsia="仿宋" w:cs="仿宋"/>
                <w:kern w:val="0"/>
              </w:rPr>
            </w:pPr>
          </w:p>
        </w:tc>
        <w:tc>
          <w:tcPr>
            <w:tcW w:w="896" w:type="dxa"/>
          </w:tcPr>
          <w:p w14:paraId="1C56B9F9">
            <w:pPr>
              <w:autoSpaceDE w:val="0"/>
              <w:autoSpaceDN w:val="0"/>
              <w:adjustRightInd w:val="0"/>
              <w:snapToGrid w:val="0"/>
              <w:jc w:val="left"/>
              <w:rPr>
                <w:rFonts w:hint="eastAsia" w:ascii="仿宋" w:hAnsi="仿宋" w:eastAsia="仿宋" w:cs="仿宋"/>
                <w:kern w:val="0"/>
              </w:rPr>
            </w:pPr>
          </w:p>
        </w:tc>
      </w:tr>
      <w:tr w14:paraId="531CBC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A2BAFF3">
            <w:pPr>
              <w:autoSpaceDE w:val="0"/>
              <w:autoSpaceDN w:val="0"/>
              <w:adjustRightInd w:val="0"/>
              <w:snapToGrid w:val="0"/>
              <w:jc w:val="left"/>
              <w:rPr>
                <w:rFonts w:hint="eastAsia" w:ascii="仿宋" w:hAnsi="仿宋" w:eastAsia="仿宋" w:cs="仿宋"/>
                <w:kern w:val="0"/>
              </w:rPr>
            </w:pPr>
          </w:p>
        </w:tc>
        <w:tc>
          <w:tcPr>
            <w:tcW w:w="734" w:type="dxa"/>
          </w:tcPr>
          <w:p w14:paraId="3909C98E">
            <w:pPr>
              <w:autoSpaceDE w:val="0"/>
              <w:autoSpaceDN w:val="0"/>
              <w:adjustRightInd w:val="0"/>
              <w:snapToGrid w:val="0"/>
              <w:jc w:val="left"/>
              <w:rPr>
                <w:rFonts w:hint="eastAsia" w:ascii="仿宋" w:hAnsi="仿宋" w:eastAsia="仿宋" w:cs="仿宋"/>
                <w:kern w:val="0"/>
              </w:rPr>
            </w:pPr>
          </w:p>
        </w:tc>
        <w:tc>
          <w:tcPr>
            <w:tcW w:w="776" w:type="dxa"/>
          </w:tcPr>
          <w:p w14:paraId="478622FA">
            <w:pPr>
              <w:autoSpaceDE w:val="0"/>
              <w:autoSpaceDN w:val="0"/>
              <w:adjustRightInd w:val="0"/>
              <w:snapToGrid w:val="0"/>
              <w:jc w:val="left"/>
              <w:rPr>
                <w:rFonts w:hint="eastAsia" w:ascii="仿宋" w:hAnsi="仿宋" w:eastAsia="仿宋" w:cs="仿宋"/>
                <w:kern w:val="0"/>
              </w:rPr>
            </w:pPr>
          </w:p>
        </w:tc>
        <w:tc>
          <w:tcPr>
            <w:tcW w:w="1167" w:type="dxa"/>
          </w:tcPr>
          <w:p w14:paraId="7FF8BB37">
            <w:pPr>
              <w:autoSpaceDE w:val="0"/>
              <w:autoSpaceDN w:val="0"/>
              <w:adjustRightInd w:val="0"/>
              <w:snapToGrid w:val="0"/>
              <w:jc w:val="left"/>
              <w:rPr>
                <w:rFonts w:hint="eastAsia" w:ascii="仿宋" w:hAnsi="仿宋" w:eastAsia="仿宋" w:cs="仿宋"/>
                <w:kern w:val="0"/>
              </w:rPr>
            </w:pPr>
          </w:p>
        </w:tc>
        <w:tc>
          <w:tcPr>
            <w:tcW w:w="776" w:type="dxa"/>
          </w:tcPr>
          <w:p w14:paraId="04332A7D">
            <w:pPr>
              <w:autoSpaceDE w:val="0"/>
              <w:autoSpaceDN w:val="0"/>
              <w:adjustRightInd w:val="0"/>
              <w:snapToGrid w:val="0"/>
              <w:jc w:val="left"/>
              <w:rPr>
                <w:rFonts w:hint="eastAsia" w:ascii="仿宋" w:hAnsi="仿宋" w:eastAsia="仿宋" w:cs="仿宋"/>
                <w:kern w:val="0"/>
              </w:rPr>
            </w:pPr>
          </w:p>
        </w:tc>
        <w:tc>
          <w:tcPr>
            <w:tcW w:w="778" w:type="dxa"/>
          </w:tcPr>
          <w:p w14:paraId="39F1BA7A">
            <w:pPr>
              <w:autoSpaceDE w:val="0"/>
              <w:autoSpaceDN w:val="0"/>
              <w:adjustRightInd w:val="0"/>
              <w:snapToGrid w:val="0"/>
              <w:jc w:val="left"/>
              <w:rPr>
                <w:rFonts w:hint="eastAsia" w:ascii="仿宋" w:hAnsi="仿宋" w:eastAsia="仿宋" w:cs="仿宋"/>
                <w:kern w:val="0"/>
              </w:rPr>
            </w:pPr>
          </w:p>
        </w:tc>
        <w:tc>
          <w:tcPr>
            <w:tcW w:w="776" w:type="dxa"/>
          </w:tcPr>
          <w:p w14:paraId="098BB596">
            <w:pPr>
              <w:autoSpaceDE w:val="0"/>
              <w:autoSpaceDN w:val="0"/>
              <w:adjustRightInd w:val="0"/>
              <w:snapToGrid w:val="0"/>
              <w:jc w:val="left"/>
              <w:rPr>
                <w:rFonts w:hint="eastAsia" w:ascii="仿宋" w:hAnsi="仿宋" w:eastAsia="仿宋" w:cs="仿宋"/>
                <w:kern w:val="0"/>
              </w:rPr>
            </w:pPr>
          </w:p>
        </w:tc>
        <w:tc>
          <w:tcPr>
            <w:tcW w:w="2723" w:type="dxa"/>
          </w:tcPr>
          <w:p w14:paraId="4FC1F81C">
            <w:pPr>
              <w:autoSpaceDE w:val="0"/>
              <w:autoSpaceDN w:val="0"/>
              <w:adjustRightInd w:val="0"/>
              <w:snapToGrid w:val="0"/>
              <w:jc w:val="left"/>
              <w:rPr>
                <w:rFonts w:hint="eastAsia" w:ascii="仿宋" w:hAnsi="仿宋" w:eastAsia="仿宋" w:cs="仿宋"/>
                <w:kern w:val="0"/>
              </w:rPr>
            </w:pPr>
          </w:p>
        </w:tc>
        <w:tc>
          <w:tcPr>
            <w:tcW w:w="896" w:type="dxa"/>
          </w:tcPr>
          <w:p w14:paraId="5F5821FC">
            <w:pPr>
              <w:autoSpaceDE w:val="0"/>
              <w:autoSpaceDN w:val="0"/>
              <w:adjustRightInd w:val="0"/>
              <w:snapToGrid w:val="0"/>
              <w:jc w:val="left"/>
              <w:rPr>
                <w:rFonts w:hint="eastAsia" w:ascii="仿宋" w:hAnsi="仿宋" w:eastAsia="仿宋" w:cs="仿宋"/>
                <w:kern w:val="0"/>
              </w:rPr>
            </w:pPr>
          </w:p>
        </w:tc>
      </w:tr>
      <w:tr w14:paraId="2A2A3F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06EDF2F">
            <w:pPr>
              <w:autoSpaceDE w:val="0"/>
              <w:autoSpaceDN w:val="0"/>
              <w:adjustRightInd w:val="0"/>
              <w:snapToGrid w:val="0"/>
              <w:jc w:val="left"/>
              <w:rPr>
                <w:rFonts w:hint="eastAsia" w:ascii="仿宋" w:hAnsi="仿宋" w:eastAsia="仿宋" w:cs="仿宋"/>
                <w:kern w:val="0"/>
              </w:rPr>
            </w:pPr>
          </w:p>
        </w:tc>
        <w:tc>
          <w:tcPr>
            <w:tcW w:w="734" w:type="dxa"/>
          </w:tcPr>
          <w:p w14:paraId="0874D230">
            <w:pPr>
              <w:autoSpaceDE w:val="0"/>
              <w:autoSpaceDN w:val="0"/>
              <w:adjustRightInd w:val="0"/>
              <w:snapToGrid w:val="0"/>
              <w:jc w:val="left"/>
              <w:rPr>
                <w:rFonts w:hint="eastAsia" w:ascii="仿宋" w:hAnsi="仿宋" w:eastAsia="仿宋" w:cs="仿宋"/>
                <w:kern w:val="0"/>
              </w:rPr>
            </w:pPr>
          </w:p>
        </w:tc>
        <w:tc>
          <w:tcPr>
            <w:tcW w:w="776" w:type="dxa"/>
          </w:tcPr>
          <w:p w14:paraId="04B03330">
            <w:pPr>
              <w:autoSpaceDE w:val="0"/>
              <w:autoSpaceDN w:val="0"/>
              <w:adjustRightInd w:val="0"/>
              <w:snapToGrid w:val="0"/>
              <w:jc w:val="left"/>
              <w:rPr>
                <w:rFonts w:hint="eastAsia" w:ascii="仿宋" w:hAnsi="仿宋" w:eastAsia="仿宋" w:cs="仿宋"/>
                <w:kern w:val="0"/>
              </w:rPr>
            </w:pPr>
          </w:p>
        </w:tc>
        <w:tc>
          <w:tcPr>
            <w:tcW w:w="1167" w:type="dxa"/>
          </w:tcPr>
          <w:p w14:paraId="76A8714E">
            <w:pPr>
              <w:autoSpaceDE w:val="0"/>
              <w:autoSpaceDN w:val="0"/>
              <w:adjustRightInd w:val="0"/>
              <w:snapToGrid w:val="0"/>
              <w:jc w:val="left"/>
              <w:rPr>
                <w:rFonts w:hint="eastAsia" w:ascii="仿宋" w:hAnsi="仿宋" w:eastAsia="仿宋" w:cs="仿宋"/>
                <w:kern w:val="0"/>
              </w:rPr>
            </w:pPr>
          </w:p>
        </w:tc>
        <w:tc>
          <w:tcPr>
            <w:tcW w:w="776" w:type="dxa"/>
          </w:tcPr>
          <w:p w14:paraId="370FB85E">
            <w:pPr>
              <w:autoSpaceDE w:val="0"/>
              <w:autoSpaceDN w:val="0"/>
              <w:adjustRightInd w:val="0"/>
              <w:snapToGrid w:val="0"/>
              <w:jc w:val="left"/>
              <w:rPr>
                <w:rFonts w:hint="eastAsia" w:ascii="仿宋" w:hAnsi="仿宋" w:eastAsia="仿宋" w:cs="仿宋"/>
                <w:kern w:val="0"/>
              </w:rPr>
            </w:pPr>
          </w:p>
        </w:tc>
        <w:tc>
          <w:tcPr>
            <w:tcW w:w="778" w:type="dxa"/>
          </w:tcPr>
          <w:p w14:paraId="7120D1E0">
            <w:pPr>
              <w:autoSpaceDE w:val="0"/>
              <w:autoSpaceDN w:val="0"/>
              <w:adjustRightInd w:val="0"/>
              <w:snapToGrid w:val="0"/>
              <w:jc w:val="left"/>
              <w:rPr>
                <w:rFonts w:hint="eastAsia" w:ascii="仿宋" w:hAnsi="仿宋" w:eastAsia="仿宋" w:cs="仿宋"/>
                <w:kern w:val="0"/>
              </w:rPr>
            </w:pPr>
          </w:p>
        </w:tc>
        <w:tc>
          <w:tcPr>
            <w:tcW w:w="776" w:type="dxa"/>
          </w:tcPr>
          <w:p w14:paraId="13207584">
            <w:pPr>
              <w:autoSpaceDE w:val="0"/>
              <w:autoSpaceDN w:val="0"/>
              <w:adjustRightInd w:val="0"/>
              <w:snapToGrid w:val="0"/>
              <w:jc w:val="left"/>
              <w:rPr>
                <w:rFonts w:hint="eastAsia" w:ascii="仿宋" w:hAnsi="仿宋" w:eastAsia="仿宋" w:cs="仿宋"/>
                <w:kern w:val="0"/>
              </w:rPr>
            </w:pPr>
          </w:p>
        </w:tc>
        <w:tc>
          <w:tcPr>
            <w:tcW w:w="2723" w:type="dxa"/>
          </w:tcPr>
          <w:p w14:paraId="5F48F53C">
            <w:pPr>
              <w:autoSpaceDE w:val="0"/>
              <w:autoSpaceDN w:val="0"/>
              <w:adjustRightInd w:val="0"/>
              <w:snapToGrid w:val="0"/>
              <w:jc w:val="left"/>
              <w:rPr>
                <w:rFonts w:hint="eastAsia" w:ascii="仿宋" w:hAnsi="仿宋" w:eastAsia="仿宋" w:cs="仿宋"/>
                <w:kern w:val="0"/>
              </w:rPr>
            </w:pPr>
          </w:p>
        </w:tc>
        <w:tc>
          <w:tcPr>
            <w:tcW w:w="896" w:type="dxa"/>
          </w:tcPr>
          <w:p w14:paraId="0CF4E60D">
            <w:pPr>
              <w:autoSpaceDE w:val="0"/>
              <w:autoSpaceDN w:val="0"/>
              <w:adjustRightInd w:val="0"/>
              <w:snapToGrid w:val="0"/>
              <w:jc w:val="left"/>
              <w:rPr>
                <w:rFonts w:hint="eastAsia" w:ascii="仿宋" w:hAnsi="仿宋" w:eastAsia="仿宋" w:cs="仿宋"/>
                <w:kern w:val="0"/>
              </w:rPr>
            </w:pPr>
          </w:p>
        </w:tc>
      </w:tr>
      <w:tr w14:paraId="3FAAA7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1DC0649">
            <w:pPr>
              <w:autoSpaceDE w:val="0"/>
              <w:autoSpaceDN w:val="0"/>
              <w:adjustRightInd w:val="0"/>
              <w:snapToGrid w:val="0"/>
              <w:jc w:val="left"/>
              <w:rPr>
                <w:rFonts w:hint="eastAsia" w:ascii="仿宋" w:hAnsi="仿宋" w:eastAsia="仿宋" w:cs="仿宋"/>
                <w:kern w:val="0"/>
              </w:rPr>
            </w:pPr>
          </w:p>
        </w:tc>
        <w:tc>
          <w:tcPr>
            <w:tcW w:w="734" w:type="dxa"/>
          </w:tcPr>
          <w:p w14:paraId="60E9E314">
            <w:pPr>
              <w:autoSpaceDE w:val="0"/>
              <w:autoSpaceDN w:val="0"/>
              <w:adjustRightInd w:val="0"/>
              <w:snapToGrid w:val="0"/>
              <w:jc w:val="left"/>
              <w:rPr>
                <w:rFonts w:hint="eastAsia" w:ascii="仿宋" w:hAnsi="仿宋" w:eastAsia="仿宋" w:cs="仿宋"/>
                <w:kern w:val="0"/>
              </w:rPr>
            </w:pPr>
          </w:p>
        </w:tc>
        <w:tc>
          <w:tcPr>
            <w:tcW w:w="776" w:type="dxa"/>
          </w:tcPr>
          <w:p w14:paraId="07B957D3">
            <w:pPr>
              <w:autoSpaceDE w:val="0"/>
              <w:autoSpaceDN w:val="0"/>
              <w:adjustRightInd w:val="0"/>
              <w:snapToGrid w:val="0"/>
              <w:jc w:val="left"/>
              <w:rPr>
                <w:rFonts w:hint="eastAsia" w:ascii="仿宋" w:hAnsi="仿宋" w:eastAsia="仿宋" w:cs="仿宋"/>
                <w:kern w:val="0"/>
              </w:rPr>
            </w:pPr>
          </w:p>
        </w:tc>
        <w:tc>
          <w:tcPr>
            <w:tcW w:w="1167" w:type="dxa"/>
          </w:tcPr>
          <w:p w14:paraId="6C6B0028">
            <w:pPr>
              <w:autoSpaceDE w:val="0"/>
              <w:autoSpaceDN w:val="0"/>
              <w:adjustRightInd w:val="0"/>
              <w:snapToGrid w:val="0"/>
              <w:jc w:val="left"/>
              <w:rPr>
                <w:rFonts w:hint="eastAsia" w:ascii="仿宋" w:hAnsi="仿宋" w:eastAsia="仿宋" w:cs="仿宋"/>
                <w:kern w:val="0"/>
              </w:rPr>
            </w:pPr>
          </w:p>
        </w:tc>
        <w:tc>
          <w:tcPr>
            <w:tcW w:w="776" w:type="dxa"/>
          </w:tcPr>
          <w:p w14:paraId="5FF1FBCF">
            <w:pPr>
              <w:autoSpaceDE w:val="0"/>
              <w:autoSpaceDN w:val="0"/>
              <w:adjustRightInd w:val="0"/>
              <w:snapToGrid w:val="0"/>
              <w:jc w:val="left"/>
              <w:rPr>
                <w:rFonts w:hint="eastAsia" w:ascii="仿宋" w:hAnsi="仿宋" w:eastAsia="仿宋" w:cs="仿宋"/>
                <w:kern w:val="0"/>
              </w:rPr>
            </w:pPr>
          </w:p>
        </w:tc>
        <w:tc>
          <w:tcPr>
            <w:tcW w:w="778" w:type="dxa"/>
          </w:tcPr>
          <w:p w14:paraId="61562903">
            <w:pPr>
              <w:autoSpaceDE w:val="0"/>
              <w:autoSpaceDN w:val="0"/>
              <w:adjustRightInd w:val="0"/>
              <w:snapToGrid w:val="0"/>
              <w:jc w:val="left"/>
              <w:rPr>
                <w:rFonts w:hint="eastAsia" w:ascii="仿宋" w:hAnsi="仿宋" w:eastAsia="仿宋" w:cs="仿宋"/>
                <w:kern w:val="0"/>
              </w:rPr>
            </w:pPr>
          </w:p>
        </w:tc>
        <w:tc>
          <w:tcPr>
            <w:tcW w:w="776" w:type="dxa"/>
          </w:tcPr>
          <w:p w14:paraId="417038BF">
            <w:pPr>
              <w:autoSpaceDE w:val="0"/>
              <w:autoSpaceDN w:val="0"/>
              <w:adjustRightInd w:val="0"/>
              <w:snapToGrid w:val="0"/>
              <w:jc w:val="left"/>
              <w:rPr>
                <w:rFonts w:hint="eastAsia" w:ascii="仿宋" w:hAnsi="仿宋" w:eastAsia="仿宋" w:cs="仿宋"/>
                <w:kern w:val="0"/>
              </w:rPr>
            </w:pPr>
          </w:p>
        </w:tc>
        <w:tc>
          <w:tcPr>
            <w:tcW w:w="2723" w:type="dxa"/>
          </w:tcPr>
          <w:p w14:paraId="093DDD5E">
            <w:pPr>
              <w:autoSpaceDE w:val="0"/>
              <w:autoSpaceDN w:val="0"/>
              <w:adjustRightInd w:val="0"/>
              <w:snapToGrid w:val="0"/>
              <w:jc w:val="left"/>
              <w:rPr>
                <w:rFonts w:hint="eastAsia" w:ascii="仿宋" w:hAnsi="仿宋" w:eastAsia="仿宋" w:cs="仿宋"/>
                <w:kern w:val="0"/>
              </w:rPr>
            </w:pPr>
          </w:p>
        </w:tc>
        <w:tc>
          <w:tcPr>
            <w:tcW w:w="896" w:type="dxa"/>
          </w:tcPr>
          <w:p w14:paraId="25621ACB">
            <w:pPr>
              <w:autoSpaceDE w:val="0"/>
              <w:autoSpaceDN w:val="0"/>
              <w:adjustRightInd w:val="0"/>
              <w:snapToGrid w:val="0"/>
              <w:jc w:val="left"/>
              <w:rPr>
                <w:rFonts w:hint="eastAsia" w:ascii="仿宋" w:hAnsi="仿宋" w:eastAsia="仿宋" w:cs="仿宋"/>
                <w:kern w:val="0"/>
              </w:rPr>
            </w:pPr>
          </w:p>
        </w:tc>
      </w:tr>
    </w:tbl>
    <w:p w14:paraId="10F06296">
      <w:pPr>
        <w:spacing w:line="20" w:lineRule="exact"/>
        <w:jc w:val="center"/>
        <w:rPr>
          <w:rFonts w:hint="eastAsia" w:ascii="仿宋" w:hAnsi="仿宋" w:eastAsia="仿宋" w:cs="仿宋"/>
        </w:rPr>
      </w:pPr>
    </w:p>
    <w:p w14:paraId="52C85E3F">
      <w:pPr>
        <w:pStyle w:val="17"/>
        <w:rPr>
          <w:rFonts w:hint="eastAsia" w:ascii="仿宋" w:hAnsi="仿宋" w:eastAsia="仿宋" w:cs="仿宋"/>
        </w:rPr>
      </w:pPr>
      <w:r>
        <w:rPr>
          <w:rFonts w:hint="eastAsia" w:ascii="仿宋" w:hAnsi="仿宋" w:eastAsia="仿宋" w:cs="仿宋"/>
        </w:rPr>
        <w:t>备注：本表仅填项目经理、项目技术负责人相关信息</w:t>
      </w:r>
    </w:p>
    <w:p w14:paraId="6F7B7AC5">
      <w:pPr>
        <w:pStyle w:val="17"/>
        <w:rPr>
          <w:rFonts w:hint="eastAsia" w:ascii="仿宋" w:hAnsi="仿宋" w:eastAsia="仿宋" w:cs="仿宋"/>
        </w:rPr>
      </w:pPr>
    </w:p>
    <w:p w14:paraId="64D3084B">
      <w:pPr>
        <w:pStyle w:val="17"/>
        <w:rPr>
          <w:rFonts w:hint="eastAsia" w:ascii="仿宋" w:hAnsi="仿宋" w:eastAsia="仿宋" w:cs="仿宋"/>
        </w:rPr>
      </w:pPr>
    </w:p>
    <w:p w14:paraId="3173613F">
      <w:pPr>
        <w:pStyle w:val="3"/>
        <w:bidi w:val="0"/>
        <w:jc w:val="center"/>
        <w:rPr>
          <w:rFonts w:hint="eastAsia" w:ascii="仿宋" w:hAnsi="仿宋" w:eastAsia="仿宋" w:cs="仿宋"/>
          <w:highlight w:val="none"/>
        </w:rPr>
      </w:pPr>
      <w:bookmarkStart w:id="657" w:name="_Toc10095"/>
      <w:bookmarkStart w:id="658" w:name="_Toc25286"/>
      <w:r>
        <w:rPr>
          <w:rFonts w:hint="eastAsia" w:ascii="仿宋" w:hAnsi="仿宋" w:eastAsia="仿宋" w:cs="仿宋"/>
          <w:highlight w:val="none"/>
        </w:rPr>
        <w:t>（</w:t>
      </w:r>
      <w:r>
        <w:rPr>
          <w:rFonts w:hint="eastAsia" w:ascii="仿宋" w:hAnsi="仿宋" w:eastAsia="仿宋" w:cs="仿宋"/>
          <w:highlight w:val="none"/>
          <w:lang w:val="en-US" w:eastAsia="zh-CN"/>
        </w:rPr>
        <w:t>七</w:t>
      </w:r>
      <w:r>
        <w:rPr>
          <w:rFonts w:hint="eastAsia" w:ascii="仿宋" w:hAnsi="仿宋" w:eastAsia="仿宋" w:cs="仿宋"/>
          <w:highlight w:val="none"/>
        </w:rPr>
        <w:t>）</w:t>
      </w:r>
      <w:bookmarkEnd w:id="646"/>
      <w:bookmarkEnd w:id="647"/>
      <w:bookmarkEnd w:id="648"/>
      <w:bookmarkEnd w:id="649"/>
      <w:bookmarkEnd w:id="650"/>
      <w:bookmarkEnd w:id="651"/>
      <w:bookmarkEnd w:id="652"/>
      <w:r>
        <w:rPr>
          <w:rFonts w:hint="eastAsia" w:ascii="仿宋" w:hAnsi="仿宋" w:eastAsia="仿宋" w:cs="仿宋"/>
          <w:highlight w:val="none"/>
        </w:rPr>
        <w:t>承诺</w:t>
      </w:r>
      <w:bookmarkEnd w:id="657"/>
      <w:bookmarkEnd w:id="658"/>
    </w:p>
    <w:p w14:paraId="10A96453">
      <w:pPr>
        <w:snapToGrid w:val="0"/>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比选人</w:t>
      </w:r>
      <w:r>
        <w:rPr>
          <w:rFonts w:hint="eastAsia" w:ascii="仿宋" w:hAnsi="仿宋" w:eastAsia="仿宋" w:cs="仿宋"/>
          <w:color w:val="auto"/>
          <w:szCs w:val="21"/>
          <w:highlight w:val="none"/>
          <w:u w:val="single"/>
        </w:rPr>
        <w:t>名称）</w:t>
      </w:r>
      <w:r>
        <w:rPr>
          <w:rFonts w:hint="eastAsia" w:ascii="仿宋" w:hAnsi="仿宋" w:eastAsia="仿宋" w:cs="仿宋"/>
          <w:color w:val="auto"/>
          <w:szCs w:val="21"/>
          <w:highlight w:val="none"/>
        </w:rPr>
        <w:t>：</w:t>
      </w:r>
    </w:p>
    <w:p w14:paraId="67EF9F21">
      <w:pPr>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我公司</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比选申请人</w:t>
      </w:r>
      <w:r>
        <w:rPr>
          <w:rFonts w:hint="eastAsia" w:ascii="仿宋" w:hAnsi="仿宋" w:eastAsia="仿宋" w:cs="仿宋"/>
          <w:color w:val="auto"/>
          <w:szCs w:val="21"/>
          <w:highlight w:val="none"/>
          <w:u w:val="single"/>
        </w:rPr>
        <w:t>名称）</w:t>
      </w:r>
      <w:r>
        <w:rPr>
          <w:rFonts w:hint="eastAsia" w:ascii="仿宋" w:hAnsi="仿宋" w:eastAsia="仿宋" w:cs="仿宋"/>
          <w:color w:val="auto"/>
          <w:szCs w:val="21"/>
          <w:highlight w:val="none"/>
        </w:rPr>
        <w:t>参加了贵单位</w:t>
      </w:r>
      <w:r>
        <w:rPr>
          <w:rFonts w:hint="eastAsia" w:ascii="仿宋" w:hAnsi="仿宋" w:eastAsia="仿宋" w:cs="仿宋"/>
          <w:color w:val="auto"/>
          <w:szCs w:val="21"/>
          <w:highlight w:val="none"/>
          <w:u w:val="single"/>
        </w:rPr>
        <w:t xml:space="preserve">        （项目名称）</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比选</w:t>
      </w:r>
      <w:r>
        <w:rPr>
          <w:rFonts w:hint="eastAsia" w:ascii="仿宋" w:hAnsi="仿宋" w:eastAsia="仿宋" w:cs="仿宋"/>
          <w:color w:val="auto"/>
          <w:szCs w:val="21"/>
          <w:highlight w:val="none"/>
        </w:rPr>
        <w:t>，自愿作出以下承诺：</w:t>
      </w:r>
    </w:p>
    <w:p w14:paraId="262A3E70">
      <w:pPr>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1、我公司不存在下列情形之一：</w:t>
      </w:r>
    </w:p>
    <w:p w14:paraId="15D95887">
      <w:pPr>
        <w:snapToGrid w:val="0"/>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（1）被人民法院列入失信被执行人名单且在被执行期内；</w:t>
      </w:r>
    </w:p>
    <w:p w14:paraId="520AE195">
      <w:pPr>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（2）被列入《重庆市工程建设领域</w:t>
      </w:r>
      <w:r>
        <w:rPr>
          <w:rFonts w:hint="eastAsia" w:ascii="仿宋" w:hAnsi="仿宋" w:eastAsia="仿宋" w:cs="仿宋"/>
          <w:color w:val="auto"/>
          <w:szCs w:val="21"/>
          <w:highlight w:val="none"/>
          <w:lang w:eastAsia="zh-CN"/>
        </w:rPr>
        <w:t>招标投标</w:t>
      </w:r>
      <w:r>
        <w:rPr>
          <w:rFonts w:hint="eastAsia" w:ascii="仿宋" w:hAnsi="仿宋" w:eastAsia="仿宋" w:cs="仿宋"/>
          <w:color w:val="auto"/>
          <w:szCs w:val="21"/>
          <w:highlight w:val="none"/>
        </w:rPr>
        <w:t>信用管理暂行办法》规定的重点关注名单且记分达到12分且在记分有效期内；</w:t>
      </w:r>
    </w:p>
    <w:p w14:paraId="2DD43EDA">
      <w:pPr>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（3）被列入《重庆市工程建设领域</w:t>
      </w:r>
      <w:r>
        <w:rPr>
          <w:rFonts w:hint="eastAsia" w:ascii="仿宋" w:hAnsi="仿宋" w:eastAsia="仿宋" w:cs="仿宋"/>
          <w:color w:val="auto"/>
          <w:szCs w:val="21"/>
          <w:highlight w:val="none"/>
          <w:lang w:eastAsia="zh-CN"/>
        </w:rPr>
        <w:t>招标投标</w:t>
      </w:r>
      <w:r>
        <w:rPr>
          <w:rFonts w:hint="eastAsia" w:ascii="仿宋" w:hAnsi="仿宋" w:eastAsia="仿宋" w:cs="仿宋"/>
          <w:color w:val="auto"/>
          <w:szCs w:val="21"/>
          <w:highlight w:val="none"/>
        </w:rPr>
        <w:t>信用管理暂行办法》规定的重庆市工程建设领域</w:t>
      </w:r>
      <w:r>
        <w:rPr>
          <w:rFonts w:hint="eastAsia" w:ascii="仿宋" w:hAnsi="仿宋" w:eastAsia="仿宋" w:cs="仿宋"/>
          <w:color w:val="auto"/>
          <w:szCs w:val="21"/>
          <w:highlight w:val="none"/>
          <w:lang w:eastAsia="zh-CN"/>
        </w:rPr>
        <w:t>招标投标</w:t>
      </w:r>
      <w:r>
        <w:rPr>
          <w:rFonts w:hint="eastAsia" w:ascii="仿宋" w:hAnsi="仿宋" w:eastAsia="仿宋" w:cs="仿宋"/>
          <w:color w:val="auto"/>
          <w:szCs w:val="21"/>
          <w:highlight w:val="none"/>
        </w:rPr>
        <w:t>失信惩戒对象名单且在记分有效期内；</w:t>
      </w:r>
    </w:p>
    <w:p w14:paraId="2E8E6E78">
      <w:pPr>
        <w:snapToGrid w:val="0"/>
        <w:spacing w:line="40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（4）被国家、重庆市（含市或任意区县）有关行政部门处以暂停</w:t>
      </w:r>
      <w:r>
        <w:rPr>
          <w:rFonts w:hint="eastAsia" w:ascii="仿宋" w:hAnsi="仿宋" w:eastAsia="仿宋" w:cs="仿宋"/>
          <w:color w:val="auto"/>
          <w:szCs w:val="21"/>
          <w:highlight w:val="none"/>
          <w:lang w:eastAsia="zh-CN"/>
        </w:rPr>
        <w:t>比选申请</w:t>
      </w:r>
      <w:r>
        <w:rPr>
          <w:rFonts w:hint="eastAsia" w:ascii="仿宋" w:hAnsi="仿宋" w:eastAsia="仿宋" w:cs="仿宋"/>
          <w:color w:val="auto"/>
          <w:szCs w:val="21"/>
          <w:highlight w:val="none"/>
        </w:rPr>
        <w:t>资格行政处罚或暂停在渝承揽新业务，且在暂停期限内。</w:t>
      </w:r>
    </w:p>
    <w:p w14:paraId="7502843A">
      <w:pPr>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、我公司</w:t>
      </w:r>
      <w:r>
        <w:rPr>
          <w:rFonts w:hint="eastAsia" w:ascii="仿宋" w:hAnsi="仿宋" w:eastAsia="仿宋" w:cs="仿宋"/>
          <w:b w:val="0"/>
          <w:bCs/>
          <w:color w:val="auto"/>
          <w:szCs w:val="21"/>
          <w:highlight w:val="none"/>
          <w:lang w:eastAsia="zh-CN"/>
        </w:rPr>
        <w:t>比选申请</w:t>
      </w:r>
      <w:r>
        <w:rPr>
          <w:rFonts w:hint="eastAsia" w:ascii="仿宋" w:hAnsi="仿宋" w:eastAsia="仿宋" w:cs="仿宋"/>
          <w:b w:val="0"/>
          <w:bCs/>
          <w:color w:val="auto"/>
          <w:szCs w:val="21"/>
          <w:highlight w:val="none"/>
        </w:rPr>
        <w:t>文件中的所有内容</w:t>
      </w:r>
      <w:r>
        <w:rPr>
          <w:rFonts w:hint="eastAsia" w:ascii="仿宋" w:hAnsi="仿宋" w:eastAsia="仿宋" w:cs="仿宋"/>
          <w:color w:val="auto"/>
          <w:szCs w:val="21"/>
          <w:highlight w:val="none"/>
        </w:rPr>
        <w:t>真实有效，不存在弄虚作假情形。</w:t>
      </w:r>
      <w:r>
        <w:rPr>
          <w:rFonts w:hint="eastAsia" w:ascii="仿宋" w:hAnsi="仿宋" w:eastAsia="仿宋" w:cs="仿宋"/>
          <w:color w:val="auto"/>
          <w:szCs w:val="21"/>
          <w:highlight w:val="none"/>
          <w:u w:val="single"/>
        </w:rPr>
        <w:t>贵单位在合同签订前均有权对我公司提供的资料进行核实，若发现弄虚作假，取消我公司中标资格，并按相关法律法规报</w:t>
      </w:r>
      <w:r>
        <w:rPr>
          <w:rFonts w:hint="eastAsia" w:ascii="仿宋" w:hAnsi="仿宋" w:eastAsia="仿宋" w:cs="仿宋"/>
          <w:color w:val="auto"/>
          <w:szCs w:val="21"/>
          <w:highlight w:val="none"/>
          <w:u w:val="single"/>
          <w:lang w:eastAsia="zh-CN"/>
        </w:rPr>
        <w:t>招标投标</w:t>
      </w:r>
      <w:r>
        <w:rPr>
          <w:rFonts w:hint="eastAsia" w:ascii="仿宋" w:hAnsi="仿宋" w:eastAsia="仿宋" w:cs="仿宋"/>
          <w:color w:val="auto"/>
          <w:szCs w:val="21"/>
          <w:highlight w:val="none"/>
          <w:u w:val="single"/>
        </w:rPr>
        <w:t>监督部门，</w:t>
      </w:r>
      <w:r>
        <w:rPr>
          <w:rFonts w:hint="eastAsia" w:ascii="仿宋" w:hAnsi="仿宋" w:eastAsia="仿宋" w:cs="仿宋"/>
          <w:color w:val="auto"/>
          <w:szCs w:val="21"/>
          <w:highlight w:val="none"/>
          <w:u w:val="single"/>
          <w:lang w:eastAsia="zh-CN"/>
        </w:rPr>
        <w:t>比选</w:t>
      </w:r>
      <w:r>
        <w:rPr>
          <w:rFonts w:hint="eastAsia" w:ascii="仿宋" w:hAnsi="仿宋" w:eastAsia="仿宋" w:cs="仿宋"/>
          <w:color w:val="auto"/>
          <w:szCs w:val="21"/>
          <w:highlight w:val="none"/>
          <w:u w:val="single"/>
        </w:rPr>
        <w:t>保证金</w:t>
      </w:r>
      <w:r>
        <w:rPr>
          <w:rFonts w:hint="eastAsia" w:ascii="仿宋" w:hAnsi="仿宋" w:eastAsia="仿宋" w:cs="仿宋"/>
          <w:color w:val="auto"/>
          <w:szCs w:val="21"/>
          <w:highlight w:val="none"/>
          <w:u w:val="single"/>
          <w:lang w:eastAsia="zh-CN"/>
        </w:rPr>
        <w:t>（如有）</w:t>
      </w:r>
      <w:r>
        <w:rPr>
          <w:rFonts w:hint="eastAsia" w:ascii="仿宋" w:hAnsi="仿宋" w:eastAsia="仿宋" w:cs="仿宋"/>
          <w:color w:val="auto"/>
          <w:szCs w:val="21"/>
          <w:highlight w:val="none"/>
          <w:u w:val="single"/>
        </w:rPr>
        <w:t>以现金形式交纳的不予退还，以保函形式交纳的由保函开立人支付保函担保的与</w:t>
      </w:r>
      <w:r>
        <w:rPr>
          <w:rFonts w:hint="eastAsia" w:ascii="仿宋" w:hAnsi="仿宋" w:eastAsia="仿宋" w:cs="仿宋"/>
          <w:color w:val="auto"/>
          <w:szCs w:val="21"/>
          <w:highlight w:val="none"/>
          <w:u w:val="single"/>
          <w:lang w:eastAsia="zh-CN"/>
        </w:rPr>
        <w:t>比选</w:t>
      </w:r>
      <w:r>
        <w:rPr>
          <w:rFonts w:hint="eastAsia" w:ascii="仿宋" w:hAnsi="仿宋" w:eastAsia="仿宋" w:cs="仿宋"/>
          <w:color w:val="auto"/>
          <w:szCs w:val="21"/>
          <w:highlight w:val="none"/>
          <w:u w:val="single"/>
        </w:rPr>
        <w:t>保证金等额的款项，我公司自愿承担因此造成的相关责任并赔偿相应损失。</w:t>
      </w:r>
    </w:p>
    <w:p w14:paraId="2D898618">
      <w:pPr>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、我公司不存在第二章“</w:t>
      </w:r>
      <w:r>
        <w:rPr>
          <w:rFonts w:hint="eastAsia" w:ascii="仿宋" w:hAnsi="仿宋" w:eastAsia="仿宋" w:cs="仿宋"/>
          <w:color w:val="auto"/>
          <w:szCs w:val="21"/>
          <w:highlight w:val="none"/>
          <w:lang w:eastAsia="zh-CN"/>
        </w:rPr>
        <w:t>比选申请人</w:t>
      </w:r>
      <w:r>
        <w:rPr>
          <w:rFonts w:hint="eastAsia" w:ascii="仿宋" w:hAnsi="仿宋" w:eastAsia="仿宋" w:cs="仿宋"/>
          <w:color w:val="auto"/>
          <w:szCs w:val="21"/>
          <w:highlight w:val="none"/>
        </w:rPr>
        <w:t>须知”第1.4.3项规定的任何一种情形。</w:t>
      </w:r>
    </w:p>
    <w:p w14:paraId="5E756CA2">
      <w:pPr>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、我公司的</w:t>
      </w:r>
      <w:r>
        <w:rPr>
          <w:rFonts w:hint="eastAsia" w:ascii="仿宋" w:hAnsi="仿宋" w:eastAsia="仿宋" w:cs="仿宋"/>
          <w:color w:val="auto"/>
          <w:szCs w:val="21"/>
          <w:highlight w:val="none"/>
          <w:lang w:eastAsia="zh-CN"/>
        </w:rPr>
        <w:t>比选申请</w:t>
      </w:r>
      <w:r>
        <w:rPr>
          <w:rFonts w:hint="eastAsia" w:ascii="仿宋" w:hAnsi="仿宋" w:eastAsia="仿宋" w:cs="仿宋"/>
          <w:color w:val="auto"/>
          <w:szCs w:val="21"/>
          <w:highlight w:val="none"/>
        </w:rPr>
        <w:t>文件符合第二章“</w:t>
      </w:r>
      <w:r>
        <w:rPr>
          <w:rFonts w:hint="eastAsia" w:ascii="仿宋" w:hAnsi="仿宋" w:eastAsia="仿宋" w:cs="仿宋"/>
          <w:color w:val="auto"/>
          <w:szCs w:val="21"/>
          <w:highlight w:val="none"/>
          <w:lang w:eastAsia="zh-CN"/>
        </w:rPr>
        <w:t>比选申请人</w:t>
      </w:r>
      <w:r>
        <w:rPr>
          <w:rFonts w:hint="eastAsia" w:ascii="仿宋" w:hAnsi="仿宋" w:eastAsia="仿宋" w:cs="仿宋"/>
          <w:color w:val="auto"/>
          <w:szCs w:val="21"/>
          <w:highlight w:val="none"/>
        </w:rPr>
        <w:t>须知”第1.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.1项的规定。</w:t>
      </w:r>
    </w:p>
    <w:p w14:paraId="2FEDD51B">
      <w:pPr>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、我公司的</w:t>
      </w:r>
      <w:r>
        <w:rPr>
          <w:rFonts w:hint="eastAsia" w:ascii="仿宋" w:hAnsi="仿宋" w:eastAsia="仿宋" w:cs="仿宋"/>
          <w:color w:val="auto"/>
          <w:szCs w:val="21"/>
          <w:highlight w:val="none"/>
          <w:lang w:eastAsia="zh-CN"/>
        </w:rPr>
        <w:t>比选申请</w:t>
      </w:r>
      <w:r>
        <w:rPr>
          <w:rFonts w:hint="eastAsia" w:ascii="仿宋" w:hAnsi="仿宋" w:eastAsia="仿宋" w:cs="仿宋"/>
          <w:color w:val="auto"/>
          <w:szCs w:val="21"/>
          <w:highlight w:val="none"/>
        </w:rPr>
        <w:t>文件符合</w:t>
      </w:r>
      <w:r>
        <w:rPr>
          <w:rFonts w:hint="eastAsia" w:ascii="仿宋" w:hAnsi="仿宋" w:eastAsia="仿宋" w:cs="仿宋"/>
          <w:color w:val="auto"/>
          <w:szCs w:val="21"/>
          <w:highlight w:val="none"/>
          <w:lang w:eastAsia="zh-CN"/>
        </w:rPr>
        <w:t>竞争性比选</w:t>
      </w:r>
      <w:r>
        <w:rPr>
          <w:rFonts w:hint="eastAsia" w:ascii="仿宋" w:hAnsi="仿宋" w:eastAsia="仿宋" w:cs="仿宋"/>
          <w:color w:val="auto"/>
          <w:szCs w:val="21"/>
          <w:highlight w:val="none"/>
        </w:rPr>
        <w:t>文件</w:t>
      </w:r>
      <w:r>
        <w:rPr>
          <w:rFonts w:hint="eastAsia" w:ascii="仿宋" w:hAnsi="仿宋" w:eastAsia="仿宋" w:cs="仿宋"/>
          <w:color w:val="auto"/>
          <w:kern w:val="0"/>
          <w:highlight w:val="none"/>
          <w:lang w:val="en-US" w:eastAsia="zh-CN"/>
        </w:rPr>
        <w:t>实质性要求和条件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比选申请</w:t>
      </w:r>
      <w:r>
        <w:rPr>
          <w:rFonts w:hint="eastAsia" w:ascii="仿宋" w:hAnsi="仿宋" w:eastAsia="仿宋" w:cs="仿宋"/>
          <w:color w:val="auto"/>
          <w:szCs w:val="21"/>
          <w:highlight w:val="none"/>
        </w:rPr>
        <w:t>文件中没有贵单位不能接受的条件。</w:t>
      </w:r>
    </w:p>
    <w:p w14:paraId="397BA05B">
      <w:pPr>
        <w:snapToGrid w:val="0"/>
        <w:spacing w:line="400" w:lineRule="exact"/>
        <w:rPr>
          <w:rFonts w:hint="eastAsia" w:ascii="仿宋" w:hAnsi="仿宋" w:eastAsia="仿宋" w:cs="仿宋"/>
          <w:color w:val="auto"/>
          <w:szCs w:val="21"/>
          <w:highlight w:val="none"/>
        </w:rPr>
      </w:pPr>
    </w:p>
    <w:p w14:paraId="4C7D5195">
      <w:pPr>
        <w:tabs>
          <w:tab w:val="left" w:pos="4200"/>
          <w:tab w:val="left" w:pos="4620"/>
        </w:tabs>
        <w:autoSpaceDE w:val="0"/>
        <w:autoSpaceDN w:val="0"/>
        <w:adjustRightInd w:val="0"/>
        <w:snapToGri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比选申请人</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w:t>
      </w:r>
      <w:r>
        <w:rPr>
          <w:rFonts w:hint="eastAsia" w:ascii="仿宋" w:hAnsi="仿宋" w:eastAsia="仿宋" w:cs="仿宋"/>
          <w:color w:val="auto"/>
          <w:spacing w:val="-1"/>
          <w:kern w:val="0"/>
          <w:szCs w:val="21"/>
          <w:highlight w:val="none"/>
        </w:rPr>
        <w:t>盖单位法人章</w:t>
      </w:r>
      <w:r>
        <w:rPr>
          <w:rFonts w:hint="eastAsia" w:ascii="仿宋" w:hAnsi="仿宋" w:eastAsia="仿宋" w:cs="仿宋"/>
          <w:color w:val="auto"/>
          <w:kern w:val="0"/>
          <w:szCs w:val="21"/>
          <w:highlight w:val="none"/>
        </w:rPr>
        <w:t>）</w:t>
      </w:r>
    </w:p>
    <w:p w14:paraId="1E4369F6">
      <w:pPr>
        <w:tabs>
          <w:tab w:val="left" w:pos="6300"/>
        </w:tabs>
        <w:autoSpaceDE w:val="0"/>
        <w:autoSpaceDN w:val="0"/>
        <w:adjustRightInd w:val="0"/>
        <w:snapToGri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法定代表人：</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（签名或盖章）</w:t>
      </w:r>
    </w:p>
    <w:p w14:paraId="7AF84F02">
      <w:pPr>
        <w:snapToGrid w:val="0"/>
        <w:spacing w:line="400" w:lineRule="exact"/>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日</w:t>
      </w:r>
    </w:p>
    <w:p w14:paraId="1EE867C0">
      <w:pPr>
        <w:rPr>
          <w:rFonts w:hint="eastAsia" w:ascii="仿宋" w:hAnsi="仿宋" w:eastAsia="仿宋" w:cs="仿宋"/>
          <w:color w:val="auto"/>
          <w:highlight w:val="none"/>
        </w:rPr>
      </w:pPr>
    </w:p>
    <w:p w14:paraId="65D85DE9">
      <w:pPr>
        <w:rPr>
          <w:rFonts w:hint="eastAsia" w:ascii="仿宋" w:hAnsi="仿宋" w:eastAsia="仿宋" w:cs="仿宋"/>
          <w:highlight w:val="none"/>
        </w:rPr>
      </w:pPr>
      <w:r>
        <w:rPr>
          <w:rFonts w:hint="eastAsia" w:ascii="仿宋" w:hAnsi="仿宋" w:eastAsia="仿宋" w:cs="仿宋"/>
          <w:highlight w:val="none"/>
        </w:rPr>
        <w:br w:type="page"/>
      </w:r>
    </w:p>
    <w:p w14:paraId="66CBD338">
      <w:pPr>
        <w:pStyle w:val="3"/>
        <w:bidi w:val="0"/>
        <w:jc w:val="center"/>
        <w:rPr>
          <w:rFonts w:hint="eastAsia" w:ascii="仿宋" w:hAnsi="仿宋" w:eastAsia="仿宋" w:cs="仿宋"/>
          <w:highlight w:val="none"/>
          <w:lang w:val="en-US" w:eastAsia="zh-CN"/>
        </w:rPr>
      </w:pPr>
      <w:bookmarkStart w:id="659" w:name="_Toc2849"/>
      <w:bookmarkStart w:id="660" w:name="_Toc22213"/>
      <w:r>
        <w:rPr>
          <w:rFonts w:hint="eastAsia" w:ascii="仿宋" w:hAnsi="仿宋" w:eastAsia="仿宋" w:cs="仿宋"/>
          <w:highlight w:val="none"/>
        </w:rPr>
        <w:t>（</w:t>
      </w:r>
      <w:r>
        <w:rPr>
          <w:rFonts w:hint="eastAsia" w:ascii="仿宋" w:hAnsi="仿宋" w:eastAsia="仿宋" w:cs="仿宋"/>
          <w:highlight w:val="none"/>
          <w:lang w:val="en-US" w:eastAsia="zh-CN"/>
        </w:rPr>
        <w:t>八</w:t>
      </w:r>
      <w:r>
        <w:rPr>
          <w:rFonts w:hint="eastAsia" w:ascii="仿宋" w:hAnsi="仿宋" w:eastAsia="仿宋" w:cs="仿宋"/>
          <w:highlight w:val="none"/>
        </w:rPr>
        <w:t>）</w:t>
      </w:r>
      <w:r>
        <w:rPr>
          <w:rFonts w:hint="eastAsia" w:ascii="仿宋" w:hAnsi="仿宋" w:eastAsia="仿宋" w:cs="仿宋"/>
          <w:highlight w:val="none"/>
          <w:lang w:val="en-US" w:eastAsia="zh-CN"/>
        </w:rPr>
        <w:t>其它与本项目有关资料（如有）</w:t>
      </w:r>
      <w:bookmarkEnd w:id="659"/>
      <w:bookmarkEnd w:id="660"/>
    </w:p>
    <w:p w14:paraId="560656D7">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2049DB63">
      <w:pPr>
        <w:pStyle w:val="3"/>
        <w:bidi w:val="0"/>
        <w:jc w:val="center"/>
        <w:rPr>
          <w:rFonts w:hint="eastAsia" w:ascii="仿宋" w:hAnsi="仿宋" w:eastAsia="仿宋" w:cs="仿宋"/>
          <w:highlight w:val="none"/>
          <w:lang w:val="en-US" w:eastAsia="zh-CN"/>
        </w:rPr>
      </w:pPr>
      <w:bookmarkStart w:id="661" w:name="_Toc14118"/>
      <w:r>
        <w:rPr>
          <w:rFonts w:hint="eastAsia" w:ascii="仿宋" w:hAnsi="仿宋" w:eastAsia="仿宋" w:cs="仿宋"/>
          <w:highlight w:val="none"/>
          <w:lang w:val="en-US" w:eastAsia="zh-CN"/>
        </w:rPr>
        <w:t>（九）技术部分</w:t>
      </w:r>
      <w:bookmarkEnd w:id="661"/>
    </w:p>
    <w:p w14:paraId="395AB36A">
      <w:pPr>
        <w:autoSpaceDE w:val="0"/>
        <w:autoSpaceDN w:val="0"/>
        <w:adjustRightInd w:val="0"/>
        <w:snapToGrid w:val="0"/>
        <w:spacing w:line="360" w:lineRule="auto"/>
        <w:ind w:firstLine="720"/>
        <w:jc w:val="center"/>
        <w:rPr>
          <w:rFonts w:hint="eastAsia" w:ascii="宋体" w:hAnsi="宋体"/>
          <w:kern w:val="0"/>
          <w:sz w:val="36"/>
          <w:szCs w:val="36"/>
        </w:rPr>
      </w:pPr>
    </w:p>
    <w:p w14:paraId="56511640">
      <w:pPr>
        <w:autoSpaceDE w:val="0"/>
        <w:autoSpaceDN w:val="0"/>
        <w:adjustRightInd w:val="0"/>
        <w:snapToGrid w:val="0"/>
        <w:spacing w:line="360" w:lineRule="auto"/>
        <w:ind w:firstLine="720"/>
        <w:jc w:val="center"/>
        <w:rPr>
          <w:rFonts w:hint="eastAsia" w:ascii="宋体" w:hAnsi="宋体"/>
          <w:kern w:val="0"/>
          <w:sz w:val="36"/>
          <w:szCs w:val="36"/>
        </w:rPr>
      </w:pPr>
    </w:p>
    <w:p w14:paraId="0F3CA72B">
      <w:pPr>
        <w:autoSpaceDE w:val="0"/>
        <w:autoSpaceDN w:val="0"/>
        <w:adjustRightInd w:val="0"/>
        <w:snapToGrid w:val="0"/>
        <w:spacing w:line="360" w:lineRule="auto"/>
        <w:ind w:firstLine="720"/>
        <w:jc w:val="center"/>
        <w:rPr>
          <w:rFonts w:hint="eastAsia" w:ascii="宋体" w:hAnsi="宋体"/>
          <w:kern w:val="0"/>
          <w:sz w:val="36"/>
          <w:szCs w:val="36"/>
        </w:rPr>
      </w:pPr>
    </w:p>
    <w:p w14:paraId="3A7818BF">
      <w:pPr>
        <w:autoSpaceDE w:val="0"/>
        <w:autoSpaceDN w:val="0"/>
        <w:adjustRightInd w:val="0"/>
        <w:snapToGrid w:val="0"/>
        <w:spacing w:line="360" w:lineRule="auto"/>
        <w:ind w:firstLine="720"/>
        <w:jc w:val="center"/>
        <w:rPr>
          <w:rFonts w:hint="eastAsia" w:ascii="宋体" w:hAnsi="宋体"/>
          <w:kern w:val="0"/>
          <w:sz w:val="36"/>
          <w:szCs w:val="36"/>
        </w:rPr>
      </w:pPr>
    </w:p>
    <w:p w14:paraId="23CCE08F">
      <w:pPr>
        <w:rPr>
          <w:rFonts w:hint="eastAsia" w:ascii="宋体" w:hAnsi="宋体"/>
          <w:kern w:val="0"/>
          <w:sz w:val="36"/>
          <w:szCs w:val="36"/>
        </w:rPr>
      </w:pPr>
      <w:r>
        <w:rPr>
          <w:rFonts w:hint="eastAsia" w:ascii="宋体" w:hAnsi="宋体"/>
          <w:kern w:val="0"/>
          <w:sz w:val="36"/>
          <w:szCs w:val="36"/>
        </w:rPr>
        <w:br w:type="page"/>
      </w:r>
    </w:p>
    <w:p w14:paraId="61B20535">
      <w:pPr>
        <w:autoSpaceDE w:val="0"/>
        <w:autoSpaceDN w:val="0"/>
        <w:adjustRightInd w:val="0"/>
        <w:snapToGrid w:val="0"/>
        <w:spacing w:line="360" w:lineRule="auto"/>
        <w:ind w:firstLine="720"/>
        <w:jc w:val="center"/>
        <w:rPr>
          <w:rFonts w:ascii="宋体" w:hAnsi="宋体"/>
          <w:kern w:val="0"/>
          <w:sz w:val="28"/>
          <w:szCs w:val="28"/>
        </w:rPr>
      </w:pPr>
      <w:r>
        <w:rPr>
          <w:rFonts w:hint="eastAsia" w:ascii="宋体" w:hAnsi="宋体"/>
          <w:kern w:val="0"/>
          <w:sz w:val="28"/>
          <w:szCs w:val="28"/>
        </w:rPr>
        <w:t>目  录</w:t>
      </w:r>
    </w:p>
    <w:p w14:paraId="3D8BD4DB">
      <w:pPr>
        <w:autoSpaceDE w:val="0"/>
        <w:autoSpaceDN w:val="0"/>
        <w:adjustRightInd w:val="0"/>
        <w:snapToGrid w:val="0"/>
        <w:spacing w:line="360" w:lineRule="auto"/>
        <w:ind w:firstLine="640"/>
        <w:jc w:val="left"/>
        <w:rPr>
          <w:rFonts w:ascii="宋体" w:hAnsi="宋体"/>
          <w:kern w:val="0"/>
          <w:sz w:val="32"/>
          <w:szCs w:val="32"/>
        </w:rPr>
      </w:pPr>
    </w:p>
    <w:p w14:paraId="620CEECF">
      <w:pPr>
        <w:pStyle w:val="3"/>
        <w:bidi w:val="0"/>
        <w:jc w:val="center"/>
        <w:rPr>
          <w:rFonts w:hint="eastAsia" w:ascii="仿宋" w:hAnsi="仿宋" w:eastAsia="仿宋" w:cs="仿宋"/>
          <w:sz w:val="21"/>
          <w:szCs w:val="21"/>
          <w:highlight w:val="none"/>
          <w:lang w:val="en-US" w:eastAsia="zh-CN"/>
        </w:rPr>
      </w:pPr>
      <w:bookmarkStart w:id="662" w:name="_Toc9865"/>
      <w:r>
        <w:rPr>
          <w:rFonts w:hint="eastAsia" w:ascii="仿宋" w:hAnsi="仿宋" w:eastAsia="仿宋" w:cs="仿宋"/>
          <w:sz w:val="21"/>
          <w:szCs w:val="21"/>
          <w:highlight w:val="none"/>
          <w:lang w:val="en-US" w:eastAsia="zh-CN"/>
        </w:rPr>
        <w:t>[目录由比选申请人自行编制]</w:t>
      </w:r>
      <w:bookmarkEnd w:id="662"/>
    </w:p>
    <w:p w14:paraId="4AA6A6F4">
      <w:pPr>
        <w:keepNext/>
        <w:keepLines/>
        <w:ind w:firstLine="643"/>
        <w:jc w:val="center"/>
        <w:outlineLvl w:val="2"/>
        <w:rPr>
          <w:rFonts w:ascii="宋体" w:hAnsi="宋体"/>
          <w:bCs/>
          <w:sz w:val="28"/>
          <w:szCs w:val="28"/>
        </w:rPr>
      </w:pPr>
      <w:r>
        <w:rPr>
          <w:rFonts w:ascii="宋体" w:hAnsi="宋体"/>
          <w:b/>
          <w:bCs/>
          <w:sz w:val="21"/>
          <w:szCs w:val="21"/>
        </w:rPr>
        <w:br w:type="page"/>
      </w:r>
      <w:bookmarkStart w:id="663" w:name="_Toc57820656"/>
      <w:bookmarkStart w:id="664" w:name="_Toc174970342"/>
      <w:bookmarkStart w:id="665" w:name="_Toc9958"/>
      <w:r>
        <w:rPr>
          <w:rFonts w:hint="eastAsia" w:ascii="宋体" w:hAnsi="宋体"/>
          <w:bCs/>
          <w:sz w:val="28"/>
          <w:szCs w:val="28"/>
        </w:rPr>
        <w:t>（一）</w:t>
      </w:r>
      <w:r>
        <w:rPr>
          <w:rFonts w:hint="eastAsia" w:ascii="宋体" w:hAnsi="宋体"/>
          <w:sz w:val="28"/>
          <w:szCs w:val="28"/>
        </w:rPr>
        <w:t>技术方案</w:t>
      </w:r>
      <w:bookmarkEnd w:id="663"/>
      <w:bookmarkEnd w:id="664"/>
      <w:bookmarkEnd w:id="665"/>
    </w:p>
    <w:p w14:paraId="70103E09">
      <w:pPr>
        <w:autoSpaceDE w:val="0"/>
        <w:autoSpaceDN w:val="0"/>
        <w:adjustRightInd w:val="0"/>
        <w:snapToGrid w:val="0"/>
        <w:spacing w:line="360" w:lineRule="auto"/>
        <w:ind w:firstLine="240"/>
        <w:jc w:val="left"/>
        <w:rPr>
          <w:rFonts w:ascii="宋体" w:hAnsi="宋体"/>
          <w:kern w:val="0"/>
          <w:sz w:val="12"/>
          <w:szCs w:val="12"/>
        </w:rPr>
      </w:pPr>
    </w:p>
    <w:p w14:paraId="58308E01">
      <w:pPr>
        <w:pStyle w:val="3"/>
        <w:bidi w:val="0"/>
        <w:jc w:val="center"/>
        <w:rPr>
          <w:rFonts w:hint="eastAsia" w:ascii="仿宋" w:hAnsi="仿宋" w:eastAsia="仿宋" w:cs="仿宋"/>
          <w:sz w:val="21"/>
          <w:szCs w:val="21"/>
          <w:highlight w:val="none"/>
          <w:lang w:val="en-US" w:eastAsia="zh-CN"/>
        </w:rPr>
      </w:pPr>
      <w:bookmarkStart w:id="666" w:name="_Toc21436"/>
      <w:r>
        <w:rPr>
          <w:rFonts w:hint="eastAsia" w:ascii="仿宋" w:hAnsi="仿宋" w:eastAsia="仿宋" w:cs="仿宋"/>
          <w:sz w:val="21"/>
          <w:szCs w:val="21"/>
          <w:highlight w:val="none"/>
          <w:lang w:val="en-US" w:eastAsia="zh-CN"/>
        </w:rPr>
        <w:t>[比选申请人根据比选文件的要求编制技术方案]</w:t>
      </w:r>
      <w:bookmarkEnd w:id="666"/>
    </w:p>
    <w:p w14:paraId="59A70716">
      <w:pPr>
        <w:pStyle w:val="4"/>
        <w:numPr>
          <w:ilvl w:val="0"/>
          <w:numId w:val="0"/>
        </w:numPr>
        <w:jc w:val="center"/>
        <w:rPr>
          <w:rFonts w:hint="default"/>
          <w:lang w:val="en-US" w:eastAsia="zh-CN"/>
        </w:rPr>
      </w:pPr>
    </w:p>
    <w:bookmarkEnd w:id="592"/>
    <w:bookmarkEnd w:id="593"/>
    <w:bookmarkEnd w:id="594"/>
    <w:p w14:paraId="58E18294">
      <w:pPr>
        <w:pStyle w:val="17"/>
        <w:rPr>
          <w:rFonts w:hint="eastAsia" w:ascii="仿宋" w:hAnsi="仿宋" w:eastAsia="仿宋" w:cs="仿宋"/>
          <w:highlight w:val="none"/>
        </w:rPr>
      </w:pPr>
    </w:p>
    <w:p w14:paraId="353EF00B">
      <w:pPr>
        <w:spacing w:line="240" w:lineRule="auto"/>
        <w:ind w:firstLine="0" w:firstLineChars="0"/>
        <w:rPr>
          <w:rFonts w:hint="eastAsia" w:ascii="仿宋" w:hAnsi="仿宋" w:eastAsia="仿宋" w:cs="仿宋"/>
          <w:color w:val="auto"/>
          <w:highlight w:val="none"/>
        </w:rPr>
      </w:pPr>
    </w:p>
    <w:sectPr>
      <w:pgSz w:w="11906" w:h="16838"/>
      <w:pgMar w:top="1304" w:right="1134" w:bottom="1304" w:left="1304"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F934F">
    <w:pPr>
      <w:pStyle w:val="29"/>
      <w:ind w:left="0" w:leftChars="0" w:firstLine="0" w:firstLineChars="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2C3CE">
                          <w:pPr>
                            <w:pStyle w:val="29"/>
                            <w:spacing w:line="240" w:lineRule="auto"/>
                            <w:ind w:left="0" w:leftChars="0" w:firstLine="0" w:firstLineChars="0"/>
                            <w:jc w:val="both"/>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 </w:instrText>
                          </w:r>
                          <w:r>
                            <w:rPr>
                              <w:rFonts w:hint="eastAsia" w:ascii="仿宋" w:hAnsi="仿宋" w:eastAsia="仿宋" w:cs="仿宋"/>
                              <w:sz w:val="22"/>
                              <w:szCs w:val="22"/>
                            </w:rPr>
                            <w:fldChar w:fldCharType="separate"/>
                          </w:r>
                          <w:r>
                            <w:rPr>
                              <w:rFonts w:hint="eastAsia" w:ascii="仿宋" w:hAnsi="仿宋" w:eastAsia="仿宋" w:cs="仿宋"/>
                              <w:sz w:val="22"/>
                              <w:szCs w:val="22"/>
                            </w:rPr>
                            <w:t>24</w:t>
                          </w:r>
                          <w:r>
                            <w:rPr>
                              <w:rFonts w:hint="eastAsia" w:ascii="仿宋" w:hAnsi="仿宋" w:eastAsia="仿宋" w:cs="仿宋"/>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02C3CE">
                    <w:pPr>
                      <w:pStyle w:val="29"/>
                      <w:spacing w:line="240" w:lineRule="auto"/>
                      <w:ind w:left="0" w:leftChars="0" w:firstLine="0" w:firstLineChars="0"/>
                      <w:jc w:val="both"/>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 </w:instrText>
                    </w:r>
                    <w:r>
                      <w:rPr>
                        <w:rFonts w:hint="eastAsia" w:ascii="仿宋" w:hAnsi="仿宋" w:eastAsia="仿宋" w:cs="仿宋"/>
                        <w:sz w:val="22"/>
                        <w:szCs w:val="22"/>
                      </w:rPr>
                      <w:fldChar w:fldCharType="separate"/>
                    </w:r>
                    <w:r>
                      <w:rPr>
                        <w:rFonts w:hint="eastAsia" w:ascii="仿宋" w:hAnsi="仿宋" w:eastAsia="仿宋" w:cs="仿宋"/>
                        <w:sz w:val="22"/>
                        <w:szCs w:val="22"/>
                      </w:rPr>
                      <w:t>24</w:t>
                    </w:r>
                    <w:r>
                      <w:rPr>
                        <w:rFonts w:hint="eastAsia" w:ascii="仿宋" w:hAnsi="仿宋" w:eastAsia="仿宋" w:cs="仿宋"/>
                        <w:sz w:val="22"/>
                        <w:szCs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36A4D">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7CC803C0">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D6FF9">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B94E">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DA7C37"/>
    <w:multiLevelType w:val="singleLevel"/>
    <w:tmpl w:val="69DA7C37"/>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YmY5ZmQzMjg4Yzc1NTU0ZjI1NDhhOGNkZjFkNWIifQ=="/>
  </w:docVars>
  <w:rsids>
    <w:rsidRoot w:val="00172A27"/>
    <w:rsid w:val="0001716C"/>
    <w:rsid w:val="000172B2"/>
    <w:rsid w:val="0003117E"/>
    <w:rsid w:val="00050B5A"/>
    <w:rsid w:val="00073A73"/>
    <w:rsid w:val="00091B45"/>
    <w:rsid w:val="00092509"/>
    <w:rsid w:val="00096C0D"/>
    <w:rsid w:val="000A45C9"/>
    <w:rsid w:val="000B1A49"/>
    <w:rsid w:val="000C0DAA"/>
    <w:rsid w:val="000C48CA"/>
    <w:rsid w:val="00107B10"/>
    <w:rsid w:val="00113606"/>
    <w:rsid w:val="00114822"/>
    <w:rsid w:val="00116908"/>
    <w:rsid w:val="00132DC2"/>
    <w:rsid w:val="00136F92"/>
    <w:rsid w:val="0014518F"/>
    <w:rsid w:val="00163AD2"/>
    <w:rsid w:val="001661FC"/>
    <w:rsid w:val="00172A27"/>
    <w:rsid w:val="00190F60"/>
    <w:rsid w:val="00195708"/>
    <w:rsid w:val="001C448A"/>
    <w:rsid w:val="001C5AC8"/>
    <w:rsid w:val="001D5B6E"/>
    <w:rsid w:val="00203544"/>
    <w:rsid w:val="00214982"/>
    <w:rsid w:val="002515CB"/>
    <w:rsid w:val="00276A4F"/>
    <w:rsid w:val="0027778B"/>
    <w:rsid w:val="002F0760"/>
    <w:rsid w:val="002F3314"/>
    <w:rsid w:val="002F599A"/>
    <w:rsid w:val="00303224"/>
    <w:rsid w:val="00326BDA"/>
    <w:rsid w:val="003347D8"/>
    <w:rsid w:val="00344821"/>
    <w:rsid w:val="00347F6A"/>
    <w:rsid w:val="00351AAE"/>
    <w:rsid w:val="00360932"/>
    <w:rsid w:val="003765C0"/>
    <w:rsid w:val="0038024F"/>
    <w:rsid w:val="0038701F"/>
    <w:rsid w:val="00391E87"/>
    <w:rsid w:val="003D0CDC"/>
    <w:rsid w:val="00406723"/>
    <w:rsid w:val="00411B6D"/>
    <w:rsid w:val="00415982"/>
    <w:rsid w:val="00420800"/>
    <w:rsid w:val="0042139F"/>
    <w:rsid w:val="00433569"/>
    <w:rsid w:val="00463DA8"/>
    <w:rsid w:val="00466F88"/>
    <w:rsid w:val="00467951"/>
    <w:rsid w:val="00472E48"/>
    <w:rsid w:val="004738D7"/>
    <w:rsid w:val="00486AB1"/>
    <w:rsid w:val="004902E2"/>
    <w:rsid w:val="004940B7"/>
    <w:rsid w:val="004A76DC"/>
    <w:rsid w:val="004C7159"/>
    <w:rsid w:val="004C75DA"/>
    <w:rsid w:val="004D3358"/>
    <w:rsid w:val="004D5457"/>
    <w:rsid w:val="004E27CF"/>
    <w:rsid w:val="004F5975"/>
    <w:rsid w:val="00512EF7"/>
    <w:rsid w:val="00525133"/>
    <w:rsid w:val="0053743A"/>
    <w:rsid w:val="00545BFB"/>
    <w:rsid w:val="0055101A"/>
    <w:rsid w:val="005543FE"/>
    <w:rsid w:val="00575F4A"/>
    <w:rsid w:val="00590FE4"/>
    <w:rsid w:val="00593DC0"/>
    <w:rsid w:val="00595353"/>
    <w:rsid w:val="005A6AE2"/>
    <w:rsid w:val="005B2E03"/>
    <w:rsid w:val="005B2E91"/>
    <w:rsid w:val="005B6CC9"/>
    <w:rsid w:val="005C4941"/>
    <w:rsid w:val="005F5759"/>
    <w:rsid w:val="005F6E7E"/>
    <w:rsid w:val="00601773"/>
    <w:rsid w:val="0060505A"/>
    <w:rsid w:val="006072F6"/>
    <w:rsid w:val="006136E6"/>
    <w:rsid w:val="00621A66"/>
    <w:rsid w:val="006232AB"/>
    <w:rsid w:val="00624515"/>
    <w:rsid w:val="00651630"/>
    <w:rsid w:val="006744F3"/>
    <w:rsid w:val="006A4F0D"/>
    <w:rsid w:val="006D1737"/>
    <w:rsid w:val="006D2C60"/>
    <w:rsid w:val="006E0BD0"/>
    <w:rsid w:val="006F18B9"/>
    <w:rsid w:val="006F3F5E"/>
    <w:rsid w:val="007101E2"/>
    <w:rsid w:val="007347BD"/>
    <w:rsid w:val="00736A8F"/>
    <w:rsid w:val="007371EC"/>
    <w:rsid w:val="00747D81"/>
    <w:rsid w:val="00757B98"/>
    <w:rsid w:val="007672A6"/>
    <w:rsid w:val="00767A4A"/>
    <w:rsid w:val="00782EE9"/>
    <w:rsid w:val="00797E4E"/>
    <w:rsid w:val="007B06F0"/>
    <w:rsid w:val="007B1726"/>
    <w:rsid w:val="007B691A"/>
    <w:rsid w:val="0081619F"/>
    <w:rsid w:val="0082524D"/>
    <w:rsid w:val="008317BD"/>
    <w:rsid w:val="00834A1E"/>
    <w:rsid w:val="00842C80"/>
    <w:rsid w:val="00854254"/>
    <w:rsid w:val="00862AB9"/>
    <w:rsid w:val="00863569"/>
    <w:rsid w:val="008708D3"/>
    <w:rsid w:val="00870FC8"/>
    <w:rsid w:val="00875E0D"/>
    <w:rsid w:val="0088121D"/>
    <w:rsid w:val="00883DE3"/>
    <w:rsid w:val="008855A1"/>
    <w:rsid w:val="00895CA5"/>
    <w:rsid w:val="008B2A9B"/>
    <w:rsid w:val="008C2E51"/>
    <w:rsid w:val="008D56B3"/>
    <w:rsid w:val="008E0DF2"/>
    <w:rsid w:val="009229F7"/>
    <w:rsid w:val="00936E3A"/>
    <w:rsid w:val="00943E72"/>
    <w:rsid w:val="00947CBB"/>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2D25"/>
    <w:rsid w:val="00A53F00"/>
    <w:rsid w:val="00A5711F"/>
    <w:rsid w:val="00A667F4"/>
    <w:rsid w:val="00A70D81"/>
    <w:rsid w:val="00A763DA"/>
    <w:rsid w:val="00A817AB"/>
    <w:rsid w:val="00A818A8"/>
    <w:rsid w:val="00A82F99"/>
    <w:rsid w:val="00A84F79"/>
    <w:rsid w:val="00A90D27"/>
    <w:rsid w:val="00A91ECA"/>
    <w:rsid w:val="00AA1308"/>
    <w:rsid w:val="00AC25D4"/>
    <w:rsid w:val="00AC6A5B"/>
    <w:rsid w:val="00AC714D"/>
    <w:rsid w:val="00AD7A1A"/>
    <w:rsid w:val="00AE7597"/>
    <w:rsid w:val="00AF2F24"/>
    <w:rsid w:val="00B32480"/>
    <w:rsid w:val="00B46103"/>
    <w:rsid w:val="00B60076"/>
    <w:rsid w:val="00B60E63"/>
    <w:rsid w:val="00B622F5"/>
    <w:rsid w:val="00B654AD"/>
    <w:rsid w:val="00B80A97"/>
    <w:rsid w:val="00B8194D"/>
    <w:rsid w:val="00BA233B"/>
    <w:rsid w:val="00BA3803"/>
    <w:rsid w:val="00BB5EFE"/>
    <w:rsid w:val="00BC60A1"/>
    <w:rsid w:val="00BD34D1"/>
    <w:rsid w:val="00BD35EC"/>
    <w:rsid w:val="00BE0A02"/>
    <w:rsid w:val="00BE395A"/>
    <w:rsid w:val="00BF2238"/>
    <w:rsid w:val="00BF31A0"/>
    <w:rsid w:val="00BF6942"/>
    <w:rsid w:val="00BF7DBB"/>
    <w:rsid w:val="00C2648E"/>
    <w:rsid w:val="00C30AAA"/>
    <w:rsid w:val="00C40503"/>
    <w:rsid w:val="00C62291"/>
    <w:rsid w:val="00C63CD2"/>
    <w:rsid w:val="00C64760"/>
    <w:rsid w:val="00C65B74"/>
    <w:rsid w:val="00C77930"/>
    <w:rsid w:val="00C81479"/>
    <w:rsid w:val="00C8393F"/>
    <w:rsid w:val="00C90517"/>
    <w:rsid w:val="00C95CEF"/>
    <w:rsid w:val="00CB025B"/>
    <w:rsid w:val="00CC0216"/>
    <w:rsid w:val="00CC3630"/>
    <w:rsid w:val="00CD7BCA"/>
    <w:rsid w:val="00D005C5"/>
    <w:rsid w:val="00D023AB"/>
    <w:rsid w:val="00D03FF2"/>
    <w:rsid w:val="00D076D4"/>
    <w:rsid w:val="00D10336"/>
    <w:rsid w:val="00D32A09"/>
    <w:rsid w:val="00D33FB0"/>
    <w:rsid w:val="00D34594"/>
    <w:rsid w:val="00D5091A"/>
    <w:rsid w:val="00D51446"/>
    <w:rsid w:val="00D647F9"/>
    <w:rsid w:val="00D65229"/>
    <w:rsid w:val="00D737C1"/>
    <w:rsid w:val="00D97D9B"/>
    <w:rsid w:val="00DB3AA5"/>
    <w:rsid w:val="00DD6B9D"/>
    <w:rsid w:val="00DE4FFB"/>
    <w:rsid w:val="00DF4946"/>
    <w:rsid w:val="00DF4FE5"/>
    <w:rsid w:val="00E11E56"/>
    <w:rsid w:val="00E120EE"/>
    <w:rsid w:val="00E40C30"/>
    <w:rsid w:val="00E47BD5"/>
    <w:rsid w:val="00E543D6"/>
    <w:rsid w:val="00E61612"/>
    <w:rsid w:val="00E67C87"/>
    <w:rsid w:val="00E87D55"/>
    <w:rsid w:val="00EB7B6A"/>
    <w:rsid w:val="00EF2041"/>
    <w:rsid w:val="00EF3EC0"/>
    <w:rsid w:val="00F00C7E"/>
    <w:rsid w:val="00F07C71"/>
    <w:rsid w:val="00F3279A"/>
    <w:rsid w:val="00F55A69"/>
    <w:rsid w:val="00F676F0"/>
    <w:rsid w:val="00F753F0"/>
    <w:rsid w:val="00F9257D"/>
    <w:rsid w:val="00F9257E"/>
    <w:rsid w:val="00FA261D"/>
    <w:rsid w:val="00FB621B"/>
    <w:rsid w:val="00FF4D4B"/>
    <w:rsid w:val="016F5A53"/>
    <w:rsid w:val="01C81635"/>
    <w:rsid w:val="020110AA"/>
    <w:rsid w:val="02551A35"/>
    <w:rsid w:val="02594545"/>
    <w:rsid w:val="027B37D5"/>
    <w:rsid w:val="028B7029"/>
    <w:rsid w:val="02C73591"/>
    <w:rsid w:val="02D84414"/>
    <w:rsid w:val="02E84657"/>
    <w:rsid w:val="03A34A22"/>
    <w:rsid w:val="03E5141C"/>
    <w:rsid w:val="04402271"/>
    <w:rsid w:val="047802C2"/>
    <w:rsid w:val="04846602"/>
    <w:rsid w:val="04B2316F"/>
    <w:rsid w:val="04DE3380"/>
    <w:rsid w:val="04EB3A05"/>
    <w:rsid w:val="05121E5F"/>
    <w:rsid w:val="05760640"/>
    <w:rsid w:val="059A793B"/>
    <w:rsid w:val="05CA642C"/>
    <w:rsid w:val="05CB35F2"/>
    <w:rsid w:val="06205B52"/>
    <w:rsid w:val="069F5975"/>
    <w:rsid w:val="06D14950"/>
    <w:rsid w:val="076D1CAF"/>
    <w:rsid w:val="082062BB"/>
    <w:rsid w:val="084560A8"/>
    <w:rsid w:val="08517143"/>
    <w:rsid w:val="08B34944"/>
    <w:rsid w:val="08BF5E5A"/>
    <w:rsid w:val="08F301FA"/>
    <w:rsid w:val="09514FE3"/>
    <w:rsid w:val="096864F2"/>
    <w:rsid w:val="09A808E7"/>
    <w:rsid w:val="09B27B50"/>
    <w:rsid w:val="09D848E1"/>
    <w:rsid w:val="09F40CC1"/>
    <w:rsid w:val="09FF1FA9"/>
    <w:rsid w:val="0A410AF1"/>
    <w:rsid w:val="0A4E2240"/>
    <w:rsid w:val="0A8C7FBE"/>
    <w:rsid w:val="0AA51080"/>
    <w:rsid w:val="0AF1029B"/>
    <w:rsid w:val="0B7E4269"/>
    <w:rsid w:val="0B9A7A75"/>
    <w:rsid w:val="0BBF43C3"/>
    <w:rsid w:val="0C18728A"/>
    <w:rsid w:val="0C2D757F"/>
    <w:rsid w:val="0C4F281C"/>
    <w:rsid w:val="0C4F6F5F"/>
    <w:rsid w:val="0C943AA2"/>
    <w:rsid w:val="0D0664E9"/>
    <w:rsid w:val="0D703BC7"/>
    <w:rsid w:val="0D837D9E"/>
    <w:rsid w:val="0DD94183"/>
    <w:rsid w:val="0DDF48EE"/>
    <w:rsid w:val="0DFE262D"/>
    <w:rsid w:val="0E5E7EC3"/>
    <w:rsid w:val="0FE663C2"/>
    <w:rsid w:val="0FF25A15"/>
    <w:rsid w:val="10221450"/>
    <w:rsid w:val="10730636"/>
    <w:rsid w:val="110B2037"/>
    <w:rsid w:val="12062EB9"/>
    <w:rsid w:val="12105979"/>
    <w:rsid w:val="125050CC"/>
    <w:rsid w:val="134578A4"/>
    <w:rsid w:val="137B32C6"/>
    <w:rsid w:val="13EB1262"/>
    <w:rsid w:val="14BA1BCC"/>
    <w:rsid w:val="15080B89"/>
    <w:rsid w:val="155A4791"/>
    <w:rsid w:val="159B7958"/>
    <w:rsid w:val="16094BB9"/>
    <w:rsid w:val="161A0B74"/>
    <w:rsid w:val="163065E9"/>
    <w:rsid w:val="16674698"/>
    <w:rsid w:val="169C4016"/>
    <w:rsid w:val="16AF29CB"/>
    <w:rsid w:val="17667DE9"/>
    <w:rsid w:val="1783712A"/>
    <w:rsid w:val="17D31922"/>
    <w:rsid w:val="18257CB9"/>
    <w:rsid w:val="18595F60"/>
    <w:rsid w:val="18925339"/>
    <w:rsid w:val="18CD5192"/>
    <w:rsid w:val="18DA283C"/>
    <w:rsid w:val="19217B6C"/>
    <w:rsid w:val="19660093"/>
    <w:rsid w:val="196B73B1"/>
    <w:rsid w:val="1975219A"/>
    <w:rsid w:val="198F308C"/>
    <w:rsid w:val="19E576EB"/>
    <w:rsid w:val="1A5B5213"/>
    <w:rsid w:val="1A735D7E"/>
    <w:rsid w:val="1A8509E3"/>
    <w:rsid w:val="1BA3139C"/>
    <w:rsid w:val="1BED0AD9"/>
    <w:rsid w:val="1BEE3BE6"/>
    <w:rsid w:val="1C146065"/>
    <w:rsid w:val="1C1D316C"/>
    <w:rsid w:val="1C404B96"/>
    <w:rsid w:val="1C497438"/>
    <w:rsid w:val="1D0565B3"/>
    <w:rsid w:val="1D291034"/>
    <w:rsid w:val="1D4D766D"/>
    <w:rsid w:val="1D8F1E47"/>
    <w:rsid w:val="1D915391"/>
    <w:rsid w:val="1DCF493A"/>
    <w:rsid w:val="1E013217"/>
    <w:rsid w:val="1E16738A"/>
    <w:rsid w:val="1E3A0943"/>
    <w:rsid w:val="1E4915FD"/>
    <w:rsid w:val="1E764DB5"/>
    <w:rsid w:val="1E8A40C4"/>
    <w:rsid w:val="1EDE27B2"/>
    <w:rsid w:val="1F2E2E47"/>
    <w:rsid w:val="20106CB2"/>
    <w:rsid w:val="204260C0"/>
    <w:rsid w:val="206C021E"/>
    <w:rsid w:val="208F121F"/>
    <w:rsid w:val="20905657"/>
    <w:rsid w:val="20947494"/>
    <w:rsid w:val="20BF1E2E"/>
    <w:rsid w:val="2107263D"/>
    <w:rsid w:val="21075E1A"/>
    <w:rsid w:val="214967B1"/>
    <w:rsid w:val="21555156"/>
    <w:rsid w:val="219F0FE2"/>
    <w:rsid w:val="21B207FA"/>
    <w:rsid w:val="21C85928"/>
    <w:rsid w:val="21C916A0"/>
    <w:rsid w:val="21E60A3E"/>
    <w:rsid w:val="223E3F56"/>
    <w:rsid w:val="226A23B4"/>
    <w:rsid w:val="22993768"/>
    <w:rsid w:val="22C02AA3"/>
    <w:rsid w:val="22F22A1F"/>
    <w:rsid w:val="233F5C33"/>
    <w:rsid w:val="2386532A"/>
    <w:rsid w:val="238B7E26"/>
    <w:rsid w:val="238D5065"/>
    <w:rsid w:val="23C20424"/>
    <w:rsid w:val="243C43AB"/>
    <w:rsid w:val="24443260"/>
    <w:rsid w:val="24C67E36"/>
    <w:rsid w:val="253B262F"/>
    <w:rsid w:val="25D56865"/>
    <w:rsid w:val="2614570C"/>
    <w:rsid w:val="262F1AF6"/>
    <w:rsid w:val="26495AEF"/>
    <w:rsid w:val="27151399"/>
    <w:rsid w:val="271C2272"/>
    <w:rsid w:val="27914D3A"/>
    <w:rsid w:val="27BC4918"/>
    <w:rsid w:val="27C90592"/>
    <w:rsid w:val="27E233F9"/>
    <w:rsid w:val="28553C8E"/>
    <w:rsid w:val="28BA1D43"/>
    <w:rsid w:val="29114058"/>
    <w:rsid w:val="29630A8C"/>
    <w:rsid w:val="29AA0E8A"/>
    <w:rsid w:val="29EE439A"/>
    <w:rsid w:val="2A465C16"/>
    <w:rsid w:val="2A554419"/>
    <w:rsid w:val="2A9C2048"/>
    <w:rsid w:val="2A9C5BA4"/>
    <w:rsid w:val="2AB721F8"/>
    <w:rsid w:val="2AEE51EC"/>
    <w:rsid w:val="2B28694F"/>
    <w:rsid w:val="2B3527D2"/>
    <w:rsid w:val="2B4D3342"/>
    <w:rsid w:val="2B742122"/>
    <w:rsid w:val="2B906CF5"/>
    <w:rsid w:val="2B92624A"/>
    <w:rsid w:val="2C3C763E"/>
    <w:rsid w:val="2C9805ED"/>
    <w:rsid w:val="2CC43190"/>
    <w:rsid w:val="2CED6B8B"/>
    <w:rsid w:val="2D297497"/>
    <w:rsid w:val="2E1A44F1"/>
    <w:rsid w:val="2ED753FC"/>
    <w:rsid w:val="2EE43FBD"/>
    <w:rsid w:val="2F032695"/>
    <w:rsid w:val="2F204FF5"/>
    <w:rsid w:val="2F656EAC"/>
    <w:rsid w:val="2FF12168"/>
    <w:rsid w:val="30662A7F"/>
    <w:rsid w:val="306F78B6"/>
    <w:rsid w:val="3079709D"/>
    <w:rsid w:val="30CC4D09"/>
    <w:rsid w:val="30FF126C"/>
    <w:rsid w:val="314B44AD"/>
    <w:rsid w:val="321E1594"/>
    <w:rsid w:val="322371C5"/>
    <w:rsid w:val="32E20BB0"/>
    <w:rsid w:val="32EC5D21"/>
    <w:rsid w:val="339733AC"/>
    <w:rsid w:val="33D77C4D"/>
    <w:rsid w:val="33FF0F45"/>
    <w:rsid w:val="348C3F96"/>
    <w:rsid w:val="35AF3C11"/>
    <w:rsid w:val="35D52D8A"/>
    <w:rsid w:val="362F1373"/>
    <w:rsid w:val="368816E9"/>
    <w:rsid w:val="368D7B3B"/>
    <w:rsid w:val="36932551"/>
    <w:rsid w:val="36A04C6E"/>
    <w:rsid w:val="36B204FD"/>
    <w:rsid w:val="36C06910"/>
    <w:rsid w:val="36CC2296"/>
    <w:rsid w:val="372E4027"/>
    <w:rsid w:val="37B7401D"/>
    <w:rsid w:val="385D19D4"/>
    <w:rsid w:val="38984528"/>
    <w:rsid w:val="396F26D5"/>
    <w:rsid w:val="39780DB6"/>
    <w:rsid w:val="39EC3D26"/>
    <w:rsid w:val="3A6F0BDF"/>
    <w:rsid w:val="3A891C5C"/>
    <w:rsid w:val="3AC22F68"/>
    <w:rsid w:val="3B143421"/>
    <w:rsid w:val="3C027E20"/>
    <w:rsid w:val="3C7362BC"/>
    <w:rsid w:val="3CAA23A2"/>
    <w:rsid w:val="3D4445A5"/>
    <w:rsid w:val="3D5642D8"/>
    <w:rsid w:val="3D672041"/>
    <w:rsid w:val="3DAE5EC2"/>
    <w:rsid w:val="3DCA1748"/>
    <w:rsid w:val="3E2D1946"/>
    <w:rsid w:val="3E3F16E6"/>
    <w:rsid w:val="3E7251A4"/>
    <w:rsid w:val="3E980CCF"/>
    <w:rsid w:val="3ED71449"/>
    <w:rsid w:val="3F165284"/>
    <w:rsid w:val="3F2B55C2"/>
    <w:rsid w:val="3FA36C10"/>
    <w:rsid w:val="3FAD1F6B"/>
    <w:rsid w:val="40F6622A"/>
    <w:rsid w:val="41A01FC6"/>
    <w:rsid w:val="426C6587"/>
    <w:rsid w:val="42870A90"/>
    <w:rsid w:val="42A47894"/>
    <w:rsid w:val="42B10760"/>
    <w:rsid w:val="433C7611"/>
    <w:rsid w:val="43657023"/>
    <w:rsid w:val="439B0C97"/>
    <w:rsid w:val="43E268C5"/>
    <w:rsid w:val="441540A8"/>
    <w:rsid w:val="442B06D2"/>
    <w:rsid w:val="443609BF"/>
    <w:rsid w:val="44472BCC"/>
    <w:rsid w:val="445515B4"/>
    <w:rsid w:val="448B2AB9"/>
    <w:rsid w:val="44B46E89"/>
    <w:rsid w:val="44EB2DBE"/>
    <w:rsid w:val="45730A88"/>
    <w:rsid w:val="45B61DB8"/>
    <w:rsid w:val="45B901EC"/>
    <w:rsid w:val="45CC1560"/>
    <w:rsid w:val="45E5269D"/>
    <w:rsid w:val="4605689B"/>
    <w:rsid w:val="46AB5D46"/>
    <w:rsid w:val="46FC37FA"/>
    <w:rsid w:val="4733370C"/>
    <w:rsid w:val="47A53DD6"/>
    <w:rsid w:val="47DD238F"/>
    <w:rsid w:val="48054198"/>
    <w:rsid w:val="48500FDB"/>
    <w:rsid w:val="48763A80"/>
    <w:rsid w:val="489D01C2"/>
    <w:rsid w:val="48A1490F"/>
    <w:rsid w:val="48B97C81"/>
    <w:rsid w:val="490966A2"/>
    <w:rsid w:val="49DA55EA"/>
    <w:rsid w:val="49F904C5"/>
    <w:rsid w:val="4A101313"/>
    <w:rsid w:val="4A105FBA"/>
    <w:rsid w:val="4A7E72B3"/>
    <w:rsid w:val="4ACA02D4"/>
    <w:rsid w:val="4B27210C"/>
    <w:rsid w:val="4B334812"/>
    <w:rsid w:val="4B404BDB"/>
    <w:rsid w:val="4C8C3872"/>
    <w:rsid w:val="4CC30CCB"/>
    <w:rsid w:val="4CCA439B"/>
    <w:rsid w:val="4CCF375F"/>
    <w:rsid w:val="4D7762D0"/>
    <w:rsid w:val="4DFF0074"/>
    <w:rsid w:val="4E100B12"/>
    <w:rsid w:val="4E5A0963"/>
    <w:rsid w:val="4EE31744"/>
    <w:rsid w:val="4EE71234"/>
    <w:rsid w:val="4F4E42AE"/>
    <w:rsid w:val="4F673653"/>
    <w:rsid w:val="4FA33112"/>
    <w:rsid w:val="4FCA09F6"/>
    <w:rsid w:val="4FCD667C"/>
    <w:rsid w:val="4FDA66A3"/>
    <w:rsid w:val="4FDC68BF"/>
    <w:rsid w:val="4FE05497"/>
    <w:rsid w:val="505521CD"/>
    <w:rsid w:val="5087673B"/>
    <w:rsid w:val="50966A6E"/>
    <w:rsid w:val="50E66396"/>
    <w:rsid w:val="513149E8"/>
    <w:rsid w:val="513B5867"/>
    <w:rsid w:val="521A43FF"/>
    <w:rsid w:val="521D586D"/>
    <w:rsid w:val="523227C6"/>
    <w:rsid w:val="52610E93"/>
    <w:rsid w:val="52AC19AA"/>
    <w:rsid w:val="52B82B22"/>
    <w:rsid w:val="54AD3AEF"/>
    <w:rsid w:val="54DD5342"/>
    <w:rsid w:val="552705DC"/>
    <w:rsid w:val="55BB6F76"/>
    <w:rsid w:val="55C02796"/>
    <w:rsid w:val="56CB0A2B"/>
    <w:rsid w:val="5724766C"/>
    <w:rsid w:val="57F624E8"/>
    <w:rsid w:val="5838665C"/>
    <w:rsid w:val="59260BAB"/>
    <w:rsid w:val="59C208D3"/>
    <w:rsid w:val="5A4A207D"/>
    <w:rsid w:val="5A945386"/>
    <w:rsid w:val="5AF727FF"/>
    <w:rsid w:val="5B0647F0"/>
    <w:rsid w:val="5B25772F"/>
    <w:rsid w:val="5B897450"/>
    <w:rsid w:val="5B927A9B"/>
    <w:rsid w:val="5BD448EE"/>
    <w:rsid w:val="5BDC6518"/>
    <w:rsid w:val="5BEC7116"/>
    <w:rsid w:val="5C836EE1"/>
    <w:rsid w:val="5CDA4186"/>
    <w:rsid w:val="5D1E0517"/>
    <w:rsid w:val="5D3F66DF"/>
    <w:rsid w:val="5E40193D"/>
    <w:rsid w:val="5E5D237F"/>
    <w:rsid w:val="5EAC3900"/>
    <w:rsid w:val="5ECA6A83"/>
    <w:rsid w:val="5F335DCF"/>
    <w:rsid w:val="5F6C5658"/>
    <w:rsid w:val="5FA5722F"/>
    <w:rsid w:val="5FB32A6C"/>
    <w:rsid w:val="5FB32C8F"/>
    <w:rsid w:val="5FE848E4"/>
    <w:rsid w:val="6065020A"/>
    <w:rsid w:val="614222FA"/>
    <w:rsid w:val="616B76C1"/>
    <w:rsid w:val="624E2E3B"/>
    <w:rsid w:val="62CF5E0F"/>
    <w:rsid w:val="62FF66F4"/>
    <w:rsid w:val="63576530"/>
    <w:rsid w:val="63EE3AA5"/>
    <w:rsid w:val="641A755E"/>
    <w:rsid w:val="642E4744"/>
    <w:rsid w:val="648A6492"/>
    <w:rsid w:val="649D51AA"/>
    <w:rsid w:val="64A75E62"/>
    <w:rsid w:val="64F8164D"/>
    <w:rsid w:val="652735EC"/>
    <w:rsid w:val="6570195B"/>
    <w:rsid w:val="66741E8A"/>
    <w:rsid w:val="66D71736"/>
    <w:rsid w:val="66E225B5"/>
    <w:rsid w:val="671309C0"/>
    <w:rsid w:val="6770123B"/>
    <w:rsid w:val="67B76083"/>
    <w:rsid w:val="67C021CA"/>
    <w:rsid w:val="67CA6313"/>
    <w:rsid w:val="67D509EC"/>
    <w:rsid w:val="68386205"/>
    <w:rsid w:val="685C47AD"/>
    <w:rsid w:val="686B482C"/>
    <w:rsid w:val="687436E1"/>
    <w:rsid w:val="68945477"/>
    <w:rsid w:val="68B61B95"/>
    <w:rsid w:val="68DD5D2B"/>
    <w:rsid w:val="69004F74"/>
    <w:rsid w:val="690A7BA1"/>
    <w:rsid w:val="692B7D65"/>
    <w:rsid w:val="695E1C9B"/>
    <w:rsid w:val="69937B96"/>
    <w:rsid w:val="6A356EA0"/>
    <w:rsid w:val="6A5F3F1C"/>
    <w:rsid w:val="6A953994"/>
    <w:rsid w:val="6AB9362D"/>
    <w:rsid w:val="6B0C1E5D"/>
    <w:rsid w:val="6B222BED"/>
    <w:rsid w:val="6B301D81"/>
    <w:rsid w:val="6B841E75"/>
    <w:rsid w:val="6BEA7A10"/>
    <w:rsid w:val="6C0309BE"/>
    <w:rsid w:val="6C7F2654"/>
    <w:rsid w:val="6C862716"/>
    <w:rsid w:val="6D4C3D11"/>
    <w:rsid w:val="6D8C327A"/>
    <w:rsid w:val="6DB4323D"/>
    <w:rsid w:val="6DD469CF"/>
    <w:rsid w:val="6E5C32AB"/>
    <w:rsid w:val="6E6C4E5A"/>
    <w:rsid w:val="6ECB392F"/>
    <w:rsid w:val="6EDD3662"/>
    <w:rsid w:val="6EE631B2"/>
    <w:rsid w:val="6F3059AD"/>
    <w:rsid w:val="702B57EE"/>
    <w:rsid w:val="709C4221"/>
    <w:rsid w:val="70A10221"/>
    <w:rsid w:val="70B36D70"/>
    <w:rsid w:val="71381863"/>
    <w:rsid w:val="71500A63"/>
    <w:rsid w:val="71994F79"/>
    <w:rsid w:val="7278684F"/>
    <w:rsid w:val="731930F2"/>
    <w:rsid w:val="731D4975"/>
    <w:rsid w:val="73632ADC"/>
    <w:rsid w:val="73A34E7A"/>
    <w:rsid w:val="73AB3D2F"/>
    <w:rsid w:val="73DC3D05"/>
    <w:rsid w:val="73F30D84"/>
    <w:rsid w:val="7438794A"/>
    <w:rsid w:val="7476258E"/>
    <w:rsid w:val="74FD680C"/>
    <w:rsid w:val="75303BBF"/>
    <w:rsid w:val="753366D1"/>
    <w:rsid w:val="758D7B90"/>
    <w:rsid w:val="76155B22"/>
    <w:rsid w:val="767073B6"/>
    <w:rsid w:val="767D5E56"/>
    <w:rsid w:val="770245AD"/>
    <w:rsid w:val="770976EA"/>
    <w:rsid w:val="776C5B76"/>
    <w:rsid w:val="777728A5"/>
    <w:rsid w:val="77B971CE"/>
    <w:rsid w:val="783B49AD"/>
    <w:rsid w:val="787C42EA"/>
    <w:rsid w:val="78917997"/>
    <w:rsid w:val="78F32400"/>
    <w:rsid w:val="79990E2B"/>
    <w:rsid w:val="79D17EB0"/>
    <w:rsid w:val="79F24151"/>
    <w:rsid w:val="7A6A5E73"/>
    <w:rsid w:val="7AA130AB"/>
    <w:rsid w:val="7B543277"/>
    <w:rsid w:val="7B705F89"/>
    <w:rsid w:val="7B8B4B71"/>
    <w:rsid w:val="7BA6589A"/>
    <w:rsid w:val="7BF87D2D"/>
    <w:rsid w:val="7C2B3C5E"/>
    <w:rsid w:val="7C3E5D89"/>
    <w:rsid w:val="7C52743D"/>
    <w:rsid w:val="7D124E1E"/>
    <w:rsid w:val="7D456FA2"/>
    <w:rsid w:val="7D8C4FFC"/>
    <w:rsid w:val="7DB54128"/>
    <w:rsid w:val="7DE23200"/>
    <w:rsid w:val="7DE71E07"/>
    <w:rsid w:val="7E520A23"/>
    <w:rsid w:val="7EF33673"/>
    <w:rsid w:val="7F4D67E1"/>
    <w:rsid w:val="7FF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00" w:lineRule="exact"/>
      <w:ind w:firstLine="964" w:firstLineChars="200"/>
      <w:jc w:val="both"/>
    </w:pPr>
    <w:rPr>
      <w:rFonts w:ascii="宋体" w:hAnsi="宋体" w:eastAsia="宋体" w:cs="Times New Roman"/>
      <w:kern w:val="2"/>
      <w:sz w:val="21"/>
      <w:szCs w:val="24"/>
      <w:lang w:val="en-US" w:eastAsia="zh-CN" w:bidi="ar-SA"/>
    </w:rPr>
  </w:style>
  <w:style w:type="paragraph" w:styleId="2">
    <w:name w:val="heading 1"/>
    <w:basedOn w:val="1"/>
    <w:next w:val="1"/>
    <w:link w:val="61"/>
    <w:qFormat/>
    <w:uiPriority w:val="9"/>
    <w:pPr>
      <w:keepNext/>
      <w:keepLines/>
      <w:kinsoku w:val="0"/>
      <w:adjustRightInd/>
      <w:snapToGrid/>
      <w:spacing w:before="240" w:after="240" w:line="450" w:lineRule="exact"/>
      <w:ind w:firstLine="0" w:firstLineChars="0"/>
      <w:jc w:val="center"/>
      <w:outlineLvl w:val="0"/>
    </w:pPr>
    <w:rPr>
      <w:rFonts w:cs="宋体"/>
      <w:b/>
      <w:bCs/>
      <w:snapToGrid w:val="0"/>
      <w:kern w:val="0"/>
      <w:sz w:val="44"/>
      <w:szCs w:val="44"/>
    </w:rPr>
  </w:style>
  <w:style w:type="paragraph" w:styleId="3">
    <w:name w:val="heading 2"/>
    <w:basedOn w:val="1"/>
    <w:next w:val="1"/>
    <w:link w:val="62"/>
    <w:qFormat/>
    <w:uiPriority w:val="9"/>
    <w:pPr>
      <w:keepNext/>
      <w:keepLines/>
      <w:spacing w:line="440" w:lineRule="exact"/>
      <w:ind w:firstLine="482" w:firstLineChars="100"/>
      <w:outlineLvl w:val="1"/>
    </w:pPr>
    <w:rPr>
      <w:b/>
      <w:bCs/>
      <w:sz w:val="28"/>
      <w:szCs w:val="32"/>
    </w:rPr>
  </w:style>
  <w:style w:type="paragraph" w:styleId="4">
    <w:name w:val="heading 3"/>
    <w:basedOn w:val="1"/>
    <w:next w:val="1"/>
    <w:link w:val="63"/>
    <w:qFormat/>
    <w:uiPriority w:val="0"/>
    <w:pPr>
      <w:keepNext/>
      <w:keepLines/>
      <w:spacing w:line="400" w:lineRule="exact"/>
      <w:outlineLvl w:val="2"/>
    </w:pPr>
    <w:rPr>
      <w:bCs/>
      <w:sz w:val="21"/>
      <w:szCs w:val="32"/>
    </w:rPr>
  </w:style>
  <w:style w:type="paragraph" w:styleId="5">
    <w:name w:val="heading 4"/>
    <w:basedOn w:val="1"/>
    <w:next w:val="1"/>
    <w:link w:val="64"/>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65"/>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66"/>
    <w:qFormat/>
    <w:uiPriority w:val="0"/>
    <w:pPr>
      <w:keepNext/>
      <w:keepLines/>
      <w:ind w:firstLine="200" w:firstLineChars="200"/>
      <w:outlineLvl w:val="5"/>
    </w:pPr>
    <w:rPr>
      <w:rFonts w:hAnsi="Arial"/>
    </w:rPr>
  </w:style>
  <w:style w:type="paragraph" w:styleId="9">
    <w:name w:val="heading 7"/>
    <w:basedOn w:val="1"/>
    <w:next w:val="1"/>
    <w:link w:val="67"/>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68"/>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6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71"/>
    <w:qFormat/>
    <w:uiPriority w:val="0"/>
    <w:pPr>
      <w:shd w:val="clear" w:color="auto" w:fill="000080"/>
    </w:pPr>
  </w:style>
  <w:style w:type="paragraph" w:styleId="15">
    <w:name w:val="annotation text"/>
    <w:basedOn w:val="1"/>
    <w:link w:val="72"/>
    <w:qFormat/>
    <w:uiPriority w:val="0"/>
    <w:pPr>
      <w:jc w:val="left"/>
    </w:pPr>
  </w:style>
  <w:style w:type="paragraph" w:styleId="16">
    <w:name w:val="Body Text 3"/>
    <w:basedOn w:val="1"/>
    <w:link w:val="73"/>
    <w:qFormat/>
    <w:uiPriority w:val="0"/>
    <w:pPr>
      <w:spacing w:after="120"/>
    </w:pPr>
    <w:rPr>
      <w:sz w:val="16"/>
      <w:szCs w:val="16"/>
    </w:rPr>
  </w:style>
  <w:style w:type="paragraph" w:styleId="17">
    <w:name w:val="Body Text"/>
    <w:basedOn w:val="1"/>
    <w:next w:val="1"/>
    <w:link w:val="70"/>
    <w:qFormat/>
    <w:uiPriority w:val="0"/>
    <w:pPr>
      <w:spacing w:after="120"/>
    </w:pPr>
  </w:style>
  <w:style w:type="paragraph" w:styleId="18">
    <w:name w:val="Body Text Indent"/>
    <w:basedOn w:val="1"/>
    <w:link w:val="74"/>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4"/>
    <w:next w:val="1"/>
    <w:qFormat/>
    <w:uiPriority w:val="39"/>
    <w:pPr>
      <w:keepNext w:val="0"/>
      <w:keepLines w:val="0"/>
      <w:spacing w:before="0" w:after="0" w:line="320" w:lineRule="exact"/>
      <w:ind w:left="567"/>
      <w:jc w:val="left"/>
      <w:outlineLvl w:val="9"/>
    </w:pPr>
    <w:rPr>
      <w:rFonts w:ascii="Times New Roman" w:hAnsi="Times New Roman"/>
      <w:bCs w:val="0"/>
      <w:iCs/>
      <w:sz w:val="20"/>
      <w:szCs w:val="20"/>
    </w:rPr>
  </w:style>
  <w:style w:type="paragraph" w:styleId="23">
    <w:name w:val="Plain Text"/>
    <w:basedOn w:val="1"/>
    <w:link w:val="75"/>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6"/>
    <w:qFormat/>
    <w:uiPriority w:val="99"/>
    <w:pPr>
      <w:ind w:left="100" w:leftChars="2500"/>
    </w:pPr>
  </w:style>
  <w:style w:type="paragraph" w:styleId="26">
    <w:name w:val="Body Text Indent 2"/>
    <w:basedOn w:val="1"/>
    <w:link w:val="77"/>
    <w:qFormat/>
    <w:uiPriority w:val="0"/>
    <w:pPr>
      <w:widowControl/>
      <w:spacing w:line="480" w:lineRule="auto"/>
      <w:ind w:firstLine="560"/>
      <w:jc w:val="left"/>
    </w:pPr>
    <w:rPr>
      <w:kern w:val="0"/>
      <w:sz w:val="28"/>
    </w:rPr>
  </w:style>
  <w:style w:type="paragraph" w:styleId="27">
    <w:name w:val="endnote text"/>
    <w:basedOn w:val="1"/>
    <w:link w:val="78"/>
    <w:qFormat/>
    <w:uiPriority w:val="0"/>
    <w:pPr>
      <w:widowControl/>
      <w:snapToGrid w:val="0"/>
      <w:jc w:val="left"/>
    </w:pPr>
    <w:rPr>
      <w:rFonts w:ascii="Arial" w:hAnsi="Arial" w:cs="Arial"/>
      <w:kern w:val="0"/>
      <w:sz w:val="20"/>
      <w:lang w:eastAsia="en-US"/>
    </w:rPr>
  </w:style>
  <w:style w:type="paragraph" w:styleId="28">
    <w:name w:val="Balloon Text"/>
    <w:basedOn w:val="1"/>
    <w:link w:val="79"/>
    <w:qFormat/>
    <w:uiPriority w:val="99"/>
    <w:rPr>
      <w:sz w:val="18"/>
      <w:szCs w:val="18"/>
    </w:rPr>
  </w:style>
  <w:style w:type="paragraph" w:styleId="29">
    <w:name w:val="footer"/>
    <w:basedOn w:val="1"/>
    <w:link w:val="80"/>
    <w:qFormat/>
    <w:uiPriority w:val="99"/>
    <w:pPr>
      <w:tabs>
        <w:tab w:val="center" w:pos="4153"/>
        <w:tab w:val="right" w:pos="8306"/>
      </w:tabs>
      <w:snapToGrid w:val="0"/>
      <w:jc w:val="left"/>
    </w:pPr>
    <w:rPr>
      <w:sz w:val="18"/>
      <w:szCs w:val="18"/>
    </w:rPr>
  </w:style>
  <w:style w:type="paragraph" w:styleId="30">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keepNext w:val="0"/>
      <w:keepLines w:val="0"/>
      <w:spacing w:line="400" w:lineRule="exact"/>
      <w:ind w:firstLine="482" w:firstLineChars="100"/>
      <w:jc w:val="left"/>
      <w:outlineLvl w:val="9"/>
    </w:pPr>
    <w:rPr>
      <w:rFonts w:ascii="宋体" w:hAnsi="宋体" w:eastAsia="仿宋"/>
      <w:b/>
      <w:caps/>
      <w:szCs w:val="20"/>
    </w:rPr>
  </w:style>
  <w:style w:type="paragraph" w:styleId="32">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82"/>
    <w:qFormat/>
    <w:uiPriority w:val="0"/>
    <w:pPr>
      <w:widowControl/>
      <w:jc w:val="center"/>
    </w:pPr>
    <w:rPr>
      <w:kern w:val="0"/>
      <w:sz w:val="20"/>
      <w:u w:val="single"/>
      <w:lang w:eastAsia="en-US"/>
    </w:rPr>
  </w:style>
  <w:style w:type="paragraph" w:styleId="34">
    <w:name w:val="footnote text"/>
    <w:basedOn w:val="1"/>
    <w:link w:val="83"/>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4"/>
    <w:qFormat/>
    <w:uiPriority w:val="0"/>
    <w:pPr>
      <w:spacing w:line="360" w:lineRule="auto"/>
      <w:ind w:firstLine="280" w:firstLineChars="100"/>
    </w:pPr>
    <w:rPr>
      <w:rFonts w:ascii="宋体" w:hAnsi="宋体"/>
      <w:sz w:val="28"/>
      <w:szCs w:val="28"/>
    </w:rPr>
  </w:style>
  <w:style w:type="paragraph" w:styleId="37">
    <w:name w:val="toc 2"/>
    <w:basedOn w:val="3"/>
    <w:next w:val="1"/>
    <w:qFormat/>
    <w:uiPriority w:val="39"/>
    <w:pPr>
      <w:keepNext w:val="0"/>
      <w:keepLines w:val="0"/>
      <w:spacing w:before="0" w:after="0" w:line="320" w:lineRule="exact"/>
      <w:ind w:left="567"/>
      <w:jc w:val="both"/>
      <w:outlineLvl w:val="9"/>
    </w:pPr>
    <w:rPr>
      <w:rFonts w:ascii="宋体" w:hAnsi="宋体" w:eastAsia="仿宋"/>
      <w:b w:val="0"/>
      <w:bCs w:val="0"/>
      <w:smallCaps/>
      <w:sz w:val="21"/>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5"/>
    <w:qFormat/>
    <w:uiPriority w:val="0"/>
    <w:rPr>
      <w:i/>
      <w:iCs/>
      <w:sz w:val="26"/>
    </w:rPr>
  </w:style>
  <w:style w:type="paragraph" w:styleId="40">
    <w:name w:val="HTML Preformatted"/>
    <w:basedOn w:val="1"/>
    <w:link w:val="8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7"/>
    <w:qFormat/>
    <w:uiPriority w:val="0"/>
    <w:pPr>
      <w:widowControl/>
      <w:jc w:val="center"/>
    </w:pPr>
    <w:rPr>
      <w:kern w:val="0"/>
      <w:sz w:val="20"/>
      <w:u w:val="single"/>
      <w:lang w:eastAsia="en-US"/>
    </w:rPr>
  </w:style>
  <w:style w:type="paragraph" w:styleId="44">
    <w:name w:val="annotation subject"/>
    <w:basedOn w:val="15"/>
    <w:next w:val="15"/>
    <w:link w:val="88"/>
    <w:qFormat/>
    <w:uiPriority w:val="99"/>
    <w:rPr>
      <w:b/>
      <w:bCs/>
    </w:rPr>
  </w:style>
  <w:style w:type="paragraph" w:styleId="45">
    <w:name w:val="Body Text First Indent 2"/>
    <w:basedOn w:val="18"/>
    <w:next w:val="1"/>
    <w:qFormat/>
    <w:uiPriority w:val="0"/>
    <w:pPr>
      <w:spacing w:after="120"/>
      <w:ind w:left="420" w:leftChars="200" w:firstLine="420"/>
    </w:pPr>
    <w:rPr>
      <w:szCs w:val="20"/>
    </w:rPr>
  </w:style>
  <w:style w:type="table" w:styleId="47">
    <w:name w:val="Table Grid"/>
    <w:basedOn w:val="4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99"/>
    <w:rPr>
      <w:color w:val="800080"/>
      <w:u w:val="single"/>
    </w:rPr>
  </w:style>
  <w:style w:type="character" w:styleId="53">
    <w:name w:val="Emphasis"/>
    <w:qFormat/>
    <w:uiPriority w:val="20"/>
    <w:rPr>
      <w:i/>
      <w:iCs/>
    </w:rPr>
  </w:style>
  <w:style w:type="character" w:styleId="54">
    <w:name w:val="HTML Definition"/>
    <w:basedOn w:val="48"/>
    <w:unhideWhenUsed/>
    <w:qFormat/>
    <w:uiPriority w:val="99"/>
  </w:style>
  <w:style w:type="character" w:styleId="55">
    <w:name w:val="HTML Variable"/>
    <w:basedOn w:val="48"/>
    <w:unhideWhenUsed/>
    <w:qFormat/>
    <w:uiPriority w:val="99"/>
  </w:style>
  <w:style w:type="character" w:styleId="56">
    <w:name w:val="Hyperlink"/>
    <w:qFormat/>
    <w:uiPriority w:val="99"/>
    <w:rPr>
      <w:color w:val="0000FF"/>
      <w:u w:val="single"/>
    </w:rPr>
  </w:style>
  <w:style w:type="character" w:styleId="57">
    <w:name w:val="HTML Code"/>
    <w:basedOn w:val="48"/>
    <w:unhideWhenUsed/>
    <w:qFormat/>
    <w:uiPriority w:val="99"/>
    <w:rPr>
      <w:rFonts w:ascii="Courier New" w:hAnsi="Courier New"/>
      <w:sz w:val="20"/>
    </w:rPr>
  </w:style>
  <w:style w:type="character" w:styleId="58">
    <w:name w:val="annotation reference"/>
    <w:qFormat/>
    <w:uiPriority w:val="0"/>
    <w:rPr>
      <w:sz w:val="21"/>
      <w:szCs w:val="21"/>
    </w:rPr>
  </w:style>
  <w:style w:type="character" w:styleId="59">
    <w:name w:val="HTML Cite"/>
    <w:basedOn w:val="48"/>
    <w:unhideWhenUsed/>
    <w:qFormat/>
    <w:uiPriority w:val="99"/>
  </w:style>
  <w:style w:type="character" w:styleId="60">
    <w:name w:val="footnote reference"/>
    <w:qFormat/>
    <w:uiPriority w:val="0"/>
    <w:rPr>
      <w:vertAlign w:val="superscript"/>
    </w:rPr>
  </w:style>
  <w:style w:type="character" w:customStyle="1" w:styleId="61">
    <w:name w:val="标题 1 Char2"/>
    <w:basedOn w:val="48"/>
    <w:link w:val="2"/>
    <w:qFormat/>
    <w:uiPriority w:val="9"/>
    <w:rPr>
      <w:rFonts w:ascii="宋体" w:hAnsi="宋体" w:eastAsia="宋体" w:cs="宋体"/>
      <w:b/>
      <w:bCs/>
      <w:snapToGrid w:val="0"/>
      <w:kern w:val="0"/>
      <w:sz w:val="44"/>
      <w:szCs w:val="44"/>
    </w:rPr>
  </w:style>
  <w:style w:type="character" w:customStyle="1" w:styleId="62">
    <w:name w:val="标题 2 Char2"/>
    <w:basedOn w:val="48"/>
    <w:link w:val="3"/>
    <w:qFormat/>
    <w:uiPriority w:val="9"/>
    <w:rPr>
      <w:rFonts w:ascii="宋体" w:hAnsi="宋体" w:eastAsia="宋体" w:cs="Times New Roman"/>
      <w:b/>
      <w:bCs/>
      <w:sz w:val="28"/>
      <w:szCs w:val="32"/>
    </w:rPr>
  </w:style>
  <w:style w:type="character" w:customStyle="1" w:styleId="63">
    <w:name w:val="标题 3 Char2"/>
    <w:basedOn w:val="48"/>
    <w:link w:val="4"/>
    <w:qFormat/>
    <w:uiPriority w:val="0"/>
    <w:rPr>
      <w:rFonts w:ascii="Times New Roman" w:hAnsi="Times New Roman" w:eastAsia="宋体" w:cs="Times New Roman"/>
      <w:bCs/>
      <w:sz w:val="21"/>
      <w:szCs w:val="32"/>
    </w:rPr>
  </w:style>
  <w:style w:type="character" w:customStyle="1" w:styleId="64">
    <w:name w:val="标题 4 Char2"/>
    <w:basedOn w:val="48"/>
    <w:link w:val="5"/>
    <w:qFormat/>
    <w:uiPriority w:val="0"/>
    <w:rPr>
      <w:rFonts w:ascii="宋体" w:hAnsi="宋体" w:eastAsia="宋体" w:cs="宋体"/>
      <w:b/>
      <w:bCs/>
      <w:kern w:val="0"/>
      <w:sz w:val="24"/>
      <w:szCs w:val="24"/>
    </w:rPr>
  </w:style>
  <w:style w:type="character" w:customStyle="1" w:styleId="65">
    <w:name w:val="标题 5 Char2"/>
    <w:basedOn w:val="48"/>
    <w:link w:val="6"/>
    <w:qFormat/>
    <w:uiPriority w:val="0"/>
    <w:rPr>
      <w:rFonts w:ascii="宋体" w:hAnsi="宋体" w:eastAsia="宋体" w:cs="宋体"/>
      <w:b/>
      <w:bCs/>
      <w:kern w:val="0"/>
      <w:sz w:val="20"/>
      <w:szCs w:val="20"/>
    </w:rPr>
  </w:style>
  <w:style w:type="character" w:customStyle="1" w:styleId="66">
    <w:name w:val="标题 6 Char2"/>
    <w:basedOn w:val="48"/>
    <w:link w:val="7"/>
    <w:qFormat/>
    <w:uiPriority w:val="0"/>
    <w:rPr>
      <w:rFonts w:ascii="Times New Roman" w:hAnsi="Arial" w:eastAsia="仿宋_GB2312" w:cs="Times New Roman"/>
      <w:kern w:val="0"/>
      <w:sz w:val="30"/>
      <w:szCs w:val="20"/>
    </w:rPr>
  </w:style>
  <w:style w:type="character" w:customStyle="1" w:styleId="67">
    <w:name w:val="标题 7 Char2"/>
    <w:basedOn w:val="48"/>
    <w:link w:val="9"/>
    <w:qFormat/>
    <w:uiPriority w:val="0"/>
    <w:rPr>
      <w:rFonts w:ascii="Times New Roman" w:hAnsi="Times New Roman" w:eastAsia="仿宋_GB2312" w:cs="Times New Roman"/>
      <w:kern w:val="0"/>
      <w:sz w:val="30"/>
      <w:szCs w:val="20"/>
    </w:rPr>
  </w:style>
  <w:style w:type="character" w:customStyle="1" w:styleId="68">
    <w:name w:val="标题 8 Char2"/>
    <w:basedOn w:val="48"/>
    <w:link w:val="10"/>
    <w:qFormat/>
    <w:uiPriority w:val="0"/>
    <w:rPr>
      <w:rFonts w:ascii="Times New Roman" w:hAnsi="Arial" w:eastAsia="仿宋_GB2312" w:cs="Times New Roman"/>
      <w:kern w:val="0"/>
      <w:sz w:val="30"/>
      <w:szCs w:val="20"/>
    </w:rPr>
  </w:style>
  <w:style w:type="character" w:customStyle="1" w:styleId="69">
    <w:name w:val="标题 9 Char2"/>
    <w:basedOn w:val="48"/>
    <w:link w:val="11"/>
    <w:qFormat/>
    <w:uiPriority w:val="0"/>
    <w:rPr>
      <w:rFonts w:ascii="Times New Roman" w:hAnsi="Times New Roman" w:eastAsia="仿宋_GB2312" w:cs="Times New Roman"/>
      <w:kern w:val="0"/>
      <w:sz w:val="30"/>
      <w:szCs w:val="20"/>
    </w:rPr>
  </w:style>
  <w:style w:type="character" w:customStyle="1" w:styleId="70">
    <w:name w:val="正文文本 Char4"/>
    <w:basedOn w:val="48"/>
    <w:link w:val="17"/>
    <w:qFormat/>
    <w:uiPriority w:val="0"/>
    <w:rPr>
      <w:rFonts w:ascii="Times New Roman" w:hAnsi="Times New Roman" w:eastAsia="宋体" w:cs="Times New Roman"/>
      <w:szCs w:val="24"/>
    </w:rPr>
  </w:style>
  <w:style w:type="character" w:customStyle="1" w:styleId="71">
    <w:name w:val="文档结构图 Char4"/>
    <w:basedOn w:val="48"/>
    <w:link w:val="14"/>
    <w:qFormat/>
    <w:uiPriority w:val="0"/>
    <w:rPr>
      <w:rFonts w:ascii="Times New Roman" w:hAnsi="Times New Roman" w:eastAsia="宋体" w:cs="Times New Roman"/>
      <w:szCs w:val="24"/>
      <w:shd w:val="clear" w:color="auto" w:fill="000080"/>
    </w:rPr>
  </w:style>
  <w:style w:type="character" w:customStyle="1" w:styleId="72">
    <w:name w:val="批注文字 Char3"/>
    <w:basedOn w:val="48"/>
    <w:link w:val="15"/>
    <w:qFormat/>
    <w:uiPriority w:val="0"/>
    <w:rPr>
      <w:rFonts w:ascii="Times New Roman" w:hAnsi="Times New Roman" w:eastAsia="宋体" w:cs="Times New Roman"/>
      <w:szCs w:val="24"/>
    </w:rPr>
  </w:style>
  <w:style w:type="character" w:customStyle="1" w:styleId="73">
    <w:name w:val="正文文本 3 Char3"/>
    <w:basedOn w:val="48"/>
    <w:link w:val="16"/>
    <w:qFormat/>
    <w:uiPriority w:val="0"/>
    <w:rPr>
      <w:rFonts w:ascii="Times New Roman" w:hAnsi="Times New Roman" w:eastAsia="宋体" w:cs="Times New Roman"/>
      <w:sz w:val="16"/>
      <w:szCs w:val="16"/>
    </w:rPr>
  </w:style>
  <w:style w:type="character" w:customStyle="1" w:styleId="74">
    <w:name w:val="正文文本缩进 Char3"/>
    <w:basedOn w:val="48"/>
    <w:link w:val="18"/>
    <w:qFormat/>
    <w:uiPriority w:val="0"/>
    <w:rPr>
      <w:rFonts w:ascii="Times New Roman" w:hAnsi="Times New Roman" w:eastAsia="宋体" w:cs="Times New Roman"/>
      <w:szCs w:val="24"/>
    </w:rPr>
  </w:style>
  <w:style w:type="character" w:customStyle="1" w:styleId="75">
    <w:name w:val="纯文本 Char3"/>
    <w:basedOn w:val="48"/>
    <w:link w:val="23"/>
    <w:qFormat/>
    <w:uiPriority w:val="0"/>
    <w:rPr>
      <w:rFonts w:ascii="宋体" w:hAnsi="Courier New" w:eastAsia="宋体" w:cs="Courier New"/>
      <w:szCs w:val="21"/>
    </w:rPr>
  </w:style>
  <w:style w:type="character" w:customStyle="1" w:styleId="76">
    <w:name w:val="日期 Char4"/>
    <w:basedOn w:val="48"/>
    <w:link w:val="25"/>
    <w:qFormat/>
    <w:uiPriority w:val="99"/>
    <w:rPr>
      <w:rFonts w:ascii="Times New Roman" w:hAnsi="Times New Roman" w:eastAsia="宋体" w:cs="Times New Roman"/>
      <w:szCs w:val="24"/>
    </w:rPr>
  </w:style>
  <w:style w:type="character" w:customStyle="1" w:styleId="77">
    <w:name w:val="正文文本缩进 2 Char3"/>
    <w:basedOn w:val="48"/>
    <w:link w:val="26"/>
    <w:qFormat/>
    <w:uiPriority w:val="0"/>
    <w:rPr>
      <w:rFonts w:ascii="Times New Roman" w:hAnsi="Times New Roman" w:eastAsia="宋体" w:cs="Times New Roman"/>
      <w:kern w:val="0"/>
      <w:sz w:val="28"/>
      <w:szCs w:val="24"/>
    </w:rPr>
  </w:style>
  <w:style w:type="character" w:customStyle="1" w:styleId="78">
    <w:name w:val="尾注文本 Char3"/>
    <w:basedOn w:val="48"/>
    <w:link w:val="27"/>
    <w:qFormat/>
    <w:uiPriority w:val="0"/>
    <w:rPr>
      <w:rFonts w:ascii="Arial" w:hAnsi="Arial" w:eastAsia="宋体" w:cs="Arial"/>
      <w:kern w:val="0"/>
      <w:sz w:val="20"/>
      <w:szCs w:val="24"/>
      <w:lang w:eastAsia="en-US"/>
    </w:rPr>
  </w:style>
  <w:style w:type="character" w:customStyle="1" w:styleId="79">
    <w:name w:val="批注框文本 Char4"/>
    <w:basedOn w:val="48"/>
    <w:link w:val="28"/>
    <w:qFormat/>
    <w:uiPriority w:val="99"/>
    <w:rPr>
      <w:rFonts w:ascii="Times New Roman" w:hAnsi="Times New Roman" w:eastAsia="宋体" w:cs="Times New Roman"/>
      <w:sz w:val="18"/>
      <w:szCs w:val="18"/>
    </w:rPr>
  </w:style>
  <w:style w:type="character" w:customStyle="1" w:styleId="80">
    <w:name w:val="页脚 Char2"/>
    <w:basedOn w:val="48"/>
    <w:link w:val="29"/>
    <w:qFormat/>
    <w:uiPriority w:val="99"/>
    <w:rPr>
      <w:rFonts w:ascii="Times New Roman" w:hAnsi="Times New Roman" w:eastAsia="宋体" w:cs="Times New Roman"/>
      <w:sz w:val="18"/>
      <w:szCs w:val="18"/>
    </w:rPr>
  </w:style>
  <w:style w:type="character" w:customStyle="1" w:styleId="81">
    <w:name w:val="页眉 Char2"/>
    <w:basedOn w:val="48"/>
    <w:link w:val="30"/>
    <w:qFormat/>
    <w:uiPriority w:val="99"/>
    <w:rPr>
      <w:rFonts w:ascii="Times New Roman" w:hAnsi="Times New Roman" w:eastAsia="宋体" w:cs="Times New Roman"/>
      <w:sz w:val="18"/>
      <w:szCs w:val="18"/>
    </w:rPr>
  </w:style>
  <w:style w:type="character" w:customStyle="1" w:styleId="82">
    <w:name w:val="副标题 Char3"/>
    <w:basedOn w:val="48"/>
    <w:link w:val="33"/>
    <w:qFormat/>
    <w:uiPriority w:val="0"/>
    <w:rPr>
      <w:rFonts w:ascii="Times New Roman" w:hAnsi="Times New Roman" w:eastAsia="宋体" w:cs="Times New Roman"/>
      <w:kern w:val="0"/>
      <w:sz w:val="20"/>
      <w:szCs w:val="24"/>
      <w:u w:val="single"/>
      <w:lang w:eastAsia="en-US"/>
    </w:rPr>
  </w:style>
  <w:style w:type="character" w:customStyle="1" w:styleId="83">
    <w:name w:val="脚注文本 Char3"/>
    <w:basedOn w:val="48"/>
    <w:link w:val="34"/>
    <w:qFormat/>
    <w:uiPriority w:val="0"/>
    <w:rPr>
      <w:rFonts w:ascii="Arial" w:hAnsi="Arial" w:eastAsia="宋体" w:cs="Arial"/>
      <w:kern w:val="0"/>
      <w:sz w:val="18"/>
      <w:szCs w:val="18"/>
      <w:lang w:eastAsia="en-US"/>
    </w:rPr>
  </w:style>
  <w:style w:type="character" w:customStyle="1" w:styleId="84">
    <w:name w:val="正文文本缩进 3 Char3"/>
    <w:basedOn w:val="48"/>
    <w:link w:val="36"/>
    <w:qFormat/>
    <w:uiPriority w:val="0"/>
    <w:rPr>
      <w:rFonts w:ascii="宋体" w:hAnsi="宋体" w:eastAsia="宋体" w:cs="Times New Roman"/>
      <w:sz w:val="28"/>
      <w:szCs w:val="28"/>
    </w:rPr>
  </w:style>
  <w:style w:type="character" w:customStyle="1" w:styleId="85">
    <w:name w:val="正文文本 2 Char"/>
    <w:basedOn w:val="48"/>
    <w:link w:val="39"/>
    <w:qFormat/>
    <w:uiPriority w:val="0"/>
    <w:rPr>
      <w:rFonts w:ascii="Times New Roman" w:hAnsi="Times New Roman" w:eastAsia="宋体" w:cs="Times New Roman"/>
      <w:i/>
      <w:iCs/>
      <w:sz w:val="26"/>
      <w:szCs w:val="24"/>
    </w:rPr>
  </w:style>
  <w:style w:type="character" w:customStyle="1" w:styleId="86">
    <w:name w:val="HTML 预设格式 Char3"/>
    <w:basedOn w:val="48"/>
    <w:link w:val="40"/>
    <w:qFormat/>
    <w:uiPriority w:val="0"/>
    <w:rPr>
      <w:rFonts w:ascii="宋体" w:hAnsi="宋体" w:eastAsia="宋体" w:cs="宋体"/>
      <w:color w:val="000000"/>
      <w:kern w:val="0"/>
      <w:sz w:val="24"/>
      <w:szCs w:val="24"/>
    </w:rPr>
  </w:style>
  <w:style w:type="character" w:customStyle="1" w:styleId="87">
    <w:name w:val="标题 Char3"/>
    <w:basedOn w:val="48"/>
    <w:link w:val="43"/>
    <w:qFormat/>
    <w:uiPriority w:val="0"/>
    <w:rPr>
      <w:rFonts w:ascii="Times New Roman" w:hAnsi="Times New Roman" w:eastAsia="宋体" w:cs="Times New Roman"/>
      <w:kern w:val="0"/>
      <w:sz w:val="20"/>
      <w:szCs w:val="24"/>
      <w:u w:val="single"/>
      <w:lang w:eastAsia="en-US"/>
    </w:rPr>
  </w:style>
  <w:style w:type="character" w:customStyle="1" w:styleId="88">
    <w:name w:val="批注主题 Char4"/>
    <w:basedOn w:val="72"/>
    <w:link w:val="44"/>
    <w:qFormat/>
    <w:uiPriority w:val="99"/>
    <w:rPr>
      <w:rFonts w:ascii="Times New Roman" w:hAnsi="Times New Roman" w:eastAsia="宋体" w:cs="Times New Roman"/>
      <w:b/>
      <w:bCs/>
      <w:szCs w:val="24"/>
    </w:rPr>
  </w:style>
  <w:style w:type="paragraph" w:customStyle="1" w:styleId="89">
    <w:name w:val="列出段落1"/>
    <w:basedOn w:val="1"/>
    <w:qFormat/>
    <w:uiPriority w:val="99"/>
    <w:pPr>
      <w:ind w:firstLine="420" w:firstLineChars="200"/>
    </w:pPr>
    <w:rPr>
      <w:sz w:val="28"/>
      <w:szCs w:val="28"/>
    </w:rPr>
  </w:style>
  <w:style w:type="paragraph" w:customStyle="1" w:styleId="90">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1">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9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9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94">
    <w:name w:val="1 Char"/>
    <w:basedOn w:val="1"/>
    <w:qFormat/>
    <w:uiPriority w:val="0"/>
    <w:pPr>
      <w:widowControl/>
      <w:spacing w:after="160" w:line="240" w:lineRule="exact"/>
      <w:jc w:val="left"/>
    </w:pPr>
    <w:rPr>
      <w:rFonts w:ascii="Calibri" w:hAnsi="Calibri"/>
      <w:szCs w:val="20"/>
    </w:rPr>
  </w:style>
  <w:style w:type="paragraph" w:customStyle="1" w:styleId="95">
    <w:name w:val="列表段落1"/>
    <w:basedOn w:val="1"/>
    <w:qFormat/>
    <w:uiPriority w:val="34"/>
    <w:pPr>
      <w:ind w:firstLine="420" w:firstLineChars="200"/>
    </w:pPr>
    <w:rPr>
      <w:rFonts w:ascii="Calibri" w:hAnsi="Calibri"/>
    </w:rPr>
  </w:style>
  <w:style w:type="paragraph" w:customStyle="1" w:styleId="96">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97">
    <w:name w:val="样式 标题 3 + (中文) 黑体 小四 非加粗 段前: 7.8 磅 段后: 0 磅 行距: 固定值 20 磅"/>
    <w:basedOn w:val="4"/>
    <w:next w:val="1"/>
    <w:qFormat/>
    <w:uiPriority w:val="0"/>
    <w:pPr>
      <w:spacing w:before="0" w:after="0" w:line="400" w:lineRule="exact"/>
    </w:pPr>
    <w:rPr>
      <w:rFonts w:eastAsia="黑体" w:cs="宋体"/>
      <w:bCs w:val="0"/>
      <w:sz w:val="24"/>
      <w:szCs w:val="20"/>
    </w:rPr>
  </w:style>
  <w:style w:type="paragraph" w:customStyle="1" w:styleId="9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99">
    <w:name w:val="TOC 标题2"/>
    <w:basedOn w:val="2"/>
    <w:next w:val="1"/>
    <w:unhideWhenUsed/>
    <w:qFormat/>
    <w:uiPriority w:val="0"/>
    <w:pPr>
      <w:outlineLvl w:val="9"/>
    </w:pPr>
    <w:rPr>
      <w:rFonts w:ascii="Calibri" w:hAnsi="Calibri"/>
    </w:rPr>
  </w:style>
  <w:style w:type="paragraph" w:customStyle="1" w:styleId="100">
    <w:name w:val="样式1"/>
    <w:basedOn w:val="1"/>
    <w:next w:val="5"/>
    <w:qFormat/>
    <w:uiPriority w:val="0"/>
    <w:pPr>
      <w:spacing w:line="360" w:lineRule="auto"/>
      <w:ind w:firstLine="420" w:firstLineChars="200"/>
    </w:pPr>
    <w:rPr>
      <w:rFonts w:ascii="宋体" w:hAnsi="宋体"/>
      <w:szCs w:val="21"/>
    </w:rPr>
  </w:style>
  <w:style w:type="paragraph" w:customStyle="1" w:styleId="101">
    <w:name w:val="列出段落111"/>
    <w:basedOn w:val="1"/>
    <w:qFormat/>
    <w:uiPriority w:val="0"/>
    <w:pPr>
      <w:ind w:firstLine="420" w:firstLineChars="200"/>
    </w:pPr>
    <w:rPr>
      <w:sz w:val="28"/>
      <w:szCs w:val="28"/>
    </w:rPr>
  </w:style>
  <w:style w:type="paragraph" w:customStyle="1" w:styleId="10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03">
    <w:name w:val="pa-27"/>
    <w:basedOn w:val="1"/>
    <w:qFormat/>
    <w:uiPriority w:val="0"/>
    <w:pPr>
      <w:widowControl/>
      <w:spacing w:line="360" w:lineRule="atLeast"/>
      <w:ind w:firstLine="420"/>
    </w:pPr>
    <w:rPr>
      <w:rFonts w:ascii="宋体" w:hAnsi="宋体" w:cs="宋体"/>
      <w:kern w:val="0"/>
      <w:sz w:val="24"/>
    </w:rPr>
  </w:style>
  <w:style w:type="paragraph" w:customStyle="1" w:styleId="10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0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07">
    <w:name w:val="Char Char Char Char"/>
    <w:basedOn w:val="14"/>
    <w:qFormat/>
    <w:uiPriority w:val="0"/>
    <w:pPr>
      <w:spacing w:line="360" w:lineRule="auto"/>
      <w:ind w:firstLine="200" w:firstLineChars="200"/>
    </w:pPr>
    <w:rPr>
      <w:rFonts w:ascii="Tahoma" w:hAnsi="Tahoma"/>
      <w:sz w:val="24"/>
    </w:rPr>
  </w:style>
  <w:style w:type="paragraph" w:customStyle="1" w:styleId="108">
    <w:name w:val="表格内容"/>
    <w:basedOn w:val="1"/>
    <w:qFormat/>
    <w:uiPriority w:val="0"/>
    <w:pPr>
      <w:suppressLineNumbers/>
      <w:suppressAutoHyphens/>
    </w:pPr>
  </w:style>
  <w:style w:type="paragraph" w:customStyle="1" w:styleId="10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11">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2">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3">
    <w:name w:val="明显引用 Char4"/>
    <w:basedOn w:val="48"/>
    <w:link w:val="112"/>
    <w:qFormat/>
    <w:uiPriority w:val="0"/>
    <w:rPr>
      <w:rFonts w:ascii="Times New Roman" w:hAnsi="Times New Roman" w:eastAsia="宋体" w:cs="Times New Roman"/>
      <w:b/>
      <w:bCs/>
      <w:i/>
      <w:iCs/>
      <w:color w:val="4F81BD"/>
    </w:rPr>
  </w:style>
  <w:style w:type="paragraph" w:customStyle="1" w:styleId="114">
    <w:name w:val="表体"/>
    <w:basedOn w:val="1"/>
    <w:next w:val="1"/>
    <w:qFormat/>
    <w:uiPriority w:val="0"/>
    <w:pPr>
      <w:spacing w:line="0" w:lineRule="atLeast"/>
    </w:pPr>
    <w:rPr>
      <w:rFonts w:ascii="Calibri" w:hAnsi="Calibri"/>
      <w:b/>
      <w:snapToGrid w:val="0"/>
      <w:szCs w:val="20"/>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16">
    <w:name w:val="pa-34"/>
    <w:basedOn w:val="1"/>
    <w:qFormat/>
    <w:uiPriority w:val="0"/>
    <w:pPr>
      <w:widowControl/>
      <w:spacing w:line="360" w:lineRule="atLeast"/>
      <w:ind w:firstLine="420"/>
      <w:jc w:val="left"/>
    </w:pPr>
    <w:rPr>
      <w:rFonts w:ascii="宋体" w:hAnsi="宋体" w:cs="宋体"/>
      <w:kern w:val="0"/>
      <w:sz w:val="24"/>
    </w:rPr>
  </w:style>
  <w:style w:type="paragraph" w:customStyle="1" w:styleId="11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19">
    <w:name w:val="p16"/>
    <w:basedOn w:val="1"/>
    <w:qFormat/>
    <w:uiPriority w:val="0"/>
    <w:pPr>
      <w:widowControl/>
    </w:pPr>
    <w:rPr>
      <w:rFonts w:ascii="Calibri" w:hAnsi="Calibri" w:cs="宋体"/>
      <w:kern w:val="0"/>
      <w:szCs w:val="21"/>
    </w:rPr>
  </w:style>
  <w:style w:type="paragraph" w:customStyle="1" w:styleId="12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3">
    <w:name w:val="标题4"/>
    <w:basedOn w:val="3"/>
    <w:next w:val="20"/>
    <w:link w:val="288"/>
    <w:qFormat/>
    <w:uiPriority w:val="0"/>
    <w:pPr>
      <w:spacing w:line="413" w:lineRule="auto"/>
    </w:pPr>
    <w:rPr>
      <w:rFonts w:ascii="Arial" w:hAnsi="Arial"/>
      <w:kern w:val="0"/>
      <w:sz w:val="24"/>
    </w:rPr>
  </w:style>
  <w:style w:type="paragraph" w:customStyle="1" w:styleId="12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2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7">
    <w:name w:val="WW-表格内容"/>
    <w:basedOn w:val="1"/>
    <w:qFormat/>
    <w:uiPriority w:val="0"/>
    <w:pPr>
      <w:suppressLineNumbers/>
      <w:suppressAutoHyphens/>
    </w:pPr>
  </w:style>
  <w:style w:type="paragraph" w:customStyle="1" w:styleId="128">
    <w:name w:val="Char"/>
    <w:basedOn w:val="1"/>
    <w:qFormat/>
    <w:uiPriority w:val="0"/>
  </w:style>
  <w:style w:type="paragraph" w:customStyle="1" w:styleId="12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31">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3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3">
    <w:name w:val="Char9 Char Char Char Char Char Char"/>
    <w:basedOn w:val="14"/>
    <w:qFormat/>
    <w:uiPriority w:val="0"/>
    <w:pPr>
      <w:spacing w:line="360" w:lineRule="auto"/>
      <w:ind w:firstLine="200" w:firstLineChars="200"/>
    </w:pPr>
    <w:rPr>
      <w:rFonts w:ascii="Tahoma" w:hAnsi="Tahoma"/>
      <w:sz w:val="24"/>
    </w:rPr>
  </w:style>
  <w:style w:type="paragraph" w:customStyle="1" w:styleId="13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5">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6">
    <w:name w:val="p15"/>
    <w:basedOn w:val="1"/>
    <w:qFormat/>
    <w:uiPriority w:val="0"/>
    <w:pPr>
      <w:widowControl/>
      <w:spacing w:after="120"/>
    </w:pPr>
    <w:rPr>
      <w:kern w:val="0"/>
      <w:szCs w:val="21"/>
    </w:rPr>
  </w:style>
  <w:style w:type="paragraph" w:customStyle="1" w:styleId="137">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8">
    <w:name w:val="正  文"/>
    <w:basedOn w:val="1"/>
    <w:qFormat/>
    <w:uiPriority w:val="0"/>
    <w:pPr>
      <w:spacing w:line="360" w:lineRule="auto"/>
      <w:ind w:firstLine="200" w:firstLineChars="200"/>
    </w:pPr>
    <w:rPr>
      <w:rFonts w:ascii="宋体" w:hAnsi="Calibri"/>
      <w:sz w:val="24"/>
    </w:rPr>
  </w:style>
  <w:style w:type="paragraph" w:customStyle="1" w:styleId="139">
    <w:name w:val="列出段落11"/>
    <w:basedOn w:val="1"/>
    <w:qFormat/>
    <w:uiPriority w:val="0"/>
    <w:pPr>
      <w:ind w:firstLine="420" w:firstLineChars="200"/>
    </w:pPr>
    <w:rPr>
      <w:sz w:val="28"/>
      <w:szCs w:val="28"/>
    </w:rPr>
  </w:style>
  <w:style w:type="paragraph" w:customStyle="1" w:styleId="14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42">
    <w:name w:val="_Style 96"/>
    <w:semiHidden/>
    <w:qFormat/>
    <w:uiPriority w:val="99"/>
    <w:rPr>
      <w:rFonts w:ascii="Calibri" w:hAnsi="Calibri" w:eastAsia="宋体" w:cs="Times New Roman"/>
      <w:kern w:val="2"/>
      <w:sz w:val="21"/>
      <w:szCs w:val="24"/>
      <w:lang w:val="en-US" w:eastAsia="zh-CN" w:bidi="ar-SA"/>
    </w:rPr>
  </w:style>
  <w:style w:type="paragraph" w:customStyle="1" w:styleId="143">
    <w:name w:val="表格文字"/>
    <w:basedOn w:val="1"/>
    <w:qFormat/>
    <w:uiPriority w:val="0"/>
    <w:pPr>
      <w:adjustRightInd w:val="0"/>
      <w:spacing w:line="420" w:lineRule="atLeast"/>
      <w:jc w:val="left"/>
      <w:textAlignment w:val="baseline"/>
    </w:pPr>
    <w:rPr>
      <w:kern w:val="0"/>
      <w:szCs w:val="20"/>
    </w:rPr>
  </w:style>
  <w:style w:type="paragraph" w:customStyle="1" w:styleId="144">
    <w:name w:val="表格"/>
    <w:basedOn w:val="1"/>
    <w:qFormat/>
    <w:uiPriority w:val="0"/>
    <w:pPr>
      <w:jc w:val="center"/>
      <w:textAlignment w:val="center"/>
    </w:pPr>
    <w:rPr>
      <w:rFonts w:ascii="华文细黑" w:hAnsi="华文细黑"/>
      <w:kern w:val="0"/>
      <w:szCs w:val="20"/>
    </w:rPr>
  </w:style>
  <w:style w:type="paragraph" w:customStyle="1" w:styleId="145">
    <w:name w:val="Char1"/>
    <w:basedOn w:val="1"/>
    <w:qFormat/>
    <w:uiPriority w:val="0"/>
  </w:style>
  <w:style w:type="paragraph" w:customStyle="1" w:styleId="146">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7">
    <w:name w:val="引用2"/>
    <w:basedOn w:val="1"/>
    <w:next w:val="1"/>
    <w:link w:val="250"/>
    <w:qFormat/>
    <w:uiPriority w:val="0"/>
    <w:rPr>
      <w:i/>
      <w:iCs/>
      <w:color w:val="000000"/>
    </w:rPr>
  </w:style>
  <w:style w:type="paragraph" w:customStyle="1" w:styleId="148">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49">
    <w:name w:val="引用1"/>
    <w:basedOn w:val="1"/>
    <w:next w:val="1"/>
    <w:link w:val="150"/>
    <w:qFormat/>
    <w:uiPriority w:val="0"/>
    <w:rPr>
      <w:i/>
      <w:iCs/>
      <w:color w:val="000000"/>
      <w:szCs w:val="22"/>
    </w:rPr>
  </w:style>
  <w:style w:type="character" w:customStyle="1" w:styleId="150">
    <w:name w:val="引用 Char4"/>
    <w:basedOn w:val="48"/>
    <w:link w:val="149"/>
    <w:qFormat/>
    <w:uiPriority w:val="0"/>
    <w:rPr>
      <w:rFonts w:ascii="Times New Roman" w:hAnsi="Times New Roman" w:eastAsia="宋体" w:cs="Times New Roman"/>
      <w:i/>
      <w:iCs/>
      <w:color w:val="000000"/>
    </w:rPr>
  </w:style>
  <w:style w:type="paragraph" w:customStyle="1" w:styleId="151">
    <w:name w:val="修订1"/>
    <w:qFormat/>
    <w:uiPriority w:val="99"/>
    <w:rPr>
      <w:rFonts w:ascii="Times New Roman" w:hAnsi="Times New Roman" w:eastAsia="宋体" w:cs="Times New Roman"/>
      <w:kern w:val="2"/>
      <w:sz w:val="21"/>
      <w:szCs w:val="24"/>
      <w:lang w:val="en-US" w:eastAsia="zh-CN" w:bidi="ar-SA"/>
    </w:rPr>
  </w:style>
  <w:style w:type="paragraph" w:customStyle="1" w:styleId="152">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53">
    <w:name w:val="Char2"/>
    <w:basedOn w:val="1"/>
    <w:qFormat/>
    <w:uiPriority w:val="0"/>
    <w:rPr>
      <w:rFonts w:ascii="Calibri" w:hAnsi="Calibri"/>
    </w:rPr>
  </w:style>
  <w:style w:type="paragraph" w:customStyle="1" w:styleId="154">
    <w:name w:val="标题5"/>
    <w:basedOn w:val="4"/>
    <w:link w:val="287"/>
    <w:qFormat/>
    <w:uiPriority w:val="0"/>
    <w:pPr>
      <w:spacing w:line="413" w:lineRule="auto"/>
    </w:pPr>
    <w:rPr>
      <w:rFonts w:ascii="Arial" w:hAnsi="Arial"/>
      <w:kern w:val="0"/>
      <w:sz w:val="24"/>
    </w:rPr>
  </w:style>
  <w:style w:type="paragraph" w:customStyle="1" w:styleId="15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7">
    <w:name w:val="表格标题"/>
    <w:basedOn w:val="108"/>
    <w:qFormat/>
    <w:uiPriority w:val="0"/>
  </w:style>
  <w:style w:type="paragraph" w:customStyle="1" w:styleId="158">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5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0">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2">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WW-表格标题"/>
    <w:basedOn w:val="127"/>
    <w:qFormat/>
    <w:uiPriority w:val="0"/>
  </w:style>
  <w:style w:type="paragraph" w:customStyle="1" w:styleId="164">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65">
    <w:name w:val="明显引用12"/>
    <w:basedOn w:val="1"/>
    <w:next w:val="1"/>
    <w:link w:val="256"/>
    <w:qFormat/>
    <w:uiPriority w:val="30"/>
    <w:pPr>
      <w:pBdr>
        <w:bottom w:val="single" w:color="4F81BD" w:sz="4" w:space="4"/>
      </w:pBdr>
      <w:spacing w:before="200" w:after="280"/>
      <w:ind w:left="936" w:right="936"/>
    </w:pPr>
    <w:rPr>
      <w:b/>
      <w:bCs/>
      <w:i/>
      <w:iCs/>
      <w:color w:val="4F81BD"/>
      <w:szCs w:val="20"/>
    </w:rPr>
  </w:style>
  <w:style w:type="paragraph" w:customStyle="1" w:styleId="166">
    <w:name w:val="标准样式1"/>
    <w:basedOn w:val="1"/>
    <w:qFormat/>
    <w:uiPriority w:val="0"/>
    <w:pPr>
      <w:spacing w:line="600" w:lineRule="exact"/>
      <w:ind w:firstLine="567"/>
    </w:pPr>
    <w:rPr>
      <w:rFonts w:ascii="Calibri" w:hAnsi="Calibri"/>
      <w:sz w:val="28"/>
    </w:rPr>
  </w:style>
  <w:style w:type="paragraph" w:customStyle="1" w:styleId="167">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68">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69">
    <w:name w:val="引用11"/>
    <w:basedOn w:val="1"/>
    <w:next w:val="1"/>
    <w:link w:val="269"/>
    <w:qFormat/>
    <w:uiPriority w:val="29"/>
    <w:rPr>
      <w:i/>
      <w:iCs/>
      <w:color w:val="000000"/>
      <w:szCs w:val="20"/>
    </w:rPr>
  </w:style>
  <w:style w:type="paragraph" w:customStyle="1" w:styleId="170">
    <w:name w:val="_Style 87"/>
    <w:basedOn w:val="1"/>
    <w:qFormat/>
    <w:uiPriority w:val="99"/>
    <w:pPr>
      <w:ind w:firstLine="420" w:firstLineChars="200"/>
    </w:pPr>
    <w:rPr>
      <w:rFonts w:ascii="Calibri" w:hAnsi="Calibri"/>
      <w:sz w:val="28"/>
      <w:szCs w:val="28"/>
    </w:rPr>
  </w:style>
  <w:style w:type="paragraph" w:customStyle="1" w:styleId="171">
    <w:name w:val="自定样式1"/>
    <w:basedOn w:val="1"/>
    <w:qFormat/>
    <w:uiPriority w:val="0"/>
    <w:pPr>
      <w:suppressAutoHyphens/>
      <w:jc w:val="center"/>
    </w:pPr>
    <w:rPr>
      <w:rFonts w:ascii="宋体" w:hAnsi="宋体"/>
      <w:color w:val="000000"/>
      <w:sz w:val="18"/>
    </w:rPr>
  </w:style>
  <w:style w:type="paragraph" w:customStyle="1" w:styleId="17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3">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character" w:customStyle="1" w:styleId="174">
    <w:name w:val="未处理的提及1"/>
    <w:unhideWhenUsed/>
    <w:qFormat/>
    <w:uiPriority w:val="99"/>
    <w:rPr>
      <w:color w:val="808080"/>
      <w:shd w:val="clear" w:color="auto" w:fill="E6E6E6"/>
    </w:rPr>
  </w:style>
  <w:style w:type="character" w:customStyle="1" w:styleId="175">
    <w:name w:val="正文文本 3 Char"/>
    <w:qFormat/>
    <w:uiPriority w:val="0"/>
    <w:rPr>
      <w:kern w:val="2"/>
      <w:sz w:val="16"/>
      <w:szCs w:val="16"/>
    </w:rPr>
  </w:style>
  <w:style w:type="character" w:customStyle="1" w:styleId="176">
    <w:name w:val="正文文本缩进 Char2"/>
    <w:semiHidden/>
    <w:qFormat/>
    <w:uiPriority w:val="99"/>
    <w:rPr>
      <w:rFonts w:ascii="Calibri" w:hAnsi="Calibri" w:eastAsia="宋体" w:cs="Times New Roman"/>
      <w:szCs w:val="24"/>
    </w:rPr>
  </w:style>
  <w:style w:type="character" w:customStyle="1" w:styleId="177">
    <w:name w:val="标题 3 Char"/>
    <w:qFormat/>
    <w:uiPriority w:val="0"/>
    <w:rPr>
      <w:rFonts w:ascii="仿宋_GB2312" w:hAnsi="Calibri" w:eastAsia="仿宋_GB2312" w:cs="Times New Roman"/>
      <w:b/>
      <w:kern w:val="0"/>
      <w:sz w:val="24"/>
      <w:szCs w:val="28"/>
    </w:rPr>
  </w:style>
  <w:style w:type="character" w:customStyle="1" w:styleId="178">
    <w:name w:val="批注框文本 Char2"/>
    <w:qFormat/>
    <w:uiPriority w:val="99"/>
    <w:rPr>
      <w:kern w:val="2"/>
      <w:sz w:val="18"/>
      <w:szCs w:val="18"/>
    </w:rPr>
  </w:style>
  <w:style w:type="character" w:customStyle="1" w:styleId="179">
    <w:name w:val="textcontents"/>
    <w:qFormat/>
    <w:uiPriority w:val="0"/>
    <w:rPr>
      <w:rFonts w:cs="Times New Roman"/>
    </w:rPr>
  </w:style>
  <w:style w:type="character" w:customStyle="1" w:styleId="180">
    <w:name w:val="ht1"/>
    <w:qFormat/>
    <w:uiPriority w:val="0"/>
    <w:rPr>
      <w:rFonts w:ascii="黑体" w:eastAsia="黑体"/>
      <w:b/>
      <w:bCs/>
    </w:rPr>
  </w:style>
  <w:style w:type="character" w:customStyle="1" w:styleId="181">
    <w:name w:val="标题 Char"/>
    <w:qFormat/>
    <w:uiPriority w:val="0"/>
    <w:rPr>
      <w:rFonts w:ascii="Cambria" w:hAnsi="Cambria" w:eastAsia="宋体" w:cs="Times New Roman"/>
      <w:b/>
      <w:bCs/>
      <w:kern w:val="2"/>
      <w:sz w:val="32"/>
      <w:szCs w:val="32"/>
    </w:rPr>
  </w:style>
  <w:style w:type="character" w:customStyle="1" w:styleId="182">
    <w:name w:val="14t1"/>
    <w:qFormat/>
    <w:uiPriority w:val="0"/>
    <w:rPr>
      <w:rFonts w:hint="eastAsia" w:ascii="宋体" w:hAnsi="宋体" w:eastAsia="宋体"/>
      <w:sz w:val="11"/>
      <w:szCs w:val="11"/>
    </w:rPr>
  </w:style>
  <w:style w:type="character" w:customStyle="1" w:styleId="183">
    <w:name w:val="Char Char36"/>
    <w:qFormat/>
    <w:uiPriority w:val="0"/>
    <w:rPr>
      <w:rFonts w:ascii="仿宋_GB2312" w:eastAsia="仿宋_GB2312" w:cs="MingLiU"/>
      <w:b/>
      <w:sz w:val="24"/>
      <w:szCs w:val="28"/>
    </w:rPr>
  </w:style>
  <w:style w:type="character" w:customStyle="1" w:styleId="184">
    <w:name w:val="文档结构图 Char"/>
    <w:qFormat/>
    <w:uiPriority w:val="0"/>
    <w:rPr>
      <w:rFonts w:ascii="宋体"/>
      <w:kern w:val="2"/>
      <w:sz w:val="18"/>
      <w:szCs w:val="18"/>
    </w:rPr>
  </w:style>
  <w:style w:type="character" w:customStyle="1" w:styleId="185">
    <w:name w:val="普通文字 Char Char2"/>
    <w:qFormat/>
    <w:uiPriority w:val="0"/>
    <w:rPr>
      <w:rFonts w:ascii="宋体" w:hAnsi="Courier New"/>
      <w:kern w:val="2"/>
      <w:sz w:val="28"/>
      <w:szCs w:val="28"/>
    </w:rPr>
  </w:style>
  <w:style w:type="character" w:customStyle="1" w:styleId="186">
    <w:name w:val="HTML 预设格式 Char"/>
    <w:qFormat/>
    <w:uiPriority w:val="0"/>
    <w:rPr>
      <w:rFonts w:ascii="宋体" w:hAnsi="宋体" w:eastAsia="宋体" w:cs="宋体"/>
      <w:color w:val="000000"/>
      <w:sz w:val="24"/>
      <w:szCs w:val="24"/>
    </w:rPr>
  </w:style>
  <w:style w:type="character" w:customStyle="1" w:styleId="187">
    <w:name w:val="纯文本 Char"/>
    <w:qFormat/>
    <w:uiPriority w:val="0"/>
    <w:rPr>
      <w:rFonts w:ascii="宋体" w:hAnsi="Courier New"/>
      <w:sz w:val="28"/>
      <w:szCs w:val="28"/>
    </w:rPr>
  </w:style>
  <w:style w:type="character" w:customStyle="1" w:styleId="188">
    <w:name w:val="批注框文本 Char"/>
    <w:qFormat/>
    <w:uiPriority w:val="0"/>
    <w:rPr>
      <w:sz w:val="18"/>
      <w:szCs w:val="18"/>
    </w:rPr>
  </w:style>
  <w:style w:type="character" w:customStyle="1" w:styleId="189">
    <w:name w:val="页脚 Char"/>
    <w:qFormat/>
    <w:uiPriority w:val="0"/>
    <w:rPr>
      <w:sz w:val="18"/>
      <w:szCs w:val="18"/>
    </w:rPr>
  </w:style>
  <w:style w:type="character" w:customStyle="1" w:styleId="190">
    <w:name w:val="正文文本缩进 3 Char"/>
    <w:qFormat/>
    <w:uiPriority w:val="0"/>
    <w:rPr>
      <w:kern w:val="2"/>
      <w:sz w:val="16"/>
      <w:szCs w:val="16"/>
    </w:rPr>
  </w:style>
  <w:style w:type="character" w:customStyle="1" w:styleId="191">
    <w:name w:val="标题 8 Char"/>
    <w:qFormat/>
    <w:uiPriority w:val="0"/>
    <w:rPr>
      <w:rFonts w:ascii="Arial" w:hAnsi="Arial" w:eastAsia="黑体" w:cs="Times New Roman"/>
      <w:sz w:val="24"/>
      <w:szCs w:val="24"/>
    </w:rPr>
  </w:style>
  <w:style w:type="character" w:customStyle="1" w:styleId="192">
    <w:name w:val="正文文本缩进 2 Char1"/>
    <w:qFormat/>
    <w:uiPriority w:val="0"/>
    <w:rPr>
      <w:sz w:val="28"/>
      <w:szCs w:val="24"/>
    </w:rPr>
  </w:style>
  <w:style w:type="character" w:customStyle="1" w:styleId="193">
    <w:name w:val="标题 5 Char1"/>
    <w:qFormat/>
    <w:uiPriority w:val="0"/>
    <w:rPr>
      <w:rFonts w:ascii="宋体" w:hAnsi="宋体" w:eastAsia="宋体" w:cs="宋体"/>
      <w:b/>
      <w:bCs/>
      <w:sz w:val="20"/>
      <w:szCs w:val="20"/>
    </w:rPr>
  </w:style>
  <w:style w:type="character" w:customStyle="1" w:styleId="194">
    <w:name w:val="批注文字 Char"/>
    <w:qFormat/>
    <w:uiPriority w:val="0"/>
    <w:rPr>
      <w:rFonts w:ascii="Times New Roman" w:hAnsi="Times New Roman" w:eastAsia="宋体" w:cs="Times New Roman"/>
      <w:kern w:val="2"/>
      <w:sz w:val="21"/>
      <w:szCs w:val="24"/>
    </w:rPr>
  </w:style>
  <w:style w:type="character" w:customStyle="1" w:styleId="195">
    <w:name w:val="style121"/>
    <w:qFormat/>
    <w:uiPriority w:val="0"/>
    <w:rPr>
      <w:rFonts w:hint="eastAsia" w:ascii="宋体" w:hAnsi="宋体" w:eastAsia="宋体"/>
      <w:sz w:val="18"/>
      <w:szCs w:val="18"/>
    </w:rPr>
  </w:style>
  <w:style w:type="character" w:customStyle="1" w:styleId="196">
    <w:name w:val="Section Char"/>
    <w:qFormat/>
    <w:uiPriority w:val="0"/>
    <w:rPr>
      <w:rFonts w:ascii="仿宋_GB2312" w:eastAsia="仿宋_GB2312" w:cs="MingLiU"/>
      <w:b/>
      <w:sz w:val="24"/>
      <w:szCs w:val="28"/>
      <w:lang w:val="en-US" w:eastAsia="zh-CN" w:bidi="ar-SA"/>
    </w:rPr>
  </w:style>
  <w:style w:type="character" w:customStyle="1" w:styleId="197">
    <w:name w:val="正文文本 3 Char1"/>
    <w:qFormat/>
    <w:uiPriority w:val="0"/>
    <w:rPr>
      <w:kern w:val="2"/>
      <w:sz w:val="16"/>
      <w:szCs w:val="16"/>
    </w:rPr>
  </w:style>
  <w:style w:type="character" w:customStyle="1" w:styleId="198">
    <w:name w:val="文档结构图 Char1"/>
    <w:qFormat/>
    <w:uiPriority w:val="0"/>
    <w:rPr>
      <w:rFonts w:ascii="宋体"/>
      <w:kern w:val="2"/>
      <w:sz w:val="18"/>
      <w:szCs w:val="18"/>
    </w:rPr>
  </w:style>
  <w:style w:type="character" w:customStyle="1" w:styleId="199">
    <w:name w:val="标题 9 Char"/>
    <w:qFormat/>
    <w:uiPriority w:val="0"/>
    <w:rPr>
      <w:rFonts w:ascii="Arial" w:hAnsi="Arial" w:eastAsia="黑体" w:cs="Times New Roman"/>
      <w:szCs w:val="21"/>
    </w:rPr>
  </w:style>
  <w:style w:type="character" w:customStyle="1" w:styleId="200">
    <w:name w:val="页眉 Char1"/>
    <w:semiHidden/>
    <w:qFormat/>
    <w:uiPriority w:val="99"/>
    <w:rPr>
      <w:kern w:val="2"/>
      <w:sz w:val="18"/>
      <w:szCs w:val="18"/>
    </w:rPr>
  </w:style>
  <w:style w:type="character" w:customStyle="1" w:styleId="201">
    <w:name w:val="Char Char35"/>
    <w:qFormat/>
    <w:uiPriority w:val="0"/>
    <w:rPr>
      <w:rFonts w:ascii="仿宋_GB2312" w:eastAsia="仿宋_GB2312" w:cs="MingLiU"/>
      <w:b/>
      <w:sz w:val="24"/>
      <w:szCs w:val="28"/>
    </w:rPr>
  </w:style>
  <w:style w:type="character" w:customStyle="1" w:styleId="202">
    <w:name w:val="日期 Char2"/>
    <w:qFormat/>
    <w:uiPriority w:val="99"/>
    <w:rPr>
      <w:kern w:val="2"/>
      <w:sz w:val="21"/>
      <w:szCs w:val="24"/>
    </w:rPr>
  </w:style>
  <w:style w:type="character" w:customStyle="1" w:styleId="203">
    <w:name w:val="Char Char22"/>
    <w:qFormat/>
    <w:uiPriority w:val="0"/>
    <w:rPr>
      <w:b/>
      <w:bCs/>
      <w:kern w:val="2"/>
      <w:sz w:val="32"/>
      <w:szCs w:val="32"/>
    </w:rPr>
  </w:style>
  <w:style w:type="character" w:customStyle="1" w:styleId="204">
    <w:name w:val="正文文本缩进 2 Char2"/>
    <w:semiHidden/>
    <w:qFormat/>
    <w:uiPriority w:val="99"/>
    <w:rPr>
      <w:rFonts w:ascii="Calibri" w:hAnsi="Calibri" w:eastAsia="宋体" w:cs="Times New Roman"/>
      <w:szCs w:val="24"/>
    </w:rPr>
  </w:style>
  <w:style w:type="character" w:customStyle="1" w:styleId="205">
    <w:name w:val="明显强调1"/>
    <w:qFormat/>
    <w:uiPriority w:val="0"/>
    <w:rPr>
      <w:b/>
      <w:bCs/>
      <w:i/>
      <w:iCs/>
      <w:color w:val="4F81BD"/>
    </w:rPr>
  </w:style>
  <w:style w:type="character" w:customStyle="1" w:styleId="206">
    <w:name w:val="Char Char14"/>
    <w:qFormat/>
    <w:uiPriority w:val="0"/>
    <w:rPr>
      <w:kern w:val="2"/>
      <w:sz w:val="18"/>
      <w:szCs w:val="18"/>
    </w:rPr>
  </w:style>
  <w:style w:type="character" w:customStyle="1" w:styleId="207">
    <w:name w:val="s3"/>
    <w:qFormat/>
    <w:uiPriority w:val="0"/>
  </w:style>
  <w:style w:type="character" w:customStyle="1" w:styleId="208">
    <w:name w:val="标题 1 Char"/>
    <w:qFormat/>
    <w:uiPriority w:val="0"/>
    <w:rPr>
      <w:rFonts w:ascii="Times New Roman" w:hAnsi="Times New Roman" w:eastAsia="宋体" w:cs="Times New Roman"/>
      <w:b/>
      <w:bCs/>
      <w:kern w:val="44"/>
      <w:sz w:val="44"/>
      <w:szCs w:val="44"/>
    </w:rPr>
  </w:style>
  <w:style w:type="character" w:customStyle="1" w:styleId="209">
    <w:name w:val="日期 Char3"/>
    <w:semiHidden/>
    <w:qFormat/>
    <w:uiPriority w:val="99"/>
    <w:rPr>
      <w:rFonts w:ascii="Calibri" w:hAnsi="Calibri" w:eastAsia="宋体" w:cs="Times New Roman"/>
      <w:szCs w:val="24"/>
    </w:rPr>
  </w:style>
  <w:style w:type="character" w:customStyle="1" w:styleId="210">
    <w:name w:val="title11"/>
    <w:qFormat/>
    <w:uiPriority w:val="0"/>
    <w:rPr>
      <w:b/>
      <w:bCs/>
      <w:color w:val="FFFFFF"/>
      <w:sz w:val="11"/>
      <w:szCs w:val="11"/>
    </w:rPr>
  </w:style>
  <w:style w:type="character" w:customStyle="1" w:styleId="211">
    <w:name w:val="明显引用 Char2"/>
    <w:qFormat/>
    <w:uiPriority w:val="99"/>
    <w:rPr>
      <w:b/>
      <w:bCs/>
      <w:i/>
      <w:iCs/>
      <w:color w:val="4F81BD"/>
      <w:kern w:val="2"/>
      <w:sz w:val="21"/>
      <w:szCs w:val="24"/>
    </w:rPr>
  </w:style>
  <w:style w:type="character" w:customStyle="1" w:styleId="212">
    <w:name w:val="批注框文本 Char3"/>
    <w:semiHidden/>
    <w:qFormat/>
    <w:uiPriority w:val="99"/>
    <w:rPr>
      <w:rFonts w:ascii="Calibri" w:hAnsi="Calibri" w:eastAsia="宋体" w:cs="Times New Roman"/>
      <w:sz w:val="18"/>
      <w:szCs w:val="18"/>
    </w:rPr>
  </w:style>
  <w:style w:type="character" w:customStyle="1" w:styleId="213">
    <w:name w:val="Char Char33"/>
    <w:qFormat/>
    <w:uiPriority w:val="0"/>
    <w:rPr>
      <w:rFonts w:ascii="仿宋_GB2312" w:eastAsia="仿宋_GB2312" w:cs="MingLiU"/>
      <w:b/>
      <w:sz w:val="24"/>
      <w:szCs w:val="28"/>
    </w:rPr>
  </w:style>
  <w:style w:type="character" w:customStyle="1" w:styleId="214">
    <w:name w:val="标题 2 Char"/>
    <w:qFormat/>
    <w:uiPriority w:val="0"/>
    <w:rPr>
      <w:rFonts w:ascii="仿宋_GB2312" w:hAnsi="Calibri" w:eastAsia="仿宋_GB2312" w:cs="Times New Roman"/>
      <w:b/>
      <w:spacing w:val="1"/>
      <w:w w:val="99"/>
      <w:kern w:val="0"/>
      <w:sz w:val="28"/>
      <w:szCs w:val="32"/>
    </w:rPr>
  </w:style>
  <w:style w:type="character" w:customStyle="1" w:styleId="215">
    <w:name w:val="l1"/>
    <w:basedOn w:val="48"/>
    <w:qFormat/>
    <w:uiPriority w:val="0"/>
  </w:style>
  <w:style w:type="character" w:customStyle="1" w:styleId="216">
    <w:name w:val="手改 Char Char"/>
    <w:qFormat/>
    <w:uiPriority w:val="0"/>
    <w:rPr>
      <w:kern w:val="2"/>
      <w:sz w:val="21"/>
      <w:szCs w:val="24"/>
    </w:rPr>
  </w:style>
  <w:style w:type="character" w:customStyle="1" w:styleId="217">
    <w:name w:val="style21"/>
    <w:qFormat/>
    <w:uiPriority w:val="0"/>
    <w:rPr>
      <w:b/>
      <w:bCs/>
      <w:sz w:val="28"/>
      <w:szCs w:val="28"/>
    </w:rPr>
  </w:style>
  <w:style w:type="character" w:customStyle="1" w:styleId="218">
    <w:name w:val="Char Char24"/>
    <w:qFormat/>
    <w:uiPriority w:val="0"/>
    <w:rPr>
      <w:b/>
      <w:bCs/>
      <w:kern w:val="44"/>
      <w:sz w:val="44"/>
      <w:szCs w:val="44"/>
    </w:rPr>
  </w:style>
  <w:style w:type="character" w:customStyle="1" w:styleId="219">
    <w:name w:val="纯文本 Char1"/>
    <w:qFormat/>
    <w:uiPriority w:val="0"/>
    <w:rPr>
      <w:rFonts w:ascii="宋体" w:hAnsi="Courier New" w:cs="Courier New"/>
      <w:kern w:val="2"/>
      <w:sz w:val="21"/>
      <w:szCs w:val="21"/>
    </w:rPr>
  </w:style>
  <w:style w:type="character" w:customStyle="1" w:styleId="220">
    <w:name w:val="尾注文本 Char"/>
    <w:qFormat/>
    <w:uiPriority w:val="0"/>
    <w:rPr>
      <w:kern w:val="2"/>
      <w:sz w:val="21"/>
      <w:szCs w:val="24"/>
    </w:rPr>
  </w:style>
  <w:style w:type="character" w:customStyle="1" w:styleId="221">
    <w:name w:val="日期 Char1"/>
    <w:qFormat/>
    <w:uiPriority w:val="0"/>
    <w:rPr>
      <w:kern w:val="2"/>
      <w:sz w:val="21"/>
      <w:szCs w:val="22"/>
    </w:rPr>
  </w:style>
  <w:style w:type="character" w:customStyle="1" w:styleId="222">
    <w:name w:val="正文文本 Char1"/>
    <w:qFormat/>
    <w:uiPriority w:val="0"/>
    <w:rPr>
      <w:kern w:val="2"/>
      <w:sz w:val="21"/>
      <w:szCs w:val="22"/>
    </w:rPr>
  </w:style>
  <w:style w:type="character" w:customStyle="1" w:styleId="223">
    <w:name w:val="标题 9 Char1"/>
    <w:qFormat/>
    <w:uiPriority w:val="0"/>
    <w:rPr>
      <w:rFonts w:ascii="Times New Roman" w:hAnsi="Times New Roman" w:eastAsia="仿宋_GB2312" w:cs="Times New Roman"/>
      <w:sz w:val="30"/>
      <w:szCs w:val="20"/>
    </w:rPr>
  </w:style>
  <w:style w:type="character" w:customStyle="1" w:styleId="224">
    <w:name w:val="脚注文本 Char1"/>
    <w:qFormat/>
    <w:uiPriority w:val="0"/>
    <w:rPr>
      <w:rFonts w:ascii="Arial" w:hAnsi="Arial" w:cs="Arial"/>
      <w:sz w:val="18"/>
      <w:szCs w:val="18"/>
      <w:lang w:eastAsia="en-US"/>
    </w:rPr>
  </w:style>
  <w:style w:type="character" w:customStyle="1" w:styleId="225">
    <w:name w:val="正文文本缩进 Char"/>
    <w:qFormat/>
    <w:uiPriority w:val="0"/>
    <w:rPr>
      <w:rFonts w:ascii="黑体" w:hAnsi="宋体" w:eastAsia="黑体"/>
      <w:color w:val="000000"/>
      <w:sz w:val="28"/>
      <w:szCs w:val="32"/>
    </w:rPr>
  </w:style>
  <w:style w:type="character" w:customStyle="1" w:styleId="226">
    <w:name w:val="HTML 预设格式 Char1"/>
    <w:qFormat/>
    <w:uiPriority w:val="0"/>
    <w:rPr>
      <w:rFonts w:ascii="宋体" w:hAnsi="宋体" w:cs="宋体"/>
      <w:color w:val="000000"/>
      <w:sz w:val="24"/>
      <w:szCs w:val="24"/>
    </w:rPr>
  </w:style>
  <w:style w:type="character" w:customStyle="1" w:styleId="227">
    <w:name w:val="引用 Char3"/>
    <w:qFormat/>
    <w:uiPriority w:val="29"/>
    <w:rPr>
      <w:rFonts w:ascii="Calibri" w:hAnsi="Calibri" w:eastAsia="宋体" w:cs="Times New Roman"/>
      <w:i/>
      <w:iCs/>
      <w:color w:val="000000"/>
      <w:szCs w:val="24"/>
    </w:rPr>
  </w:style>
  <w:style w:type="character" w:customStyle="1" w:styleId="228">
    <w:name w:val="标题 7 Char1"/>
    <w:qFormat/>
    <w:uiPriority w:val="0"/>
    <w:rPr>
      <w:rFonts w:ascii="Times New Roman" w:hAnsi="Times New Roman" w:eastAsia="仿宋_GB2312" w:cs="Times New Roman"/>
      <w:sz w:val="30"/>
      <w:szCs w:val="20"/>
    </w:rPr>
  </w:style>
  <w:style w:type="character" w:customStyle="1" w:styleId="229">
    <w:name w:val="普通文字 Char Char1"/>
    <w:qFormat/>
    <w:uiPriority w:val="0"/>
    <w:rPr>
      <w:rFonts w:ascii="宋体" w:hAnsi="Courier New"/>
      <w:kern w:val="2"/>
      <w:sz w:val="28"/>
      <w:szCs w:val="28"/>
    </w:rPr>
  </w:style>
  <w:style w:type="character" w:customStyle="1" w:styleId="230">
    <w:name w:val="明显参考1"/>
    <w:qFormat/>
    <w:uiPriority w:val="0"/>
    <w:rPr>
      <w:b/>
      <w:bCs/>
      <w:smallCaps/>
      <w:color w:val="C0504D"/>
      <w:spacing w:val="5"/>
      <w:u w:val="single"/>
    </w:rPr>
  </w:style>
  <w:style w:type="character" w:customStyle="1" w:styleId="231">
    <w:name w:val="正文文本缩进 Char1"/>
    <w:qFormat/>
    <w:uiPriority w:val="0"/>
    <w:rPr>
      <w:kern w:val="2"/>
      <w:sz w:val="21"/>
      <w:szCs w:val="24"/>
    </w:rPr>
  </w:style>
  <w:style w:type="character" w:customStyle="1" w:styleId="232">
    <w:name w:val="页眉 Char"/>
    <w:qFormat/>
    <w:uiPriority w:val="0"/>
    <w:rPr>
      <w:sz w:val="18"/>
      <w:szCs w:val="18"/>
    </w:rPr>
  </w:style>
  <w:style w:type="character" w:customStyle="1" w:styleId="233">
    <w:name w:val="style31"/>
    <w:qFormat/>
    <w:uiPriority w:val="0"/>
    <w:rPr>
      <w:sz w:val="10"/>
      <w:szCs w:val="10"/>
    </w:rPr>
  </w:style>
  <w:style w:type="character" w:customStyle="1" w:styleId="234">
    <w:name w:val="日期 Char"/>
    <w:qFormat/>
    <w:uiPriority w:val="0"/>
    <w:rPr>
      <w:rFonts w:eastAsia="宋体"/>
      <w:szCs w:val="24"/>
    </w:rPr>
  </w:style>
  <w:style w:type="character" w:customStyle="1" w:styleId="235">
    <w:name w:val="标题 1 Char1"/>
    <w:qFormat/>
    <w:uiPriority w:val="0"/>
    <w:rPr>
      <w:rFonts w:ascii="Times New Roman" w:hAnsi="Times New Roman" w:eastAsia="宋体" w:cs="Times New Roman"/>
      <w:b/>
      <w:bCs/>
      <w:kern w:val="44"/>
      <w:sz w:val="44"/>
      <w:szCs w:val="44"/>
    </w:rPr>
  </w:style>
  <w:style w:type="character" w:customStyle="1" w:styleId="236">
    <w:name w:val="main_tdbg_7601"/>
    <w:qFormat/>
    <w:uiPriority w:val="0"/>
    <w:rPr>
      <w:sz w:val="14"/>
      <w:szCs w:val="14"/>
    </w:rPr>
  </w:style>
  <w:style w:type="character" w:customStyle="1" w:styleId="237">
    <w:name w:val="尾注文本 Char1"/>
    <w:qFormat/>
    <w:uiPriority w:val="0"/>
    <w:rPr>
      <w:rFonts w:ascii="Arial" w:hAnsi="Arial" w:cs="Arial"/>
      <w:szCs w:val="24"/>
      <w:lang w:eastAsia="en-US"/>
    </w:rPr>
  </w:style>
  <w:style w:type="character" w:customStyle="1" w:styleId="238">
    <w:name w:val="副标题 Char2"/>
    <w:qFormat/>
    <w:uiPriority w:val="11"/>
    <w:rPr>
      <w:rFonts w:ascii="Cambria" w:hAnsi="Cambria" w:eastAsia="宋体" w:cs="Times New Roman"/>
      <w:b/>
      <w:bCs/>
      <w:kern w:val="28"/>
      <w:sz w:val="32"/>
      <w:szCs w:val="32"/>
    </w:rPr>
  </w:style>
  <w:style w:type="character" w:customStyle="1" w:styleId="239">
    <w:name w:val="正文文本缩进 3 Char2"/>
    <w:semiHidden/>
    <w:qFormat/>
    <w:uiPriority w:val="99"/>
    <w:rPr>
      <w:rFonts w:ascii="Calibri" w:hAnsi="Calibri" w:eastAsia="宋体" w:cs="Times New Roman"/>
      <w:sz w:val="16"/>
      <w:szCs w:val="16"/>
    </w:rPr>
  </w:style>
  <w:style w:type="character" w:customStyle="1" w:styleId="240">
    <w:name w:val="Char Char34"/>
    <w:qFormat/>
    <w:uiPriority w:val="0"/>
    <w:rPr>
      <w:rFonts w:ascii="仿宋_GB2312" w:eastAsia="仿宋_GB2312" w:cs="MingLiU"/>
      <w:b/>
      <w:spacing w:val="1"/>
      <w:w w:val="99"/>
      <w:sz w:val="28"/>
      <w:szCs w:val="32"/>
    </w:rPr>
  </w:style>
  <w:style w:type="character" w:customStyle="1" w:styleId="241">
    <w:name w:val="docpro"/>
    <w:basedOn w:val="48"/>
    <w:qFormat/>
    <w:uiPriority w:val="0"/>
  </w:style>
  <w:style w:type="character" w:customStyle="1" w:styleId="242">
    <w:name w:val="ITTHEADER1 Char"/>
    <w:qFormat/>
    <w:uiPriority w:val="0"/>
    <w:rPr>
      <w:rFonts w:eastAsia="黑体"/>
      <w:kern w:val="2"/>
      <w:sz w:val="44"/>
      <w:szCs w:val="44"/>
      <w:lang w:val="en-US" w:eastAsia="zh-CN" w:bidi="ar-SA"/>
    </w:rPr>
  </w:style>
  <w:style w:type="character" w:customStyle="1" w:styleId="243">
    <w:name w:val="副标题 Char"/>
    <w:qFormat/>
    <w:uiPriority w:val="0"/>
    <w:rPr>
      <w:rFonts w:ascii="Cambria" w:hAnsi="Cambria" w:eastAsia="宋体" w:cs="Times New Roman"/>
      <w:b/>
      <w:bCs/>
      <w:kern w:val="28"/>
      <w:sz w:val="32"/>
      <w:szCs w:val="32"/>
    </w:rPr>
  </w:style>
  <w:style w:type="character" w:customStyle="1" w:styleId="244">
    <w:name w:val="标题 Char2"/>
    <w:qFormat/>
    <w:uiPriority w:val="10"/>
    <w:rPr>
      <w:rFonts w:ascii="Cambria" w:hAnsi="Cambria" w:eastAsia="宋体" w:cs="Times New Roman"/>
      <w:b/>
      <w:bCs/>
      <w:sz w:val="32"/>
      <w:szCs w:val="32"/>
    </w:rPr>
  </w:style>
  <w:style w:type="character" w:customStyle="1" w:styleId="245">
    <w:name w:val="正文文本 Char2"/>
    <w:qFormat/>
    <w:uiPriority w:val="99"/>
    <w:rPr>
      <w:kern w:val="2"/>
      <w:sz w:val="21"/>
      <w:szCs w:val="24"/>
    </w:rPr>
  </w:style>
  <w:style w:type="character" w:customStyle="1" w:styleId="246">
    <w:name w:val="0d1471"/>
    <w:qFormat/>
    <w:uiPriority w:val="0"/>
    <w:rPr>
      <w:color w:val="000000"/>
      <w:sz w:val="11"/>
      <w:szCs w:val="11"/>
      <w:u w:val="none"/>
    </w:rPr>
  </w:style>
  <w:style w:type="character" w:customStyle="1" w:styleId="247">
    <w:name w:val="批注主题 Char"/>
    <w:qFormat/>
    <w:uiPriority w:val="0"/>
    <w:rPr>
      <w:rFonts w:ascii="宋体" w:hAnsi="宋体" w:eastAsia="宋体"/>
      <w:kern w:val="2"/>
      <w:sz w:val="24"/>
      <w:szCs w:val="28"/>
      <w:lang w:val="en-US" w:eastAsia="zh-CN" w:bidi="ar-SA"/>
    </w:rPr>
  </w:style>
  <w:style w:type="character" w:customStyle="1" w:styleId="248">
    <w:name w:val="正文文本 2 Char1"/>
    <w:semiHidden/>
    <w:qFormat/>
    <w:uiPriority w:val="99"/>
    <w:rPr>
      <w:rFonts w:ascii="Calibri" w:hAnsi="Calibri" w:eastAsia="宋体" w:cs="Times New Roman"/>
      <w:szCs w:val="24"/>
    </w:rPr>
  </w:style>
  <w:style w:type="character" w:customStyle="1" w:styleId="249">
    <w:name w:val="批注框文本 Char1"/>
    <w:qFormat/>
    <w:uiPriority w:val="0"/>
    <w:rPr>
      <w:kern w:val="2"/>
      <w:sz w:val="18"/>
      <w:szCs w:val="18"/>
    </w:rPr>
  </w:style>
  <w:style w:type="character" w:customStyle="1" w:styleId="250">
    <w:name w:val="引用 Char"/>
    <w:link w:val="147"/>
    <w:qFormat/>
    <w:uiPriority w:val="0"/>
    <w:rPr>
      <w:rFonts w:ascii="Times New Roman" w:hAnsi="Times New Roman" w:eastAsia="宋体" w:cs="Times New Roman"/>
      <w:i/>
      <w:iCs/>
      <w:color w:val="000000"/>
      <w:szCs w:val="24"/>
    </w:rPr>
  </w:style>
  <w:style w:type="character" w:customStyle="1" w:styleId="251">
    <w:name w:val="font161"/>
    <w:qFormat/>
    <w:uiPriority w:val="0"/>
    <w:rPr>
      <w:b/>
      <w:bCs/>
      <w:sz w:val="32"/>
      <w:szCs w:val="32"/>
    </w:rPr>
  </w:style>
  <w:style w:type="character" w:customStyle="1" w:styleId="252">
    <w:name w:val="Char Char32"/>
    <w:qFormat/>
    <w:uiPriority w:val="0"/>
    <w:rPr>
      <w:rFonts w:ascii="仿宋_GB2312" w:eastAsia="仿宋_GB2312" w:cs="MingLiU"/>
      <w:b/>
      <w:spacing w:val="1"/>
      <w:w w:val="99"/>
      <w:sz w:val="28"/>
      <w:szCs w:val="32"/>
    </w:rPr>
  </w:style>
  <w:style w:type="character" w:customStyle="1" w:styleId="253">
    <w:name w:val="标题 2 Char1"/>
    <w:qFormat/>
    <w:uiPriority w:val="0"/>
    <w:rPr>
      <w:rFonts w:ascii="Cambria" w:hAnsi="Cambria" w:eastAsia="宋体" w:cs="Times New Roman"/>
      <w:b/>
      <w:bCs/>
      <w:kern w:val="2"/>
      <w:sz w:val="32"/>
      <w:szCs w:val="32"/>
    </w:rPr>
  </w:style>
  <w:style w:type="character" w:customStyle="1" w:styleId="254">
    <w:name w:val="ss16"/>
    <w:qFormat/>
    <w:uiPriority w:val="0"/>
    <w:rPr>
      <w:rFonts w:hint="eastAsia" w:ascii="宋体" w:hAnsi="宋体" w:eastAsia="宋体"/>
      <w:color w:val="000000"/>
      <w:sz w:val="9"/>
      <w:szCs w:val="9"/>
    </w:rPr>
  </w:style>
  <w:style w:type="character" w:customStyle="1" w:styleId="255">
    <w:name w:val="批注主题 Char3"/>
    <w:semiHidden/>
    <w:qFormat/>
    <w:uiPriority w:val="99"/>
    <w:rPr>
      <w:rFonts w:ascii="Calibri" w:hAnsi="Calibri" w:eastAsia="宋体" w:cs="Times New Roman"/>
      <w:b/>
      <w:bCs/>
      <w:szCs w:val="24"/>
    </w:rPr>
  </w:style>
  <w:style w:type="character" w:customStyle="1" w:styleId="256">
    <w:name w:val="明显引用 Char1"/>
    <w:link w:val="165"/>
    <w:qFormat/>
    <w:uiPriority w:val="30"/>
    <w:rPr>
      <w:rFonts w:ascii="Times New Roman" w:hAnsi="Times New Roman" w:eastAsia="宋体" w:cs="Times New Roman"/>
      <w:b/>
      <w:bCs/>
      <w:i/>
      <w:iCs/>
      <w:color w:val="4F81BD"/>
      <w:szCs w:val="20"/>
    </w:rPr>
  </w:style>
  <w:style w:type="character" w:customStyle="1" w:styleId="257">
    <w:name w:val="HTML 预设格式 Char2"/>
    <w:semiHidden/>
    <w:qFormat/>
    <w:uiPriority w:val="99"/>
    <w:rPr>
      <w:rFonts w:ascii="Courier New" w:hAnsi="Courier New" w:eastAsia="宋体" w:cs="Courier New"/>
      <w:sz w:val="20"/>
      <w:szCs w:val="20"/>
    </w:rPr>
  </w:style>
  <w:style w:type="character" w:customStyle="1" w:styleId="258">
    <w:name w:val="Char Char17"/>
    <w:qFormat/>
    <w:uiPriority w:val="0"/>
    <w:rPr>
      <w:kern w:val="2"/>
      <w:sz w:val="26"/>
      <w:szCs w:val="24"/>
    </w:rPr>
  </w:style>
  <w:style w:type="character" w:customStyle="1" w:styleId="259">
    <w:name w:val="标题 3 Char1"/>
    <w:qFormat/>
    <w:uiPriority w:val="0"/>
    <w:rPr>
      <w:rFonts w:ascii="Times New Roman" w:hAnsi="Times New Roman" w:eastAsia="宋体" w:cs="Times New Roman"/>
      <w:b/>
      <w:bCs/>
      <w:kern w:val="2"/>
      <w:sz w:val="32"/>
      <w:szCs w:val="32"/>
    </w:rPr>
  </w:style>
  <w:style w:type="character" w:customStyle="1" w:styleId="260">
    <w:name w:val="标题 5 Char"/>
    <w:qFormat/>
    <w:uiPriority w:val="0"/>
    <w:rPr>
      <w:rFonts w:ascii="Calibri" w:hAnsi="Calibri" w:eastAsia="宋体" w:cs="Times New Roman"/>
      <w:b/>
      <w:bCs/>
      <w:sz w:val="28"/>
      <w:szCs w:val="28"/>
    </w:rPr>
  </w:style>
  <w:style w:type="character" w:customStyle="1" w:styleId="261">
    <w:name w:val="页脚 Char1"/>
    <w:semiHidden/>
    <w:qFormat/>
    <w:uiPriority w:val="99"/>
    <w:rPr>
      <w:kern w:val="2"/>
      <w:sz w:val="18"/>
      <w:szCs w:val="18"/>
    </w:rPr>
  </w:style>
  <w:style w:type="character" w:customStyle="1" w:styleId="262">
    <w:name w:val="unnamed1"/>
    <w:basedOn w:val="48"/>
    <w:qFormat/>
    <w:uiPriority w:val="0"/>
  </w:style>
  <w:style w:type="character" w:customStyle="1" w:styleId="263">
    <w:name w:val="Char Char9"/>
    <w:qFormat/>
    <w:locked/>
    <w:uiPriority w:val="0"/>
    <w:rPr>
      <w:rFonts w:ascii="仿宋_GB2312" w:eastAsia="仿宋_GB2312" w:cs="MingLiU"/>
      <w:b/>
      <w:sz w:val="24"/>
      <w:szCs w:val="28"/>
      <w:lang w:val="en-US" w:eastAsia="zh-CN" w:bidi="ar-SA"/>
    </w:rPr>
  </w:style>
  <w:style w:type="character" w:customStyle="1" w:styleId="264">
    <w:name w:val="批注主题 Char1"/>
    <w:qFormat/>
    <w:uiPriority w:val="0"/>
    <w:rPr>
      <w:b/>
      <w:bCs/>
      <w:kern w:val="2"/>
      <w:sz w:val="21"/>
      <w:szCs w:val="22"/>
    </w:rPr>
  </w:style>
  <w:style w:type="character" w:customStyle="1" w:styleId="265">
    <w:name w:val="纯文本 Char2"/>
    <w:semiHidden/>
    <w:qFormat/>
    <w:uiPriority w:val="99"/>
    <w:rPr>
      <w:rFonts w:ascii="宋体" w:hAnsi="Courier New" w:eastAsia="宋体" w:cs="Courier New"/>
      <w:szCs w:val="21"/>
    </w:rPr>
  </w:style>
  <w:style w:type="character" w:customStyle="1" w:styleId="266">
    <w:name w:val="intel3"/>
    <w:basedOn w:val="48"/>
    <w:qFormat/>
    <w:uiPriority w:val="0"/>
  </w:style>
  <w:style w:type="character" w:customStyle="1" w:styleId="267">
    <w:name w:val="subhead1"/>
    <w:qFormat/>
    <w:uiPriority w:val="0"/>
    <w:rPr>
      <w:rFonts w:hint="default" w:ascii="Tahoma" w:hAnsi="Tahoma" w:cs="Tahoma"/>
      <w:color w:val="000000"/>
      <w:sz w:val="18"/>
      <w:szCs w:val="18"/>
      <w:u w:val="none"/>
      <w:shd w:val="clear" w:color="auto" w:fill="FFFFFF"/>
    </w:rPr>
  </w:style>
  <w:style w:type="character" w:customStyle="1" w:styleId="268">
    <w:name w:val="脚注文本 Char"/>
    <w:qFormat/>
    <w:uiPriority w:val="0"/>
    <w:rPr>
      <w:rFonts w:ascii="Arial" w:hAnsi="Arial" w:eastAsia="宋体" w:cs="Arial"/>
      <w:sz w:val="18"/>
      <w:szCs w:val="18"/>
      <w:lang w:eastAsia="en-US"/>
    </w:rPr>
  </w:style>
  <w:style w:type="character" w:customStyle="1" w:styleId="269">
    <w:name w:val="引用 Char1"/>
    <w:link w:val="169"/>
    <w:qFormat/>
    <w:uiPriority w:val="29"/>
    <w:rPr>
      <w:rFonts w:ascii="Times New Roman" w:hAnsi="Times New Roman" w:eastAsia="宋体" w:cs="Times New Roman"/>
      <w:i/>
      <w:iCs/>
      <w:color w:val="000000"/>
      <w:szCs w:val="20"/>
    </w:rPr>
  </w:style>
  <w:style w:type="character" w:customStyle="1" w:styleId="270">
    <w:name w:val="正文文本缩进 2 Char"/>
    <w:qFormat/>
    <w:uiPriority w:val="0"/>
    <w:rPr>
      <w:kern w:val="2"/>
      <w:sz w:val="21"/>
      <w:szCs w:val="24"/>
    </w:rPr>
  </w:style>
  <w:style w:type="character" w:customStyle="1" w:styleId="271">
    <w:name w:val="脚注文本 Char2"/>
    <w:semiHidden/>
    <w:qFormat/>
    <w:uiPriority w:val="99"/>
    <w:rPr>
      <w:rFonts w:ascii="Calibri" w:hAnsi="Calibri" w:eastAsia="宋体" w:cs="Times New Roman"/>
      <w:sz w:val="18"/>
      <w:szCs w:val="18"/>
    </w:rPr>
  </w:style>
  <w:style w:type="character" w:customStyle="1" w:styleId="272">
    <w:name w:val="ca-141"/>
    <w:qFormat/>
    <w:uiPriority w:val="0"/>
    <w:rPr>
      <w:rFonts w:hint="eastAsia" w:ascii="仿宋_GB2312" w:eastAsia="仿宋_GB2312"/>
      <w:sz w:val="21"/>
      <w:szCs w:val="21"/>
    </w:rPr>
  </w:style>
  <w:style w:type="character" w:customStyle="1" w:styleId="273">
    <w:name w:val="标题 Char1"/>
    <w:qFormat/>
    <w:uiPriority w:val="10"/>
    <w:rPr>
      <w:szCs w:val="24"/>
      <w:u w:val="single"/>
      <w:lang w:eastAsia="en-US"/>
    </w:rPr>
  </w:style>
  <w:style w:type="character" w:customStyle="1" w:styleId="274">
    <w:name w:val="style161"/>
    <w:qFormat/>
    <w:uiPriority w:val="0"/>
    <w:rPr>
      <w:b/>
      <w:bCs/>
      <w:color w:val="333333"/>
    </w:rPr>
  </w:style>
  <w:style w:type="character" w:customStyle="1" w:styleId="275">
    <w:name w:val="Char Char11"/>
    <w:qFormat/>
    <w:locked/>
    <w:uiPriority w:val="0"/>
    <w:rPr>
      <w:rFonts w:eastAsia="黑体"/>
      <w:kern w:val="2"/>
      <w:sz w:val="44"/>
      <w:szCs w:val="44"/>
      <w:lang w:val="en-US" w:eastAsia="zh-CN" w:bidi="ar-SA"/>
    </w:rPr>
  </w:style>
  <w:style w:type="character" w:customStyle="1" w:styleId="276">
    <w:name w:val="标题 7 Char"/>
    <w:qFormat/>
    <w:uiPriority w:val="0"/>
    <w:rPr>
      <w:rFonts w:ascii="Calibri" w:hAnsi="Calibri" w:eastAsia="宋体" w:cs="Times New Roman"/>
      <w:b/>
      <w:bCs/>
      <w:sz w:val="24"/>
      <w:szCs w:val="24"/>
    </w:rPr>
  </w:style>
  <w:style w:type="character" w:customStyle="1" w:styleId="277">
    <w:name w:val="批注文字 Char1"/>
    <w:qFormat/>
    <w:uiPriority w:val="99"/>
    <w:rPr>
      <w:rFonts w:ascii="Times New Roman" w:hAnsi="Times New Roman" w:eastAsia="宋体" w:cs="Times New Roman"/>
      <w:szCs w:val="24"/>
    </w:rPr>
  </w:style>
  <w:style w:type="character" w:customStyle="1" w:styleId="278">
    <w:name w:val="明显引用 Char"/>
    <w:qFormat/>
    <w:uiPriority w:val="0"/>
    <w:rPr>
      <w:rFonts w:ascii="Times New Roman" w:hAnsi="Times New Roman" w:eastAsia="宋体" w:cs="Times New Roman"/>
      <w:b/>
      <w:bCs/>
      <w:i/>
      <w:iCs/>
      <w:color w:val="4F81BD"/>
      <w:kern w:val="2"/>
      <w:sz w:val="21"/>
      <w:szCs w:val="24"/>
    </w:rPr>
  </w:style>
  <w:style w:type="character" w:customStyle="1" w:styleId="279">
    <w:name w:val="正文文本缩进 3 Char1"/>
    <w:qFormat/>
    <w:uiPriority w:val="0"/>
    <w:rPr>
      <w:rFonts w:ascii="宋体" w:hAnsi="宋体"/>
      <w:kern w:val="2"/>
      <w:sz w:val="28"/>
      <w:szCs w:val="28"/>
    </w:rPr>
  </w:style>
  <w:style w:type="character" w:customStyle="1" w:styleId="280">
    <w:name w:val="正文文本 Char"/>
    <w:qFormat/>
    <w:uiPriority w:val="0"/>
    <w:rPr>
      <w:sz w:val="26"/>
      <w:szCs w:val="24"/>
    </w:rPr>
  </w:style>
  <w:style w:type="character" w:customStyle="1" w:styleId="281">
    <w:name w:val="Char Char12"/>
    <w:qFormat/>
    <w:uiPriority w:val="0"/>
    <w:rPr>
      <w:rFonts w:eastAsia="黑体"/>
      <w:kern w:val="2"/>
      <w:sz w:val="44"/>
      <w:szCs w:val="44"/>
      <w:lang w:val="en-US" w:eastAsia="zh-CN" w:bidi="ar-SA"/>
    </w:rPr>
  </w:style>
  <w:style w:type="character" w:customStyle="1" w:styleId="282">
    <w:name w:val="标题 4 Char"/>
    <w:qFormat/>
    <w:uiPriority w:val="0"/>
    <w:rPr>
      <w:rFonts w:ascii="仿宋_GB2312" w:hAnsi="Calibri" w:eastAsia="仿宋_GB2312" w:cs="Times New Roman"/>
      <w:b/>
      <w:kern w:val="0"/>
      <w:sz w:val="24"/>
      <w:szCs w:val="28"/>
    </w:rPr>
  </w:style>
  <w:style w:type="character" w:customStyle="1" w:styleId="283">
    <w:name w:val="明显引用 Char3"/>
    <w:qFormat/>
    <w:uiPriority w:val="30"/>
    <w:rPr>
      <w:rFonts w:ascii="Calibri" w:hAnsi="Calibri" w:eastAsia="宋体" w:cs="Times New Roman"/>
      <w:b/>
      <w:bCs/>
      <w:i/>
      <w:iCs/>
      <w:color w:val="4F81BD"/>
      <w:szCs w:val="24"/>
    </w:rPr>
  </w:style>
  <w:style w:type="character" w:customStyle="1" w:styleId="284">
    <w:name w:val="引用 Char2"/>
    <w:qFormat/>
    <w:uiPriority w:val="99"/>
    <w:rPr>
      <w:i/>
      <w:iCs/>
      <w:color w:val="000000"/>
      <w:kern w:val="2"/>
      <w:sz w:val="21"/>
      <w:szCs w:val="24"/>
    </w:rPr>
  </w:style>
  <w:style w:type="character" w:customStyle="1" w:styleId="285">
    <w:name w:val="不明显强调1"/>
    <w:qFormat/>
    <w:uiPriority w:val="0"/>
    <w:rPr>
      <w:i/>
      <w:iCs/>
      <w:color w:val="808080"/>
    </w:rPr>
  </w:style>
  <w:style w:type="character" w:customStyle="1" w:styleId="286">
    <w:name w:val="color_red1"/>
    <w:qFormat/>
    <w:uiPriority w:val="0"/>
    <w:rPr>
      <w:color w:val="FA0004"/>
    </w:rPr>
  </w:style>
  <w:style w:type="character" w:customStyle="1" w:styleId="287">
    <w:name w:val="标题5 Char Char"/>
    <w:link w:val="154"/>
    <w:qFormat/>
    <w:uiPriority w:val="0"/>
    <w:rPr>
      <w:rFonts w:ascii="Arial" w:hAnsi="Arial" w:eastAsia="宋体" w:cs="Times New Roman"/>
      <w:b/>
      <w:bCs/>
      <w:kern w:val="0"/>
      <w:sz w:val="24"/>
      <w:szCs w:val="32"/>
    </w:rPr>
  </w:style>
  <w:style w:type="character" w:customStyle="1" w:styleId="288">
    <w:name w:val="标题4 Char Char"/>
    <w:link w:val="123"/>
    <w:qFormat/>
    <w:uiPriority w:val="0"/>
    <w:rPr>
      <w:rFonts w:ascii="Arial" w:hAnsi="Arial" w:eastAsia="宋体" w:cs="Times New Roman"/>
      <w:b/>
      <w:bCs/>
      <w:kern w:val="0"/>
      <w:sz w:val="24"/>
      <w:szCs w:val="32"/>
    </w:rPr>
  </w:style>
  <w:style w:type="character" w:customStyle="1" w:styleId="289">
    <w:name w:val="Char Char13"/>
    <w:qFormat/>
    <w:uiPriority w:val="0"/>
    <w:rPr>
      <w:kern w:val="2"/>
      <w:sz w:val="18"/>
      <w:szCs w:val="18"/>
    </w:rPr>
  </w:style>
  <w:style w:type="character" w:customStyle="1" w:styleId="290">
    <w:name w:val="文档结构图 Char2"/>
    <w:qFormat/>
    <w:uiPriority w:val="99"/>
    <w:rPr>
      <w:kern w:val="2"/>
      <w:sz w:val="21"/>
      <w:szCs w:val="24"/>
      <w:shd w:val="clear" w:color="auto" w:fill="000080"/>
    </w:rPr>
  </w:style>
  <w:style w:type="character" w:customStyle="1" w:styleId="291">
    <w:name w:val="批注文字 Char2"/>
    <w:qFormat/>
    <w:uiPriority w:val="0"/>
    <w:rPr>
      <w:rFonts w:ascii="Calibri" w:hAnsi="Calibri" w:eastAsia="宋体" w:cs="Times New Roman"/>
      <w:szCs w:val="24"/>
    </w:rPr>
  </w:style>
  <w:style w:type="character" w:customStyle="1" w:styleId="292">
    <w:name w:val="标题 8 Char1"/>
    <w:qFormat/>
    <w:uiPriority w:val="0"/>
    <w:rPr>
      <w:rFonts w:ascii="Times New Roman" w:hAnsi="Arial" w:eastAsia="仿宋_GB2312" w:cs="Times New Roman"/>
      <w:sz w:val="30"/>
      <w:szCs w:val="20"/>
    </w:rPr>
  </w:style>
  <w:style w:type="character" w:customStyle="1" w:styleId="293">
    <w:name w:val="Char Char21"/>
    <w:qFormat/>
    <w:uiPriority w:val="0"/>
    <w:rPr>
      <w:rFonts w:ascii="宋体" w:hAnsi="宋体" w:cs="宋体"/>
      <w:b/>
      <w:bCs/>
      <w:sz w:val="24"/>
      <w:szCs w:val="24"/>
    </w:rPr>
  </w:style>
  <w:style w:type="character" w:customStyle="1" w:styleId="294">
    <w:name w:val="标题 6 Char1"/>
    <w:qFormat/>
    <w:uiPriority w:val="0"/>
    <w:rPr>
      <w:rFonts w:ascii="Times New Roman" w:hAnsi="Arial" w:eastAsia="仿宋_GB2312" w:cs="Times New Roman"/>
      <w:sz w:val="30"/>
      <w:szCs w:val="20"/>
    </w:rPr>
  </w:style>
  <w:style w:type="character" w:customStyle="1" w:styleId="295">
    <w:name w:val="副标题 Char1"/>
    <w:qFormat/>
    <w:uiPriority w:val="0"/>
    <w:rPr>
      <w:szCs w:val="24"/>
      <w:u w:val="single"/>
      <w:lang w:eastAsia="en-US"/>
    </w:rPr>
  </w:style>
  <w:style w:type="character" w:customStyle="1" w:styleId="296">
    <w:name w:val="正文文本 Char3"/>
    <w:semiHidden/>
    <w:qFormat/>
    <w:uiPriority w:val="99"/>
    <w:rPr>
      <w:rFonts w:ascii="Calibri" w:hAnsi="Calibri" w:eastAsia="宋体" w:cs="Times New Roman"/>
      <w:szCs w:val="24"/>
    </w:rPr>
  </w:style>
  <w:style w:type="character" w:customStyle="1" w:styleId="297">
    <w:name w:val="标题 4 Char1"/>
    <w:qFormat/>
    <w:uiPriority w:val="0"/>
    <w:rPr>
      <w:rFonts w:ascii="宋体" w:hAnsi="宋体" w:eastAsia="宋体" w:cs="宋体"/>
      <w:b/>
      <w:bCs/>
      <w:sz w:val="24"/>
      <w:szCs w:val="24"/>
    </w:rPr>
  </w:style>
  <w:style w:type="character" w:customStyle="1" w:styleId="298">
    <w:name w:val="文档结构图 Char3"/>
    <w:semiHidden/>
    <w:qFormat/>
    <w:uiPriority w:val="99"/>
    <w:rPr>
      <w:rFonts w:ascii="宋体" w:hAnsi="Calibri" w:eastAsia="宋体" w:cs="Times New Roman"/>
      <w:sz w:val="18"/>
      <w:szCs w:val="18"/>
    </w:rPr>
  </w:style>
  <w:style w:type="character" w:customStyle="1" w:styleId="299">
    <w:name w:val="正文文本 3 Char2"/>
    <w:semiHidden/>
    <w:qFormat/>
    <w:uiPriority w:val="99"/>
    <w:rPr>
      <w:rFonts w:ascii="Calibri" w:hAnsi="Calibri" w:eastAsia="宋体" w:cs="Times New Roman"/>
      <w:sz w:val="16"/>
      <w:szCs w:val="16"/>
    </w:rPr>
  </w:style>
  <w:style w:type="character" w:customStyle="1" w:styleId="300">
    <w:name w:val="Char Char23"/>
    <w:qFormat/>
    <w:uiPriority w:val="0"/>
    <w:rPr>
      <w:rFonts w:ascii="Cambria" w:hAnsi="Cambria" w:eastAsia="宋体" w:cs="Times New Roman"/>
      <w:b/>
      <w:bCs/>
      <w:kern w:val="2"/>
      <w:sz w:val="32"/>
      <w:szCs w:val="32"/>
    </w:rPr>
  </w:style>
  <w:style w:type="character" w:customStyle="1" w:styleId="301">
    <w:name w:val="尾注文本 Char2"/>
    <w:semiHidden/>
    <w:qFormat/>
    <w:uiPriority w:val="99"/>
    <w:rPr>
      <w:rFonts w:ascii="Calibri" w:hAnsi="Calibri" w:eastAsia="宋体" w:cs="Times New Roman"/>
      <w:szCs w:val="24"/>
    </w:rPr>
  </w:style>
  <w:style w:type="character" w:customStyle="1" w:styleId="302">
    <w:name w:val="书籍标题1"/>
    <w:qFormat/>
    <w:uiPriority w:val="0"/>
    <w:rPr>
      <w:b/>
      <w:bCs/>
      <w:smallCaps/>
      <w:spacing w:val="5"/>
    </w:rPr>
  </w:style>
  <w:style w:type="character" w:customStyle="1" w:styleId="303">
    <w:name w:val="ITTHEADER2 Char"/>
    <w:qFormat/>
    <w:uiPriority w:val="0"/>
    <w:rPr>
      <w:rFonts w:ascii="仿宋_GB2312" w:eastAsia="仿宋_GB2312" w:cs="MingLiU"/>
      <w:b/>
      <w:spacing w:val="1"/>
      <w:w w:val="99"/>
      <w:sz w:val="28"/>
      <w:szCs w:val="32"/>
      <w:lang w:val="en-US" w:eastAsia="zh-CN" w:bidi="ar-SA"/>
    </w:rPr>
  </w:style>
  <w:style w:type="character" w:customStyle="1" w:styleId="304">
    <w:name w:val="批注文字 Char Char"/>
    <w:qFormat/>
    <w:uiPriority w:val="0"/>
    <w:rPr>
      <w:rFonts w:ascii="宋体" w:hAnsi="Times New Roman" w:eastAsia="宋体" w:cs="Times New Roman"/>
      <w:sz w:val="28"/>
      <w:szCs w:val="20"/>
    </w:rPr>
  </w:style>
  <w:style w:type="character" w:customStyle="1" w:styleId="305">
    <w:name w:val="批注主题 Char2"/>
    <w:qFormat/>
    <w:uiPriority w:val="99"/>
    <w:rPr>
      <w:b/>
      <w:bCs/>
      <w:kern w:val="2"/>
      <w:sz w:val="21"/>
      <w:szCs w:val="24"/>
    </w:rPr>
  </w:style>
  <w:style w:type="character" w:customStyle="1" w:styleId="306">
    <w:name w:val="normaltext1"/>
    <w:qFormat/>
    <w:uiPriority w:val="0"/>
    <w:rPr>
      <w:rFonts w:hint="default" w:ascii="ˎ̥" w:hAnsi="ˎ̥"/>
      <w:sz w:val="9"/>
      <w:szCs w:val="9"/>
    </w:rPr>
  </w:style>
  <w:style w:type="character" w:customStyle="1" w:styleId="307">
    <w:name w:val="不明显参考1"/>
    <w:qFormat/>
    <w:uiPriority w:val="0"/>
    <w:rPr>
      <w:smallCaps/>
      <w:color w:val="C0504D"/>
      <w:u w:val="single"/>
    </w:rPr>
  </w:style>
  <w:style w:type="character" w:customStyle="1" w:styleId="308">
    <w:name w:val="标题 6 Char"/>
    <w:qFormat/>
    <w:uiPriority w:val="0"/>
    <w:rPr>
      <w:rFonts w:ascii="Arial" w:hAnsi="Arial" w:eastAsia="黑体" w:cs="Times New Roman"/>
      <w:b/>
      <w:bCs/>
      <w:sz w:val="24"/>
      <w:szCs w:val="24"/>
    </w:rPr>
  </w:style>
  <w:style w:type="character" w:customStyle="1" w:styleId="309">
    <w:name w:val="未处理的提及2"/>
    <w:basedOn w:val="48"/>
    <w:unhideWhenUsed/>
    <w:qFormat/>
    <w:uiPriority w:val="99"/>
    <w:rPr>
      <w:color w:val="605E5C"/>
      <w:shd w:val="clear" w:color="auto" w:fill="E1DFDD"/>
    </w:rPr>
  </w:style>
  <w:style w:type="paragraph" w:customStyle="1" w:styleId="310">
    <w:name w:val="Table Paragraph"/>
    <w:basedOn w:val="1"/>
    <w:qFormat/>
    <w:uiPriority w:val="1"/>
    <w:rPr>
      <w:rFonts w:ascii="宋体" w:hAnsi="宋体" w:cs="宋体"/>
    </w:rPr>
  </w:style>
  <w:style w:type="table" w:customStyle="1" w:styleId="311">
    <w:name w:val="网格型1"/>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2">
    <w:name w:val="占位符文本1"/>
    <w:basedOn w:val="48"/>
    <w:semiHidden/>
    <w:qFormat/>
    <w:uiPriority w:val="99"/>
    <w:rPr>
      <w:color w:val="808080"/>
    </w:rPr>
  </w:style>
  <w:style w:type="character" w:customStyle="1" w:styleId="313">
    <w:name w:val="datetime"/>
    <w:basedOn w:val="48"/>
    <w:qFormat/>
    <w:uiPriority w:val="0"/>
    <w:rPr>
      <w:color w:val="808080"/>
      <w:sz w:val="21"/>
      <w:szCs w:val="21"/>
    </w:rPr>
  </w:style>
  <w:style w:type="character" w:customStyle="1" w:styleId="314">
    <w:name w:val="datetime1"/>
    <w:basedOn w:val="48"/>
    <w:qFormat/>
    <w:uiPriority w:val="0"/>
  </w:style>
  <w:style w:type="character" w:customStyle="1" w:styleId="315">
    <w:name w:val="datetime2"/>
    <w:basedOn w:val="48"/>
    <w:qFormat/>
    <w:uiPriority w:val="0"/>
  </w:style>
  <w:style w:type="character" w:customStyle="1" w:styleId="316">
    <w:name w:val="datetime3"/>
    <w:basedOn w:val="48"/>
    <w:qFormat/>
    <w:uiPriority w:val="0"/>
  </w:style>
  <w:style w:type="character" w:customStyle="1" w:styleId="317">
    <w:name w:val="datetime4"/>
    <w:basedOn w:val="48"/>
    <w:qFormat/>
    <w:uiPriority w:val="0"/>
    <w:rPr>
      <w:color w:val="808080"/>
      <w:sz w:val="21"/>
      <w:szCs w:val="21"/>
    </w:rPr>
  </w:style>
  <w:style w:type="character" w:customStyle="1" w:styleId="318">
    <w:name w:val="cldh_img"/>
    <w:basedOn w:val="48"/>
    <w:qFormat/>
    <w:uiPriority w:val="0"/>
  </w:style>
  <w:style w:type="character" w:customStyle="1" w:styleId="319">
    <w:name w:val="cldh_img1"/>
    <w:basedOn w:val="48"/>
    <w:qFormat/>
    <w:uiPriority w:val="0"/>
  </w:style>
  <w:style w:type="character" w:customStyle="1" w:styleId="320">
    <w:name w:val="cldh_img2"/>
    <w:basedOn w:val="48"/>
    <w:qFormat/>
    <w:uiPriority w:val="0"/>
  </w:style>
  <w:style w:type="table" w:customStyle="1" w:styleId="32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22">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23">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24">
    <w:name w:val="未处理的提及3"/>
    <w:basedOn w:val="48"/>
    <w:unhideWhenUsed/>
    <w:qFormat/>
    <w:uiPriority w:val="99"/>
    <w:rPr>
      <w:color w:val="605E5C"/>
      <w:shd w:val="clear" w:color="auto" w:fill="E1DFDD"/>
    </w:rPr>
  </w:style>
  <w:style w:type="paragraph" w:customStyle="1" w:styleId="32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26">
    <w:name w:val="未处理的提及4"/>
    <w:basedOn w:val="48"/>
    <w:unhideWhenUsed/>
    <w:qFormat/>
    <w:uiPriority w:val="99"/>
    <w:rPr>
      <w:color w:val="605E5C"/>
      <w:shd w:val="clear" w:color="auto" w:fill="E1DFDD"/>
    </w:rPr>
  </w:style>
  <w:style w:type="paragraph" w:customStyle="1" w:styleId="32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28">
    <w:name w:val="List Paragraph"/>
    <w:basedOn w:val="1"/>
    <w:qFormat/>
    <w:uiPriority w:val="1"/>
    <w:pPr>
      <w:ind w:left="100" w:firstLine="420"/>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5EC8-6765-4790-A8E4-3F2F09368D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13849</Words>
  <Characters>14957</Characters>
  <Lines>854</Lines>
  <Paragraphs>240</Paragraphs>
  <TotalTime>81</TotalTime>
  <ScaleCrop>false</ScaleCrop>
  <LinksUpToDate>false</LinksUpToDate>
  <CharactersWithSpaces>15591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2021-06-29T09:05:00Z</dcterms:created>
  <dc:creator>he hang</dc:creator>
  <cp:lastModifiedBy>菲菲U-know</cp:lastModifiedBy>
  <cp:lastPrinted>2023-06-09T06:54:00Z</cp:lastPrinted>
  <dcterms:modified xsi:type="dcterms:W3CDTF">2025-07-28T06:53:17Z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FB38EBF1B1584BD59080A678B8A28BEC_13</vt:lpwstr>
  </property>
  <property fmtid="{D5CDD505-2E9C-101B-9397-08002B2CF9AE}" pid="4" name="KSOTemplateDocerSaveRecord">
    <vt:lpwstr>eyJoZGlkIjoiMTlhYmY5ZmQzMjg4Yzc1NTU0ZjI1NDhhOGNkZjFkNWIiLCJ1c2VySWQiOiI4NjcyNzM5MjIifQ==</vt:lpwstr>
  </property>
</Properties>
</file>