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F4C11">
      <w:pPr>
        <w:pStyle w:val="4"/>
        <w:spacing w:before="0" w:after="0" w:line="312" w:lineRule="auto"/>
        <w:jc w:val="center"/>
        <w:rPr>
          <w:rFonts w:eastAsia="方正小标宋_GBK"/>
          <w:bCs/>
          <w:color w:val="auto"/>
          <w:spacing w:val="80"/>
          <w:sz w:val="36"/>
          <w:szCs w:val="36"/>
        </w:rPr>
      </w:pPr>
      <w:bookmarkStart w:id="0" w:name="_Toc12808"/>
      <w:bookmarkStart w:id="1" w:name="_Toc18881"/>
      <w:bookmarkStart w:id="2" w:name="_Toc313893526"/>
      <w:bookmarkStart w:id="3" w:name="_Toc7625"/>
      <w:bookmarkStart w:id="4" w:name="_Toc317775175"/>
      <w:bookmarkStart w:id="5" w:name="_Toc26820"/>
      <w:bookmarkStart w:id="6" w:name="_Toc25458"/>
      <w:bookmarkStart w:id="7" w:name="_Toc3463"/>
      <w:bookmarkStart w:id="8" w:name="_Toc18159"/>
      <w:r>
        <w:rPr>
          <w:rFonts w:eastAsia="方正小标宋_GBK"/>
          <w:bCs/>
          <w:color w:val="auto"/>
          <w:spacing w:val="80"/>
          <w:sz w:val="36"/>
          <w:szCs w:val="36"/>
        </w:rPr>
        <w:t>需求描述文件</w:t>
      </w:r>
    </w:p>
    <w:p w14:paraId="721CA5EC">
      <w:pPr>
        <w:jc w:val="center"/>
        <w:rPr>
          <w:rFonts w:hint="default"/>
          <w:lang w:val="en-US"/>
        </w:rPr>
      </w:pPr>
      <w:r>
        <w:rPr>
          <w:rFonts w:hint="eastAsia" w:ascii="方正仿宋_GBK" w:hAnsi="方正仿宋_GBK" w:eastAsia="方正仿宋_GBK" w:cs="方正仿宋_GBK"/>
          <w:color w:val="auto"/>
          <w:kern w:val="2"/>
          <w:sz w:val="32"/>
          <w:szCs w:val="32"/>
          <w:lang w:val="en-US" w:eastAsia="zh-CN" w:bidi="ar-SA"/>
        </w:rPr>
        <w:t>SJK</w:t>
      </w:r>
      <w:r>
        <w:rPr>
          <w:rFonts w:hint="eastAsia" w:ascii="方正仿宋_GBK" w:hAnsi="宋体" w:eastAsia="方正仿宋_GBK" w:cs="宋体"/>
          <w:sz w:val="32"/>
          <w:szCs w:val="32"/>
          <w:lang w:val="en-US" w:eastAsia="zh-CN"/>
        </w:rPr>
        <w:t>ZCY</w:t>
      </w:r>
      <w:r>
        <w:rPr>
          <w:rFonts w:hint="eastAsia" w:ascii="方正仿宋_GBK" w:hAnsi="方正仿宋_GBK" w:eastAsia="方正仿宋_GBK" w:cs="方正仿宋_GBK"/>
          <w:color w:val="auto"/>
          <w:kern w:val="2"/>
          <w:sz w:val="32"/>
          <w:szCs w:val="32"/>
          <w:lang w:val="en-US" w:eastAsia="zh-CN" w:bidi="ar-SA"/>
        </w:rPr>
        <w:t>202608</w:t>
      </w:r>
    </w:p>
    <w:bookmarkEnd w:id="0"/>
    <w:bookmarkEnd w:id="1"/>
    <w:bookmarkEnd w:id="2"/>
    <w:bookmarkEnd w:id="3"/>
    <w:bookmarkEnd w:id="4"/>
    <w:bookmarkEnd w:id="5"/>
    <w:bookmarkEnd w:id="6"/>
    <w:bookmarkEnd w:id="7"/>
    <w:bookmarkEnd w:id="8"/>
    <w:p w14:paraId="0AAADB13">
      <w:pPr>
        <w:pStyle w:val="4"/>
        <w:spacing w:before="0" w:after="0" w:line="312" w:lineRule="auto"/>
        <w:rPr>
          <w:rFonts w:eastAsia="方正仿宋_GBK"/>
          <w:color w:val="auto"/>
          <w:sz w:val="24"/>
          <w:szCs w:val="24"/>
        </w:rPr>
      </w:pPr>
      <w:bookmarkStart w:id="9" w:name="_Toc1790"/>
      <w:bookmarkStart w:id="10" w:name="_Toc19437"/>
      <w:bookmarkStart w:id="11" w:name="_Toc22399"/>
      <w:bookmarkStart w:id="12" w:name="_Toc25190"/>
      <w:bookmarkStart w:id="13" w:name="_Toc6462"/>
      <w:bookmarkStart w:id="14" w:name="_Toc15727"/>
      <w:bookmarkStart w:id="15" w:name="_Toc15576"/>
      <w:bookmarkStart w:id="16" w:name="_Toc373860293"/>
      <w:bookmarkStart w:id="17" w:name="_Toc317775178"/>
      <w:r>
        <w:rPr>
          <w:rFonts w:eastAsia="方正仿宋_GBK"/>
          <w:color w:val="auto"/>
          <w:sz w:val="24"/>
          <w:szCs w:val="24"/>
        </w:rPr>
        <w:t>一、采购内容</w:t>
      </w:r>
    </w:p>
    <w:tbl>
      <w:tblPr>
        <w:tblStyle w:val="9"/>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400"/>
        <w:gridCol w:w="1435"/>
        <w:gridCol w:w="1514"/>
        <w:gridCol w:w="1785"/>
        <w:gridCol w:w="1455"/>
      </w:tblGrid>
      <w:tr w14:paraId="6C11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12" w:type="dxa"/>
            <w:tcBorders>
              <w:top w:val="single" w:color="auto" w:sz="4" w:space="0"/>
              <w:left w:val="single" w:color="auto" w:sz="4" w:space="0"/>
              <w:right w:val="single" w:color="auto" w:sz="4" w:space="0"/>
            </w:tcBorders>
            <w:vAlign w:val="center"/>
          </w:tcPr>
          <w:p w14:paraId="5B177222">
            <w:pPr>
              <w:widowControl/>
              <w:jc w:val="center"/>
              <w:rPr>
                <w:rFonts w:hint="eastAsia" w:eastAsia="方正仿宋_GBK"/>
                <w:b/>
                <w:bCs/>
                <w:color w:val="auto"/>
                <w:kern w:val="0"/>
                <w:sz w:val="24"/>
                <w:szCs w:val="24"/>
                <w:lang w:eastAsia="zh-CN"/>
              </w:rPr>
            </w:pPr>
            <w:r>
              <w:rPr>
                <w:rFonts w:hint="eastAsia" w:eastAsia="方正仿宋_GBK"/>
                <w:b/>
                <w:bCs/>
                <w:color w:val="auto"/>
                <w:kern w:val="0"/>
                <w:sz w:val="24"/>
                <w:szCs w:val="24"/>
                <w:lang w:eastAsia="zh-CN"/>
              </w:rPr>
              <w:t>序号</w:t>
            </w:r>
          </w:p>
        </w:tc>
        <w:tc>
          <w:tcPr>
            <w:tcW w:w="2400" w:type="dxa"/>
            <w:tcBorders>
              <w:top w:val="single" w:color="auto" w:sz="4" w:space="0"/>
              <w:left w:val="single" w:color="auto" w:sz="4" w:space="0"/>
              <w:right w:val="single" w:color="auto" w:sz="4" w:space="0"/>
            </w:tcBorders>
            <w:vAlign w:val="center"/>
          </w:tcPr>
          <w:p w14:paraId="06F0EB6C">
            <w:pPr>
              <w:widowControl/>
              <w:jc w:val="center"/>
              <w:rPr>
                <w:rFonts w:eastAsia="方正仿宋_GBK"/>
                <w:b/>
                <w:bCs/>
                <w:color w:val="auto"/>
                <w:kern w:val="0"/>
                <w:sz w:val="24"/>
                <w:szCs w:val="24"/>
              </w:rPr>
            </w:pPr>
            <w:r>
              <w:rPr>
                <w:rFonts w:eastAsia="方正仿宋_GBK"/>
                <w:b/>
                <w:bCs/>
                <w:color w:val="auto"/>
                <w:kern w:val="0"/>
                <w:sz w:val="24"/>
                <w:szCs w:val="24"/>
              </w:rPr>
              <w:t>项目名称</w:t>
            </w:r>
          </w:p>
        </w:tc>
        <w:tc>
          <w:tcPr>
            <w:tcW w:w="1435" w:type="dxa"/>
            <w:tcBorders>
              <w:top w:val="single" w:color="auto" w:sz="4" w:space="0"/>
              <w:left w:val="single" w:color="auto" w:sz="4" w:space="0"/>
              <w:right w:val="single" w:color="auto" w:sz="4" w:space="0"/>
            </w:tcBorders>
            <w:vAlign w:val="center"/>
          </w:tcPr>
          <w:p w14:paraId="53117444">
            <w:pPr>
              <w:jc w:val="center"/>
              <w:rPr>
                <w:rFonts w:hint="eastAsia" w:eastAsia="方正仿宋_GBK"/>
                <w:b/>
                <w:bCs/>
                <w:color w:val="auto"/>
                <w:kern w:val="0"/>
                <w:sz w:val="24"/>
                <w:szCs w:val="24"/>
                <w:lang w:eastAsia="zh-CN"/>
              </w:rPr>
            </w:pPr>
            <w:r>
              <w:rPr>
                <w:rFonts w:hint="eastAsia" w:eastAsia="方正仿宋_GBK"/>
                <w:b/>
                <w:bCs/>
                <w:color w:val="auto"/>
                <w:kern w:val="0"/>
                <w:sz w:val="24"/>
                <w:szCs w:val="24"/>
                <w:lang w:eastAsia="zh-CN"/>
              </w:rPr>
              <w:t>采购数量（人份）</w:t>
            </w:r>
          </w:p>
        </w:tc>
        <w:tc>
          <w:tcPr>
            <w:tcW w:w="1514" w:type="dxa"/>
            <w:tcBorders>
              <w:top w:val="single" w:color="auto" w:sz="4" w:space="0"/>
              <w:left w:val="single" w:color="auto" w:sz="4" w:space="0"/>
              <w:right w:val="single" w:color="auto" w:sz="4" w:space="0"/>
            </w:tcBorders>
            <w:vAlign w:val="center"/>
          </w:tcPr>
          <w:p w14:paraId="0EBA1761">
            <w:pPr>
              <w:widowControl/>
              <w:jc w:val="center"/>
              <w:rPr>
                <w:rFonts w:eastAsia="方正仿宋_GBK"/>
                <w:b/>
                <w:bCs/>
                <w:color w:val="auto"/>
                <w:kern w:val="0"/>
                <w:sz w:val="24"/>
                <w:szCs w:val="24"/>
              </w:rPr>
            </w:pPr>
            <w:r>
              <w:rPr>
                <w:rFonts w:eastAsia="方正仿宋_GBK"/>
                <w:b/>
                <w:bCs/>
                <w:color w:val="auto"/>
                <w:kern w:val="0"/>
                <w:sz w:val="24"/>
                <w:szCs w:val="24"/>
              </w:rPr>
              <w:t>采购预算</w:t>
            </w:r>
          </w:p>
          <w:p w14:paraId="38AFFB40">
            <w:pPr>
              <w:jc w:val="center"/>
              <w:rPr>
                <w:rFonts w:eastAsia="方正仿宋_GBK"/>
                <w:b/>
                <w:bCs/>
                <w:color w:val="auto"/>
                <w:kern w:val="0"/>
                <w:sz w:val="24"/>
                <w:szCs w:val="24"/>
              </w:rPr>
            </w:pPr>
            <w:r>
              <w:rPr>
                <w:rFonts w:eastAsia="方正仿宋_GBK"/>
                <w:b/>
                <w:bCs/>
                <w:color w:val="auto"/>
                <w:kern w:val="0"/>
                <w:sz w:val="24"/>
                <w:szCs w:val="24"/>
              </w:rPr>
              <w:t>（</w:t>
            </w:r>
            <w:r>
              <w:rPr>
                <w:rFonts w:hint="eastAsia" w:eastAsia="方正仿宋_GBK"/>
                <w:b/>
                <w:bCs/>
                <w:color w:val="auto"/>
                <w:kern w:val="0"/>
                <w:sz w:val="24"/>
                <w:szCs w:val="24"/>
              </w:rPr>
              <w:t>万</w:t>
            </w:r>
            <w:r>
              <w:rPr>
                <w:rFonts w:eastAsia="方正仿宋_GBK"/>
                <w:b/>
                <w:bCs/>
                <w:color w:val="auto"/>
                <w:kern w:val="0"/>
                <w:sz w:val="24"/>
                <w:szCs w:val="24"/>
              </w:rPr>
              <w:t>元）</w:t>
            </w:r>
          </w:p>
        </w:tc>
        <w:tc>
          <w:tcPr>
            <w:tcW w:w="1785" w:type="dxa"/>
            <w:tcBorders>
              <w:top w:val="single" w:color="auto" w:sz="4" w:space="0"/>
              <w:left w:val="single" w:color="auto" w:sz="4" w:space="0"/>
              <w:right w:val="single" w:color="auto" w:sz="4" w:space="0"/>
            </w:tcBorders>
            <w:vAlign w:val="center"/>
          </w:tcPr>
          <w:p w14:paraId="5B3BFB82">
            <w:pPr>
              <w:jc w:val="center"/>
              <w:rPr>
                <w:rFonts w:eastAsia="方正仿宋_GBK"/>
                <w:b/>
                <w:bCs/>
                <w:color w:val="auto"/>
                <w:kern w:val="0"/>
                <w:sz w:val="24"/>
                <w:szCs w:val="24"/>
              </w:rPr>
            </w:pPr>
            <w:r>
              <w:rPr>
                <w:rFonts w:eastAsia="方正仿宋_GBK"/>
                <w:b/>
                <w:bCs/>
                <w:color w:val="auto"/>
                <w:kern w:val="0"/>
                <w:sz w:val="24"/>
                <w:szCs w:val="24"/>
              </w:rPr>
              <w:t>资金来源</w:t>
            </w:r>
          </w:p>
        </w:tc>
        <w:tc>
          <w:tcPr>
            <w:tcW w:w="1455" w:type="dxa"/>
            <w:tcBorders>
              <w:top w:val="single" w:color="auto" w:sz="4" w:space="0"/>
              <w:left w:val="single" w:color="auto" w:sz="4" w:space="0"/>
              <w:right w:val="single" w:color="auto" w:sz="4" w:space="0"/>
            </w:tcBorders>
            <w:vAlign w:val="center"/>
          </w:tcPr>
          <w:p w14:paraId="42E230EF">
            <w:pPr>
              <w:jc w:val="center"/>
              <w:rPr>
                <w:rFonts w:eastAsia="方正仿宋_GBK"/>
                <w:b/>
                <w:bCs/>
                <w:color w:val="auto"/>
                <w:kern w:val="0"/>
                <w:sz w:val="24"/>
                <w:szCs w:val="24"/>
              </w:rPr>
            </w:pPr>
            <w:r>
              <w:rPr>
                <w:rFonts w:eastAsia="方正仿宋_GBK"/>
                <w:b/>
                <w:bCs/>
                <w:color w:val="auto"/>
                <w:kern w:val="0"/>
                <w:sz w:val="24"/>
                <w:szCs w:val="24"/>
              </w:rPr>
              <w:t>备注</w:t>
            </w:r>
          </w:p>
        </w:tc>
      </w:tr>
      <w:tr w14:paraId="30B6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7A55FBA0">
            <w:pPr>
              <w:widowControl/>
              <w:spacing w:line="460" w:lineRule="exact"/>
              <w:jc w:val="center"/>
              <w:rPr>
                <w:rFonts w:hint="default" w:eastAsia="方正仿宋_GBK"/>
                <w:color w:val="auto"/>
                <w:spacing w:val="8"/>
                <w:kern w:val="0"/>
                <w:sz w:val="24"/>
                <w:szCs w:val="24"/>
                <w:lang w:val="en-US" w:eastAsia="zh-CN"/>
              </w:rPr>
            </w:pPr>
            <w:bookmarkStart w:id="18" w:name="_Hlk344477914"/>
            <w:r>
              <w:rPr>
                <w:rFonts w:hint="eastAsia" w:eastAsia="方正仿宋_GBK"/>
                <w:color w:val="auto"/>
                <w:spacing w:val="8"/>
                <w:kern w:val="0"/>
                <w:sz w:val="24"/>
                <w:szCs w:val="24"/>
                <w:lang w:val="en-US" w:eastAsia="zh-CN"/>
              </w:rPr>
              <w:t>1</w:t>
            </w:r>
          </w:p>
        </w:tc>
        <w:tc>
          <w:tcPr>
            <w:tcW w:w="2400" w:type="dxa"/>
            <w:tcBorders>
              <w:top w:val="single" w:color="auto" w:sz="4" w:space="0"/>
              <w:left w:val="single" w:color="auto" w:sz="4" w:space="0"/>
              <w:bottom w:val="single" w:color="auto" w:sz="4" w:space="0"/>
              <w:right w:val="single" w:color="auto" w:sz="4" w:space="0"/>
            </w:tcBorders>
            <w:vAlign w:val="center"/>
          </w:tcPr>
          <w:p w14:paraId="189CCBDE">
            <w:pPr>
              <w:widowControl/>
              <w:spacing w:line="460" w:lineRule="exact"/>
              <w:jc w:val="center"/>
              <w:rPr>
                <w:rFonts w:hint="default"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HIV快速检测试剂</w:t>
            </w:r>
          </w:p>
        </w:tc>
        <w:tc>
          <w:tcPr>
            <w:tcW w:w="1435" w:type="dxa"/>
            <w:tcBorders>
              <w:top w:val="single" w:color="auto" w:sz="4" w:space="0"/>
              <w:left w:val="single" w:color="auto" w:sz="4" w:space="0"/>
              <w:bottom w:val="single" w:color="auto" w:sz="4" w:space="0"/>
              <w:right w:val="single" w:color="auto" w:sz="4" w:space="0"/>
            </w:tcBorders>
            <w:vAlign w:val="center"/>
          </w:tcPr>
          <w:p w14:paraId="749DE757">
            <w:pPr>
              <w:widowControl/>
              <w:spacing w:line="460" w:lineRule="exact"/>
              <w:jc w:val="center"/>
              <w:rPr>
                <w:rFonts w:hint="default"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94000</w:t>
            </w:r>
          </w:p>
        </w:tc>
        <w:tc>
          <w:tcPr>
            <w:tcW w:w="1514" w:type="dxa"/>
            <w:tcBorders>
              <w:top w:val="single" w:color="auto" w:sz="4" w:space="0"/>
              <w:left w:val="single" w:color="auto" w:sz="4" w:space="0"/>
              <w:bottom w:val="single" w:color="auto" w:sz="4" w:space="0"/>
              <w:right w:val="single" w:color="auto" w:sz="4" w:space="0"/>
            </w:tcBorders>
            <w:vAlign w:val="center"/>
          </w:tcPr>
          <w:p w14:paraId="4885B1EB">
            <w:pPr>
              <w:widowControl/>
              <w:spacing w:line="460" w:lineRule="exact"/>
              <w:jc w:val="center"/>
              <w:rPr>
                <w:rFonts w:hint="default"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18.8</w:t>
            </w:r>
          </w:p>
        </w:tc>
        <w:tc>
          <w:tcPr>
            <w:tcW w:w="1785" w:type="dxa"/>
            <w:tcBorders>
              <w:top w:val="single" w:color="auto" w:sz="4" w:space="0"/>
              <w:left w:val="single" w:color="auto" w:sz="4" w:space="0"/>
              <w:bottom w:val="single" w:color="auto" w:sz="4" w:space="0"/>
              <w:right w:val="single" w:color="auto" w:sz="4" w:space="0"/>
            </w:tcBorders>
            <w:vAlign w:val="center"/>
          </w:tcPr>
          <w:p w14:paraId="7EEC955F">
            <w:pPr>
              <w:widowControl/>
              <w:spacing w:line="460" w:lineRule="exact"/>
              <w:jc w:val="center"/>
              <w:rPr>
                <w:rFonts w:hint="eastAsia"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中央转移资金</w:t>
            </w:r>
          </w:p>
        </w:tc>
        <w:tc>
          <w:tcPr>
            <w:tcW w:w="1455" w:type="dxa"/>
            <w:tcBorders>
              <w:top w:val="single" w:color="auto" w:sz="4" w:space="0"/>
              <w:left w:val="single" w:color="auto" w:sz="4" w:space="0"/>
              <w:bottom w:val="single" w:color="auto" w:sz="4" w:space="0"/>
              <w:right w:val="single" w:color="auto" w:sz="4" w:space="0"/>
            </w:tcBorders>
            <w:vAlign w:val="center"/>
          </w:tcPr>
          <w:p w14:paraId="7ED167A0">
            <w:pPr>
              <w:widowControl/>
              <w:spacing w:line="460" w:lineRule="exact"/>
              <w:jc w:val="center"/>
              <w:rPr>
                <w:rFonts w:hint="eastAsia"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最新批次</w:t>
            </w:r>
          </w:p>
        </w:tc>
      </w:tr>
      <w:tr w14:paraId="11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647" w:type="dxa"/>
            <w:gridSpan w:val="3"/>
            <w:tcBorders>
              <w:top w:val="single" w:color="auto" w:sz="4" w:space="0"/>
              <w:left w:val="single" w:color="auto" w:sz="4" w:space="0"/>
              <w:bottom w:val="single" w:color="auto" w:sz="4" w:space="0"/>
              <w:right w:val="single" w:color="auto" w:sz="4" w:space="0"/>
            </w:tcBorders>
            <w:vAlign w:val="center"/>
          </w:tcPr>
          <w:p w14:paraId="02D46641">
            <w:pPr>
              <w:widowControl/>
              <w:jc w:val="center"/>
              <w:rPr>
                <w:rFonts w:hint="eastAsia"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合计</w:t>
            </w:r>
          </w:p>
        </w:tc>
        <w:tc>
          <w:tcPr>
            <w:tcW w:w="1514" w:type="dxa"/>
            <w:tcBorders>
              <w:top w:val="single" w:color="auto" w:sz="4" w:space="0"/>
              <w:left w:val="single" w:color="auto" w:sz="4" w:space="0"/>
              <w:bottom w:val="single" w:color="auto" w:sz="4" w:space="0"/>
              <w:right w:val="single" w:color="auto" w:sz="4" w:space="0"/>
            </w:tcBorders>
            <w:vAlign w:val="center"/>
          </w:tcPr>
          <w:p w14:paraId="1205CDC4">
            <w:pPr>
              <w:widowControl/>
              <w:jc w:val="center"/>
              <w:rPr>
                <w:rFonts w:hint="default" w:eastAsia="方正仿宋_GBK"/>
                <w:color w:val="auto"/>
                <w:spacing w:val="8"/>
                <w:kern w:val="0"/>
                <w:sz w:val="24"/>
                <w:szCs w:val="24"/>
                <w:lang w:val="en-US" w:eastAsia="zh-CN"/>
              </w:rPr>
            </w:pPr>
            <w:r>
              <w:rPr>
                <w:rFonts w:hint="eastAsia" w:eastAsia="方正仿宋_GBK"/>
                <w:color w:val="auto"/>
                <w:spacing w:val="8"/>
                <w:kern w:val="0"/>
                <w:sz w:val="24"/>
                <w:szCs w:val="24"/>
                <w:lang w:val="en-US" w:eastAsia="zh-CN"/>
              </w:rPr>
              <w:t>18.8</w:t>
            </w:r>
          </w:p>
        </w:tc>
        <w:tc>
          <w:tcPr>
            <w:tcW w:w="1785" w:type="dxa"/>
            <w:tcBorders>
              <w:top w:val="single" w:color="auto" w:sz="4" w:space="0"/>
              <w:left w:val="single" w:color="auto" w:sz="4" w:space="0"/>
              <w:bottom w:val="single" w:color="auto" w:sz="4" w:space="0"/>
              <w:right w:val="single" w:color="auto" w:sz="4" w:space="0"/>
            </w:tcBorders>
            <w:vAlign w:val="center"/>
          </w:tcPr>
          <w:p w14:paraId="0BDBC809">
            <w:pPr>
              <w:jc w:val="center"/>
              <w:rPr>
                <w:rFonts w:hint="eastAsia" w:eastAsia="方正仿宋_GBK"/>
                <w:color w:val="auto"/>
                <w:spacing w:val="8"/>
                <w:kern w:val="0"/>
                <w:sz w:val="24"/>
                <w:szCs w:val="24"/>
                <w:lang w:eastAsia="zh-CN"/>
              </w:rPr>
            </w:pPr>
          </w:p>
        </w:tc>
        <w:tc>
          <w:tcPr>
            <w:tcW w:w="1455" w:type="dxa"/>
            <w:tcBorders>
              <w:top w:val="single" w:color="auto" w:sz="4" w:space="0"/>
              <w:left w:val="single" w:color="auto" w:sz="4" w:space="0"/>
              <w:bottom w:val="single" w:color="auto" w:sz="4" w:space="0"/>
              <w:right w:val="single" w:color="auto" w:sz="4" w:space="0"/>
            </w:tcBorders>
            <w:vAlign w:val="center"/>
          </w:tcPr>
          <w:p w14:paraId="0F304EFF">
            <w:pPr>
              <w:widowControl/>
              <w:spacing w:line="240" w:lineRule="exact"/>
              <w:jc w:val="center"/>
              <w:rPr>
                <w:rFonts w:ascii="方正仿宋_GBK" w:hAnsi="宋体" w:eastAsia="方正仿宋_GBK"/>
                <w:color w:val="auto"/>
                <w:szCs w:val="21"/>
              </w:rPr>
            </w:pPr>
          </w:p>
        </w:tc>
      </w:tr>
      <w:bookmarkEnd w:id="18"/>
    </w:tbl>
    <w:p w14:paraId="01383233">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color w:val="auto"/>
          <w:sz w:val="24"/>
          <w:szCs w:val="24"/>
        </w:rPr>
      </w:pPr>
      <w:r>
        <w:rPr>
          <w:rFonts w:eastAsia="方正仿宋_GBK"/>
          <w:color w:val="auto"/>
          <w:sz w:val="24"/>
          <w:szCs w:val="24"/>
        </w:rPr>
        <w:t>二、</w:t>
      </w:r>
      <w:bookmarkEnd w:id="9"/>
      <w:bookmarkEnd w:id="10"/>
      <w:bookmarkEnd w:id="11"/>
      <w:bookmarkEnd w:id="12"/>
      <w:bookmarkEnd w:id="13"/>
      <w:bookmarkEnd w:id="14"/>
      <w:bookmarkEnd w:id="15"/>
      <w:r>
        <w:rPr>
          <w:rFonts w:eastAsia="方正仿宋_GBK"/>
          <w:color w:val="auto"/>
          <w:sz w:val="24"/>
          <w:szCs w:val="24"/>
        </w:rPr>
        <w:t>资格条件</w:t>
      </w:r>
    </w:p>
    <w:p w14:paraId="64844C79">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（一）一般资质条件</w:t>
      </w:r>
    </w:p>
    <w:p w14:paraId="7F21F816">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1.具有独立承担民事责任的能力；</w:t>
      </w:r>
    </w:p>
    <w:p w14:paraId="67FEF8E4">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2.具有良好的商业信誉和健全的财务会计制度；</w:t>
      </w:r>
    </w:p>
    <w:p w14:paraId="42EA14D0">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3.具有履行合同所必需的设备和专业技术能力；</w:t>
      </w:r>
    </w:p>
    <w:p w14:paraId="797B3079">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4.有依法缴纳税收和社会保障资金的良好记录；</w:t>
      </w:r>
    </w:p>
    <w:p w14:paraId="2ACE80AD">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5.参加政府采购活动前三年内，在经营活动中没有重大违法记录；</w:t>
      </w:r>
    </w:p>
    <w:p w14:paraId="7601C5E7">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6.法律、行政法规规定的其他条件。</w:t>
      </w:r>
    </w:p>
    <w:p w14:paraId="484F6472">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（二）特定资格条件</w:t>
      </w:r>
    </w:p>
    <w:bookmarkEnd w:id="16"/>
    <w:bookmarkEnd w:id="17"/>
    <w:p w14:paraId="013D3905">
      <w:pPr>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方正仿宋_GBK" w:cs="Times New Roman"/>
          <w:b/>
          <w:color w:val="auto"/>
          <w:kern w:val="2"/>
          <w:sz w:val="24"/>
          <w:szCs w:val="24"/>
          <w:lang w:val="en-US" w:eastAsia="zh-CN" w:bidi="ar-SA"/>
        </w:rPr>
      </w:pPr>
      <w:r>
        <w:rPr>
          <w:rFonts w:hint="eastAsia" w:ascii="方正仿宋_GBK" w:hAnsi="宋体" w:eastAsia="方正仿宋_GBK"/>
          <w:color w:val="auto"/>
          <w:sz w:val="24"/>
          <w:szCs w:val="24"/>
        </w:rPr>
        <w:t>生产厂家应具有投标产品有效期内的《中华人民共和国医疗器械注册证》和《中华人民共和国医疗器械生产许可证》；投标人为经销商，需提供所投产品的医疗器械注册证和医疗器械生产许可证，须具备有效的《医疗器械经营许可证》（需包含体外诊断试剂）</w:t>
      </w:r>
      <w:r>
        <w:rPr>
          <w:rFonts w:hint="eastAsia" w:ascii="方正仿宋_GBK" w:hAnsi="宋体" w:eastAsia="方正仿宋_GBK"/>
          <w:color w:val="auto"/>
          <w:sz w:val="24"/>
          <w:szCs w:val="24"/>
          <w:lang w:eastAsia="zh-CN"/>
        </w:rPr>
        <w:t>和</w:t>
      </w:r>
      <w:r>
        <w:rPr>
          <w:rFonts w:hint="eastAsia" w:ascii="方正仿宋_GBK" w:eastAsia="方正仿宋_GBK"/>
          <w:color w:val="auto"/>
          <w:sz w:val="24"/>
          <w:szCs w:val="24"/>
          <w:highlight w:val="none"/>
          <w:lang w:eastAsia="zh-CN"/>
        </w:rPr>
        <w:t>厂家授权证明书</w:t>
      </w:r>
      <w:r>
        <w:rPr>
          <w:rFonts w:hint="eastAsia" w:ascii="方正仿宋_GBK" w:hAnsi="宋体" w:eastAsia="方正仿宋_GBK"/>
          <w:color w:val="auto"/>
          <w:sz w:val="24"/>
          <w:szCs w:val="24"/>
        </w:rPr>
        <w:t>。</w:t>
      </w:r>
    </w:p>
    <w:p w14:paraId="4792CCE6">
      <w:pPr>
        <w:pageBreakBefore w:val="0"/>
        <w:widowControl w:val="0"/>
        <w:numPr>
          <w:ilvl w:val="0"/>
          <w:numId w:val="1"/>
        </w:numPr>
        <w:kinsoku/>
        <w:wordWrap/>
        <w:overflowPunct/>
        <w:topLinePunct w:val="0"/>
        <w:autoSpaceDE/>
        <w:autoSpaceDN/>
        <w:bidi w:val="0"/>
        <w:adjustRightInd/>
        <w:snapToGrid w:val="0"/>
        <w:spacing w:line="288" w:lineRule="auto"/>
        <w:textAlignment w:val="auto"/>
        <w:rPr>
          <w:rFonts w:ascii="Times New Roman" w:hAnsi="Times New Roman" w:eastAsia="方正仿宋_GBK" w:cs="Times New Roman"/>
          <w:b/>
          <w:color w:val="auto"/>
          <w:kern w:val="2"/>
          <w:sz w:val="24"/>
          <w:szCs w:val="24"/>
          <w:lang w:val="en-US" w:eastAsia="zh-CN" w:bidi="ar-SA"/>
        </w:rPr>
      </w:pPr>
      <w:r>
        <w:rPr>
          <w:rFonts w:hint="eastAsia" w:eastAsia="方正仿宋_GBK" w:cs="Times New Roman"/>
          <w:b/>
          <w:color w:val="auto"/>
          <w:kern w:val="2"/>
          <w:sz w:val="24"/>
          <w:szCs w:val="24"/>
          <w:lang w:val="en-US" w:eastAsia="zh-CN" w:bidi="ar-SA"/>
        </w:rPr>
        <w:t>招标项目技术需求</w:t>
      </w:r>
    </w:p>
    <w:p w14:paraId="5AC52EB9">
      <w:pPr>
        <w:pageBreakBefore w:val="0"/>
        <w:widowControl w:val="0"/>
        <w:kinsoku/>
        <w:wordWrap/>
        <w:overflowPunct/>
        <w:topLinePunct w:val="0"/>
        <w:autoSpaceDE/>
        <w:autoSpaceDN/>
        <w:bidi w:val="0"/>
        <w:adjustRightInd/>
        <w:spacing w:line="288" w:lineRule="auto"/>
        <w:ind w:firstLine="482" w:firstLineChars="200"/>
        <w:textAlignment w:val="auto"/>
        <w:rPr>
          <w:rFonts w:hint="default" w:ascii="方正仿宋_GBK" w:eastAsia="方正仿宋_GBK"/>
          <w:b/>
          <w:bCs/>
          <w:color w:val="auto"/>
          <w:sz w:val="24"/>
          <w:szCs w:val="24"/>
          <w:lang w:val="en-US" w:eastAsia="zh-CN"/>
        </w:rPr>
      </w:pPr>
      <w:r>
        <w:rPr>
          <w:rFonts w:hint="eastAsia" w:ascii="方正仿宋_GBK" w:eastAsia="方正仿宋_GBK"/>
          <w:b/>
          <w:bCs/>
          <w:color w:val="auto"/>
          <w:sz w:val="24"/>
          <w:szCs w:val="24"/>
          <w:lang w:eastAsia="zh-CN"/>
        </w:rPr>
        <w:t>（一）</w:t>
      </w:r>
      <w:r>
        <w:rPr>
          <w:rFonts w:hint="eastAsia" w:ascii="方正仿宋_GBK" w:eastAsia="方正仿宋_GBK"/>
          <w:b/>
          <w:bCs/>
          <w:color w:val="auto"/>
          <w:sz w:val="24"/>
          <w:szCs w:val="24"/>
          <w:lang w:val="en-US" w:eastAsia="zh-CN"/>
        </w:rPr>
        <w:t>HIV快速检测试剂</w:t>
      </w:r>
    </w:p>
    <w:p w14:paraId="364EB163">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rPr>
        <w:t>1.原理：胶体金</w:t>
      </w:r>
      <w:r>
        <w:rPr>
          <w:rFonts w:hint="eastAsia" w:eastAsia="方正仿宋_GBK"/>
          <w:color w:val="333333"/>
          <w:spacing w:val="8"/>
          <w:kern w:val="0"/>
          <w:sz w:val="22"/>
          <w:szCs w:val="22"/>
          <w:lang w:val="en-US" w:eastAsia="zh-CN"/>
        </w:rPr>
        <w:t>免疫层析</w:t>
      </w:r>
      <w:r>
        <w:rPr>
          <w:rFonts w:hint="eastAsia" w:ascii="方正仿宋_GBK" w:eastAsia="方正仿宋_GBK"/>
          <w:color w:val="auto"/>
          <w:sz w:val="24"/>
          <w:szCs w:val="24"/>
        </w:rPr>
        <w:t>法。</w:t>
      </w:r>
    </w:p>
    <w:p w14:paraId="6CF85541">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rPr>
        <w:t>2.包被抗原：至少包被及标记抗原gp36、gp41、gp120。</w:t>
      </w:r>
    </w:p>
    <w:p w14:paraId="20C6E47B">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lang w:val="en-US" w:eastAsia="zh-CN"/>
        </w:rPr>
        <w:t>3</w:t>
      </w:r>
      <w:r>
        <w:rPr>
          <w:rFonts w:hint="eastAsia" w:ascii="方正仿宋_GBK" w:eastAsia="方正仿宋_GBK"/>
          <w:color w:val="auto"/>
          <w:sz w:val="24"/>
          <w:szCs w:val="24"/>
        </w:rPr>
        <w:t>.标记物：HIV1+2混合型</w:t>
      </w:r>
    </w:p>
    <w:p w14:paraId="062F6409">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lang w:val="en-US" w:eastAsia="zh-CN"/>
        </w:rPr>
        <w:t>4</w:t>
      </w:r>
      <w:r>
        <w:rPr>
          <w:rFonts w:hint="eastAsia" w:ascii="方正仿宋_GBK" w:eastAsia="方正仿宋_GBK"/>
          <w:color w:val="auto"/>
          <w:sz w:val="24"/>
          <w:szCs w:val="24"/>
        </w:rPr>
        <w:t>.室温保存，适应全血、血清、血浆样本检测；快速法，操作方便，检测快速（从开始实验到得出结果在30分钟以内）。</w:t>
      </w:r>
    </w:p>
    <w:p w14:paraId="6A90D09B">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lang w:val="en-US" w:eastAsia="zh-CN"/>
        </w:rPr>
        <w:t>5</w:t>
      </w:r>
      <w:r>
        <w:rPr>
          <w:rFonts w:hint="eastAsia" w:ascii="方正仿宋_GBK" w:eastAsia="方正仿宋_GBK"/>
          <w:color w:val="auto"/>
          <w:sz w:val="24"/>
          <w:szCs w:val="24"/>
        </w:rPr>
        <w:t>.板式，</w:t>
      </w:r>
      <w:r>
        <w:rPr>
          <w:rFonts w:hint="eastAsia" w:ascii="方正仿宋_GBK" w:eastAsia="方正仿宋_GBK"/>
          <w:color w:val="auto"/>
          <w:sz w:val="24"/>
          <w:szCs w:val="24"/>
          <w:lang w:val="en-US" w:eastAsia="zh-CN"/>
        </w:rPr>
        <w:t>50或100人份/盒，</w:t>
      </w:r>
      <w:r>
        <w:rPr>
          <w:rFonts w:hint="eastAsia" w:ascii="方正仿宋_GBK" w:eastAsia="方正仿宋_GBK"/>
          <w:color w:val="auto"/>
          <w:sz w:val="24"/>
          <w:szCs w:val="24"/>
        </w:rPr>
        <w:t>包装应满足可单人份使用要求。</w:t>
      </w:r>
    </w:p>
    <w:p w14:paraId="59452C3E">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rPr>
      </w:pPr>
      <w:r>
        <w:rPr>
          <w:rFonts w:hint="eastAsia" w:ascii="方正仿宋_GBK" w:eastAsia="方正仿宋_GBK"/>
          <w:color w:val="auto"/>
          <w:sz w:val="24"/>
          <w:szCs w:val="24"/>
          <w:lang w:val="en-US" w:eastAsia="zh-CN"/>
        </w:rPr>
        <w:t>6.</w:t>
      </w:r>
      <w:r>
        <w:rPr>
          <w:rFonts w:hint="eastAsia" w:ascii="方正仿宋_GBK" w:eastAsia="方正仿宋_GBK"/>
          <w:color w:val="auto"/>
          <w:sz w:val="24"/>
          <w:szCs w:val="24"/>
        </w:rPr>
        <w:t>储藏温度：4℃～30℃。</w:t>
      </w:r>
    </w:p>
    <w:p w14:paraId="070C7B44">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yellow"/>
          <w:lang w:eastAsia="zh-CN"/>
        </w:rPr>
      </w:pPr>
      <w:r>
        <w:rPr>
          <w:rFonts w:hint="eastAsia" w:ascii="方正仿宋_GBK" w:eastAsia="方正仿宋_GBK"/>
          <w:color w:val="auto"/>
          <w:sz w:val="24"/>
          <w:szCs w:val="24"/>
          <w:highlight w:val="yellow"/>
          <w:lang w:val="en-US" w:eastAsia="zh-CN"/>
        </w:rPr>
        <w:t>7</w:t>
      </w:r>
      <w:r>
        <w:rPr>
          <w:rFonts w:hint="eastAsia" w:ascii="方正仿宋_GBK" w:eastAsia="方正仿宋_GBK"/>
          <w:color w:val="auto"/>
          <w:sz w:val="24"/>
          <w:szCs w:val="24"/>
          <w:highlight w:val="yellow"/>
        </w:rPr>
        <w:t>.货物在国内市场有批量使用</w:t>
      </w:r>
      <w:r>
        <w:rPr>
          <w:rFonts w:hint="eastAsia" w:ascii="方正仿宋_GBK" w:eastAsia="方正仿宋_GBK"/>
          <w:color w:val="auto"/>
          <w:sz w:val="24"/>
          <w:szCs w:val="24"/>
          <w:highlight w:val="yellow"/>
          <w:lang w:val="en-US" w:eastAsia="zh-CN"/>
        </w:rPr>
        <w:t>,</w:t>
      </w:r>
      <w:r>
        <w:rPr>
          <w:rFonts w:hint="eastAsia" w:ascii="方正仿宋_GBK" w:hAnsi="宋体" w:eastAsia="方正仿宋_GBK"/>
          <w:color w:val="auto"/>
          <w:sz w:val="24"/>
          <w:szCs w:val="24"/>
          <w:highlight w:val="yellow"/>
        </w:rPr>
        <w:t>最近</w:t>
      </w:r>
      <w:r>
        <w:rPr>
          <w:rFonts w:hint="eastAsia" w:ascii="方正仿宋_GBK" w:hAnsi="宋体" w:eastAsia="方正仿宋_GBK"/>
          <w:color w:val="auto"/>
          <w:sz w:val="24"/>
          <w:szCs w:val="24"/>
          <w:highlight w:val="yellow"/>
          <w:lang w:val="en-US" w:eastAsia="zh-CN"/>
        </w:rPr>
        <w:t>3</w:t>
      </w:r>
      <w:r>
        <w:rPr>
          <w:rFonts w:hint="eastAsia" w:ascii="方正仿宋_GBK" w:hAnsi="宋体" w:eastAsia="方正仿宋_GBK"/>
          <w:color w:val="auto"/>
          <w:sz w:val="24"/>
          <w:szCs w:val="24"/>
          <w:highlight w:val="yellow"/>
        </w:rPr>
        <w:t>年以来，HIV</w:t>
      </w:r>
      <w:r>
        <w:rPr>
          <w:rFonts w:hint="eastAsia" w:ascii="方正仿宋_GBK" w:hAnsi="宋体" w:eastAsia="方正仿宋_GBK"/>
          <w:color w:val="auto"/>
          <w:sz w:val="24"/>
          <w:szCs w:val="24"/>
          <w:highlight w:val="yellow"/>
          <w:lang w:eastAsia="zh-CN"/>
        </w:rPr>
        <w:t>快检试剂</w:t>
      </w:r>
      <w:r>
        <w:rPr>
          <w:rFonts w:hint="eastAsia" w:ascii="方正仿宋_GBK" w:hAnsi="宋体" w:eastAsia="方正仿宋_GBK"/>
          <w:color w:val="auto"/>
          <w:sz w:val="24"/>
          <w:szCs w:val="24"/>
          <w:highlight w:val="yellow"/>
        </w:rPr>
        <w:t>经国家疾控中心质量评估结果：敏感性100%，特异性≥99.30%</w:t>
      </w:r>
      <w:r>
        <w:rPr>
          <w:rFonts w:hint="eastAsia" w:ascii="方正仿宋_GBK" w:hAnsi="宋体" w:eastAsia="方正仿宋_GBK"/>
          <w:color w:val="auto"/>
          <w:sz w:val="24"/>
          <w:szCs w:val="24"/>
          <w:highlight w:val="yellow"/>
          <w:lang w:eastAsia="zh-CN"/>
        </w:rPr>
        <w:t>，</w:t>
      </w:r>
      <w:r>
        <w:rPr>
          <w:rFonts w:hint="eastAsia" w:eastAsia="宋体" w:asciiTheme="minorHAnsi" w:hAnsiTheme="minorHAnsi" w:cstheme="minorBidi"/>
          <w:b w:val="0"/>
          <w:i w:val="0"/>
          <w:strike w:val="0"/>
          <w:color w:val="auto"/>
          <w:kern w:val="2"/>
          <w:sz w:val="24"/>
          <w:szCs w:val="24"/>
          <w:highlight w:val="yellow"/>
          <w:u w:val="none"/>
          <w:lang w:val="en-US" w:eastAsia="zh-CN" w:bidi="ar-SA"/>
        </w:rPr>
        <w:t>功效率≧99.56%。</w:t>
      </w:r>
      <w:r>
        <w:rPr>
          <w:rFonts w:hint="eastAsia" w:ascii="方正仿宋_GBK" w:hAnsi="宋体" w:eastAsia="方正仿宋_GBK"/>
          <w:color w:val="FF0000"/>
          <w:sz w:val="24"/>
          <w:szCs w:val="24"/>
          <w:highlight w:val="yellow"/>
        </w:rPr>
        <w:t>（提供报告复印件）</w:t>
      </w:r>
      <w:r>
        <w:rPr>
          <w:rFonts w:hint="eastAsia" w:ascii="方正仿宋_GBK" w:eastAsia="方正仿宋_GBK"/>
          <w:color w:val="FF0000"/>
          <w:sz w:val="24"/>
          <w:szCs w:val="24"/>
          <w:highlight w:val="yellow"/>
          <w:lang w:eastAsia="zh-CN"/>
        </w:rPr>
        <w:t>。</w:t>
      </w:r>
    </w:p>
    <w:p w14:paraId="74EA9A8F">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yellow"/>
          <w:lang w:eastAsia="zh-CN"/>
        </w:rPr>
      </w:pPr>
      <w:r>
        <w:rPr>
          <w:rFonts w:hint="eastAsia" w:ascii="方正仿宋_GBK" w:eastAsia="方正仿宋_GBK"/>
          <w:color w:val="auto"/>
          <w:sz w:val="24"/>
          <w:szCs w:val="24"/>
          <w:highlight w:val="yellow"/>
          <w:lang w:val="en-US" w:eastAsia="zh-CN"/>
        </w:rPr>
        <w:t>8.</w:t>
      </w:r>
      <w:r>
        <w:rPr>
          <w:rFonts w:hint="eastAsia" w:ascii="方正仿宋_GBK" w:eastAsia="方正仿宋_GBK"/>
          <w:color w:val="auto"/>
          <w:sz w:val="24"/>
          <w:szCs w:val="24"/>
          <w:highlight w:val="yellow"/>
          <w:lang w:eastAsia="zh-CN"/>
        </w:rPr>
        <w:t>用国家参考品或经国家参考品标化的企业参考品进行检定：20份阳性参考品不得出现假阴；20份阴性参考品假阳性不得多于2份；S1-S3阳性反应不得少于1份，且S1为阴性反应；平行测定10次，结果应为阳性，显色均一。</w:t>
      </w:r>
    </w:p>
    <w:p w14:paraId="367EBA5D">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lang w:val="en-US" w:eastAsia="zh-CN"/>
        </w:rPr>
      </w:pPr>
      <w:r>
        <w:rPr>
          <w:rFonts w:hint="eastAsia" w:ascii="方正仿宋_GBK" w:eastAsia="方正仿宋_GBK"/>
          <w:color w:val="auto"/>
          <w:sz w:val="24"/>
          <w:szCs w:val="24"/>
          <w:highlight w:val="yellow"/>
          <w:lang w:val="en-US" w:eastAsia="zh-CN"/>
        </w:rPr>
        <w:t>9.甲肝、乙肝、TP、类风湿因子阳性血清、以下物质浓度范围内（血红蛋白≤178g/L；胆红素≤1.6mg/100ml；甘油三酯≤200mg/ml；胆固醇≤200mg/ml）均不产生干扰</w:t>
      </w:r>
      <w:r>
        <w:rPr>
          <w:rFonts w:hint="eastAsia" w:ascii="方正仿宋_GBK" w:eastAsia="方正仿宋_GBK"/>
          <w:color w:val="auto"/>
          <w:sz w:val="24"/>
          <w:szCs w:val="24"/>
          <w:lang w:val="en-US" w:eastAsia="zh-CN"/>
        </w:rPr>
        <w:t>。</w:t>
      </w:r>
    </w:p>
    <w:p w14:paraId="61A818BE">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lang w:eastAsia="zh-CN"/>
        </w:rPr>
      </w:pPr>
      <w:r>
        <w:rPr>
          <w:rFonts w:hint="eastAsia" w:ascii="方正仿宋_GBK" w:eastAsia="方正仿宋_GBK"/>
          <w:color w:val="auto"/>
          <w:sz w:val="24"/>
          <w:szCs w:val="24"/>
          <w:lang w:val="en-US" w:eastAsia="zh-CN"/>
        </w:rPr>
        <w:t>10</w:t>
      </w:r>
      <w:r>
        <w:rPr>
          <w:rFonts w:hint="eastAsia" w:ascii="方正仿宋_GBK" w:eastAsia="方正仿宋_GBK"/>
          <w:color w:val="auto"/>
          <w:sz w:val="24"/>
          <w:szCs w:val="24"/>
          <w:lang w:eastAsia="zh-CN"/>
        </w:rPr>
        <w:t>.具有良好的密封性和防潮性，破损率不得超过国家规定标准。</w:t>
      </w:r>
    </w:p>
    <w:p w14:paraId="53C15AD6">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lang w:eastAsia="zh-CN"/>
        </w:rPr>
      </w:pPr>
      <w:r>
        <w:rPr>
          <w:rFonts w:hint="eastAsia" w:ascii="方正仿宋_GBK" w:eastAsia="方正仿宋_GBK"/>
          <w:color w:val="auto"/>
          <w:sz w:val="24"/>
          <w:szCs w:val="24"/>
          <w:lang w:val="en-US" w:eastAsia="zh-CN"/>
        </w:rPr>
        <w:t>11</w:t>
      </w:r>
      <w:r>
        <w:rPr>
          <w:rFonts w:hint="eastAsia" w:ascii="方正仿宋_GBK" w:eastAsia="方正仿宋_GBK"/>
          <w:color w:val="auto"/>
          <w:sz w:val="24"/>
          <w:szCs w:val="24"/>
        </w:rPr>
        <w:t>.试剂有效期≥20个月</w:t>
      </w:r>
      <w:r>
        <w:rPr>
          <w:rFonts w:hint="eastAsia" w:ascii="方正仿宋_GBK" w:eastAsia="方正仿宋_GBK"/>
          <w:color w:val="auto"/>
          <w:sz w:val="24"/>
          <w:szCs w:val="24"/>
          <w:lang w:eastAsia="zh-CN"/>
        </w:rPr>
        <w:t>，且产品到货日期距失效期不少于18个月。</w:t>
      </w:r>
    </w:p>
    <w:p w14:paraId="0B84424F">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lang w:val="en-US" w:eastAsia="zh-CN"/>
        </w:rPr>
      </w:pPr>
      <w:r>
        <w:rPr>
          <w:rFonts w:hint="eastAsia" w:ascii="方正仿宋_GBK" w:eastAsia="方正仿宋_GBK"/>
          <w:color w:val="auto"/>
          <w:sz w:val="24"/>
          <w:szCs w:val="24"/>
          <w:lang w:val="en-US" w:eastAsia="zh-CN"/>
        </w:rPr>
        <w:t>12.含样本稀释液/辅助液、一次性塑料吸管、采血针。</w:t>
      </w:r>
    </w:p>
    <w:p w14:paraId="580506BC">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yellow"/>
          <w:lang w:val="en-US" w:eastAsia="zh-CN"/>
        </w:rPr>
      </w:pPr>
      <w:r>
        <w:rPr>
          <w:rFonts w:hint="eastAsia" w:ascii="方正仿宋_GBK" w:eastAsia="方正仿宋_GBK"/>
          <w:color w:val="auto"/>
          <w:sz w:val="24"/>
          <w:szCs w:val="24"/>
          <w:highlight w:val="yellow"/>
          <w:lang w:val="en-US" w:eastAsia="zh-CN"/>
        </w:rPr>
        <w:t>13.</w:t>
      </w:r>
      <w:r>
        <w:rPr>
          <w:rFonts w:hint="eastAsia" w:ascii="方正仿宋_GBK" w:eastAsia="方正仿宋_GBK"/>
          <w:color w:val="auto"/>
          <w:sz w:val="24"/>
          <w:szCs w:val="24"/>
          <w:highlight w:val="yellow"/>
        </w:rPr>
        <w:t>生产</w:t>
      </w:r>
      <w:r>
        <w:rPr>
          <w:rFonts w:hint="eastAsia" w:ascii="方正仿宋_GBK" w:eastAsia="方正仿宋_GBK"/>
          <w:color w:val="auto"/>
          <w:sz w:val="24"/>
          <w:szCs w:val="24"/>
          <w:highlight w:val="yellow"/>
          <w:lang w:eastAsia="zh-CN"/>
        </w:rPr>
        <w:t>厂家均需具有</w:t>
      </w:r>
      <w:r>
        <w:rPr>
          <w:rFonts w:hint="eastAsia" w:ascii="方正仿宋_GBK" w:eastAsia="方正仿宋_GBK"/>
          <w:color w:val="auto"/>
          <w:sz w:val="24"/>
          <w:szCs w:val="24"/>
          <w:highlight w:val="yellow"/>
        </w:rPr>
        <w:t>ISO13485</w:t>
      </w:r>
      <w:r>
        <w:rPr>
          <w:rFonts w:hint="eastAsia" w:ascii="方正仿宋_GBK" w:eastAsia="方正仿宋_GBK"/>
          <w:color w:val="auto"/>
          <w:sz w:val="24"/>
          <w:szCs w:val="24"/>
          <w:highlight w:val="yellow"/>
          <w:lang w:eastAsia="zh-CN"/>
        </w:rPr>
        <w:t>认证，产品获得WHO PQ认证，CE认证证书。</w:t>
      </w:r>
    </w:p>
    <w:p w14:paraId="1838E435">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yellow"/>
          <w:lang w:val="en-US" w:eastAsia="zh-CN"/>
        </w:rPr>
      </w:pPr>
      <w:r>
        <w:rPr>
          <w:rFonts w:hint="eastAsia" w:ascii="方正仿宋_GBK" w:eastAsia="方正仿宋_GBK"/>
          <w:color w:val="auto"/>
          <w:sz w:val="24"/>
          <w:szCs w:val="24"/>
          <w:highlight w:val="yellow"/>
          <w:lang w:val="en-US" w:eastAsia="zh-CN"/>
        </w:rPr>
        <w:t>14.可提供近三年中国食品药品检定研究院出具的检验合格报告，每年至少2批；</w:t>
      </w:r>
    </w:p>
    <w:p w14:paraId="763B3445">
      <w:pPr>
        <w:pageBreakBefore w:val="0"/>
        <w:widowControl w:val="0"/>
        <w:numPr>
          <w:ilvl w:val="0"/>
          <w:numId w:val="0"/>
        </w:numPr>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yellow"/>
          <w:lang w:val="en-US" w:eastAsia="zh-CN"/>
        </w:rPr>
      </w:pPr>
      <w:r>
        <w:rPr>
          <w:rFonts w:hint="eastAsia" w:ascii="方正仿宋_GBK" w:eastAsia="方正仿宋_GBK"/>
          <w:color w:val="auto"/>
          <w:sz w:val="24"/>
          <w:szCs w:val="24"/>
          <w:highlight w:val="yellow"/>
          <w:lang w:val="en-US" w:eastAsia="zh-CN"/>
        </w:rPr>
        <w:t>15.根据国家卫生健康委临床检验中心在2025年度的《感染性疾病抗原抗体快速检测室间质量评价结果报告》中，累计统计客户使用数量≥200家（提供国家室间质评结果报告）。</w:t>
      </w:r>
    </w:p>
    <w:p w14:paraId="3D63C357">
      <w:pPr>
        <w:pageBreakBefore w:val="0"/>
        <w:widowControl w:val="0"/>
        <w:kinsoku/>
        <w:wordWrap/>
        <w:overflowPunct/>
        <w:topLinePunct w:val="0"/>
        <w:autoSpaceDE/>
        <w:autoSpaceDN/>
        <w:bidi w:val="0"/>
        <w:adjustRightInd/>
        <w:spacing w:line="288" w:lineRule="auto"/>
        <w:ind w:firstLine="480" w:firstLineChars="200"/>
        <w:textAlignment w:val="auto"/>
        <w:rPr>
          <w:rFonts w:hint="eastAsia"/>
          <w:color w:val="auto"/>
          <w:highlight w:val="yellow"/>
          <w:lang w:val="en-US" w:eastAsia="zh-CN"/>
        </w:rPr>
      </w:pPr>
      <w:r>
        <w:rPr>
          <w:rFonts w:hint="eastAsia" w:ascii="方正仿宋_GBK" w:eastAsia="方正仿宋_GBK"/>
          <w:color w:val="auto"/>
          <w:sz w:val="24"/>
          <w:szCs w:val="24"/>
          <w:highlight w:val="yellow"/>
          <w:lang w:val="en-US" w:eastAsia="zh-CN"/>
        </w:rPr>
        <w:t>16.中标供应商需提供样品及相关资质原件供采购人审查。若样品质量不达标或无法提供资质原件审查的，采购人有权更改中标结果。</w:t>
      </w:r>
    </w:p>
    <w:p w14:paraId="21237916">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方正仿宋_GBK" w:cs="Times New Roman"/>
          <w:b/>
          <w:bCs/>
          <w:color w:val="auto"/>
          <w:kern w:val="2"/>
          <w:sz w:val="24"/>
          <w:szCs w:val="24"/>
          <w:lang w:val="en-US" w:eastAsia="zh-CN" w:bidi="ar-SA"/>
        </w:rPr>
      </w:pPr>
      <w:bookmarkStart w:id="39" w:name="_GoBack"/>
      <w:bookmarkEnd w:id="39"/>
      <w:r>
        <w:rPr>
          <w:rFonts w:hint="eastAsia" w:ascii="Times New Roman" w:hAnsi="Times New Roman" w:eastAsia="方正仿宋_GBK" w:cs="Times New Roman"/>
          <w:b/>
          <w:bCs/>
          <w:color w:val="auto"/>
          <w:kern w:val="2"/>
          <w:sz w:val="24"/>
          <w:szCs w:val="24"/>
          <w:lang w:val="en-US" w:eastAsia="zh-CN" w:bidi="ar-SA"/>
        </w:rPr>
        <w:t>四、交货期、交货地点及验收方式</w:t>
      </w:r>
    </w:p>
    <w:p w14:paraId="168DF50A">
      <w:pPr>
        <w:pStyle w:val="2"/>
        <w:keepNext w:val="0"/>
        <w:keepLines w:val="0"/>
        <w:pageBreakBefore w:val="0"/>
        <w:widowControl w:val="0"/>
        <w:kinsoku/>
        <w:wordWrap/>
        <w:overflowPunct/>
        <w:topLinePunct w:val="0"/>
        <w:autoSpaceDE/>
        <w:autoSpaceDN/>
        <w:bidi w:val="0"/>
        <w:adjustRightInd/>
        <w:spacing w:line="288" w:lineRule="auto"/>
        <w:textAlignment w:val="auto"/>
        <w:rPr>
          <w:rFonts w:hint="eastAsia" w:ascii="Times New Roman" w:hAnsi="Times New Roman" w:eastAsia="方正仿宋_GBK" w:cs="Times New Roman"/>
          <w:color w:val="auto"/>
          <w:kern w:val="2"/>
          <w:sz w:val="24"/>
          <w:szCs w:val="24"/>
          <w:lang w:val="en-US" w:eastAsia="zh-CN" w:bidi="ar-SA"/>
        </w:rPr>
      </w:pPr>
      <w:r>
        <w:rPr>
          <w:rFonts w:hint="eastAsia"/>
          <w:color w:val="auto"/>
          <w:lang w:val="en-US" w:eastAsia="zh-CN"/>
        </w:rPr>
        <w:t xml:space="preserve">   </w:t>
      </w:r>
      <w:r>
        <w:rPr>
          <w:rFonts w:hint="eastAsia" w:ascii="Times New Roman" w:hAnsi="Times New Roman" w:eastAsia="方正仿宋_GBK" w:cs="Times New Roman"/>
          <w:color w:val="auto"/>
          <w:kern w:val="2"/>
          <w:sz w:val="24"/>
          <w:szCs w:val="24"/>
          <w:lang w:val="en-US" w:eastAsia="zh-CN" w:bidi="ar-SA"/>
        </w:rPr>
        <w:t>（一）交货期</w:t>
      </w:r>
    </w:p>
    <w:p w14:paraId="5F4740C0">
      <w:pPr>
        <w:pStyle w:val="2"/>
        <w:keepNext w:val="0"/>
        <w:keepLines w:val="0"/>
        <w:pageBreakBefore w:val="0"/>
        <w:widowControl w:val="0"/>
        <w:kinsoku/>
        <w:wordWrap/>
        <w:overflowPunct/>
        <w:topLinePunct w:val="0"/>
        <w:autoSpaceDE/>
        <w:autoSpaceDN/>
        <w:bidi w:val="0"/>
        <w:adjustRightInd/>
        <w:spacing w:line="288" w:lineRule="auto"/>
        <w:textAlignment w:val="auto"/>
        <w:rPr>
          <w:rFonts w:hint="eastAsia" w:ascii="Times New Roman" w:eastAsia="方正仿宋_GBK" w:cs="Times New Roman"/>
          <w:color w:val="auto"/>
          <w:kern w:val="2"/>
          <w:sz w:val="24"/>
          <w:szCs w:val="24"/>
          <w:lang w:val="en-US" w:eastAsia="zh-CN" w:bidi="ar-SA"/>
        </w:rPr>
      </w:pPr>
      <w:r>
        <w:rPr>
          <w:rFonts w:hint="eastAsia"/>
          <w:color w:val="auto"/>
          <w:lang w:val="en-US" w:eastAsia="zh-CN"/>
        </w:rPr>
        <w:t xml:space="preserve">   </w:t>
      </w:r>
      <w:r>
        <w:rPr>
          <w:rFonts w:hint="eastAsia" w:ascii="方正仿宋_GBK" w:hAnsi="宋体" w:eastAsia="方正仿宋_GBK" w:cs="宋体"/>
          <w:color w:val="auto"/>
          <w:kern w:val="0"/>
          <w:sz w:val="24"/>
          <w:szCs w:val="24"/>
          <w:lang w:val="en-US" w:eastAsia="zh-CN"/>
        </w:rPr>
        <w:t>成交供应商</w:t>
      </w:r>
      <w:r>
        <w:rPr>
          <w:rFonts w:hint="eastAsia" w:ascii="方正仿宋_GBK" w:hAnsi="宋体" w:eastAsia="方正仿宋_GBK" w:cs="宋体"/>
          <w:b w:val="0"/>
          <w:bCs w:val="0"/>
          <w:kern w:val="2"/>
          <w:sz w:val="24"/>
          <w:szCs w:val="24"/>
          <w:lang w:val="en-US" w:eastAsia="zh-CN" w:bidi="ar-SA"/>
        </w:rPr>
        <w:t>应在采购合同签订后</w:t>
      </w:r>
      <w:r>
        <w:rPr>
          <w:rFonts w:hint="eastAsia" w:ascii="Times New Roman" w:eastAsia="方正仿宋_GBK" w:cs="Times New Roman"/>
          <w:color w:val="auto"/>
          <w:kern w:val="2"/>
          <w:sz w:val="24"/>
          <w:szCs w:val="24"/>
          <w:lang w:val="en-US" w:eastAsia="zh-CN" w:bidi="ar-SA"/>
        </w:rPr>
        <w:t>分批次交货，待收到通知后7日内交货。</w:t>
      </w:r>
    </w:p>
    <w:p w14:paraId="7127CF0D">
      <w:pPr>
        <w:pStyle w:val="2"/>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80" w:firstLineChars="200"/>
        <w:textAlignment w:val="auto"/>
        <w:rPr>
          <w:rFonts w:hint="eastAsia" w:ascii="Times New Roman" w:eastAsia="方正仿宋_GBK" w:cs="Times New Roman"/>
          <w:color w:val="auto"/>
          <w:kern w:val="2"/>
          <w:sz w:val="24"/>
          <w:szCs w:val="24"/>
          <w:lang w:val="en-US" w:eastAsia="zh-CN" w:bidi="ar-SA"/>
        </w:rPr>
      </w:pPr>
      <w:r>
        <w:rPr>
          <w:rFonts w:hint="eastAsia" w:ascii="Times New Roman" w:eastAsia="方正仿宋_GBK" w:cs="Times New Roman"/>
          <w:color w:val="auto"/>
          <w:kern w:val="2"/>
          <w:sz w:val="24"/>
          <w:szCs w:val="24"/>
          <w:lang w:val="en-US" w:eastAsia="zh-CN" w:bidi="ar-SA"/>
        </w:rPr>
        <w:t>交货地点</w:t>
      </w:r>
    </w:p>
    <w:p w14:paraId="7ECEB14E">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Times New Roman" w:eastAsia="方正仿宋_GBK" w:cs="Times New Roman"/>
          <w:color w:val="auto"/>
          <w:kern w:val="2"/>
          <w:sz w:val="24"/>
          <w:szCs w:val="24"/>
          <w:lang w:val="en-US" w:eastAsia="zh-CN" w:bidi="ar-SA"/>
        </w:rPr>
      </w:pPr>
      <w:r>
        <w:rPr>
          <w:rFonts w:hint="eastAsia" w:ascii="Times New Roman" w:eastAsia="方正仿宋_GBK" w:cs="Times New Roman"/>
          <w:color w:val="auto"/>
          <w:kern w:val="2"/>
          <w:sz w:val="24"/>
          <w:szCs w:val="24"/>
          <w:lang w:val="en-US" w:eastAsia="zh-CN" w:bidi="ar-SA"/>
        </w:rPr>
        <w:t xml:space="preserve">    指定送货地点（沙坪坝辖区内27家医疗机构）。</w:t>
      </w:r>
    </w:p>
    <w:p w14:paraId="7203F7CD">
      <w:pPr>
        <w:pStyle w:val="2"/>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480" w:firstLineChars="200"/>
        <w:textAlignment w:val="auto"/>
        <w:rPr>
          <w:rFonts w:hint="default" w:ascii="Times New Roman" w:eastAsia="方正仿宋_GBK" w:cs="Times New Roman"/>
          <w:color w:val="auto"/>
          <w:kern w:val="2"/>
          <w:sz w:val="24"/>
          <w:szCs w:val="24"/>
          <w:lang w:val="en-US" w:eastAsia="zh-CN" w:bidi="ar-SA"/>
        </w:rPr>
      </w:pPr>
      <w:r>
        <w:rPr>
          <w:rFonts w:hint="eastAsia" w:ascii="Times New Roman" w:eastAsia="方正仿宋_GBK" w:cs="Times New Roman"/>
          <w:color w:val="auto"/>
          <w:kern w:val="2"/>
          <w:sz w:val="24"/>
          <w:szCs w:val="24"/>
          <w:lang w:val="en-US" w:eastAsia="zh-CN" w:bidi="ar-SA"/>
        </w:rPr>
        <w:t>验收方式</w:t>
      </w:r>
    </w:p>
    <w:p w14:paraId="540C1B2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1.货物到达现场后，</w:t>
      </w:r>
      <w:r>
        <w:rPr>
          <w:rFonts w:hint="eastAsia" w:ascii="方正仿宋_GBK" w:hAnsi="宋体" w:eastAsia="方正仿宋_GBK" w:cs="宋体"/>
          <w:color w:val="auto"/>
          <w:kern w:val="0"/>
          <w:sz w:val="24"/>
          <w:szCs w:val="24"/>
          <w:lang w:val="en-US" w:eastAsia="zh-CN"/>
        </w:rPr>
        <w:t>成交供应商</w:t>
      </w:r>
      <w:r>
        <w:rPr>
          <w:rFonts w:hint="eastAsia" w:ascii="方正仿宋_GBK" w:hAnsi="宋体" w:eastAsia="方正仿宋_GBK" w:cs="宋体"/>
          <w:color w:val="auto"/>
          <w:kern w:val="0"/>
          <w:sz w:val="24"/>
          <w:szCs w:val="24"/>
        </w:rPr>
        <w:t>应在使用单位人员在场情况下当面开箱，共同清点、检查外观，作出开箱记录，双方签字确认。</w:t>
      </w:r>
    </w:p>
    <w:p w14:paraId="38E599C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w:t>
      </w:r>
      <w:r>
        <w:rPr>
          <w:rFonts w:hint="eastAsia"/>
          <w:color w:val="auto"/>
          <w:lang w:val="en-US" w:eastAsia="zh-CN"/>
        </w:rPr>
        <w:t xml:space="preserve"> </w:t>
      </w:r>
      <w:r>
        <w:rPr>
          <w:rFonts w:hint="eastAsia" w:ascii="方正仿宋_GBK" w:hAnsi="宋体" w:eastAsia="方正仿宋_GBK" w:cs="宋体"/>
          <w:color w:val="auto"/>
          <w:kern w:val="0"/>
          <w:sz w:val="24"/>
          <w:szCs w:val="24"/>
          <w:lang w:val="en-US" w:eastAsia="zh-CN"/>
        </w:rPr>
        <w:t>成交供应商</w:t>
      </w:r>
      <w:r>
        <w:rPr>
          <w:rFonts w:hint="eastAsia" w:ascii="方正仿宋_GBK" w:hAnsi="宋体" w:eastAsia="方正仿宋_GBK" w:cs="宋体"/>
          <w:color w:val="auto"/>
          <w:kern w:val="0"/>
          <w:sz w:val="24"/>
          <w:szCs w:val="24"/>
        </w:rPr>
        <w:t>应保证货物到达采购人所在地完好无损，设备技术参数与采购合同一致，性能指标达到规定的标准。如有缺漏、损坏，由投标人负责调换、补齐或赔偿。</w:t>
      </w:r>
    </w:p>
    <w:p w14:paraId="3F642F1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w:t>
      </w:r>
      <w:r>
        <w:rPr>
          <w:rFonts w:hint="eastAsia"/>
          <w:color w:val="auto"/>
          <w:lang w:val="en-US" w:eastAsia="zh-CN"/>
        </w:rPr>
        <w:t xml:space="preserve"> </w:t>
      </w:r>
      <w:r>
        <w:rPr>
          <w:rFonts w:hint="eastAsia" w:ascii="方正仿宋_GBK" w:hAnsi="宋体" w:eastAsia="方正仿宋_GBK" w:cs="宋体"/>
          <w:color w:val="auto"/>
          <w:kern w:val="0"/>
          <w:sz w:val="24"/>
          <w:szCs w:val="24"/>
          <w:lang w:val="en-US" w:eastAsia="zh-CN"/>
        </w:rPr>
        <w:t>成交供应商</w:t>
      </w:r>
      <w:r>
        <w:rPr>
          <w:rFonts w:hint="eastAsia" w:ascii="方正仿宋_GBK" w:hAnsi="宋体" w:eastAsia="方正仿宋_GBK" w:cs="宋体"/>
          <w:color w:val="auto"/>
          <w:kern w:val="0"/>
          <w:sz w:val="24"/>
          <w:szCs w:val="24"/>
        </w:rPr>
        <w:t>应提供完备的技术资料、装箱单和合格证等。</w:t>
      </w:r>
    </w:p>
    <w:p w14:paraId="5B10280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val="en-US" w:eastAsia="zh-CN"/>
        </w:rPr>
        <w:t>（四）质量及服务保证</w:t>
      </w:r>
    </w:p>
    <w:p w14:paraId="0295610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1.供货要求：</w:t>
      </w:r>
      <w:bookmarkStart w:id="19" w:name="OLE_LINK4"/>
      <w:r>
        <w:rPr>
          <w:rFonts w:hint="eastAsia" w:ascii="方正仿宋_GBK" w:hAnsi="宋体" w:eastAsia="方正仿宋_GBK" w:cs="宋体"/>
          <w:color w:val="auto"/>
          <w:kern w:val="0"/>
          <w:sz w:val="24"/>
          <w:szCs w:val="24"/>
          <w:lang w:val="en-US" w:eastAsia="zh-CN"/>
        </w:rPr>
        <w:t>成交供应商</w:t>
      </w:r>
      <w:bookmarkEnd w:id="19"/>
      <w:r>
        <w:rPr>
          <w:rFonts w:hint="eastAsia" w:ascii="方正仿宋_GBK" w:hAnsi="宋体" w:eastAsia="方正仿宋_GBK" w:cs="宋体"/>
          <w:color w:val="auto"/>
          <w:kern w:val="0"/>
          <w:sz w:val="24"/>
          <w:szCs w:val="24"/>
          <w:lang w:val="en-US" w:eastAsia="zh-CN"/>
        </w:rPr>
        <w:t>严格根据采购</w:t>
      </w:r>
      <w:bookmarkStart w:id="20" w:name="OLE_LINK5"/>
      <w:r>
        <w:rPr>
          <w:rFonts w:hint="eastAsia" w:ascii="方正仿宋_GBK" w:hAnsi="宋体" w:eastAsia="方正仿宋_GBK" w:cs="宋体"/>
          <w:color w:val="auto"/>
          <w:kern w:val="0"/>
          <w:sz w:val="24"/>
          <w:szCs w:val="24"/>
          <w:lang w:val="en-US" w:eastAsia="zh-CN"/>
        </w:rPr>
        <w:t>方</w:t>
      </w:r>
      <w:bookmarkEnd w:id="20"/>
      <w:r>
        <w:rPr>
          <w:rFonts w:hint="eastAsia" w:ascii="方正仿宋_GBK" w:hAnsi="宋体" w:eastAsia="方正仿宋_GBK" w:cs="宋体"/>
          <w:color w:val="auto"/>
          <w:kern w:val="0"/>
          <w:sz w:val="24"/>
          <w:szCs w:val="24"/>
          <w:lang w:val="en-US" w:eastAsia="zh-CN"/>
        </w:rPr>
        <w:t>需求供货，保证及时提供充足的货源。配合采购方做好验收入库手续，所供每批产品必须出具送货清单、发票（发票类型：增值税普通发票）、检验报告或冷链记录（如有），送货清单要求项目齐全，货单一致，并随货同行，否则不予以验收入库；承担配送所产生的一切费用。</w:t>
      </w:r>
    </w:p>
    <w:p w14:paraId="5FE8798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2.产品的有效性：成交供应商须具备良好的储存及运输条件，并根据国家法律法规的规定以及行业标准等要求进行储存与运输；</w:t>
      </w:r>
      <w:bookmarkStart w:id="21" w:name="OLE_LINK6"/>
      <w:r>
        <w:rPr>
          <w:rFonts w:hint="eastAsia" w:ascii="方正仿宋_GBK" w:hAnsi="宋体" w:eastAsia="方正仿宋_GBK" w:cs="宋体"/>
          <w:color w:val="auto"/>
          <w:kern w:val="0"/>
          <w:sz w:val="24"/>
          <w:szCs w:val="24"/>
          <w:lang w:val="en-US" w:eastAsia="zh-CN"/>
        </w:rPr>
        <w:t>成交供应商</w:t>
      </w:r>
      <w:bookmarkEnd w:id="21"/>
      <w:r>
        <w:rPr>
          <w:rFonts w:hint="eastAsia" w:ascii="方正仿宋_GBK" w:hAnsi="宋体" w:eastAsia="方正仿宋_GBK" w:cs="宋体"/>
          <w:color w:val="auto"/>
          <w:kern w:val="0"/>
          <w:sz w:val="24"/>
          <w:szCs w:val="24"/>
          <w:lang w:val="en-US" w:eastAsia="zh-CN"/>
        </w:rPr>
        <w:t>所提供产品为有效期内的最新产品（产品送达时间至效期结束应在该产品效期时间2/3以上），若出现效期临近产品，成交供应商有义务无条件更换，保证产品在采购方使用时安全有效。</w:t>
      </w:r>
    </w:p>
    <w:p w14:paraId="1F4CB486">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3.产品质量保证：为了保证产品质量安全可靠，所有产品须在“重庆药品和医用耗材招采管理系统”上有挂网的产品（除“重庆药品和医用耗材招采管理系统”未挂网,一旦挂网，成交供应商立即通知采购方改平台下</w:t>
      </w:r>
      <w:r>
        <w:rPr>
          <w:rFonts w:hint="eastAsia" w:ascii="方正仿宋_GBK" w:hAnsi="宋体" w:eastAsia="方正仿宋_GBK" w:cs="宋体"/>
          <w:color w:val="auto"/>
          <w:kern w:val="0"/>
          <w:sz w:val="24"/>
          <w:szCs w:val="24"/>
          <w:highlight w:val="none"/>
          <w:lang w:val="en-US" w:eastAsia="zh-CN"/>
        </w:rPr>
        <w:t>单采购（备案采购）</w:t>
      </w:r>
      <w:r>
        <w:rPr>
          <w:rFonts w:hint="eastAsia" w:ascii="方正仿宋_GBK" w:hAnsi="宋体" w:eastAsia="方正仿宋_GBK" w:cs="宋体"/>
          <w:color w:val="auto"/>
          <w:kern w:val="0"/>
          <w:sz w:val="24"/>
          <w:szCs w:val="24"/>
          <w:lang w:val="en-US" w:eastAsia="zh-CN"/>
        </w:rPr>
        <w:t>。若成交供应商超出医疗器械经营企业许可经营范围销售产品、提供虚假或过期资质材料、销售假冒伪劣产品或产品质量出现问题，引起医疗纠纷或导致采购方受到相关行政主管部门处罚，成交供应商务必积极配合采购人解决问题，同时承担相应的经济和法律责任。</w:t>
      </w:r>
    </w:p>
    <w:p w14:paraId="0FAD02A4">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bookmarkStart w:id="22" w:name="OLE_LINK13"/>
      <w:r>
        <w:rPr>
          <w:rFonts w:hint="eastAsia" w:ascii="方正仿宋_GBK" w:hAnsi="宋体" w:eastAsia="方正仿宋_GBK" w:cs="宋体"/>
          <w:color w:val="auto"/>
          <w:kern w:val="0"/>
          <w:sz w:val="24"/>
          <w:szCs w:val="24"/>
          <w:lang w:val="en-US" w:eastAsia="zh-CN"/>
        </w:rPr>
        <w:t>（五）其他要求：</w:t>
      </w:r>
    </w:p>
    <w:p w14:paraId="3FA39855">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1.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A08D692">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2.若所投产品属于第二类或第三类医疗器械的，应提供中国境内合法的《医疗器械注册证》。</w:t>
      </w:r>
    </w:p>
    <w:bookmarkEnd w:id="22"/>
    <w:p w14:paraId="3B598D5E">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（六）报价要求：</w:t>
      </w:r>
    </w:p>
    <w:p w14:paraId="0C8856A2">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lang w:val="en-US" w:eastAsia="zh-CN"/>
        </w:rPr>
      </w:pPr>
      <w:r>
        <w:rPr>
          <w:rFonts w:hint="eastAsia" w:ascii="方正仿宋_GBK" w:hAnsi="宋体" w:eastAsia="方正仿宋_GBK" w:cs="宋体"/>
          <w:color w:val="auto"/>
          <w:kern w:val="0"/>
          <w:sz w:val="24"/>
          <w:szCs w:val="24"/>
          <w:lang w:val="en-US" w:eastAsia="zh-CN"/>
        </w:rPr>
        <w:t>本次报价为人民币报价，包含：货物费、运输费、安装调试费、装卸费、培训费、保险费、税费（含关税）等所有费用。报价超过采购预算的，报价无效。</w:t>
      </w:r>
    </w:p>
    <w:p w14:paraId="2CB44B56">
      <w:pPr>
        <w:pStyle w:val="8"/>
        <w:keepNext w:val="0"/>
        <w:keepLines w:val="0"/>
        <w:pageBreakBefore w:val="0"/>
        <w:widowControl w:val="0"/>
        <w:numPr>
          <w:ilvl w:val="0"/>
          <w:numId w:val="3"/>
        </w:numPr>
        <w:kinsoku/>
        <w:wordWrap/>
        <w:overflowPunct/>
        <w:topLinePunct w:val="0"/>
        <w:autoSpaceDE/>
        <w:autoSpaceDN/>
        <w:bidi w:val="0"/>
        <w:adjustRightInd/>
        <w:spacing w:line="288" w:lineRule="auto"/>
        <w:jc w:val="both"/>
        <w:textAlignment w:val="auto"/>
        <w:rPr>
          <w:rFonts w:hint="eastAsia" w:ascii="Times New Roman" w:hAnsi="Times New Roman" w:eastAsia="方正仿宋_GBK" w:cs="Times New Roman"/>
          <w:b/>
          <w:bCs/>
          <w:color w:val="auto"/>
          <w:kern w:val="2"/>
          <w:sz w:val="24"/>
          <w:szCs w:val="24"/>
          <w:lang w:val="en-US" w:eastAsia="zh-CN" w:bidi="ar-SA"/>
        </w:rPr>
      </w:pPr>
      <w:r>
        <w:rPr>
          <w:rFonts w:hint="eastAsia" w:ascii="Times New Roman" w:hAnsi="Times New Roman" w:eastAsia="方正仿宋_GBK" w:cs="Times New Roman"/>
          <w:b/>
          <w:bCs/>
          <w:color w:val="auto"/>
          <w:kern w:val="2"/>
          <w:sz w:val="24"/>
          <w:szCs w:val="24"/>
          <w:lang w:val="en-US" w:eastAsia="zh-CN" w:bidi="ar-SA"/>
        </w:rPr>
        <w:t>售后服务</w:t>
      </w:r>
    </w:p>
    <w:p w14:paraId="06C7005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投标人和制造商在质量保证期内应当为采购人提供以下技术支持和服务：</w:t>
      </w:r>
    </w:p>
    <w:p w14:paraId="291B661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val="en-US" w:eastAsia="zh-CN"/>
        </w:rPr>
        <w:t>（一）</w:t>
      </w:r>
      <w:r>
        <w:rPr>
          <w:rFonts w:hint="eastAsia" w:ascii="方正仿宋_GBK" w:hAnsi="宋体" w:eastAsia="方正仿宋_GBK" w:cs="宋体"/>
          <w:color w:val="auto"/>
          <w:kern w:val="0"/>
          <w:sz w:val="24"/>
          <w:szCs w:val="24"/>
        </w:rPr>
        <w:t>电话咨询</w:t>
      </w:r>
    </w:p>
    <w:p w14:paraId="4921839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投标人和制造商应当为采购人提供技术援助电话，解答采购人在使用中遇到的问题，及时为采购人提出解决问题的建议。</w:t>
      </w:r>
    </w:p>
    <w:p w14:paraId="65CD016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val="en-US" w:eastAsia="zh-CN"/>
        </w:rPr>
        <w:t>（二）现</w:t>
      </w:r>
      <w:r>
        <w:rPr>
          <w:rFonts w:hint="eastAsia" w:ascii="方正仿宋_GBK" w:hAnsi="宋体" w:eastAsia="方正仿宋_GBK" w:cs="宋体"/>
          <w:color w:val="auto"/>
          <w:kern w:val="0"/>
          <w:sz w:val="24"/>
          <w:szCs w:val="24"/>
        </w:rPr>
        <w:t>场响应</w:t>
      </w:r>
    </w:p>
    <w:p w14:paraId="3D09118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采购人遇到使用及技术问题，电话咨询不能解决的，中标人和制造商应在</w:t>
      </w:r>
      <w:r>
        <w:rPr>
          <w:rFonts w:ascii="方正仿宋_GBK" w:hAnsi="宋体" w:eastAsia="方正仿宋_GBK" w:cs="宋体"/>
          <w:color w:val="auto"/>
          <w:kern w:val="0"/>
          <w:sz w:val="24"/>
          <w:szCs w:val="24"/>
        </w:rPr>
        <w:t>8</w:t>
      </w:r>
      <w:r>
        <w:rPr>
          <w:rFonts w:hint="eastAsia" w:ascii="方正仿宋_GBK" w:hAnsi="宋体" w:eastAsia="方正仿宋_GBK" w:cs="宋体"/>
          <w:color w:val="auto"/>
          <w:kern w:val="0"/>
          <w:sz w:val="24"/>
          <w:szCs w:val="24"/>
        </w:rPr>
        <w:t>小时内到达现场进行处理，确保产品正常工作；无法在</w:t>
      </w:r>
      <w:r>
        <w:rPr>
          <w:rFonts w:ascii="方正仿宋_GBK" w:hAnsi="宋体" w:eastAsia="方正仿宋_GBK" w:cs="宋体"/>
          <w:color w:val="auto"/>
          <w:kern w:val="0"/>
          <w:sz w:val="24"/>
          <w:szCs w:val="24"/>
        </w:rPr>
        <w:t>24</w:t>
      </w:r>
      <w:r>
        <w:rPr>
          <w:rFonts w:hint="eastAsia" w:ascii="方正仿宋_GBK" w:hAnsi="宋体" w:eastAsia="方正仿宋_GBK" w:cs="宋体"/>
          <w:color w:val="auto"/>
          <w:kern w:val="0"/>
          <w:sz w:val="24"/>
          <w:szCs w:val="24"/>
        </w:rPr>
        <w:t>小时内解决的，应在</w:t>
      </w:r>
      <w:r>
        <w:rPr>
          <w:rFonts w:ascii="方正仿宋_GBK" w:hAnsi="宋体" w:eastAsia="方正仿宋_GBK" w:cs="宋体"/>
          <w:color w:val="auto"/>
          <w:kern w:val="0"/>
          <w:sz w:val="24"/>
          <w:szCs w:val="24"/>
        </w:rPr>
        <w:t>24</w:t>
      </w:r>
      <w:r>
        <w:rPr>
          <w:rFonts w:hint="eastAsia" w:ascii="方正仿宋_GBK" w:hAnsi="宋体" w:eastAsia="方正仿宋_GBK" w:cs="宋体"/>
          <w:color w:val="auto"/>
          <w:kern w:val="0"/>
          <w:sz w:val="24"/>
          <w:szCs w:val="24"/>
        </w:rPr>
        <w:t>小时内提供备用产品，使采购人能够正常使用。</w:t>
      </w:r>
    </w:p>
    <w:p w14:paraId="045BA7DE">
      <w:pPr>
        <w:pageBreakBefore w:val="0"/>
        <w:widowControl w:val="0"/>
        <w:kinsoku/>
        <w:wordWrap/>
        <w:overflowPunct/>
        <w:topLinePunct w:val="0"/>
        <w:autoSpaceDE/>
        <w:autoSpaceDN/>
        <w:bidi w:val="0"/>
        <w:adjustRightInd/>
        <w:snapToGrid w:val="0"/>
        <w:spacing w:line="288" w:lineRule="auto"/>
        <w:textAlignment w:val="auto"/>
        <w:rPr>
          <w:rFonts w:eastAsia="方正仿宋_GBK"/>
          <w:b/>
          <w:bCs/>
          <w:color w:val="auto"/>
          <w:sz w:val="24"/>
          <w:szCs w:val="24"/>
        </w:rPr>
      </w:pPr>
      <w:r>
        <w:rPr>
          <w:rFonts w:hint="eastAsia" w:eastAsia="方正仿宋_GBK"/>
          <w:b/>
          <w:bCs/>
          <w:color w:val="auto"/>
          <w:sz w:val="24"/>
          <w:szCs w:val="24"/>
          <w:lang w:eastAsia="zh-CN"/>
        </w:rPr>
        <w:t>六</w:t>
      </w:r>
      <w:r>
        <w:rPr>
          <w:rFonts w:eastAsia="方正仿宋_GBK"/>
          <w:b/>
          <w:bCs/>
          <w:color w:val="auto"/>
          <w:sz w:val="24"/>
          <w:szCs w:val="24"/>
        </w:rPr>
        <w:t>、付款方式</w:t>
      </w:r>
    </w:p>
    <w:p w14:paraId="4837381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项目服务</w:t>
      </w:r>
      <w:r>
        <w:rPr>
          <w:rFonts w:hint="eastAsia" w:eastAsia="方正仿宋_GBK"/>
          <w:color w:val="auto"/>
          <w:sz w:val="24"/>
          <w:szCs w:val="24"/>
          <w:highlight w:val="none"/>
        </w:rPr>
        <w:t>签订合同</w:t>
      </w:r>
      <w:r>
        <w:rPr>
          <w:rFonts w:hint="eastAsia" w:eastAsia="方正仿宋_GBK"/>
          <w:color w:val="auto"/>
          <w:sz w:val="24"/>
          <w:szCs w:val="24"/>
          <w:highlight w:val="none"/>
          <w:lang w:val="en-US" w:eastAsia="zh-CN"/>
        </w:rPr>
        <w:t>并</w:t>
      </w:r>
      <w:r>
        <w:rPr>
          <w:rFonts w:hint="eastAsia" w:ascii="方正仿宋_GBK" w:hAnsi="宋体" w:eastAsia="方正仿宋_GBK" w:cs="宋体"/>
          <w:color w:val="auto"/>
          <w:sz w:val="24"/>
          <w:szCs w:val="24"/>
          <w:highlight w:val="none"/>
        </w:rPr>
        <w:t>完成</w:t>
      </w:r>
      <w:r>
        <w:rPr>
          <w:rFonts w:hint="eastAsia" w:ascii="方正仿宋_GBK" w:hAnsi="宋体" w:eastAsia="方正仿宋_GBK" w:cs="宋体"/>
          <w:color w:val="auto"/>
          <w:sz w:val="24"/>
          <w:szCs w:val="24"/>
          <w:highlight w:val="none"/>
          <w:lang w:val="en-US" w:eastAsia="zh-CN"/>
        </w:rPr>
        <w:t>经</w:t>
      </w:r>
      <w:r>
        <w:rPr>
          <w:rFonts w:hint="eastAsia" w:ascii="方正仿宋_GBK" w:hAnsi="宋体" w:eastAsia="方正仿宋_GBK" w:cs="宋体"/>
          <w:color w:val="auto"/>
          <w:sz w:val="24"/>
          <w:szCs w:val="24"/>
          <w:highlight w:val="none"/>
        </w:rPr>
        <w:t>验</w:t>
      </w:r>
      <w:r>
        <w:rPr>
          <w:rFonts w:hint="eastAsia" w:ascii="方正仿宋_GBK" w:hAnsi="宋体" w:eastAsia="方正仿宋_GBK" w:cs="宋体"/>
          <w:color w:val="auto"/>
          <w:sz w:val="24"/>
          <w:szCs w:val="24"/>
          <w:highlight w:val="none"/>
          <w:lang w:val="en-US" w:eastAsia="zh-CN"/>
        </w:rPr>
        <w:t>收合格</w:t>
      </w:r>
      <w:r>
        <w:rPr>
          <w:rFonts w:hint="eastAsia" w:ascii="方正仿宋_GBK" w:hAnsi="宋体" w:eastAsia="方正仿宋_GBK" w:cs="宋体"/>
          <w:color w:val="auto"/>
          <w:sz w:val="24"/>
          <w:szCs w:val="24"/>
          <w:highlight w:val="none"/>
        </w:rPr>
        <w:t>后</w:t>
      </w:r>
      <w:r>
        <w:rPr>
          <w:rFonts w:hint="eastAsia" w:ascii="方正仿宋_GBK" w:hAnsi="宋体" w:eastAsia="方正仿宋_GBK" w:cs="宋体"/>
          <w:color w:val="auto"/>
          <w:sz w:val="24"/>
          <w:szCs w:val="24"/>
          <w:highlight w:val="none"/>
          <w:lang w:eastAsia="zh-CN"/>
        </w:rPr>
        <w:t>，</w:t>
      </w:r>
      <w:r>
        <w:rPr>
          <w:rFonts w:hint="eastAsia" w:eastAsia="方正仿宋_GBK"/>
          <w:color w:val="auto"/>
          <w:sz w:val="24"/>
          <w:szCs w:val="24"/>
          <w:highlight w:val="none"/>
          <w:lang w:eastAsia="zh-CN"/>
        </w:rPr>
        <w:t>根据交付情况分批次支付</w:t>
      </w:r>
      <w:r>
        <w:rPr>
          <w:rFonts w:eastAsia="方正仿宋_GBK"/>
          <w:color w:val="auto"/>
          <w:sz w:val="24"/>
          <w:szCs w:val="24"/>
          <w:highlight w:val="none"/>
        </w:rPr>
        <w:t>。</w:t>
      </w:r>
    </w:p>
    <w:p w14:paraId="105B0B99">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color w:val="auto"/>
          <w:sz w:val="24"/>
          <w:szCs w:val="24"/>
        </w:rPr>
      </w:pPr>
      <w:bookmarkStart w:id="23" w:name="_Toc5085"/>
      <w:bookmarkStart w:id="24" w:name="_Toc20778"/>
      <w:bookmarkStart w:id="25" w:name="_Toc27955"/>
      <w:bookmarkStart w:id="26" w:name="_Toc11828"/>
      <w:bookmarkStart w:id="27" w:name="_Toc25886"/>
      <w:bookmarkStart w:id="28" w:name="_Toc9654"/>
      <w:bookmarkStart w:id="29" w:name="_Toc3475"/>
      <w:bookmarkStart w:id="30" w:name="_Toc9027"/>
      <w:bookmarkStart w:id="31" w:name="_Toc31315"/>
      <w:bookmarkStart w:id="32" w:name="_Toc25516"/>
      <w:bookmarkStart w:id="33" w:name="_Toc15478"/>
      <w:bookmarkStart w:id="34" w:name="_Toc19730"/>
      <w:bookmarkStart w:id="35" w:name="_Toc13969"/>
      <w:bookmarkStart w:id="36" w:name="_Toc14778"/>
      <w:r>
        <w:rPr>
          <w:rFonts w:hint="eastAsia" w:eastAsia="方正仿宋_GBK"/>
          <w:color w:val="auto"/>
          <w:sz w:val="24"/>
          <w:szCs w:val="24"/>
          <w:lang w:eastAsia="zh-CN"/>
        </w:rPr>
        <w:t>七</w:t>
      </w:r>
      <w:r>
        <w:rPr>
          <w:rFonts w:eastAsia="方正仿宋_GBK"/>
          <w:color w:val="auto"/>
          <w:sz w:val="24"/>
          <w:szCs w:val="24"/>
        </w:rPr>
        <w:t>、联系方式</w:t>
      </w:r>
      <w:bookmarkEnd w:id="23"/>
      <w:bookmarkEnd w:id="24"/>
      <w:bookmarkEnd w:id="25"/>
      <w:bookmarkEnd w:id="26"/>
      <w:bookmarkEnd w:id="27"/>
      <w:bookmarkEnd w:id="28"/>
      <w:bookmarkEnd w:id="29"/>
    </w:p>
    <w:p w14:paraId="2B200282">
      <w:pPr>
        <w:pageBreakBefore w:val="0"/>
        <w:widowControl w:val="0"/>
        <w:kinsoku/>
        <w:wordWrap/>
        <w:overflowPunct/>
        <w:topLinePunct w:val="0"/>
        <w:autoSpaceDE/>
        <w:autoSpaceDN/>
        <w:bidi w:val="0"/>
        <w:adjustRightInd/>
        <w:snapToGrid w:val="0"/>
        <w:spacing w:line="288" w:lineRule="auto"/>
        <w:textAlignment w:val="auto"/>
        <w:rPr>
          <w:rFonts w:eastAsia="方正仿宋_GBK"/>
          <w:color w:val="auto"/>
          <w:sz w:val="24"/>
          <w:szCs w:val="24"/>
        </w:rPr>
      </w:pPr>
      <w:r>
        <w:rPr>
          <w:rFonts w:eastAsia="方正仿宋_GBK"/>
          <w:color w:val="auto"/>
          <w:sz w:val="24"/>
          <w:szCs w:val="24"/>
        </w:rPr>
        <w:t xml:space="preserve">    采购人：重庆市沙坪坝区疾病预防控制中心</w:t>
      </w:r>
    </w:p>
    <w:p w14:paraId="17FF6FAD">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eastAsia="方正仿宋_GBK"/>
          <w:color w:val="auto"/>
          <w:sz w:val="24"/>
          <w:szCs w:val="24"/>
          <w:lang w:val="en-US" w:eastAsia="zh-CN"/>
        </w:rPr>
      </w:pPr>
      <w:r>
        <w:rPr>
          <w:rFonts w:eastAsia="方正仿宋_GBK"/>
          <w:color w:val="auto"/>
          <w:sz w:val="24"/>
          <w:szCs w:val="24"/>
        </w:rPr>
        <w:t>联系人：</w:t>
      </w:r>
      <w:r>
        <w:rPr>
          <w:rFonts w:hint="eastAsia" w:eastAsia="方正仿宋_GBK"/>
          <w:color w:val="auto"/>
          <w:sz w:val="24"/>
          <w:szCs w:val="24"/>
          <w:lang w:val="en-US" w:eastAsia="zh-CN"/>
        </w:rPr>
        <w:t>徐老师</w:t>
      </w:r>
    </w:p>
    <w:p w14:paraId="10A60A7E">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eastAsia="方正仿宋_GBK"/>
          <w:color w:val="auto"/>
          <w:sz w:val="24"/>
          <w:szCs w:val="24"/>
          <w:lang w:val="en-US"/>
        </w:rPr>
      </w:pPr>
      <w:r>
        <w:rPr>
          <w:rFonts w:hint="eastAsia" w:eastAsia="方正仿宋_GBK"/>
          <w:color w:val="auto"/>
          <w:sz w:val="24"/>
          <w:szCs w:val="24"/>
          <w:lang w:val="en-US" w:eastAsia="zh-CN"/>
        </w:rPr>
        <w:t xml:space="preserve">联系电话：02365052979 </w:t>
      </w:r>
    </w:p>
    <w:p w14:paraId="47676F3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color w:val="auto"/>
          <w:sz w:val="24"/>
          <w:szCs w:val="24"/>
        </w:rPr>
      </w:pPr>
      <w:r>
        <w:rPr>
          <w:rFonts w:eastAsia="方正仿宋_GBK"/>
          <w:color w:val="auto"/>
          <w:sz w:val="24"/>
          <w:szCs w:val="24"/>
        </w:rPr>
        <w:t>地  址：沙坪坝区</w:t>
      </w:r>
      <w:r>
        <w:rPr>
          <w:rFonts w:hint="eastAsia" w:eastAsia="方正仿宋_GBK"/>
          <w:color w:val="auto"/>
          <w:sz w:val="24"/>
          <w:szCs w:val="24"/>
          <w:lang w:eastAsia="zh-CN"/>
        </w:rPr>
        <w:t>天星桥街道</w:t>
      </w:r>
      <w:r>
        <w:rPr>
          <w:rFonts w:eastAsia="方正仿宋_GBK"/>
          <w:color w:val="auto"/>
          <w:sz w:val="24"/>
          <w:szCs w:val="24"/>
        </w:rPr>
        <w:t>都市花园西路121号</w:t>
      </w:r>
    </w:p>
    <w:p w14:paraId="161DE2D6">
      <w:pPr>
        <w:pStyle w:val="4"/>
        <w:pageBreakBefore w:val="0"/>
        <w:widowControl w:val="0"/>
        <w:kinsoku/>
        <w:wordWrap/>
        <w:overflowPunct/>
        <w:topLinePunct w:val="0"/>
        <w:autoSpaceDE/>
        <w:autoSpaceDN/>
        <w:bidi w:val="0"/>
        <w:adjustRightInd/>
        <w:spacing w:before="0" w:after="0" w:line="288" w:lineRule="auto"/>
        <w:textAlignment w:val="auto"/>
        <w:rPr>
          <w:rFonts w:eastAsia="方正仿宋_GBK"/>
          <w:color w:val="auto"/>
          <w:sz w:val="24"/>
          <w:szCs w:val="24"/>
        </w:rPr>
      </w:pPr>
      <w:r>
        <w:rPr>
          <w:rFonts w:hint="eastAsia" w:eastAsia="方正仿宋_GBK"/>
          <w:color w:val="auto"/>
          <w:sz w:val="24"/>
          <w:szCs w:val="24"/>
          <w:lang w:eastAsia="zh-CN"/>
        </w:rPr>
        <w:t>八</w:t>
      </w:r>
      <w:r>
        <w:rPr>
          <w:rFonts w:eastAsia="方正仿宋_GBK"/>
          <w:color w:val="auto"/>
          <w:sz w:val="24"/>
          <w:szCs w:val="24"/>
        </w:rPr>
        <w:t>、</w:t>
      </w:r>
      <w:bookmarkEnd w:id="30"/>
      <w:bookmarkEnd w:id="31"/>
      <w:bookmarkEnd w:id="32"/>
      <w:bookmarkEnd w:id="33"/>
      <w:bookmarkEnd w:id="34"/>
      <w:bookmarkEnd w:id="35"/>
      <w:bookmarkEnd w:id="36"/>
      <w:r>
        <w:rPr>
          <w:rFonts w:eastAsia="方正仿宋_GBK"/>
          <w:color w:val="auto"/>
          <w:sz w:val="24"/>
          <w:szCs w:val="24"/>
        </w:rPr>
        <w:t>其它有关规定</w:t>
      </w:r>
    </w:p>
    <w:p w14:paraId="60EA4477">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eastAsia="方正仿宋_GBK"/>
          <w:color w:val="auto"/>
          <w:sz w:val="24"/>
          <w:szCs w:val="24"/>
          <w:lang w:val="en-US" w:eastAsia="zh-CN"/>
        </w:rPr>
        <w:t>1、</w:t>
      </w:r>
      <w:r>
        <w:rPr>
          <w:rFonts w:ascii="Times New Roman" w:hAnsi="Times New Roman" w:eastAsia="方正仿宋_GBK" w:cs="Times New Roman"/>
          <w:color w:val="auto"/>
          <w:sz w:val="24"/>
          <w:szCs w:val="24"/>
        </w:rPr>
        <w:t>凡有意参加谈判的供应商，请于公告发布之日起</w:t>
      </w:r>
      <w:r>
        <w:rPr>
          <w:rFonts w:hint="eastAsia" w:ascii="Times New Roman" w:hAnsi="Times New Roman" w:eastAsia="方正仿宋_GBK" w:cs="Times New Roman"/>
          <w:color w:val="auto"/>
          <w:sz w:val="24"/>
          <w:szCs w:val="24"/>
          <w:lang w:val="en-US" w:eastAsia="zh-CN"/>
        </w:rPr>
        <w:t>至报名截止时间之前，在重庆市政府采购云平台·网上询价网上下载查看本项目需求文件以及变更公告等询价前公布的所有项目资料，</w:t>
      </w:r>
      <w:r>
        <w:rPr>
          <w:rFonts w:ascii="Times New Roman" w:hAnsi="Times New Roman" w:eastAsia="方正仿宋_GBK" w:cs="Times New Roman"/>
          <w:color w:val="auto"/>
          <w:sz w:val="24"/>
          <w:szCs w:val="24"/>
        </w:rPr>
        <w:t>无论供应商下载查看与否，均视为已知晓所有谈判实质性要求内容。</w:t>
      </w:r>
    </w:p>
    <w:p w14:paraId="400D7B6D">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hint="eastAsia" w:eastAsia="方正仿宋_GBK"/>
          <w:color w:val="auto"/>
          <w:sz w:val="24"/>
          <w:szCs w:val="24"/>
          <w:lang w:val="en-US" w:eastAsia="zh-CN"/>
        </w:rPr>
        <w:t>2</w:t>
      </w:r>
      <w:r>
        <w:rPr>
          <w:rFonts w:eastAsia="方正仿宋_GBK"/>
          <w:color w:val="auto"/>
          <w:sz w:val="24"/>
          <w:szCs w:val="24"/>
        </w:rPr>
        <w:t>、无论谈判结果如何，供应商参与本项目的所有费用均由</w:t>
      </w:r>
      <w:r>
        <w:rPr>
          <w:rFonts w:hint="eastAsia" w:eastAsia="方正仿宋_GBK"/>
          <w:color w:val="auto"/>
          <w:sz w:val="24"/>
          <w:szCs w:val="24"/>
          <w:lang w:eastAsia="zh-CN"/>
        </w:rPr>
        <w:t>其</w:t>
      </w:r>
      <w:r>
        <w:rPr>
          <w:rFonts w:eastAsia="方正仿宋_GBK"/>
          <w:color w:val="auto"/>
          <w:sz w:val="24"/>
          <w:szCs w:val="24"/>
        </w:rPr>
        <w:t>自行承担。</w:t>
      </w:r>
    </w:p>
    <w:p w14:paraId="57C090D5">
      <w:pPr>
        <w:pageBreakBefore w:val="0"/>
        <w:widowControl w:val="0"/>
        <w:kinsoku/>
        <w:wordWrap/>
        <w:overflowPunct/>
        <w:topLinePunct w:val="0"/>
        <w:autoSpaceDE/>
        <w:autoSpaceDN/>
        <w:bidi w:val="0"/>
        <w:adjustRightInd/>
        <w:snapToGrid w:val="0"/>
        <w:spacing w:line="288" w:lineRule="auto"/>
        <w:textAlignment w:val="auto"/>
        <w:rPr>
          <w:rFonts w:eastAsia="方正仿宋_GBK"/>
          <w:b/>
          <w:bCs/>
          <w:color w:val="auto"/>
          <w:sz w:val="24"/>
          <w:szCs w:val="24"/>
        </w:rPr>
      </w:pPr>
      <w:r>
        <w:rPr>
          <w:rFonts w:hint="eastAsia" w:eastAsia="方正仿宋_GBK"/>
          <w:b/>
          <w:bCs/>
          <w:color w:val="auto"/>
          <w:sz w:val="24"/>
          <w:szCs w:val="24"/>
          <w:lang w:eastAsia="zh-CN"/>
        </w:rPr>
        <w:t>九</w:t>
      </w:r>
      <w:r>
        <w:rPr>
          <w:rFonts w:eastAsia="方正仿宋_GBK"/>
          <w:b/>
          <w:bCs/>
          <w:color w:val="auto"/>
          <w:sz w:val="24"/>
          <w:szCs w:val="24"/>
        </w:rPr>
        <w:t>、评选方法</w:t>
      </w:r>
    </w:p>
    <w:p w14:paraId="5418CDEE">
      <w:pPr>
        <w:pageBreakBefore w:val="0"/>
        <w:widowControl w:val="0"/>
        <w:kinsoku/>
        <w:wordWrap/>
        <w:overflowPunct/>
        <w:topLinePunct w:val="0"/>
        <w:autoSpaceDE/>
        <w:autoSpaceDN/>
        <w:bidi w:val="0"/>
        <w:adjustRightInd/>
        <w:spacing w:line="288" w:lineRule="auto"/>
        <w:ind w:firstLine="480" w:firstLineChars="200"/>
        <w:jc w:val="both"/>
        <w:textAlignment w:val="auto"/>
        <w:rPr>
          <w:rFonts w:eastAsia="方正仿宋_GBK"/>
          <w:color w:val="auto"/>
          <w:sz w:val="24"/>
          <w:szCs w:val="24"/>
        </w:rPr>
      </w:pPr>
      <w:r>
        <w:rPr>
          <w:rFonts w:hint="eastAsia" w:ascii="Times New Roman" w:hAnsi="Times New Roman" w:eastAsia="方正仿宋_GBK" w:cs="Times New Roman"/>
          <w:color w:val="auto"/>
          <w:sz w:val="24"/>
          <w:szCs w:val="24"/>
          <w:lang w:val="en-US" w:eastAsia="zh-CN"/>
        </w:rPr>
        <w:t>最低价评审法。已入围评审的报价供应商，选择报价最低的成为成交供应商；未入围的报名供应商不参与评审。若供应商的报价价格相同，按技术参数（条款）的优劣顺序排列；以上都相同的，按平台推荐顺序</w:t>
      </w:r>
      <w:r>
        <w:rPr>
          <w:rFonts w:hint="eastAsia" w:ascii="Times New Roman" w:hAnsi="Times New Roman" w:eastAsia="方正仿宋_GBK" w:cs="Times New Roman"/>
          <w:color w:val="auto"/>
          <w:sz w:val="24"/>
          <w:szCs w:val="24"/>
          <w:lang w:eastAsia="zh-CN"/>
        </w:rPr>
        <w:t>确定最终</w:t>
      </w:r>
      <w:r>
        <w:rPr>
          <w:rFonts w:ascii="Times New Roman" w:hAnsi="Times New Roman" w:eastAsia="方正仿宋_GBK" w:cs="Times New Roman"/>
          <w:color w:val="auto"/>
          <w:sz w:val="24"/>
          <w:szCs w:val="24"/>
        </w:rPr>
        <w:t>成交</w:t>
      </w:r>
      <w:r>
        <w:rPr>
          <w:rFonts w:eastAsia="方正仿宋_GBK"/>
          <w:color w:val="auto"/>
          <w:kern w:val="0"/>
          <w:sz w:val="24"/>
          <w:szCs w:val="24"/>
        </w:rPr>
        <w:t>供应商</w:t>
      </w:r>
      <w:r>
        <w:rPr>
          <w:rFonts w:hint="eastAsia" w:ascii="方正仿宋_GBK" w:hAnsi="方正仿宋_GBK" w:eastAsia="方正仿宋_GBK" w:cs="方正仿宋_GBK"/>
          <w:kern w:val="2"/>
          <w:sz w:val="32"/>
          <w:szCs w:val="32"/>
          <w:lang w:val="en-US" w:eastAsia="zh-CN" w:bidi="ar-SA"/>
        </w:rPr>
        <w:t>。</w:t>
      </w:r>
      <w:r>
        <w:rPr>
          <w:rFonts w:hint="eastAsia" w:eastAsia="方正仿宋_GBK"/>
          <w:color w:val="auto"/>
          <w:sz w:val="24"/>
          <w:szCs w:val="24"/>
        </w:rPr>
        <w:t>不符合特定资格条件的</w:t>
      </w:r>
      <w:r>
        <w:rPr>
          <w:rFonts w:eastAsia="方正仿宋_GBK"/>
          <w:color w:val="auto"/>
          <w:sz w:val="24"/>
          <w:szCs w:val="24"/>
        </w:rPr>
        <w:t>供应商不参与评审。</w:t>
      </w:r>
    </w:p>
    <w:p w14:paraId="5EBC649F">
      <w:pPr>
        <w:pageBreakBefore w:val="0"/>
        <w:widowControl w:val="0"/>
        <w:kinsoku/>
        <w:wordWrap/>
        <w:overflowPunct/>
        <w:topLinePunct w:val="0"/>
        <w:autoSpaceDE/>
        <w:autoSpaceDN/>
        <w:bidi w:val="0"/>
        <w:adjustRightInd/>
        <w:snapToGrid w:val="0"/>
        <w:spacing w:line="288" w:lineRule="auto"/>
        <w:textAlignment w:val="auto"/>
        <w:rPr>
          <w:rFonts w:eastAsia="方正仿宋_GBK"/>
          <w:b/>
          <w:bCs/>
          <w:color w:val="auto"/>
          <w:sz w:val="24"/>
          <w:szCs w:val="24"/>
        </w:rPr>
      </w:pPr>
      <w:r>
        <w:rPr>
          <w:rFonts w:hint="eastAsia" w:eastAsia="方正仿宋_GBK"/>
          <w:b/>
          <w:bCs/>
          <w:color w:val="auto"/>
          <w:sz w:val="24"/>
          <w:szCs w:val="24"/>
          <w:lang w:eastAsia="zh-CN"/>
        </w:rPr>
        <w:t>十</w:t>
      </w:r>
      <w:r>
        <w:rPr>
          <w:rFonts w:eastAsia="方正仿宋_GBK"/>
          <w:b/>
          <w:bCs/>
          <w:color w:val="auto"/>
          <w:sz w:val="24"/>
          <w:szCs w:val="24"/>
        </w:rPr>
        <w:t>、其他</w:t>
      </w:r>
    </w:p>
    <w:p w14:paraId="118B2E7C">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1、供应商必须对以上条款和服务承诺明确列出，承诺内容必须达到要求。</w:t>
      </w:r>
    </w:p>
    <w:p w14:paraId="17102D96">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rPr>
      </w:pPr>
      <w:r>
        <w:rPr>
          <w:rFonts w:eastAsia="方正仿宋_GBK"/>
          <w:color w:val="auto"/>
          <w:sz w:val="24"/>
          <w:szCs w:val="24"/>
        </w:rPr>
        <w:t>2、其他未尽事宜由供需双方在采购合同中详细约定。</w:t>
      </w:r>
    </w:p>
    <w:p w14:paraId="044FFF2C">
      <w:pPr>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十一、供应商提交响应文件</w:t>
      </w:r>
    </w:p>
    <w:p w14:paraId="5E3A6C58">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1、供应商线上报名、报价时需上传盖章后的电子文档一份，所有资料制作成一份电子文档上传，上传多份文件视为无效，按弃标处理。</w:t>
      </w:r>
    </w:p>
    <w:p w14:paraId="714A9759">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2、采购人将以平台的线上资料作为评判依据。</w:t>
      </w:r>
    </w:p>
    <w:p w14:paraId="66355A04">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3、供应商制作的响应文件电子文档，须按照要求制作，规定签字、盖章的地方必须按其规定签字、盖章，未按要求制作响应文件的进行弃标处理。</w:t>
      </w:r>
    </w:p>
    <w:p w14:paraId="3DFD8806">
      <w:pPr>
        <w:pageBreakBefore w:val="0"/>
        <w:widowControl w:val="0"/>
        <w:kinsoku/>
        <w:wordWrap/>
        <w:overflowPunct/>
        <w:topLinePunct w:val="0"/>
        <w:autoSpaceDE/>
        <w:autoSpaceDN/>
        <w:bidi w:val="0"/>
        <w:adjustRightInd/>
        <w:spacing w:line="288" w:lineRule="auto"/>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4、中标供应商需保证所投产品为正品检测试剂，并提供相关证明，如中标后无法提供正品证明，采购人有权更改中标结果。</w:t>
      </w:r>
    </w:p>
    <w:p w14:paraId="75E47B97">
      <w:pPr>
        <w:pStyle w:val="8"/>
      </w:pPr>
    </w:p>
    <w:p w14:paraId="10D6C261">
      <w:pPr>
        <w:rPr>
          <w:b/>
          <w:bCs/>
          <w:color w:val="auto"/>
          <w:szCs w:val="28"/>
        </w:rPr>
      </w:pPr>
      <w:bookmarkStart w:id="37" w:name="_Hlk27399823"/>
    </w:p>
    <w:bookmarkEnd w:id="37"/>
    <w:p w14:paraId="5B4620A2">
      <w:pPr>
        <w:widowControl/>
        <w:jc w:val="left"/>
        <w:rPr>
          <w:rFonts w:eastAsia="方正小标宋_GBK"/>
          <w:color w:val="auto"/>
          <w:sz w:val="44"/>
          <w:szCs w:val="44"/>
        </w:rPr>
        <w:sectPr>
          <w:footerReference r:id="rId3" w:type="default"/>
          <w:pgSz w:w="11907" w:h="16840"/>
          <w:pgMar w:top="1417" w:right="1474" w:bottom="1418" w:left="1474" w:header="851" w:footer="992" w:gutter="0"/>
          <w:pgNumType w:fmt="numberInDash" w:start="1"/>
          <w:cols w:space="720" w:num="1"/>
          <w:docGrid w:linePitch="380" w:charSpace="-5735"/>
        </w:sectPr>
      </w:pPr>
    </w:p>
    <w:p w14:paraId="3C949792">
      <w:pPr>
        <w:jc w:val="center"/>
        <w:rPr>
          <w:rFonts w:eastAsia="方正小标宋_GBK"/>
          <w:color w:val="auto"/>
          <w:sz w:val="44"/>
          <w:szCs w:val="44"/>
        </w:rPr>
      </w:pPr>
      <w:r>
        <w:rPr>
          <w:rFonts w:eastAsia="方正小标宋_GBK"/>
          <w:color w:val="auto"/>
          <w:sz w:val="44"/>
          <w:szCs w:val="44"/>
        </w:rPr>
        <w:t>投标报名表</w:t>
      </w:r>
    </w:p>
    <w:p w14:paraId="172A1858">
      <w:pPr>
        <w:pStyle w:val="2"/>
        <w:rPr>
          <w:rFonts w:ascii="Times New Roman"/>
          <w:color w:val="auto"/>
        </w:rPr>
      </w:pPr>
    </w:p>
    <w:p w14:paraId="23EB85E9">
      <w:pPr>
        <w:spacing w:line="600" w:lineRule="atLeast"/>
        <w:rPr>
          <w:rFonts w:eastAsia="方正仿宋_GBK"/>
          <w:color w:val="auto"/>
          <w:szCs w:val="28"/>
        </w:rPr>
      </w:pPr>
      <w:r>
        <w:rPr>
          <w:rFonts w:eastAsia="方正仿宋_GBK"/>
          <w:color w:val="auto"/>
          <w:szCs w:val="28"/>
          <w:u w:val="single"/>
        </w:rPr>
        <w:t>重庆市沙坪坝区疾病预防控制中心</w:t>
      </w:r>
      <w:r>
        <w:rPr>
          <w:rFonts w:eastAsia="方正仿宋_GBK"/>
          <w:color w:val="auto"/>
          <w:szCs w:val="28"/>
        </w:rPr>
        <w:t>：</w:t>
      </w:r>
    </w:p>
    <w:p w14:paraId="5F4A2194">
      <w:pPr>
        <w:spacing w:line="600" w:lineRule="atLeast"/>
        <w:ind w:firstLine="560" w:firstLineChars="200"/>
        <w:rPr>
          <w:rFonts w:eastAsia="方正仿宋_GBK"/>
          <w:color w:val="auto"/>
          <w:szCs w:val="28"/>
        </w:rPr>
      </w:pPr>
      <w:r>
        <w:rPr>
          <w:rFonts w:eastAsia="方正仿宋_GBK"/>
          <w:color w:val="auto"/>
          <w:szCs w:val="28"/>
        </w:rPr>
        <w:t>我公司已从</w:t>
      </w:r>
      <w:r>
        <w:rPr>
          <w:rFonts w:hint="eastAsia" w:eastAsia="方正仿宋_GBK"/>
          <w:color w:val="auto"/>
          <w:szCs w:val="28"/>
          <w:lang w:eastAsia="zh-CN"/>
        </w:rPr>
        <w:t>行采家</w:t>
      </w:r>
      <w:r>
        <w:rPr>
          <w:rFonts w:eastAsia="方正仿宋_GBK"/>
          <w:color w:val="auto"/>
          <w:szCs w:val="28"/>
        </w:rPr>
        <w:t>获取招标文件电子稿，并将按照招标文件规定的有效时间内参与投标。</w:t>
      </w:r>
    </w:p>
    <w:tbl>
      <w:tblPr>
        <w:tblStyle w:val="9"/>
        <w:tblpPr w:leftFromText="180" w:rightFromText="180" w:vertAnchor="text" w:horzAnchor="page" w:tblpX="1827"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14:paraId="167F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3E16958C">
            <w:pPr>
              <w:jc w:val="center"/>
              <w:rPr>
                <w:rFonts w:eastAsia="方正仿宋_GBK"/>
                <w:color w:val="auto"/>
                <w:szCs w:val="28"/>
              </w:rPr>
            </w:pPr>
            <w:r>
              <w:rPr>
                <w:rFonts w:eastAsia="方正仿宋_GBK"/>
                <w:color w:val="auto"/>
                <w:szCs w:val="28"/>
              </w:rPr>
              <w:t>项目名称</w:t>
            </w:r>
          </w:p>
        </w:tc>
        <w:tc>
          <w:tcPr>
            <w:tcW w:w="6074" w:type="dxa"/>
            <w:tcBorders>
              <w:top w:val="single" w:color="auto" w:sz="4" w:space="0"/>
              <w:left w:val="single" w:color="auto" w:sz="4" w:space="0"/>
              <w:bottom w:val="single" w:color="auto" w:sz="4" w:space="0"/>
              <w:right w:val="single" w:color="auto" w:sz="4" w:space="0"/>
            </w:tcBorders>
            <w:noWrap/>
            <w:vAlign w:val="center"/>
          </w:tcPr>
          <w:p w14:paraId="674A3108">
            <w:pPr>
              <w:rPr>
                <w:rFonts w:eastAsia="方正仿宋_GBK"/>
                <w:color w:val="auto"/>
                <w:szCs w:val="28"/>
              </w:rPr>
            </w:pPr>
          </w:p>
        </w:tc>
      </w:tr>
      <w:tr w14:paraId="284E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6736C165">
            <w:pPr>
              <w:jc w:val="center"/>
              <w:rPr>
                <w:rFonts w:eastAsia="方正仿宋_GBK"/>
                <w:color w:val="auto"/>
                <w:szCs w:val="28"/>
              </w:rPr>
            </w:pPr>
            <w:r>
              <w:rPr>
                <w:rFonts w:eastAsia="方正仿宋_GBK"/>
                <w:color w:val="auto"/>
                <w:szCs w:val="28"/>
              </w:rPr>
              <w:t>投标单位全称</w:t>
            </w:r>
          </w:p>
        </w:tc>
        <w:tc>
          <w:tcPr>
            <w:tcW w:w="6074" w:type="dxa"/>
            <w:tcBorders>
              <w:top w:val="single" w:color="auto" w:sz="4" w:space="0"/>
              <w:left w:val="single" w:color="auto" w:sz="4" w:space="0"/>
              <w:bottom w:val="single" w:color="auto" w:sz="4" w:space="0"/>
              <w:right w:val="single" w:color="auto" w:sz="4" w:space="0"/>
            </w:tcBorders>
            <w:noWrap/>
            <w:vAlign w:val="center"/>
          </w:tcPr>
          <w:p w14:paraId="705A4A58">
            <w:pPr>
              <w:rPr>
                <w:rFonts w:eastAsia="方正仿宋_GBK"/>
                <w:color w:val="auto"/>
                <w:szCs w:val="28"/>
              </w:rPr>
            </w:pPr>
          </w:p>
        </w:tc>
      </w:tr>
      <w:tr w14:paraId="75F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472DC73E">
            <w:pPr>
              <w:jc w:val="center"/>
              <w:rPr>
                <w:rFonts w:eastAsia="方正仿宋_GBK"/>
                <w:color w:val="auto"/>
                <w:szCs w:val="28"/>
              </w:rPr>
            </w:pPr>
            <w:r>
              <w:rPr>
                <w:rFonts w:eastAsia="方正仿宋_GBK"/>
                <w:color w:val="auto"/>
                <w:szCs w:val="28"/>
              </w:rPr>
              <w:t>联系人</w:t>
            </w:r>
          </w:p>
        </w:tc>
        <w:tc>
          <w:tcPr>
            <w:tcW w:w="6074" w:type="dxa"/>
            <w:tcBorders>
              <w:top w:val="single" w:color="auto" w:sz="4" w:space="0"/>
              <w:left w:val="single" w:color="auto" w:sz="4" w:space="0"/>
              <w:bottom w:val="single" w:color="auto" w:sz="4" w:space="0"/>
              <w:right w:val="single" w:color="auto" w:sz="4" w:space="0"/>
            </w:tcBorders>
            <w:noWrap/>
            <w:vAlign w:val="center"/>
          </w:tcPr>
          <w:p w14:paraId="2A9F8BBF">
            <w:pPr>
              <w:rPr>
                <w:rFonts w:eastAsia="方正仿宋_GBK"/>
                <w:color w:val="auto"/>
                <w:szCs w:val="28"/>
              </w:rPr>
            </w:pPr>
          </w:p>
        </w:tc>
      </w:tr>
      <w:tr w14:paraId="1FF6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08953BC7">
            <w:pPr>
              <w:jc w:val="center"/>
              <w:rPr>
                <w:rFonts w:eastAsia="方正仿宋_GBK"/>
                <w:color w:val="auto"/>
                <w:szCs w:val="28"/>
              </w:rPr>
            </w:pPr>
            <w:r>
              <w:rPr>
                <w:rFonts w:eastAsia="方正仿宋_GBK"/>
                <w:color w:val="auto"/>
                <w:szCs w:val="28"/>
              </w:rPr>
              <w:t>联系电话</w:t>
            </w:r>
          </w:p>
        </w:tc>
        <w:tc>
          <w:tcPr>
            <w:tcW w:w="6074" w:type="dxa"/>
            <w:tcBorders>
              <w:top w:val="single" w:color="auto" w:sz="4" w:space="0"/>
              <w:left w:val="single" w:color="auto" w:sz="4" w:space="0"/>
              <w:bottom w:val="single" w:color="auto" w:sz="4" w:space="0"/>
              <w:right w:val="single" w:color="auto" w:sz="4" w:space="0"/>
            </w:tcBorders>
            <w:noWrap/>
            <w:vAlign w:val="center"/>
          </w:tcPr>
          <w:p w14:paraId="576C4EDE">
            <w:pPr>
              <w:rPr>
                <w:rFonts w:eastAsia="方正仿宋_GBK"/>
                <w:color w:val="auto"/>
                <w:szCs w:val="28"/>
              </w:rPr>
            </w:pPr>
          </w:p>
        </w:tc>
      </w:tr>
      <w:tr w14:paraId="10B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361D5EB3">
            <w:pPr>
              <w:jc w:val="center"/>
              <w:rPr>
                <w:rFonts w:eastAsia="方正仿宋_GBK"/>
                <w:color w:val="auto"/>
                <w:szCs w:val="28"/>
              </w:rPr>
            </w:pPr>
            <w:r>
              <w:rPr>
                <w:rFonts w:eastAsia="方正仿宋_GBK"/>
                <w:color w:val="auto"/>
                <w:szCs w:val="28"/>
              </w:rPr>
              <w:t>传真</w:t>
            </w:r>
          </w:p>
        </w:tc>
        <w:tc>
          <w:tcPr>
            <w:tcW w:w="6074" w:type="dxa"/>
            <w:tcBorders>
              <w:top w:val="single" w:color="auto" w:sz="4" w:space="0"/>
              <w:left w:val="single" w:color="auto" w:sz="4" w:space="0"/>
              <w:bottom w:val="single" w:color="auto" w:sz="4" w:space="0"/>
              <w:right w:val="single" w:color="auto" w:sz="4" w:space="0"/>
            </w:tcBorders>
            <w:noWrap/>
            <w:vAlign w:val="center"/>
          </w:tcPr>
          <w:p w14:paraId="4B0A7E23">
            <w:pPr>
              <w:rPr>
                <w:rFonts w:eastAsia="方正仿宋_GBK"/>
                <w:color w:val="auto"/>
                <w:szCs w:val="28"/>
              </w:rPr>
            </w:pPr>
          </w:p>
        </w:tc>
      </w:tr>
      <w:tr w14:paraId="4391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19120E31">
            <w:pPr>
              <w:jc w:val="center"/>
              <w:rPr>
                <w:rFonts w:eastAsia="方正仿宋_GBK"/>
                <w:color w:val="auto"/>
                <w:szCs w:val="28"/>
              </w:rPr>
            </w:pPr>
            <w:r>
              <w:rPr>
                <w:rFonts w:eastAsia="方正仿宋_GBK"/>
                <w:color w:val="auto"/>
                <w:szCs w:val="28"/>
              </w:rPr>
              <w:t>手机</w:t>
            </w:r>
          </w:p>
        </w:tc>
        <w:tc>
          <w:tcPr>
            <w:tcW w:w="6074" w:type="dxa"/>
            <w:tcBorders>
              <w:top w:val="single" w:color="auto" w:sz="4" w:space="0"/>
              <w:left w:val="single" w:color="auto" w:sz="4" w:space="0"/>
              <w:bottom w:val="single" w:color="auto" w:sz="4" w:space="0"/>
              <w:right w:val="single" w:color="auto" w:sz="4" w:space="0"/>
            </w:tcBorders>
            <w:noWrap/>
            <w:vAlign w:val="center"/>
          </w:tcPr>
          <w:p w14:paraId="43B93C37">
            <w:pPr>
              <w:rPr>
                <w:rFonts w:eastAsia="方正仿宋_GBK"/>
                <w:color w:val="auto"/>
                <w:szCs w:val="28"/>
              </w:rPr>
            </w:pPr>
          </w:p>
        </w:tc>
      </w:tr>
    </w:tbl>
    <w:p w14:paraId="35A9F8CE">
      <w:pPr>
        <w:ind w:firstLine="560" w:firstLineChars="200"/>
        <w:rPr>
          <w:rFonts w:eastAsia="方正仿宋_GBK"/>
          <w:color w:val="auto"/>
          <w:szCs w:val="28"/>
        </w:rPr>
      </w:pPr>
    </w:p>
    <w:p w14:paraId="4D91640D">
      <w:pPr>
        <w:spacing w:line="600" w:lineRule="atLeast"/>
        <w:ind w:firstLine="560" w:firstLineChars="200"/>
        <w:rPr>
          <w:rFonts w:hint="default" w:eastAsia="方正仿宋_GBK"/>
          <w:color w:val="auto"/>
          <w:szCs w:val="28"/>
          <w:lang w:val="en-US" w:eastAsia="zh-CN"/>
        </w:rPr>
      </w:pPr>
      <w:r>
        <w:rPr>
          <w:rFonts w:eastAsia="方正仿宋_GBK"/>
          <w:color w:val="auto"/>
          <w:szCs w:val="28"/>
        </w:rPr>
        <w:t>请如实填写本表，并在获取报名表截止时间</w:t>
      </w:r>
      <w:r>
        <w:rPr>
          <w:rFonts w:hint="eastAsia" w:eastAsia="方正仿宋_GBK"/>
          <w:color w:val="auto"/>
          <w:szCs w:val="28"/>
          <w:lang w:eastAsia="zh-CN"/>
        </w:rPr>
        <w:t>前将电子版上传到行采家</w:t>
      </w:r>
      <w:r>
        <w:rPr>
          <w:rFonts w:eastAsia="方正仿宋_GBK"/>
          <w:color w:val="auto"/>
          <w:szCs w:val="28"/>
        </w:rPr>
        <w:t>，联系电话：023-</w:t>
      </w:r>
      <w:r>
        <w:rPr>
          <w:rFonts w:hint="eastAsia" w:eastAsia="方正仿宋_GBK"/>
          <w:color w:val="auto"/>
          <w:szCs w:val="28"/>
          <w:lang w:val="en-US" w:eastAsia="zh-CN"/>
        </w:rPr>
        <w:t>65052979</w:t>
      </w:r>
      <w:r>
        <w:rPr>
          <w:rFonts w:eastAsia="方正仿宋_GBK"/>
          <w:color w:val="auto"/>
          <w:szCs w:val="28"/>
        </w:rPr>
        <w:t xml:space="preserve"> ，联系人：</w:t>
      </w:r>
      <w:r>
        <w:rPr>
          <w:rFonts w:hint="eastAsia" w:eastAsia="方正仿宋_GBK"/>
          <w:color w:val="auto"/>
          <w:szCs w:val="28"/>
          <w:lang w:eastAsia="zh-CN"/>
        </w:rPr>
        <w:t>徐</w:t>
      </w:r>
      <w:r>
        <w:rPr>
          <w:rFonts w:hint="eastAsia" w:eastAsia="方正仿宋_GBK"/>
          <w:color w:val="auto"/>
          <w:szCs w:val="28"/>
          <w:lang w:val="en-US" w:eastAsia="zh-CN"/>
        </w:rPr>
        <w:t>老师</w:t>
      </w:r>
    </w:p>
    <w:p w14:paraId="696A2AEC">
      <w:pPr>
        <w:ind w:firstLine="4340" w:firstLineChars="1550"/>
        <w:rPr>
          <w:rFonts w:eastAsia="方正仿宋_GBK"/>
          <w:color w:val="auto"/>
          <w:szCs w:val="28"/>
        </w:rPr>
      </w:pPr>
    </w:p>
    <w:p w14:paraId="37257C33">
      <w:pPr>
        <w:pStyle w:val="2"/>
      </w:pPr>
    </w:p>
    <w:p w14:paraId="48EA40CA">
      <w:pPr>
        <w:ind w:firstLine="5180" w:firstLineChars="1850"/>
        <w:rPr>
          <w:rFonts w:eastAsia="方正仿宋_GBK"/>
          <w:color w:val="auto"/>
          <w:szCs w:val="28"/>
        </w:rPr>
      </w:pPr>
      <w:r>
        <w:rPr>
          <w:rFonts w:eastAsia="方正仿宋_GBK"/>
          <w:color w:val="auto"/>
          <w:szCs w:val="28"/>
        </w:rPr>
        <w:t>投标人（盖章）：</w:t>
      </w:r>
    </w:p>
    <w:p w14:paraId="1BF41D15">
      <w:pPr>
        <w:ind w:firstLine="4760" w:firstLineChars="1700"/>
        <w:rPr>
          <w:rFonts w:eastAsia="方正仿宋_GBK"/>
          <w:color w:val="auto"/>
          <w:szCs w:val="28"/>
        </w:rPr>
      </w:pPr>
    </w:p>
    <w:p w14:paraId="1906FDC6">
      <w:pPr>
        <w:ind w:firstLine="5320" w:firstLineChars="1900"/>
        <w:rPr>
          <w:rFonts w:eastAsia="方正仿宋_GBK"/>
          <w:color w:val="auto"/>
        </w:rPr>
      </w:pPr>
      <w:r>
        <w:rPr>
          <w:rFonts w:eastAsia="方正仿宋_GBK"/>
          <w:color w:val="auto"/>
          <w:szCs w:val="28"/>
        </w:rPr>
        <w:t>年   月   日</w:t>
      </w:r>
    </w:p>
    <w:p w14:paraId="55DE6D7F">
      <w:pPr>
        <w:spacing w:line="520" w:lineRule="exact"/>
        <w:rPr>
          <w:rFonts w:eastAsia="黑体"/>
          <w:color w:val="auto"/>
          <w:szCs w:val="28"/>
        </w:rPr>
      </w:pPr>
    </w:p>
    <w:p w14:paraId="5D3E243F">
      <w:pPr>
        <w:widowControl/>
        <w:jc w:val="left"/>
        <w:rPr>
          <w:rFonts w:eastAsia="方正小标宋_GBK"/>
          <w:color w:val="auto"/>
          <w:sz w:val="44"/>
          <w:szCs w:val="44"/>
        </w:rPr>
      </w:pPr>
      <w:r>
        <w:rPr>
          <w:rFonts w:eastAsia="方正小标宋_GBK"/>
          <w:color w:val="auto"/>
          <w:sz w:val="44"/>
          <w:szCs w:val="44"/>
        </w:rPr>
        <w:br w:type="page"/>
      </w:r>
    </w:p>
    <w:p w14:paraId="56A46C83">
      <w:pPr>
        <w:jc w:val="center"/>
        <w:rPr>
          <w:rFonts w:eastAsia="方正小标宋_GBK"/>
          <w:b/>
          <w:color w:val="auto"/>
          <w:sz w:val="40"/>
          <w:szCs w:val="40"/>
        </w:rPr>
      </w:pPr>
      <w:r>
        <w:rPr>
          <w:rFonts w:eastAsia="方正小标宋_GBK"/>
          <w:b/>
          <w:color w:val="auto"/>
          <w:sz w:val="40"/>
          <w:szCs w:val="40"/>
        </w:rPr>
        <w:t>供应商编制响应文件要求</w:t>
      </w:r>
    </w:p>
    <w:p w14:paraId="58489FAD">
      <w:pPr>
        <w:pStyle w:val="2"/>
        <w:rPr>
          <w:rFonts w:ascii="Times New Roman"/>
          <w:color w:val="auto"/>
        </w:rPr>
      </w:pPr>
    </w:p>
    <w:p w14:paraId="6D96CC49">
      <w:pPr>
        <w:numPr>
          <w:ilvl w:val="0"/>
          <w:numId w:val="4"/>
        </w:numPr>
        <w:spacing w:line="240" w:lineRule="auto"/>
        <w:rPr>
          <w:b/>
          <w:color w:val="auto"/>
          <w:sz w:val="32"/>
          <w:szCs w:val="32"/>
        </w:rPr>
      </w:pPr>
      <w:r>
        <w:rPr>
          <w:b/>
          <w:color w:val="auto"/>
          <w:sz w:val="32"/>
          <w:szCs w:val="32"/>
        </w:rPr>
        <w:t>报价</w:t>
      </w:r>
    </w:p>
    <w:p w14:paraId="6D0AA94F">
      <w:pPr>
        <w:tabs>
          <w:tab w:val="left" w:pos="6300"/>
        </w:tabs>
        <w:snapToGrid w:val="0"/>
        <w:spacing w:line="240" w:lineRule="auto"/>
        <w:ind w:firstLine="562" w:firstLineChars="200"/>
        <w:rPr>
          <w:rFonts w:eastAsia="方正仿宋_GBK"/>
          <w:b/>
          <w:bCs/>
          <w:color w:val="auto"/>
          <w:szCs w:val="28"/>
        </w:rPr>
      </w:pPr>
      <w:r>
        <w:rPr>
          <w:rFonts w:eastAsia="方正仿宋_GBK"/>
          <w:b/>
          <w:bCs/>
          <w:color w:val="auto"/>
          <w:szCs w:val="28"/>
        </w:rPr>
        <w:t>（一）报价函</w:t>
      </w:r>
    </w:p>
    <w:p w14:paraId="6C19A8E1">
      <w:pPr>
        <w:tabs>
          <w:tab w:val="left" w:pos="6300"/>
        </w:tabs>
        <w:snapToGrid w:val="0"/>
        <w:spacing w:line="240" w:lineRule="auto"/>
        <w:jc w:val="center"/>
        <w:outlineLvl w:val="0"/>
        <w:rPr>
          <w:rFonts w:eastAsia="方正仿宋_GBK"/>
          <w:b/>
          <w:color w:val="auto"/>
          <w:sz w:val="32"/>
          <w:szCs w:val="32"/>
        </w:rPr>
      </w:pPr>
      <w:r>
        <w:rPr>
          <w:rFonts w:eastAsia="方正仿宋_GBK"/>
          <w:b/>
          <w:color w:val="auto"/>
          <w:sz w:val="32"/>
          <w:szCs w:val="32"/>
        </w:rPr>
        <w:t>报价函</w:t>
      </w:r>
    </w:p>
    <w:p w14:paraId="3AD0DED4">
      <w:pPr>
        <w:tabs>
          <w:tab w:val="left" w:pos="6300"/>
        </w:tabs>
        <w:snapToGrid w:val="0"/>
        <w:spacing w:line="240" w:lineRule="auto"/>
        <w:rPr>
          <w:rFonts w:eastAsia="方正仿宋_GBK"/>
          <w:color w:val="auto"/>
          <w:sz w:val="28"/>
          <w:szCs w:val="28"/>
        </w:rPr>
      </w:pPr>
      <w:r>
        <w:rPr>
          <w:rFonts w:eastAsia="方正仿宋_GBK"/>
          <w:color w:val="auto"/>
          <w:sz w:val="28"/>
          <w:szCs w:val="28"/>
          <w:u w:val="single"/>
        </w:rPr>
        <w:t>（采购人名称）</w:t>
      </w:r>
      <w:r>
        <w:rPr>
          <w:rFonts w:eastAsia="方正仿宋_GBK"/>
          <w:color w:val="auto"/>
          <w:sz w:val="28"/>
          <w:szCs w:val="28"/>
        </w:rPr>
        <w:t>：</w:t>
      </w:r>
    </w:p>
    <w:p w14:paraId="7A806D5E">
      <w:pPr>
        <w:tabs>
          <w:tab w:val="left" w:pos="6300"/>
        </w:tabs>
        <w:snapToGrid w:val="0"/>
        <w:spacing w:line="240" w:lineRule="auto"/>
        <w:ind w:firstLine="560" w:firstLineChars="200"/>
        <w:rPr>
          <w:rFonts w:eastAsia="方正仿宋_GBK"/>
          <w:color w:val="auto"/>
          <w:sz w:val="28"/>
          <w:szCs w:val="28"/>
        </w:rPr>
      </w:pPr>
      <w:r>
        <w:rPr>
          <w:rFonts w:eastAsia="方正仿宋_GBK"/>
          <w:color w:val="auto"/>
          <w:sz w:val="28"/>
          <w:szCs w:val="28"/>
        </w:rPr>
        <w:t>我方收到____________________________（项目名称）的谈判采购文件，经详细研究，决定参加该项目的谈判。</w:t>
      </w:r>
    </w:p>
    <w:p w14:paraId="65F4E40E">
      <w:pPr>
        <w:tabs>
          <w:tab w:val="left" w:pos="6300"/>
        </w:tabs>
        <w:snapToGrid w:val="0"/>
        <w:spacing w:line="240" w:lineRule="auto"/>
        <w:ind w:left="14" w:leftChars="5" w:firstLine="534" w:firstLineChars="191"/>
        <w:jc w:val="left"/>
        <w:rPr>
          <w:rFonts w:eastAsia="方正仿宋_GBK"/>
          <w:color w:val="auto"/>
          <w:sz w:val="28"/>
          <w:szCs w:val="28"/>
        </w:rPr>
      </w:pPr>
      <w:r>
        <w:rPr>
          <w:rFonts w:eastAsia="方正仿宋_GBK"/>
          <w:color w:val="auto"/>
          <w:sz w:val="28"/>
          <w:szCs w:val="28"/>
        </w:rPr>
        <w:t>1、愿意按照谈判采购文件中的一切要求，提供本项目的技术服务，报价为人民币</w:t>
      </w:r>
      <w:r>
        <w:rPr>
          <w:rFonts w:eastAsia="方正仿宋_GBK"/>
          <w:color w:val="auto"/>
          <w:sz w:val="28"/>
          <w:szCs w:val="28"/>
          <w:u w:val="single"/>
        </w:rPr>
        <w:t xml:space="preserve">大写：  </w:t>
      </w:r>
      <w:r>
        <w:rPr>
          <w:rFonts w:hint="eastAsia" w:eastAsia="方正仿宋_GBK"/>
          <w:color w:val="auto"/>
          <w:sz w:val="28"/>
          <w:szCs w:val="28"/>
          <w:u w:val="single"/>
          <w:lang w:val="en-US" w:eastAsia="zh-CN"/>
        </w:rPr>
        <w:t xml:space="preserve">    </w:t>
      </w:r>
      <w:r>
        <w:rPr>
          <w:rFonts w:eastAsia="方正仿宋_GBK"/>
          <w:color w:val="auto"/>
          <w:sz w:val="28"/>
          <w:szCs w:val="28"/>
          <w:u w:val="single"/>
        </w:rPr>
        <w:t xml:space="preserve">   元整</w:t>
      </w:r>
      <w:r>
        <w:rPr>
          <w:rFonts w:eastAsia="方正仿宋_GBK"/>
          <w:color w:val="auto"/>
          <w:sz w:val="28"/>
          <w:szCs w:val="28"/>
        </w:rPr>
        <w:t>；人民币</w:t>
      </w:r>
      <w:r>
        <w:rPr>
          <w:rFonts w:eastAsia="方正仿宋_GBK"/>
          <w:color w:val="auto"/>
          <w:sz w:val="28"/>
          <w:szCs w:val="28"/>
          <w:u w:val="single"/>
        </w:rPr>
        <w:t xml:space="preserve">小写：  </w:t>
      </w:r>
      <w:r>
        <w:rPr>
          <w:rFonts w:hint="eastAsia" w:eastAsia="方正仿宋_GBK"/>
          <w:color w:val="auto"/>
          <w:sz w:val="28"/>
          <w:szCs w:val="28"/>
          <w:u w:val="single"/>
          <w:lang w:val="en-US" w:eastAsia="zh-CN"/>
        </w:rPr>
        <w:t xml:space="preserve">   </w:t>
      </w:r>
      <w:r>
        <w:rPr>
          <w:rFonts w:eastAsia="方正仿宋_GBK"/>
          <w:color w:val="auto"/>
          <w:sz w:val="28"/>
          <w:szCs w:val="28"/>
          <w:u w:val="single"/>
        </w:rPr>
        <w:t xml:space="preserve">  元</w:t>
      </w:r>
      <w:r>
        <w:rPr>
          <w:rFonts w:eastAsia="方正仿宋_GBK"/>
          <w:color w:val="auto"/>
          <w:sz w:val="28"/>
          <w:szCs w:val="28"/>
        </w:rPr>
        <w:t>。</w:t>
      </w:r>
    </w:p>
    <w:p w14:paraId="46864B2E">
      <w:pPr>
        <w:tabs>
          <w:tab w:val="left" w:pos="6300"/>
        </w:tabs>
        <w:snapToGrid w:val="0"/>
        <w:spacing w:line="240" w:lineRule="auto"/>
        <w:ind w:firstLine="560" w:firstLineChars="200"/>
        <w:rPr>
          <w:rFonts w:eastAsia="方正仿宋_GBK"/>
          <w:color w:val="auto"/>
          <w:sz w:val="28"/>
          <w:szCs w:val="28"/>
        </w:rPr>
      </w:pPr>
      <w:r>
        <w:rPr>
          <w:rFonts w:eastAsia="方正仿宋_GBK"/>
          <w:color w:val="auto"/>
          <w:sz w:val="28"/>
          <w:szCs w:val="28"/>
        </w:rPr>
        <w:t>2、我方承诺：本次谈判的有效期为120天。</w:t>
      </w:r>
    </w:p>
    <w:p w14:paraId="0C855EBD">
      <w:pPr>
        <w:tabs>
          <w:tab w:val="left" w:pos="6300"/>
        </w:tabs>
        <w:snapToGrid w:val="0"/>
        <w:spacing w:line="240" w:lineRule="auto"/>
        <w:ind w:firstLine="560" w:firstLineChars="200"/>
        <w:rPr>
          <w:rFonts w:eastAsia="方正仿宋_GBK"/>
          <w:color w:val="auto"/>
          <w:sz w:val="28"/>
          <w:szCs w:val="28"/>
        </w:rPr>
      </w:pPr>
      <w:r>
        <w:rPr>
          <w:rFonts w:eastAsia="方正仿宋_GBK"/>
          <w:color w:val="auto"/>
          <w:sz w:val="28"/>
          <w:szCs w:val="28"/>
        </w:rPr>
        <w:t>3、我方完全理解和接受贵方谈判采购文件的一切规定和要求及评审办法。</w:t>
      </w:r>
    </w:p>
    <w:p w14:paraId="775241A2">
      <w:pPr>
        <w:tabs>
          <w:tab w:val="left" w:pos="6300"/>
        </w:tabs>
        <w:snapToGrid w:val="0"/>
        <w:spacing w:line="240" w:lineRule="auto"/>
        <w:ind w:firstLine="560" w:firstLineChars="200"/>
        <w:rPr>
          <w:rFonts w:eastAsia="方正仿宋_GBK"/>
          <w:color w:val="auto"/>
          <w:sz w:val="28"/>
          <w:szCs w:val="28"/>
        </w:rPr>
      </w:pPr>
      <w:r>
        <w:rPr>
          <w:rFonts w:eastAsia="方正仿宋_GBK"/>
          <w:color w:val="auto"/>
          <w:sz w:val="28"/>
          <w:szCs w:val="28"/>
        </w:rPr>
        <w:t>4、在整个谈判采购过程中，我方若有违规行为，接受按照相关法律规定给予惩罚。</w:t>
      </w:r>
    </w:p>
    <w:p w14:paraId="057B2956">
      <w:pPr>
        <w:tabs>
          <w:tab w:val="left" w:pos="6300"/>
        </w:tabs>
        <w:snapToGrid w:val="0"/>
        <w:spacing w:line="240" w:lineRule="auto"/>
        <w:ind w:firstLine="560" w:firstLineChars="200"/>
        <w:rPr>
          <w:rFonts w:eastAsia="方正仿宋_GBK"/>
          <w:color w:val="auto"/>
          <w:sz w:val="28"/>
          <w:szCs w:val="28"/>
        </w:rPr>
      </w:pPr>
      <w:r>
        <w:rPr>
          <w:rFonts w:eastAsia="方正仿宋_GBK"/>
          <w:color w:val="auto"/>
          <w:sz w:val="28"/>
          <w:szCs w:val="28"/>
        </w:rPr>
        <w:t>5、我方若中选，将按照谈判结果签订合同，并且严格履行合同义务。本承诺函将成为合同不可分割的一部分，与合同具有同等的法律效力。</w:t>
      </w:r>
    </w:p>
    <w:p w14:paraId="499CE5F6">
      <w:pPr>
        <w:tabs>
          <w:tab w:val="left" w:pos="6300"/>
        </w:tabs>
        <w:snapToGrid w:val="0"/>
        <w:spacing w:line="240" w:lineRule="auto"/>
        <w:ind w:firstLine="560" w:firstLineChars="200"/>
        <w:rPr>
          <w:rFonts w:eastAsia="方正仿宋_GBK"/>
          <w:color w:val="auto"/>
          <w:sz w:val="28"/>
          <w:szCs w:val="28"/>
        </w:rPr>
      </w:pPr>
      <w:r>
        <w:rPr>
          <w:rFonts w:eastAsia="方正仿宋_GBK"/>
          <w:color w:val="auto"/>
          <w:sz w:val="28"/>
          <w:szCs w:val="28"/>
        </w:rPr>
        <w:t>6、我方理解，最低报价不是成交的唯一条件。</w:t>
      </w:r>
    </w:p>
    <w:p w14:paraId="374E2DDE">
      <w:pPr>
        <w:tabs>
          <w:tab w:val="left" w:pos="6300"/>
        </w:tabs>
        <w:snapToGrid w:val="0"/>
        <w:spacing w:line="240" w:lineRule="auto"/>
        <w:ind w:firstLine="570"/>
        <w:rPr>
          <w:rFonts w:eastAsia="方正仿宋_GBK"/>
          <w:color w:val="auto"/>
          <w:sz w:val="28"/>
          <w:szCs w:val="28"/>
        </w:rPr>
      </w:pPr>
    </w:p>
    <w:p w14:paraId="2F040AF4">
      <w:pPr>
        <w:tabs>
          <w:tab w:val="left" w:pos="6300"/>
        </w:tabs>
        <w:snapToGrid w:val="0"/>
        <w:spacing w:line="360" w:lineRule="auto"/>
        <w:ind w:firstLine="570"/>
        <w:rPr>
          <w:rFonts w:eastAsia="方正仿宋_GBK"/>
          <w:color w:val="auto"/>
          <w:sz w:val="28"/>
          <w:szCs w:val="28"/>
        </w:rPr>
      </w:pPr>
    </w:p>
    <w:p w14:paraId="4EF394ED">
      <w:pPr>
        <w:pStyle w:val="2"/>
      </w:pPr>
    </w:p>
    <w:p w14:paraId="2D170101">
      <w:pPr>
        <w:tabs>
          <w:tab w:val="left" w:pos="6300"/>
        </w:tabs>
        <w:snapToGrid w:val="0"/>
        <w:spacing w:line="360" w:lineRule="auto"/>
        <w:ind w:firstLine="570"/>
        <w:rPr>
          <w:rFonts w:eastAsia="方正仿宋_GBK"/>
          <w:color w:val="auto"/>
          <w:sz w:val="28"/>
          <w:szCs w:val="28"/>
        </w:rPr>
      </w:pPr>
      <w:r>
        <w:rPr>
          <w:rFonts w:eastAsia="方正仿宋_GBK"/>
          <w:color w:val="auto"/>
          <w:sz w:val="28"/>
          <w:szCs w:val="28"/>
        </w:rPr>
        <w:t xml:space="preserve">                         供应商名称（公章）：</w:t>
      </w:r>
    </w:p>
    <w:p w14:paraId="53C05C5A">
      <w:pPr>
        <w:snapToGrid w:val="0"/>
        <w:spacing w:line="360" w:lineRule="auto"/>
        <w:ind w:firstLine="560" w:firstLineChars="200"/>
        <w:rPr>
          <w:rFonts w:hint="eastAsia" w:eastAsia="方正仿宋_GBK"/>
          <w:color w:val="auto"/>
          <w:szCs w:val="28"/>
          <w:lang w:val="en-US" w:eastAsia="zh-CN"/>
        </w:rPr>
        <w:sectPr>
          <w:pgSz w:w="11907" w:h="16840"/>
          <w:pgMar w:top="1531" w:right="1531" w:bottom="1418" w:left="1531" w:header="851" w:footer="992" w:gutter="0"/>
          <w:pgNumType w:fmt="numberInDash" w:start="1"/>
          <w:cols w:space="720" w:num="1"/>
          <w:docGrid w:linePitch="380" w:charSpace="-5735"/>
        </w:sectPr>
      </w:pPr>
      <w:r>
        <w:rPr>
          <w:rFonts w:eastAsia="方正仿宋_GBK"/>
          <w:color w:val="auto"/>
          <w:szCs w:val="28"/>
        </w:rPr>
        <w:t xml:space="preserve">                                         年   月   </w:t>
      </w:r>
      <w:r>
        <w:rPr>
          <w:rFonts w:hint="eastAsia" w:eastAsia="方正仿宋_GBK"/>
          <w:color w:val="auto"/>
          <w:szCs w:val="28"/>
          <w:lang w:val="en-US" w:eastAsia="zh-CN"/>
        </w:rPr>
        <w:t>日</w:t>
      </w:r>
    </w:p>
    <w:p w14:paraId="7F1E58FD">
      <w:pPr>
        <w:tabs>
          <w:tab w:val="left" w:pos="6300"/>
        </w:tabs>
        <w:snapToGrid w:val="0"/>
        <w:spacing w:line="312" w:lineRule="auto"/>
        <w:rPr>
          <w:rFonts w:eastAsia="方正仿宋_GBK"/>
          <w:b/>
          <w:bCs/>
          <w:color w:val="auto"/>
          <w:szCs w:val="28"/>
        </w:rPr>
      </w:pPr>
      <w:r>
        <w:rPr>
          <w:rFonts w:eastAsia="方正仿宋_GBK"/>
          <w:b/>
          <w:bCs/>
          <w:color w:val="auto"/>
          <w:szCs w:val="28"/>
        </w:rPr>
        <w:t>（二）明细报价表</w:t>
      </w:r>
    </w:p>
    <w:p w14:paraId="1FB8E81D">
      <w:pPr>
        <w:tabs>
          <w:tab w:val="left" w:pos="2975"/>
          <w:tab w:val="center" w:pos="4765"/>
        </w:tabs>
        <w:spacing w:line="312" w:lineRule="auto"/>
        <w:jc w:val="left"/>
        <w:rPr>
          <w:b/>
          <w:color w:val="auto"/>
          <w:szCs w:val="28"/>
        </w:rPr>
      </w:pPr>
      <w:r>
        <w:rPr>
          <w:b/>
          <w:color w:val="auto"/>
          <w:szCs w:val="28"/>
        </w:rPr>
        <w:tab/>
      </w:r>
      <w:r>
        <w:rPr>
          <w:b/>
          <w:color w:val="auto"/>
          <w:szCs w:val="28"/>
        </w:rPr>
        <w:tab/>
      </w:r>
      <w:r>
        <w:rPr>
          <w:b/>
          <w:color w:val="auto"/>
          <w:szCs w:val="28"/>
        </w:rPr>
        <w:t>明细报价表</w:t>
      </w:r>
    </w:p>
    <w:tbl>
      <w:tblPr>
        <w:tblStyle w:val="9"/>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F4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2D9448DB">
            <w:pPr>
              <w:jc w:val="center"/>
              <w:rPr>
                <w:rFonts w:eastAsia="方正仿宋_GBK"/>
                <w:b/>
                <w:color w:val="auto"/>
                <w:sz w:val="21"/>
                <w:szCs w:val="21"/>
              </w:rPr>
            </w:pPr>
            <w:r>
              <w:rPr>
                <w:rFonts w:eastAsia="方正仿宋_GBK"/>
                <w:b/>
                <w:color w:val="auto"/>
                <w:sz w:val="21"/>
                <w:szCs w:val="21"/>
              </w:rPr>
              <w:t>序号</w:t>
            </w:r>
          </w:p>
        </w:tc>
        <w:tc>
          <w:tcPr>
            <w:tcW w:w="1695" w:type="dxa"/>
            <w:vAlign w:val="center"/>
          </w:tcPr>
          <w:p w14:paraId="334DAA7E">
            <w:pPr>
              <w:jc w:val="center"/>
              <w:rPr>
                <w:rFonts w:eastAsia="方正仿宋_GBK"/>
                <w:b/>
                <w:color w:val="auto"/>
                <w:sz w:val="21"/>
                <w:szCs w:val="21"/>
              </w:rPr>
            </w:pPr>
            <w:r>
              <w:rPr>
                <w:rFonts w:eastAsia="方正仿宋_GBK"/>
                <w:b/>
                <w:color w:val="auto"/>
                <w:sz w:val="21"/>
                <w:szCs w:val="21"/>
              </w:rPr>
              <w:t>名称</w:t>
            </w:r>
          </w:p>
        </w:tc>
        <w:tc>
          <w:tcPr>
            <w:tcW w:w="3404" w:type="dxa"/>
            <w:vAlign w:val="center"/>
          </w:tcPr>
          <w:p w14:paraId="63EDC49F">
            <w:pPr>
              <w:jc w:val="center"/>
              <w:rPr>
                <w:rFonts w:eastAsia="方正仿宋_GBK"/>
                <w:b/>
                <w:color w:val="auto"/>
                <w:sz w:val="21"/>
                <w:szCs w:val="21"/>
              </w:rPr>
            </w:pPr>
            <w:r>
              <w:rPr>
                <w:rFonts w:eastAsia="方正仿宋_GBK"/>
                <w:b/>
                <w:color w:val="auto"/>
                <w:sz w:val="21"/>
                <w:szCs w:val="21"/>
              </w:rPr>
              <w:t>相关信息</w:t>
            </w:r>
          </w:p>
        </w:tc>
        <w:tc>
          <w:tcPr>
            <w:tcW w:w="1344" w:type="dxa"/>
            <w:vAlign w:val="center"/>
          </w:tcPr>
          <w:p w14:paraId="0802A2CE">
            <w:pPr>
              <w:jc w:val="center"/>
              <w:rPr>
                <w:rFonts w:eastAsia="方正仿宋_GBK"/>
                <w:b/>
                <w:color w:val="auto"/>
                <w:sz w:val="21"/>
                <w:szCs w:val="21"/>
              </w:rPr>
            </w:pPr>
            <w:r>
              <w:rPr>
                <w:rFonts w:eastAsia="方正仿宋_GBK"/>
                <w:b/>
                <w:color w:val="auto"/>
                <w:sz w:val="21"/>
                <w:szCs w:val="21"/>
              </w:rPr>
              <w:t>数量</w:t>
            </w:r>
          </w:p>
        </w:tc>
        <w:tc>
          <w:tcPr>
            <w:tcW w:w="1344" w:type="dxa"/>
            <w:vAlign w:val="center"/>
          </w:tcPr>
          <w:p w14:paraId="0DC08C3E">
            <w:pPr>
              <w:jc w:val="center"/>
              <w:rPr>
                <w:rFonts w:eastAsia="方正仿宋_GBK"/>
                <w:b/>
                <w:color w:val="auto"/>
                <w:sz w:val="21"/>
                <w:szCs w:val="21"/>
              </w:rPr>
            </w:pPr>
            <w:r>
              <w:rPr>
                <w:rFonts w:eastAsia="方正仿宋_GBK"/>
                <w:b/>
                <w:color w:val="auto"/>
                <w:sz w:val="21"/>
                <w:szCs w:val="21"/>
              </w:rPr>
              <w:t>单价</w:t>
            </w:r>
          </w:p>
        </w:tc>
        <w:tc>
          <w:tcPr>
            <w:tcW w:w="1344" w:type="dxa"/>
            <w:vAlign w:val="center"/>
          </w:tcPr>
          <w:p w14:paraId="4FDAC730">
            <w:pPr>
              <w:jc w:val="center"/>
              <w:rPr>
                <w:rFonts w:eastAsia="方正仿宋_GBK"/>
                <w:b/>
                <w:color w:val="auto"/>
                <w:sz w:val="21"/>
                <w:szCs w:val="21"/>
              </w:rPr>
            </w:pPr>
            <w:r>
              <w:rPr>
                <w:rFonts w:eastAsia="方正仿宋_GBK"/>
                <w:b/>
                <w:color w:val="auto"/>
                <w:sz w:val="21"/>
                <w:szCs w:val="21"/>
              </w:rPr>
              <w:t>合计</w:t>
            </w:r>
          </w:p>
        </w:tc>
      </w:tr>
      <w:tr w14:paraId="38C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03D9793">
            <w:pPr>
              <w:pStyle w:val="5"/>
              <w:spacing w:line="240" w:lineRule="auto"/>
              <w:ind w:left="3920"/>
              <w:jc w:val="center"/>
              <w:outlineLvl w:val="0"/>
              <w:rPr>
                <w:rFonts w:eastAsia="方正仿宋_GBK"/>
                <w:color w:val="auto"/>
                <w:sz w:val="21"/>
                <w:szCs w:val="21"/>
              </w:rPr>
            </w:pPr>
            <w:r>
              <w:rPr>
                <w:rFonts w:eastAsia="方正仿宋_GBK"/>
                <w:color w:val="auto"/>
                <w:sz w:val="21"/>
                <w:szCs w:val="21"/>
              </w:rPr>
              <w:t>2111</w:t>
            </w:r>
          </w:p>
        </w:tc>
        <w:tc>
          <w:tcPr>
            <w:tcW w:w="1695" w:type="dxa"/>
            <w:vAlign w:val="center"/>
          </w:tcPr>
          <w:p w14:paraId="6A475929">
            <w:pPr>
              <w:jc w:val="center"/>
              <w:rPr>
                <w:rFonts w:eastAsia="方正仿宋_GBK"/>
                <w:color w:val="auto"/>
                <w:sz w:val="21"/>
                <w:szCs w:val="21"/>
              </w:rPr>
            </w:pPr>
          </w:p>
        </w:tc>
        <w:tc>
          <w:tcPr>
            <w:tcW w:w="3404" w:type="dxa"/>
          </w:tcPr>
          <w:p w14:paraId="51CB6D62">
            <w:pPr>
              <w:jc w:val="center"/>
              <w:rPr>
                <w:rFonts w:eastAsia="方正仿宋_GBK"/>
                <w:color w:val="auto"/>
                <w:sz w:val="21"/>
                <w:szCs w:val="21"/>
              </w:rPr>
            </w:pPr>
          </w:p>
        </w:tc>
        <w:tc>
          <w:tcPr>
            <w:tcW w:w="1344" w:type="dxa"/>
            <w:vAlign w:val="center"/>
          </w:tcPr>
          <w:p w14:paraId="793B5E8C">
            <w:pPr>
              <w:jc w:val="center"/>
              <w:rPr>
                <w:rFonts w:eastAsia="方正仿宋_GBK"/>
                <w:color w:val="auto"/>
                <w:sz w:val="21"/>
                <w:szCs w:val="21"/>
              </w:rPr>
            </w:pPr>
          </w:p>
        </w:tc>
        <w:tc>
          <w:tcPr>
            <w:tcW w:w="1344" w:type="dxa"/>
          </w:tcPr>
          <w:p w14:paraId="40889DDD">
            <w:pPr>
              <w:jc w:val="center"/>
              <w:rPr>
                <w:rFonts w:eastAsia="方正仿宋_GBK"/>
                <w:color w:val="auto"/>
                <w:sz w:val="21"/>
                <w:szCs w:val="21"/>
              </w:rPr>
            </w:pPr>
          </w:p>
        </w:tc>
        <w:tc>
          <w:tcPr>
            <w:tcW w:w="1344" w:type="dxa"/>
          </w:tcPr>
          <w:p w14:paraId="554A254D">
            <w:pPr>
              <w:jc w:val="center"/>
              <w:rPr>
                <w:rFonts w:eastAsia="方正仿宋_GBK"/>
                <w:color w:val="auto"/>
                <w:sz w:val="21"/>
                <w:szCs w:val="21"/>
              </w:rPr>
            </w:pPr>
          </w:p>
        </w:tc>
      </w:tr>
      <w:tr w14:paraId="3960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19E3A1F">
            <w:pPr>
              <w:pStyle w:val="5"/>
              <w:spacing w:line="240" w:lineRule="auto"/>
              <w:ind w:left="3920"/>
              <w:jc w:val="center"/>
              <w:outlineLvl w:val="0"/>
              <w:rPr>
                <w:rFonts w:eastAsia="方正仿宋_GBK"/>
                <w:color w:val="auto"/>
                <w:sz w:val="21"/>
                <w:szCs w:val="21"/>
              </w:rPr>
            </w:pPr>
            <w:r>
              <w:rPr>
                <w:rFonts w:eastAsia="方正仿宋_GBK"/>
                <w:color w:val="auto"/>
                <w:sz w:val="21"/>
                <w:szCs w:val="21"/>
              </w:rPr>
              <w:t>22</w:t>
            </w:r>
          </w:p>
        </w:tc>
        <w:tc>
          <w:tcPr>
            <w:tcW w:w="1695" w:type="dxa"/>
            <w:vAlign w:val="center"/>
          </w:tcPr>
          <w:p w14:paraId="73B2A9D5">
            <w:pPr>
              <w:jc w:val="center"/>
              <w:rPr>
                <w:rFonts w:eastAsia="方正仿宋_GBK"/>
                <w:color w:val="auto"/>
                <w:sz w:val="21"/>
                <w:szCs w:val="21"/>
              </w:rPr>
            </w:pPr>
          </w:p>
        </w:tc>
        <w:tc>
          <w:tcPr>
            <w:tcW w:w="3404" w:type="dxa"/>
          </w:tcPr>
          <w:p w14:paraId="56912D59">
            <w:pPr>
              <w:jc w:val="center"/>
              <w:rPr>
                <w:rFonts w:eastAsia="方正仿宋_GBK"/>
                <w:color w:val="auto"/>
                <w:sz w:val="21"/>
                <w:szCs w:val="21"/>
              </w:rPr>
            </w:pPr>
          </w:p>
        </w:tc>
        <w:tc>
          <w:tcPr>
            <w:tcW w:w="1344" w:type="dxa"/>
            <w:vAlign w:val="center"/>
          </w:tcPr>
          <w:p w14:paraId="28530DCD">
            <w:pPr>
              <w:jc w:val="center"/>
              <w:rPr>
                <w:rFonts w:eastAsia="方正仿宋_GBK"/>
                <w:color w:val="auto"/>
                <w:sz w:val="21"/>
                <w:szCs w:val="21"/>
              </w:rPr>
            </w:pPr>
          </w:p>
        </w:tc>
        <w:tc>
          <w:tcPr>
            <w:tcW w:w="1344" w:type="dxa"/>
          </w:tcPr>
          <w:p w14:paraId="1BFBDC64">
            <w:pPr>
              <w:jc w:val="center"/>
              <w:rPr>
                <w:rFonts w:eastAsia="方正仿宋_GBK"/>
                <w:color w:val="auto"/>
                <w:sz w:val="21"/>
                <w:szCs w:val="21"/>
              </w:rPr>
            </w:pPr>
          </w:p>
        </w:tc>
        <w:tc>
          <w:tcPr>
            <w:tcW w:w="1344" w:type="dxa"/>
          </w:tcPr>
          <w:p w14:paraId="39A16EEC">
            <w:pPr>
              <w:jc w:val="center"/>
              <w:rPr>
                <w:rFonts w:eastAsia="方正仿宋_GBK"/>
                <w:color w:val="auto"/>
                <w:sz w:val="21"/>
                <w:szCs w:val="21"/>
              </w:rPr>
            </w:pPr>
          </w:p>
        </w:tc>
      </w:tr>
      <w:tr w14:paraId="5446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CDBFF9F">
            <w:pPr>
              <w:pStyle w:val="5"/>
              <w:spacing w:line="240" w:lineRule="auto"/>
              <w:ind w:left="3920"/>
              <w:jc w:val="center"/>
              <w:outlineLvl w:val="0"/>
              <w:rPr>
                <w:rFonts w:eastAsia="方正仿宋_GBK"/>
                <w:color w:val="auto"/>
                <w:sz w:val="21"/>
                <w:szCs w:val="21"/>
              </w:rPr>
            </w:pPr>
            <w:r>
              <w:rPr>
                <w:rFonts w:eastAsia="方正仿宋_GBK"/>
                <w:color w:val="auto"/>
                <w:sz w:val="21"/>
                <w:szCs w:val="21"/>
              </w:rPr>
              <w:t>13</w:t>
            </w:r>
          </w:p>
        </w:tc>
        <w:tc>
          <w:tcPr>
            <w:tcW w:w="1695" w:type="dxa"/>
            <w:vAlign w:val="center"/>
          </w:tcPr>
          <w:p w14:paraId="47C527A4">
            <w:pPr>
              <w:jc w:val="center"/>
              <w:rPr>
                <w:rFonts w:eastAsia="方正仿宋_GBK"/>
                <w:color w:val="auto"/>
                <w:sz w:val="21"/>
                <w:szCs w:val="21"/>
              </w:rPr>
            </w:pPr>
          </w:p>
        </w:tc>
        <w:tc>
          <w:tcPr>
            <w:tcW w:w="3404" w:type="dxa"/>
          </w:tcPr>
          <w:p w14:paraId="12CC61F0">
            <w:pPr>
              <w:jc w:val="center"/>
              <w:rPr>
                <w:rFonts w:eastAsia="方正仿宋_GBK"/>
                <w:color w:val="auto"/>
                <w:sz w:val="21"/>
                <w:szCs w:val="21"/>
              </w:rPr>
            </w:pPr>
          </w:p>
        </w:tc>
        <w:tc>
          <w:tcPr>
            <w:tcW w:w="1344" w:type="dxa"/>
            <w:vAlign w:val="center"/>
          </w:tcPr>
          <w:p w14:paraId="3F4A6ACF">
            <w:pPr>
              <w:jc w:val="center"/>
              <w:rPr>
                <w:rFonts w:eastAsia="方正仿宋_GBK"/>
                <w:color w:val="auto"/>
                <w:sz w:val="21"/>
                <w:szCs w:val="21"/>
              </w:rPr>
            </w:pPr>
          </w:p>
        </w:tc>
        <w:tc>
          <w:tcPr>
            <w:tcW w:w="1344" w:type="dxa"/>
          </w:tcPr>
          <w:p w14:paraId="3CD556F7">
            <w:pPr>
              <w:jc w:val="center"/>
              <w:rPr>
                <w:rFonts w:eastAsia="方正仿宋_GBK"/>
                <w:color w:val="auto"/>
                <w:sz w:val="21"/>
                <w:szCs w:val="21"/>
              </w:rPr>
            </w:pPr>
          </w:p>
        </w:tc>
        <w:tc>
          <w:tcPr>
            <w:tcW w:w="1344" w:type="dxa"/>
          </w:tcPr>
          <w:p w14:paraId="23EB7416">
            <w:pPr>
              <w:jc w:val="center"/>
              <w:rPr>
                <w:rFonts w:eastAsia="方正仿宋_GBK"/>
                <w:color w:val="auto"/>
                <w:sz w:val="21"/>
                <w:szCs w:val="21"/>
              </w:rPr>
            </w:pPr>
          </w:p>
        </w:tc>
      </w:tr>
      <w:tr w14:paraId="2965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6C9360C">
            <w:pPr>
              <w:pStyle w:val="5"/>
              <w:spacing w:line="240" w:lineRule="auto"/>
              <w:ind w:left="3920"/>
              <w:jc w:val="center"/>
              <w:outlineLvl w:val="0"/>
              <w:rPr>
                <w:rFonts w:eastAsia="方正仿宋_GBK"/>
                <w:color w:val="auto"/>
                <w:sz w:val="21"/>
                <w:szCs w:val="21"/>
              </w:rPr>
            </w:pPr>
            <w:r>
              <w:rPr>
                <w:rFonts w:eastAsia="方正仿宋_GBK"/>
                <w:color w:val="auto"/>
                <w:sz w:val="21"/>
                <w:szCs w:val="21"/>
              </w:rPr>
              <w:t>4</w:t>
            </w:r>
          </w:p>
        </w:tc>
        <w:tc>
          <w:tcPr>
            <w:tcW w:w="1695" w:type="dxa"/>
            <w:vAlign w:val="center"/>
          </w:tcPr>
          <w:p w14:paraId="67C5C921">
            <w:pPr>
              <w:jc w:val="center"/>
              <w:rPr>
                <w:rFonts w:eastAsia="方正仿宋_GBK"/>
                <w:color w:val="auto"/>
                <w:sz w:val="21"/>
                <w:szCs w:val="21"/>
              </w:rPr>
            </w:pPr>
          </w:p>
        </w:tc>
        <w:tc>
          <w:tcPr>
            <w:tcW w:w="3404" w:type="dxa"/>
          </w:tcPr>
          <w:p w14:paraId="1F220E0E">
            <w:pPr>
              <w:jc w:val="center"/>
              <w:rPr>
                <w:rFonts w:eastAsia="方正仿宋_GBK"/>
                <w:color w:val="auto"/>
                <w:sz w:val="21"/>
                <w:szCs w:val="21"/>
              </w:rPr>
            </w:pPr>
          </w:p>
        </w:tc>
        <w:tc>
          <w:tcPr>
            <w:tcW w:w="1344" w:type="dxa"/>
            <w:vAlign w:val="center"/>
          </w:tcPr>
          <w:p w14:paraId="7755742A">
            <w:pPr>
              <w:jc w:val="center"/>
              <w:rPr>
                <w:rFonts w:eastAsia="方正仿宋_GBK"/>
                <w:color w:val="auto"/>
                <w:sz w:val="21"/>
                <w:szCs w:val="21"/>
              </w:rPr>
            </w:pPr>
          </w:p>
        </w:tc>
        <w:tc>
          <w:tcPr>
            <w:tcW w:w="1344" w:type="dxa"/>
          </w:tcPr>
          <w:p w14:paraId="31369AB8">
            <w:pPr>
              <w:jc w:val="center"/>
              <w:rPr>
                <w:rFonts w:eastAsia="方正仿宋_GBK"/>
                <w:color w:val="auto"/>
                <w:sz w:val="21"/>
                <w:szCs w:val="21"/>
              </w:rPr>
            </w:pPr>
          </w:p>
        </w:tc>
        <w:tc>
          <w:tcPr>
            <w:tcW w:w="1344" w:type="dxa"/>
          </w:tcPr>
          <w:p w14:paraId="510EDA5A">
            <w:pPr>
              <w:jc w:val="center"/>
              <w:rPr>
                <w:rFonts w:eastAsia="方正仿宋_GBK"/>
                <w:color w:val="auto"/>
                <w:sz w:val="21"/>
                <w:szCs w:val="21"/>
              </w:rPr>
            </w:pPr>
          </w:p>
        </w:tc>
      </w:tr>
      <w:tr w14:paraId="07A1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F2ECEF8">
            <w:pPr>
              <w:pStyle w:val="5"/>
              <w:spacing w:line="240" w:lineRule="auto"/>
              <w:ind w:left="3920"/>
              <w:jc w:val="center"/>
              <w:outlineLvl w:val="0"/>
              <w:rPr>
                <w:rFonts w:eastAsia="方正仿宋_GBK"/>
                <w:color w:val="auto"/>
                <w:sz w:val="21"/>
                <w:szCs w:val="21"/>
              </w:rPr>
            </w:pPr>
            <w:r>
              <w:rPr>
                <w:rFonts w:eastAsia="方正仿宋_GBK"/>
                <w:color w:val="auto"/>
                <w:sz w:val="21"/>
                <w:szCs w:val="21"/>
              </w:rPr>
              <w:t>5</w:t>
            </w:r>
          </w:p>
        </w:tc>
        <w:tc>
          <w:tcPr>
            <w:tcW w:w="1695" w:type="dxa"/>
            <w:vAlign w:val="center"/>
          </w:tcPr>
          <w:p w14:paraId="3E8CD9DD">
            <w:pPr>
              <w:jc w:val="center"/>
              <w:rPr>
                <w:rFonts w:eastAsia="方正仿宋_GBK"/>
                <w:color w:val="auto"/>
                <w:sz w:val="21"/>
                <w:szCs w:val="21"/>
              </w:rPr>
            </w:pPr>
          </w:p>
        </w:tc>
        <w:tc>
          <w:tcPr>
            <w:tcW w:w="3404" w:type="dxa"/>
          </w:tcPr>
          <w:p w14:paraId="27FDF31A">
            <w:pPr>
              <w:jc w:val="center"/>
              <w:rPr>
                <w:rFonts w:eastAsia="方正仿宋_GBK"/>
                <w:color w:val="auto"/>
                <w:sz w:val="21"/>
                <w:szCs w:val="21"/>
              </w:rPr>
            </w:pPr>
          </w:p>
        </w:tc>
        <w:tc>
          <w:tcPr>
            <w:tcW w:w="1344" w:type="dxa"/>
            <w:vAlign w:val="center"/>
          </w:tcPr>
          <w:p w14:paraId="0967D7A8">
            <w:pPr>
              <w:jc w:val="center"/>
              <w:rPr>
                <w:rFonts w:eastAsia="方正仿宋_GBK"/>
                <w:color w:val="auto"/>
                <w:sz w:val="21"/>
                <w:szCs w:val="21"/>
              </w:rPr>
            </w:pPr>
          </w:p>
        </w:tc>
        <w:tc>
          <w:tcPr>
            <w:tcW w:w="1344" w:type="dxa"/>
          </w:tcPr>
          <w:p w14:paraId="6428E232">
            <w:pPr>
              <w:jc w:val="center"/>
              <w:rPr>
                <w:rFonts w:eastAsia="方正仿宋_GBK"/>
                <w:color w:val="auto"/>
                <w:sz w:val="21"/>
                <w:szCs w:val="21"/>
              </w:rPr>
            </w:pPr>
          </w:p>
        </w:tc>
        <w:tc>
          <w:tcPr>
            <w:tcW w:w="1344" w:type="dxa"/>
          </w:tcPr>
          <w:p w14:paraId="6B9AF810">
            <w:pPr>
              <w:jc w:val="center"/>
              <w:rPr>
                <w:rFonts w:eastAsia="方正仿宋_GBK"/>
                <w:color w:val="auto"/>
                <w:sz w:val="21"/>
                <w:szCs w:val="21"/>
              </w:rPr>
            </w:pPr>
          </w:p>
        </w:tc>
      </w:tr>
      <w:tr w14:paraId="57F1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F3FF660">
            <w:pPr>
              <w:pStyle w:val="5"/>
              <w:spacing w:line="240" w:lineRule="auto"/>
              <w:ind w:left="3920"/>
              <w:jc w:val="center"/>
              <w:outlineLvl w:val="0"/>
              <w:rPr>
                <w:rFonts w:eastAsia="方正仿宋_GBK"/>
                <w:color w:val="auto"/>
                <w:sz w:val="21"/>
                <w:szCs w:val="21"/>
              </w:rPr>
            </w:pPr>
            <w:r>
              <w:rPr>
                <w:rFonts w:eastAsia="方正仿宋_GBK"/>
                <w:color w:val="auto"/>
                <w:sz w:val="21"/>
                <w:szCs w:val="21"/>
              </w:rPr>
              <w:t>6</w:t>
            </w:r>
          </w:p>
        </w:tc>
        <w:tc>
          <w:tcPr>
            <w:tcW w:w="1695" w:type="dxa"/>
            <w:vAlign w:val="center"/>
          </w:tcPr>
          <w:p w14:paraId="1A359EA9">
            <w:pPr>
              <w:jc w:val="center"/>
              <w:rPr>
                <w:rFonts w:eastAsia="方正仿宋_GBK"/>
                <w:color w:val="auto"/>
                <w:sz w:val="21"/>
                <w:szCs w:val="21"/>
              </w:rPr>
            </w:pPr>
          </w:p>
        </w:tc>
        <w:tc>
          <w:tcPr>
            <w:tcW w:w="3404" w:type="dxa"/>
          </w:tcPr>
          <w:p w14:paraId="51D60DD4">
            <w:pPr>
              <w:jc w:val="center"/>
              <w:rPr>
                <w:rFonts w:eastAsia="方正仿宋_GBK"/>
                <w:color w:val="auto"/>
                <w:sz w:val="21"/>
                <w:szCs w:val="21"/>
              </w:rPr>
            </w:pPr>
          </w:p>
        </w:tc>
        <w:tc>
          <w:tcPr>
            <w:tcW w:w="1344" w:type="dxa"/>
            <w:vAlign w:val="center"/>
          </w:tcPr>
          <w:p w14:paraId="09DEDA3A">
            <w:pPr>
              <w:jc w:val="center"/>
              <w:rPr>
                <w:rFonts w:eastAsia="方正仿宋_GBK"/>
                <w:color w:val="auto"/>
                <w:sz w:val="21"/>
                <w:szCs w:val="21"/>
              </w:rPr>
            </w:pPr>
          </w:p>
        </w:tc>
        <w:tc>
          <w:tcPr>
            <w:tcW w:w="1344" w:type="dxa"/>
          </w:tcPr>
          <w:p w14:paraId="003FBAA0">
            <w:pPr>
              <w:jc w:val="center"/>
              <w:rPr>
                <w:rFonts w:eastAsia="方正仿宋_GBK"/>
                <w:color w:val="auto"/>
                <w:sz w:val="21"/>
                <w:szCs w:val="21"/>
              </w:rPr>
            </w:pPr>
          </w:p>
        </w:tc>
        <w:tc>
          <w:tcPr>
            <w:tcW w:w="1344" w:type="dxa"/>
          </w:tcPr>
          <w:p w14:paraId="4E280BAD">
            <w:pPr>
              <w:jc w:val="center"/>
              <w:rPr>
                <w:rFonts w:eastAsia="方正仿宋_GBK"/>
                <w:color w:val="auto"/>
                <w:sz w:val="21"/>
                <w:szCs w:val="21"/>
              </w:rPr>
            </w:pPr>
          </w:p>
        </w:tc>
      </w:tr>
      <w:tr w14:paraId="2C10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1EF16CA">
            <w:pPr>
              <w:pStyle w:val="5"/>
              <w:spacing w:line="240" w:lineRule="auto"/>
              <w:ind w:left="3920"/>
              <w:jc w:val="center"/>
              <w:outlineLvl w:val="0"/>
              <w:rPr>
                <w:rFonts w:eastAsia="方正仿宋_GBK"/>
                <w:color w:val="auto"/>
                <w:sz w:val="21"/>
                <w:szCs w:val="21"/>
              </w:rPr>
            </w:pPr>
            <w:r>
              <w:rPr>
                <w:rFonts w:eastAsia="方正仿宋_GBK"/>
                <w:color w:val="auto"/>
                <w:sz w:val="21"/>
                <w:szCs w:val="21"/>
              </w:rPr>
              <w:t>7</w:t>
            </w:r>
          </w:p>
        </w:tc>
        <w:tc>
          <w:tcPr>
            <w:tcW w:w="1695" w:type="dxa"/>
            <w:vAlign w:val="center"/>
          </w:tcPr>
          <w:p w14:paraId="07796892">
            <w:pPr>
              <w:jc w:val="center"/>
              <w:rPr>
                <w:rFonts w:eastAsia="方正仿宋_GBK"/>
                <w:color w:val="auto"/>
                <w:sz w:val="21"/>
                <w:szCs w:val="21"/>
              </w:rPr>
            </w:pPr>
          </w:p>
        </w:tc>
        <w:tc>
          <w:tcPr>
            <w:tcW w:w="3404" w:type="dxa"/>
          </w:tcPr>
          <w:p w14:paraId="7E9BF90C">
            <w:pPr>
              <w:jc w:val="center"/>
              <w:rPr>
                <w:rFonts w:eastAsia="方正仿宋_GBK"/>
                <w:color w:val="auto"/>
                <w:sz w:val="21"/>
                <w:szCs w:val="21"/>
              </w:rPr>
            </w:pPr>
          </w:p>
        </w:tc>
        <w:tc>
          <w:tcPr>
            <w:tcW w:w="1344" w:type="dxa"/>
            <w:vAlign w:val="center"/>
          </w:tcPr>
          <w:p w14:paraId="2B27CE08">
            <w:pPr>
              <w:jc w:val="center"/>
              <w:rPr>
                <w:rFonts w:eastAsia="方正仿宋_GBK"/>
                <w:color w:val="auto"/>
                <w:sz w:val="21"/>
                <w:szCs w:val="21"/>
              </w:rPr>
            </w:pPr>
          </w:p>
        </w:tc>
        <w:tc>
          <w:tcPr>
            <w:tcW w:w="1344" w:type="dxa"/>
          </w:tcPr>
          <w:p w14:paraId="3CE519C9">
            <w:pPr>
              <w:jc w:val="center"/>
              <w:rPr>
                <w:rFonts w:eastAsia="方正仿宋_GBK"/>
                <w:color w:val="auto"/>
                <w:sz w:val="21"/>
                <w:szCs w:val="21"/>
              </w:rPr>
            </w:pPr>
          </w:p>
        </w:tc>
        <w:tc>
          <w:tcPr>
            <w:tcW w:w="1344" w:type="dxa"/>
          </w:tcPr>
          <w:p w14:paraId="31647AD6">
            <w:pPr>
              <w:jc w:val="center"/>
              <w:rPr>
                <w:rFonts w:eastAsia="方正仿宋_GBK"/>
                <w:color w:val="auto"/>
                <w:sz w:val="21"/>
                <w:szCs w:val="21"/>
              </w:rPr>
            </w:pPr>
          </w:p>
        </w:tc>
      </w:tr>
      <w:tr w14:paraId="3F0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D73EC98">
            <w:pPr>
              <w:pStyle w:val="5"/>
              <w:spacing w:line="240" w:lineRule="auto"/>
              <w:ind w:left="3920"/>
              <w:jc w:val="center"/>
              <w:outlineLvl w:val="0"/>
              <w:rPr>
                <w:rFonts w:eastAsia="方正仿宋_GBK"/>
                <w:color w:val="auto"/>
                <w:sz w:val="21"/>
                <w:szCs w:val="21"/>
              </w:rPr>
            </w:pPr>
            <w:r>
              <w:rPr>
                <w:rFonts w:eastAsia="方正仿宋_GBK"/>
                <w:color w:val="auto"/>
                <w:sz w:val="21"/>
                <w:szCs w:val="21"/>
              </w:rPr>
              <w:t>8</w:t>
            </w:r>
          </w:p>
        </w:tc>
        <w:tc>
          <w:tcPr>
            <w:tcW w:w="1695" w:type="dxa"/>
            <w:vAlign w:val="center"/>
          </w:tcPr>
          <w:p w14:paraId="63AEBC3C">
            <w:pPr>
              <w:jc w:val="center"/>
              <w:rPr>
                <w:rFonts w:eastAsia="方正仿宋_GBK"/>
                <w:color w:val="auto"/>
                <w:sz w:val="21"/>
                <w:szCs w:val="21"/>
              </w:rPr>
            </w:pPr>
            <w:r>
              <w:rPr>
                <w:rFonts w:eastAsia="方正仿宋_GBK"/>
                <w:color w:val="auto"/>
                <w:sz w:val="21"/>
                <w:szCs w:val="21"/>
              </w:rPr>
              <w:t>人工费</w:t>
            </w:r>
          </w:p>
        </w:tc>
        <w:tc>
          <w:tcPr>
            <w:tcW w:w="3404" w:type="dxa"/>
          </w:tcPr>
          <w:p w14:paraId="32E76463">
            <w:pPr>
              <w:jc w:val="center"/>
              <w:rPr>
                <w:rFonts w:eastAsia="方正仿宋_GBK"/>
                <w:color w:val="auto"/>
                <w:sz w:val="21"/>
                <w:szCs w:val="21"/>
              </w:rPr>
            </w:pPr>
          </w:p>
        </w:tc>
        <w:tc>
          <w:tcPr>
            <w:tcW w:w="1344" w:type="dxa"/>
            <w:vAlign w:val="center"/>
          </w:tcPr>
          <w:p w14:paraId="7EEF05AF">
            <w:pPr>
              <w:jc w:val="center"/>
              <w:rPr>
                <w:rFonts w:eastAsia="方正仿宋_GBK"/>
                <w:color w:val="auto"/>
                <w:sz w:val="21"/>
                <w:szCs w:val="21"/>
              </w:rPr>
            </w:pPr>
            <w:r>
              <w:rPr>
                <w:rFonts w:eastAsia="方正仿宋_GBK"/>
                <w:color w:val="auto"/>
                <w:sz w:val="21"/>
                <w:szCs w:val="21"/>
              </w:rPr>
              <w:t>/</w:t>
            </w:r>
          </w:p>
        </w:tc>
        <w:tc>
          <w:tcPr>
            <w:tcW w:w="1344" w:type="dxa"/>
          </w:tcPr>
          <w:p w14:paraId="3D280D65">
            <w:pPr>
              <w:jc w:val="center"/>
              <w:rPr>
                <w:rFonts w:eastAsia="方正仿宋_GBK"/>
                <w:color w:val="auto"/>
                <w:sz w:val="21"/>
                <w:szCs w:val="21"/>
              </w:rPr>
            </w:pPr>
          </w:p>
        </w:tc>
        <w:tc>
          <w:tcPr>
            <w:tcW w:w="1344" w:type="dxa"/>
          </w:tcPr>
          <w:p w14:paraId="3DE79597">
            <w:pPr>
              <w:jc w:val="center"/>
              <w:rPr>
                <w:rFonts w:eastAsia="方正仿宋_GBK"/>
                <w:color w:val="auto"/>
                <w:sz w:val="21"/>
                <w:szCs w:val="21"/>
              </w:rPr>
            </w:pPr>
          </w:p>
        </w:tc>
      </w:tr>
      <w:tr w14:paraId="0766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4CCFC4C">
            <w:pPr>
              <w:pStyle w:val="5"/>
              <w:spacing w:line="240" w:lineRule="auto"/>
              <w:ind w:left="3920"/>
              <w:jc w:val="center"/>
              <w:outlineLvl w:val="0"/>
              <w:rPr>
                <w:rFonts w:eastAsia="方正仿宋_GBK"/>
                <w:color w:val="auto"/>
                <w:sz w:val="21"/>
                <w:szCs w:val="21"/>
              </w:rPr>
            </w:pPr>
            <w:r>
              <w:rPr>
                <w:rFonts w:eastAsia="方正仿宋_GBK"/>
                <w:color w:val="auto"/>
                <w:sz w:val="21"/>
                <w:szCs w:val="21"/>
              </w:rPr>
              <w:t>9</w:t>
            </w:r>
          </w:p>
        </w:tc>
        <w:tc>
          <w:tcPr>
            <w:tcW w:w="1695" w:type="dxa"/>
            <w:vAlign w:val="center"/>
          </w:tcPr>
          <w:p w14:paraId="0789069A">
            <w:pPr>
              <w:jc w:val="center"/>
              <w:rPr>
                <w:rFonts w:eastAsia="方正仿宋_GBK"/>
                <w:color w:val="auto"/>
                <w:sz w:val="21"/>
                <w:szCs w:val="21"/>
              </w:rPr>
            </w:pPr>
            <w:r>
              <w:rPr>
                <w:rFonts w:eastAsia="方正仿宋_GBK"/>
                <w:color w:val="auto"/>
                <w:sz w:val="21"/>
                <w:szCs w:val="21"/>
              </w:rPr>
              <w:t>各种税费</w:t>
            </w:r>
          </w:p>
        </w:tc>
        <w:tc>
          <w:tcPr>
            <w:tcW w:w="3404" w:type="dxa"/>
          </w:tcPr>
          <w:p w14:paraId="4F32BE6B">
            <w:pPr>
              <w:jc w:val="center"/>
              <w:rPr>
                <w:rFonts w:eastAsia="方正仿宋_GBK"/>
                <w:color w:val="auto"/>
                <w:sz w:val="21"/>
                <w:szCs w:val="21"/>
              </w:rPr>
            </w:pPr>
          </w:p>
        </w:tc>
        <w:tc>
          <w:tcPr>
            <w:tcW w:w="1344" w:type="dxa"/>
            <w:vAlign w:val="center"/>
          </w:tcPr>
          <w:p w14:paraId="6C1EE71F">
            <w:pPr>
              <w:jc w:val="center"/>
              <w:rPr>
                <w:rFonts w:eastAsia="方正仿宋_GBK"/>
                <w:color w:val="auto"/>
                <w:sz w:val="21"/>
                <w:szCs w:val="21"/>
              </w:rPr>
            </w:pPr>
            <w:r>
              <w:rPr>
                <w:rFonts w:eastAsia="方正仿宋_GBK"/>
                <w:color w:val="auto"/>
                <w:sz w:val="21"/>
                <w:szCs w:val="21"/>
              </w:rPr>
              <w:t>/</w:t>
            </w:r>
          </w:p>
        </w:tc>
        <w:tc>
          <w:tcPr>
            <w:tcW w:w="1344" w:type="dxa"/>
          </w:tcPr>
          <w:p w14:paraId="4329E118">
            <w:pPr>
              <w:jc w:val="center"/>
              <w:rPr>
                <w:rFonts w:eastAsia="方正仿宋_GBK"/>
                <w:color w:val="auto"/>
                <w:sz w:val="21"/>
                <w:szCs w:val="21"/>
              </w:rPr>
            </w:pPr>
          </w:p>
        </w:tc>
        <w:tc>
          <w:tcPr>
            <w:tcW w:w="1344" w:type="dxa"/>
          </w:tcPr>
          <w:p w14:paraId="2F5D482F">
            <w:pPr>
              <w:jc w:val="center"/>
              <w:rPr>
                <w:rFonts w:eastAsia="方正仿宋_GBK"/>
                <w:color w:val="auto"/>
                <w:sz w:val="21"/>
                <w:szCs w:val="21"/>
              </w:rPr>
            </w:pPr>
          </w:p>
        </w:tc>
      </w:tr>
      <w:tr w14:paraId="16B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A1A5471">
            <w:pPr>
              <w:pStyle w:val="5"/>
              <w:spacing w:line="240" w:lineRule="auto"/>
              <w:ind w:left="3920"/>
              <w:jc w:val="center"/>
              <w:outlineLvl w:val="0"/>
              <w:rPr>
                <w:rFonts w:eastAsia="方正仿宋_GBK"/>
                <w:color w:val="auto"/>
                <w:sz w:val="21"/>
                <w:szCs w:val="21"/>
              </w:rPr>
            </w:pPr>
            <w:r>
              <w:rPr>
                <w:rFonts w:eastAsia="方正仿宋_GBK"/>
                <w:color w:val="auto"/>
                <w:sz w:val="21"/>
                <w:szCs w:val="21"/>
              </w:rPr>
              <w:t>10</w:t>
            </w:r>
          </w:p>
        </w:tc>
        <w:tc>
          <w:tcPr>
            <w:tcW w:w="1695" w:type="dxa"/>
            <w:vAlign w:val="center"/>
          </w:tcPr>
          <w:p w14:paraId="30593B7C">
            <w:pPr>
              <w:jc w:val="center"/>
              <w:rPr>
                <w:rFonts w:eastAsia="方正仿宋_GBK"/>
                <w:color w:val="auto"/>
                <w:sz w:val="21"/>
                <w:szCs w:val="21"/>
              </w:rPr>
            </w:pPr>
            <w:r>
              <w:rPr>
                <w:rFonts w:eastAsia="方正仿宋_GBK"/>
                <w:color w:val="auto"/>
                <w:sz w:val="21"/>
                <w:szCs w:val="21"/>
              </w:rPr>
              <w:t>其他费用</w:t>
            </w:r>
          </w:p>
        </w:tc>
        <w:tc>
          <w:tcPr>
            <w:tcW w:w="3404" w:type="dxa"/>
          </w:tcPr>
          <w:p w14:paraId="0ED23BCB">
            <w:pPr>
              <w:jc w:val="center"/>
              <w:rPr>
                <w:rFonts w:eastAsia="方正仿宋_GBK"/>
                <w:color w:val="auto"/>
                <w:sz w:val="21"/>
                <w:szCs w:val="21"/>
              </w:rPr>
            </w:pPr>
          </w:p>
        </w:tc>
        <w:tc>
          <w:tcPr>
            <w:tcW w:w="1344" w:type="dxa"/>
            <w:vAlign w:val="center"/>
          </w:tcPr>
          <w:p w14:paraId="3C0916E1">
            <w:pPr>
              <w:jc w:val="center"/>
              <w:rPr>
                <w:rFonts w:eastAsia="方正仿宋_GBK"/>
                <w:color w:val="auto"/>
                <w:sz w:val="21"/>
                <w:szCs w:val="21"/>
              </w:rPr>
            </w:pPr>
            <w:r>
              <w:rPr>
                <w:rFonts w:eastAsia="方正仿宋_GBK"/>
                <w:color w:val="auto"/>
                <w:sz w:val="21"/>
                <w:szCs w:val="21"/>
              </w:rPr>
              <w:t>/</w:t>
            </w:r>
          </w:p>
        </w:tc>
        <w:tc>
          <w:tcPr>
            <w:tcW w:w="1344" w:type="dxa"/>
          </w:tcPr>
          <w:p w14:paraId="633421E1">
            <w:pPr>
              <w:jc w:val="center"/>
              <w:rPr>
                <w:rFonts w:eastAsia="方正仿宋_GBK"/>
                <w:color w:val="auto"/>
                <w:sz w:val="21"/>
                <w:szCs w:val="21"/>
              </w:rPr>
            </w:pPr>
          </w:p>
        </w:tc>
        <w:tc>
          <w:tcPr>
            <w:tcW w:w="1344" w:type="dxa"/>
          </w:tcPr>
          <w:p w14:paraId="21BFC527">
            <w:pPr>
              <w:jc w:val="center"/>
              <w:rPr>
                <w:rFonts w:eastAsia="方正仿宋_GBK"/>
                <w:color w:val="auto"/>
                <w:sz w:val="21"/>
                <w:szCs w:val="21"/>
              </w:rPr>
            </w:pPr>
          </w:p>
        </w:tc>
      </w:tr>
      <w:tr w14:paraId="004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B78AB9F">
            <w:pPr>
              <w:pStyle w:val="5"/>
              <w:spacing w:line="240" w:lineRule="auto"/>
              <w:ind w:left="3920"/>
              <w:jc w:val="center"/>
              <w:outlineLvl w:val="0"/>
              <w:rPr>
                <w:rFonts w:eastAsia="方正仿宋_GBK"/>
                <w:color w:val="auto"/>
                <w:sz w:val="21"/>
                <w:szCs w:val="21"/>
              </w:rPr>
            </w:pPr>
            <w:r>
              <w:rPr>
                <w:rFonts w:eastAsia="方正仿宋_GBK"/>
                <w:color w:val="auto"/>
                <w:sz w:val="21"/>
                <w:szCs w:val="21"/>
              </w:rPr>
              <w:t>11</w:t>
            </w:r>
          </w:p>
        </w:tc>
        <w:tc>
          <w:tcPr>
            <w:tcW w:w="1695" w:type="dxa"/>
            <w:vAlign w:val="center"/>
          </w:tcPr>
          <w:p w14:paraId="27434C97">
            <w:pPr>
              <w:jc w:val="center"/>
              <w:rPr>
                <w:rFonts w:eastAsia="方正仿宋_GBK"/>
                <w:color w:val="auto"/>
                <w:sz w:val="21"/>
                <w:szCs w:val="21"/>
              </w:rPr>
            </w:pPr>
            <w:r>
              <w:rPr>
                <w:rFonts w:eastAsia="方正仿宋_GBK"/>
                <w:color w:val="auto"/>
                <w:sz w:val="21"/>
                <w:szCs w:val="21"/>
              </w:rPr>
              <w:t>……</w:t>
            </w:r>
          </w:p>
        </w:tc>
        <w:tc>
          <w:tcPr>
            <w:tcW w:w="3404" w:type="dxa"/>
          </w:tcPr>
          <w:p w14:paraId="40811175">
            <w:pPr>
              <w:jc w:val="center"/>
              <w:rPr>
                <w:rFonts w:eastAsia="方正仿宋_GBK"/>
                <w:color w:val="auto"/>
                <w:sz w:val="21"/>
                <w:szCs w:val="21"/>
              </w:rPr>
            </w:pPr>
          </w:p>
        </w:tc>
        <w:tc>
          <w:tcPr>
            <w:tcW w:w="1344" w:type="dxa"/>
            <w:vAlign w:val="center"/>
          </w:tcPr>
          <w:p w14:paraId="5712527D">
            <w:pPr>
              <w:jc w:val="center"/>
              <w:rPr>
                <w:rFonts w:eastAsia="方正仿宋_GBK"/>
                <w:color w:val="auto"/>
                <w:sz w:val="21"/>
                <w:szCs w:val="21"/>
              </w:rPr>
            </w:pPr>
            <w:r>
              <w:rPr>
                <w:rFonts w:eastAsia="方正仿宋_GBK"/>
                <w:color w:val="auto"/>
                <w:sz w:val="21"/>
                <w:szCs w:val="21"/>
              </w:rPr>
              <w:t>/</w:t>
            </w:r>
          </w:p>
        </w:tc>
        <w:tc>
          <w:tcPr>
            <w:tcW w:w="1344" w:type="dxa"/>
          </w:tcPr>
          <w:p w14:paraId="1A9DB127">
            <w:pPr>
              <w:jc w:val="center"/>
              <w:rPr>
                <w:rFonts w:eastAsia="方正仿宋_GBK"/>
                <w:color w:val="auto"/>
                <w:sz w:val="21"/>
                <w:szCs w:val="21"/>
              </w:rPr>
            </w:pPr>
          </w:p>
        </w:tc>
        <w:tc>
          <w:tcPr>
            <w:tcW w:w="1344" w:type="dxa"/>
          </w:tcPr>
          <w:p w14:paraId="64D1EEE3">
            <w:pPr>
              <w:jc w:val="center"/>
              <w:rPr>
                <w:rFonts w:eastAsia="方正仿宋_GBK"/>
                <w:color w:val="auto"/>
                <w:sz w:val="21"/>
                <w:szCs w:val="21"/>
              </w:rPr>
            </w:pPr>
          </w:p>
        </w:tc>
      </w:tr>
      <w:tr w14:paraId="382F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5050E7">
            <w:pPr>
              <w:pStyle w:val="5"/>
              <w:spacing w:line="240" w:lineRule="auto"/>
              <w:ind w:left="3920"/>
              <w:jc w:val="center"/>
              <w:outlineLvl w:val="0"/>
              <w:rPr>
                <w:rFonts w:eastAsia="方正仿宋_GBK"/>
                <w:color w:val="auto"/>
                <w:sz w:val="21"/>
                <w:szCs w:val="21"/>
              </w:rPr>
            </w:pPr>
            <w:r>
              <w:rPr>
                <w:rFonts w:eastAsia="方正仿宋_GBK"/>
                <w:color w:val="auto"/>
                <w:sz w:val="21"/>
                <w:szCs w:val="21"/>
              </w:rPr>
              <w:t>12</w:t>
            </w:r>
          </w:p>
        </w:tc>
        <w:tc>
          <w:tcPr>
            <w:tcW w:w="1695" w:type="dxa"/>
            <w:vAlign w:val="center"/>
          </w:tcPr>
          <w:p w14:paraId="2F5FBA56">
            <w:pPr>
              <w:jc w:val="center"/>
              <w:rPr>
                <w:rFonts w:eastAsia="方正仿宋_GBK"/>
                <w:color w:val="auto"/>
                <w:sz w:val="21"/>
                <w:szCs w:val="21"/>
              </w:rPr>
            </w:pPr>
            <w:r>
              <w:rPr>
                <w:rFonts w:eastAsia="方正仿宋_GBK"/>
                <w:color w:val="auto"/>
                <w:sz w:val="21"/>
                <w:szCs w:val="21"/>
              </w:rPr>
              <w:t>总计</w:t>
            </w:r>
          </w:p>
        </w:tc>
        <w:tc>
          <w:tcPr>
            <w:tcW w:w="7436" w:type="dxa"/>
            <w:gridSpan w:val="4"/>
          </w:tcPr>
          <w:p w14:paraId="4884DC7A">
            <w:pPr>
              <w:rPr>
                <w:rFonts w:eastAsia="方正仿宋_GBK"/>
                <w:color w:val="auto"/>
                <w:sz w:val="21"/>
                <w:szCs w:val="21"/>
              </w:rPr>
            </w:pPr>
          </w:p>
        </w:tc>
      </w:tr>
    </w:tbl>
    <w:p w14:paraId="56A1FAC8">
      <w:pPr>
        <w:snapToGrid w:val="0"/>
        <w:spacing w:line="312" w:lineRule="auto"/>
        <w:ind w:firstLine="480" w:firstLineChars="200"/>
        <w:rPr>
          <w:color w:val="auto"/>
          <w:sz w:val="24"/>
          <w:szCs w:val="28"/>
        </w:rPr>
      </w:pPr>
    </w:p>
    <w:p w14:paraId="75C3CC9F">
      <w:pPr>
        <w:snapToGrid w:val="0"/>
        <w:spacing w:line="312" w:lineRule="auto"/>
        <w:ind w:firstLine="480" w:firstLineChars="200"/>
        <w:rPr>
          <w:rFonts w:eastAsia="方正仿宋_GBK"/>
          <w:color w:val="auto"/>
          <w:sz w:val="24"/>
          <w:szCs w:val="28"/>
        </w:rPr>
      </w:pPr>
    </w:p>
    <w:p w14:paraId="361A5EDB">
      <w:pPr>
        <w:snapToGrid w:val="0"/>
        <w:spacing w:line="312" w:lineRule="auto"/>
        <w:rPr>
          <w:rFonts w:eastAsia="方正仿宋_GBK"/>
          <w:color w:val="auto"/>
          <w:sz w:val="24"/>
          <w:szCs w:val="28"/>
        </w:rPr>
      </w:pPr>
      <w:r>
        <w:rPr>
          <w:rFonts w:eastAsia="方正仿宋_GBK"/>
          <w:color w:val="auto"/>
          <w:sz w:val="24"/>
          <w:szCs w:val="28"/>
        </w:rPr>
        <w:t>注：本表可根据项目实际情况调整，并逐页盖章。</w:t>
      </w:r>
    </w:p>
    <w:p w14:paraId="324DBC6C">
      <w:pPr>
        <w:pStyle w:val="8"/>
        <w:spacing w:line="312" w:lineRule="auto"/>
        <w:ind w:firstLine="480"/>
        <w:rPr>
          <w:rFonts w:eastAsia="方正仿宋_GBK"/>
          <w:color w:val="auto"/>
          <w:sz w:val="28"/>
          <w:szCs w:val="28"/>
        </w:rPr>
      </w:pPr>
    </w:p>
    <w:p w14:paraId="441FF365">
      <w:pPr>
        <w:spacing w:line="312" w:lineRule="auto"/>
        <w:rPr>
          <w:rFonts w:eastAsia="方正仿宋_GBK"/>
          <w:color w:val="auto"/>
          <w:szCs w:val="28"/>
        </w:rPr>
      </w:pPr>
    </w:p>
    <w:p w14:paraId="0E11A4BE">
      <w:pPr>
        <w:spacing w:line="312" w:lineRule="auto"/>
        <w:rPr>
          <w:rFonts w:eastAsia="方正仿宋_GBK"/>
          <w:color w:val="auto"/>
          <w:szCs w:val="28"/>
        </w:rPr>
      </w:pPr>
      <w:r>
        <w:rPr>
          <w:rFonts w:eastAsia="方正仿宋_GBK"/>
          <w:color w:val="auto"/>
          <w:szCs w:val="28"/>
        </w:rPr>
        <w:t xml:space="preserve">                                供应商名称（公章）：</w:t>
      </w:r>
    </w:p>
    <w:p w14:paraId="7CF9F5E1">
      <w:pPr>
        <w:spacing w:line="312" w:lineRule="auto"/>
        <w:ind w:right="480" w:firstLine="6160" w:firstLineChars="2200"/>
        <w:rPr>
          <w:rFonts w:eastAsia="方正仿宋_GBK"/>
          <w:color w:val="auto"/>
          <w:szCs w:val="28"/>
        </w:rPr>
      </w:pPr>
      <w:r>
        <w:rPr>
          <w:rFonts w:eastAsia="方正仿宋_GBK"/>
          <w:color w:val="auto"/>
          <w:szCs w:val="28"/>
        </w:rPr>
        <w:t>年   月   日</w:t>
      </w:r>
    </w:p>
    <w:p w14:paraId="41574429">
      <w:pPr>
        <w:spacing w:line="312" w:lineRule="auto"/>
        <w:ind w:firstLine="420"/>
        <w:rPr>
          <w:b/>
          <w:color w:val="auto"/>
          <w:szCs w:val="28"/>
        </w:rPr>
      </w:pPr>
    </w:p>
    <w:p w14:paraId="4B4D2113">
      <w:pPr>
        <w:spacing w:line="312" w:lineRule="auto"/>
        <w:rPr>
          <w:b/>
          <w:color w:val="auto"/>
          <w:szCs w:val="28"/>
        </w:rPr>
      </w:pPr>
    </w:p>
    <w:p w14:paraId="0F9CE37F">
      <w:pPr>
        <w:spacing w:line="312" w:lineRule="auto"/>
        <w:rPr>
          <w:b/>
          <w:color w:val="auto"/>
          <w:szCs w:val="28"/>
        </w:rPr>
      </w:pPr>
    </w:p>
    <w:p w14:paraId="25D036F5">
      <w:pPr>
        <w:spacing w:line="312" w:lineRule="auto"/>
        <w:ind w:firstLine="480" w:firstLineChars="200"/>
        <w:rPr>
          <w:color w:val="auto"/>
          <w:sz w:val="24"/>
          <w:szCs w:val="24"/>
        </w:rPr>
      </w:pPr>
    </w:p>
    <w:p w14:paraId="791FB0DF">
      <w:pPr>
        <w:spacing w:line="312" w:lineRule="auto"/>
        <w:ind w:firstLine="480" w:firstLineChars="200"/>
        <w:rPr>
          <w:color w:val="auto"/>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161E4037">
      <w:pPr>
        <w:numPr>
          <w:ilvl w:val="0"/>
          <w:numId w:val="4"/>
        </w:numPr>
        <w:spacing w:line="312" w:lineRule="auto"/>
        <w:rPr>
          <w:rFonts w:eastAsia="方正仿宋_GBK"/>
          <w:b/>
          <w:color w:val="auto"/>
          <w:sz w:val="24"/>
          <w:szCs w:val="24"/>
        </w:rPr>
      </w:pPr>
      <w:r>
        <w:rPr>
          <w:rFonts w:eastAsia="方正仿宋_GBK"/>
          <w:b/>
          <w:color w:val="auto"/>
          <w:sz w:val="24"/>
          <w:szCs w:val="24"/>
        </w:rPr>
        <w:t>服务方案</w:t>
      </w:r>
    </w:p>
    <w:p w14:paraId="458EF734">
      <w:pPr>
        <w:spacing w:line="312" w:lineRule="auto"/>
        <w:jc w:val="center"/>
        <w:rPr>
          <w:rFonts w:eastAsia="方正仿宋_GBK"/>
          <w:color w:val="auto"/>
          <w:sz w:val="24"/>
          <w:szCs w:val="24"/>
        </w:rPr>
      </w:pPr>
      <w:r>
        <w:rPr>
          <w:rFonts w:eastAsia="方正仿宋_GBK"/>
          <w:color w:val="auto"/>
          <w:sz w:val="24"/>
          <w:szCs w:val="24"/>
          <w:u w:val="single"/>
        </w:rPr>
        <w:t>服务方案（格式自定）</w:t>
      </w:r>
    </w:p>
    <w:p w14:paraId="4C52101F">
      <w:pPr>
        <w:pStyle w:val="4"/>
        <w:numPr>
          <w:ilvl w:val="0"/>
          <w:numId w:val="4"/>
        </w:numPr>
        <w:spacing w:before="0" w:after="0" w:line="360" w:lineRule="auto"/>
        <w:jc w:val="left"/>
        <w:rPr>
          <w:rFonts w:eastAsia="方正仿宋_GBK"/>
          <w:color w:val="auto"/>
          <w:sz w:val="24"/>
          <w:szCs w:val="24"/>
        </w:rPr>
      </w:pPr>
      <w:r>
        <w:rPr>
          <w:rFonts w:eastAsia="方正仿宋_GBK"/>
          <w:color w:val="auto"/>
          <w:sz w:val="24"/>
          <w:szCs w:val="24"/>
        </w:rPr>
        <w:t>资格条件及其他</w:t>
      </w:r>
    </w:p>
    <w:p w14:paraId="56FFAA90">
      <w:pPr>
        <w:spacing w:line="312" w:lineRule="auto"/>
        <w:jc w:val="center"/>
        <w:rPr>
          <w:rFonts w:eastAsia="方正仿宋_GBK"/>
          <w:color w:val="auto"/>
          <w:sz w:val="24"/>
          <w:szCs w:val="24"/>
          <w:u w:val="single"/>
        </w:rPr>
      </w:pPr>
      <w:r>
        <w:rPr>
          <w:rFonts w:eastAsia="方正仿宋_GBK"/>
          <w:color w:val="auto"/>
          <w:sz w:val="24"/>
          <w:szCs w:val="24"/>
          <w:u w:val="single"/>
        </w:rPr>
        <w:t>按照采购文件要求提供复印件</w:t>
      </w:r>
    </w:p>
    <w:p w14:paraId="76D7B630">
      <w:pPr>
        <w:rPr>
          <w:rFonts w:eastAsia="方正仿宋_GBK"/>
          <w:color w:val="auto"/>
          <w:sz w:val="24"/>
          <w:szCs w:val="24"/>
        </w:rPr>
      </w:pPr>
    </w:p>
    <w:p w14:paraId="51DD52A2">
      <w:pPr>
        <w:pStyle w:val="4"/>
        <w:numPr>
          <w:ilvl w:val="0"/>
          <w:numId w:val="4"/>
        </w:numPr>
        <w:spacing w:before="0" w:after="0" w:line="360" w:lineRule="auto"/>
        <w:jc w:val="left"/>
        <w:rPr>
          <w:rFonts w:eastAsia="方正仿宋_GBK"/>
          <w:color w:val="auto"/>
          <w:sz w:val="24"/>
          <w:szCs w:val="24"/>
        </w:rPr>
      </w:pPr>
      <w:r>
        <w:rPr>
          <w:rFonts w:eastAsia="方正仿宋_GBK"/>
          <w:color w:val="auto"/>
          <w:sz w:val="24"/>
          <w:szCs w:val="24"/>
        </w:rPr>
        <w:t>其他应提供的资料</w:t>
      </w:r>
    </w:p>
    <w:p w14:paraId="48903375">
      <w:pPr>
        <w:rPr>
          <w:rFonts w:eastAsia="方正仿宋_GBK"/>
          <w:color w:val="auto"/>
          <w:sz w:val="24"/>
          <w:szCs w:val="24"/>
        </w:rPr>
      </w:pPr>
      <w:r>
        <w:rPr>
          <w:rFonts w:eastAsia="方正仿宋_GBK"/>
          <w:color w:val="auto"/>
          <w:sz w:val="24"/>
          <w:szCs w:val="24"/>
        </w:rPr>
        <w:t>其他与项目有关的资料（自附）：供应商总体情况介绍、其他与本项目有关的资料等。</w:t>
      </w:r>
    </w:p>
    <w:p w14:paraId="094D536A">
      <w:pPr>
        <w:rPr>
          <w:b/>
          <w:bCs/>
          <w:color w:val="auto"/>
          <w:sz w:val="24"/>
          <w:szCs w:val="24"/>
        </w:rPr>
      </w:pPr>
      <w:r>
        <w:rPr>
          <w:b/>
          <w:bCs/>
          <w:color w:val="auto"/>
          <w:sz w:val="24"/>
          <w:szCs w:val="24"/>
        </w:rPr>
        <w:br w:type="page"/>
      </w:r>
    </w:p>
    <w:p w14:paraId="0C49E15A">
      <w:pPr>
        <w:spacing w:line="400" w:lineRule="exact"/>
        <w:rPr>
          <w:rFonts w:hint="eastAsia" w:ascii="Times New Roman" w:hAnsi="Times New Roman" w:eastAsia="方正仿宋_GBK" w:cs="Times New Roman"/>
          <w:b/>
          <w:color w:val="auto"/>
          <w:kern w:val="2"/>
          <w:sz w:val="28"/>
          <w:szCs w:val="28"/>
          <w:lang w:val="en-US" w:eastAsia="zh-CN" w:bidi="ar-SA"/>
        </w:rPr>
      </w:pPr>
      <w:r>
        <w:rPr>
          <w:rFonts w:hint="eastAsia" w:ascii="Times New Roman" w:hAnsi="Times New Roman" w:eastAsia="方正仿宋_GBK" w:cs="Times New Roman"/>
          <w:b/>
          <w:color w:val="auto"/>
          <w:kern w:val="2"/>
          <w:sz w:val="28"/>
          <w:szCs w:val="28"/>
          <w:lang w:val="en-US" w:eastAsia="zh-CN" w:bidi="ar-SA"/>
        </w:rPr>
        <w:t>五</w:t>
      </w:r>
      <w:r>
        <w:rPr>
          <w:rFonts w:hint="eastAsia" w:eastAsia="方正仿宋_GBK"/>
          <w:sz w:val="24"/>
          <w:szCs w:val="28"/>
        </w:rPr>
        <w:t>、</w:t>
      </w:r>
      <w:r>
        <w:rPr>
          <w:rFonts w:hint="eastAsia" w:ascii="Times New Roman" w:hAnsi="Times New Roman" w:eastAsia="方正仿宋_GBK" w:cs="Times New Roman"/>
          <w:b/>
          <w:color w:val="auto"/>
          <w:kern w:val="2"/>
          <w:sz w:val="28"/>
          <w:szCs w:val="28"/>
          <w:lang w:val="en-US" w:eastAsia="zh-CN" w:bidi="ar-SA"/>
        </w:rPr>
        <w:t>（一）法定代表人身份证明书（格式）</w:t>
      </w:r>
    </w:p>
    <w:p w14:paraId="7E6B4D23">
      <w:pPr>
        <w:tabs>
          <w:tab w:val="left" w:pos="6300"/>
        </w:tabs>
        <w:snapToGrid w:val="0"/>
        <w:spacing w:line="500" w:lineRule="exact"/>
        <w:ind w:firstLine="570"/>
        <w:rPr>
          <w:rFonts w:eastAsia="方正仿宋_GBK"/>
          <w:sz w:val="24"/>
        </w:rPr>
      </w:pPr>
    </w:p>
    <w:p w14:paraId="0343685A">
      <w:pPr>
        <w:tabs>
          <w:tab w:val="left" w:pos="6300"/>
        </w:tabs>
        <w:snapToGrid w:val="0"/>
        <w:spacing w:line="500" w:lineRule="exact"/>
        <w:ind w:firstLine="570"/>
        <w:rPr>
          <w:rFonts w:eastAsia="方正仿宋_GBK"/>
          <w:sz w:val="24"/>
        </w:rPr>
      </w:pPr>
      <w:r>
        <w:rPr>
          <w:rFonts w:eastAsia="方正仿宋_GBK"/>
          <w:sz w:val="24"/>
        </w:rPr>
        <w:t>招标项目名称：</w:t>
      </w:r>
      <w:r>
        <w:rPr>
          <w:rFonts w:eastAsia="方正仿宋_GBK"/>
          <w:sz w:val="24"/>
          <w:u w:val="single"/>
        </w:rPr>
        <w:t xml:space="preserve">                                                </w:t>
      </w:r>
    </w:p>
    <w:p w14:paraId="65779630">
      <w:pPr>
        <w:tabs>
          <w:tab w:val="left" w:pos="6300"/>
        </w:tabs>
        <w:snapToGrid w:val="0"/>
        <w:spacing w:line="500" w:lineRule="exact"/>
        <w:ind w:firstLine="570"/>
        <w:rPr>
          <w:rFonts w:eastAsia="方正仿宋_GBK"/>
          <w:sz w:val="24"/>
        </w:rPr>
      </w:pPr>
    </w:p>
    <w:p w14:paraId="70612562">
      <w:pPr>
        <w:tabs>
          <w:tab w:val="left" w:pos="6300"/>
        </w:tabs>
        <w:snapToGrid w:val="0"/>
        <w:spacing w:line="50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（采购代理机构名称）：</w:t>
      </w:r>
    </w:p>
    <w:p w14:paraId="1A635314">
      <w:pPr>
        <w:tabs>
          <w:tab w:val="left" w:pos="6300"/>
        </w:tabs>
        <w:snapToGrid w:val="0"/>
        <w:spacing w:line="500" w:lineRule="exact"/>
        <w:ind w:firstLine="480" w:firstLineChars="200"/>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（投标人名称）任</w:t>
      </w:r>
      <w:r>
        <w:rPr>
          <w:rFonts w:eastAsia="方正仿宋_GBK"/>
          <w:sz w:val="24"/>
          <w:u w:val="single"/>
        </w:rPr>
        <w:t xml:space="preserve">    </w:t>
      </w:r>
      <w:r>
        <w:rPr>
          <w:rFonts w:eastAsia="方正仿宋_GBK"/>
          <w:sz w:val="24"/>
        </w:rPr>
        <w:t>（职务名称）职务，是（投标人名称）</w:t>
      </w:r>
      <w:r>
        <w:rPr>
          <w:rFonts w:eastAsia="方正仿宋_GBK"/>
          <w:sz w:val="24"/>
          <w:u w:val="single"/>
        </w:rPr>
        <w:t xml:space="preserve">              </w:t>
      </w:r>
      <w:r>
        <w:rPr>
          <w:rFonts w:eastAsia="方正仿宋_GBK"/>
          <w:sz w:val="24"/>
        </w:rPr>
        <w:t>的法定代表人。</w:t>
      </w:r>
    </w:p>
    <w:p w14:paraId="63EF37C1">
      <w:pPr>
        <w:tabs>
          <w:tab w:val="left" w:pos="6300"/>
        </w:tabs>
        <w:snapToGrid w:val="0"/>
        <w:spacing w:line="500" w:lineRule="exact"/>
        <w:ind w:firstLine="570"/>
        <w:rPr>
          <w:rFonts w:eastAsia="方正仿宋_GBK"/>
          <w:sz w:val="24"/>
        </w:rPr>
      </w:pPr>
    </w:p>
    <w:p w14:paraId="3FAFB2E6">
      <w:pPr>
        <w:tabs>
          <w:tab w:val="left" w:pos="6300"/>
        </w:tabs>
        <w:snapToGrid w:val="0"/>
        <w:spacing w:line="500" w:lineRule="exact"/>
        <w:ind w:firstLine="570"/>
        <w:rPr>
          <w:rFonts w:eastAsia="方正仿宋_GBK"/>
          <w:sz w:val="24"/>
        </w:rPr>
      </w:pPr>
      <w:r>
        <w:rPr>
          <w:rFonts w:eastAsia="方正仿宋_GBK"/>
          <w:sz w:val="24"/>
        </w:rPr>
        <w:t>特此证明。</w:t>
      </w:r>
    </w:p>
    <w:p w14:paraId="7FCD5E9E">
      <w:pPr>
        <w:tabs>
          <w:tab w:val="left" w:pos="6300"/>
        </w:tabs>
        <w:snapToGrid w:val="0"/>
        <w:spacing w:line="500" w:lineRule="exact"/>
        <w:ind w:firstLine="570"/>
        <w:rPr>
          <w:rFonts w:eastAsia="方正仿宋_GBK"/>
          <w:sz w:val="24"/>
        </w:rPr>
      </w:pPr>
    </w:p>
    <w:p w14:paraId="58B9E3E4">
      <w:pPr>
        <w:tabs>
          <w:tab w:val="left" w:pos="6300"/>
        </w:tabs>
        <w:snapToGrid w:val="0"/>
        <w:spacing w:line="500" w:lineRule="exact"/>
        <w:ind w:firstLine="570"/>
        <w:rPr>
          <w:rFonts w:eastAsia="方正仿宋_GBK"/>
          <w:sz w:val="24"/>
        </w:rPr>
      </w:pPr>
    </w:p>
    <w:p w14:paraId="4C4AE605">
      <w:pPr>
        <w:tabs>
          <w:tab w:val="left" w:pos="6300"/>
        </w:tabs>
        <w:snapToGrid w:val="0"/>
        <w:spacing w:line="500" w:lineRule="exact"/>
        <w:ind w:firstLine="570"/>
        <w:rPr>
          <w:rFonts w:eastAsia="方正仿宋_GBK"/>
          <w:sz w:val="24"/>
        </w:rPr>
      </w:pPr>
      <w:r>
        <w:rPr>
          <w:rFonts w:eastAsia="方正仿宋_GBK"/>
          <w:sz w:val="24"/>
        </w:rPr>
        <w:t xml:space="preserve">                                             投标人：</w:t>
      </w:r>
    </w:p>
    <w:p w14:paraId="18CE42E4">
      <w:pPr>
        <w:tabs>
          <w:tab w:val="left" w:pos="6300"/>
        </w:tabs>
        <w:snapToGrid w:val="0"/>
        <w:spacing w:line="500" w:lineRule="exact"/>
        <w:ind w:firstLine="5848" w:firstLineChars="2437"/>
        <w:rPr>
          <w:rFonts w:eastAsia="方正仿宋_GBK"/>
          <w:sz w:val="24"/>
        </w:rPr>
      </w:pPr>
      <w:r>
        <w:rPr>
          <w:rFonts w:eastAsia="方正仿宋_GBK"/>
          <w:sz w:val="24"/>
        </w:rPr>
        <w:t>（投标人公章）</w:t>
      </w:r>
    </w:p>
    <w:p w14:paraId="3E49DC6B">
      <w:pPr>
        <w:tabs>
          <w:tab w:val="left" w:pos="6300"/>
        </w:tabs>
        <w:snapToGrid w:val="0"/>
        <w:spacing w:line="500" w:lineRule="exact"/>
        <w:ind w:firstLine="570"/>
        <w:rPr>
          <w:rFonts w:eastAsia="方正仿宋_GBK"/>
          <w:sz w:val="24"/>
        </w:rPr>
      </w:pPr>
    </w:p>
    <w:p w14:paraId="462C12E2">
      <w:pPr>
        <w:tabs>
          <w:tab w:val="left" w:pos="6300"/>
        </w:tabs>
        <w:snapToGrid w:val="0"/>
        <w:spacing w:line="500" w:lineRule="exact"/>
        <w:ind w:firstLine="570"/>
        <w:rPr>
          <w:rFonts w:eastAsia="方正仿宋_GBK"/>
          <w:sz w:val="24"/>
        </w:rPr>
      </w:pPr>
      <w:r>
        <w:rPr>
          <w:rFonts w:eastAsia="方正仿宋_GBK"/>
          <w:sz w:val="24"/>
        </w:rPr>
        <w:t xml:space="preserve">                                             年   月   日</w:t>
      </w:r>
    </w:p>
    <w:p w14:paraId="491F38A0">
      <w:pPr>
        <w:tabs>
          <w:tab w:val="left" w:pos="6300"/>
        </w:tabs>
        <w:snapToGrid w:val="0"/>
        <w:spacing w:line="500" w:lineRule="exact"/>
        <w:ind w:firstLine="570"/>
        <w:rPr>
          <w:rFonts w:eastAsia="方正仿宋_GBK"/>
          <w:sz w:val="24"/>
        </w:rPr>
      </w:pPr>
      <w:r>
        <w:rPr>
          <w:rFonts w:eastAsia="方正仿宋_GBK"/>
          <w:sz w:val="24"/>
        </w:rPr>
        <w:t>法定代表人电话：XXXXXXX      电子邮箱：XXXXXX@XXXXX（若授权他人办理并签署投标文件的可不填写）</w:t>
      </w:r>
    </w:p>
    <w:p w14:paraId="714B622C">
      <w:pPr>
        <w:tabs>
          <w:tab w:val="left" w:pos="6300"/>
        </w:tabs>
        <w:snapToGrid w:val="0"/>
        <w:spacing w:line="500" w:lineRule="exact"/>
        <w:ind w:firstLine="570"/>
        <w:rPr>
          <w:rFonts w:eastAsia="方正仿宋_GBK"/>
          <w:sz w:val="24"/>
        </w:rPr>
      </w:pPr>
      <w:r>
        <w:rPr>
          <w:rFonts w:eastAsia="方正仿宋_GBK"/>
          <w:sz w:val="24"/>
        </w:rPr>
        <w:t>（附：法定代表人身份证正反面复印件）</w:t>
      </w:r>
    </w:p>
    <w:p w14:paraId="1D613B42">
      <w:pPr>
        <w:tabs>
          <w:tab w:val="left" w:pos="6300"/>
        </w:tabs>
        <w:snapToGrid w:val="0"/>
        <w:spacing w:line="500" w:lineRule="exact"/>
        <w:ind w:firstLine="570"/>
        <w:rPr>
          <w:rFonts w:eastAsia="方正仿宋_GBK"/>
          <w:sz w:val="24"/>
        </w:rPr>
      </w:pPr>
    </w:p>
    <w:p w14:paraId="172EFD55">
      <w:pPr>
        <w:tabs>
          <w:tab w:val="left" w:pos="6300"/>
        </w:tabs>
        <w:snapToGrid w:val="0"/>
        <w:spacing w:line="500" w:lineRule="exact"/>
        <w:ind w:firstLine="570"/>
        <w:rPr>
          <w:rFonts w:eastAsia="方正仿宋_GBK"/>
          <w:sz w:val="24"/>
        </w:rPr>
      </w:pPr>
    </w:p>
    <w:p w14:paraId="306A5D8C">
      <w:pPr>
        <w:tabs>
          <w:tab w:val="left" w:pos="6300"/>
        </w:tabs>
        <w:snapToGrid w:val="0"/>
        <w:spacing w:line="500" w:lineRule="exact"/>
        <w:ind w:firstLine="570"/>
        <w:rPr>
          <w:rFonts w:eastAsia="方正仿宋_GBK"/>
          <w:sz w:val="24"/>
        </w:rPr>
      </w:pPr>
    </w:p>
    <w:p w14:paraId="5B4425B8">
      <w:pPr>
        <w:tabs>
          <w:tab w:val="left" w:pos="6300"/>
        </w:tabs>
        <w:snapToGrid w:val="0"/>
        <w:spacing w:line="500" w:lineRule="exact"/>
        <w:ind w:firstLine="570"/>
        <w:rPr>
          <w:rFonts w:eastAsia="方正仿宋_GBK"/>
          <w:sz w:val="24"/>
        </w:rPr>
      </w:pPr>
    </w:p>
    <w:p w14:paraId="3B929AD7">
      <w:pPr>
        <w:tabs>
          <w:tab w:val="left" w:pos="6300"/>
        </w:tabs>
        <w:snapToGrid w:val="0"/>
        <w:spacing w:line="500" w:lineRule="exact"/>
        <w:ind w:firstLine="570"/>
        <w:rPr>
          <w:rFonts w:eastAsia="方正仿宋_GBK"/>
          <w:sz w:val="24"/>
        </w:rPr>
      </w:pPr>
    </w:p>
    <w:p w14:paraId="583F138E">
      <w:pPr>
        <w:spacing w:line="400" w:lineRule="exact"/>
        <w:rPr>
          <w:rFonts w:eastAsia="方正仿宋_GBK"/>
          <w:sz w:val="24"/>
          <w:szCs w:val="28"/>
        </w:rPr>
      </w:pPr>
      <w:r>
        <w:rPr>
          <w:rFonts w:eastAsia="方正仿宋_GBK"/>
        </w:rPr>
        <w:br w:type="column"/>
      </w:r>
      <w:r>
        <w:rPr>
          <w:rFonts w:hint="eastAsia" w:eastAsia="方正仿宋_GBK"/>
          <w:lang w:eastAsia="zh-CN"/>
        </w:rPr>
        <w:t>（</w:t>
      </w:r>
      <w:r>
        <w:rPr>
          <w:rFonts w:hint="eastAsia" w:eastAsia="方正仿宋_GBK"/>
          <w:lang w:val="en-US" w:eastAsia="zh-CN"/>
        </w:rPr>
        <w:t>二</w:t>
      </w:r>
      <w:r>
        <w:rPr>
          <w:rFonts w:hint="eastAsia" w:eastAsia="方正仿宋_GBK"/>
          <w:lang w:eastAsia="zh-CN"/>
        </w:rPr>
        <w:t>）</w:t>
      </w:r>
      <w:r>
        <w:rPr>
          <w:rFonts w:eastAsia="方正仿宋_GBK"/>
          <w:sz w:val="24"/>
          <w:szCs w:val="28"/>
        </w:rPr>
        <w:t>法定代表人授权委托书（格式）</w:t>
      </w:r>
    </w:p>
    <w:p w14:paraId="33570FCA">
      <w:pPr>
        <w:tabs>
          <w:tab w:val="left" w:pos="6300"/>
        </w:tabs>
        <w:snapToGrid w:val="0"/>
        <w:spacing w:line="500" w:lineRule="exact"/>
        <w:ind w:firstLine="570"/>
        <w:rPr>
          <w:rFonts w:eastAsia="方正仿宋_GBK"/>
          <w:sz w:val="24"/>
        </w:rPr>
      </w:pPr>
      <w:r>
        <w:rPr>
          <w:rFonts w:eastAsia="方正仿宋_GBK"/>
          <w:sz w:val="24"/>
        </w:rPr>
        <w:t xml:space="preserve">    </w:t>
      </w:r>
    </w:p>
    <w:p w14:paraId="07116485">
      <w:pPr>
        <w:tabs>
          <w:tab w:val="left" w:pos="6300"/>
        </w:tabs>
        <w:snapToGrid w:val="0"/>
        <w:spacing w:line="500" w:lineRule="exact"/>
        <w:ind w:firstLine="480" w:firstLineChars="200"/>
        <w:rPr>
          <w:rFonts w:eastAsia="方正仿宋_GBK"/>
          <w:sz w:val="24"/>
        </w:rPr>
      </w:pPr>
      <w:r>
        <w:rPr>
          <w:rFonts w:eastAsia="方正仿宋_GBK"/>
          <w:sz w:val="24"/>
          <w:szCs w:val="28"/>
        </w:rPr>
        <w:t>招标项目名称</w:t>
      </w:r>
      <w:r>
        <w:rPr>
          <w:rFonts w:eastAsia="方正仿宋_GBK"/>
          <w:sz w:val="24"/>
        </w:rPr>
        <w:t>：</w:t>
      </w:r>
      <w:r>
        <w:rPr>
          <w:rFonts w:eastAsia="方正仿宋_GBK"/>
          <w:sz w:val="24"/>
          <w:u w:val="single"/>
        </w:rPr>
        <w:t xml:space="preserve">                                                </w:t>
      </w:r>
    </w:p>
    <w:p w14:paraId="0BA573F2">
      <w:pPr>
        <w:tabs>
          <w:tab w:val="left" w:pos="6300"/>
        </w:tabs>
        <w:snapToGrid w:val="0"/>
        <w:spacing w:line="500" w:lineRule="exact"/>
        <w:ind w:firstLine="570"/>
        <w:rPr>
          <w:rFonts w:eastAsia="方正仿宋_GBK"/>
          <w:sz w:val="24"/>
        </w:rPr>
      </w:pPr>
    </w:p>
    <w:p w14:paraId="6E5BD92C">
      <w:pPr>
        <w:tabs>
          <w:tab w:val="left" w:pos="6300"/>
        </w:tabs>
        <w:snapToGrid w:val="0"/>
        <w:spacing w:line="50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（采购代理机构名称）：</w:t>
      </w:r>
    </w:p>
    <w:p w14:paraId="341678FB">
      <w:pPr>
        <w:tabs>
          <w:tab w:val="left" w:pos="6300"/>
        </w:tabs>
        <w:snapToGrid w:val="0"/>
        <w:spacing w:line="500" w:lineRule="exact"/>
        <w:ind w:firstLine="480" w:firstLineChars="200"/>
        <w:rPr>
          <w:rFonts w:eastAsia="方正仿宋_GBK"/>
          <w:sz w:val="24"/>
        </w:rPr>
      </w:pPr>
      <w:r>
        <w:rPr>
          <w:rFonts w:eastAsia="方正仿宋_GBK"/>
          <w:sz w:val="24"/>
          <w:u w:val="single"/>
        </w:rPr>
        <w:t xml:space="preserve">            </w:t>
      </w:r>
      <w:r>
        <w:rPr>
          <w:rFonts w:eastAsia="方正仿宋_GBK"/>
          <w:sz w:val="24"/>
        </w:rPr>
        <w:t>（投标人法定代表人名称）是</w:t>
      </w:r>
      <w:r>
        <w:rPr>
          <w:rFonts w:eastAsia="方正仿宋_GBK"/>
          <w:sz w:val="24"/>
          <w:u w:val="single"/>
        </w:rPr>
        <w:t xml:space="preserve">                    </w:t>
      </w:r>
      <w:r>
        <w:rPr>
          <w:rFonts w:eastAsia="方正仿宋_GBK"/>
          <w:sz w:val="24"/>
        </w:rPr>
        <w:t>（投标人名称）的法定代表人，特授权</w:t>
      </w:r>
      <w:r>
        <w:rPr>
          <w:rFonts w:eastAsia="方正仿宋_GBK"/>
          <w:sz w:val="24"/>
          <w:u w:val="single"/>
        </w:rPr>
        <w:t xml:space="preserve">          </w:t>
      </w:r>
      <w:r>
        <w:rPr>
          <w:rFonts w:eastAsia="方正仿宋_GBK"/>
          <w:sz w:val="24"/>
        </w:rPr>
        <w:t>（被授权人姓名及身份证代码）代表我单位全权办理上述项目的投标、谈判、签约等具体工作，并签署全部有关文件、协议及合同。</w:t>
      </w:r>
    </w:p>
    <w:p w14:paraId="34159F98">
      <w:pPr>
        <w:tabs>
          <w:tab w:val="left" w:pos="6300"/>
        </w:tabs>
        <w:snapToGrid w:val="0"/>
        <w:spacing w:line="500" w:lineRule="exact"/>
        <w:ind w:firstLine="480" w:firstLineChars="200"/>
        <w:rPr>
          <w:rFonts w:eastAsia="方正仿宋_GBK"/>
          <w:sz w:val="24"/>
        </w:rPr>
      </w:pPr>
      <w:r>
        <w:rPr>
          <w:rFonts w:eastAsia="方正仿宋_GBK"/>
          <w:sz w:val="24"/>
        </w:rPr>
        <w:t>我单位对被授权人的签署负全部责任。</w:t>
      </w:r>
    </w:p>
    <w:p w14:paraId="577E6DED">
      <w:pPr>
        <w:tabs>
          <w:tab w:val="left" w:pos="6300"/>
        </w:tabs>
        <w:snapToGrid w:val="0"/>
        <w:spacing w:line="500" w:lineRule="exact"/>
        <w:ind w:firstLine="480" w:firstLineChars="200"/>
        <w:rPr>
          <w:rFonts w:eastAsia="方正仿宋_GBK"/>
          <w:sz w:val="24"/>
        </w:rPr>
      </w:pPr>
      <w:r>
        <w:rPr>
          <w:rFonts w:eastAsia="方正仿宋_GBK"/>
          <w:sz w:val="24"/>
        </w:rPr>
        <w:t>在撤消授权的书面通知以前，本授权书一直有效。被授权人在授权书有效期内签署的所有文件不因授权的撤消而失效。</w:t>
      </w:r>
    </w:p>
    <w:p w14:paraId="7CAF88D2">
      <w:pPr>
        <w:tabs>
          <w:tab w:val="left" w:pos="6300"/>
        </w:tabs>
        <w:snapToGrid w:val="0"/>
        <w:spacing w:line="500" w:lineRule="exact"/>
        <w:ind w:firstLine="570"/>
        <w:rPr>
          <w:rFonts w:eastAsia="方正仿宋_GBK"/>
          <w:sz w:val="24"/>
        </w:rPr>
      </w:pPr>
    </w:p>
    <w:p w14:paraId="5D580DAE">
      <w:pPr>
        <w:tabs>
          <w:tab w:val="left" w:pos="6300"/>
        </w:tabs>
        <w:snapToGrid w:val="0"/>
        <w:spacing w:line="500" w:lineRule="exact"/>
        <w:ind w:firstLine="570"/>
        <w:rPr>
          <w:rFonts w:eastAsia="方正仿宋_GBK"/>
          <w:sz w:val="24"/>
        </w:rPr>
      </w:pPr>
    </w:p>
    <w:p w14:paraId="767CFA4C">
      <w:pPr>
        <w:tabs>
          <w:tab w:val="left" w:pos="6300"/>
        </w:tabs>
        <w:snapToGrid w:val="0"/>
        <w:spacing w:line="500" w:lineRule="exact"/>
        <w:ind w:firstLine="570"/>
        <w:rPr>
          <w:rFonts w:eastAsia="方正仿宋_GBK"/>
          <w:sz w:val="24"/>
        </w:rPr>
      </w:pPr>
      <w:r>
        <w:rPr>
          <w:rFonts w:eastAsia="方正仿宋_GBK"/>
          <w:sz w:val="24"/>
        </w:rPr>
        <w:t>被授权人：                                 投标人法定代表人：</w:t>
      </w:r>
    </w:p>
    <w:p w14:paraId="062D0279">
      <w:pPr>
        <w:tabs>
          <w:tab w:val="left" w:pos="6300"/>
        </w:tabs>
        <w:snapToGrid w:val="0"/>
        <w:spacing w:line="500" w:lineRule="exact"/>
        <w:ind w:firstLine="570"/>
        <w:rPr>
          <w:rFonts w:eastAsia="方正仿宋_GBK"/>
          <w:sz w:val="24"/>
          <w:szCs w:val="28"/>
        </w:rPr>
      </w:pPr>
      <w:r>
        <w:rPr>
          <w:rFonts w:eastAsia="方正仿宋_GBK"/>
          <w:sz w:val="24"/>
          <w:szCs w:val="28"/>
        </w:rPr>
        <w:t>（签署或盖章）                                （签署或盖章）</w:t>
      </w:r>
    </w:p>
    <w:p w14:paraId="68EBBDBA">
      <w:pPr>
        <w:tabs>
          <w:tab w:val="left" w:pos="6300"/>
        </w:tabs>
        <w:snapToGrid w:val="0"/>
        <w:spacing w:line="500" w:lineRule="exact"/>
        <w:ind w:firstLine="570"/>
        <w:rPr>
          <w:rFonts w:eastAsia="方正仿宋_GBK"/>
          <w:sz w:val="24"/>
          <w:szCs w:val="28"/>
        </w:rPr>
      </w:pPr>
    </w:p>
    <w:p w14:paraId="739C3269">
      <w:pPr>
        <w:tabs>
          <w:tab w:val="left" w:pos="6300"/>
        </w:tabs>
        <w:snapToGrid w:val="0"/>
        <w:spacing w:line="500" w:lineRule="exact"/>
        <w:ind w:firstLine="570"/>
        <w:rPr>
          <w:rFonts w:eastAsia="方正仿宋_GBK"/>
          <w:sz w:val="24"/>
        </w:rPr>
      </w:pPr>
    </w:p>
    <w:p w14:paraId="39394EF9">
      <w:pPr>
        <w:tabs>
          <w:tab w:val="left" w:pos="6300"/>
        </w:tabs>
        <w:snapToGrid w:val="0"/>
        <w:spacing w:line="500" w:lineRule="exact"/>
        <w:ind w:firstLine="570"/>
        <w:rPr>
          <w:rFonts w:eastAsia="方正仿宋_GBK"/>
          <w:sz w:val="24"/>
        </w:rPr>
      </w:pPr>
      <w:r>
        <w:rPr>
          <w:rFonts w:eastAsia="方正仿宋_GBK"/>
          <w:sz w:val="24"/>
        </w:rPr>
        <w:t>（附：被授权人身份证正反面复印件）</w:t>
      </w:r>
    </w:p>
    <w:p w14:paraId="67DD062B">
      <w:pPr>
        <w:tabs>
          <w:tab w:val="left" w:pos="6300"/>
        </w:tabs>
        <w:snapToGrid w:val="0"/>
        <w:spacing w:line="500" w:lineRule="exact"/>
        <w:ind w:firstLine="570"/>
        <w:rPr>
          <w:rFonts w:eastAsia="方正仿宋_GBK"/>
          <w:sz w:val="24"/>
        </w:rPr>
      </w:pPr>
      <w:r>
        <w:rPr>
          <w:rFonts w:eastAsia="方正仿宋_GBK"/>
          <w:sz w:val="24"/>
        </w:rPr>
        <w:t xml:space="preserve">                                          </w:t>
      </w:r>
    </w:p>
    <w:p w14:paraId="390196D9">
      <w:pPr>
        <w:tabs>
          <w:tab w:val="left" w:pos="6300"/>
        </w:tabs>
        <w:snapToGrid w:val="0"/>
        <w:spacing w:line="500" w:lineRule="exact"/>
        <w:ind w:firstLine="570"/>
        <w:rPr>
          <w:rFonts w:eastAsia="方正仿宋_GBK"/>
          <w:sz w:val="24"/>
        </w:rPr>
      </w:pPr>
    </w:p>
    <w:p w14:paraId="5454CE81">
      <w:pPr>
        <w:tabs>
          <w:tab w:val="left" w:pos="6300"/>
        </w:tabs>
        <w:snapToGrid w:val="0"/>
        <w:spacing w:line="500" w:lineRule="exact"/>
        <w:ind w:right="480" w:firstLine="570"/>
        <w:jc w:val="right"/>
        <w:rPr>
          <w:rFonts w:eastAsia="方正仿宋_GBK"/>
          <w:sz w:val="24"/>
        </w:rPr>
      </w:pPr>
      <w:r>
        <w:rPr>
          <w:rFonts w:eastAsia="方正仿宋_GBK"/>
          <w:sz w:val="24"/>
        </w:rPr>
        <w:t>（投标人公章）</w:t>
      </w:r>
    </w:p>
    <w:p w14:paraId="5EA8B8B6">
      <w:pPr>
        <w:tabs>
          <w:tab w:val="left" w:pos="6300"/>
        </w:tabs>
        <w:snapToGrid w:val="0"/>
        <w:spacing w:line="500" w:lineRule="exact"/>
        <w:ind w:right="480" w:firstLine="570"/>
        <w:jc w:val="right"/>
        <w:rPr>
          <w:rFonts w:eastAsia="方正仿宋_GBK"/>
          <w:sz w:val="24"/>
        </w:rPr>
      </w:pPr>
      <w:r>
        <w:rPr>
          <w:rFonts w:eastAsia="方正仿宋_GBK"/>
          <w:sz w:val="24"/>
        </w:rPr>
        <w:t>年   月   日</w:t>
      </w:r>
    </w:p>
    <w:p w14:paraId="5700500E">
      <w:pPr>
        <w:tabs>
          <w:tab w:val="left" w:pos="6300"/>
        </w:tabs>
        <w:snapToGrid w:val="0"/>
        <w:spacing w:line="500" w:lineRule="exact"/>
        <w:ind w:right="720" w:firstLine="570"/>
        <w:jc w:val="right"/>
        <w:rPr>
          <w:rFonts w:eastAsia="方正仿宋_GBK"/>
          <w:sz w:val="24"/>
        </w:rPr>
      </w:pPr>
    </w:p>
    <w:p w14:paraId="18E9C913">
      <w:pPr>
        <w:tabs>
          <w:tab w:val="left" w:pos="6300"/>
        </w:tabs>
        <w:snapToGrid w:val="0"/>
        <w:spacing w:line="500" w:lineRule="exact"/>
        <w:ind w:right="480" w:firstLine="570"/>
        <w:jc w:val="left"/>
        <w:rPr>
          <w:rFonts w:eastAsia="方正仿宋_GBK"/>
          <w:sz w:val="24"/>
        </w:rPr>
      </w:pPr>
      <w:r>
        <w:rPr>
          <w:rFonts w:eastAsia="方正仿宋_GBK"/>
          <w:sz w:val="24"/>
        </w:rPr>
        <w:t>被授权人电话：XXXXXXX     电子邮箱：XXXXXX@XXXXX（若法定代表人办理并签署投标文件的可不填写）</w:t>
      </w:r>
    </w:p>
    <w:p w14:paraId="749D495E">
      <w:pPr>
        <w:tabs>
          <w:tab w:val="left" w:pos="6300"/>
        </w:tabs>
        <w:snapToGrid w:val="0"/>
        <w:spacing w:line="500" w:lineRule="exact"/>
        <w:ind w:right="480" w:firstLine="570"/>
        <w:jc w:val="left"/>
        <w:rPr>
          <w:rFonts w:eastAsia="方正仿宋_GBK"/>
          <w:sz w:val="24"/>
        </w:rPr>
      </w:pPr>
      <w:r>
        <w:rPr>
          <w:rFonts w:eastAsia="方正仿宋_GBK"/>
          <w:sz w:val="24"/>
        </w:rPr>
        <w:t>注：</w:t>
      </w:r>
    </w:p>
    <w:p w14:paraId="398C9D91">
      <w:pPr>
        <w:tabs>
          <w:tab w:val="left" w:pos="6300"/>
        </w:tabs>
        <w:snapToGrid w:val="0"/>
        <w:spacing w:line="500" w:lineRule="exact"/>
        <w:ind w:right="480" w:firstLine="570"/>
        <w:jc w:val="left"/>
        <w:rPr>
          <w:rFonts w:eastAsia="方正仿宋_GBK"/>
          <w:sz w:val="24"/>
        </w:rPr>
      </w:pPr>
      <w:r>
        <w:rPr>
          <w:rFonts w:eastAsia="方正仿宋_GBK"/>
          <w:sz w:val="24"/>
        </w:rPr>
        <w:t>若为法定代表人办理并签署投标文件的，不提供此文件。</w:t>
      </w:r>
    </w:p>
    <w:p w14:paraId="2A7D97CD">
      <w:pPr>
        <w:spacing w:line="400" w:lineRule="exact"/>
        <w:jc w:val="left"/>
        <w:rPr>
          <w:rFonts w:hint="default" w:ascii="Times New Roman" w:hAnsi="Times New Roman" w:eastAsia="方正黑体_GBK" w:cs="Times New Roman"/>
          <w:sz w:val="24"/>
          <w:szCs w:val="24"/>
          <w:highlight w:val="none"/>
        </w:rPr>
      </w:pPr>
      <w:r>
        <w:rPr>
          <w:rFonts w:eastAsia="方正仿宋_GBK"/>
        </w:rPr>
        <w:br w:type="column"/>
      </w:r>
      <w:r>
        <w:rPr>
          <w:rFonts w:hint="eastAsia" w:ascii="Times New Roman" w:hAnsi="Times New Roman" w:eastAsia="方正黑体_GBK" w:cs="Times New Roman"/>
          <w:sz w:val="28"/>
          <w:szCs w:val="28"/>
          <w:highlight w:val="none"/>
          <w:lang w:val="en-US" w:eastAsia="zh-CN"/>
        </w:rPr>
        <w:t>六</w:t>
      </w:r>
      <w:r>
        <w:rPr>
          <w:rFonts w:hint="default" w:ascii="Times New Roman" w:hAnsi="Times New Roman" w:eastAsia="方正黑体_GBK" w:cs="Times New Roman"/>
          <w:sz w:val="24"/>
          <w:szCs w:val="24"/>
          <w:highlight w:val="none"/>
        </w:rPr>
        <w:t>、基本资格条件承诺函</w:t>
      </w:r>
    </w:p>
    <w:p w14:paraId="1C431B01">
      <w:pPr>
        <w:pStyle w:val="8"/>
        <w:jc w:val="both"/>
        <w:rPr>
          <w:rFonts w:hint="default" w:ascii="Times New Roman" w:hAnsi="Times New Roman" w:eastAsia="方正黑体_GBK" w:cs="Times New Roman"/>
          <w:sz w:val="24"/>
          <w:szCs w:val="24"/>
          <w:highlight w:val="none"/>
        </w:rPr>
      </w:pPr>
    </w:p>
    <w:p w14:paraId="1FDBDEEC">
      <w:pPr>
        <w:pStyle w:val="11"/>
        <w:spacing w:line="560" w:lineRule="exact"/>
        <w:ind w:right="120"/>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基</w:t>
      </w:r>
      <w:r>
        <w:rPr>
          <w:rFonts w:hint="default" w:ascii="Times New Roman" w:hAnsi="Times New Roman" w:cs="Times New Roman"/>
          <w:spacing w:val="2"/>
          <w:sz w:val="28"/>
          <w:szCs w:val="28"/>
          <w:highlight w:val="none"/>
        </w:rPr>
        <w:t>本</w:t>
      </w:r>
      <w:r>
        <w:rPr>
          <w:rFonts w:hint="default" w:ascii="Times New Roman" w:hAnsi="Times New Roman" w:cs="Times New Roman"/>
          <w:sz w:val="28"/>
          <w:szCs w:val="28"/>
          <w:highlight w:val="none"/>
        </w:rPr>
        <w:t>资格</w:t>
      </w:r>
      <w:r>
        <w:rPr>
          <w:rFonts w:hint="default" w:ascii="Times New Roman" w:hAnsi="Times New Roman" w:cs="Times New Roman"/>
          <w:spacing w:val="2"/>
          <w:sz w:val="28"/>
          <w:szCs w:val="28"/>
          <w:highlight w:val="none"/>
        </w:rPr>
        <w:t>条</w:t>
      </w:r>
      <w:r>
        <w:rPr>
          <w:rFonts w:hint="default" w:ascii="Times New Roman" w:hAnsi="Times New Roman" w:cs="Times New Roman"/>
          <w:sz w:val="28"/>
          <w:szCs w:val="28"/>
          <w:highlight w:val="none"/>
        </w:rPr>
        <w:t>件承</w:t>
      </w:r>
      <w:r>
        <w:rPr>
          <w:rFonts w:hint="default" w:ascii="Times New Roman" w:hAnsi="Times New Roman" w:cs="Times New Roman"/>
          <w:spacing w:val="2"/>
          <w:sz w:val="28"/>
          <w:szCs w:val="28"/>
          <w:highlight w:val="none"/>
        </w:rPr>
        <w:t>诺</w:t>
      </w:r>
      <w:r>
        <w:rPr>
          <w:rFonts w:hint="default" w:ascii="Times New Roman" w:hAnsi="Times New Roman" w:cs="Times New Roman"/>
          <w:sz w:val="28"/>
          <w:szCs w:val="28"/>
          <w:highlight w:val="none"/>
        </w:rPr>
        <w:t>函</w:t>
      </w:r>
    </w:p>
    <w:p w14:paraId="3547DAED">
      <w:pPr>
        <w:pStyle w:val="11"/>
        <w:spacing w:line="560" w:lineRule="exact"/>
        <w:ind w:right="120"/>
        <w:jc w:val="center"/>
        <w:rPr>
          <w:rFonts w:hint="default" w:ascii="Times New Roman" w:hAnsi="Times New Roman" w:cs="Times New Roman"/>
          <w:sz w:val="28"/>
          <w:szCs w:val="28"/>
          <w:highlight w:val="none"/>
        </w:rPr>
      </w:pPr>
    </w:p>
    <w:p w14:paraId="689922E6">
      <w:pPr>
        <w:pStyle w:val="2"/>
        <w:tabs>
          <w:tab w:val="left" w:pos="3471"/>
        </w:tabs>
        <w:spacing w:line="560" w:lineRule="exact"/>
        <w:ind w:left="111"/>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cs="Times New Roman"/>
          <w:sz w:val="28"/>
          <w:szCs w:val="28"/>
          <w:highlight w:val="none"/>
        </w:rPr>
        <w:t>致</w:t>
      </w:r>
      <w:r>
        <w:rPr>
          <w:rFonts w:hint="default" w:ascii="Times New Roman" w:hAnsi="Times New Roman" w:cs="Times New Roman"/>
          <w:sz w:val="28"/>
          <w:szCs w:val="28"/>
          <w:highlight w:val="none"/>
          <w:u w:val="single" w:color="000000"/>
        </w:rPr>
        <w:tab/>
      </w:r>
      <w:r>
        <w:rPr>
          <w:rFonts w:hint="default" w:ascii="Times New Roman" w:hAnsi="Times New Roman" w:cs="Times New Roman"/>
          <w:sz w:val="28"/>
          <w:szCs w:val="28"/>
          <w:highlight w:val="none"/>
        </w:rPr>
        <w:t>（</w:t>
      </w:r>
      <w:r>
        <w:rPr>
          <w:rFonts w:hint="default" w:ascii="Times New Roman" w:hAnsi="Times New Roman" w:eastAsia="方正仿宋_GBK" w:cs="Times New Roman"/>
          <w:color w:val="auto"/>
          <w:kern w:val="2"/>
          <w:sz w:val="28"/>
          <w:szCs w:val="28"/>
          <w:lang w:val="en-US" w:eastAsia="zh-CN" w:bidi="ar-SA"/>
        </w:rPr>
        <w:t>采购代理机构名称）</w:t>
      </w:r>
      <w:r>
        <w:rPr>
          <w:rFonts w:hint="eastAsia" w:ascii="Times New Roman" w:eastAsia="方正仿宋_GBK" w:cs="Times New Roman"/>
          <w:color w:val="auto"/>
          <w:kern w:val="2"/>
          <w:sz w:val="28"/>
          <w:szCs w:val="28"/>
          <w:lang w:val="en-US" w:eastAsia="zh-CN" w:bidi="ar-SA"/>
        </w:rPr>
        <w:t>：</w:t>
      </w:r>
    </w:p>
    <w:p w14:paraId="44A35028">
      <w:pPr>
        <w:pStyle w:val="2"/>
        <w:tabs>
          <w:tab w:val="left" w:pos="4270"/>
        </w:tabs>
        <w:spacing w:before="65" w:line="560" w:lineRule="exact"/>
        <w:ind w:firstLine="280" w:firstLineChars="1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u w:val="single" w:color="000000"/>
        </w:rPr>
        <w:tab/>
      </w:r>
      <w:r>
        <w:rPr>
          <w:rFonts w:hint="default" w:ascii="Times New Roman" w:hAnsi="Times New Roman" w:cs="Times New Roman"/>
          <w:sz w:val="28"/>
          <w:szCs w:val="28"/>
          <w:highlight w:val="none"/>
        </w:rPr>
        <w:t>（投标人名称）</w:t>
      </w:r>
      <w:r>
        <w:rPr>
          <w:rFonts w:hint="default" w:ascii="Times New Roman" w:hAnsi="Times New Roman" w:cs="Times New Roman"/>
          <w:spacing w:val="2"/>
          <w:sz w:val="28"/>
          <w:szCs w:val="28"/>
          <w:highlight w:val="none"/>
        </w:rPr>
        <w:t>郑</w:t>
      </w:r>
      <w:r>
        <w:rPr>
          <w:rFonts w:hint="default" w:ascii="Times New Roman" w:hAnsi="Times New Roman" w:cs="Times New Roman"/>
          <w:sz w:val="28"/>
          <w:szCs w:val="28"/>
          <w:highlight w:val="none"/>
        </w:rPr>
        <w:t>重承</w:t>
      </w:r>
      <w:r>
        <w:rPr>
          <w:rFonts w:hint="default" w:ascii="Times New Roman" w:hAnsi="Times New Roman" w:cs="Times New Roman"/>
          <w:spacing w:val="2"/>
          <w:sz w:val="28"/>
          <w:szCs w:val="28"/>
          <w:highlight w:val="none"/>
        </w:rPr>
        <w:t>诺</w:t>
      </w:r>
      <w:r>
        <w:rPr>
          <w:rFonts w:hint="default" w:ascii="Times New Roman" w:hAnsi="Times New Roman" w:cs="Times New Roman"/>
          <w:sz w:val="28"/>
          <w:szCs w:val="28"/>
          <w:highlight w:val="none"/>
        </w:rPr>
        <w:t>：</w:t>
      </w:r>
    </w:p>
    <w:p w14:paraId="257394F3">
      <w:pPr>
        <w:pStyle w:val="2"/>
        <w:spacing w:before="65" w:line="560" w:lineRule="exact"/>
        <w:ind w:left="111" w:right="229" w:firstLine="64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1.我方具有良好的商业信誉和健全的财务会计制度，具有履行合同所必需的设备和专业技术能力，具有依法缴纳税收和社会保障金的良好记录，参加本项目采购活动前三年内无重大违法活动记录。</w:t>
      </w:r>
    </w:p>
    <w:p w14:paraId="24BC1B5E">
      <w:pPr>
        <w:pStyle w:val="2"/>
        <w:spacing w:before="65" w:line="560" w:lineRule="exact"/>
        <w:ind w:left="111" w:right="229" w:firstLine="64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2.我方未列入在信用中国网站（</w:t>
      </w:r>
      <w:r>
        <w:rPr>
          <w:rFonts w:hint="default" w:ascii="Times New Roman" w:hAnsi="Times New Roman" w:eastAsia="方正仿宋_GBK" w:cs="Times New Roman"/>
          <w:color w:val="auto"/>
          <w:kern w:val="2"/>
          <w:sz w:val="28"/>
          <w:szCs w:val="28"/>
          <w:lang w:val="en-US" w:eastAsia="zh-CN" w:bidi="ar-SA"/>
        </w:rPr>
        <w:fldChar w:fldCharType="begin"/>
      </w:r>
      <w:r>
        <w:rPr>
          <w:rFonts w:hint="default" w:ascii="Times New Roman" w:hAnsi="Times New Roman" w:eastAsia="方正仿宋_GBK" w:cs="Times New Roman"/>
          <w:color w:val="auto"/>
          <w:kern w:val="2"/>
          <w:sz w:val="28"/>
          <w:szCs w:val="28"/>
          <w:lang w:val="en-US" w:eastAsia="zh-CN" w:bidi="ar-SA"/>
        </w:rPr>
        <w:instrText xml:space="preserve"> HYPERLINK "http://www.creditchina.gov.cn/" \h </w:instrText>
      </w:r>
      <w:r>
        <w:rPr>
          <w:rFonts w:hint="default" w:ascii="Times New Roman" w:hAnsi="Times New Roman" w:eastAsia="方正仿宋_GBK" w:cs="Times New Roman"/>
          <w:color w:val="auto"/>
          <w:kern w:val="2"/>
          <w:sz w:val="28"/>
          <w:szCs w:val="28"/>
          <w:lang w:val="en-US" w:eastAsia="zh-CN" w:bidi="ar-SA"/>
        </w:rPr>
        <w:fldChar w:fldCharType="separate"/>
      </w:r>
      <w:r>
        <w:rPr>
          <w:rFonts w:hint="default" w:ascii="Times New Roman" w:hAnsi="Times New Roman" w:eastAsia="方正仿宋_GBK" w:cs="Times New Roman"/>
          <w:color w:val="auto"/>
          <w:kern w:val="2"/>
          <w:sz w:val="28"/>
          <w:szCs w:val="28"/>
          <w:lang w:val="en-US" w:eastAsia="zh-CN" w:bidi="ar-SA"/>
        </w:rPr>
        <w:t>www.creditchina.gov.cn</w:t>
      </w:r>
      <w:r>
        <w:rPr>
          <w:rFonts w:hint="default" w:ascii="Times New Roman" w:hAnsi="Times New Roman" w:eastAsia="方正仿宋_GBK" w:cs="Times New Roman"/>
          <w:color w:val="auto"/>
          <w:kern w:val="2"/>
          <w:sz w:val="28"/>
          <w:szCs w:val="28"/>
          <w:lang w:val="en-US" w:eastAsia="zh-CN" w:bidi="ar-SA"/>
        </w:rPr>
        <w:fldChar w:fldCharType="end"/>
      </w:r>
      <w:r>
        <w:rPr>
          <w:rFonts w:hint="default" w:ascii="Times New Roman" w:hAnsi="Times New Roman" w:eastAsia="方正仿宋_GBK" w:cs="Times New Roman"/>
          <w:color w:val="auto"/>
          <w:kern w:val="2"/>
          <w:sz w:val="28"/>
          <w:szCs w:val="28"/>
          <w:lang w:val="en-US" w:eastAsia="zh-CN" w:bidi="ar-SA"/>
        </w:rPr>
        <w:t>）“失信被执行人”、“重大税收违法案件当事人名单”中，也未列入中国政府采购网（</w:t>
      </w:r>
      <w:r>
        <w:rPr>
          <w:rFonts w:hint="default" w:ascii="Times New Roman" w:hAnsi="Times New Roman" w:eastAsia="方正仿宋_GBK" w:cs="Times New Roman"/>
          <w:color w:val="auto"/>
          <w:kern w:val="2"/>
          <w:sz w:val="28"/>
          <w:szCs w:val="28"/>
          <w:lang w:val="en-US" w:eastAsia="zh-CN" w:bidi="ar-SA"/>
        </w:rPr>
        <w:fldChar w:fldCharType="begin"/>
      </w:r>
      <w:r>
        <w:rPr>
          <w:rFonts w:hint="default" w:ascii="Times New Roman" w:hAnsi="Times New Roman" w:eastAsia="方正仿宋_GBK" w:cs="Times New Roman"/>
          <w:color w:val="auto"/>
          <w:kern w:val="2"/>
          <w:sz w:val="28"/>
          <w:szCs w:val="28"/>
          <w:lang w:val="en-US" w:eastAsia="zh-CN" w:bidi="ar-SA"/>
        </w:rPr>
        <w:instrText xml:space="preserve"> HYPERLINK "http://www.ccgp.gov.cn/" \h </w:instrText>
      </w:r>
      <w:r>
        <w:rPr>
          <w:rFonts w:hint="default" w:ascii="Times New Roman" w:hAnsi="Times New Roman" w:eastAsia="方正仿宋_GBK" w:cs="Times New Roman"/>
          <w:color w:val="auto"/>
          <w:kern w:val="2"/>
          <w:sz w:val="28"/>
          <w:szCs w:val="28"/>
          <w:lang w:val="en-US" w:eastAsia="zh-CN" w:bidi="ar-SA"/>
        </w:rPr>
        <w:fldChar w:fldCharType="separate"/>
      </w:r>
      <w:r>
        <w:rPr>
          <w:rFonts w:hint="default" w:ascii="Times New Roman" w:hAnsi="Times New Roman" w:eastAsia="方正仿宋_GBK" w:cs="Times New Roman"/>
          <w:color w:val="auto"/>
          <w:kern w:val="2"/>
          <w:sz w:val="28"/>
          <w:szCs w:val="28"/>
          <w:lang w:val="en-US" w:eastAsia="zh-CN" w:bidi="ar-SA"/>
        </w:rPr>
        <w:t>www.ccgp.gov.cn</w:t>
      </w:r>
      <w:r>
        <w:rPr>
          <w:rFonts w:hint="default" w:ascii="Times New Roman" w:hAnsi="Times New Roman" w:eastAsia="方正仿宋_GBK" w:cs="Times New Roman"/>
          <w:color w:val="auto"/>
          <w:kern w:val="2"/>
          <w:sz w:val="28"/>
          <w:szCs w:val="28"/>
          <w:lang w:val="en-US" w:eastAsia="zh-CN" w:bidi="ar-SA"/>
        </w:rPr>
        <w:fldChar w:fldCharType="end"/>
      </w:r>
      <w:r>
        <w:rPr>
          <w:rFonts w:hint="default" w:ascii="Times New Roman" w:hAnsi="Times New Roman" w:eastAsia="方正仿宋_GBK" w:cs="Times New Roman"/>
          <w:color w:val="auto"/>
          <w:kern w:val="2"/>
          <w:sz w:val="28"/>
          <w:szCs w:val="28"/>
          <w:lang w:val="en-US" w:eastAsia="zh-CN" w:bidi="ar-SA"/>
        </w:rPr>
        <w:t>）“政府采购严重违法失信行为记录名单”中。</w:t>
      </w:r>
    </w:p>
    <w:p w14:paraId="32C091B3">
      <w:pPr>
        <w:pStyle w:val="2"/>
        <w:spacing w:before="65" w:line="560" w:lineRule="exact"/>
        <w:ind w:left="111" w:right="229" w:firstLine="64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3.我方在采购项目评审（评标）环节结束后，随时接受采购人、采购代理机构的检查验证，配合提供相关证明材料，证明符合《中华人民共和国政府采购法》规定的供应商基本资格条件。</w:t>
      </w:r>
    </w:p>
    <w:p w14:paraId="24B465E1">
      <w:pPr>
        <w:pStyle w:val="2"/>
        <w:spacing w:before="65" w:line="560" w:lineRule="exact"/>
        <w:ind w:left="111" w:right="229" w:firstLine="64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我方对以上承诺负全部法律责任。</w:t>
      </w:r>
    </w:p>
    <w:p w14:paraId="703D7F9F">
      <w:pPr>
        <w:pStyle w:val="2"/>
        <w:spacing w:before="65" w:line="560" w:lineRule="exact"/>
        <w:ind w:left="111" w:right="229" w:firstLine="64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特此承诺。</w:t>
      </w:r>
    </w:p>
    <w:p w14:paraId="515C98C3">
      <w:pPr>
        <w:pStyle w:val="2"/>
        <w:spacing w:before="14" w:line="560" w:lineRule="exact"/>
        <w:ind w:left="754" w:right="3634"/>
        <w:rPr>
          <w:rFonts w:hint="default" w:ascii="Times New Roman" w:hAnsi="Times New Roman" w:eastAsia="方正仿宋_GBK" w:cs="Times New Roman"/>
          <w:color w:val="auto"/>
          <w:kern w:val="2"/>
          <w:sz w:val="28"/>
          <w:szCs w:val="28"/>
          <w:lang w:val="en-US" w:eastAsia="zh-CN" w:bidi="ar-SA"/>
        </w:rPr>
      </w:pPr>
    </w:p>
    <w:p w14:paraId="31C4DDFA">
      <w:pPr>
        <w:pStyle w:val="2"/>
        <w:spacing w:before="14" w:line="560" w:lineRule="exact"/>
        <w:ind w:left="754" w:right="24" w:firstLine="3640" w:firstLineChars="130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（投标人公章）</w:t>
      </w:r>
    </w:p>
    <w:p w14:paraId="09514C79">
      <w:pPr>
        <w:pStyle w:val="2"/>
        <w:spacing w:before="14" w:line="560" w:lineRule="exact"/>
        <w:ind w:left="1120" w:right="24" w:firstLine="3920" w:firstLineChars="1400"/>
        <w:rPr>
          <w:rFonts w:hint="default" w:ascii="Times New Roman" w:hAnsi="Times New Roman" w:eastAsia="方正仿宋_GBK" w:cs="Times New Roman"/>
          <w:color w:val="auto"/>
          <w:kern w:val="2"/>
          <w:sz w:val="28"/>
          <w:szCs w:val="28"/>
          <w:lang w:val="en-US" w:eastAsia="zh-CN" w:bidi="ar-SA"/>
        </w:rPr>
        <w:sectPr>
          <w:pgSz w:w="11906" w:h="16838"/>
          <w:pgMar w:top="1440" w:right="1800" w:bottom="1440" w:left="1800" w:header="851" w:footer="1077" w:gutter="0"/>
          <w:pgNumType w:fmt="numberInDash"/>
          <w:cols w:space="720" w:num="1"/>
          <w:docGrid w:type="lines" w:linePitch="312" w:charSpace="0"/>
        </w:sectPr>
      </w:pPr>
      <w:r>
        <w:rPr>
          <w:rFonts w:hint="default" w:ascii="Times New Roman" w:hAnsi="Times New Roman" w:eastAsia="方正仿宋_GBK" w:cs="Times New Roman"/>
          <w:color w:val="auto"/>
          <w:kern w:val="2"/>
          <w:sz w:val="28"/>
          <w:szCs w:val="28"/>
          <w:lang w:val="en-US" w:eastAsia="zh-CN" w:bidi="ar-SA"/>
        </w:rPr>
        <w:t xml:space="preserve">年  月 </w:t>
      </w:r>
      <w:r>
        <w:rPr>
          <w:rFonts w:hint="eastAsia" w:ascii="Times New Roman" w:eastAsia="方正仿宋_GBK" w:cs="Times New Roman"/>
          <w:color w:val="auto"/>
          <w:kern w:val="2"/>
          <w:sz w:val="28"/>
          <w:szCs w:val="28"/>
          <w:lang w:val="en-US" w:eastAsia="zh-CN" w:bidi="ar-SA"/>
        </w:rPr>
        <w:t>日</w:t>
      </w:r>
    </w:p>
    <w:p w14:paraId="4FB6BC2B">
      <w:pPr>
        <w:rPr>
          <w:rFonts w:eastAsia="方正仿宋_GBK"/>
          <w:b/>
          <w:color w:val="auto"/>
          <w:sz w:val="32"/>
          <w:szCs w:val="32"/>
        </w:rPr>
      </w:pPr>
      <w:bookmarkStart w:id="38" w:name="_Hlk27399531"/>
      <w:r>
        <w:rPr>
          <w:rFonts w:eastAsia="方正仿宋_GBK"/>
          <w:b/>
          <w:color w:val="auto"/>
          <w:sz w:val="32"/>
          <w:szCs w:val="32"/>
        </w:rPr>
        <w:t>六、诚信声明</w:t>
      </w:r>
    </w:p>
    <w:p w14:paraId="65BBE6D4">
      <w:pPr>
        <w:tabs>
          <w:tab w:val="left" w:pos="6300"/>
        </w:tabs>
        <w:snapToGrid w:val="0"/>
        <w:spacing w:line="500" w:lineRule="exact"/>
        <w:ind w:firstLine="570"/>
        <w:rPr>
          <w:rFonts w:eastAsia="方正仿宋_GBK"/>
          <w:color w:val="auto"/>
          <w:szCs w:val="28"/>
        </w:rPr>
      </w:pPr>
    </w:p>
    <w:p w14:paraId="6563044B">
      <w:pPr>
        <w:tabs>
          <w:tab w:val="left" w:pos="6300"/>
        </w:tabs>
        <w:snapToGrid w:val="0"/>
        <w:spacing w:line="500" w:lineRule="exact"/>
        <w:jc w:val="center"/>
        <w:rPr>
          <w:rFonts w:eastAsia="方正小标宋_GBK"/>
          <w:color w:val="auto"/>
          <w:sz w:val="32"/>
          <w:szCs w:val="32"/>
        </w:rPr>
      </w:pPr>
      <w:r>
        <w:rPr>
          <w:rFonts w:eastAsia="方正小标宋_GBK"/>
          <w:color w:val="auto"/>
          <w:sz w:val="32"/>
          <w:szCs w:val="32"/>
        </w:rPr>
        <w:t>诚信声明</w:t>
      </w:r>
    </w:p>
    <w:p w14:paraId="0E56F707">
      <w:pPr>
        <w:pStyle w:val="2"/>
        <w:rPr>
          <w:rFonts w:ascii="Times New Roman"/>
          <w:color w:val="auto"/>
        </w:rPr>
      </w:pPr>
    </w:p>
    <w:p w14:paraId="33C96526">
      <w:pPr>
        <w:tabs>
          <w:tab w:val="left" w:pos="6300"/>
        </w:tabs>
        <w:snapToGrid w:val="0"/>
        <w:spacing w:line="500" w:lineRule="exact"/>
        <w:ind w:firstLine="560" w:firstLineChars="200"/>
        <w:rPr>
          <w:rFonts w:eastAsia="方正仿宋_GBK"/>
          <w:color w:val="auto"/>
          <w:szCs w:val="28"/>
        </w:rPr>
      </w:pPr>
      <w:r>
        <w:rPr>
          <w:rFonts w:eastAsia="方正仿宋_GBK"/>
          <w:color w:val="auto"/>
          <w:szCs w:val="28"/>
        </w:rPr>
        <w:t xml:space="preserve">采购项目名称：                                                </w:t>
      </w:r>
    </w:p>
    <w:p w14:paraId="0650712C">
      <w:pPr>
        <w:tabs>
          <w:tab w:val="left" w:pos="6300"/>
        </w:tabs>
        <w:snapToGrid w:val="0"/>
        <w:spacing w:line="500" w:lineRule="exact"/>
        <w:ind w:firstLine="570"/>
        <w:rPr>
          <w:rFonts w:eastAsia="方正仿宋_GBK"/>
          <w:color w:val="auto"/>
          <w:szCs w:val="28"/>
        </w:rPr>
      </w:pPr>
    </w:p>
    <w:p w14:paraId="06B84462">
      <w:pPr>
        <w:tabs>
          <w:tab w:val="left" w:pos="6300"/>
        </w:tabs>
        <w:snapToGrid w:val="0"/>
        <w:spacing w:line="560" w:lineRule="exact"/>
        <w:ind w:firstLine="560" w:firstLineChars="200"/>
        <w:rPr>
          <w:rFonts w:eastAsia="方正仿宋_GBK"/>
          <w:color w:val="auto"/>
          <w:szCs w:val="28"/>
        </w:rPr>
      </w:pPr>
      <w:r>
        <w:rPr>
          <w:rFonts w:eastAsia="方正仿宋_GBK"/>
          <w:color w:val="auto"/>
          <w:szCs w:val="28"/>
        </w:rPr>
        <w:t>致：（采购机构名称）</w:t>
      </w:r>
    </w:p>
    <w:p w14:paraId="17A52B79">
      <w:pPr>
        <w:tabs>
          <w:tab w:val="left" w:pos="6300"/>
        </w:tabs>
        <w:snapToGrid w:val="0"/>
        <w:spacing w:line="560" w:lineRule="exact"/>
        <w:ind w:firstLine="560" w:firstLineChars="200"/>
        <w:rPr>
          <w:rFonts w:eastAsia="方正仿宋_GBK"/>
          <w:color w:val="auto"/>
          <w:szCs w:val="28"/>
        </w:rPr>
      </w:pPr>
      <w:r>
        <w:rPr>
          <w:rFonts w:eastAsia="方正仿宋_GBK"/>
          <w:color w:val="auto"/>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CB52D69">
      <w:pPr>
        <w:tabs>
          <w:tab w:val="left" w:pos="6300"/>
        </w:tabs>
        <w:snapToGrid w:val="0"/>
        <w:spacing w:line="560" w:lineRule="exact"/>
        <w:ind w:firstLine="560" w:firstLineChars="200"/>
        <w:rPr>
          <w:rFonts w:eastAsia="方正仿宋_GBK"/>
          <w:color w:val="auto"/>
          <w:szCs w:val="28"/>
        </w:rPr>
      </w:pPr>
      <w:r>
        <w:rPr>
          <w:rFonts w:eastAsia="方正仿宋_GBK"/>
          <w:color w:val="auto"/>
          <w:szCs w:val="28"/>
        </w:rPr>
        <w:t>特此声明。</w:t>
      </w:r>
    </w:p>
    <w:p w14:paraId="0FB6A210">
      <w:pPr>
        <w:tabs>
          <w:tab w:val="left" w:pos="6300"/>
        </w:tabs>
        <w:snapToGrid w:val="0"/>
        <w:spacing w:line="500" w:lineRule="exact"/>
        <w:ind w:firstLine="570"/>
        <w:rPr>
          <w:rFonts w:eastAsia="方正仿宋_GBK"/>
          <w:color w:val="auto"/>
          <w:szCs w:val="28"/>
        </w:rPr>
      </w:pPr>
    </w:p>
    <w:p w14:paraId="3FD9EF03">
      <w:pPr>
        <w:tabs>
          <w:tab w:val="left" w:pos="6300"/>
        </w:tabs>
        <w:snapToGrid w:val="0"/>
        <w:spacing w:line="500" w:lineRule="exact"/>
        <w:ind w:firstLine="570"/>
        <w:rPr>
          <w:rFonts w:eastAsia="方正仿宋_GBK"/>
          <w:color w:val="auto"/>
          <w:szCs w:val="28"/>
        </w:rPr>
      </w:pPr>
    </w:p>
    <w:p w14:paraId="78320D95">
      <w:pPr>
        <w:tabs>
          <w:tab w:val="left" w:pos="6300"/>
        </w:tabs>
        <w:snapToGrid w:val="0"/>
        <w:spacing w:line="500" w:lineRule="exact"/>
        <w:ind w:firstLine="570"/>
        <w:rPr>
          <w:rFonts w:eastAsia="方正仿宋_GBK"/>
          <w:color w:val="auto"/>
          <w:szCs w:val="28"/>
        </w:rPr>
      </w:pPr>
    </w:p>
    <w:p w14:paraId="59C95256">
      <w:pPr>
        <w:tabs>
          <w:tab w:val="left" w:pos="6300"/>
        </w:tabs>
        <w:snapToGrid w:val="0"/>
        <w:spacing w:line="500" w:lineRule="exact"/>
        <w:ind w:right="984" w:firstLine="5320" w:firstLineChars="1900"/>
        <w:rPr>
          <w:rFonts w:eastAsia="方正仿宋_GBK"/>
          <w:color w:val="auto"/>
          <w:szCs w:val="28"/>
        </w:rPr>
      </w:pPr>
      <w:r>
        <w:rPr>
          <w:rFonts w:eastAsia="方正仿宋_GBK"/>
          <w:color w:val="auto"/>
          <w:szCs w:val="28"/>
        </w:rPr>
        <w:t>（供应商公章）</w:t>
      </w:r>
    </w:p>
    <w:p w14:paraId="78574BC6">
      <w:pPr>
        <w:tabs>
          <w:tab w:val="left" w:pos="6300"/>
        </w:tabs>
        <w:snapToGrid w:val="0"/>
        <w:spacing w:line="500" w:lineRule="exact"/>
        <w:ind w:right="1040" w:firstLine="5320" w:firstLineChars="1900"/>
        <w:rPr>
          <w:rFonts w:eastAsia="方正仿宋_GBK"/>
          <w:color w:val="auto"/>
          <w:szCs w:val="28"/>
        </w:rPr>
      </w:pPr>
      <w:r>
        <w:rPr>
          <w:rFonts w:eastAsia="方正仿宋_GBK"/>
          <w:color w:val="auto"/>
          <w:szCs w:val="28"/>
        </w:rPr>
        <w:t>年   月   日</w:t>
      </w:r>
    </w:p>
    <w:p w14:paraId="3C3D41F8">
      <w:pPr>
        <w:spacing w:line="520" w:lineRule="exact"/>
        <w:rPr>
          <w:rFonts w:eastAsia="方正仿宋_GBK"/>
          <w:color w:val="auto"/>
          <w:sz w:val="30"/>
          <w:szCs w:val="30"/>
        </w:rPr>
      </w:pPr>
    </w:p>
    <w:bookmarkEnd w:id="38"/>
    <w:p w14:paraId="331AE852">
      <w:pPr>
        <w:jc w:val="center"/>
        <w:rPr>
          <w:rFonts w:eastAsia="方正仿宋_GBK"/>
          <w:b/>
          <w:bCs/>
          <w:color w:val="auto"/>
          <w:szCs w:val="28"/>
        </w:rPr>
      </w:pPr>
    </w:p>
    <w:p w14:paraId="710EB915">
      <w:pPr>
        <w:pStyle w:val="2"/>
        <w:rPr>
          <w:rFonts w:eastAsia="方正仿宋_GBK"/>
          <w:b/>
          <w:bCs/>
          <w:color w:val="auto"/>
          <w:szCs w:val="28"/>
        </w:rPr>
      </w:pPr>
    </w:p>
    <w:p w14:paraId="0A9B6DAE">
      <w:pPr>
        <w:pStyle w:val="3"/>
      </w:pPr>
    </w:p>
    <w:p w14:paraId="5635D1F9">
      <w:pPr>
        <w:pStyle w:val="2"/>
        <w:rPr>
          <w:rFonts w:ascii="Times New Roman"/>
          <w:color w:val="auto"/>
        </w:rPr>
      </w:pPr>
    </w:p>
    <w:p w14:paraId="03CF70A1">
      <w:pPr>
        <w:pStyle w:val="2"/>
        <w:jc w:val="center"/>
        <w:rPr>
          <w:rFonts w:ascii="Times New Roman" w:eastAsia="方正小标宋_GBK"/>
          <w:color w:val="auto"/>
        </w:rPr>
      </w:pPr>
      <w:r>
        <w:rPr>
          <w:rFonts w:ascii="Times New Roman" w:eastAsia="方正小标宋_GBK"/>
          <w:color w:val="auto"/>
        </w:rPr>
        <w:t>结 束</w:t>
      </w:r>
    </w:p>
    <w:p w14:paraId="665E0DCE">
      <w:pPr>
        <w:rPr>
          <w:color w:val="auto"/>
        </w:rPr>
      </w:pPr>
    </w:p>
    <w:p w14:paraId="16405FD2">
      <w:pPr>
        <w:rPr>
          <w:color w:val="auto"/>
        </w:rPr>
      </w:pPr>
    </w:p>
    <w:p w14:paraId="1A695CB3"/>
    <w:p w14:paraId="64E852C5"/>
    <w:p w14:paraId="65CD1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AFB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a:effectLst/>
                    </wps:spPr>
                    <wps:txbx>
                      <w:txbxContent>
                        <w:p w14:paraId="61B8A81B">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dTdDRAAAAAwEAAA8AAAAAAAAAAQAgAAAAIgAAAGRycy9kb3ducmV2LnhtbFBL&#10;AQIUABQAAAAIAIdO4kBE6UnaNgIAAGEEAAAOAAAAAAAAAAEAIAAAACABAABkcnMvZTJvRG9jLnht&#10;bFBLBQYAAAAABgAGAFkBAADIBQAAAAA=&#10;">
              <v:fill on="f" focussize="0,0"/>
              <v:stroke on="f" weight="0.5pt"/>
              <v:imagedata o:title=""/>
              <o:lock v:ext="edit" aspectratio="f"/>
              <v:textbox inset="0mm,0mm,0mm,0mm" style="mso-fit-shape-to-text:t;">
                <w:txbxContent>
                  <w:p w14:paraId="61B8A81B">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- 2 -</w:t>
                    </w:r>
                    <w:r>
                      <w:rPr>
                        <w:rFonts w:hint="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88F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32C341AA">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- 7 -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14:paraId="32C341AA">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- 7 -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0636">
    <w:pPr>
      <w:pStyle w:val="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31744"/>
    <w:multiLevelType w:val="singleLevel"/>
    <w:tmpl w:val="9F331744"/>
    <w:lvl w:ilvl="0" w:tentative="0">
      <w:start w:val="2"/>
      <w:numFmt w:val="chineseCounting"/>
      <w:suff w:val="nothing"/>
      <w:lvlText w:val="（%1）"/>
      <w:lvlJc w:val="left"/>
      <w:rPr>
        <w:rFonts w:hint="eastAsia"/>
      </w:rPr>
    </w:lvl>
  </w:abstractNum>
  <w:abstractNum w:abstractNumId="1">
    <w:nsid w:val="1B811FD9"/>
    <w:multiLevelType w:val="singleLevel"/>
    <w:tmpl w:val="1B811FD9"/>
    <w:lvl w:ilvl="0" w:tentative="0">
      <w:start w:val="3"/>
      <w:numFmt w:val="chineseCounting"/>
      <w:suff w:val="nothing"/>
      <w:lvlText w:val="%1、"/>
      <w:lvlJc w:val="left"/>
      <w:rPr>
        <w:rFonts w:hint="eastAsia"/>
      </w:rPr>
    </w:lvl>
  </w:abstractNum>
  <w:abstractNum w:abstractNumId="2">
    <w:nsid w:val="1F6E56FC"/>
    <w:multiLevelType w:val="singleLevel"/>
    <w:tmpl w:val="1F6E56FC"/>
    <w:lvl w:ilvl="0" w:tentative="0">
      <w:start w:val="5"/>
      <w:numFmt w:val="chineseCounting"/>
      <w:suff w:val="nothing"/>
      <w:lvlText w:val="%1、"/>
      <w:lvlJc w:val="left"/>
      <w:rPr>
        <w:rFonts w:hint="eastAsia"/>
      </w:rPr>
    </w:lvl>
  </w:abstractNum>
  <w:abstractNum w:abstractNumId="3">
    <w:nsid w:val="64F7617D"/>
    <w:multiLevelType w:val="singleLevel"/>
    <w:tmpl w:val="64F7617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ODhlNWJhMDViZTE5YTI1NDc2OTlmMzM5NzFkN2MifQ=="/>
  </w:docVars>
  <w:rsids>
    <w:rsidRoot w:val="0F9E103F"/>
    <w:rsid w:val="0E821EAC"/>
    <w:rsid w:val="0F9E103F"/>
    <w:rsid w:val="20B44934"/>
    <w:rsid w:val="2971770C"/>
    <w:rsid w:val="2FC34D54"/>
    <w:rsid w:val="47AA53CA"/>
    <w:rsid w:val="6CBB00EF"/>
    <w:rsid w:val="6E26314C"/>
    <w:rsid w:val="784044C1"/>
    <w:rsid w:val="7BF4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autoRedefine/>
    <w:qFormat/>
    <w:uiPriority w:val="99"/>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2"/>
    <w:basedOn w:val="1"/>
    <w:qFormat/>
    <w:uiPriority w:val="0"/>
    <w:pPr>
      <w:adjustRightInd w:val="0"/>
      <w:snapToGrid w:val="0"/>
      <w:spacing w:after="120" w:line="480" w:lineRule="auto"/>
    </w:pPr>
    <w:rPr>
      <w:sz w:val="24"/>
    </w:rPr>
  </w:style>
  <w:style w:type="paragraph" w:styleId="5">
    <w:name w:val="Body Text Indent"/>
    <w:basedOn w:val="1"/>
    <w:qFormat/>
    <w:uiPriority w:val="0"/>
    <w:pPr>
      <w:spacing w:line="700" w:lineRule="exact"/>
      <w:ind w:left="960"/>
    </w:pPr>
    <w:rPr>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0"/>
    <w:pPr>
      <w:spacing w:line="180" w:lineRule="auto"/>
      <w:jc w:val="center"/>
    </w:pPr>
    <w:rPr>
      <w:sz w:val="30"/>
    </w:rPr>
  </w:style>
  <w:style w:type="paragraph" w:customStyle="1" w:styleId="11">
    <w:name w:val="标题 11"/>
    <w:basedOn w:val="1"/>
    <w:qFormat/>
    <w:uiPriority w:val="1"/>
    <w:pPr>
      <w:outlineLvl w:val="1"/>
    </w:pPr>
    <w:rPr>
      <w:rFonts w:ascii="方正小标宋_GBK" w:hAnsi="方正小标宋_GBK" w:eastAsia="方正小标宋_GBK" w:cs="Times New Roman"/>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4104</Words>
  <Characters>4393</Characters>
  <Lines>0</Lines>
  <Paragraphs>0</Paragraphs>
  <TotalTime>31</TotalTime>
  <ScaleCrop>false</ScaleCrop>
  <LinksUpToDate>false</LinksUpToDate>
  <CharactersWithSpaces>5003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2025-04-10T02:10:00Z</dcterms:created>
  <dc:creator>杨庆</dc:creator>
  <cp:lastModifiedBy>徐城存</cp:lastModifiedBy>
  <dcterms:modified xsi:type="dcterms:W3CDTF">2026-04-01T03:09:53Z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D6FD7DF69219477D9668DC3D7FB61E53_13</vt:lpwstr>
  </property>
  <property fmtid="{D5CDD505-2E9C-101B-9397-08002B2CF9AE}" pid="4" name="KSOTemplateDocerSaveRecord">
    <vt:lpwstr>eyJoZGlkIjoiNGZjODhlNWJhMDViZTE5YTI1NDc2OTlmMzM5NzFkN2MiLCJ1c2VySWQiOiIxNTc2MzE4MzQyIn0=</vt:lpwstr>
  </property>
</Properties>
</file>