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ABACBD">
      <w:pPr>
        <w:snapToGrid w:val="0"/>
        <w:spacing w:line="500" w:lineRule="exact"/>
        <w:rPr>
          <w:rFonts w:ascii="宋体" w:hAnsi="宋体"/>
          <w:snapToGrid w:val="0"/>
          <w:kern w:val="0"/>
          <w:sz w:val="84"/>
        </w:rPr>
      </w:pPr>
    </w:p>
    <w:p w14:paraId="0287AB7F">
      <w:pPr>
        <w:jc w:val="center"/>
        <w:rPr>
          <w:rFonts w:hint="eastAsia" w:ascii="宋体" w:hAnsi="宋体" w:eastAsia="宋体"/>
          <w:b/>
          <w:snapToGrid w:val="0"/>
          <w:kern w:val="0"/>
          <w:sz w:val="48"/>
          <w:lang w:eastAsia="zh-CN"/>
        </w:rPr>
      </w:pPr>
      <w:r>
        <w:rPr>
          <w:rFonts w:hint="eastAsia" w:ascii="宋体" w:hAnsi="宋体"/>
          <w:b/>
          <w:snapToGrid w:val="0"/>
          <w:kern w:val="0"/>
          <w:sz w:val="48"/>
          <w:lang w:eastAsia="zh-CN"/>
        </w:rPr>
        <w:t>重庆市南岸区城南家园小学校学校物业管理采购项目</w:t>
      </w:r>
    </w:p>
    <w:p w14:paraId="29A36448">
      <w:pPr>
        <w:pStyle w:val="3"/>
      </w:pPr>
    </w:p>
    <w:p w14:paraId="4252258D">
      <w:pPr>
        <w:jc w:val="center"/>
        <w:rPr>
          <w:rFonts w:ascii="宋体" w:hAnsi="宋体"/>
          <w:b/>
          <w:snapToGrid w:val="0"/>
          <w:kern w:val="0"/>
          <w:sz w:val="84"/>
        </w:rPr>
      </w:pPr>
      <w:r>
        <w:rPr>
          <w:rFonts w:hint="eastAsia" w:ascii="宋体" w:hAnsi="宋体"/>
          <w:b/>
          <w:snapToGrid w:val="0"/>
          <w:kern w:val="0"/>
          <w:sz w:val="84"/>
        </w:rPr>
        <w:t>竞争性磋商报告</w:t>
      </w:r>
    </w:p>
    <w:p w14:paraId="5C160D4D">
      <w:pPr>
        <w:widowControl/>
        <w:spacing w:line="600" w:lineRule="exact"/>
        <w:ind w:left="1280" w:hanging="1279" w:hangingChars="457"/>
        <w:jc w:val="left"/>
        <w:rPr>
          <w:rFonts w:ascii="宋体" w:hAnsi="宋体"/>
          <w:snapToGrid w:val="0"/>
          <w:kern w:val="0"/>
          <w:sz w:val="28"/>
          <w:szCs w:val="28"/>
        </w:rPr>
      </w:pPr>
    </w:p>
    <w:p w14:paraId="6C7CDB50">
      <w:pPr>
        <w:pStyle w:val="2"/>
        <w:rPr>
          <w:rFonts w:ascii="宋体" w:hAnsi="宋体"/>
          <w:snapToGrid w:val="0"/>
          <w:kern w:val="0"/>
          <w:sz w:val="28"/>
          <w:szCs w:val="28"/>
        </w:rPr>
      </w:pPr>
    </w:p>
    <w:p w14:paraId="28E280B1"/>
    <w:p w14:paraId="7ACEBB09">
      <w:pPr>
        <w:widowControl/>
        <w:spacing w:line="600" w:lineRule="exact"/>
        <w:ind w:left="1280" w:hanging="1279" w:hangingChars="457"/>
        <w:jc w:val="left"/>
        <w:rPr>
          <w:rFonts w:ascii="宋体" w:hAnsi="宋体"/>
          <w:snapToGrid w:val="0"/>
          <w:kern w:val="0"/>
          <w:sz w:val="28"/>
          <w:szCs w:val="28"/>
        </w:rPr>
      </w:pPr>
    </w:p>
    <w:p w14:paraId="67EC15B5">
      <w:pPr>
        <w:widowControl/>
        <w:spacing w:line="600" w:lineRule="exact"/>
        <w:ind w:left="945" w:leftChars="450" w:firstLine="984" w:firstLineChars="350"/>
        <w:jc w:val="left"/>
        <w:rPr>
          <w:rFonts w:hint="eastAsia" w:ascii="宋体" w:hAnsi="宋体" w:eastAsia="宋体"/>
          <w:b/>
          <w:snapToGrid w:val="0"/>
          <w:kern w:val="0"/>
          <w:sz w:val="28"/>
          <w:szCs w:val="28"/>
          <w:lang w:eastAsia="zh-CN"/>
        </w:rPr>
      </w:pPr>
      <w:r>
        <w:rPr>
          <w:rFonts w:hint="eastAsia" w:ascii="宋体" w:hAnsi="宋体"/>
          <w:b/>
          <w:snapToGrid w:val="0"/>
          <w:kern w:val="0"/>
          <w:sz w:val="28"/>
          <w:szCs w:val="28"/>
        </w:rPr>
        <w:t>采购执行编号：</w:t>
      </w:r>
      <w:r>
        <w:rPr>
          <w:rFonts w:hint="eastAsia" w:ascii="宋体" w:hAnsi="宋体"/>
          <w:b/>
          <w:snapToGrid w:val="0"/>
          <w:kern w:val="0"/>
          <w:sz w:val="28"/>
          <w:szCs w:val="28"/>
          <w:lang w:val="en-US" w:eastAsia="zh-CN"/>
        </w:rPr>
        <w:t>/</w:t>
      </w:r>
    </w:p>
    <w:p w14:paraId="733CE4A8">
      <w:pPr>
        <w:widowControl/>
        <w:spacing w:line="600" w:lineRule="exact"/>
        <w:ind w:left="945" w:leftChars="450" w:firstLine="984" w:firstLineChars="350"/>
        <w:jc w:val="left"/>
        <w:rPr>
          <w:rFonts w:ascii="宋体" w:hAnsi="宋体"/>
          <w:snapToGrid w:val="0"/>
          <w:kern w:val="0"/>
          <w:sz w:val="28"/>
          <w:szCs w:val="28"/>
        </w:rPr>
      </w:pPr>
      <w:r>
        <w:rPr>
          <w:rFonts w:hint="eastAsia" w:ascii="宋体" w:hAnsi="宋体"/>
          <w:b/>
          <w:snapToGrid w:val="0"/>
          <w:kern w:val="0"/>
          <w:sz w:val="28"/>
          <w:szCs w:val="28"/>
        </w:rPr>
        <w:t>磋商小组组长（签字）</w:t>
      </w:r>
      <w:r>
        <w:rPr>
          <w:rFonts w:hint="eastAsia" w:ascii="宋体" w:hAnsi="宋体"/>
          <w:snapToGrid w:val="0"/>
          <w:kern w:val="0"/>
          <w:sz w:val="28"/>
          <w:szCs w:val="28"/>
        </w:rPr>
        <w:t>：</w:t>
      </w:r>
    </w:p>
    <w:p w14:paraId="4D15A097">
      <w:pPr>
        <w:widowControl/>
        <w:spacing w:line="600" w:lineRule="exact"/>
        <w:ind w:left="1280" w:hanging="1279" w:hangingChars="457"/>
        <w:jc w:val="left"/>
        <w:rPr>
          <w:rFonts w:ascii="宋体" w:hAnsi="宋体"/>
          <w:snapToGrid w:val="0"/>
          <w:kern w:val="0"/>
          <w:sz w:val="28"/>
          <w:szCs w:val="28"/>
        </w:rPr>
      </w:pPr>
    </w:p>
    <w:p w14:paraId="49C5C7AB">
      <w:pPr>
        <w:widowControl/>
        <w:spacing w:line="600" w:lineRule="exact"/>
        <w:ind w:left="1280" w:hanging="1279" w:hangingChars="457"/>
        <w:jc w:val="left"/>
        <w:rPr>
          <w:rFonts w:ascii="宋体" w:hAnsi="宋体"/>
          <w:snapToGrid w:val="0"/>
          <w:kern w:val="0"/>
          <w:sz w:val="28"/>
          <w:szCs w:val="28"/>
        </w:rPr>
      </w:pPr>
    </w:p>
    <w:p w14:paraId="5366E23D">
      <w:pPr>
        <w:pStyle w:val="2"/>
        <w:rPr>
          <w:rFonts w:ascii="宋体" w:hAnsi="宋体"/>
          <w:snapToGrid w:val="0"/>
          <w:kern w:val="0"/>
          <w:sz w:val="28"/>
          <w:szCs w:val="28"/>
        </w:rPr>
      </w:pPr>
    </w:p>
    <w:p w14:paraId="7578D3AF">
      <w:pPr>
        <w:pStyle w:val="2"/>
        <w:rPr>
          <w:rFonts w:ascii="宋体" w:hAnsi="宋体"/>
          <w:snapToGrid w:val="0"/>
          <w:kern w:val="0"/>
          <w:sz w:val="28"/>
          <w:szCs w:val="28"/>
        </w:rPr>
      </w:pPr>
    </w:p>
    <w:p w14:paraId="782E1498">
      <w:pPr>
        <w:rPr>
          <w:rFonts w:ascii="宋体" w:hAnsi="宋体"/>
          <w:snapToGrid w:val="0"/>
          <w:kern w:val="0"/>
          <w:sz w:val="28"/>
          <w:szCs w:val="28"/>
        </w:rPr>
      </w:pPr>
    </w:p>
    <w:p w14:paraId="477EA641">
      <w:pPr>
        <w:pStyle w:val="2"/>
      </w:pPr>
    </w:p>
    <w:p w14:paraId="7DC9AD2B">
      <w:pPr>
        <w:widowControl/>
        <w:spacing w:line="600" w:lineRule="exact"/>
        <w:ind w:left="1280" w:hanging="1279" w:hangingChars="457"/>
        <w:jc w:val="left"/>
        <w:rPr>
          <w:rFonts w:ascii="宋体" w:hAnsi="宋体"/>
          <w:snapToGrid w:val="0"/>
          <w:kern w:val="0"/>
          <w:sz w:val="28"/>
          <w:szCs w:val="28"/>
        </w:rPr>
      </w:pPr>
    </w:p>
    <w:p w14:paraId="007DCA4F">
      <w:pPr>
        <w:widowControl/>
        <w:spacing w:line="600" w:lineRule="exact"/>
        <w:ind w:left="945" w:leftChars="450" w:firstLine="984" w:firstLineChars="350"/>
        <w:jc w:val="left"/>
        <w:rPr>
          <w:rFonts w:hint="eastAsia" w:ascii="宋体" w:hAnsi="宋体" w:eastAsia="宋体"/>
          <w:b/>
          <w:snapToGrid w:val="0"/>
          <w:kern w:val="0"/>
          <w:sz w:val="28"/>
          <w:szCs w:val="28"/>
          <w:lang w:eastAsia="zh-CN"/>
        </w:rPr>
      </w:pPr>
      <w:r>
        <w:rPr>
          <w:rFonts w:hint="eastAsia" w:ascii="宋体" w:hAnsi="宋体"/>
          <w:b/>
          <w:snapToGrid w:val="0"/>
          <w:kern w:val="0"/>
          <w:sz w:val="28"/>
          <w:szCs w:val="28"/>
        </w:rPr>
        <w:t>采   购  人：</w:t>
      </w:r>
      <w:r>
        <w:rPr>
          <w:rFonts w:hint="eastAsia" w:ascii="宋体" w:hAnsi="宋体"/>
          <w:b/>
          <w:snapToGrid w:val="0"/>
          <w:kern w:val="0"/>
          <w:sz w:val="28"/>
          <w:szCs w:val="28"/>
          <w:lang w:eastAsia="zh-CN"/>
        </w:rPr>
        <w:t>重庆市南岸区城南家园小学校</w:t>
      </w:r>
    </w:p>
    <w:p w14:paraId="48413069">
      <w:pPr>
        <w:widowControl/>
        <w:spacing w:line="600" w:lineRule="exact"/>
        <w:ind w:left="945" w:leftChars="450" w:firstLine="984" w:firstLineChars="350"/>
        <w:jc w:val="left"/>
        <w:rPr>
          <w:rFonts w:hint="eastAsia" w:ascii="宋体" w:hAnsi="宋体" w:eastAsia="宋体"/>
          <w:snapToGrid w:val="0"/>
          <w:kern w:val="0"/>
          <w:sz w:val="28"/>
          <w:szCs w:val="28"/>
          <w:lang w:eastAsia="zh-CN"/>
        </w:rPr>
      </w:pPr>
      <w:r>
        <w:rPr>
          <w:rFonts w:hint="eastAsia" w:ascii="宋体" w:hAnsi="宋体"/>
          <w:b/>
          <w:snapToGrid w:val="0"/>
          <w:kern w:val="0"/>
          <w:sz w:val="28"/>
          <w:szCs w:val="28"/>
        </w:rPr>
        <w:t>采购代理机构：</w:t>
      </w:r>
      <w:r>
        <w:rPr>
          <w:rFonts w:hint="eastAsia" w:ascii="宋体" w:hAnsi="宋体"/>
          <w:b/>
          <w:snapToGrid w:val="0"/>
          <w:kern w:val="0"/>
          <w:sz w:val="28"/>
          <w:szCs w:val="28"/>
          <w:lang w:eastAsia="zh-CN"/>
        </w:rPr>
        <w:t>正严(重庆)工程咨询有限公司</w:t>
      </w:r>
    </w:p>
    <w:p w14:paraId="7948CB1A"/>
    <w:p w14:paraId="06FDB200">
      <w:pPr>
        <w:spacing w:line="600" w:lineRule="exact"/>
        <w:ind w:leftChars="-1" w:hanging="2"/>
        <w:jc w:val="center"/>
      </w:pPr>
      <w:r>
        <w:rPr>
          <w:rFonts w:hint="eastAsia" w:ascii="黑体" w:hAnsi="黑体" w:eastAsia="黑体"/>
          <w:snapToGrid w:val="0"/>
          <w:kern w:val="0"/>
          <w:sz w:val="28"/>
          <w:szCs w:val="28"/>
        </w:rPr>
        <w:t>磋商小组 202</w:t>
      </w:r>
      <w:r>
        <w:rPr>
          <w:rFonts w:hint="eastAsia" w:ascii="黑体" w:hAnsi="黑体" w:eastAsia="黑体"/>
          <w:snapToGrid w:val="0"/>
          <w:kern w:val="0"/>
          <w:sz w:val="28"/>
          <w:szCs w:val="28"/>
          <w:lang w:val="en-US" w:eastAsia="zh-CN"/>
        </w:rPr>
        <w:t>5</w:t>
      </w:r>
      <w:r>
        <w:rPr>
          <w:rFonts w:hint="eastAsia" w:ascii="黑体" w:hAnsi="黑体" w:eastAsia="黑体"/>
          <w:snapToGrid w:val="0"/>
          <w:kern w:val="0"/>
          <w:sz w:val="28"/>
          <w:szCs w:val="28"/>
        </w:rPr>
        <w:t>年</w:t>
      </w:r>
      <w:r>
        <w:rPr>
          <w:rFonts w:hint="eastAsia" w:ascii="黑体" w:hAnsi="黑体" w:eastAsia="黑体"/>
          <w:snapToGrid w:val="0"/>
          <w:kern w:val="0"/>
          <w:sz w:val="28"/>
          <w:szCs w:val="28"/>
          <w:lang w:val="en-US" w:eastAsia="zh-CN"/>
        </w:rPr>
        <w:t>11</w:t>
      </w:r>
      <w:r>
        <w:rPr>
          <w:rFonts w:hint="eastAsia" w:ascii="黑体" w:hAnsi="黑体" w:eastAsia="黑体"/>
          <w:snapToGrid w:val="0"/>
          <w:kern w:val="0"/>
          <w:sz w:val="28"/>
          <w:szCs w:val="28"/>
        </w:rPr>
        <w:t>月</w:t>
      </w:r>
      <w:r>
        <w:rPr>
          <w:rFonts w:hint="eastAsia" w:ascii="黑体" w:hAnsi="黑体" w:eastAsia="黑体"/>
          <w:snapToGrid w:val="0"/>
          <w:kern w:val="0"/>
          <w:sz w:val="28"/>
          <w:szCs w:val="28"/>
          <w:lang w:val="en-US" w:eastAsia="zh-CN"/>
        </w:rPr>
        <w:t>29</w:t>
      </w:r>
      <w:r>
        <w:rPr>
          <w:rFonts w:hint="eastAsia" w:ascii="黑体" w:hAnsi="黑体" w:eastAsia="黑体"/>
          <w:snapToGrid w:val="0"/>
          <w:kern w:val="0"/>
          <w:sz w:val="28"/>
          <w:szCs w:val="28"/>
        </w:rPr>
        <w:t>日 编</w:t>
      </w:r>
    </w:p>
    <w:p w14:paraId="26E941F9">
      <w:pPr>
        <w:spacing w:line="360" w:lineRule="auto"/>
        <w:ind w:leftChars="-1" w:hanging="2"/>
        <w:jc w:val="center"/>
        <w:rPr>
          <w:b/>
          <w:snapToGrid w:val="0"/>
          <w:kern w:val="0"/>
          <w:sz w:val="32"/>
          <w:szCs w:val="32"/>
        </w:rPr>
      </w:pPr>
    </w:p>
    <w:p w14:paraId="10147BE5">
      <w:pPr>
        <w:spacing w:line="360" w:lineRule="auto"/>
        <w:ind w:leftChars="-1" w:hanging="2"/>
        <w:jc w:val="center"/>
        <w:rPr>
          <w:rFonts w:hint="eastAsia"/>
          <w:b/>
          <w:snapToGrid w:val="0"/>
          <w:kern w:val="0"/>
          <w:sz w:val="32"/>
          <w:szCs w:val="32"/>
        </w:rPr>
      </w:pPr>
    </w:p>
    <w:p w14:paraId="3FC98960">
      <w:pPr>
        <w:spacing w:line="360" w:lineRule="auto"/>
        <w:ind w:leftChars="-1" w:hanging="2"/>
        <w:jc w:val="center"/>
        <w:rPr>
          <w:b/>
          <w:snapToGrid w:val="0"/>
          <w:kern w:val="0"/>
          <w:sz w:val="32"/>
          <w:szCs w:val="32"/>
        </w:rPr>
      </w:pPr>
      <w:r>
        <w:rPr>
          <w:rFonts w:hint="eastAsia"/>
          <w:b/>
          <w:snapToGrid w:val="0"/>
          <w:kern w:val="0"/>
          <w:sz w:val="32"/>
          <w:szCs w:val="32"/>
        </w:rPr>
        <w:t>评 标 报 告</w:t>
      </w:r>
    </w:p>
    <w:p w14:paraId="3690F2C9">
      <w:pPr>
        <w:spacing w:line="360" w:lineRule="auto"/>
        <w:ind w:leftChars="-1" w:hanging="2"/>
        <w:rPr>
          <w:b/>
          <w:snapToGrid w:val="0"/>
          <w:kern w:val="0"/>
          <w:sz w:val="18"/>
          <w:szCs w:val="18"/>
        </w:rPr>
      </w:pPr>
      <w:r>
        <w:rPr>
          <w:rFonts w:hint="eastAsia"/>
          <w:b/>
          <w:snapToGrid w:val="0"/>
          <w:kern w:val="0"/>
          <w:sz w:val="24"/>
          <w:lang w:eastAsia="zh-CN"/>
        </w:rPr>
        <w:t>重庆市南岸区城南家园小学校</w:t>
      </w:r>
      <w:r>
        <w:rPr>
          <w:rFonts w:hint="eastAsia"/>
          <w:b/>
          <w:snapToGrid w:val="0"/>
          <w:kern w:val="0"/>
          <w:sz w:val="24"/>
        </w:rPr>
        <w:t>:</w:t>
      </w:r>
      <w:r>
        <w:rPr>
          <w:rFonts w:hint="eastAsia"/>
          <w:b/>
          <w:snapToGrid w:val="0"/>
          <w:kern w:val="0"/>
          <w:sz w:val="18"/>
          <w:szCs w:val="18"/>
        </w:rPr>
        <w:t xml:space="preserve"> </w:t>
      </w:r>
    </w:p>
    <w:p w14:paraId="4FFFA9BE">
      <w:pPr>
        <w:pStyle w:val="11"/>
        <w:snapToGrid w:val="0"/>
        <w:spacing w:line="360" w:lineRule="auto"/>
        <w:ind w:left="-1" w:firstLine="480" w:firstLineChars="200"/>
        <w:jc w:val="both"/>
        <w:rPr>
          <w:rFonts w:hAnsi="宋体"/>
          <w:b w:val="0"/>
          <w:kern w:val="2"/>
          <w:sz w:val="24"/>
          <w:szCs w:val="24"/>
        </w:rPr>
      </w:pPr>
      <w:r>
        <w:rPr>
          <w:rFonts w:hint="eastAsia" w:hAnsi="宋体"/>
          <w:b w:val="0"/>
          <w:kern w:val="2"/>
          <w:sz w:val="24"/>
          <w:szCs w:val="24"/>
        </w:rPr>
        <w:t>202</w:t>
      </w:r>
      <w:r>
        <w:rPr>
          <w:rFonts w:hint="eastAsia" w:hAnsi="宋体"/>
          <w:b w:val="0"/>
          <w:kern w:val="2"/>
          <w:sz w:val="24"/>
          <w:szCs w:val="24"/>
          <w:lang w:val="en-US" w:eastAsia="zh-CN"/>
        </w:rPr>
        <w:t>5</w:t>
      </w:r>
      <w:r>
        <w:rPr>
          <w:rFonts w:hint="eastAsia" w:hAnsi="宋体"/>
          <w:b w:val="0"/>
          <w:kern w:val="2"/>
          <w:sz w:val="24"/>
          <w:szCs w:val="24"/>
        </w:rPr>
        <w:t>年</w:t>
      </w:r>
      <w:r>
        <w:rPr>
          <w:rFonts w:hint="eastAsia" w:hAnsi="宋体"/>
          <w:b w:val="0"/>
          <w:kern w:val="2"/>
          <w:sz w:val="24"/>
          <w:szCs w:val="24"/>
          <w:lang w:val="en-US" w:eastAsia="zh-CN"/>
        </w:rPr>
        <w:t>11</w:t>
      </w:r>
      <w:r>
        <w:rPr>
          <w:rFonts w:hint="eastAsia" w:hAnsi="宋体"/>
          <w:b w:val="0"/>
          <w:kern w:val="2"/>
          <w:sz w:val="24"/>
          <w:szCs w:val="24"/>
        </w:rPr>
        <w:t>月</w:t>
      </w:r>
      <w:r>
        <w:rPr>
          <w:rFonts w:hint="eastAsia" w:hAnsi="宋体"/>
          <w:b w:val="0"/>
          <w:kern w:val="2"/>
          <w:sz w:val="24"/>
          <w:szCs w:val="24"/>
          <w:lang w:val="en-US" w:eastAsia="zh-CN"/>
        </w:rPr>
        <w:t>29</w:t>
      </w:r>
      <w:r>
        <w:rPr>
          <w:rFonts w:hint="eastAsia" w:hAnsi="宋体"/>
          <w:b w:val="0"/>
          <w:kern w:val="2"/>
          <w:sz w:val="24"/>
          <w:szCs w:val="24"/>
        </w:rPr>
        <w:t>日1</w:t>
      </w:r>
      <w:r>
        <w:rPr>
          <w:rFonts w:hint="eastAsia" w:hAnsi="宋体"/>
          <w:b w:val="0"/>
          <w:kern w:val="2"/>
          <w:sz w:val="24"/>
          <w:szCs w:val="24"/>
          <w:lang w:val="en-US" w:eastAsia="zh-CN"/>
        </w:rPr>
        <w:t>0</w:t>
      </w:r>
      <w:r>
        <w:rPr>
          <w:rFonts w:hint="eastAsia" w:hAnsi="宋体"/>
          <w:b w:val="0"/>
          <w:kern w:val="2"/>
          <w:sz w:val="24"/>
          <w:szCs w:val="24"/>
        </w:rPr>
        <w:t>时</w:t>
      </w:r>
      <w:r>
        <w:rPr>
          <w:rFonts w:hint="eastAsia" w:hAnsi="宋体"/>
          <w:b w:val="0"/>
          <w:kern w:val="2"/>
          <w:sz w:val="24"/>
          <w:szCs w:val="24"/>
          <w:lang w:val="en-US" w:eastAsia="zh-CN"/>
        </w:rPr>
        <w:t>00</w:t>
      </w:r>
      <w:r>
        <w:rPr>
          <w:rFonts w:hint="eastAsia" w:hAnsi="宋体"/>
          <w:b w:val="0"/>
          <w:kern w:val="2"/>
          <w:sz w:val="24"/>
          <w:szCs w:val="24"/>
        </w:rPr>
        <w:t>分，本磋商小组按照“</w:t>
      </w:r>
      <w:r>
        <w:rPr>
          <w:rFonts w:hint="eastAsia" w:hAnsi="宋体"/>
          <w:b w:val="0"/>
          <w:kern w:val="2"/>
          <w:sz w:val="24"/>
          <w:szCs w:val="24"/>
          <w:lang w:eastAsia="zh-CN"/>
        </w:rPr>
        <w:t>重庆市南岸区城南家园小学校学校物业管理采购项目</w:t>
      </w:r>
      <w:r>
        <w:rPr>
          <w:rFonts w:hAnsi="宋体"/>
          <w:b w:val="0"/>
          <w:kern w:val="2"/>
          <w:sz w:val="24"/>
          <w:szCs w:val="24"/>
        </w:rPr>
        <w:t>”竞争性</w:t>
      </w:r>
      <w:r>
        <w:rPr>
          <w:rFonts w:hint="eastAsia" w:hAnsi="宋体"/>
          <w:b w:val="0"/>
          <w:kern w:val="2"/>
          <w:sz w:val="24"/>
          <w:szCs w:val="24"/>
        </w:rPr>
        <w:t>磋商文件的要求，依照磋商程序和成交原则由全体磋商小组成员以竞争性磋商文件及有关补充通知为依据，响应文件为竞争对象，按照公平、公正、科学择优的原则对所有响应文件进行了详细评审和磋商。至此，磋商工作已全部完成，现将磋商结果情况报告如下：</w:t>
      </w:r>
    </w:p>
    <w:p w14:paraId="246E6B90">
      <w:pPr>
        <w:widowControl/>
        <w:snapToGrid w:val="0"/>
        <w:spacing w:line="360" w:lineRule="auto"/>
        <w:rPr>
          <w:b/>
          <w:snapToGrid w:val="0"/>
          <w:kern w:val="0"/>
          <w:sz w:val="24"/>
        </w:rPr>
      </w:pPr>
      <w:r>
        <w:rPr>
          <w:rFonts w:hint="eastAsia"/>
          <w:b/>
          <w:snapToGrid w:val="0"/>
          <w:kern w:val="0"/>
          <w:sz w:val="24"/>
        </w:rPr>
        <w:t>一、项目简述：</w:t>
      </w:r>
    </w:p>
    <w:p w14:paraId="25346693">
      <w:pPr>
        <w:widowControl/>
        <w:snapToGrid w:val="0"/>
        <w:spacing w:line="360" w:lineRule="auto"/>
        <w:ind w:firstLine="480" w:firstLineChars="200"/>
        <w:rPr>
          <w:rFonts w:ascii="宋体" w:hAnsi="宋体"/>
          <w:sz w:val="24"/>
        </w:rPr>
      </w:pPr>
      <w:r>
        <w:rPr>
          <w:rFonts w:hint="eastAsia" w:ascii="宋体" w:hAnsi="宋体"/>
          <w:sz w:val="24"/>
        </w:rPr>
        <w:t>竞争性磋商开始时间：</w:t>
      </w:r>
      <w:r>
        <w:rPr>
          <w:rFonts w:hint="eastAsia" w:hAnsi="宋体"/>
          <w:b w:val="0"/>
          <w:kern w:val="2"/>
          <w:sz w:val="24"/>
          <w:szCs w:val="24"/>
        </w:rPr>
        <w:t>202</w:t>
      </w:r>
      <w:r>
        <w:rPr>
          <w:rFonts w:hint="eastAsia" w:hAnsi="宋体"/>
          <w:b w:val="0"/>
          <w:kern w:val="2"/>
          <w:sz w:val="24"/>
          <w:szCs w:val="24"/>
          <w:lang w:val="en-US" w:eastAsia="zh-CN"/>
        </w:rPr>
        <w:t>5</w:t>
      </w:r>
      <w:r>
        <w:rPr>
          <w:rFonts w:hint="eastAsia" w:hAnsi="宋体"/>
          <w:b w:val="0"/>
          <w:kern w:val="2"/>
          <w:sz w:val="24"/>
          <w:szCs w:val="24"/>
        </w:rPr>
        <w:t>年</w:t>
      </w:r>
      <w:r>
        <w:rPr>
          <w:rFonts w:hint="eastAsia" w:hAnsi="宋体"/>
          <w:b w:val="0"/>
          <w:kern w:val="2"/>
          <w:sz w:val="24"/>
          <w:szCs w:val="24"/>
          <w:lang w:val="en-US" w:eastAsia="zh-CN"/>
        </w:rPr>
        <w:t>11</w:t>
      </w:r>
      <w:r>
        <w:rPr>
          <w:rFonts w:hint="eastAsia" w:hAnsi="宋体"/>
          <w:b w:val="0"/>
          <w:kern w:val="2"/>
          <w:sz w:val="24"/>
          <w:szCs w:val="24"/>
        </w:rPr>
        <w:t>月</w:t>
      </w:r>
      <w:r>
        <w:rPr>
          <w:rFonts w:hint="eastAsia" w:hAnsi="宋体"/>
          <w:b w:val="0"/>
          <w:kern w:val="2"/>
          <w:sz w:val="24"/>
          <w:szCs w:val="24"/>
          <w:lang w:val="en-US" w:eastAsia="zh-CN"/>
        </w:rPr>
        <w:t>29</w:t>
      </w:r>
      <w:r>
        <w:rPr>
          <w:rFonts w:hint="eastAsia" w:hAnsi="宋体"/>
          <w:b w:val="0"/>
          <w:kern w:val="2"/>
          <w:sz w:val="24"/>
          <w:szCs w:val="24"/>
        </w:rPr>
        <w:t>日1</w:t>
      </w:r>
      <w:r>
        <w:rPr>
          <w:rFonts w:hint="eastAsia" w:hAnsi="宋体"/>
          <w:b w:val="0"/>
          <w:kern w:val="2"/>
          <w:sz w:val="24"/>
          <w:szCs w:val="24"/>
          <w:lang w:val="en-US" w:eastAsia="zh-CN"/>
        </w:rPr>
        <w:t>0</w:t>
      </w:r>
      <w:r>
        <w:rPr>
          <w:rFonts w:hint="eastAsia" w:hAnsi="宋体"/>
          <w:b w:val="0"/>
          <w:kern w:val="2"/>
          <w:sz w:val="24"/>
          <w:szCs w:val="24"/>
        </w:rPr>
        <w:t>时</w:t>
      </w:r>
      <w:r>
        <w:rPr>
          <w:rFonts w:hint="eastAsia" w:hAnsi="宋体"/>
          <w:b w:val="0"/>
          <w:kern w:val="2"/>
          <w:sz w:val="24"/>
          <w:szCs w:val="24"/>
          <w:lang w:val="en-US" w:eastAsia="zh-CN"/>
        </w:rPr>
        <w:t>00</w:t>
      </w:r>
      <w:r>
        <w:rPr>
          <w:rFonts w:hint="eastAsia" w:hAnsi="宋体"/>
          <w:b w:val="0"/>
          <w:kern w:val="2"/>
          <w:sz w:val="24"/>
          <w:szCs w:val="24"/>
        </w:rPr>
        <w:t>分</w:t>
      </w:r>
      <w:r>
        <w:rPr>
          <w:rFonts w:hint="eastAsia" w:ascii="宋体" w:hAnsi="宋体"/>
          <w:sz w:val="24"/>
        </w:rPr>
        <w:t>。</w:t>
      </w:r>
    </w:p>
    <w:p w14:paraId="0AD2439D">
      <w:pPr>
        <w:widowControl/>
        <w:snapToGrid w:val="0"/>
        <w:spacing w:line="360" w:lineRule="auto"/>
        <w:ind w:firstLine="480" w:firstLineChars="200"/>
        <w:rPr>
          <w:rFonts w:ascii="宋体" w:hAnsi="宋体"/>
          <w:sz w:val="24"/>
        </w:rPr>
      </w:pPr>
      <w:r>
        <w:rPr>
          <w:rFonts w:hint="eastAsia" w:ascii="宋体" w:hAnsi="宋体"/>
          <w:sz w:val="24"/>
        </w:rPr>
        <w:t>竞争性磋商地点：</w:t>
      </w:r>
      <w:r>
        <w:rPr>
          <w:rFonts w:hint="eastAsia" w:ascii="宋体" w:hAnsi="宋体" w:cs="Times New Roman"/>
          <w:color w:val="auto"/>
          <w:sz w:val="24"/>
          <w:szCs w:val="24"/>
          <w:highlight w:val="none"/>
          <w:lang w:eastAsia="zh-CN"/>
        </w:rPr>
        <w:t>重庆市渝北区金开大道68号金开协信中心4栋405</w:t>
      </w:r>
      <w:r>
        <w:rPr>
          <w:rFonts w:hint="eastAsia" w:ascii="宋体" w:hAnsi="宋体" w:cs="仿宋"/>
          <w:sz w:val="24"/>
        </w:rPr>
        <w:t>。</w:t>
      </w:r>
    </w:p>
    <w:p w14:paraId="236B89A2">
      <w:pPr>
        <w:widowControl/>
        <w:snapToGrid w:val="0"/>
        <w:spacing w:line="360" w:lineRule="auto"/>
        <w:ind w:firstLine="480" w:firstLineChars="200"/>
        <w:rPr>
          <w:rFonts w:ascii="宋体" w:hAnsi="宋体"/>
          <w:sz w:val="24"/>
        </w:rPr>
      </w:pPr>
      <w:r>
        <w:rPr>
          <w:rFonts w:hint="eastAsia" w:ascii="宋体" w:hAnsi="宋体"/>
          <w:sz w:val="24"/>
        </w:rPr>
        <w:t>磋商方法：磋商小组各成员独立对每个有效响应（通过资格性审查、</w:t>
      </w:r>
      <w:r>
        <w:rPr>
          <w:rFonts w:hint="eastAsia" w:ascii="宋体" w:hAnsi="宋体" w:cs="宋体"/>
          <w:kern w:val="0"/>
          <w:sz w:val="24"/>
        </w:rPr>
        <w:t>符合性审查的供应商</w:t>
      </w:r>
      <w:r>
        <w:rPr>
          <w:rFonts w:hint="eastAsia" w:ascii="宋体" w:hAnsi="宋体"/>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19F18575">
      <w:pPr>
        <w:widowControl/>
        <w:snapToGrid w:val="0"/>
        <w:spacing w:line="360" w:lineRule="auto"/>
        <w:ind w:left="479" w:leftChars="228"/>
        <w:rPr>
          <w:rFonts w:ascii="宋体" w:hAnsi="宋体"/>
          <w:sz w:val="24"/>
        </w:rPr>
      </w:pPr>
      <w:r>
        <w:rPr>
          <w:rFonts w:hint="eastAsia" w:ascii="宋体" w:hAnsi="宋体"/>
          <w:sz w:val="24"/>
        </w:rPr>
        <w:t>磋商小组成员：共</w:t>
      </w:r>
      <w:r>
        <w:rPr>
          <w:rFonts w:ascii="宋体" w:hAnsi="宋体"/>
          <w:sz w:val="24"/>
        </w:rPr>
        <w:t>3</w:t>
      </w:r>
      <w:r>
        <w:rPr>
          <w:rFonts w:hint="eastAsia" w:ascii="宋体" w:hAnsi="宋体"/>
          <w:sz w:val="24"/>
        </w:rPr>
        <w:t>人，详见附件。</w:t>
      </w:r>
    </w:p>
    <w:p w14:paraId="5F9CBA44">
      <w:pPr>
        <w:widowControl/>
        <w:snapToGrid w:val="0"/>
        <w:spacing w:line="360" w:lineRule="auto"/>
        <w:rPr>
          <w:b/>
          <w:snapToGrid w:val="0"/>
          <w:kern w:val="0"/>
          <w:sz w:val="24"/>
        </w:rPr>
      </w:pPr>
      <w:r>
        <w:rPr>
          <w:rFonts w:hint="eastAsia"/>
          <w:b/>
          <w:snapToGrid w:val="0"/>
          <w:kern w:val="0"/>
          <w:sz w:val="24"/>
        </w:rPr>
        <w:t>二、磋商程序：</w:t>
      </w:r>
    </w:p>
    <w:p w14:paraId="0FF039CC">
      <w:pPr>
        <w:widowControl/>
        <w:snapToGrid w:val="0"/>
        <w:spacing w:line="360" w:lineRule="auto"/>
        <w:ind w:right="-120" w:rightChars="-57" w:firstLine="570"/>
        <w:rPr>
          <w:rFonts w:ascii="宋体" w:hAnsi="宋体"/>
          <w:sz w:val="24"/>
        </w:rPr>
      </w:pPr>
      <w:r>
        <w:rPr>
          <w:rFonts w:hint="eastAsia" w:ascii="宋体" w:hAnsi="宋体"/>
          <w:sz w:val="24"/>
        </w:rPr>
        <w:t>磋商小组成员到位后，推举了</w:t>
      </w:r>
      <w:r>
        <w:rPr>
          <w:rFonts w:hint="eastAsia" w:ascii="宋体" w:hAnsi="宋体"/>
          <w:sz w:val="24"/>
          <w:u w:val="single"/>
        </w:rPr>
        <w:t xml:space="preserve">  </w:t>
      </w:r>
      <w:r>
        <w:rPr>
          <w:rFonts w:hint="eastAsia" w:ascii="宋体" w:hAnsi="宋体"/>
          <w:sz w:val="24"/>
          <w:u w:val="single"/>
          <w:lang w:val="en-US" w:eastAsia="zh-CN"/>
        </w:rPr>
        <w:t>张寓</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担任磋商小组组长，并由磋商小组牵头领导该项目磋商工作。磋商小组依据</w:t>
      </w:r>
      <w:r>
        <w:rPr>
          <w:rFonts w:ascii="宋体" w:hAnsi="宋体"/>
          <w:sz w:val="24"/>
        </w:rPr>
        <w:t>竞争性</w:t>
      </w:r>
      <w:r>
        <w:rPr>
          <w:rFonts w:hint="eastAsia" w:ascii="宋体" w:hAnsi="宋体"/>
          <w:sz w:val="24"/>
        </w:rPr>
        <w:t>磋商</w:t>
      </w:r>
      <w:r>
        <w:rPr>
          <w:rFonts w:ascii="宋体" w:hAnsi="宋体"/>
          <w:sz w:val="24"/>
        </w:rPr>
        <w:t>文件的要求和规定对所有</w:t>
      </w:r>
      <w:r>
        <w:rPr>
          <w:rFonts w:hint="eastAsia" w:ascii="宋体" w:hAnsi="宋体"/>
          <w:sz w:val="24"/>
        </w:rPr>
        <w:t>供应商</w:t>
      </w:r>
      <w:r>
        <w:rPr>
          <w:rFonts w:ascii="宋体" w:hAnsi="宋体"/>
          <w:sz w:val="24"/>
        </w:rPr>
        <w:t>的</w:t>
      </w:r>
      <w:r>
        <w:rPr>
          <w:rFonts w:hint="eastAsia"/>
          <w:sz w:val="24"/>
        </w:rPr>
        <w:t>响应文件</w:t>
      </w:r>
      <w:r>
        <w:rPr>
          <w:rFonts w:ascii="宋体" w:hAnsi="宋体"/>
          <w:sz w:val="24"/>
        </w:rPr>
        <w:t>进行了详细评审</w:t>
      </w:r>
      <w:r>
        <w:rPr>
          <w:rFonts w:hint="eastAsia" w:ascii="宋体" w:hAnsi="宋体"/>
          <w:sz w:val="24"/>
        </w:rPr>
        <w:t>，情况</w:t>
      </w:r>
      <w:r>
        <w:rPr>
          <w:rFonts w:ascii="宋体" w:hAnsi="宋体"/>
          <w:sz w:val="24"/>
        </w:rPr>
        <w:t>如下：</w:t>
      </w:r>
    </w:p>
    <w:p w14:paraId="48174EBA">
      <w:pPr>
        <w:spacing w:line="360" w:lineRule="auto"/>
        <w:ind w:firstLine="482" w:firstLineChars="200"/>
        <w:rPr>
          <w:rFonts w:ascii="Arial" w:hAnsi="Arial" w:cs="Arial"/>
          <w:color w:val="FF0000"/>
          <w:sz w:val="24"/>
        </w:rPr>
      </w:pPr>
      <w:r>
        <w:rPr>
          <w:rFonts w:hint="eastAsia"/>
          <w:b/>
          <w:sz w:val="24"/>
        </w:rPr>
        <w:t>资格性审查情况</w:t>
      </w:r>
      <w:r>
        <w:rPr>
          <w:b/>
          <w:sz w:val="24"/>
        </w:rPr>
        <w:t>：</w:t>
      </w:r>
      <w:r>
        <w:rPr>
          <w:rFonts w:hint="eastAsia" w:ascii="Arial" w:hAnsi="Arial" w:cs="Arial"/>
          <w:sz w:val="24"/>
        </w:rPr>
        <w:t>参加资格审查的</w:t>
      </w:r>
      <w:r>
        <w:rPr>
          <w:rFonts w:hint="eastAsia" w:ascii="Arial" w:hAnsi="Arial" w:cs="Arial"/>
          <w:sz w:val="24"/>
          <w:u w:val="single"/>
        </w:rPr>
        <w:t xml:space="preserve"> </w:t>
      </w:r>
      <w:r>
        <w:rPr>
          <w:rFonts w:hint="eastAsia" w:ascii="Arial" w:hAnsi="Arial" w:cs="Arial"/>
          <w:sz w:val="24"/>
          <w:u w:val="single"/>
          <w:lang w:val="en-US" w:eastAsia="zh-CN"/>
        </w:rPr>
        <w:t>3</w:t>
      </w:r>
      <w:r>
        <w:rPr>
          <w:rFonts w:hint="eastAsia" w:ascii="宋体" w:hAnsi="宋体" w:cs="Arial"/>
          <w:sz w:val="24"/>
          <w:u w:val="single"/>
          <w:lang w:val="en-US" w:eastAsia="zh-CN"/>
        </w:rPr>
        <w:t xml:space="preserve"> </w:t>
      </w:r>
      <w:r>
        <w:rPr>
          <w:rFonts w:ascii="宋体" w:hAnsi="宋体" w:cs="Arial"/>
          <w:sz w:val="24"/>
          <w:u w:val="single"/>
        </w:rPr>
        <w:t xml:space="preserve"> </w:t>
      </w:r>
      <w:r>
        <w:rPr>
          <w:rFonts w:hint="eastAsia" w:ascii="Arial" w:hAnsi="Arial" w:cs="Arial"/>
          <w:sz w:val="24"/>
        </w:rPr>
        <w:t>家供应商，</w:t>
      </w:r>
      <w:r>
        <w:rPr>
          <w:rFonts w:hint="eastAsia" w:ascii="Arial" w:hAnsi="Arial" w:cs="Arial"/>
          <w:sz w:val="24"/>
          <w:u w:val="single"/>
        </w:rPr>
        <w:t xml:space="preserve"> </w:t>
      </w:r>
      <w:r>
        <w:rPr>
          <w:rFonts w:ascii="Arial" w:hAnsi="Arial" w:cs="Arial"/>
          <w:sz w:val="24"/>
          <w:u w:val="single"/>
        </w:rPr>
        <w:t xml:space="preserve"> </w:t>
      </w:r>
      <w:r>
        <w:rPr>
          <w:rFonts w:hint="eastAsia" w:ascii="Arial" w:hAnsi="Arial" w:cs="Arial"/>
          <w:sz w:val="24"/>
          <w:u w:val="single"/>
          <w:lang w:val="en-US" w:eastAsia="zh-CN"/>
        </w:rPr>
        <w:t xml:space="preserve"> 3 </w:t>
      </w:r>
      <w:r>
        <w:rPr>
          <w:rFonts w:ascii="Arial" w:hAnsi="Arial" w:cs="Arial"/>
          <w:sz w:val="24"/>
          <w:u w:val="single"/>
        </w:rPr>
        <w:t xml:space="preserve">  </w:t>
      </w:r>
      <w:r>
        <w:rPr>
          <w:rFonts w:hint="eastAsia" w:ascii="Arial" w:hAnsi="Arial" w:cs="Arial"/>
          <w:sz w:val="24"/>
        </w:rPr>
        <w:t>家供应商资格审查均合格。</w:t>
      </w:r>
    </w:p>
    <w:p w14:paraId="72C1B938">
      <w:pPr>
        <w:spacing w:line="360" w:lineRule="auto"/>
        <w:ind w:firstLine="482" w:firstLineChars="200"/>
        <w:rPr>
          <w:rFonts w:ascii="Arial" w:hAnsi="Arial" w:cs="Arial"/>
          <w:sz w:val="24"/>
        </w:rPr>
      </w:pPr>
      <w:r>
        <w:rPr>
          <w:rFonts w:hint="eastAsia" w:ascii="Arial" w:hAnsi="Arial" w:cs="Arial"/>
          <w:b/>
          <w:sz w:val="24"/>
        </w:rPr>
        <w:t>符合性审查</w:t>
      </w:r>
      <w:r>
        <w:rPr>
          <w:rFonts w:ascii="Arial" w:hAnsi="Arial" w:cs="Arial"/>
          <w:b/>
          <w:sz w:val="24"/>
        </w:rPr>
        <w:t>情况：</w:t>
      </w:r>
      <w:r>
        <w:rPr>
          <w:rFonts w:hint="eastAsia" w:ascii="Arial" w:hAnsi="Arial" w:cs="Arial"/>
          <w:sz w:val="24"/>
        </w:rPr>
        <w:t>参加有效性、完整性和响应程度审查的</w:t>
      </w:r>
      <w:r>
        <w:rPr>
          <w:rFonts w:hint="eastAsia" w:ascii="Arial" w:hAnsi="Arial" w:cs="Arial"/>
          <w:sz w:val="24"/>
          <w:u w:val="single"/>
        </w:rPr>
        <w:t xml:space="preserve"> </w:t>
      </w:r>
      <w:r>
        <w:rPr>
          <w:rFonts w:ascii="Arial" w:hAnsi="Arial" w:cs="Arial"/>
          <w:sz w:val="24"/>
          <w:u w:val="single"/>
        </w:rPr>
        <w:t xml:space="preserve"> </w:t>
      </w:r>
      <w:r>
        <w:rPr>
          <w:rFonts w:hint="eastAsia" w:ascii="Arial" w:hAnsi="Arial" w:cs="Arial"/>
          <w:sz w:val="24"/>
          <w:u w:val="single"/>
          <w:lang w:val="en-US" w:eastAsia="zh-CN"/>
        </w:rPr>
        <w:t xml:space="preserve">3 </w:t>
      </w:r>
      <w:r>
        <w:rPr>
          <w:rFonts w:ascii="Arial" w:hAnsi="Arial" w:cs="Arial"/>
          <w:sz w:val="24"/>
          <w:u w:val="single"/>
        </w:rPr>
        <w:t xml:space="preserve">  </w:t>
      </w:r>
      <w:r>
        <w:rPr>
          <w:rFonts w:hint="eastAsia" w:ascii="Arial" w:hAnsi="Arial" w:cs="Arial"/>
          <w:sz w:val="24"/>
        </w:rPr>
        <w:t>家供应商，经磋商小组评审</w:t>
      </w:r>
      <w:r>
        <w:rPr>
          <w:rFonts w:hint="eastAsia" w:ascii="Arial" w:hAnsi="Arial" w:cs="Arial"/>
          <w:sz w:val="24"/>
          <w:u w:val="single"/>
        </w:rPr>
        <w:t xml:space="preserve"> </w:t>
      </w:r>
      <w:r>
        <w:rPr>
          <w:rFonts w:ascii="Arial" w:hAnsi="Arial" w:cs="Arial"/>
          <w:sz w:val="24"/>
          <w:u w:val="single"/>
        </w:rPr>
        <w:t xml:space="preserve"> </w:t>
      </w:r>
      <w:r>
        <w:rPr>
          <w:rFonts w:hint="eastAsia" w:ascii="Arial" w:hAnsi="Arial" w:cs="Arial"/>
          <w:sz w:val="24"/>
          <w:u w:val="single"/>
          <w:lang w:val="en-US" w:eastAsia="zh-CN"/>
        </w:rPr>
        <w:t xml:space="preserve"> 3  </w:t>
      </w:r>
      <w:r>
        <w:rPr>
          <w:rFonts w:hint="eastAsia" w:ascii="Arial" w:hAnsi="Arial" w:cs="Arial"/>
          <w:sz w:val="24"/>
          <w:u w:val="single"/>
        </w:rPr>
        <w:t xml:space="preserve"> </w:t>
      </w:r>
      <w:r>
        <w:rPr>
          <w:rFonts w:hint="eastAsia" w:ascii="Arial" w:hAnsi="Arial" w:cs="Arial"/>
          <w:sz w:val="24"/>
        </w:rPr>
        <w:t>家供应商符合竞争性磋商文件要求。</w:t>
      </w:r>
    </w:p>
    <w:p w14:paraId="0FC5A70F">
      <w:pPr>
        <w:pStyle w:val="7"/>
        <w:adjustRightInd w:val="0"/>
        <w:spacing w:line="360" w:lineRule="auto"/>
        <w:ind w:firstLine="480" w:firstLineChars="200"/>
        <w:rPr>
          <w:rFonts w:ascii="Arial" w:hAnsi="Arial" w:cs="Arial"/>
          <w:sz w:val="24"/>
        </w:rPr>
      </w:pPr>
      <w:r>
        <w:rPr>
          <w:rFonts w:hint="eastAsia" w:ascii="Arial" w:hAnsi="Arial" w:cs="Arial"/>
          <w:sz w:val="24"/>
        </w:rPr>
        <w:t>磋商小组对初步评审合格的供应商进行</w:t>
      </w:r>
      <w:r>
        <w:rPr>
          <w:rFonts w:hint="eastAsia"/>
          <w:sz w:val="24"/>
        </w:rPr>
        <w:t>了正式磋商，磋商结束后参加正式磋商的供应商在规定时间内同时书面提交了最后报价</w:t>
      </w:r>
      <w:r>
        <w:rPr>
          <w:rFonts w:hint="eastAsia" w:ascii="Arial" w:hAnsi="Arial" w:cs="Arial"/>
          <w:sz w:val="24"/>
        </w:rPr>
        <w:t>，磋商小组按竞争性磋商文件规定的标准及要求，</w:t>
      </w:r>
      <w:r>
        <w:rPr>
          <w:rFonts w:hint="eastAsia" w:ascii="宋体" w:hAnsi="宋体"/>
          <w:sz w:val="24"/>
        </w:rPr>
        <w:t>对每个有效响应（通过资格性审查、符合性审查的供应商）的文件进行评价、打分，然后汇总每个供应商每项评分因素的得分，并根据综合评分情况按照评审得分由高到低顺序推荐3名以上成交候选供应商</w:t>
      </w:r>
      <w:r>
        <w:rPr>
          <w:rFonts w:hint="eastAsia" w:ascii="Arial" w:hAnsi="Arial" w:cs="Arial"/>
          <w:sz w:val="24"/>
        </w:rPr>
        <w:t>。</w:t>
      </w:r>
      <w:r>
        <w:rPr>
          <w:rFonts w:hint="eastAsia" w:ascii="宋体" w:hAnsi="宋体"/>
          <w:sz w:val="24"/>
        </w:rPr>
        <w:t>（详见附件）。</w:t>
      </w:r>
    </w:p>
    <w:p w14:paraId="23C00CDF">
      <w:pPr>
        <w:adjustRightInd w:val="0"/>
        <w:snapToGrid w:val="0"/>
        <w:spacing w:line="360" w:lineRule="auto"/>
        <w:rPr>
          <w:b/>
          <w:snapToGrid w:val="0"/>
          <w:kern w:val="0"/>
          <w:sz w:val="24"/>
        </w:rPr>
      </w:pPr>
      <w:r>
        <w:rPr>
          <w:rFonts w:hint="eastAsia"/>
          <w:b/>
          <w:snapToGrid w:val="0"/>
          <w:kern w:val="0"/>
          <w:sz w:val="24"/>
        </w:rPr>
        <w:t>三、磋商结果</w:t>
      </w:r>
    </w:p>
    <w:p w14:paraId="2E1E6130">
      <w:pPr>
        <w:pStyle w:val="7"/>
        <w:adjustRightInd w:val="0"/>
        <w:spacing w:line="360" w:lineRule="auto"/>
        <w:ind w:firstLine="480" w:firstLineChars="200"/>
        <w:rPr>
          <w:rFonts w:ascii="Arial" w:hAnsi="Arial" w:cs="Arial"/>
          <w:sz w:val="24"/>
        </w:rPr>
      </w:pPr>
      <w:r>
        <w:rPr>
          <w:rFonts w:hint="eastAsia" w:ascii="Arial" w:hAnsi="Arial" w:cs="Arial"/>
          <w:sz w:val="24"/>
        </w:rPr>
        <w:t>磋商小组</w:t>
      </w:r>
      <w:r>
        <w:rPr>
          <w:rFonts w:ascii="Arial" w:hAnsi="Arial" w:cs="Arial"/>
          <w:sz w:val="24"/>
        </w:rPr>
        <w:t>汇总评审结果后，</w:t>
      </w:r>
      <w:r>
        <w:rPr>
          <w:rFonts w:hint="eastAsia" w:ascii="Arial" w:hAnsi="Arial" w:cs="Arial"/>
          <w:sz w:val="24"/>
        </w:rPr>
        <w:t>根据</w:t>
      </w:r>
      <w:r>
        <w:rPr>
          <w:rFonts w:hint="eastAsia" w:ascii="宋体" w:hAnsi="宋体"/>
          <w:sz w:val="24"/>
        </w:rPr>
        <w:t>根据综合评分情况按照评审得分由高到低顺序</w:t>
      </w:r>
      <w:r>
        <w:rPr>
          <w:rFonts w:ascii="宋体" w:hAnsi="宋体" w:cs="宋体"/>
          <w:sz w:val="24"/>
        </w:rPr>
        <w:t>提出3名成交候选人</w:t>
      </w:r>
      <w:r>
        <w:rPr>
          <w:rFonts w:hint="eastAsia" w:ascii="Arial" w:hAnsi="Arial" w:cs="Arial"/>
          <w:sz w:val="24"/>
        </w:rPr>
        <w:t>，成交候选人</w:t>
      </w:r>
      <w:r>
        <w:rPr>
          <w:rFonts w:ascii="Arial" w:hAnsi="Arial" w:cs="Arial"/>
          <w:sz w:val="24"/>
        </w:rPr>
        <w:t>名单为：</w:t>
      </w:r>
    </w:p>
    <w:tbl>
      <w:tblPr>
        <w:tblStyle w:val="9"/>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671"/>
        <w:gridCol w:w="2218"/>
      </w:tblGrid>
      <w:tr w14:paraId="42C8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5A344516">
            <w:pPr>
              <w:spacing w:line="360" w:lineRule="auto"/>
              <w:jc w:val="center"/>
              <w:rPr>
                <w:rFonts w:ascii="宋体" w:hAnsi="宋体" w:cs="宋体"/>
                <w:b/>
                <w:sz w:val="24"/>
              </w:rPr>
            </w:pPr>
            <w:r>
              <w:rPr>
                <w:rFonts w:hint="eastAsia" w:ascii="宋体" w:hAnsi="宋体"/>
                <w:b/>
                <w:sz w:val="24"/>
              </w:rPr>
              <w:t>排序</w:t>
            </w:r>
          </w:p>
        </w:tc>
        <w:tc>
          <w:tcPr>
            <w:tcW w:w="4671" w:type="dxa"/>
            <w:vAlign w:val="center"/>
          </w:tcPr>
          <w:p w14:paraId="5A69C5EC">
            <w:pPr>
              <w:spacing w:line="360" w:lineRule="auto"/>
              <w:jc w:val="center"/>
              <w:rPr>
                <w:rFonts w:ascii="宋体" w:hAnsi="宋体"/>
                <w:b/>
                <w:sz w:val="24"/>
              </w:rPr>
            </w:pPr>
            <w:r>
              <w:rPr>
                <w:rFonts w:hint="eastAsia" w:ascii="宋体" w:hAnsi="宋体"/>
                <w:b/>
                <w:sz w:val="24"/>
              </w:rPr>
              <w:t>成交候选人名称</w:t>
            </w:r>
          </w:p>
        </w:tc>
        <w:tc>
          <w:tcPr>
            <w:tcW w:w="2218" w:type="dxa"/>
            <w:vAlign w:val="center"/>
          </w:tcPr>
          <w:p w14:paraId="50A58449">
            <w:pPr>
              <w:spacing w:line="360" w:lineRule="auto"/>
              <w:jc w:val="center"/>
              <w:rPr>
                <w:rFonts w:ascii="宋体" w:hAnsi="宋体"/>
                <w:b/>
                <w:sz w:val="24"/>
              </w:rPr>
            </w:pPr>
            <w:r>
              <w:rPr>
                <w:rFonts w:hint="eastAsia" w:ascii="宋体" w:hAnsi="宋体"/>
                <w:b/>
                <w:sz w:val="24"/>
              </w:rPr>
              <w:t>最后报价（元）</w:t>
            </w:r>
          </w:p>
        </w:tc>
      </w:tr>
      <w:tr w14:paraId="6CC7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10DDEE4F">
            <w:pPr>
              <w:widowControl/>
              <w:jc w:val="both"/>
              <w:textAlignment w:val="center"/>
              <w:rPr>
                <w:rFonts w:hint="eastAsia" w:ascii="宋体" w:hAnsi="宋体" w:eastAsia="宋体" w:cs="宋体"/>
                <w:color w:val="000000"/>
                <w:kern w:val="0"/>
                <w:sz w:val="22"/>
                <w:szCs w:val="22"/>
                <w:lang w:val="en-US" w:eastAsia="zh-CN" w:bidi="ar"/>
              </w:rPr>
            </w:pPr>
            <w:r>
              <w:rPr>
                <w:rFonts w:hint="eastAsia" w:ascii="Arial" w:hAnsi="Arial" w:cs="Arial"/>
                <w:sz w:val="24"/>
                <w:lang w:val="en-US" w:eastAsia="zh-CN"/>
              </w:rPr>
              <w:t>第一</w:t>
            </w:r>
            <w:r>
              <w:rPr>
                <w:rFonts w:hint="eastAsia" w:ascii="Arial" w:hAnsi="Arial" w:cs="Arial"/>
                <w:sz w:val="24"/>
              </w:rPr>
              <w:t>成交候选人</w:t>
            </w:r>
          </w:p>
        </w:tc>
        <w:tc>
          <w:tcPr>
            <w:tcW w:w="4671" w:type="dxa"/>
            <w:vAlign w:val="center"/>
          </w:tcPr>
          <w:p w14:paraId="79A77C15">
            <w:pPr>
              <w:widowControl/>
              <w:jc w:val="center"/>
              <w:textAlignment w:val="center"/>
              <w:rPr>
                <w:rFonts w:hint="eastAsia" w:ascii="Arial" w:hAnsi="Arial" w:cs="Arial"/>
                <w:sz w:val="24"/>
                <w:lang w:eastAsia="zh-CN"/>
              </w:rPr>
            </w:pPr>
            <w:r>
              <w:rPr>
                <w:rFonts w:hint="eastAsia" w:ascii="Arial" w:hAnsi="Arial" w:cs="Arial"/>
                <w:sz w:val="24"/>
                <w:lang w:eastAsia="zh-CN"/>
              </w:rPr>
              <w:t>重庆邻聚里物业管理有限公司</w:t>
            </w:r>
          </w:p>
        </w:tc>
        <w:tc>
          <w:tcPr>
            <w:tcW w:w="2218" w:type="dxa"/>
            <w:vAlign w:val="center"/>
          </w:tcPr>
          <w:p w14:paraId="199AF9B6">
            <w:pPr>
              <w:widowControl/>
              <w:jc w:val="center"/>
              <w:textAlignment w:val="center"/>
              <w:rPr>
                <w:rFonts w:hint="eastAsia" w:ascii="Arial" w:hAnsi="Arial" w:cs="Arial"/>
                <w:sz w:val="24"/>
              </w:rPr>
            </w:pPr>
            <w:r>
              <w:rPr>
                <w:rFonts w:hint="eastAsia" w:ascii="Arial" w:hAnsi="Arial" w:cs="Arial"/>
                <w:sz w:val="24"/>
              </w:rPr>
              <w:t>379800</w:t>
            </w:r>
          </w:p>
        </w:tc>
      </w:tr>
      <w:tr w14:paraId="069A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0D8E6A74">
            <w:pPr>
              <w:widowControl/>
              <w:tabs>
                <w:tab w:val="left" w:pos="502"/>
              </w:tabs>
              <w:jc w:val="left"/>
              <w:textAlignment w:val="center"/>
              <w:rPr>
                <w:rFonts w:hint="eastAsia" w:ascii="宋体" w:hAnsi="宋体" w:eastAsia="宋体" w:cs="宋体"/>
                <w:color w:val="000000"/>
                <w:kern w:val="0"/>
                <w:sz w:val="22"/>
                <w:szCs w:val="22"/>
                <w:lang w:eastAsia="zh-CN" w:bidi="ar"/>
              </w:rPr>
            </w:pPr>
            <w:r>
              <w:rPr>
                <w:rFonts w:hint="eastAsia" w:ascii="Arial" w:hAnsi="Arial" w:cs="Arial"/>
                <w:sz w:val="24"/>
                <w:lang w:val="en-US" w:eastAsia="zh-CN"/>
              </w:rPr>
              <w:t>第二</w:t>
            </w:r>
            <w:r>
              <w:rPr>
                <w:rFonts w:hint="eastAsia" w:ascii="Arial" w:hAnsi="Arial" w:cs="Arial"/>
                <w:sz w:val="24"/>
              </w:rPr>
              <w:t>成交候选人</w:t>
            </w:r>
          </w:p>
        </w:tc>
        <w:tc>
          <w:tcPr>
            <w:tcW w:w="4671" w:type="dxa"/>
            <w:vAlign w:val="center"/>
          </w:tcPr>
          <w:p w14:paraId="21784F46">
            <w:pPr>
              <w:widowControl/>
              <w:jc w:val="center"/>
              <w:textAlignment w:val="center"/>
              <w:rPr>
                <w:rFonts w:hint="eastAsia" w:ascii="Arial" w:hAnsi="Arial" w:cs="Arial"/>
                <w:sz w:val="24"/>
              </w:rPr>
            </w:pPr>
            <w:r>
              <w:rPr>
                <w:rFonts w:hint="eastAsia" w:ascii="Arial" w:hAnsi="Arial" w:cs="Arial"/>
                <w:sz w:val="24"/>
              </w:rPr>
              <w:t>重庆环跃城市运营管理有限公司</w:t>
            </w:r>
          </w:p>
        </w:tc>
        <w:tc>
          <w:tcPr>
            <w:tcW w:w="2218" w:type="dxa"/>
            <w:vAlign w:val="center"/>
          </w:tcPr>
          <w:p w14:paraId="3F2C3677">
            <w:pPr>
              <w:widowControl/>
              <w:jc w:val="center"/>
              <w:textAlignment w:val="center"/>
              <w:rPr>
                <w:rFonts w:hint="eastAsia" w:ascii="Arial" w:hAnsi="Arial" w:cs="Arial"/>
                <w:sz w:val="24"/>
              </w:rPr>
            </w:pPr>
            <w:r>
              <w:rPr>
                <w:rFonts w:hint="eastAsia" w:ascii="Arial" w:hAnsi="Arial" w:cs="Arial"/>
                <w:sz w:val="24"/>
              </w:rPr>
              <w:t>393500</w:t>
            </w:r>
          </w:p>
        </w:tc>
      </w:tr>
      <w:tr w14:paraId="0DA0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14:paraId="0174FB37">
            <w:pPr>
              <w:widowControl/>
              <w:tabs>
                <w:tab w:val="left" w:pos="397"/>
              </w:tabs>
              <w:jc w:val="left"/>
              <w:textAlignment w:val="center"/>
              <w:rPr>
                <w:rFonts w:hint="eastAsia" w:ascii="宋体" w:hAnsi="宋体" w:eastAsia="宋体" w:cs="宋体"/>
                <w:color w:val="000000"/>
                <w:kern w:val="0"/>
                <w:sz w:val="22"/>
                <w:szCs w:val="22"/>
                <w:lang w:eastAsia="zh-CN" w:bidi="ar"/>
              </w:rPr>
            </w:pPr>
            <w:r>
              <w:rPr>
                <w:rFonts w:hint="eastAsia" w:ascii="Arial" w:hAnsi="Arial" w:cs="Arial"/>
                <w:sz w:val="24"/>
                <w:lang w:val="en-US" w:eastAsia="zh-CN"/>
              </w:rPr>
              <w:t>第三</w:t>
            </w:r>
            <w:r>
              <w:rPr>
                <w:rFonts w:hint="eastAsia" w:ascii="Arial" w:hAnsi="Arial" w:cs="Arial"/>
                <w:sz w:val="24"/>
              </w:rPr>
              <w:t>成交候选人</w:t>
            </w:r>
          </w:p>
        </w:tc>
        <w:tc>
          <w:tcPr>
            <w:tcW w:w="4671" w:type="dxa"/>
            <w:vAlign w:val="center"/>
          </w:tcPr>
          <w:p w14:paraId="779868E4">
            <w:pPr>
              <w:widowControl/>
              <w:jc w:val="center"/>
              <w:textAlignment w:val="center"/>
              <w:rPr>
                <w:rFonts w:hint="default" w:ascii="Arial" w:hAnsi="Arial" w:cs="Arial"/>
                <w:sz w:val="24"/>
                <w:lang w:val="en-US"/>
              </w:rPr>
            </w:pPr>
            <w:r>
              <w:rPr>
                <w:rFonts w:hint="default" w:ascii="Arial" w:hAnsi="Arial" w:cs="Arial"/>
                <w:sz w:val="24"/>
                <w:lang w:val="en-US"/>
              </w:rPr>
              <w:t>重庆市洁如新清洁服务有限公司</w:t>
            </w:r>
          </w:p>
        </w:tc>
        <w:tc>
          <w:tcPr>
            <w:tcW w:w="2218" w:type="dxa"/>
            <w:vAlign w:val="center"/>
          </w:tcPr>
          <w:p w14:paraId="747830F5">
            <w:pPr>
              <w:widowControl/>
              <w:jc w:val="center"/>
              <w:textAlignment w:val="center"/>
              <w:rPr>
                <w:rFonts w:hint="default" w:ascii="Arial" w:hAnsi="Arial" w:cs="Arial"/>
                <w:sz w:val="24"/>
                <w:lang w:val="en-US" w:eastAsia="zh-CN"/>
              </w:rPr>
            </w:pPr>
            <w:r>
              <w:rPr>
                <w:rFonts w:hint="default" w:ascii="Arial" w:hAnsi="Arial" w:cs="Arial"/>
                <w:sz w:val="24"/>
                <w:lang w:val="en-US" w:eastAsia="zh-CN"/>
              </w:rPr>
              <w:t>408600</w:t>
            </w:r>
          </w:p>
        </w:tc>
      </w:tr>
    </w:tbl>
    <w:p w14:paraId="77E4516A">
      <w:pPr>
        <w:spacing w:line="360" w:lineRule="auto"/>
        <w:rPr>
          <w:rFonts w:ascii="宋体" w:hAnsi="宋体"/>
          <w:sz w:val="24"/>
        </w:rPr>
      </w:pPr>
    </w:p>
    <w:p w14:paraId="512B46B7">
      <w:pPr>
        <w:spacing w:line="360" w:lineRule="auto"/>
        <w:ind w:firstLine="720" w:firstLineChars="300"/>
        <w:rPr>
          <w:rFonts w:ascii="宋体" w:hAnsi="宋体"/>
          <w:sz w:val="24"/>
        </w:rPr>
      </w:pPr>
      <w:r>
        <w:rPr>
          <w:rFonts w:hint="eastAsia" w:ascii="宋体" w:hAnsi="宋体"/>
          <w:sz w:val="24"/>
        </w:rPr>
        <w:t>磋商小组推荐</w:t>
      </w:r>
      <w:r>
        <w:rPr>
          <w:rFonts w:hint="eastAsia" w:ascii="宋体" w:hAnsi="宋体"/>
          <w:sz w:val="24"/>
          <w:u w:val="single"/>
        </w:rPr>
        <w:t xml:space="preserve"> </w:t>
      </w:r>
      <w:r>
        <w:rPr>
          <w:rFonts w:hint="eastAsia" w:ascii="宋体" w:hAnsi="宋体"/>
          <w:sz w:val="24"/>
          <w:u w:val="single"/>
          <w:lang w:val="en-US" w:eastAsia="zh-CN"/>
        </w:rPr>
        <w:t xml:space="preserve"> 重庆邻聚里物业管理有限公司  </w:t>
      </w:r>
      <w:r>
        <w:rPr>
          <w:rFonts w:hint="eastAsia" w:ascii="宋体" w:hAnsi="宋体"/>
          <w:sz w:val="24"/>
          <w:u w:val="single"/>
        </w:rPr>
        <w:t xml:space="preserve"> </w:t>
      </w:r>
      <w:r>
        <w:rPr>
          <w:rFonts w:hint="eastAsia" w:ascii="宋体" w:hAnsi="宋体"/>
          <w:sz w:val="24"/>
        </w:rPr>
        <w:t>为第一成交候选人，成交价为</w:t>
      </w:r>
      <w:r>
        <w:rPr>
          <w:rFonts w:ascii="宋体" w:hAnsi="宋体" w:cs="宋体"/>
          <w:color w:val="000000"/>
          <w:kern w:val="0"/>
          <w:sz w:val="22"/>
          <w:szCs w:val="22"/>
          <w:u w:val="single"/>
          <w:lang w:bidi="ar"/>
        </w:rPr>
        <w:t xml:space="preserve">  </w:t>
      </w:r>
      <w:r>
        <w:rPr>
          <w:rFonts w:hint="eastAsia" w:ascii="宋体" w:hAnsi="宋体" w:cs="宋体"/>
          <w:color w:val="000000"/>
          <w:kern w:val="0"/>
          <w:sz w:val="22"/>
          <w:szCs w:val="22"/>
          <w:u w:val="single"/>
          <w:lang w:val="en-US" w:eastAsia="zh-CN" w:bidi="ar"/>
        </w:rPr>
        <w:t xml:space="preserve">  </w:t>
      </w:r>
      <w:r>
        <w:rPr>
          <w:rFonts w:hint="eastAsia" w:ascii="宋体" w:hAnsi="宋体"/>
          <w:sz w:val="24"/>
          <w:u w:val="single"/>
          <w:lang w:val="en-US" w:eastAsia="zh-CN"/>
        </w:rPr>
        <w:t xml:space="preserve"> </w:t>
      </w:r>
      <w:bookmarkStart w:id="0" w:name="_GoBack"/>
      <w:r>
        <w:rPr>
          <w:rFonts w:hint="eastAsia" w:ascii="Arial" w:hAnsi="Arial" w:cs="Arial"/>
          <w:sz w:val="24"/>
          <w:u w:val="single"/>
        </w:rPr>
        <w:t>379800</w:t>
      </w:r>
      <w:bookmarkEnd w:id="0"/>
      <w:r>
        <w:rPr>
          <w:rFonts w:hint="eastAsia" w:ascii="宋体" w:hAnsi="宋体"/>
          <w:sz w:val="24"/>
        </w:rPr>
        <w:t>元。</w:t>
      </w:r>
    </w:p>
    <w:p w14:paraId="4F0CCBB0">
      <w:pPr>
        <w:adjustRightInd w:val="0"/>
        <w:snapToGrid w:val="0"/>
        <w:spacing w:line="360" w:lineRule="auto"/>
        <w:ind w:left="-15" w:leftChars="-7" w:firstLine="480" w:firstLineChars="200"/>
        <w:rPr>
          <w:rFonts w:ascii="宋体" w:hAnsi="宋体"/>
          <w:snapToGrid w:val="0"/>
          <w:kern w:val="0"/>
          <w:sz w:val="24"/>
        </w:rPr>
      </w:pPr>
    </w:p>
    <w:p w14:paraId="35C4AAC6">
      <w:pPr>
        <w:adjustRightInd w:val="0"/>
        <w:snapToGrid w:val="0"/>
        <w:spacing w:line="360" w:lineRule="auto"/>
        <w:ind w:left="-15" w:leftChars="-7" w:firstLine="480" w:firstLineChars="200"/>
        <w:rPr>
          <w:rFonts w:ascii="宋体" w:hAnsi="宋体"/>
          <w:snapToGrid w:val="0"/>
          <w:kern w:val="0"/>
          <w:sz w:val="24"/>
        </w:rPr>
      </w:pPr>
    </w:p>
    <w:p w14:paraId="55BFA350">
      <w:pPr>
        <w:adjustRightInd w:val="0"/>
        <w:snapToGrid w:val="0"/>
        <w:spacing w:line="360" w:lineRule="auto"/>
        <w:ind w:right="240"/>
        <w:rPr>
          <w:rFonts w:ascii="宋体" w:hAnsi="宋体"/>
          <w:snapToGrid w:val="0"/>
          <w:kern w:val="0"/>
          <w:sz w:val="24"/>
        </w:rPr>
      </w:pPr>
      <w:r>
        <w:rPr>
          <w:rFonts w:hint="eastAsia" w:ascii="宋体" w:hAnsi="宋体"/>
          <w:bCs/>
          <w:snapToGrid w:val="0"/>
          <w:kern w:val="0"/>
          <w:sz w:val="24"/>
        </w:rPr>
        <w:t>磋商小组成员</w:t>
      </w:r>
      <w:r>
        <w:rPr>
          <w:rFonts w:hint="eastAsia" w:ascii="宋体" w:hAnsi="宋体"/>
          <w:snapToGrid w:val="0"/>
          <w:kern w:val="0"/>
          <w:sz w:val="24"/>
        </w:rPr>
        <w:t>（签名）：</w:t>
      </w:r>
    </w:p>
    <w:p w14:paraId="2A5B028A">
      <w:pPr>
        <w:adjustRightInd w:val="0"/>
        <w:snapToGrid w:val="0"/>
        <w:spacing w:line="360" w:lineRule="auto"/>
        <w:ind w:right="240"/>
        <w:rPr>
          <w:rFonts w:ascii="宋体" w:hAnsi="宋体"/>
          <w:snapToGrid w:val="0"/>
          <w:kern w:val="0"/>
          <w:sz w:val="24"/>
        </w:rPr>
      </w:pPr>
    </w:p>
    <w:p w14:paraId="3C25855F">
      <w:pPr>
        <w:adjustRightInd w:val="0"/>
        <w:snapToGrid w:val="0"/>
        <w:spacing w:line="360" w:lineRule="auto"/>
        <w:ind w:right="240"/>
        <w:rPr>
          <w:rFonts w:ascii="宋体" w:hAnsi="宋体"/>
          <w:snapToGrid w:val="0"/>
          <w:kern w:val="0"/>
          <w:sz w:val="24"/>
        </w:rPr>
      </w:pPr>
    </w:p>
    <w:p w14:paraId="1BDCC9C9">
      <w:pPr>
        <w:adjustRightInd w:val="0"/>
        <w:snapToGrid w:val="0"/>
        <w:spacing w:line="360" w:lineRule="auto"/>
        <w:ind w:right="240"/>
        <w:rPr>
          <w:rFonts w:ascii="宋体" w:hAnsi="宋体"/>
          <w:snapToGrid w:val="0"/>
          <w:kern w:val="0"/>
          <w:sz w:val="24"/>
        </w:rPr>
      </w:pPr>
    </w:p>
    <w:p w14:paraId="42A05EEF">
      <w:pPr>
        <w:adjustRightInd w:val="0"/>
        <w:snapToGrid w:val="0"/>
        <w:spacing w:line="360" w:lineRule="auto"/>
        <w:ind w:right="240"/>
        <w:rPr>
          <w:rFonts w:ascii="宋体" w:hAnsi="宋体"/>
          <w:snapToGrid w:val="0"/>
          <w:kern w:val="0"/>
          <w:sz w:val="24"/>
        </w:rPr>
      </w:pPr>
    </w:p>
    <w:p w14:paraId="34DBAD48">
      <w:pPr>
        <w:wordWrap w:val="0"/>
        <w:adjustRightInd w:val="0"/>
        <w:snapToGrid w:val="0"/>
        <w:spacing w:line="360" w:lineRule="auto"/>
        <w:jc w:val="right"/>
        <w:rPr>
          <w:rFonts w:ascii="宋体" w:hAnsi="宋体"/>
          <w:snapToGrid w:val="0"/>
          <w:kern w:val="0"/>
          <w:sz w:val="24"/>
        </w:rPr>
      </w:pPr>
      <w:r>
        <w:rPr>
          <w:rFonts w:hint="eastAsia" w:ascii="宋体" w:hAnsi="宋体"/>
          <w:snapToGrid w:val="0"/>
          <w:kern w:val="0"/>
          <w:sz w:val="24"/>
        </w:rPr>
        <w:t>磋商结束时间：</w:t>
      </w:r>
      <w:r>
        <w:rPr>
          <w:rFonts w:hint="eastAsia" w:hAnsi="宋体"/>
          <w:b w:val="0"/>
          <w:kern w:val="2"/>
          <w:sz w:val="24"/>
          <w:szCs w:val="24"/>
        </w:rPr>
        <w:t>202</w:t>
      </w:r>
      <w:r>
        <w:rPr>
          <w:rFonts w:hint="eastAsia" w:hAnsi="宋体"/>
          <w:b w:val="0"/>
          <w:kern w:val="2"/>
          <w:sz w:val="24"/>
          <w:szCs w:val="24"/>
          <w:lang w:val="en-US" w:eastAsia="zh-CN"/>
        </w:rPr>
        <w:t>5</w:t>
      </w:r>
      <w:r>
        <w:rPr>
          <w:rFonts w:hint="eastAsia" w:hAnsi="宋体"/>
          <w:b w:val="0"/>
          <w:kern w:val="2"/>
          <w:sz w:val="24"/>
          <w:szCs w:val="24"/>
        </w:rPr>
        <w:t>年</w:t>
      </w:r>
      <w:r>
        <w:rPr>
          <w:rFonts w:hint="eastAsia" w:hAnsi="宋体"/>
          <w:b w:val="0"/>
          <w:kern w:val="2"/>
          <w:sz w:val="24"/>
          <w:szCs w:val="24"/>
          <w:lang w:val="en-US" w:eastAsia="zh-CN"/>
        </w:rPr>
        <w:t>11</w:t>
      </w:r>
      <w:r>
        <w:rPr>
          <w:rFonts w:hint="eastAsia" w:hAnsi="宋体"/>
          <w:b w:val="0"/>
          <w:kern w:val="2"/>
          <w:sz w:val="24"/>
          <w:szCs w:val="24"/>
        </w:rPr>
        <w:t>月</w:t>
      </w:r>
      <w:r>
        <w:rPr>
          <w:rFonts w:hint="eastAsia" w:hAnsi="宋体"/>
          <w:b w:val="0"/>
          <w:kern w:val="2"/>
          <w:sz w:val="24"/>
          <w:szCs w:val="24"/>
          <w:lang w:val="en-US" w:eastAsia="zh-CN"/>
        </w:rPr>
        <w:t>29</w:t>
      </w:r>
      <w:r>
        <w:rPr>
          <w:rFonts w:hint="eastAsia" w:hAnsi="宋体"/>
          <w:b w:val="0"/>
          <w:kern w:val="2"/>
          <w:sz w:val="24"/>
          <w:szCs w:val="24"/>
        </w:rPr>
        <w:t>日</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single"/>
        </w:rPr>
        <w:t xml:space="preserve"> </w:t>
      </w:r>
      <w:r>
        <w:rPr>
          <w:rFonts w:hint="eastAsia" w:ascii="宋体" w:hAnsi="宋体"/>
          <w:snapToGrid w:val="0"/>
          <w:kern w:val="0"/>
          <w:sz w:val="24"/>
        </w:rPr>
        <w:t>时</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 xml:space="preserve"> </w:t>
      </w:r>
      <w:r>
        <w:rPr>
          <w:rFonts w:hint="eastAsia" w:ascii="宋体" w:hAnsi="宋体"/>
          <w:snapToGrid w:val="0"/>
          <w:kern w:val="0"/>
          <w:sz w:val="24"/>
          <w:u w:val="single"/>
        </w:rPr>
        <w:t xml:space="preserve"> </w:t>
      </w:r>
      <w:r>
        <w:rPr>
          <w:rFonts w:hint="eastAsia" w:ascii="宋体" w:hAnsi="宋体"/>
          <w:snapToGrid w:val="0"/>
          <w:kern w:val="0"/>
          <w:sz w:val="24"/>
        </w:rPr>
        <w:t>分</w:t>
      </w:r>
    </w:p>
    <w:p w14:paraId="70AACAF1"/>
    <w:sectPr>
      <w:headerReference r:id="rId3" w:type="default"/>
      <w:pgSz w:w="11906" w:h="16838"/>
      <w:pgMar w:top="1090" w:right="1286" w:bottom="1246"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BF1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lY2Y0YmVjNGJlNmVhYzI2NmFmZDE5ODViMWYyYjIifQ=="/>
  </w:docVars>
  <w:rsids>
    <w:rsidRoot w:val="00173972"/>
    <w:rsid w:val="00053D97"/>
    <w:rsid w:val="00142BCE"/>
    <w:rsid w:val="00173972"/>
    <w:rsid w:val="00177044"/>
    <w:rsid w:val="002F3CD1"/>
    <w:rsid w:val="00404650"/>
    <w:rsid w:val="007A79BF"/>
    <w:rsid w:val="00A16B0D"/>
    <w:rsid w:val="00A776C2"/>
    <w:rsid w:val="00B310B7"/>
    <w:rsid w:val="00B92FEE"/>
    <w:rsid w:val="00CC1521"/>
    <w:rsid w:val="00CC5B45"/>
    <w:rsid w:val="00E064E1"/>
    <w:rsid w:val="00E65CCA"/>
    <w:rsid w:val="00EC75EE"/>
    <w:rsid w:val="00F5049C"/>
    <w:rsid w:val="00FC27FD"/>
    <w:rsid w:val="01380860"/>
    <w:rsid w:val="05E640C2"/>
    <w:rsid w:val="0A446BE6"/>
    <w:rsid w:val="0BF07330"/>
    <w:rsid w:val="0F224B2C"/>
    <w:rsid w:val="14883B0B"/>
    <w:rsid w:val="176127D3"/>
    <w:rsid w:val="1B506110"/>
    <w:rsid w:val="1B776A68"/>
    <w:rsid w:val="1FEC7727"/>
    <w:rsid w:val="2A1831C5"/>
    <w:rsid w:val="399A59A4"/>
    <w:rsid w:val="3EA62D02"/>
    <w:rsid w:val="43AB5ED2"/>
    <w:rsid w:val="4B3F0B83"/>
    <w:rsid w:val="5A292701"/>
    <w:rsid w:val="5B050DFB"/>
    <w:rsid w:val="611E74E3"/>
    <w:rsid w:val="62657D97"/>
    <w:rsid w:val="67617FB1"/>
    <w:rsid w:val="6AE029AB"/>
    <w:rsid w:val="7B4A3993"/>
    <w:rsid w:val="7D9C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仿宋_GB2312" w:eastAsia="仿宋_GB2312"/>
      <w:sz w:val="32"/>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lang w:val="en-US" w:eastAsia="zh-CN" w:bidi="ar-SA"/>
    </w:rPr>
  </w:style>
  <w:style w:type="paragraph" w:styleId="7">
    <w:name w:val="Body Text 2"/>
    <w:basedOn w:val="1"/>
    <w:qFormat/>
    <w:uiPriority w:val="0"/>
    <w:pPr>
      <w:spacing w:after="120" w:line="480" w:lineRule="auto"/>
    </w:pPr>
  </w:style>
  <w:style w:type="paragraph" w:styleId="8">
    <w:name w:val="Body Text First Indent"/>
    <w:basedOn w:val="2"/>
    <w:qFormat/>
    <w:uiPriority w:val="0"/>
    <w:pPr>
      <w:adjustRightInd w:val="0"/>
      <w:spacing w:line="275" w:lineRule="atLeast"/>
      <w:ind w:firstLine="420"/>
      <w:textAlignment w:val="baseline"/>
    </w:pPr>
    <w:rPr>
      <w:rFonts w:eastAsia="楷体_GB2312"/>
    </w:rPr>
  </w:style>
  <w:style w:type="paragraph" w:customStyle="1" w:styleId="11">
    <w:name w:val="封面上标题"/>
    <w:qFormat/>
    <w:uiPriority w:val="0"/>
    <w:pPr>
      <w:jc w:val="center"/>
    </w:pPr>
    <w:rPr>
      <w:rFonts w:ascii="宋体" w:hAnsi="Calibri" w:eastAsia="宋体" w:cs="Times New Roman"/>
      <w:b/>
      <w:sz w:val="36"/>
      <w:lang w:val="en-US" w:eastAsia="zh-CN" w:bidi="ar-SA"/>
    </w:rPr>
  </w:style>
  <w:style w:type="character" w:customStyle="1" w:styleId="12">
    <w:name w:val="页脚 字符"/>
    <w:basedOn w:val="10"/>
    <w:link w:val="5"/>
    <w:qFormat/>
    <w:uiPriority w:val="0"/>
    <w:rPr>
      <w:kern w:val="2"/>
      <w:sz w:val="18"/>
      <w:szCs w:val="18"/>
    </w:rPr>
  </w:style>
  <w:style w:type="character" w:customStyle="1" w:styleId="13">
    <w:name w:val="批注框文本 字符"/>
    <w:basedOn w:val="10"/>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1018</Words>
  <Characters>1045</Characters>
  <Lines>9</Lines>
  <Paragraphs>2</Paragraphs>
  <TotalTime>13</TotalTime>
  <ScaleCrop>false</ScaleCrop>
  <LinksUpToDate>false</LinksUpToDate>
  <CharactersWithSpaces>1125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707</dc:creator>
  <cp:lastModifiedBy>→『強』←</cp:lastModifiedBy>
  <cp:lastPrinted>2025-11-29T02:56:17Z</cp:lastPrinted>
  <dcterms:modified xsi:type="dcterms:W3CDTF">2025-11-29T03:05:15Z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6278C056979D4F89A61FD176FFF38427_13</vt:lpwstr>
  </property>
  <property fmtid="{D5CDD505-2E9C-101B-9397-08002B2CF9AE}" pid="4" name="KSOTemplateDocerSaveRecord">
    <vt:lpwstr>eyJoZGlkIjoiY2Q5ZjBjNDBkOTk5MTkxNWMxMmE1ZTViOGUyOWMyODUiLCJ1c2VySWQiOiIxMTg0MzUzNTYwIn0=</vt:lpwstr>
  </property>
</Properties>
</file>