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highlight w:val="none"/>
        </w:rPr>
      </w:pP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sz w:val="96"/>
          <w:szCs w:val="96"/>
          <w:highlight w:val="none"/>
        </w:rPr>
      </w:pPr>
      <w:r>
        <w:rPr>
          <w:rFonts w:hint="eastAsia" w:asciiTheme="minorEastAsia" w:hAnsiTheme="minorEastAsia" w:eastAsiaTheme="minorEastAsia" w:cstheme="minorEastAsia"/>
          <w:b/>
          <w:sz w:val="96"/>
          <w:szCs w:val="96"/>
          <w:highlight w:val="none"/>
        </w:rPr>
        <w:t>政府采购</w:t>
      </w: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sz w:val="96"/>
          <w:szCs w:val="96"/>
          <w:highlight w:val="none"/>
        </w:rPr>
      </w:pPr>
      <w:r>
        <w:rPr>
          <w:rFonts w:hint="eastAsia" w:asciiTheme="minorEastAsia" w:hAnsiTheme="minorEastAsia" w:eastAsiaTheme="minorEastAsia" w:cstheme="minorEastAsia"/>
          <w:b/>
          <w:sz w:val="96"/>
          <w:szCs w:val="96"/>
          <w:highlight w:val="none"/>
        </w:rPr>
        <w:t>竞争性磋商文件</w:t>
      </w: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rPr>
          <w:rFonts w:hint="eastAsia"/>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keepNext w:val="0"/>
        <w:keepLines w:val="0"/>
        <w:pageBreakBefore w:val="0"/>
        <w:kinsoku/>
        <w:wordWrap/>
        <w:overflowPunct/>
        <w:topLinePunct w:val="0"/>
        <w:autoSpaceDE/>
        <w:autoSpaceDN/>
        <w:bidi w:val="0"/>
        <w:adjustRightInd/>
        <w:snapToGrid/>
        <w:spacing w:line="360" w:lineRule="auto"/>
        <w:ind w:left="0" w:leftChars="0"/>
        <w:textAlignment w:val="auto"/>
        <w:outlineLvl w:val="0"/>
        <w:rPr>
          <w:rFonts w:hint="eastAsia" w:asciiTheme="minorEastAsia" w:hAnsiTheme="minorEastAsia" w:eastAsiaTheme="minorEastAsia" w:cstheme="minorEastAsia"/>
          <w:sz w:val="30"/>
          <w:highlight w:val="none"/>
        </w:rPr>
      </w:pPr>
    </w:p>
    <w:p>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b/>
          <w:bCs/>
          <w:color w:val="FF0000"/>
          <w:sz w:val="40"/>
          <w:szCs w:val="40"/>
          <w:highlight w:val="none"/>
        </w:rPr>
      </w:pPr>
      <w:r>
        <w:rPr>
          <w:rFonts w:hint="eastAsia" w:asciiTheme="minorEastAsia" w:hAnsiTheme="minorEastAsia" w:eastAsiaTheme="minorEastAsia" w:cstheme="minorEastAsia"/>
          <w:b/>
          <w:bCs/>
          <w:sz w:val="40"/>
          <w:szCs w:val="40"/>
          <w:highlight w:val="none"/>
        </w:rPr>
        <w:t>磋商项目编号：0611-2500791241A</w:t>
      </w:r>
    </w:p>
    <w:p>
      <w:pPr>
        <w:keepNext w:val="0"/>
        <w:keepLines w:val="0"/>
        <w:pageBreakBefore w:val="0"/>
        <w:kinsoku/>
        <w:wordWrap/>
        <w:overflowPunct/>
        <w:topLinePunct w:val="0"/>
        <w:autoSpaceDE/>
        <w:autoSpaceDN/>
        <w:bidi w:val="0"/>
        <w:adjustRightInd/>
        <w:snapToGrid/>
        <w:spacing w:line="360" w:lineRule="auto"/>
        <w:ind w:left="2811" w:leftChars="0" w:hanging="2811" w:hangingChars="700"/>
        <w:textAlignment w:val="auto"/>
        <w:outlineLvl w:val="0"/>
        <w:rPr>
          <w:rFonts w:hint="eastAsia" w:asciiTheme="minorEastAsia" w:hAnsiTheme="minorEastAsia" w:eastAsiaTheme="minorEastAsia" w:cstheme="minorEastAsia"/>
          <w:b/>
          <w:bCs/>
          <w:sz w:val="40"/>
          <w:szCs w:val="40"/>
          <w:highlight w:val="none"/>
          <w:lang w:eastAsia="zh-CN"/>
        </w:rPr>
      </w:pPr>
      <w:r>
        <w:rPr>
          <w:rFonts w:hint="eastAsia" w:asciiTheme="minorEastAsia" w:hAnsiTheme="minorEastAsia" w:eastAsiaTheme="minorEastAsia" w:cstheme="minorEastAsia"/>
          <w:b/>
          <w:bCs/>
          <w:sz w:val="40"/>
          <w:szCs w:val="40"/>
          <w:highlight w:val="none"/>
        </w:rPr>
        <w:t>磋商项目名称：</w:t>
      </w:r>
      <w:bookmarkStart w:id="0" w:name="OLE_LINK4"/>
      <w:bookmarkStart w:id="1" w:name="OLE_LINK5"/>
      <w:r>
        <w:rPr>
          <w:rFonts w:hint="eastAsia" w:asciiTheme="minorEastAsia" w:hAnsiTheme="minorEastAsia" w:eastAsiaTheme="minorEastAsia" w:cstheme="minorEastAsia"/>
          <w:b/>
          <w:bCs/>
          <w:sz w:val="40"/>
          <w:szCs w:val="40"/>
          <w:highlight w:val="none"/>
          <w:lang w:eastAsia="zh-CN"/>
        </w:rPr>
        <w:t>市总离退休老同志活动中心设备器材采购</w:t>
      </w:r>
      <w:bookmarkEnd w:id="0"/>
    </w:p>
    <w:bookmarkEnd w:id="1"/>
    <w:p>
      <w:pPr>
        <w:keepNext w:val="0"/>
        <w:keepLines w:val="0"/>
        <w:pageBreakBefore w:val="0"/>
        <w:kinsoku/>
        <w:wordWrap/>
        <w:overflowPunct/>
        <w:topLinePunct w:val="0"/>
        <w:autoSpaceDE/>
        <w:autoSpaceDN/>
        <w:bidi w:val="0"/>
        <w:adjustRightInd/>
        <w:snapToGrid/>
        <w:spacing w:line="360" w:lineRule="auto"/>
        <w:ind w:left="0" w:leftChars="0" w:firstLine="1555" w:firstLineChars="486"/>
        <w:textAlignment w:val="auto"/>
        <w:rPr>
          <w:rFonts w:hint="eastAsia" w:asciiTheme="minorEastAsia" w:hAnsiTheme="minorEastAsia" w:eastAsiaTheme="minorEastAsia" w:cstheme="minorEastAsia"/>
          <w:sz w:val="32"/>
          <w:szCs w:val="32"/>
          <w:highlight w:val="none"/>
        </w:rPr>
      </w:pPr>
    </w:p>
    <w:p>
      <w:pPr>
        <w:pStyle w:val="2"/>
        <w:keepNext w:val="0"/>
        <w:keepLines w:val="0"/>
        <w:pageBreakBefore w:val="0"/>
        <w:kinsoku/>
        <w:wordWrap/>
        <w:overflowPunct/>
        <w:topLinePunct w:val="0"/>
        <w:autoSpaceDE/>
        <w:autoSpaceDN/>
        <w:bidi w:val="0"/>
        <w:adjustRightInd/>
        <w:snapToGrid/>
        <w:ind w:left="0" w:leftChars="0"/>
        <w:textAlignment w:val="auto"/>
        <w:rPr>
          <w:rFonts w:hint="eastAsia"/>
          <w:highlight w:val="none"/>
        </w:rPr>
      </w:pPr>
    </w:p>
    <w:p>
      <w:pPr>
        <w:keepNext w:val="0"/>
        <w:keepLines w:val="0"/>
        <w:pageBreakBefore w:val="0"/>
        <w:kinsoku/>
        <w:wordWrap/>
        <w:overflowPunct/>
        <w:topLinePunct w:val="0"/>
        <w:autoSpaceDE/>
        <w:autoSpaceDN/>
        <w:bidi w:val="0"/>
        <w:adjustRightInd/>
        <w:snapToGrid/>
        <w:spacing w:line="360" w:lineRule="auto"/>
        <w:ind w:left="0" w:leftChars="0" w:firstLine="1749" w:firstLineChars="486"/>
        <w:textAlignment w:val="auto"/>
        <w:rPr>
          <w:rFonts w:hint="eastAsia" w:asciiTheme="minorEastAsia" w:hAnsiTheme="minorEastAsia" w:eastAsiaTheme="minorEastAsia" w:cstheme="minorEastAsia"/>
          <w:sz w:val="36"/>
          <w:szCs w:val="36"/>
          <w:highlight w:val="none"/>
        </w:rPr>
      </w:pPr>
    </w:p>
    <w:p>
      <w:pPr>
        <w:keepNext w:val="0"/>
        <w:keepLines w:val="0"/>
        <w:pageBreakBefore w:val="0"/>
        <w:kinsoku/>
        <w:wordWrap/>
        <w:overflowPunct/>
        <w:topLinePunct w:val="0"/>
        <w:autoSpaceDE/>
        <w:autoSpaceDN/>
        <w:bidi w:val="0"/>
        <w:adjustRightInd/>
        <w:snapToGrid/>
        <w:spacing w:line="360" w:lineRule="auto"/>
        <w:ind w:left="0" w:leftChars="0" w:firstLine="1749" w:firstLineChars="486"/>
        <w:textAlignment w:val="auto"/>
        <w:rPr>
          <w:rFonts w:hint="eastAsia" w:asciiTheme="minorEastAsia" w:hAnsiTheme="minorEastAsia" w:eastAsiaTheme="minorEastAsia" w:cstheme="minorEastAsia"/>
          <w:sz w:val="36"/>
          <w:szCs w:val="36"/>
          <w:highlight w:val="none"/>
        </w:rPr>
      </w:pPr>
    </w:p>
    <w:p>
      <w:pPr>
        <w:keepNext w:val="0"/>
        <w:keepLines w:val="0"/>
        <w:pageBreakBefore w:val="0"/>
        <w:kinsoku/>
        <w:wordWrap/>
        <w:overflowPunct/>
        <w:topLinePunct w:val="0"/>
        <w:autoSpaceDE/>
        <w:autoSpaceDN/>
        <w:bidi w:val="0"/>
        <w:adjustRightInd/>
        <w:snapToGrid/>
        <w:spacing w:line="360" w:lineRule="auto"/>
        <w:jc w:val="left"/>
        <w:textAlignment w:val="auto"/>
        <w:outlineLvl w:val="0"/>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采   购   人：</w:t>
      </w:r>
      <w:r>
        <w:rPr>
          <w:rFonts w:hint="eastAsia" w:asciiTheme="minorEastAsia" w:hAnsiTheme="minorEastAsia" w:eastAsiaTheme="minorEastAsia" w:cstheme="minorEastAsia"/>
          <w:b/>
          <w:bCs/>
          <w:sz w:val="32"/>
          <w:szCs w:val="32"/>
          <w:highlight w:val="none"/>
        </w:rPr>
        <w:t>重庆市总工会</w:t>
      </w:r>
    </w:p>
    <w:p>
      <w:pPr>
        <w:keepNext w:val="0"/>
        <w:keepLines w:val="0"/>
        <w:pageBreakBefore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采购代理机构：重庆招标采购（集团）有限责任公司</w:t>
      </w: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0"/>
        <w:rPr>
          <w:rFonts w:hint="eastAsia" w:asciiTheme="minorEastAsia" w:hAnsiTheme="minorEastAsia" w:eastAsiaTheme="minorEastAsia" w:cstheme="minorEastAsia"/>
          <w:sz w:val="48"/>
          <w:szCs w:val="32"/>
          <w:highlight w:val="none"/>
        </w:rPr>
      </w:pPr>
      <w:r>
        <w:rPr>
          <w:rFonts w:hint="eastAsia" w:asciiTheme="minorEastAsia" w:hAnsiTheme="minorEastAsia" w:eastAsiaTheme="minorEastAsia" w:cstheme="minorEastAsia"/>
          <w:b/>
          <w:sz w:val="32"/>
          <w:szCs w:val="32"/>
          <w:highlight w:val="none"/>
        </w:rPr>
        <w:t>二〇二五年十</w:t>
      </w:r>
      <w:r>
        <w:rPr>
          <w:rFonts w:hint="eastAsia" w:asciiTheme="minorEastAsia" w:hAnsiTheme="minorEastAsia" w:eastAsiaTheme="minorEastAsia" w:cstheme="minorEastAsia"/>
          <w:b/>
          <w:sz w:val="32"/>
          <w:szCs w:val="32"/>
          <w:highlight w:val="none"/>
          <w:lang w:val="en-US" w:eastAsia="zh-CN"/>
        </w:rPr>
        <w:t>二</w:t>
      </w:r>
      <w:r>
        <w:rPr>
          <w:rFonts w:hint="eastAsia" w:asciiTheme="minorEastAsia" w:hAnsiTheme="minorEastAsia" w:eastAsiaTheme="minorEastAsia" w:cstheme="minorEastAsia"/>
          <w:b/>
          <w:sz w:val="32"/>
          <w:szCs w:val="32"/>
          <w:highlight w:val="none"/>
        </w:rPr>
        <w:t>月</w:t>
      </w:r>
    </w:p>
    <w:p>
      <w:pPr>
        <w:keepNext w:val="0"/>
        <w:keepLines w:val="0"/>
        <w:pageBreakBefore w:val="0"/>
        <w:kinsoku/>
        <w:wordWrap/>
        <w:overflowPunct/>
        <w:topLinePunct w:val="0"/>
        <w:autoSpaceDE/>
        <w:autoSpaceDN/>
        <w:bidi w:val="0"/>
        <w:adjustRightInd/>
        <w:snapToGrid/>
        <w:spacing w:line="360" w:lineRule="auto"/>
        <w:ind w:left="0" w:leftChars="0"/>
        <w:jc w:val="center"/>
        <w:textAlignment w:val="auto"/>
        <w:outlineLvl w:val="0"/>
        <w:rPr>
          <w:rFonts w:hint="eastAsia" w:asciiTheme="minorEastAsia" w:hAnsiTheme="minorEastAsia" w:eastAsiaTheme="minorEastAsia" w:cstheme="minorEastAsia"/>
          <w:sz w:val="48"/>
          <w:szCs w:val="32"/>
          <w:highlight w:val="none"/>
        </w:rPr>
        <w:sectPr>
          <w:headerReference r:id="rId4" w:type="first"/>
          <w:footerReference r:id="rId7" w:type="first"/>
          <w:headerReference r:id="rId3" w:type="default"/>
          <w:footerReference r:id="rId5" w:type="default"/>
          <w:footerReference r:id="rId6" w:type="even"/>
          <w:pgSz w:w="11907" w:h="16840"/>
          <w:pgMar w:top="1440" w:right="1247" w:bottom="1440" w:left="1814" w:header="964" w:footer="992" w:gutter="0"/>
          <w:pgNumType w:fmt="numberInDash" w:start="1"/>
          <w:cols w:space="0" w:num="1"/>
          <w:rtlGutter w:val="0"/>
          <w:docGrid w:linePitch="381" w:charSpace="0"/>
        </w:sectPr>
      </w:pPr>
    </w:p>
    <w:p>
      <w:pPr>
        <w:kinsoku/>
        <w:wordWrap/>
        <w:overflowPunct/>
        <w:topLinePunct w:val="0"/>
        <w:autoSpaceDE/>
        <w:autoSpaceDN/>
        <w:bidi w:val="0"/>
        <w:snapToGrid/>
        <w:spacing w:line="360" w:lineRule="auto"/>
        <w:jc w:val="center"/>
        <w:textAlignment w:val="auto"/>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目   录</w:t>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0" w:firstLineChars="0"/>
        <w:textAlignment w:val="auto"/>
        <w:rPr>
          <w:highlight w:val="none"/>
        </w:rPr>
      </w:pP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TOC \o "1-3" \h \z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_Toc25836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6"/>
          <w:highlight w:val="none"/>
        </w:rPr>
        <w:t>第一篇  采购邀请书</w:t>
      </w:r>
      <w:r>
        <w:rPr>
          <w:highlight w:val="none"/>
        </w:rPr>
        <w:tab/>
      </w:r>
      <w:r>
        <w:rPr>
          <w:highlight w:val="none"/>
        </w:rPr>
        <w:fldChar w:fldCharType="begin"/>
      </w:r>
      <w:r>
        <w:rPr>
          <w:highlight w:val="none"/>
        </w:rPr>
        <w:instrText xml:space="preserve"> PAGEREF _Toc25836 \h </w:instrText>
      </w:r>
      <w:r>
        <w:rPr>
          <w:highlight w:val="none"/>
        </w:rPr>
        <w:fldChar w:fldCharType="separate"/>
      </w:r>
      <w:r>
        <w:rPr>
          <w:highlight w:val="none"/>
        </w:rPr>
        <w:t>- 3 -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_Toc7090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一、竞争性磋商内容</w:t>
      </w:r>
      <w:r>
        <w:rPr>
          <w:highlight w:val="none"/>
        </w:rPr>
        <w:tab/>
      </w:r>
      <w:r>
        <w:rPr>
          <w:highlight w:val="none"/>
        </w:rPr>
        <w:fldChar w:fldCharType="begin"/>
      </w:r>
      <w:r>
        <w:rPr>
          <w:highlight w:val="none"/>
        </w:rPr>
        <w:instrText xml:space="preserve"> PAGEREF _Toc7090 \h </w:instrText>
      </w:r>
      <w:r>
        <w:rPr>
          <w:highlight w:val="none"/>
        </w:rPr>
        <w:fldChar w:fldCharType="separate"/>
      </w:r>
      <w:r>
        <w:rPr>
          <w:highlight w:val="none"/>
        </w:rPr>
        <w:t>- 3 -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_Toc10769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二、资金来源</w:t>
      </w:r>
      <w:r>
        <w:rPr>
          <w:highlight w:val="none"/>
        </w:rPr>
        <w:tab/>
      </w:r>
      <w:r>
        <w:rPr>
          <w:highlight w:val="none"/>
        </w:rPr>
        <w:fldChar w:fldCharType="begin"/>
      </w:r>
      <w:r>
        <w:rPr>
          <w:highlight w:val="none"/>
        </w:rPr>
        <w:instrText xml:space="preserve"> PAGEREF _Toc10769 \h </w:instrText>
      </w:r>
      <w:r>
        <w:rPr>
          <w:highlight w:val="none"/>
        </w:rPr>
        <w:fldChar w:fldCharType="separate"/>
      </w:r>
      <w:r>
        <w:rPr>
          <w:highlight w:val="none"/>
        </w:rPr>
        <w:t>- 3 -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_Toc23318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三、供应商资格条件</w:t>
      </w:r>
      <w:r>
        <w:rPr>
          <w:highlight w:val="none"/>
        </w:rPr>
        <w:tab/>
      </w:r>
      <w:r>
        <w:rPr>
          <w:highlight w:val="none"/>
        </w:rPr>
        <w:fldChar w:fldCharType="begin"/>
      </w:r>
      <w:r>
        <w:rPr>
          <w:highlight w:val="none"/>
        </w:rPr>
        <w:instrText xml:space="preserve"> PAGEREF _Toc23318 \h </w:instrText>
      </w:r>
      <w:r>
        <w:rPr>
          <w:highlight w:val="none"/>
        </w:rPr>
        <w:fldChar w:fldCharType="separate"/>
      </w:r>
      <w:r>
        <w:rPr>
          <w:highlight w:val="none"/>
        </w:rPr>
        <w:t>- 3 -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_Toc5904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四、磋商有关说明</w:t>
      </w:r>
      <w:r>
        <w:rPr>
          <w:highlight w:val="none"/>
        </w:rPr>
        <w:tab/>
      </w:r>
      <w:r>
        <w:rPr>
          <w:highlight w:val="none"/>
        </w:rPr>
        <w:fldChar w:fldCharType="begin"/>
      </w:r>
      <w:r>
        <w:rPr>
          <w:highlight w:val="none"/>
        </w:rPr>
        <w:instrText xml:space="preserve"> PAGEREF _Toc5904 \h </w:instrText>
      </w:r>
      <w:r>
        <w:rPr>
          <w:highlight w:val="none"/>
        </w:rPr>
        <w:fldChar w:fldCharType="separate"/>
      </w:r>
      <w:r>
        <w:rPr>
          <w:highlight w:val="none"/>
        </w:rPr>
        <w:t>- 3 -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五、采购项目需落实的政府采购政策</w:t>
      </w:r>
      <w:r>
        <w:rPr>
          <w:highlight w:val="none"/>
        </w:rPr>
        <w:tab/>
      </w:r>
      <w:r>
        <w:rPr>
          <w:highlight w:val="none"/>
        </w:rPr>
        <w:fldChar w:fldCharType="begin"/>
      </w:r>
      <w:r>
        <w:rPr>
          <w:highlight w:val="none"/>
        </w:rPr>
        <w:instrText xml:space="preserve"> PAGEREF _Toc2995 \h </w:instrText>
      </w:r>
      <w:r>
        <w:rPr>
          <w:highlight w:val="none"/>
        </w:rPr>
        <w:fldChar w:fldCharType="separate"/>
      </w:r>
      <w:r>
        <w:rPr>
          <w:highlight w:val="none"/>
        </w:rPr>
        <w:t>- 4 -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_Toc13058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六、其它有关规定</w:t>
      </w:r>
      <w:r>
        <w:rPr>
          <w:highlight w:val="none"/>
        </w:rPr>
        <w:tab/>
      </w:r>
      <w:r>
        <w:rPr>
          <w:highlight w:val="none"/>
        </w:rPr>
        <w:fldChar w:fldCharType="begin"/>
      </w:r>
      <w:r>
        <w:rPr>
          <w:highlight w:val="none"/>
        </w:rPr>
        <w:instrText xml:space="preserve"> PAGEREF _Toc13058 \h </w:instrText>
      </w:r>
      <w:r>
        <w:rPr>
          <w:highlight w:val="none"/>
        </w:rPr>
        <w:fldChar w:fldCharType="separate"/>
      </w:r>
      <w:r>
        <w:rPr>
          <w:highlight w:val="none"/>
        </w:rPr>
        <w:t>- 4 -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_Toc28833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七、联系方式</w:t>
      </w:r>
      <w:r>
        <w:rPr>
          <w:highlight w:val="none"/>
        </w:rPr>
        <w:tab/>
      </w:r>
      <w:r>
        <w:rPr>
          <w:highlight w:val="none"/>
        </w:rPr>
        <w:fldChar w:fldCharType="begin"/>
      </w:r>
      <w:r>
        <w:rPr>
          <w:highlight w:val="none"/>
        </w:rPr>
        <w:instrText xml:space="preserve"> PAGEREF _Toc28833 \h </w:instrText>
      </w:r>
      <w:r>
        <w:rPr>
          <w:highlight w:val="none"/>
        </w:rPr>
        <w:fldChar w:fldCharType="separate"/>
      </w:r>
      <w:r>
        <w:rPr>
          <w:highlight w:val="none"/>
        </w:rPr>
        <w:t>- 5 -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0" w:firstLineChars="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_Toc5009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6"/>
          <w:highlight w:val="none"/>
        </w:rPr>
        <w:t>第二篇  项目服务需求</w:t>
      </w:r>
      <w:r>
        <w:rPr>
          <w:highlight w:val="none"/>
        </w:rPr>
        <w:tab/>
      </w:r>
      <w:r>
        <w:rPr>
          <w:highlight w:val="none"/>
        </w:rPr>
        <w:fldChar w:fldCharType="begin"/>
      </w:r>
      <w:r>
        <w:rPr>
          <w:highlight w:val="none"/>
        </w:rPr>
        <w:instrText xml:space="preserve"> PAGEREF _Toc5009 \h </w:instrText>
      </w:r>
      <w:r>
        <w:rPr>
          <w:highlight w:val="none"/>
        </w:rPr>
        <w:fldChar w:fldCharType="separate"/>
      </w:r>
      <w:r>
        <w:rPr>
          <w:highlight w:val="none"/>
        </w:rPr>
        <w:t>- 7 -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_Toc29700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szCs w:val="24"/>
          <w:highlight w:val="none"/>
          <w:lang w:val="en-US" w:eastAsia="zh-CN"/>
        </w:rPr>
        <w:t>一、项目基本情况一览表</w:t>
      </w:r>
      <w:r>
        <w:rPr>
          <w:highlight w:val="none"/>
        </w:rPr>
        <w:tab/>
      </w:r>
      <w:r>
        <w:rPr>
          <w:highlight w:val="none"/>
        </w:rPr>
        <w:fldChar w:fldCharType="begin"/>
      </w:r>
      <w:r>
        <w:rPr>
          <w:highlight w:val="none"/>
        </w:rPr>
        <w:instrText xml:space="preserve"> PAGEREF _Toc29700 \h </w:instrText>
      </w:r>
      <w:r>
        <w:rPr>
          <w:highlight w:val="none"/>
        </w:rPr>
        <w:fldChar w:fldCharType="separate"/>
      </w:r>
      <w:r>
        <w:rPr>
          <w:highlight w:val="none"/>
        </w:rPr>
        <w:t>- 7 -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_Toc8406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szCs w:val="24"/>
          <w:highlight w:val="none"/>
        </w:rPr>
        <w:t>※二、</w:t>
      </w:r>
      <w:r>
        <w:rPr>
          <w:rFonts w:hint="eastAsia" w:ascii="宋体" w:hAnsi="宋体" w:eastAsia="宋体" w:cs="宋体"/>
          <w:szCs w:val="24"/>
          <w:highlight w:val="none"/>
          <w:lang w:val="en-US" w:eastAsia="zh-CN"/>
        </w:rPr>
        <w:t>主要</w:t>
      </w:r>
      <w:r>
        <w:rPr>
          <w:rFonts w:hint="eastAsia" w:ascii="宋体" w:hAnsi="宋体" w:eastAsia="宋体" w:cs="宋体"/>
          <w:szCs w:val="24"/>
          <w:highlight w:val="none"/>
        </w:rPr>
        <w:t>技术</w:t>
      </w:r>
      <w:r>
        <w:rPr>
          <w:rFonts w:hint="eastAsia" w:ascii="宋体" w:hAnsi="宋体" w:eastAsia="宋体" w:cs="宋体"/>
          <w:szCs w:val="24"/>
          <w:highlight w:val="none"/>
          <w:lang w:val="en-US" w:eastAsia="zh-CN"/>
        </w:rPr>
        <w:t>参数</w:t>
      </w:r>
      <w:r>
        <w:rPr>
          <w:rFonts w:hint="eastAsia" w:ascii="宋体" w:hAnsi="宋体" w:eastAsia="宋体" w:cs="宋体"/>
          <w:szCs w:val="24"/>
          <w:highlight w:val="none"/>
        </w:rPr>
        <w:t>要求</w:t>
      </w:r>
      <w:r>
        <w:rPr>
          <w:highlight w:val="none"/>
        </w:rPr>
        <w:tab/>
      </w:r>
      <w:r>
        <w:rPr>
          <w:highlight w:val="none"/>
        </w:rPr>
        <w:fldChar w:fldCharType="begin"/>
      </w:r>
      <w:r>
        <w:rPr>
          <w:highlight w:val="none"/>
        </w:rPr>
        <w:instrText xml:space="preserve"> PAGEREF _Toc8406 \h </w:instrText>
      </w:r>
      <w:r>
        <w:rPr>
          <w:highlight w:val="none"/>
        </w:rPr>
        <w:fldChar w:fldCharType="separate"/>
      </w:r>
      <w:r>
        <w:rPr>
          <w:highlight w:val="none"/>
        </w:rPr>
        <w:t>- 7 -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_Toc29201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bCs/>
          <w:szCs w:val="24"/>
          <w:highlight w:val="none"/>
          <w:lang w:val="en-US" w:eastAsia="zh-CN"/>
        </w:rPr>
        <w:t>三</w:t>
      </w:r>
      <w:r>
        <w:rPr>
          <w:rFonts w:hint="eastAsia" w:ascii="宋体" w:hAnsi="宋体" w:eastAsia="宋体" w:cs="宋体"/>
          <w:bCs/>
          <w:szCs w:val="24"/>
          <w:highlight w:val="none"/>
        </w:rPr>
        <w:t>、项目团队人员要求</w:t>
      </w:r>
      <w:r>
        <w:rPr>
          <w:highlight w:val="none"/>
        </w:rPr>
        <w:tab/>
      </w:r>
      <w:r>
        <w:rPr>
          <w:highlight w:val="none"/>
        </w:rPr>
        <w:fldChar w:fldCharType="begin"/>
      </w:r>
      <w:r>
        <w:rPr>
          <w:highlight w:val="none"/>
        </w:rPr>
        <w:instrText xml:space="preserve"> PAGEREF _Toc29201 \h </w:instrText>
      </w:r>
      <w:r>
        <w:rPr>
          <w:highlight w:val="none"/>
        </w:rPr>
        <w:fldChar w:fldCharType="separate"/>
      </w:r>
      <w:r>
        <w:rPr>
          <w:highlight w:val="none"/>
        </w:rPr>
        <w:t>- 16 -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0" w:firstLineChars="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_Toc28865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6"/>
          <w:highlight w:val="none"/>
        </w:rPr>
        <w:t>第三篇  项目商务需求</w:t>
      </w:r>
      <w:r>
        <w:rPr>
          <w:highlight w:val="none"/>
        </w:rPr>
        <w:tab/>
      </w:r>
      <w:r>
        <w:rPr>
          <w:highlight w:val="none"/>
        </w:rPr>
        <w:fldChar w:fldCharType="begin"/>
      </w:r>
      <w:r>
        <w:rPr>
          <w:highlight w:val="none"/>
        </w:rPr>
        <w:instrText xml:space="preserve"> PAGEREF _Toc28865 \h </w:instrText>
      </w:r>
      <w:r>
        <w:rPr>
          <w:highlight w:val="none"/>
        </w:rPr>
        <w:fldChar w:fldCharType="separate"/>
      </w:r>
      <w:r>
        <w:rPr>
          <w:highlight w:val="none"/>
        </w:rPr>
        <w:t>- 17 -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_Toc28988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szCs w:val="24"/>
          <w:highlight w:val="none"/>
        </w:rPr>
        <w:t>一、交货时间、交货地点及验收方式</w:t>
      </w:r>
      <w:r>
        <w:rPr>
          <w:highlight w:val="none"/>
        </w:rPr>
        <w:tab/>
      </w:r>
      <w:r>
        <w:rPr>
          <w:highlight w:val="none"/>
        </w:rPr>
        <w:fldChar w:fldCharType="begin"/>
      </w:r>
      <w:r>
        <w:rPr>
          <w:highlight w:val="none"/>
        </w:rPr>
        <w:instrText xml:space="preserve"> PAGEREF _Toc28988 \h </w:instrText>
      </w:r>
      <w:r>
        <w:rPr>
          <w:highlight w:val="none"/>
        </w:rPr>
        <w:fldChar w:fldCharType="separate"/>
      </w:r>
      <w:r>
        <w:rPr>
          <w:highlight w:val="none"/>
        </w:rPr>
        <w:t>- 17 -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_Toc16149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szCs w:val="24"/>
          <w:highlight w:val="none"/>
        </w:rPr>
        <w:t>二、报价要求</w:t>
      </w:r>
      <w:r>
        <w:rPr>
          <w:highlight w:val="none"/>
        </w:rPr>
        <w:tab/>
      </w:r>
      <w:r>
        <w:rPr>
          <w:highlight w:val="none"/>
        </w:rPr>
        <w:fldChar w:fldCharType="begin"/>
      </w:r>
      <w:r>
        <w:rPr>
          <w:highlight w:val="none"/>
        </w:rPr>
        <w:instrText xml:space="preserve"> PAGEREF _Toc16149 \h </w:instrText>
      </w:r>
      <w:r>
        <w:rPr>
          <w:highlight w:val="none"/>
        </w:rPr>
        <w:fldChar w:fldCharType="separate"/>
      </w:r>
      <w:r>
        <w:rPr>
          <w:highlight w:val="none"/>
        </w:rPr>
        <w:t>- 18 -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_Toc22748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szCs w:val="24"/>
          <w:highlight w:val="none"/>
        </w:rPr>
        <w:t>三、质量保证及售后服务</w:t>
      </w:r>
      <w:r>
        <w:rPr>
          <w:highlight w:val="none"/>
        </w:rPr>
        <w:tab/>
      </w:r>
      <w:r>
        <w:rPr>
          <w:highlight w:val="none"/>
        </w:rPr>
        <w:fldChar w:fldCharType="begin"/>
      </w:r>
      <w:r>
        <w:rPr>
          <w:highlight w:val="none"/>
        </w:rPr>
        <w:instrText xml:space="preserve"> PAGEREF _Toc22748 \h </w:instrText>
      </w:r>
      <w:r>
        <w:rPr>
          <w:highlight w:val="none"/>
        </w:rPr>
        <w:fldChar w:fldCharType="separate"/>
      </w:r>
      <w:r>
        <w:rPr>
          <w:highlight w:val="none"/>
        </w:rPr>
        <w:t>- 18 -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_Toc28166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szCs w:val="24"/>
          <w:highlight w:val="none"/>
        </w:rPr>
        <w:t>四、付款方式</w:t>
      </w:r>
      <w:r>
        <w:rPr>
          <w:highlight w:val="none"/>
        </w:rPr>
        <w:tab/>
      </w:r>
      <w:r>
        <w:rPr>
          <w:highlight w:val="none"/>
        </w:rPr>
        <w:fldChar w:fldCharType="begin"/>
      </w:r>
      <w:r>
        <w:rPr>
          <w:highlight w:val="none"/>
        </w:rPr>
        <w:instrText xml:space="preserve"> PAGEREF _Toc28166 \h </w:instrText>
      </w:r>
      <w:r>
        <w:rPr>
          <w:highlight w:val="none"/>
        </w:rPr>
        <w:fldChar w:fldCharType="separate"/>
      </w:r>
      <w:r>
        <w:rPr>
          <w:highlight w:val="none"/>
        </w:rPr>
        <w:t>- 19 -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_Toc442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szCs w:val="24"/>
          <w:highlight w:val="none"/>
        </w:rPr>
        <w:t>五、知识产权</w:t>
      </w:r>
      <w:r>
        <w:rPr>
          <w:highlight w:val="none"/>
        </w:rPr>
        <w:tab/>
      </w:r>
      <w:r>
        <w:rPr>
          <w:highlight w:val="none"/>
        </w:rPr>
        <w:fldChar w:fldCharType="begin"/>
      </w:r>
      <w:r>
        <w:rPr>
          <w:highlight w:val="none"/>
        </w:rPr>
        <w:instrText xml:space="preserve"> PAGEREF _Toc442 \h </w:instrText>
      </w:r>
      <w:r>
        <w:rPr>
          <w:highlight w:val="none"/>
        </w:rPr>
        <w:fldChar w:fldCharType="separate"/>
      </w:r>
      <w:r>
        <w:rPr>
          <w:highlight w:val="none"/>
        </w:rPr>
        <w:t>- 19 -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_Toc7412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szCs w:val="24"/>
          <w:highlight w:val="none"/>
        </w:rPr>
        <w:t>六、保密条款</w:t>
      </w:r>
      <w:r>
        <w:rPr>
          <w:highlight w:val="none"/>
        </w:rPr>
        <w:tab/>
      </w:r>
      <w:r>
        <w:rPr>
          <w:highlight w:val="none"/>
        </w:rPr>
        <w:fldChar w:fldCharType="begin"/>
      </w:r>
      <w:r>
        <w:rPr>
          <w:highlight w:val="none"/>
        </w:rPr>
        <w:instrText xml:space="preserve"> PAGEREF _Toc7412 \h </w:instrText>
      </w:r>
      <w:r>
        <w:rPr>
          <w:highlight w:val="none"/>
        </w:rPr>
        <w:fldChar w:fldCharType="separate"/>
      </w:r>
      <w:r>
        <w:rPr>
          <w:highlight w:val="none"/>
        </w:rPr>
        <w:t>- 19 -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_Toc6260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szCs w:val="24"/>
          <w:highlight w:val="none"/>
        </w:rPr>
        <w:t>七、培训</w:t>
      </w:r>
      <w:r>
        <w:rPr>
          <w:highlight w:val="none"/>
        </w:rPr>
        <w:tab/>
      </w:r>
      <w:r>
        <w:rPr>
          <w:highlight w:val="none"/>
        </w:rPr>
        <w:fldChar w:fldCharType="begin"/>
      </w:r>
      <w:r>
        <w:rPr>
          <w:highlight w:val="none"/>
        </w:rPr>
        <w:instrText xml:space="preserve"> PAGEREF _Toc6260 \h </w:instrText>
      </w:r>
      <w:r>
        <w:rPr>
          <w:highlight w:val="none"/>
        </w:rPr>
        <w:fldChar w:fldCharType="separate"/>
      </w:r>
      <w:r>
        <w:rPr>
          <w:highlight w:val="none"/>
        </w:rPr>
        <w:t>- 19 -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_Toc3549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szCs w:val="24"/>
          <w:highlight w:val="none"/>
        </w:rPr>
        <w:t>八、附件、图纸及包装要求</w:t>
      </w:r>
      <w:r>
        <w:rPr>
          <w:highlight w:val="none"/>
        </w:rPr>
        <w:tab/>
      </w:r>
      <w:r>
        <w:rPr>
          <w:highlight w:val="none"/>
        </w:rPr>
        <w:fldChar w:fldCharType="begin"/>
      </w:r>
      <w:r>
        <w:rPr>
          <w:highlight w:val="none"/>
        </w:rPr>
        <w:instrText xml:space="preserve"> PAGEREF _Toc3549 \h </w:instrText>
      </w:r>
      <w:r>
        <w:rPr>
          <w:highlight w:val="none"/>
        </w:rPr>
        <w:fldChar w:fldCharType="separate"/>
      </w:r>
      <w:r>
        <w:rPr>
          <w:highlight w:val="none"/>
        </w:rPr>
        <w:t>- 20 -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_Toc18326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bCs/>
          <w:szCs w:val="24"/>
          <w:highlight w:val="none"/>
          <w:lang w:val="en-US" w:eastAsia="zh-CN"/>
        </w:rPr>
        <w:t>九</w:t>
      </w:r>
      <w:r>
        <w:rPr>
          <w:rFonts w:hint="eastAsia" w:ascii="宋体" w:hAnsi="宋体" w:eastAsia="宋体" w:cs="宋体"/>
          <w:szCs w:val="24"/>
          <w:highlight w:val="none"/>
        </w:rPr>
        <w:t>、违约责任</w:t>
      </w:r>
      <w:r>
        <w:rPr>
          <w:highlight w:val="none"/>
        </w:rPr>
        <w:tab/>
      </w:r>
      <w:r>
        <w:rPr>
          <w:highlight w:val="none"/>
        </w:rPr>
        <w:fldChar w:fldCharType="begin"/>
      </w:r>
      <w:r>
        <w:rPr>
          <w:highlight w:val="none"/>
        </w:rPr>
        <w:instrText xml:space="preserve"> PAGEREF _Toc18326 \h </w:instrText>
      </w:r>
      <w:r>
        <w:rPr>
          <w:highlight w:val="none"/>
        </w:rPr>
        <w:fldChar w:fldCharType="separate"/>
      </w:r>
      <w:r>
        <w:rPr>
          <w:highlight w:val="none"/>
        </w:rPr>
        <w:t>- 20 -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_Toc6009 </w:instrText>
      </w:r>
      <w:r>
        <w:rPr>
          <w:rFonts w:hint="eastAsia" w:asciiTheme="minorEastAsia" w:hAnsiTheme="minorEastAsia" w:eastAsiaTheme="minorEastAsia" w:cstheme="minorEastAsia"/>
          <w:szCs w:val="21"/>
          <w:highlight w:val="none"/>
        </w:rPr>
        <w:fldChar w:fldCharType="separate"/>
      </w:r>
      <w:r>
        <w:rPr>
          <w:rFonts w:hint="eastAsia" w:ascii="宋体" w:hAnsi="宋体" w:eastAsia="宋体" w:cs="宋体"/>
          <w:bCs/>
          <w:szCs w:val="24"/>
          <w:highlight w:val="none"/>
        </w:rPr>
        <w:t>※</w:t>
      </w:r>
      <w:r>
        <w:rPr>
          <w:rFonts w:hint="eastAsia" w:ascii="宋体" w:hAnsi="宋体" w:eastAsia="宋体" w:cs="宋体"/>
          <w:szCs w:val="24"/>
          <w:highlight w:val="none"/>
        </w:rPr>
        <w:t>十、其他商务要求内容</w:t>
      </w:r>
      <w:r>
        <w:rPr>
          <w:highlight w:val="none"/>
        </w:rPr>
        <w:tab/>
      </w:r>
      <w:r>
        <w:rPr>
          <w:highlight w:val="none"/>
        </w:rPr>
        <w:fldChar w:fldCharType="begin"/>
      </w:r>
      <w:r>
        <w:rPr>
          <w:highlight w:val="none"/>
        </w:rPr>
        <w:instrText xml:space="preserve"> PAGEREF _Toc6009 \h </w:instrText>
      </w:r>
      <w:r>
        <w:rPr>
          <w:highlight w:val="none"/>
        </w:rPr>
        <w:fldChar w:fldCharType="separate"/>
      </w:r>
      <w:r>
        <w:rPr>
          <w:highlight w:val="none"/>
        </w:rPr>
        <w:t>- 20 -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0" w:firstLineChars="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_Toc4054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6"/>
          <w:highlight w:val="none"/>
        </w:rPr>
        <w:t>第四篇  磋商程序及方法、评审标准、无效响应和采购终止</w:t>
      </w:r>
      <w:r>
        <w:rPr>
          <w:highlight w:val="none"/>
        </w:rPr>
        <w:tab/>
      </w:r>
      <w:r>
        <w:rPr>
          <w:highlight w:val="none"/>
        </w:rPr>
        <w:fldChar w:fldCharType="begin"/>
      </w:r>
      <w:r>
        <w:rPr>
          <w:highlight w:val="none"/>
        </w:rPr>
        <w:instrText xml:space="preserve"> PAGEREF _Toc4054 \h </w:instrText>
      </w:r>
      <w:r>
        <w:rPr>
          <w:highlight w:val="none"/>
        </w:rPr>
        <w:fldChar w:fldCharType="separate"/>
      </w:r>
      <w:r>
        <w:rPr>
          <w:highlight w:val="none"/>
        </w:rPr>
        <w:t>- 21 -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_Toc4383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一、磋商程序及方法</w:t>
      </w:r>
      <w:r>
        <w:rPr>
          <w:highlight w:val="none"/>
        </w:rPr>
        <w:tab/>
      </w:r>
      <w:r>
        <w:rPr>
          <w:highlight w:val="none"/>
        </w:rPr>
        <w:fldChar w:fldCharType="begin"/>
      </w:r>
      <w:r>
        <w:rPr>
          <w:highlight w:val="none"/>
        </w:rPr>
        <w:instrText xml:space="preserve"> PAGEREF _Toc4383 \h </w:instrText>
      </w:r>
      <w:r>
        <w:rPr>
          <w:highlight w:val="none"/>
        </w:rPr>
        <w:fldChar w:fldCharType="separate"/>
      </w:r>
      <w:r>
        <w:rPr>
          <w:highlight w:val="none"/>
        </w:rPr>
        <w:t>- 21 -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_Toc9943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二、评审标准</w:t>
      </w:r>
      <w:r>
        <w:rPr>
          <w:highlight w:val="none"/>
        </w:rPr>
        <w:tab/>
      </w:r>
      <w:r>
        <w:rPr>
          <w:highlight w:val="none"/>
        </w:rPr>
        <w:fldChar w:fldCharType="begin"/>
      </w:r>
      <w:r>
        <w:rPr>
          <w:highlight w:val="none"/>
        </w:rPr>
        <w:instrText xml:space="preserve"> PAGEREF _Toc9943 \h </w:instrText>
      </w:r>
      <w:r>
        <w:rPr>
          <w:highlight w:val="none"/>
        </w:rPr>
        <w:fldChar w:fldCharType="separate"/>
      </w:r>
      <w:r>
        <w:rPr>
          <w:highlight w:val="none"/>
        </w:rPr>
        <w:t>- 23 -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_Toc20193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三、无效响应</w:t>
      </w:r>
      <w:r>
        <w:rPr>
          <w:highlight w:val="none"/>
        </w:rPr>
        <w:tab/>
      </w:r>
      <w:r>
        <w:rPr>
          <w:highlight w:val="none"/>
        </w:rPr>
        <w:fldChar w:fldCharType="begin"/>
      </w:r>
      <w:r>
        <w:rPr>
          <w:highlight w:val="none"/>
        </w:rPr>
        <w:instrText xml:space="preserve"> PAGEREF _Toc20193 \h </w:instrText>
      </w:r>
      <w:r>
        <w:rPr>
          <w:highlight w:val="none"/>
        </w:rPr>
        <w:fldChar w:fldCharType="separate"/>
      </w:r>
      <w:r>
        <w:rPr>
          <w:highlight w:val="none"/>
        </w:rPr>
        <w:t>- 25 -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_Toc14687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四、采购终止</w:t>
      </w:r>
      <w:r>
        <w:rPr>
          <w:highlight w:val="none"/>
        </w:rPr>
        <w:tab/>
      </w:r>
      <w:r>
        <w:rPr>
          <w:highlight w:val="none"/>
        </w:rPr>
        <w:fldChar w:fldCharType="begin"/>
      </w:r>
      <w:r>
        <w:rPr>
          <w:highlight w:val="none"/>
        </w:rPr>
        <w:instrText xml:space="preserve"> PAGEREF _Toc14687 \h </w:instrText>
      </w:r>
      <w:r>
        <w:rPr>
          <w:highlight w:val="none"/>
        </w:rPr>
        <w:fldChar w:fldCharType="separate"/>
      </w:r>
      <w:r>
        <w:rPr>
          <w:highlight w:val="none"/>
        </w:rPr>
        <w:t>- 25 -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0" w:firstLineChars="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_Toc14212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6"/>
          <w:highlight w:val="none"/>
        </w:rPr>
        <w:t>第五篇  供应商须知</w:t>
      </w:r>
      <w:r>
        <w:rPr>
          <w:highlight w:val="none"/>
        </w:rPr>
        <w:tab/>
      </w:r>
      <w:r>
        <w:rPr>
          <w:highlight w:val="none"/>
        </w:rPr>
        <w:fldChar w:fldCharType="begin"/>
      </w:r>
      <w:r>
        <w:rPr>
          <w:highlight w:val="none"/>
        </w:rPr>
        <w:instrText xml:space="preserve"> PAGEREF _Toc14212 \h </w:instrText>
      </w:r>
      <w:r>
        <w:rPr>
          <w:highlight w:val="none"/>
        </w:rPr>
        <w:fldChar w:fldCharType="separate"/>
      </w:r>
      <w:r>
        <w:rPr>
          <w:highlight w:val="none"/>
        </w:rPr>
        <w:t>- 27 -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_Toc5095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一、磋商费用</w:t>
      </w:r>
      <w:r>
        <w:rPr>
          <w:highlight w:val="none"/>
        </w:rPr>
        <w:tab/>
      </w:r>
      <w:r>
        <w:rPr>
          <w:highlight w:val="none"/>
        </w:rPr>
        <w:fldChar w:fldCharType="begin"/>
      </w:r>
      <w:r>
        <w:rPr>
          <w:highlight w:val="none"/>
        </w:rPr>
        <w:instrText xml:space="preserve"> PAGEREF _Toc5095 \h </w:instrText>
      </w:r>
      <w:r>
        <w:rPr>
          <w:highlight w:val="none"/>
        </w:rPr>
        <w:fldChar w:fldCharType="separate"/>
      </w:r>
      <w:r>
        <w:rPr>
          <w:highlight w:val="none"/>
        </w:rPr>
        <w:t>- 27 -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_Toc2879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二、竞争性磋商文件</w:t>
      </w:r>
      <w:r>
        <w:rPr>
          <w:highlight w:val="none"/>
        </w:rPr>
        <w:tab/>
      </w:r>
      <w:r>
        <w:rPr>
          <w:highlight w:val="none"/>
        </w:rPr>
        <w:fldChar w:fldCharType="begin"/>
      </w:r>
      <w:r>
        <w:rPr>
          <w:highlight w:val="none"/>
        </w:rPr>
        <w:instrText xml:space="preserve"> PAGEREF _Toc2879 \h </w:instrText>
      </w:r>
      <w:r>
        <w:rPr>
          <w:highlight w:val="none"/>
        </w:rPr>
        <w:fldChar w:fldCharType="separate"/>
      </w:r>
      <w:r>
        <w:rPr>
          <w:highlight w:val="none"/>
        </w:rPr>
        <w:t>- 27 -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_Toc3298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三、磋商要求</w:t>
      </w:r>
      <w:r>
        <w:rPr>
          <w:highlight w:val="none"/>
        </w:rPr>
        <w:tab/>
      </w:r>
      <w:r>
        <w:rPr>
          <w:highlight w:val="none"/>
        </w:rPr>
        <w:fldChar w:fldCharType="begin"/>
      </w:r>
      <w:r>
        <w:rPr>
          <w:highlight w:val="none"/>
        </w:rPr>
        <w:instrText xml:space="preserve"> PAGEREF _Toc3298 \h </w:instrText>
      </w:r>
      <w:r>
        <w:rPr>
          <w:highlight w:val="none"/>
        </w:rPr>
        <w:fldChar w:fldCharType="separate"/>
      </w:r>
      <w:r>
        <w:rPr>
          <w:highlight w:val="none"/>
        </w:rPr>
        <w:t>- 27 -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_Toc26981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四、成交供应商的确认和变更</w:t>
      </w:r>
      <w:r>
        <w:rPr>
          <w:highlight w:val="none"/>
        </w:rPr>
        <w:tab/>
      </w:r>
      <w:r>
        <w:rPr>
          <w:highlight w:val="none"/>
        </w:rPr>
        <w:fldChar w:fldCharType="begin"/>
      </w:r>
      <w:r>
        <w:rPr>
          <w:highlight w:val="none"/>
        </w:rPr>
        <w:instrText xml:space="preserve"> PAGEREF _Toc26981 \h </w:instrText>
      </w:r>
      <w:r>
        <w:rPr>
          <w:highlight w:val="none"/>
        </w:rPr>
        <w:fldChar w:fldCharType="separate"/>
      </w:r>
      <w:r>
        <w:rPr>
          <w:highlight w:val="none"/>
        </w:rPr>
        <w:t>- 28 -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_Toc9796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五、成交通知</w:t>
      </w:r>
      <w:r>
        <w:rPr>
          <w:highlight w:val="none"/>
        </w:rPr>
        <w:tab/>
      </w:r>
      <w:r>
        <w:rPr>
          <w:highlight w:val="none"/>
        </w:rPr>
        <w:fldChar w:fldCharType="begin"/>
      </w:r>
      <w:r>
        <w:rPr>
          <w:highlight w:val="none"/>
        </w:rPr>
        <w:instrText xml:space="preserve"> PAGEREF _Toc9796 \h </w:instrText>
      </w:r>
      <w:r>
        <w:rPr>
          <w:highlight w:val="none"/>
        </w:rPr>
        <w:fldChar w:fldCharType="separate"/>
      </w:r>
      <w:r>
        <w:rPr>
          <w:highlight w:val="none"/>
        </w:rPr>
        <w:t>- 29 -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_Toc21605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六、关于质疑</w:t>
      </w:r>
      <w:r>
        <w:rPr>
          <w:highlight w:val="none"/>
        </w:rPr>
        <w:tab/>
      </w:r>
      <w:r>
        <w:rPr>
          <w:highlight w:val="none"/>
        </w:rPr>
        <w:fldChar w:fldCharType="begin"/>
      </w:r>
      <w:r>
        <w:rPr>
          <w:highlight w:val="none"/>
        </w:rPr>
        <w:instrText xml:space="preserve"> PAGEREF _Toc21605 \h </w:instrText>
      </w:r>
      <w:r>
        <w:rPr>
          <w:highlight w:val="none"/>
        </w:rPr>
        <w:fldChar w:fldCharType="separate"/>
      </w:r>
      <w:r>
        <w:rPr>
          <w:highlight w:val="none"/>
        </w:rPr>
        <w:t>- 29 -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_Toc18425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七、采购代理服务费</w:t>
      </w:r>
      <w:r>
        <w:rPr>
          <w:highlight w:val="none"/>
        </w:rPr>
        <w:tab/>
      </w:r>
      <w:r>
        <w:rPr>
          <w:highlight w:val="none"/>
        </w:rPr>
        <w:fldChar w:fldCharType="begin"/>
      </w:r>
      <w:r>
        <w:rPr>
          <w:highlight w:val="none"/>
        </w:rPr>
        <w:instrText xml:space="preserve"> PAGEREF _Toc18425 \h </w:instrText>
      </w:r>
      <w:r>
        <w:rPr>
          <w:highlight w:val="none"/>
        </w:rPr>
        <w:fldChar w:fldCharType="separate"/>
      </w:r>
      <w:r>
        <w:rPr>
          <w:highlight w:val="none"/>
        </w:rPr>
        <w:t>- 30 -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_Toc11974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八、签订合同</w:t>
      </w:r>
      <w:r>
        <w:rPr>
          <w:highlight w:val="none"/>
        </w:rPr>
        <w:tab/>
      </w:r>
      <w:r>
        <w:rPr>
          <w:highlight w:val="none"/>
        </w:rPr>
        <w:fldChar w:fldCharType="begin"/>
      </w:r>
      <w:r>
        <w:rPr>
          <w:highlight w:val="none"/>
        </w:rPr>
        <w:instrText xml:space="preserve"> PAGEREF _Toc11974 \h </w:instrText>
      </w:r>
      <w:r>
        <w:rPr>
          <w:highlight w:val="none"/>
        </w:rPr>
        <w:fldChar w:fldCharType="separate"/>
      </w:r>
      <w:r>
        <w:rPr>
          <w:highlight w:val="none"/>
        </w:rPr>
        <w:t>- 31 -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_Toc17271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4"/>
          <w:highlight w:val="none"/>
        </w:rPr>
        <w:t>九、项目验收</w:t>
      </w:r>
      <w:r>
        <w:rPr>
          <w:highlight w:val="none"/>
        </w:rPr>
        <w:tab/>
      </w:r>
      <w:r>
        <w:rPr>
          <w:highlight w:val="none"/>
        </w:rPr>
        <w:fldChar w:fldCharType="begin"/>
      </w:r>
      <w:r>
        <w:rPr>
          <w:highlight w:val="none"/>
        </w:rPr>
        <w:instrText xml:space="preserve"> PAGEREF _Toc17271 \h </w:instrText>
      </w:r>
      <w:r>
        <w:rPr>
          <w:highlight w:val="none"/>
        </w:rPr>
        <w:fldChar w:fldCharType="separate"/>
      </w:r>
      <w:r>
        <w:rPr>
          <w:highlight w:val="none"/>
        </w:rPr>
        <w:t>- 31 -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0" w:firstLineChars="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_Toc16647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6"/>
          <w:highlight w:val="none"/>
        </w:rPr>
        <w:t>第六篇  政府采购合同</w:t>
      </w:r>
      <w:r>
        <w:rPr>
          <w:highlight w:val="none"/>
        </w:rPr>
        <w:tab/>
      </w:r>
      <w:r>
        <w:rPr>
          <w:highlight w:val="none"/>
        </w:rPr>
        <w:fldChar w:fldCharType="begin"/>
      </w:r>
      <w:r>
        <w:rPr>
          <w:highlight w:val="none"/>
        </w:rPr>
        <w:instrText xml:space="preserve"> PAGEREF _Toc16647 \h </w:instrText>
      </w:r>
      <w:r>
        <w:rPr>
          <w:highlight w:val="none"/>
        </w:rPr>
        <w:fldChar w:fldCharType="separate"/>
      </w:r>
      <w:r>
        <w:rPr>
          <w:highlight w:val="none"/>
        </w:rPr>
        <w:t>- 32 -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0" w:firstLineChars="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_Toc4248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6"/>
          <w:highlight w:val="none"/>
        </w:rPr>
        <w:t>第七篇  响应文件编制要求</w:t>
      </w:r>
      <w:r>
        <w:rPr>
          <w:highlight w:val="none"/>
        </w:rPr>
        <w:tab/>
      </w:r>
      <w:r>
        <w:rPr>
          <w:highlight w:val="none"/>
        </w:rPr>
        <w:fldChar w:fldCharType="begin"/>
      </w:r>
      <w:r>
        <w:rPr>
          <w:highlight w:val="none"/>
        </w:rPr>
        <w:instrText xml:space="preserve"> PAGEREF _Toc4248 \h </w:instrText>
      </w:r>
      <w:r>
        <w:rPr>
          <w:highlight w:val="none"/>
        </w:rPr>
        <w:fldChar w:fldCharType="separate"/>
      </w:r>
      <w:r>
        <w:rPr>
          <w:highlight w:val="none"/>
        </w:rPr>
        <w:t>- 33 -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_Toc6035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8"/>
          <w:highlight w:val="none"/>
        </w:rPr>
        <w:t>一、经济部分</w:t>
      </w:r>
      <w:r>
        <w:rPr>
          <w:highlight w:val="none"/>
        </w:rPr>
        <w:tab/>
      </w:r>
      <w:r>
        <w:rPr>
          <w:highlight w:val="none"/>
        </w:rPr>
        <w:fldChar w:fldCharType="begin"/>
      </w:r>
      <w:r>
        <w:rPr>
          <w:highlight w:val="none"/>
        </w:rPr>
        <w:instrText xml:space="preserve"> PAGEREF _Toc6035 \h </w:instrText>
      </w:r>
      <w:r>
        <w:rPr>
          <w:highlight w:val="none"/>
        </w:rPr>
        <w:fldChar w:fldCharType="separate"/>
      </w:r>
      <w:r>
        <w:rPr>
          <w:highlight w:val="none"/>
        </w:rPr>
        <w:t>- 34 -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_Toc30282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8"/>
          <w:highlight w:val="none"/>
        </w:rPr>
        <w:t>二、服务部分</w:t>
      </w:r>
      <w:r>
        <w:rPr>
          <w:highlight w:val="none"/>
        </w:rPr>
        <w:tab/>
      </w:r>
      <w:r>
        <w:rPr>
          <w:highlight w:val="none"/>
        </w:rPr>
        <w:fldChar w:fldCharType="begin"/>
      </w:r>
      <w:r>
        <w:rPr>
          <w:highlight w:val="none"/>
        </w:rPr>
        <w:instrText xml:space="preserve"> PAGEREF _Toc30282 \h </w:instrText>
      </w:r>
      <w:r>
        <w:rPr>
          <w:highlight w:val="none"/>
        </w:rPr>
        <w:fldChar w:fldCharType="separate"/>
      </w:r>
      <w:r>
        <w:rPr>
          <w:highlight w:val="none"/>
        </w:rPr>
        <w:t>- 36 -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_Toc16670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8"/>
          <w:highlight w:val="none"/>
        </w:rPr>
        <w:t>三、商务部分</w:t>
      </w:r>
      <w:r>
        <w:rPr>
          <w:highlight w:val="none"/>
        </w:rPr>
        <w:tab/>
      </w:r>
      <w:r>
        <w:rPr>
          <w:highlight w:val="none"/>
        </w:rPr>
        <w:fldChar w:fldCharType="begin"/>
      </w:r>
      <w:r>
        <w:rPr>
          <w:highlight w:val="none"/>
        </w:rPr>
        <w:instrText xml:space="preserve"> PAGEREF _Toc16670 \h </w:instrText>
      </w:r>
      <w:r>
        <w:rPr>
          <w:highlight w:val="none"/>
        </w:rPr>
        <w:fldChar w:fldCharType="separate"/>
      </w:r>
      <w:r>
        <w:rPr>
          <w:highlight w:val="none"/>
        </w:rPr>
        <w:t>- 38 -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_Toc9704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8"/>
          <w:highlight w:val="none"/>
        </w:rPr>
        <w:t>四、资格条件</w:t>
      </w:r>
      <w:r>
        <w:rPr>
          <w:highlight w:val="none"/>
        </w:rPr>
        <w:tab/>
      </w:r>
      <w:r>
        <w:rPr>
          <w:highlight w:val="none"/>
        </w:rPr>
        <w:fldChar w:fldCharType="begin"/>
      </w:r>
      <w:r>
        <w:rPr>
          <w:highlight w:val="none"/>
        </w:rPr>
        <w:instrText xml:space="preserve"> PAGEREF _Toc9704 \h </w:instrText>
      </w:r>
      <w:r>
        <w:rPr>
          <w:highlight w:val="none"/>
        </w:rPr>
        <w:fldChar w:fldCharType="separate"/>
      </w:r>
      <w:r>
        <w:rPr>
          <w:highlight w:val="none"/>
        </w:rPr>
        <w:t>- 41 -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846"/>
        </w:tabs>
        <w:kinsoku/>
        <w:wordWrap/>
        <w:overflowPunct/>
        <w:topLinePunct w:val="0"/>
        <w:autoSpaceDE/>
        <w:autoSpaceDN/>
        <w:bidi w:val="0"/>
        <w:adjustRightInd/>
        <w:snapToGrid/>
        <w:spacing w:line="360" w:lineRule="auto"/>
        <w:ind w:left="0" w:leftChars="0" w:firstLine="560" w:firstLineChars="200"/>
        <w:textAlignment w:val="auto"/>
        <w:rPr>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_Toc31018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28"/>
          <w:highlight w:val="none"/>
        </w:rPr>
        <w:t>五、其他资料</w:t>
      </w:r>
      <w:r>
        <w:rPr>
          <w:highlight w:val="none"/>
        </w:rPr>
        <w:tab/>
      </w:r>
      <w:r>
        <w:rPr>
          <w:highlight w:val="none"/>
        </w:rPr>
        <w:fldChar w:fldCharType="begin"/>
      </w:r>
      <w:r>
        <w:rPr>
          <w:highlight w:val="none"/>
        </w:rPr>
        <w:instrText xml:space="preserve"> PAGEREF _Toc31018 \h </w:instrText>
      </w:r>
      <w:r>
        <w:rPr>
          <w:highlight w:val="none"/>
        </w:rPr>
        <w:fldChar w:fldCharType="separate"/>
      </w:r>
      <w:r>
        <w:rPr>
          <w:highlight w:val="none"/>
        </w:rPr>
        <w:t>- 45 -</w:t>
      </w:r>
      <w:r>
        <w:rPr>
          <w:highlight w:val="none"/>
        </w:rPr>
        <w:fldChar w:fldCharType="end"/>
      </w:r>
      <w:r>
        <w:rPr>
          <w:rFonts w:hint="eastAsia" w:asciiTheme="minorEastAsia" w:hAnsiTheme="minorEastAsia" w:eastAsiaTheme="minorEastAsia" w:cstheme="minorEastAsia"/>
          <w:szCs w:val="21"/>
          <w:highlight w:val="none"/>
        </w:rPr>
        <w:fldChar w:fldCharType="end"/>
      </w:r>
    </w:p>
    <w:p>
      <w:pPr>
        <w:pStyle w:val="46"/>
        <w:keepNext w:val="0"/>
        <w:keepLines w:val="0"/>
        <w:pageBreakBefore w:val="0"/>
        <w:widowControl w:val="0"/>
        <w:tabs>
          <w:tab w:val="right" w:leader="dot" w:pos="8680"/>
        </w:tabs>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18"/>
          <w:szCs w:val="22"/>
          <w:highlight w:val="none"/>
        </w:rPr>
        <w:sectPr>
          <w:pgSz w:w="11907" w:h="16840"/>
          <w:pgMar w:top="1440" w:right="1247" w:bottom="1440" w:left="1814" w:header="964" w:footer="992" w:gutter="0"/>
          <w:pgNumType w:fmt="numberInDash" w:start="1"/>
          <w:cols w:space="0" w:num="1"/>
          <w:rtlGutter w:val="0"/>
          <w:docGrid w:linePitch="381" w:charSpace="0"/>
        </w:sectPr>
      </w:pPr>
      <w:r>
        <w:rPr>
          <w:rFonts w:hint="eastAsia" w:asciiTheme="minorEastAsia" w:hAnsiTheme="minorEastAsia" w:eastAsiaTheme="minorEastAsia" w:cstheme="minorEastAsia"/>
          <w:szCs w:val="21"/>
          <w:highlight w:val="none"/>
        </w:rPr>
        <w:fldChar w:fldCharType="end"/>
      </w:r>
    </w:p>
    <w:p>
      <w:pPr>
        <w:pStyle w:val="4"/>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sz w:val="36"/>
          <w:szCs w:val="36"/>
          <w:highlight w:val="none"/>
        </w:rPr>
      </w:pPr>
      <w:bookmarkStart w:id="2" w:name="_Toc11641050"/>
      <w:bookmarkStart w:id="3" w:name="_Toc12789052"/>
      <w:bookmarkStart w:id="4" w:name="_Toc106030870"/>
      <w:bookmarkStart w:id="5" w:name="_Toc25836"/>
      <w:bookmarkStart w:id="6" w:name="_Toc76462316"/>
      <w:bookmarkStart w:id="7" w:name="_Toc25911"/>
      <w:r>
        <w:rPr>
          <w:rFonts w:hint="eastAsia" w:asciiTheme="minorEastAsia" w:hAnsiTheme="minorEastAsia" w:eastAsiaTheme="minorEastAsia" w:cstheme="minorEastAsia"/>
          <w:b w:val="0"/>
          <w:sz w:val="36"/>
          <w:szCs w:val="36"/>
          <w:highlight w:val="none"/>
        </w:rPr>
        <w:t>第一篇  采购邀请书</w:t>
      </w:r>
      <w:bookmarkEnd w:id="2"/>
      <w:bookmarkEnd w:id="3"/>
      <w:bookmarkEnd w:id="4"/>
      <w:bookmarkEnd w:id="5"/>
      <w:bookmarkEnd w:id="6"/>
      <w:bookmarkEnd w:id="7"/>
    </w:p>
    <w:p>
      <w:pPr>
        <w:kinsoku/>
        <w:wordWrap/>
        <w:overflowPunct/>
        <w:topLinePunct w:val="0"/>
        <w:autoSpaceDE/>
        <w:autoSpaceDN/>
        <w:bidi w:val="0"/>
        <w:snapToGrid/>
        <w:spacing w:line="360" w:lineRule="auto"/>
        <w:ind w:firstLine="480" w:firstLineChars="200"/>
        <w:textAlignment w:val="auto"/>
        <w:outlineLvl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重庆招标采购（集团）有限责任公司</w:t>
      </w:r>
      <w:r>
        <w:rPr>
          <w:rFonts w:hint="eastAsia" w:asciiTheme="minorEastAsia" w:hAnsiTheme="minorEastAsia" w:eastAsiaTheme="minorEastAsia" w:cstheme="minorEastAsia"/>
          <w:sz w:val="24"/>
          <w:szCs w:val="24"/>
          <w:highlight w:val="none"/>
        </w:rPr>
        <w:t>（以下简称：采购代理机构）接受</w:t>
      </w:r>
      <w:r>
        <w:rPr>
          <w:rFonts w:hint="eastAsia" w:asciiTheme="minorEastAsia" w:hAnsiTheme="minorEastAsia" w:eastAsiaTheme="minorEastAsia" w:cstheme="minorEastAsia"/>
          <w:sz w:val="24"/>
          <w:szCs w:val="24"/>
          <w:highlight w:val="none"/>
          <w:u w:val="single"/>
        </w:rPr>
        <w:t>重庆市总工会</w:t>
      </w:r>
      <w:r>
        <w:rPr>
          <w:rFonts w:hint="eastAsia" w:asciiTheme="minorEastAsia" w:hAnsiTheme="minorEastAsia" w:eastAsiaTheme="minorEastAsia" w:cstheme="minorEastAsia"/>
          <w:sz w:val="24"/>
          <w:szCs w:val="24"/>
          <w:highlight w:val="none"/>
        </w:rPr>
        <w:t>（以下简称：采购人）的委托，对</w:t>
      </w:r>
      <w:r>
        <w:rPr>
          <w:rFonts w:hint="eastAsia" w:asciiTheme="minorEastAsia" w:hAnsiTheme="minorEastAsia" w:eastAsiaTheme="minorEastAsia" w:cstheme="minorEastAsia"/>
          <w:sz w:val="24"/>
          <w:szCs w:val="24"/>
          <w:highlight w:val="none"/>
          <w:u w:val="single"/>
          <w:lang w:eastAsia="zh-CN"/>
        </w:rPr>
        <w:t>市总离退休老同志活动中心设备器材采购</w:t>
      </w:r>
      <w:r>
        <w:rPr>
          <w:rFonts w:hint="eastAsia" w:asciiTheme="minorEastAsia" w:hAnsiTheme="minorEastAsia" w:eastAsiaTheme="minorEastAsia" w:cstheme="minorEastAsia"/>
          <w:sz w:val="24"/>
          <w:szCs w:val="24"/>
          <w:highlight w:val="none"/>
        </w:rPr>
        <w:t>项目进行竞争性磋商采购。欢迎有资格的供应商前来参与磋商。</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8" w:name="_Toc106030871"/>
      <w:bookmarkStart w:id="9" w:name="_Toc76462317"/>
      <w:bookmarkStart w:id="10" w:name="_Toc313893526"/>
      <w:bookmarkStart w:id="11" w:name="_Toc317775175"/>
      <w:bookmarkStart w:id="12" w:name="_Toc28280"/>
      <w:bookmarkStart w:id="13" w:name="_Toc7090"/>
      <w:r>
        <w:rPr>
          <w:rFonts w:hint="eastAsia" w:asciiTheme="minorEastAsia" w:hAnsiTheme="minorEastAsia" w:eastAsiaTheme="minorEastAsia" w:cstheme="minorEastAsia"/>
          <w:sz w:val="24"/>
          <w:szCs w:val="24"/>
          <w:highlight w:val="none"/>
        </w:rPr>
        <w:t>一、竞争性磋商内容</w:t>
      </w:r>
      <w:bookmarkEnd w:id="8"/>
      <w:bookmarkEnd w:id="9"/>
      <w:bookmarkEnd w:id="10"/>
      <w:bookmarkEnd w:id="11"/>
      <w:bookmarkEnd w:id="12"/>
      <w:bookmarkEnd w:id="13"/>
    </w:p>
    <w:tbl>
      <w:tblPr>
        <w:tblStyle w:val="57"/>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268"/>
        <w:gridCol w:w="1843"/>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6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kern w:val="0"/>
                <w:sz w:val="21"/>
                <w:szCs w:val="21"/>
                <w:highlight w:val="none"/>
                <w:lang w:eastAsia="zh-CN"/>
              </w:rPr>
            </w:pPr>
            <w:r>
              <w:rPr>
                <w:rFonts w:hint="eastAsia" w:asciiTheme="minorEastAsia" w:hAnsiTheme="minorEastAsia" w:eastAsiaTheme="minorEastAsia" w:cstheme="minorEastAsia"/>
                <w:b/>
                <w:bCs/>
                <w:kern w:val="0"/>
                <w:sz w:val="21"/>
                <w:szCs w:val="21"/>
                <w:highlight w:val="none"/>
              </w:rPr>
              <w:t>项目名称</w:t>
            </w:r>
            <w:r>
              <w:rPr>
                <w:rFonts w:hint="eastAsia" w:asciiTheme="minorEastAsia" w:hAnsiTheme="minorEastAsia" w:eastAsiaTheme="minorEastAsia" w:cstheme="minorEastAsia"/>
                <w:b/>
                <w:bCs/>
                <w:kern w:val="0"/>
                <w:sz w:val="21"/>
                <w:szCs w:val="21"/>
                <w:highlight w:val="none"/>
                <w:lang w:eastAsia="zh-CN"/>
              </w:rPr>
              <w:t>（</w:t>
            </w:r>
            <w:r>
              <w:rPr>
                <w:rFonts w:hint="eastAsia" w:asciiTheme="minorEastAsia" w:hAnsiTheme="minorEastAsia" w:eastAsiaTheme="minorEastAsia" w:cstheme="minorEastAsia"/>
                <w:b/>
                <w:bCs/>
                <w:kern w:val="0"/>
                <w:sz w:val="21"/>
                <w:szCs w:val="21"/>
                <w:highlight w:val="none"/>
                <w:lang w:val="en-US" w:eastAsia="zh-CN"/>
              </w:rPr>
              <w:t>标的名称</w:t>
            </w:r>
            <w:r>
              <w:rPr>
                <w:rFonts w:hint="eastAsia" w:asciiTheme="minorEastAsia" w:hAnsiTheme="minorEastAsia" w:eastAsiaTheme="minorEastAsia" w:cstheme="minorEastAsia"/>
                <w:b/>
                <w:bCs/>
                <w:kern w:val="0"/>
                <w:sz w:val="21"/>
                <w:szCs w:val="21"/>
                <w:highlight w:val="none"/>
                <w:lang w:eastAsia="zh-CN"/>
              </w:rPr>
              <w:t>）</w:t>
            </w:r>
          </w:p>
        </w:tc>
        <w:tc>
          <w:tcPr>
            <w:tcW w:w="2268"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最高限价（万元）</w:t>
            </w:r>
          </w:p>
        </w:tc>
        <w:tc>
          <w:tcPr>
            <w:tcW w:w="184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成交供应商数量（名）</w:t>
            </w:r>
          </w:p>
        </w:tc>
        <w:tc>
          <w:tcPr>
            <w:tcW w:w="25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6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kern w:val="0"/>
                <w:sz w:val="21"/>
                <w:szCs w:val="21"/>
                <w:highlight w:val="none"/>
                <w:lang w:eastAsia="zh-CN"/>
              </w:rPr>
            </w:pPr>
            <w:bookmarkStart w:id="14" w:name="_Hlk344477914"/>
            <w:r>
              <w:rPr>
                <w:rFonts w:hint="eastAsia" w:asciiTheme="minorEastAsia" w:hAnsiTheme="minorEastAsia" w:eastAsiaTheme="minorEastAsia" w:cstheme="minorEastAsia"/>
                <w:kern w:val="0"/>
                <w:sz w:val="21"/>
                <w:szCs w:val="21"/>
                <w:highlight w:val="none"/>
                <w:lang w:eastAsia="zh-CN"/>
              </w:rPr>
              <w:t>市总离退休老同志活动中心设备器材采购</w:t>
            </w:r>
          </w:p>
        </w:tc>
        <w:tc>
          <w:tcPr>
            <w:tcW w:w="2268"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default"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sz w:val="24"/>
                <w:szCs w:val="24"/>
                <w:highlight w:val="none"/>
                <w:lang w:val="en-US" w:eastAsia="zh-CN"/>
              </w:rPr>
              <w:t>30.9455</w:t>
            </w:r>
          </w:p>
        </w:tc>
        <w:tc>
          <w:tcPr>
            <w:tcW w:w="184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2516"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320" w:lineRule="exact"/>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其他未列明行业</w:t>
            </w:r>
          </w:p>
        </w:tc>
      </w:tr>
      <w:bookmarkEnd w:id="14"/>
    </w:tbl>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15" w:name="_Toc106030872"/>
      <w:bookmarkStart w:id="16" w:name="_Toc76462318"/>
      <w:bookmarkStart w:id="17" w:name="_Toc10769"/>
      <w:bookmarkStart w:id="18" w:name="_Toc373860293"/>
      <w:bookmarkStart w:id="19" w:name="_Toc317775178"/>
      <w:r>
        <w:rPr>
          <w:rFonts w:hint="eastAsia" w:asciiTheme="minorEastAsia" w:hAnsiTheme="minorEastAsia" w:eastAsiaTheme="minorEastAsia" w:cstheme="minorEastAsia"/>
          <w:sz w:val="24"/>
          <w:szCs w:val="24"/>
          <w:highlight w:val="none"/>
        </w:rPr>
        <w:t>二、资金来源</w:t>
      </w:r>
      <w:bookmarkEnd w:id="15"/>
      <w:bookmarkEnd w:id="16"/>
      <w:bookmarkEnd w:id="17"/>
    </w:p>
    <w:p>
      <w:pPr>
        <w:kinsoku/>
        <w:wordWrap/>
        <w:overflowPunct/>
        <w:topLinePunct w:val="0"/>
        <w:autoSpaceDE/>
        <w:autoSpaceDN/>
        <w:bidi w:val="0"/>
        <w:adjustRightInd w:val="0"/>
        <w:snapToGrid/>
        <w:spacing w:line="360" w:lineRule="auto"/>
        <w:ind w:firstLine="960" w:firstLineChars="4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单位自筹资金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预算金额为</w:t>
      </w:r>
      <w:r>
        <w:rPr>
          <w:rFonts w:hint="eastAsia" w:asciiTheme="minorEastAsia" w:hAnsiTheme="minorEastAsia" w:eastAsiaTheme="minorEastAsia" w:cstheme="minorEastAsia"/>
          <w:sz w:val="24"/>
          <w:szCs w:val="24"/>
          <w:highlight w:val="none"/>
          <w:lang w:val="en-US" w:eastAsia="zh-CN"/>
        </w:rPr>
        <w:t>30.9455</w:t>
      </w:r>
      <w:r>
        <w:rPr>
          <w:rFonts w:hint="eastAsia" w:asciiTheme="minorEastAsia" w:hAnsiTheme="minorEastAsia" w:eastAsiaTheme="minorEastAsia" w:cstheme="minorEastAsia"/>
          <w:sz w:val="24"/>
          <w:szCs w:val="24"/>
          <w:highlight w:val="none"/>
        </w:rPr>
        <w:t>万元。</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0" w:name="_Toc76462319"/>
      <w:bookmarkStart w:id="21" w:name="_Toc23318"/>
      <w:bookmarkStart w:id="22" w:name="_Toc18157"/>
      <w:bookmarkStart w:id="23" w:name="_Toc106030873"/>
      <w:r>
        <w:rPr>
          <w:rFonts w:hint="eastAsia" w:asciiTheme="minorEastAsia" w:hAnsiTheme="minorEastAsia" w:eastAsiaTheme="minorEastAsia" w:cstheme="minorEastAsia"/>
          <w:sz w:val="24"/>
          <w:szCs w:val="24"/>
          <w:highlight w:val="none"/>
        </w:rPr>
        <w:t>三、供应商资格条件</w:t>
      </w:r>
      <w:bookmarkEnd w:id="20"/>
      <w:bookmarkEnd w:id="21"/>
      <w:bookmarkEnd w:id="22"/>
      <w:bookmarkEnd w:id="23"/>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（一）满足《中华人民共和国政府采购法》第二十二条规定；</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（二）落实政府采购政策需满足的资格要求：无；</w:t>
      </w:r>
    </w:p>
    <w:p>
      <w:pPr>
        <w:widowControl/>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（三）本项目的特定资格要求：无。</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4" w:name="_Toc106030874"/>
      <w:bookmarkStart w:id="25" w:name="_Toc76462320"/>
      <w:bookmarkStart w:id="26" w:name="_Toc5267"/>
      <w:bookmarkStart w:id="27" w:name="_Toc5904"/>
      <w:r>
        <w:rPr>
          <w:rFonts w:hint="eastAsia" w:asciiTheme="minorEastAsia" w:hAnsiTheme="minorEastAsia" w:eastAsiaTheme="minorEastAsia" w:cstheme="minorEastAsia"/>
          <w:sz w:val="24"/>
          <w:szCs w:val="24"/>
          <w:highlight w:val="none"/>
        </w:rPr>
        <w:t>四、磋商有关说明</w:t>
      </w:r>
      <w:bookmarkEnd w:id="18"/>
      <w:bookmarkEnd w:id="24"/>
      <w:bookmarkEnd w:id="25"/>
      <w:bookmarkEnd w:id="26"/>
      <w:bookmarkEnd w:id="27"/>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（一）供应商应通过“行采家”平台（http://www.gec123.com）进行注册，成为正式供应商方能参与采购活动。</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（二）凡有意参加磋商的供应商，请在“行采家”平台（http://www.gec123.com）</w:t>
      </w:r>
      <w:r>
        <w:rPr>
          <w:rFonts w:hint="eastAsia" w:asciiTheme="minorEastAsia" w:hAnsiTheme="minorEastAsia" w:eastAsiaTheme="minorEastAsia" w:cstheme="minorEastAsia"/>
          <w:color w:val="auto"/>
          <w:sz w:val="24"/>
          <w:szCs w:val="24"/>
          <w:highlight w:val="none"/>
          <w:lang w:eastAsia="zh-CN"/>
        </w:rPr>
        <w:t>、重庆市总工会（https://www.cqgh.org/）</w:t>
      </w:r>
      <w:r>
        <w:rPr>
          <w:rFonts w:hint="eastAsia" w:asciiTheme="minorEastAsia" w:hAnsiTheme="minorEastAsia" w:eastAsiaTheme="minorEastAsia" w:cstheme="minorEastAsia"/>
          <w:color w:val="auto"/>
          <w:sz w:val="24"/>
          <w:szCs w:val="24"/>
          <w:highlight w:val="none"/>
        </w:rPr>
        <w:t>上下载或到采购代理机构处领取本项目竞争性磋商文件以及图纸、澄清等磋商前公布的所有项目资料，无论供应商下载或领取与否，均视为已知晓所有磋商实质性要求内容。</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（三）竞争性磋商公告期限：自采购公告发布之日起三个工作日。</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（四）竞争性磋商文件发售期限： </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1.竞争性磋商文件发售期：2025年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日至2025年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rPr>
        <w:t>日17:00（工作时间）</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2.报名及磋商文件购买方式：在磋商文件发售期内，</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通过扫描二维码（见附件《采购文件发售登记表》）以自助缴费的方式向代理机构交纳文件费用，</w:t>
      </w:r>
      <w:r>
        <w:rPr>
          <w:rFonts w:hint="eastAsia" w:asciiTheme="minorEastAsia" w:hAnsiTheme="minorEastAsia" w:eastAsiaTheme="minorEastAsia" w:cstheme="minorEastAsia"/>
          <w:color w:val="auto"/>
          <w:sz w:val="24"/>
          <w:szCs w:val="24"/>
          <w:highlight w:val="none"/>
          <w:lang w:val="en-US" w:eastAsia="zh-CN"/>
        </w:rPr>
        <w:t>并将加盖了供应商单位公章的《</w:t>
      </w:r>
      <w:r>
        <w:rPr>
          <w:rFonts w:hint="eastAsia" w:asciiTheme="minorEastAsia" w:hAnsiTheme="minorEastAsia" w:eastAsiaTheme="minorEastAsia" w:cstheme="minorEastAsia"/>
          <w:color w:val="auto"/>
          <w:sz w:val="24"/>
          <w:szCs w:val="24"/>
          <w:highlight w:val="none"/>
        </w:rPr>
        <w:t>采购文件发售登记表</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发送至代理机构邮箱（</w:t>
      </w:r>
      <w:r>
        <w:rPr>
          <w:rFonts w:hint="eastAsia" w:asciiTheme="minorEastAsia" w:hAnsiTheme="minorEastAsia" w:eastAsiaTheme="minorEastAsia" w:cstheme="minorEastAsia"/>
          <w:color w:val="auto"/>
          <w:sz w:val="24"/>
          <w:szCs w:val="24"/>
          <w:highlight w:val="none"/>
          <w:lang w:val="en-US" w:eastAsia="zh-CN"/>
        </w:rPr>
        <w:t>924964507</w:t>
      </w:r>
      <w:r>
        <w:rPr>
          <w:rFonts w:hint="eastAsia" w:asciiTheme="minorEastAsia" w:hAnsiTheme="minorEastAsia" w:eastAsiaTheme="minorEastAsia" w:cstheme="minorEastAsia"/>
          <w:color w:val="auto"/>
          <w:sz w:val="24"/>
          <w:szCs w:val="24"/>
          <w:highlight w:val="none"/>
        </w:rPr>
        <w:t>@qq.com）完成报名（</w:t>
      </w:r>
      <w:r>
        <w:rPr>
          <w:rFonts w:hint="eastAsia" w:asciiTheme="minorEastAsia" w:hAnsiTheme="minorEastAsia" w:eastAsiaTheme="minorEastAsia" w:cstheme="minorEastAsia"/>
          <w:color w:val="auto"/>
          <w:sz w:val="24"/>
          <w:szCs w:val="24"/>
          <w:highlight w:val="none"/>
          <w:lang w:val="en-US" w:eastAsia="zh-CN"/>
        </w:rPr>
        <w:t>报名时间</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rPr>
        <w:t>收件时间为准）。</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3.竞争性磋商文件售价：人民币200元。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售后不退</w:t>
      </w:r>
      <w:r>
        <w:rPr>
          <w:rFonts w:hint="eastAsia" w:asciiTheme="minorEastAsia" w:hAnsiTheme="minorEastAsia" w:eastAsiaTheme="minorEastAsia" w:cstheme="minorEastAsia"/>
          <w:color w:val="auto"/>
          <w:sz w:val="24"/>
          <w:szCs w:val="24"/>
          <w:highlight w:val="none"/>
          <w:lang w:eastAsia="zh-CN"/>
        </w:rPr>
        <w:t>）</w:t>
      </w:r>
    </w:p>
    <w:p>
      <w:p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注：未在竞争性磋商文件发售期限内递交《采购文件发售登记表》进行报名和缴费的，其报名和投标无效。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（五）递交响应文件地点：重庆市江北五里店五简路2号重庆咨询大厦A幢开标室（具体详见</w:t>
      </w:r>
      <w:r>
        <w:rPr>
          <w:rFonts w:hint="eastAsia" w:asciiTheme="minorEastAsia" w:hAnsiTheme="minorEastAsia" w:eastAsiaTheme="minorEastAsia" w:cstheme="minorEastAsia"/>
          <w:color w:val="auto"/>
          <w:sz w:val="24"/>
          <w:szCs w:val="24"/>
          <w:highlight w:val="none"/>
          <w:lang w:val="en-US" w:eastAsia="zh-CN"/>
        </w:rPr>
        <w:t>负</w:t>
      </w:r>
      <w:r>
        <w:rPr>
          <w:rFonts w:hint="eastAsia" w:asciiTheme="minorEastAsia" w:hAnsiTheme="minorEastAsia" w:eastAsiaTheme="minorEastAsia" w:cstheme="minorEastAsia"/>
          <w:color w:val="auto"/>
          <w:sz w:val="24"/>
          <w:szCs w:val="24"/>
          <w:highlight w:val="none"/>
        </w:rPr>
        <w:t>1楼大厅显示屏）。</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（六）响应文件递交开始时间：2025年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p>
    <w:p>
      <w:pPr>
        <w:kinsoku/>
        <w:wordWrap/>
        <w:overflowPunct/>
        <w:topLinePunct w:val="0"/>
        <w:autoSpaceDE/>
        <w:autoSpaceDN/>
        <w:bidi w:val="0"/>
        <w:adjustRightInd w:val="0"/>
        <w:snapToGrid/>
        <w:spacing w:line="360" w:lineRule="auto"/>
        <w:ind w:firstLine="1200" w:firstLineChars="5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响应文件递交截止时间：2025年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00</w:t>
      </w:r>
    </w:p>
    <w:p>
      <w:pPr>
        <w:kinsoku/>
        <w:wordWrap/>
        <w:overflowPunct/>
        <w:topLinePunct w:val="0"/>
        <w:autoSpaceDE/>
        <w:autoSpaceDN/>
        <w:bidi w:val="0"/>
        <w:adjustRightInd w:val="0"/>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（七）磋商开始时间：2025年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29</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00</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8" w:name="_Toc373860294"/>
      <w:bookmarkStart w:id="29" w:name="_Toc76462321"/>
      <w:bookmarkStart w:id="30" w:name="_Toc2995"/>
      <w:bookmarkStart w:id="31" w:name="_Toc19330"/>
      <w:bookmarkStart w:id="32" w:name="_Toc106030875"/>
      <w:r>
        <w:rPr>
          <w:rFonts w:hint="eastAsia" w:asciiTheme="minorEastAsia" w:hAnsiTheme="minorEastAsia" w:eastAsiaTheme="minorEastAsia" w:cstheme="minorEastAsia"/>
          <w:sz w:val="24"/>
          <w:szCs w:val="24"/>
          <w:highlight w:val="none"/>
        </w:rPr>
        <w:t>五、</w:t>
      </w:r>
      <w:bookmarkEnd w:id="19"/>
      <w:bookmarkEnd w:id="28"/>
      <w:bookmarkStart w:id="33" w:name="_Toc479668114"/>
      <w:bookmarkStart w:id="34" w:name="_Toc480466698"/>
      <w:r>
        <w:rPr>
          <w:rFonts w:hint="eastAsia" w:asciiTheme="minorEastAsia" w:hAnsiTheme="minorEastAsia" w:eastAsiaTheme="minorEastAsia" w:cstheme="minorEastAsia"/>
          <w:sz w:val="24"/>
          <w:szCs w:val="24"/>
          <w:highlight w:val="none"/>
        </w:rPr>
        <w:t>采购项目需落实的政府采购政策</w:t>
      </w:r>
      <w:bookmarkEnd w:id="29"/>
      <w:bookmarkEnd w:id="30"/>
      <w:bookmarkEnd w:id="31"/>
      <w:bookmarkEnd w:id="32"/>
      <w:bookmarkEnd w:id="33"/>
      <w:bookmarkEnd w:id="34"/>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（二）按照财政部、工业和信息化部关于印发《政府采购促进中小企业发展管理办法》的通知（财库〔2020〕46号）的规定，落实促进中小企业发展政策。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（三）按照《财政部、司法部关于政府采购支持监狱企业发展有关问题的通知》（财库〔2014〕68号）的规定，落实支持监狱企业发展政策。</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（四）按照《三部门联合发布关于促进残疾人就业政府采购政策的通知》（财库〔2017〔141号〕的规定，落实支持残疾人福利性单位发展政策。</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35" w:name="_Toc13058"/>
      <w:bookmarkStart w:id="36" w:name="_Toc76462322"/>
      <w:bookmarkStart w:id="37" w:name="_Toc106030876"/>
      <w:bookmarkStart w:id="38" w:name="_Toc6206"/>
      <w:bookmarkStart w:id="39" w:name="_Toc480466699"/>
      <w:r>
        <w:rPr>
          <w:rFonts w:hint="eastAsia" w:asciiTheme="minorEastAsia" w:hAnsiTheme="minorEastAsia" w:eastAsiaTheme="minorEastAsia" w:cstheme="minorEastAsia"/>
          <w:sz w:val="24"/>
          <w:szCs w:val="24"/>
          <w:highlight w:val="none"/>
        </w:rPr>
        <w:t>六、其它有关规定</w:t>
      </w:r>
      <w:bookmarkEnd w:id="35"/>
      <w:bookmarkEnd w:id="36"/>
      <w:bookmarkEnd w:id="37"/>
      <w:bookmarkEnd w:id="38"/>
      <w:bookmarkEnd w:id="39"/>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sz w:val="24"/>
          <w:szCs w:val="24"/>
          <w:highlight w:val="none"/>
        </w:rPr>
      </w:pPr>
      <w:bookmarkStart w:id="40" w:name="_Toc480466700"/>
      <w:r>
        <w:rPr>
          <w:rFonts w:hint="eastAsia" w:asciiTheme="minorEastAsia" w:hAnsiTheme="minorEastAsia" w:eastAsiaTheme="minorEastAsia" w:cstheme="minorEastAsia"/>
          <w:sz w:val="24"/>
          <w:szCs w:val="24"/>
          <w:highlight w:val="none"/>
        </w:rPr>
        <w:t>（一）单位负责人为同一人或者存在直接控股、管理关系的不同供应商，不得参加同一合同项（包）下的政府采购活动，否则均为无效响应。</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（二）为采购项目提供整体设计、规范编制或者项目管理、监理、检测等服务的供应商，不得再参加该采购项目的其他采购活动。</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）本项目的澄清文件（如果有）一律在“行采家”平台（http://www.gec123.com）</w:t>
      </w:r>
      <w:r>
        <w:rPr>
          <w:rFonts w:hint="eastAsia" w:asciiTheme="minorEastAsia" w:hAnsiTheme="minorEastAsia" w:eastAsiaTheme="minorEastAsia" w:cstheme="minorEastAsia"/>
          <w:sz w:val="24"/>
          <w:szCs w:val="24"/>
          <w:highlight w:val="none"/>
          <w:lang w:eastAsia="zh-CN"/>
        </w:rPr>
        <w:t>、重庆市总工会（https://www.cqgh.org/）</w:t>
      </w:r>
      <w:r>
        <w:rPr>
          <w:rFonts w:hint="eastAsia" w:asciiTheme="minorEastAsia" w:hAnsiTheme="minorEastAsia" w:eastAsiaTheme="minorEastAsia" w:cstheme="minorEastAsia"/>
          <w:sz w:val="24"/>
          <w:szCs w:val="24"/>
          <w:highlight w:val="none"/>
        </w:rPr>
        <w:t>上发布，请各供应商注意下载或到采购代理机构处领取；无论供应商下载或领取与否，均视同供应商已知晓本项目澄清文件（如果有）的内容。</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rPr>
        <w:t>）超过响应文件截止时间递交的响应文件，恕不接收。</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五</w:t>
      </w:r>
      <w:r>
        <w:rPr>
          <w:rFonts w:hint="eastAsia" w:asciiTheme="minorEastAsia" w:hAnsiTheme="minorEastAsia" w:eastAsiaTheme="minorEastAsia" w:cstheme="minorEastAsia"/>
          <w:sz w:val="24"/>
          <w:szCs w:val="24"/>
          <w:highlight w:val="none"/>
        </w:rPr>
        <w:t>）磋商费用：无论磋商结果如何，供应商参与本项目磋商的所有费用均应由供应商自行承担。</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）本项目不接受联合体参与磋商，否则按无效处理。</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）本项目不接受合同分包，否则按无效处理。</w:t>
      </w:r>
    </w:p>
    <w:p>
      <w:pPr>
        <w:kinsoku/>
        <w:wordWrap/>
        <w:overflowPunct/>
        <w:topLinePunct w:val="0"/>
        <w:autoSpaceDE/>
        <w:autoSpaceDN/>
        <w:bidi w:val="0"/>
        <w:adjustRightInd w:val="0"/>
        <w:snapToGrid/>
        <w:spacing w:line="360" w:lineRule="auto"/>
        <w:ind w:firstLine="360" w:firstLineChars="1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八</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41" w:name="_Toc106030877"/>
      <w:bookmarkStart w:id="42" w:name="_Toc76462323"/>
      <w:bookmarkStart w:id="43" w:name="_Toc10720"/>
      <w:bookmarkStart w:id="44" w:name="_Toc28833"/>
      <w:r>
        <w:rPr>
          <w:rFonts w:hint="eastAsia" w:asciiTheme="minorEastAsia" w:hAnsiTheme="minorEastAsia" w:eastAsiaTheme="minorEastAsia" w:cstheme="minorEastAsia"/>
          <w:sz w:val="24"/>
          <w:szCs w:val="24"/>
          <w:highlight w:val="none"/>
        </w:rPr>
        <w:t>七、联系方式</w:t>
      </w:r>
      <w:bookmarkEnd w:id="40"/>
      <w:bookmarkEnd w:id="41"/>
      <w:bookmarkEnd w:id="42"/>
      <w:bookmarkEnd w:id="43"/>
      <w:bookmarkEnd w:id="44"/>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（一）采购人：重庆市总工会</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bookmarkStart w:id="45" w:name="_Hlk517516737"/>
      <w:r>
        <w:rPr>
          <w:rFonts w:hint="eastAsia" w:asciiTheme="minorEastAsia" w:hAnsiTheme="minorEastAsia" w:eastAsiaTheme="minorEastAsia" w:cstheme="minorEastAsia"/>
          <w:sz w:val="24"/>
          <w:szCs w:val="24"/>
          <w:highlight w:val="none"/>
          <w:lang w:val="en-US" w:eastAsia="zh-CN"/>
        </w:rPr>
        <w:t>殷</w:t>
      </w:r>
      <w:r>
        <w:rPr>
          <w:rFonts w:hint="eastAsia" w:asciiTheme="minorEastAsia" w:hAnsiTheme="minorEastAsia" w:eastAsiaTheme="minorEastAsia" w:cstheme="minorEastAsia"/>
          <w:sz w:val="24"/>
          <w:szCs w:val="24"/>
          <w:highlight w:val="none"/>
          <w:lang w:eastAsia="zh-CN"/>
        </w:rPr>
        <w:t>老师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w:t>
      </w:r>
      <w:bookmarkEnd w:id="45"/>
      <w:r>
        <w:rPr>
          <w:rFonts w:hint="eastAsia" w:asciiTheme="minorEastAsia" w:hAnsiTheme="minorEastAsia" w:eastAsiaTheme="minorEastAsia" w:cstheme="minorEastAsia"/>
          <w:color w:val="auto"/>
          <w:sz w:val="24"/>
          <w:szCs w:val="24"/>
          <w:highlight w:val="none"/>
        </w:rPr>
        <w:t>023</w:t>
      </w:r>
      <w:r>
        <w:rPr>
          <w:rFonts w:hint="eastAsia" w:asciiTheme="minorEastAsia" w:hAnsiTheme="minorEastAsia" w:eastAsiaTheme="minorEastAsia" w:cstheme="minorEastAsia"/>
          <w:color w:val="auto"/>
          <w:sz w:val="24"/>
          <w:szCs w:val="24"/>
          <w:highlight w:val="none"/>
          <w:lang w:val="en-US" w:eastAsia="zh-CN"/>
        </w:rPr>
        <w:t>-63765580</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val="en-US" w:eastAsia="zh-CN"/>
        </w:rPr>
        <w:t>重庆市渝中区中山二路174号重庆市总工会综合楼</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（二）采购代理机构：重庆招标采购（集团）有限责任公司</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王</w:t>
      </w:r>
      <w:r>
        <w:rPr>
          <w:rFonts w:hint="eastAsia" w:asciiTheme="minorEastAsia" w:hAnsiTheme="minorEastAsia" w:eastAsiaTheme="minorEastAsia" w:cstheme="minorEastAsia"/>
          <w:color w:val="auto"/>
          <w:sz w:val="24"/>
          <w:szCs w:val="24"/>
          <w:highlight w:val="none"/>
          <w:lang w:val="en-US" w:eastAsia="zh-CN"/>
        </w:rPr>
        <w:t>老师</w:t>
      </w:r>
    </w:p>
    <w:p>
      <w:p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  话：023-</w:t>
      </w:r>
      <w:r>
        <w:rPr>
          <w:rFonts w:hint="eastAsia" w:asciiTheme="minorEastAsia" w:hAnsiTheme="minorEastAsia" w:eastAsiaTheme="minorEastAsia" w:cstheme="minorEastAsia"/>
          <w:color w:val="auto"/>
          <w:sz w:val="24"/>
          <w:szCs w:val="24"/>
          <w:highlight w:val="none"/>
          <w:lang w:val="en-US" w:eastAsia="zh-CN"/>
        </w:rPr>
        <w:t>67103538</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址：重庆市江北区五简路2号重庆咨询大厦A座</w:t>
      </w:r>
      <w:r>
        <w:rPr>
          <w:rFonts w:hint="eastAsia" w:asciiTheme="minorEastAsia" w:hAnsiTheme="minorEastAsia" w:eastAsiaTheme="minorEastAsia" w:cstheme="minorEastAsia"/>
          <w:color w:val="auto"/>
          <w:sz w:val="24"/>
          <w:szCs w:val="24"/>
          <w:highlight w:val="none"/>
          <w:lang w:val="en-US" w:eastAsia="zh-CN"/>
        </w:rPr>
        <w:t>904</w:t>
      </w:r>
      <w:r>
        <w:rPr>
          <w:rFonts w:hint="eastAsia" w:asciiTheme="minorEastAsia" w:hAnsiTheme="minorEastAsia" w:eastAsiaTheme="minorEastAsia" w:cstheme="minorEastAsia"/>
          <w:color w:val="auto"/>
          <w:sz w:val="24"/>
          <w:szCs w:val="24"/>
          <w:highlight w:val="none"/>
        </w:rPr>
        <w:t>室</w:t>
      </w:r>
    </w:p>
    <w:p>
      <w:pPr>
        <w:kinsoku/>
        <w:wordWrap/>
        <w:overflowPunct/>
        <w:topLinePunct w:val="0"/>
        <w:autoSpaceDE/>
        <w:autoSpaceDN/>
        <w:bidi w:val="0"/>
        <w:adjustRightInd w:val="0"/>
        <w:snapToGrid/>
        <w:spacing w:line="360" w:lineRule="auto"/>
        <w:ind w:firstLine="480" w:firstLineChars="200"/>
        <w:textAlignment w:val="auto"/>
        <w:outlineLvl w:val="2"/>
        <w:rPr>
          <w:rFonts w:hint="eastAsia" w:asciiTheme="minorEastAsia" w:hAnsiTheme="minorEastAsia" w:eastAsiaTheme="minorEastAsia" w:cstheme="minorEastAsia"/>
          <w:color w:val="auto"/>
          <w:sz w:val="24"/>
          <w:szCs w:val="24"/>
          <w:highlight w:val="none"/>
        </w:rPr>
        <w:sectPr>
          <w:pgSz w:w="11907" w:h="16840"/>
          <w:pgMar w:top="1440" w:right="1247" w:bottom="1440" w:left="1814" w:header="964" w:footer="992" w:gutter="0"/>
          <w:pgNumType w:fmt="numberInDash"/>
          <w:cols w:space="0" w:num="1"/>
          <w:rtlGutter w:val="0"/>
          <w:docGrid w:linePitch="381" w:charSpace="0"/>
        </w:sectPr>
      </w:pPr>
    </w:p>
    <w:p>
      <w:pPr>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附件：</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b/>
          <w:bCs/>
          <w:color w:val="auto"/>
          <w:sz w:val="44"/>
          <w:szCs w:val="44"/>
          <w:highlight w:val="none"/>
        </w:rPr>
        <w:t>采购文件发售登记表</w:t>
      </w:r>
    </w:p>
    <w:p>
      <w:pPr>
        <w:jc w:val="left"/>
        <w:rPr>
          <w:rFonts w:hint="eastAsia" w:asciiTheme="minorEastAsia" w:hAnsiTheme="minorEastAsia" w:eastAsiaTheme="minorEastAsia" w:cstheme="minorEastAsia"/>
          <w:b/>
          <w:bCs/>
          <w:color w:val="auto"/>
          <w:spacing w:val="40"/>
          <w:highlight w:val="none"/>
        </w:rPr>
      </w:pPr>
    </w:p>
    <w:tbl>
      <w:tblPr>
        <w:tblStyle w:val="57"/>
        <w:tblW w:w="9092" w:type="dxa"/>
        <w:tblInd w:w="9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387"/>
        <w:gridCol w:w="1187"/>
        <w:gridCol w:w="37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项目名称</w:t>
            </w:r>
          </w:p>
        </w:tc>
        <w:tc>
          <w:tcPr>
            <w:tcW w:w="7370" w:type="dxa"/>
            <w:gridSpan w:val="3"/>
            <w:noWrap w:val="0"/>
            <w:vAlign w:val="center"/>
          </w:tcPr>
          <w:p>
            <w:pPr>
              <w:rPr>
                <w:rFonts w:hint="eastAsia" w:asciiTheme="minorEastAsia" w:hAnsiTheme="minorEastAsia" w:eastAsiaTheme="minorEastAsia" w:cstheme="minorEastAsia"/>
                <w:b/>
                <w:color w:val="auto"/>
                <w:sz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供应商名称</w:t>
            </w:r>
          </w:p>
        </w:tc>
        <w:tc>
          <w:tcPr>
            <w:tcW w:w="7370" w:type="dxa"/>
            <w:gridSpan w:val="3"/>
            <w:noWrap w:val="0"/>
            <w:vAlign w:val="bottom"/>
          </w:tcPr>
          <w:p>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联系人</w:t>
            </w:r>
          </w:p>
        </w:tc>
        <w:tc>
          <w:tcPr>
            <w:tcW w:w="2387" w:type="dxa"/>
            <w:noWrap w:val="0"/>
            <w:vAlign w:val="center"/>
          </w:tcPr>
          <w:p>
            <w:pPr>
              <w:jc w:val="left"/>
              <w:rPr>
                <w:rFonts w:hint="eastAsia" w:asciiTheme="minorEastAsia" w:hAnsiTheme="minorEastAsia" w:eastAsiaTheme="minorEastAsia" w:cstheme="minorEastAsia"/>
                <w:color w:val="auto"/>
                <w:sz w:val="30"/>
                <w:szCs w:val="30"/>
                <w:highlight w:val="none"/>
              </w:rPr>
            </w:pPr>
          </w:p>
        </w:tc>
        <w:tc>
          <w:tcPr>
            <w:tcW w:w="1187" w:type="dxa"/>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796" w:type="dxa"/>
            <w:noWrap w:val="0"/>
            <w:vAlign w:val="center"/>
          </w:tcPr>
          <w:p>
            <w:pPr>
              <w:jc w:val="left"/>
              <w:rPr>
                <w:rFonts w:hint="eastAsia" w:asciiTheme="minorEastAsia" w:hAnsiTheme="minorEastAsia" w:eastAsiaTheme="minorEastAsia" w:cstheme="minorEastAsia"/>
                <w:color w:val="auto"/>
                <w:sz w:val="30"/>
                <w:szCs w:val="30"/>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722" w:type="dxa"/>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E-mail</w:t>
            </w:r>
          </w:p>
        </w:tc>
        <w:tc>
          <w:tcPr>
            <w:tcW w:w="7370" w:type="dxa"/>
            <w:gridSpan w:val="3"/>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（和发送本报名登记表的邮箱地址一致）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4109" w:type="dxa"/>
            <w:gridSpan w:val="2"/>
            <w:noWrap w:val="0"/>
            <w:vAlign w:val="center"/>
          </w:tcPr>
          <w:p>
            <w:pPr>
              <w:jc w:val="cente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highlight w:val="none"/>
              </w:rPr>
              <w:drawing>
                <wp:inline distT="0" distB="0" distL="114300" distR="114300">
                  <wp:extent cx="1825625" cy="1825625"/>
                  <wp:effectExtent l="0" t="0" r="3175" b="3175"/>
                  <wp:docPr id="1" name="图片 1" descr="标书费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书费二维码"/>
                          <pic:cNvPicPr>
                            <a:picLocks noChangeAspect="1"/>
                          </pic:cNvPicPr>
                        </pic:nvPicPr>
                        <pic:blipFill>
                          <a:blip r:embed="rId13"/>
                          <a:stretch>
                            <a:fillRect/>
                          </a:stretch>
                        </pic:blipFill>
                        <pic:spPr>
                          <a:xfrm>
                            <a:off x="0" y="0"/>
                            <a:ext cx="1825625" cy="1825625"/>
                          </a:xfrm>
                          <a:prstGeom prst="rect">
                            <a:avLst/>
                          </a:prstGeom>
                          <a:noFill/>
                          <a:ln>
                            <a:noFill/>
                          </a:ln>
                        </pic:spPr>
                      </pic:pic>
                    </a:graphicData>
                  </a:graphic>
                </wp:inline>
              </w:drawing>
            </w:r>
          </w:p>
        </w:tc>
        <w:tc>
          <w:tcPr>
            <w:tcW w:w="4983" w:type="dxa"/>
            <w:gridSpan w:val="2"/>
            <w:noWrap w:val="0"/>
            <w:vAlign w:val="center"/>
          </w:tcPr>
          <w:p>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lang w:eastAsia="zh-CN"/>
              </w:rPr>
              <w:t>（</w:t>
            </w:r>
            <w:r>
              <w:rPr>
                <w:rFonts w:hint="eastAsia" w:asciiTheme="minorEastAsia" w:hAnsiTheme="minorEastAsia" w:eastAsiaTheme="minorEastAsia" w:cstheme="minorEastAsia"/>
                <w:color w:val="auto"/>
                <w:sz w:val="30"/>
                <w:szCs w:val="30"/>
                <w:highlight w:val="none"/>
              </w:rPr>
              <w:t>扫描以上二维码，时间选取开标当天，再选择对应项目。</w:t>
            </w:r>
            <w:r>
              <w:rPr>
                <w:rFonts w:hint="eastAsia" w:asciiTheme="minorEastAsia" w:hAnsiTheme="minorEastAsia" w:eastAsiaTheme="minorEastAsia" w:cstheme="minorEastAsia"/>
                <w:color w:val="auto"/>
                <w:sz w:val="30"/>
                <w:szCs w:val="30"/>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9092" w:type="dxa"/>
            <w:gridSpan w:val="4"/>
            <w:noWrap w:val="0"/>
            <w:vAlign w:val="center"/>
          </w:tcPr>
          <w:p>
            <w:pPr>
              <w:jc w:val="left"/>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rPr>
              <w:t>购本项目竞争性磋商文件</w:t>
            </w:r>
            <w:r>
              <w:rPr>
                <w:rFonts w:hint="eastAsia" w:asciiTheme="minorEastAsia" w:hAnsiTheme="minorEastAsia" w:eastAsiaTheme="minorEastAsia" w:cstheme="minorEastAsia"/>
                <w:color w:val="auto"/>
                <w:sz w:val="30"/>
                <w:szCs w:val="30"/>
                <w:highlight w:val="none"/>
                <w:u w:val="single"/>
              </w:rPr>
              <w:t xml:space="preserve">  1 </w:t>
            </w:r>
            <w:r>
              <w:rPr>
                <w:rFonts w:hint="eastAsia" w:asciiTheme="minorEastAsia" w:hAnsiTheme="minorEastAsia" w:eastAsiaTheme="minorEastAsia" w:cstheme="minorEastAsia"/>
                <w:color w:val="auto"/>
                <w:sz w:val="30"/>
                <w:szCs w:val="30"/>
                <w:highlight w:val="none"/>
              </w:rPr>
              <w:t>份</w:t>
            </w:r>
            <w:r>
              <w:rPr>
                <w:rFonts w:hint="eastAsia" w:asciiTheme="minorEastAsia" w:hAnsiTheme="minorEastAsia" w:eastAsiaTheme="minorEastAsia" w:cstheme="minorEastAsia"/>
                <w:color w:val="auto"/>
                <w:sz w:val="30"/>
                <w:szCs w:val="30"/>
                <w:highlight w:val="none"/>
                <w:lang w:eastAsia="zh-CN"/>
              </w:rPr>
              <w:t>。</w:t>
            </w:r>
          </w:p>
        </w:tc>
      </w:tr>
    </w:tbl>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4"/>
          <w:highlight w:val="none"/>
        </w:rPr>
      </w:pPr>
    </w:p>
    <w:p>
      <w:pPr>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发售人：</w:t>
      </w:r>
      <w:r>
        <w:rPr>
          <w:rFonts w:hint="eastAsia" w:asciiTheme="minorEastAsia" w:hAnsiTheme="minorEastAsia" w:eastAsiaTheme="minorEastAsia" w:cstheme="minorEastAsia"/>
          <w:bCs/>
          <w:color w:val="auto"/>
          <w:sz w:val="24"/>
          <w:highlight w:val="none"/>
        </w:rPr>
        <w:t>重庆招标采购（集团）有限责任公司</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     日期：</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color w:val="auto"/>
          <w:sz w:val="24"/>
          <w:highlight w:val="none"/>
        </w:rPr>
      </w:pPr>
    </w:p>
    <w:p>
      <w:pPr>
        <w:pStyle w:val="2"/>
        <w:kinsoku/>
        <w:wordWrap/>
        <w:overflowPunct/>
        <w:topLinePunct w:val="0"/>
        <w:autoSpaceDE/>
        <w:autoSpaceDN/>
        <w:bidi w:val="0"/>
        <w:snapToGrid/>
        <w:spacing w:after="0" w:line="360" w:lineRule="auto"/>
        <w:textAlignment w:val="auto"/>
        <w:rPr>
          <w:rFonts w:hint="eastAsia" w:asciiTheme="minorEastAsia" w:hAnsiTheme="minorEastAsia" w:eastAsiaTheme="minorEastAsia" w:cstheme="minorEastAsia"/>
          <w:highlight w:val="none"/>
        </w:rPr>
        <w:sectPr>
          <w:pgSz w:w="11907" w:h="16840"/>
          <w:pgMar w:top="1440" w:right="1247" w:bottom="1440" w:left="1814" w:header="964" w:footer="992" w:gutter="0"/>
          <w:pgNumType w:fmt="numberInDash"/>
          <w:cols w:space="0" w:num="1"/>
          <w:rtlGutter w:val="0"/>
          <w:docGrid w:linePitch="381" w:charSpace="0"/>
        </w:sectPr>
      </w:pPr>
    </w:p>
    <w:p>
      <w:pPr>
        <w:pStyle w:val="4"/>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sz w:val="36"/>
          <w:szCs w:val="36"/>
          <w:highlight w:val="none"/>
        </w:rPr>
      </w:pPr>
      <w:bookmarkStart w:id="46" w:name="_Toc26662"/>
      <w:bookmarkStart w:id="47" w:name="_Toc106030878"/>
      <w:bookmarkStart w:id="48" w:name="_Toc76462324"/>
      <w:bookmarkStart w:id="49" w:name="_Toc5009"/>
      <w:r>
        <w:rPr>
          <w:rFonts w:hint="eastAsia" w:asciiTheme="minorEastAsia" w:hAnsiTheme="minorEastAsia" w:eastAsiaTheme="minorEastAsia" w:cstheme="minorEastAsia"/>
          <w:b w:val="0"/>
          <w:sz w:val="36"/>
          <w:szCs w:val="36"/>
          <w:highlight w:val="none"/>
        </w:rPr>
        <w:t>第二篇  项目服务需求</w:t>
      </w:r>
      <w:bookmarkEnd w:id="46"/>
      <w:bookmarkEnd w:id="47"/>
      <w:bookmarkEnd w:id="48"/>
      <w:bookmarkEnd w:id="49"/>
    </w:p>
    <w:p>
      <w:pPr>
        <w:keepNext w:val="0"/>
        <w:keepLines w:val="0"/>
        <w:pageBreakBefore w:val="0"/>
        <w:kinsoku/>
        <w:wordWrap/>
        <w:overflowPunct/>
        <w:topLinePunct w:val="0"/>
        <w:autoSpaceDE/>
        <w:autoSpaceDN/>
        <w:bidi w:val="0"/>
        <w:adjustRightInd w:val="0"/>
        <w:snapToGrid/>
        <w:spacing w:line="360" w:lineRule="atLeast"/>
        <w:ind w:firstLine="480" w:firstLineChars="200"/>
        <w:textAlignment w:val="auto"/>
        <w:rPr>
          <w:rFonts w:hint="eastAsia" w:ascii="宋体" w:hAnsi="宋体" w:cs="宋体"/>
          <w:color w:val="auto"/>
          <w:sz w:val="24"/>
          <w:szCs w:val="24"/>
          <w:highlight w:val="none"/>
        </w:rPr>
      </w:pPr>
      <w:bookmarkStart w:id="50" w:name="OLE_LINK3"/>
      <w:bookmarkStart w:id="51" w:name="_Toc106030879"/>
      <w:bookmarkStart w:id="52" w:name="_Toc12789058"/>
      <w:r>
        <w:rPr>
          <w:rFonts w:hint="eastAsia" w:ascii="宋体" w:hAnsi="宋体" w:cs="宋体"/>
          <w:color w:val="auto"/>
          <w:sz w:val="24"/>
          <w:szCs w:val="24"/>
          <w:highlight w:val="none"/>
        </w:rPr>
        <w:t>“※”标注</w:t>
      </w:r>
      <w:bookmarkEnd w:id="50"/>
      <w:r>
        <w:rPr>
          <w:rFonts w:hint="eastAsia" w:ascii="宋体" w:hAnsi="宋体" w:cs="宋体"/>
          <w:color w:val="auto"/>
          <w:sz w:val="24"/>
          <w:szCs w:val="24"/>
          <w:highlight w:val="none"/>
        </w:rPr>
        <w:t>的技术需求为符合性审查中的实质性要求，响应文件若不满足按无效响应处理。</w:t>
      </w:r>
    </w:p>
    <w:p>
      <w:pPr>
        <w:pStyle w:val="4"/>
        <w:adjustRightInd w:val="0"/>
        <w:snapToGrid w:val="0"/>
        <w:spacing w:before="0" w:after="0" w:line="400" w:lineRule="exact"/>
        <w:rPr>
          <w:rFonts w:hint="eastAsia" w:ascii="宋体" w:hAnsi="宋体" w:eastAsia="宋体" w:cs="宋体"/>
          <w:color w:val="auto"/>
          <w:sz w:val="24"/>
          <w:szCs w:val="24"/>
          <w:highlight w:val="none"/>
          <w:lang w:val="en-US" w:eastAsia="zh-CN"/>
        </w:rPr>
      </w:pPr>
      <w:bookmarkStart w:id="53" w:name="_Toc21434"/>
      <w:bookmarkStart w:id="54" w:name="_Toc29700"/>
      <w:r>
        <w:rPr>
          <w:rFonts w:hint="eastAsia" w:ascii="宋体" w:hAnsi="宋体" w:eastAsia="宋体" w:cs="宋体"/>
          <w:color w:val="auto"/>
          <w:sz w:val="24"/>
          <w:szCs w:val="24"/>
          <w:highlight w:val="none"/>
          <w:lang w:val="en-US" w:eastAsia="zh-CN"/>
        </w:rPr>
        <w:t>一、项目基本情况一览表</w:t>
      </w:r>
      <w:bookmarkEnd w:id="53"/>
      <w:bookmarkEnd w:id="54"/>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352"/>
        <w:gridCol w:w="704"/>
        <w:gridCol w:w="689"/>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0"/>
            <w:vAlign w:val="center"/>
          </w:tcPr>
          <w:p>
            <w:pPr>
              <w:pStyle w:val="24"/>
              <w:spacing w:line="240" w:lineRule="auto"/>
              <w:ind w:left="0"/>
              <w:jc w:val="center"/>
              <w:outlineLvl w:val="0"/>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包号</w:t>
            </w:r>
          </w:p>
        </w:tc>
        <w:tc>
          <w:tcPr>
            <w:tcW w:w="1297" w:type="pct"/>
            <w:noWrap w:val="0"/>
            <w:vAlign w:val="center"/>
          </w:tcPr>
          <w:p>
            <w:pPr>
              <w:pStyle w:val="24"/>
              <w:spacing w:line="240" w:lineRule="auto"/>
              <w:ind w:left="0"/>
              <w:jc w:val="center"/>
              <w:outlineLvl w:val="0"/>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b/>
                <w:sz w:val="21"/>
                <w:szCs w:val="21"/>
                <w:highlight w:val="none"/>
                <w:lang w:val="en-US" w:eastAsia="zh-CN"/>
              </w:rPr>
              <w:t>项目名称（标的名称）</w:t>
            </w:r>
          </w:p>
        </w:tc>
        <w:tc>
          <w:tcPr>
            <w:tcW w:w="388" w:type="pct"/>
            <w:noWrap w:val="0"/>
            <w:vAlign w:val="center"/>
          </w:tcPr>
          <w:p>
            <w:pPr>
              <w:pStyle w:val="24"/>
              <w:spacing w:line="240" w:lineRule="auto"/>
              <w:ind w:left="0"/>
              <w:jc w:val="center"/>
              <w:outlineLvl w:val="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单位</w:t>
            </w:r>
          </w:p>
        </w:tc>
        <w:tc>
          <w:tcPr>
            <w:tcW w:w="380" w:type="pct"/>
            <w:noWrap w:val="0"/>
            <w:vAlign w:val="center"/>
          </w:tcPr>
          <w:p>
            <w:pPr>
              <w:pStyle w:val="24"/>
              <w:spacing w:line="240" w:lineRule="auto"/>
              <w:ind w:left="0"/>
              <w:jc w:val="center"/>
              <w:outlineLvl w:val="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数量</w:t>
            </w:r>
          </w:p>
        </w:tc>
        <w:tc>
          <w:tcPr>
            <w:tcW w:w="2523" w:type="pct"/>
            <w:noWrap w:val="0"/>
            <w:vAlign w:val="center"/>
          </w:tcPr>
          <w:p>
            <w:pPr>
              <w:pStyle w:val="24"/>
              <w:spacing w:line="240" w:lineRule="auto"/>
              <w:ind w:left="0"/>
              <w:jc w:val="center"/>
              <w:outlineLvl w:val="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0" w:type="pct"/>
            <w:noWrap w:val="0"/>
            <w:vAlign w:val="center"/>
          </w:tcPr>
          <w:p>
            <w:pPr>
              <w:pStyle w:val="16"/>
              <w:spacing w:line="240" w:lineRule="auto"/>
              <w:ind w:firstLine="0"/>
              <w:jc w:val="center"/>
              <w:outlineLvl w:val="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p>
        </w:tc>
        <w:tc>
          <w:tcPr>
            <w:tcW w:w="1297" w:type="pct"/>
            <w:noWrap w:val="0"/>
            <w:vAlign w:val="center"/>
          </w:tcPr>
          <w:p>
            <w:pPr>
              <w:pStyle w:val="16"/>
              <w:spacing w:line="240" w:lineRule="auto"/>
              <w:ind w:firstLine="0" w:firstLineChars="0"/>
              <w:jc w:val="center"/>
              <w:outlineLvl w:val="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市总离退休老同志活动中心设备器材采购</w:t>
            </w:r>
          </w:p>
        </w:tc>
        <w:tc>
          <w:tcPr>
            <w:tcW w:w="388" w:type="pct"/>
            <w:noWrap w:val="0"/>
            <w:vAlign w:val="center"/>
          </w:tcPr>
          <w:p>
            <w:pPr>
              <w:pStyle w:val="16"/>
              <w:spacing w:line="240" w:lineRule="auto"/>
              <w:ind w:firstLine="0"/>
              <w:jc w:val="center"/>
              <w:outlineLvl w:val="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批</w:t>
            </w:r>
          </w:p>
        </w:tc>
        <w:tc>
          <w:tcPr>
            <w:tcW w:w="380" w:type="pct"/>
            <w:noWrap w:val="0"/>
            <w:vAlign w:val="center"/>
          </w:tcPr>
          <w:p>
            <w:pPr>
              <w:pStyle w:val="16"/>
              <w:spacing w:line="240" w:lineRule="auto"/>
              <w:ind w:firstLine="0"/>
              <w:jc w:val="center"/>
              <w:outlineLvl w:val="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w:t>
            </w:r>
          </w:p>
        </w:tc>
        <w:tc>
          <w:tcPr>
            <w:tcW w:w="2523" w:type="pct"/>
            <w:noWrap w:val="0"/>
            <w:vAlign w:val="center"/>
          </w:tcPr>
          <w:p>
            <w:pPr>
              <w:widowControl/>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本项目的核心产品为“弧形LED屏软模P2”。</w:t>
            </w:r>
          </w:p>
          <w:p>
            <w:pPr>
              <w:widowControl/>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所提供产品必须为中国关境内生产，若为进口产品按无效响应处理。</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“中小企业声明函”中所涉及的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标的名称</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及其对应的所属行业需按照本表和第一篇第一条“竞争性磋商内容”进行填写。</w:t>
            </w:r>
          </w:p>
        </w:tc>
      </w:tr>
      <w:bookmarkEnd w:id="51"/>
    </w:tbl>
    <w:p>
      <w:pPr>
        <w:spacing w:line="400" w:lineRule="exact"/>
        <w:ind w:firstLine="480" w:firstLineChars="200"/>
        <w:rPr>
          <w:rFonts w:hint="eastAsia" w:ascii="宋体" w:hAnsi="宋体" w:cs="宋体"/>
          <w:color w:val="auto"/>
          <w:sz w:val="24"/>
          <w:szCs w:val="24"/>
          <w:highlight w:val="none"/>
        </w:rPr>
      </w:pPr>
      <w:bookmarkStart w:id="55" w:name="_Toc106030880"/>
      <w:r>
        <w:rPr>
          <w:rFonts w:hint="eastAsia" w:ascii="宋体" w:hAnsi="宋体" w:cs="宋体"/>
          <w:color w:val="auto"/>
          <w:sz w:val="24"/>
          <w:szCs w:val="24"/>
          <w:highlight w:val="none"/>
        </w:rPr>
        <w:t>说明：</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1.供应商应在磋商现场提供的《最后报价表》中填写其最终</w:t>
      </w:r>
      <w:r>
        <w:rPr>
          <w:rFonts w:hint="eastAsia" w:ascii="宋体" w:hAnsi="宋体" w:cs="宋体"/>
          <w:color w:val="auto"/>
          <w:sz w:val="24"/>
          <w:szCs w:val="24"/>
          <w:highlight w:val="none"/>
          <w:lang w:val="en-US" w:eastAsia="zh-CN"/>
        </w:rPr>
        <w:t>单价及总价</w:t>
      </w:r>
      <w:r>
        <w:rPr>
          <w:rFonts w:hint="eastAsia" w:ascii="宋体" w:hAnsi="宋体" w:cs="宋体"/>
          <w:color w:val="auto"/>
          <w:sz w:val="24"/>
          <w:szCs w:val="24"/>
          <w:highlight w:val="none"/>
        </w:rPr>
        <w:t>。</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2.本表可不在《技术条款差异表》中进行填报。</w:t>
      </w:r>
    </w:p>
    <w:bookmarkEnd w:id="55"/>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56" w:name="_Toc10710"/>
      <w:bookmarkStart w:id="57" w:name="_Toc28527"/>
      <w:bookmarkStart w:id="58" w:name="_Toc164861043"/>
      <w:bookmarkStart w:id="59" w:name="_Toc27610"/>
      <w:bookmarkStart w:id="60" w:name="_Toc3329"/>
      <w:bookmarkStart w:id="61" w:name="_Toc164861044"/>
      <w:bookmarkStart w:id="62" w:name="_Toc8406"/>
      <w:bookmarkStart w:id="63" w:name="_Toc313536013"/>
      <w:bookmarkStart w:id="64" w:name="_Toc76462326"/>
      <w:bookmarkStart w:id="65" w:name="_Toc106030881"/>
      <w:bookmarkStart w:id="66" w:name="_Toc344475116"/>
      <w:r>
        <w:rPr>
          <w:rFonts w:hint="eastAsia" w:ascii="宋体" w:hAnsi="宋体" w:eastAsia="宋体" w:cs="宋体"/>
          <w:color w:val="auto"/>
          <w:sz w:val="24"/>
          <w:szCs w:val="24"/>
          <w:highlight w:val="none"/>
        </w:rPr>
        <w:t>※二、</w:t>
      </w:r>
      <w:bookmarkEnd w:id="56"/>
      <w:bookmarkEnd w:id="57"/>
      <w:bookmarkEnd w:id="58"/>
      <w:r>
        <w:rPr>
          <w:rFonts w:hint="eastAsia" w:ascii="宋体" w:hAnsi="宋体" w:eastAsia="宋体" w:cs="宋体"/>
          <w:color w:val="auto"/>
          <w:sz w:val="24"/>
          <w:szCs w:val="24"/>
          <w:highlight w:val="none"/>
          <w:lang w:val="en-US" w:eastAsia="zh-CN"/>
        </w:rPr>
        <w:t>主要</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参数</w:t>
      </w:r>
      <w:r>
        <w:rPr>
          <w:rFonts w:hint="eastAsia" w:ascii="宋体" w:hAnsi="宋体" w:eastAsia="宋体" w:cs="宋体"/>
          <w:color w:val="auto"/>
          <w:sz w:val="24"/>
          <w:szCs w:val="24"/>
          <w:highlight w:val="none"/>
        </w:rPr>
        <w:t>要求</w:t>
      </w:r>
      <w:bookmarkEnd w:id="59"/>
      <w:bookmarkEnd w:id="60"/>
      <w:bookmarkEnd w:id="61"/>
      <w:bookmarkEnd w:id="62"/>
    </w:p>
    <w:tbl>
      <w:tblPr>
        <w:tblStyle w:val="57"/>
        <w:tblW w:w="51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
        <w:gridCol w:w="1185"/>
        <w:gridCol w:w="4473"/>
        <w:gridCol w:w="782"/>
        <w:gridCol w:w="737"/>
        <w:gridCol w:w="1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序号</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产品名称</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技术指标</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单位</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数量</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一</w:t>
            </w:r>
          </w:p>
        </w:tc>
        <w:tc>
          <w:tcPr>
            <w:tcW w:w="4538" w:type="pct"/>
            <w:gridSpan w:val="5"/>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电视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65寸电视</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屏幕显示参数</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屏幕尺寸：55英寸，4K超高清分辨率</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3840×2160</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面板类型：QD-Mini LED +华星高阶HVA屏</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刷新率：原生144Hz，可超频至240Hz/288Hz</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背光分区：480个万象分区，亮度控制更精准</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峰值亮度：2200尼特，支持XDR绚彩效果</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对比度：7000:1静态对比度</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色域覆盖：98% DCI-P3广色域，量子点Pro 2025技术</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屏幕响应速度：6.5ms</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r>
              <w:rPr>
                <w:rFonts w:hint="eastAsia" w:asciiTheme="minorEastAsia" w:hAnsiTheme="minorEastAsia" w:eastAsiaTheme="minorEastAsia" w:cstheme="minorEastAsia"/>
                <w:b w:val="0"/>
                <w:bCs w:val="0"/>
                <w:i w:val="0"/>
                <w:iCs w:val="0"/>
                <w:color w:val="auto"/>
                <w:sz w:val="21"/>
                <w:szCs w:val="21"/>
                <w:highlight w:val="none"/>
                <w:u w:val="none"/>
              </w:rPr>
              <w:t>硬件配置参数</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xml:space="preserve"> - 处理器：四核A73架构</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GPU：G57 MC1</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运行内存</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4GB RAM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存储空间</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64GB ROM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网络连接：WiFi 6（2.4GHz/5GHz），支持有线网络</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3、</w:t>
            </w:r>
            <w:r>
              <w:rPr>
                <w:rFonts w:hint="eastAsia" w:asciiTheme="minorEastAsia" w:hAnsiTheme="minorEastAsia" w:eastAsiaTheme="minorEastAsia" w:cstheme="minorEastAsia"/>
                <w:b w:val="0"/>
                <w:bCs w:val="0"/>
                <w:i w:val="0"/>
                <w:iCs w:val="0"/>
                <w:color w:val="auto"/>
                <w:sz w:val="21"/>
                <w:szCs w:val="21"/>
                <w:highlight w:val="none"/>
                <w:u w:val="none"/>
              </w:rPr>
              <w:t>接口配置</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HDMI接口：4×HDMI 2.1接口，支持HDR、VRR、ALLM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USB接口：1×USB3.0 + 1×USB2.0接口</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其他接口：1×AV输入、1×网络接口、1×数字音频输出、1×RF输入</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4、</w:t>
            </w:r>
            <w:r>
              <w:rPr>
                <w:rFonts w:hint="eastAsia" w:asciiTheme="minorEastAsia" w:hAnsiTheme="minorEastAsia" w:eastAsiaTheme="minorEastAsia" w:cstheme="minorEastAsia"/>
                <w:b w:val="0"/>
                <w:bCs w:val="0"/>
                <w:i w:val="0"/>
                <w:iCs w:val="0"/>
                <w:color w:val="auto"/>
                <w:sz w:val="21"/>
                <w:szCs w:val="21"/>
                <w:highlight w:val="none"/>
                <w:u w:val="none"/>
              </w:rPr>
              <w:t>其他参数</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xml:space="preserve"> - 能效等级：一级能效，节能环保</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电源要求：220V/50Hz</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整机功率：270W，待机功率0.5W</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音响系统：支持环绕立体声</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智能功能：支持远场语音控制、AI画质优化、2K转4K等</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7</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55寸</w:t>
            </w:r>
            <w:r>
              <w:rPr>
                <w:rStyle w:val="241"/>
                <w:rFonts w:hint="eastAsia" w:asciiTheme="minorEastAsia" w:hAnsiTheme="minorEastAsia" w:eastAsiaTheme="minorEastAsia" w:cstheme="minorEastAsia"/>
                <w:b w:val="0"/>
                <w:bCs w:val="0"/>
                <w:sz w:val="21"/>
                <w:szCs w:val="21"/>
                <w:highlight w:val="none"/>
                <w:lang w:val="en-US" w:eastAsia="zh-CN" w:bidi="ar"/>
              </w:rPr>
              <w:t>电视</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屏幕显示参数</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刷新率：原生144Hz，可超频至240Hz/288Hz</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背光分区：480个万象分区，亮度控制更精准</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峰值亮度：2200尼特，支持XDR绚彩效果</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对比度：7000:1静态对比度</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色域覆盖：98% DCI-P3广色域，量子点Pro 2025技术</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屏幕响应速度：6.5ms</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r>
              <w:rPr>
                <w:rFonts w:hint="eastAsia" w:asciiTheme="minorEastAsia" w:hAnsiTheme="minorEastAsia" w:eastAsiaTheme="minorEastAsia" w:cstheme="minorEastAsia"/>
                <w:b w:val="0"/>
                <w:bCs w:val="0"/>
                <w:i w:val="0"/>
                <w:iCs w:val="0"/>
                <w:color w:val="auto"/>
                <w:sz w:val="21"/>
                <w:szCs w:val="21"/>
                <w:highlight w:val="none"/>
                <w:u w:val="none"/>
              </w:rPr>
              <w:t>硬件配置参数</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处理器：四核A73架构</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GPU：G57 MC1</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运行内存</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4GB RAM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存储空间</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64GB ROM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网络连接：WiFi 6（2.4GHz/5GHz），支持有线网络</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3、</w:t>
            </w:r>
            <w:r>
              <w:rPr>
                <w:rFonts w:hint="eastAsia" w:asciiTheme="minorEastAsia" w:hAnsiTheme="minorEastAsia" w:eastAsiaTheme="minorEastAsia" w:cstheme="minorEastAsia"/>
                <w:b w:val="0"/>
                <w:bCs w:val="0"/>
                <w:i w:val="0"/>
                <w:iCs w:val="0"/>
                <w:color w:val="auto"/>
                <w:sz w:val="21"/>
                <w:szCs w:val="21"/>
                <w:highlight w:val="none"/>
                <w:u w:val="none"/>
              </w:rPr>
              <w:t>接口配置</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HDMI接口：4×HDMI 2.1接口，支持HDR、VRR、ALLM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USB接口：1×USB3.0 + 1×USB2.0接口</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其他接口：1×AV输入、1×网络接口、1×数字音频输出、1×RF输入</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4、</w:t>
            </w:r>
            <w:r>
              <w:rPr>
                <w:rFonts w:hint="eastAsia" w:asciiTheme="minorEastAsia" w:hAnsiTheme="minorEastAsia" w:eastAsiaTheme="minorEastAsia" w:cstheme="minorEastAsia"/>
                <w:b w:val="0"/>
                <w:bCs w:val="0"/>
                <w:i w:val="0"/>
                <w:iCs w:val="0"/>
                <w:color w:val="auto"/>
                <w:sz w:val="21"/>
                <w:szCs w:val="21"/>
                <w:highlight w:val="none"/>
                <w:u w:val="none"/>
              </w:rPr>
              <w:t>其他参数</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xml:space="preserve"> - 能效等级：一级能效，节能环保</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电源要求：220V/50Hz</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整机功率：260W，待机功率0.5W</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音响系统：支持环绕立体声</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jc w:val="left"/>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智能功能：支持远场语音控制、AI画质优化、2K转4K等</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3</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电视可移动支架</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对应65寸电视6台</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r>
              <w:rPr>
                <w:rFonts w:hint="eastAsia" w:asciiTheme="minorEastAsia" w:hAnsiTheme="minorEastAsia" w:eastAsiaTheme="minorEastAsia" w:cstheme="minorEastAsia"/>
                <w:b w:val="0"/>
                <w:bCs w:val="0"/>
                <w:i w:val="0"/>
                <w:iCs w:val="0"/>
                <w:color w:val="auto"/>
                <w:sz w:val="21"/>
                <w:szCs w:val="21"/>
                <w:highlight w:val="none"/>
                <w:u w:val="none"/>
              </w:rPr>
              <w:t>55寸电视1台</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个</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7</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二</w:t>
            </w:r>
          </w:p>
        </w:tc>
        <w:tc>
          <w:tcPr>
            <w:tcW w:w="4538"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办公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台式电脑</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1.核心配置：处理器</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为</w:t>
            </w:r>
            <w:r>
              <w:rPr>
                <w:rFonts w:hint="eastAsia" w:asciiTheme="minorEastAsia" w:hAnsiTheme="minorEastAsia" w:eastAsiaTheme="minorEastAsia" w:cstheme="minorEastAsia"/>
                <w:b w:val="0"/>
                <w:bCs w:val="0"/>
                <w:i w:val="0"/>
                <w:iCs w:val="0"/>
                <w:color w:val="auto"/>
                <w:sz w:val="21"/>
                <w:szCs w:val="21"/>
                <w:highlight w:val="none"/>
                <w:u w:val="none"/>
              </w:rPr>
              <w:t>8核，主频2.3GHz；内存</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16GB DDR4，部分版本</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8GB；存储有512GB SSD、1TB SSD或512GB SSD+1TB SATA HDD等组合。</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2.显卡与显示：显卡多为2G独显，部分高配版为4GB独显（位宽64位，支持2560×1440分辨率）；可选23.8英寸1080P显示器，适配HDMI和VGA接口。</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3.接口与外设：配备2个USB3.0、2个USB2.0，还有音频接口、串口及千兆网卡接口，部分版本含2个PCIe插槽；标配USB有线键鼠，部分版本带DVD刻录光驱。</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4.系统与其他：预装桌面操作系统（国防版）V10试用版；搭配200W电源，采用15L可立可卧P8机箱；提供原厂3年上门质保，整机MTBF达50万小时，适配政务办公等安全稳定需求。</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打印机</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 xml:space="preserve">基本信息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产品类型：彩色激光打印机</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最大打印幅面：A4</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产品定位：家用/商用</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r>
              <w:rPr>
                <w:rFonts w:hint="eastAsia" w:asciiTheme="minorEastAsia" w:hAnsiTheme="minorEastAsia" w:eastAsiaTheme="minorEastAsia" w:cstheme="minorEastAsia"/>
                <w:b w:val="0"/>
                <w:bCs w:val="0"/>
                <w:i w:val="0"/>
                <w:iCs w:val="0"/>
                <w:color w:val="auto"/>
                <w:sz w:val="21"/>
                <w:szCs w:val="21"/>
                <w:highlight w:val="none"/>
                <w:u w:val="none"/>
              </w:rPr>
              <w:t>打印性能</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黑白/彩色打印速度：33ppm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最高分辨率：600×600dpi（图像增强可达2400×600dpi）</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打印语言：PS3/PCL6/PCL5/PDF v1.7</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月打印负荷：85000页</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首页出纸时间：8秒</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3、</w:t>
            </w:r>
            <w:r>
              <w:rPr>
                <w:rFonts w:hint="eastAsia" w:asciiTheme="minorEastAsia" w:hAnsiTheme="minorEastAsia" w:eastAsiaTheme="minorEastAsia" w:cstheme="minorEastAsia"/>
                <w:b w:val="0"/>
                <w:bCs w:val="0"/>
                <w:i w:val="0"/>
                <w:iCs w:val="0"/>
                <w:color w:val="auto"/>
                <w:sz w:val="21"/>
                <w:szCs w:val="21"/>
                <w:highlight w:val="none"/>
                <w:u w:val="none"/>
              </w:rPr>
              <w:t>内存与接口</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标配内存：1GB</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接口类型：高速USB 2.0、10/100/1000 Base-TX网络接口</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4、</w:t>
            </w:r>
            <w:r>
              <w:rPr>
                <w:rFonts w:hint="eastAsia" w:asciiTheme="minorEastAsia" w:hAnsiTheme="minorEastAsia" w:eastAsiaTheme="minorEastAsia" w:cstheme="minorEastAsia"/>
                <w:b w:val="0"/>
                <w:bCs w:val="0"/>
                <w:i w:val="0"/>
                <w:iCs w:val="0"/>
                <w:color w:val="auto"/>
                <w:sz w:val="21"/>
                <w:szCs w:val="21"/>
                <w:highlight w:val="none"/>
                <w:u w:val="none"/>
              </w:rPr>
              <w:t>耗材系统</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耗材类型：鼓粉分离</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鼓组件寿命</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125000页</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黑白粉盒打印量</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2000页</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彩色粉盒打印量</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1400页</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5、</w:t>
            </w:r>
            <w:r>
              <w:rPr>
                <w:rFonts w:hint="eastAsia" w:asciiTheme="minorEastAsia" w:hAnsiTheme="minorEastAsia" w:eastAsiaTheme="minorEastAsia" w:cstheme="minorEastAsia"/>
                <w:b w:val="0"/>
                <w:bCs w:val="0"/>
                <w:i w:val="0"/>
                <w:iCs w:val="0"/>
                <w:color w:val="auto"/>
                <w:sz w:val="21"/>
                <w:szCs w:val="21"/>
                <w:highlight w:val="none"/>
                <w:u w:val="none"/>
              </w:rPr>
              <w:t>介质规格</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进纸盒容量</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250页</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出纸盒容量</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w:t>
            </w:r>
            <w:r>
              <w:rPr>
                <w:rFonts w:hint="eastAsia" w:asciiTheme="minorEastAsia" w:hAnsiTheme="minorEastAsia" w:eastAsiaTheme="minorEastAsia" w:cstheme="minorEastAsia"/>
                <w:b w:val="0"/>
                <w:bCs w:val="0"/>
                <w:i w:val="0"/>
                <w:iCs w:val="0"/>
                <w:color w:val="auto"/>
                <w:sz w:val="21"/>
                <w:szCs w:val="21"/>
                <w:highlight w:val="none"/>
                <w:u w:val="none"/>
              </w:rPr>
              <w:t>125页</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w:t>
            </w:r>
            <w:r>
              <w:rPr>
                <w:rFonts w:hint="eastAsia" w:asciiTheme="minorEastAsia" w:hAnsiTheme="minorEastAsia" w:eastAsiaTheme="minorEastAsia" w:cstheme="minorEastAsia"/>
                <w:b w:val="0"/>
                <w:bCs w:val="0"/>
                <w:i w:val="0"/>
                <w:iCs w:val="0"/>
                <w:color w:val="auto"/>
                <w:sz w:val="21"/>
                <w:szCs w:val="21"/>
                <w:highlight w:val="none"/>
                <w:u w:val="none"/>
              </w:rPr>
              <w:t>系统支持</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Windows系统：Server2008/Server2012/Server2016/Vista/Win7/Win8/Win8.1/Win10</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国产系统：银河麒麟+飞腾/兆芯/龙芯/鲲鹏、UOS+飞腾/兆芯/龙芯/鲲鹏、中标麒麟+兆芯/龙芯、中科方德+兆芯</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7、</w:t>
            </w:r>
            <w:r>
              <w:rPr>
                <w:rFonts w:hint="eastAsia" w:asciiTheme="minorEastAsia" w:hAnsiTheme="minorEastAsia" w:eastAsiaTheme="minorEastAsia" w:cstheme="minorEastAsia"/>
                <w:b w:val="0"/>
                <w:bCs w:val="0"/>
                <w:i w:val="0"/>
                <w:iCs w:val="0"/>
                <w:color w:val="auto"/>
                <w:sz w:val="21"/>
                <w:szCs w:val="21"/>
                <w:highlight w:val="none"/>
                <w:u w:val="none"/>
              </w:rPr>
              <w:t>其他参数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电源电压：AC 220-240V，50/60Hz</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工作环境：温度10-32℃，湿度15-80%RH</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网络功能：支持无线/有线网络打印</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双面打印：自动双面打印</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三</w:t>
            </w:r>
          </w:p>
        </w:tc>
        <w:tc>
          <w:tcPr>
            <w:tcW w:w="4538" w:type="pct"/>
            <w:gridSpan w:val="5"/>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p>
        </w:tc>
        <w:tc>
          <w:tcPr>
            <w:tcW w:w="634"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弧形LED屏软模P2</w:t>
            </w:r>
          </w:p>
        </w:tc>
        <w:tc>
          <w:tcPr>
            <w:tcW w:w="2395" w:type="pct"/>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一、LED显示屏：</w:t>
            </w:r>
          </w:p>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显示面积：宽8m×高2.08m，显示屏分辨率：4000点*1040点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1、白平衡亮度≥626nits，支持通过配套软件 0-100%无级调节；色温：2000—150000K可调；对比度：≥12000:1；水平视角：≥163°，垂直视角≥144°，亮度均匀性≥98.1%，色度均匀性±0.001 Cx,Cy 之内；</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2、灰度等级≥256 级，18bit，刷新率≥3900Hz，换帧频率50&amp;60Hz&amp;120Hz，像素失控率≤0.000001，符合要求，出厂时为 0，无连续失控点。</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3、模组尺寸：320mm×160mm，平整度：≤0.04mm，单元拼接间隙：≤0.03mm，发光点中心距偏差：≤1%，点间距：≤2mm，像素密度：250000≥点/㎡。</w:t>
            </w:r>
          </w:p>
        </w:tc>
        <w:tc>
          <w:tcPr>
            <w:tcW w:w="4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394"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vMerge w:val="continue"/>
            <w:tcBorders>
              <w:top w:val="single" w:color="auto" w:sz="4" w:space="0"/>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634" w:type="pct"/>
            <w:vMerge w:val="continue"/>
            <w:tcBorders>
              <w:top w:val="single" w:color="auto" w:sz="4" w:space="0"/>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95"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numPr>
                <w:ilvl w:val="0"/>
                <w:numId w:val="13"/>
              </w:numPr>
              <w:suppressLineNumbers w:val="0"/>
              <w:ind w:left="0" w:lef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开关电源：</w:t>
            </w:r>
          </w:p>
          <w:p>
            <w:pPr>
              <w:keepNext w:val="0"/>
              <w:keepLines w:val="0"/>
              <w:widowControl/>
              <w:numPr>
                <w:ilvl w:val="0"/>
                <w:numId w:val="0"/>
              </w:numPr>
              <w:suppressLineNumbers w:val="0"/>
              <w:ind w:leftChars="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1、额定输入电压：200-240VAC；</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2、输入频率：50Hz；</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3、空载功耗：5W；</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4、额定输出电压：V1:+4.5Vdc；</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5、额定输出电流：0-40A；</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6、电压过冲：5%Vout；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7、纹波噪音：≤200mV；</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8、过流保护：48-76A故障消除后自动恢复工作；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9、低温启动：-40℃，220Vac输入，热机5分钟，带载40A，可以启动；</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10、工作温度：-40℃～70℃；</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11、储存温度：-40℃～85℃；</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12、工作湿度：20%RH～90%RH；</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13、储存湿度：10%RH～95%RH；</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14、短路保护：输出端短路时电源保护，消除短路后自动恢复工作；                                                          15.为了与LED显示屏实现无缝对接、全面兼容，确保后期不会出现专利纠纷、兼容性和售后维护问题，电源要求与LED显示屏为同一品牌。【提供3C证明文件复印件并加盖供应商单位公章。】</w:t>
            </w:r>
          </w:p>
        </w:tc>
        <w:tc>
          <w:tcPr>
            <w:tcW w:w="418"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台</w:t>
            </w:r>
          </w:p>
        </w:tc>
        <w:tc>
          <w:tcPr>
            <w:tcW w:w="394"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55</w:t>
            </w:r>
          </w:p>
        </w:tc>
        <w:tc>
          <w:tcPr>
            <w:tcW w:w="69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634" w:type="pct"/>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9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视频处理器：</w:t>
            </w:r>
          </w:p>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1.支持多达3路输入接口，包括1路DVI，2路 HDMI1.4。</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2.支持10个网口输出，最大带载 650万像素。 支持音频AUDIO输入和输出。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3.支持单台设备输出最大宽度10240，高度8192。</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4.支持10个自定义场景作为模板保存。</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5.支持三个窗口，且窗口位置、大小任意调整及窗口任意截取功能。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6.支持画面在面板按键一键全屏缩放、点对点显示、自定义缩放三种缩放模式。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7.支持快捷点屏，简单操作即可完成屏体配置。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8.支持通过TCP/IP 协议连接中控设备。 </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9.支持屏体参数调整，例如亮度、Gamma 等。</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10.前面板直观的 LCD 显示界面，清晰的按键灯提示，简化了系统的控制操作。</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634" w:type="pct"/>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95"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接收卡：</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1.单卡最大带载 512×384像素，最多支持32组RGB 并行数据；</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2.采用16个标准HUB75接口，具有高稳定性和高可靠性，适用于多种环境的搭建；</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3.支持逐点亮色度校正，可以对每个灯点的亮度和色度进行校正，有效消除色差，使整屏的亮度和色度达到高度均匀一致，提高显示屏的画质；</w:t>
            </w:r>
          </w:p>
          <w:p>
            <w:pPr>
              <w:keepNext w:val="0"/>
              <w:keepLines w:val="0"/>
              <w:widowControl/>
              <w:numPr>
                <w:ilvl w:val="0"/>
                <w:numId w:val="0"/>
              </w:numPr>
              <w:suppressLineNumbers w:val="0"/>
              <w:ind w:left="0" w:leftChars="0" w:firstLine="0" w:firstLineChars="0"/>
              <w:jc w:val="left"/>
              <w:textAlignment w:val="top"/>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4.支持快速亮暗线调节；</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5.支持 3D 功能；</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6.支持Mapping功能，能直观的看到显示屏连接状况；</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7.可以将指定图片设置为显示屏的开机、网线断开或无视频源信号时的画面或者最后一帧画面；</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8.可以监测自身的温度和电压，无需其他外设，在软件上可以查看接收卡的温度和电压，检测发送设备与接收卡间或接收卡与接收卡间的网络通讯质量，记录错误包数，协助排除网络通讯隐患；</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9.支持5pin 液晶模块，用于显示接收卡的温度、电压、单次运行时间和总运行时间；</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10.支持误码率监测接收卡间通讯时传输链路上的数据丢包情况；</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11.支持可以回读接收卡的固件程序并保存到本地，软件可以回读接收卡配置参数并保存到本地；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12.通过主备冗余机制增加接收卡间网线级联的可靠性。主备级联线路中，当其中一条线路出现故障时，另一条线路会即时工作，保证显示屏正常工作；</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13.通过软件在接收卡上保存两份接收卡配置参数，其中一份作为备份参数；</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14.通过电源指示灯和状态指示灯不同闪烁状态可以判断，屏体工作状态，无需软件；</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15.可配合多功能卡，实现当温度高于设定值时，自动断电，或打开风扇空调降低温度，保证屏体安全；</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张</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39</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634" w:type="pct"/>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95"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numPr>
                <w:ilvl w:val="0"/>
                <w:numId w:val="0"/>
              </w:numPr>
              <w:suppressLineNumbers w:val="0"/>
              <w:ind w:left="0" w:leftChars="0" w:firstLine="0" w:firstLineChars="0"/>
              <w:jc w:val="left"/>
              <w:textAlignment w:val="top"/>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 xml:space="preserve">钢结构制作：采用40*20国标镀锌钢材，钢结构及其配件均经过除锈处理，洁度符合规范SA2.5级以上，行业标准施工。 </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平方米</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16.64</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634" w:type="pct"/>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9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0"/>
              </w:numPr>
              <w:suppressLineNumbers w:val="0"/>
              <w:ind w:left="0" w:leftChars="0" w:firstLine="0" w:firstLineChars="0"/>
              <w:jc w:val="both"/>
              <w:textAlignment w:val="top"/>
              <w:rPr>
                <w:rStyle w:val="240"/>
                <w:rFonts w:hint="eastAsia" w:asciiTheme="minorEastAsia" w:hAnsiTheme="minorEastAsia" w:eastAsiaTheme="minorEastAsia" w:cstheme="minorEastAsia"/>
                <w:b w:val="0"/>
                <w:bCs w:val="0"/>
                <w:sz w:val="21"/>
                <w:szCs w:val="21"/>
                <w:highlight w:val="none"/>
                <w:lang w:val="en-US" w:eastAsia="zh-CN" w:bidi="ar"/>
              </w:rPr>
            </w:pPr>
            <w:r>
              <w:rPr>
                <w:rStyle w:val="240"/>
                <w:rFonts w:hint="eastAsia" w:asciiTheme="minorEastAsia" w:hAnsiTheme="minorEastAsia" w:eastAsiaTheme="minorEastAsia" w:cstheme="minorEastAsia"/>
                <w:b w:val="0"/>
                <w:bCs w:val="0"/>
                <w:sz w:val="21"/>
                <w:szCs w:val="21"/>
                <w:highlight w:val="none"/>
                <w:lang w:val="en-US" w:eastAsia="zh-CN" w:bidi="ar"/>
              </w:rPr>
              <w:t>智能配电箱：</w:t>
            </w:r>
          </w:p>
          <w:p>
            <w:pPr>
              <w:keepNext w:val="0"/>
              <w:keepLines w:val="0"/>
              <w:widowControl/>
              <w:numPr>
                <w:ilvl w:val="0"/>
                <w:numId w:val="0"/>
              </w:numPr>
              <w:suppressLineNumbers w:val="0"/>
              <w:ind w:left="0" w:leftChars="0" w:firstLine="0" w:firstLineChars="0"/>
              <w:jc w:val="both"/>
              <w:textAlignment w:val="top"/>
              <w:rPr>
                <w:rStyle w:val="240"/>
                <w:rFonts w:hint="eastAsia" w:asciiTheme="minorEastAsia" w:hAnsiTheme="minorEastAsia" w:eastAsiaTheme="minorEastAsia" w:cstheme="minorEastAsia"/>
                <w:b w:val="0"/>
                <w:bCs w:val="0"/>
                <w:sz w:val="21"/>
                <w:szCs w:val="21"/>
                <w:highlight w:val="none"/>
                <w:lang w:val="en-US" w:eastAsia="zh-CN" w:bidi="ar"/>
              </w:rPr>
            </w:pPr>
            <w:r>
              <w:rPr>
                <w:rStyle w:val="240"/>
                <w:rFonts w:hint="eastAsia" w:asciiTheme="minorEastAsia" w:hAnsiTheme="minorEastAsia" w:eastAsiaTheme="minorEastAsia" w:cstheme="minorEastAsia"/>
                <w:b w:val="0"/>
                <w:bCs w:val="0"/>
                <w:sz w:val="21"/>
                <w:szCs w:val="21"/>
                <w:highlight w:val="none"/>
                <w:lang w:val="en-US" w:eastAsia="zh-CN" w:bidi="ar"/>
              </w:rPr>
              <w:t>1.能承载20KW。</w:t>
            </w:r>
            <w:r>
              <w:rPr>
                <w:rStyle w:val="240"/>
                <w:rFonts w:hint="eastAsia" w:asciiTheme="minorEastAsia" w:hAnsiTheme="minorEastAsia" w:eastAsiaTheme="minorEastAsia" w:cstheme="minorEastAsia"/>
                <w:b w:val="0"/>
                <w:bCs w:val="0"/>
                <w:sz w:val="21"/>
                <w:szCs w:val="21"/>
                <w:highlight w:val="none"/>
                <w:lang w:val="en-US" w:eastAsia="zh-CN" w:bidi="ar"/>
              </w:rPr>
              <w:br w:type="textWrapping"/>
            </w:r>
            <w:r>
              <w:rPr>
                <w:rStyle w:val="240"/>
                <w:rFonts w:hint="eastAsia" w:asciiTheme="minorEastAsia" w:hAnsiTheme="minorEastAsia" w:eastAsiaTheme="minorEastAsia" w:cstheme="minorEastAsia"/>
                <w:b w:val="0"/>
                <w:bCs w:val="0"/>
                <w:sz w:val="21"/>
                <w:szCs w:val="21"/>
                <w:highlight w:val="none"/>
                <w:lang w:val="en-US" w:eastAsia="zh-CN" w:bidi="ar"/>
              </w:rPr>
              <w:t>2.配电柜具备过压、过流、欠压、短路、断路以及漏电保护措施；</w:t>
            </w:r>
            <w:r>
              <w:rPr>
                <w:rStyle w:val="240"/>
                <w:rFonts w:hint="eastAsia" w:asciiTheme="minorEastAsia" w:hAnsiTheme="minorEastAsia" w:eastAsiaTheme="minorEastAsia" w:cstheme="minorEastAsia"/>
                <w:b w:val="0"/>
                <w:bCs w:val="0"/>
                <w:sz w:val="21"/>
                <w:szCs w:val="21"/>
                <w:highlight w:val="none"/>
                <w:lang w:val="en-US" w:eastAsia="zh-CN" w:bidi="ar"/>
              </w:rPr>
              <w:br w:type="textWrapping"/>
            </w:r>
            <w:r>
              <w:rPr>
                <w:rStyle w:val="240"/>
                <w:rFonts w:hint="eastAsia" w:asciiTheme="minorEastAsia" w:hAnsiTheme="minorEastAsia" w:eastAsiaTheme="minorEastAsia" w:cstheme="minorEastAsia"/>
                <w:b w:val="0"/>
                <w:bCs w:val="0"/>
                <w:sz w:val="21"/>
                <w:szCs w:val="21"/>
                <w:highlight w:val="none"/>
                <w:lang w:val="en-US" w:eastAsia="zh-CN" w:bidi="ar"/>
              </w:rPr>
              <w:t>3.配电柜内装有漏电保护开关、空气开关、熔断器、交流接触器、延时启动接触器等。</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套</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634" w:type="pct"/>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9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0"/>
              </w:numPr>
              <w:suppressLineNumbers w:val="0"/>
              <w:ind w:left="0" w:leftChars="0" w:firstLine="0" w:firstLineChars="0"/>
              <w:jc w:val="both"/>
              <w:textAlignment w:val="top"/>
              <w:rPr>
                <w:rStyle w:val="240"/>
                <w:rFonts w:hint="eastAsia" w:asciiTheme="minorEastAsia" w:hAnsiTheme="minorEastAsia" w:eastAsiaTheme="minorEastAsia" w:cstheme="minorEastAsia"/>
                <w:b w:val="0"/>
                <w:bCs w:val="0"/>
                <w:sz w:val="21"/>
                <w:szCs w:val="21"/>
                <w:highlight w:val="none"/>
                <w:lang w:val="en-US" w:eastAsia="zh-CN" w:bidi="ar"/>
              </w:rPr>
            </w:pPr>
            <w:r>
              <w:rPr>
                <w:rStyle w:val="240"/>
                <w:rFonts w:hint="eastAsia" w:asciiTheme="minorEastAsia" w:hAnsiTheme="minorEastAsia" w:eastAsiaTheme="minorEastAsia" w:cstheme="minorEastAsia"/>
                <w:b w:val="0"/>
                <w:bCs w:val="0"/>
                <w:sz w:val="21"/>
                <w:szCs w:val="21"/>
                <w:highlight w:val="none"/>
                <w:lang w:val="en-US" w:eastAsia="zh-CN" w:bidi="ar"/>
              </w:rPr>
              <w:t>电缆：YJV5*10mm²国标纯铜电缆。</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0</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r>
              <w:rPr>
                <w:rStyle w:val="240"/>
                <w:rFonts w:hint="eastAsia" w:asciiTheme="minorEastAsia" w:hAnsiTheme="minorEastAsia" w:eastAsiaTheme="minorEastAsia" w:cstheme="minorEastAsia"/>
                <w:b w:val="0"/>
                <w:bCs w:val="0"/>
                <w:i w:val="0"/>
                <w:iCs w:val="0"/>
                <w:color w:val="000000"/>
                <w:sz w:val="21"/>
                <w:szCs w:val="21"/>
                <w:highlight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LED屏到视频处理器</w:t>
            </w:r>
            <w:r>
              <w:rPr>
                <w:rStyle w:val="240"/>
                <w:rFonts w:hint="eastAsia" w:asciiTheme="minorEastAsia" w:hAnsiTheme="minorEastAsia" w:eastAsiaTheme="minorEastAsia" w:cstheme="minorEastAsia"/>
                <w:b w:val="0"/>
                <w:bCs w:val="0"/>
                <w:i w:val="0"/>
                <w:iCs w:val="0"/>
                <w:color w:val="00000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634" w:type="pct"/>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9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0"/>
              </w:numPr>
              <w:suppressLineNumbers w:val="0"/>
              <w:ind w:left="0" w:leftChars="0" w:firstLine="0" w:firstLineChars="0"/>
              <w:jc w:val="both"/>
              <w:textAlignment w:val="top"/>
              <w:rPr>
                <w:rStyle w:val="240"/>
                <w:rFonts w:hint="eastAsia" w:asciiTheme="minorEastAsia" w:hAnsiTheme="minorEastAsia" w:eastAsiaTheme="minorEastAsia" w:cstheme="minorEastAsia"/>
                <w:b w:val="0"/>
                <w:bCs w:val="0"/>
                <w:sz w:val="21"/>
                <w:szCs w:val="21"/>
                <w:highlight w:val="none"/>
                <w:lang w:val="en-US" w:eastAsia="zh-CN" w:bidi="ar"/>
              </w:rPr>
            </w:pPr>
            <w:r>
              <w:rPr>
                <w:rStyle w:val="240"/>
                <w:rFonts w:hint="eastAsia" w:asciiTheme="minorEastAsia" w:hAnsiTheme="minorEastAsia" w:eastAsiaTheme="minorEastAsia" w:cstheme="minorEastAsia"/>
                <w:b w:val="0"/>
                <w:bCs w:val="0"/>
                <w:sz w:val="21"/>
                <w:szCs w:val="21"/>
                <w:highlight w:val="none"/>
                <w:lang w:val="en-US" w:eastAsia="zh-CN" w:bidi="ar"/>
              </w:rPr>
              <w:t>电源线：RVV3*2.5mm²国标纯铜电源线。</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0</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r>
              <w:rPr>
                <w:rStyle w:val="240"/>
                <w:rFonts w:hint="eastAsia" w:asciiTheme="minorEastAsia" w:hAnsiTheme="minorEastAsia" w:eastAsiaTheme="minorEastAsia" w:cstheme="minorEastAsia"/>
                <w:b w:val="0"/>
                <w:bCs w:val="0"/>
                <w:i w:val="0"/>
                <w:iCs w:val="0"/>
                <w:color w:val="000000"/>
                <w:sz w:val="21"/>
                <w:szCs w:val="21"/>
                <w:highlight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LED屏到视频处理器</w:t>
            </w:r>
            <w:r>
              <w:rPr>
                <w:rStyle w:val="240"/>
                <w:rFonts w:hint="eastAsia" w:asciiTheme="minorEastAsia" w:hAnsiTheme="minorEastAsia" w:eastAsiaTheme="minorEastAsia" w:cstheme="minorEastAsia"/>
                <w:b w:val="0"/>
                <w:bCs w:val="0"/>
                <w:i w:val="0"/>
                <w:iCs w:val="0"/>
                <w:color w:val="00000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634" w:type="pct"/>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9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0"/>
              </w:numPr>
              <w:suppressLineNumbers w:val="0"/>
              <w:ind w:left="0" w:leftChars="0" w:firstLine="0" w:firstLineChars="0"/>
              <w:jc w:val="both"/>
              <w:textAlignment w:val="top"/>
              <w:rPr>
                <w:rStyle w:val="240"/>
                <w:rFonts w:hint="eastAsia" w:asciiTheme="minorEastAsia" w:hAnsiTheme="minorEastAsia" w:eastAsiaTheme="minorEastAsia" w:cstheme="minorEastAsia"/>
                <w:b w:val="0"/>
                <w:bCs w:val="0"/>
                <w:sz w:val="21"/>
                <w:szCs w:val="21"/>
                <w:highlight w:val="none"/>
                <w:lang w:val="en-US" w:eastAsia="zh-CN" w:bidi="ar"/>
              </w:rPr>
            </w:pPr>
            <w:r>
              <w:rPr>
                <w:rStyle w:val="240"/>
                <w:rFonts w:hint="eastAsia" w:asciiTheme="minorEastAsia" w:hAnsiTheme="minorEastAsia" w:eastAsiaTheme="minorEastAsia" w:cstheme="minorEastAsia"/>
                <w:b w:val="0"/>
                <w:bCs w:val="0"/>
                <w:sz w:val="21"/>
                <w:szCs w:val="21"/>
                <w:highlight w:val="none"/>
                <w:lang w:val="en-US" w:eastAsia="zh-CN" w:bidi="ar"/>
              </w:rPr>
              <w:t>网线：六类网线9根。</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米</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0</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r>
              <w:rPr>
                <w:rStyle w:val="240"/>
                <w:rFonts w:hint="eastAsia" w:asciiTheme="minorEastAsia" w:hAnsiTheme="minorEastAsia" w:eastAsiaTheme="minorEastAsia" w:cstheme="minorEastAsia"/>
                <w:b w:val="0"/>
                <w:bCs w:val="0"/>
                <w:i w:val="0"/>
                <w:iCs w:val="0"/>
                <w:color w:val="000000"/>
                <w:sz w:val="21"/>
                <w:szCs w:val="21"/>
                <w:highlight w:val="none"/>
                <w:lang w:val="en-US" w:eastAsia="zh-CN" w:bidi="ar"/>
              </w:rPr>
              <w:t>（</w:t>
            </w: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LED屏到视频处理器</w:t>
            </w:r>
            <w:r>
              <w:rPr>
                <w:rStyle w:val="240"/>
                <w:rFonts w:hint="eastAsia" w:asciiTheme="minorEastAsia" w:hAnsiTheme="minorEastAsia" w:eastAsiaTheme="minorEastAsia" w:cstheme="minorEastAsia"/>
                <w:b w:val="0"/>
                <w:bCs w:val="0"/>
                <w:i w:val="0"/>
                <w:iCs w:val="0"/>
                <w:color w:val="00000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vMerge w:val="continue"/>
            <w:tcBorders>
              <w:left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634" w:type="pct"/>
            <w:vMerge w:val="continue"/>
            <w:tcBorders>
              <w:left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95"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numPr>
                <w:ilvl w:val="0"/>
                <w:numId w:val="0"/>
              </w:numPr>
              <w:suppressLineNumbers w:val="0"/>
              <w:ind w:left="0" w:leftChars="0" w:firstLine="0" w:firstLineChars="0"/>
              <w:jc w:val="left"/>
              <w:textAlignment w:val="top"/>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技术服务费：</w:t>
            </w:r>
            <w:r>
              <w:rPr>
                <w:rStyle w:val="240"/>
                <w:rFonts w:hint="eastAsia" w:asciiTheme="minorEastAsia" w:hAnsiTheme="minorEastAsia" w:eastAsiaTheme="minorEastAsia" w:cstheme="minorEastAsia"/>
                <w:b w:val="0"/>
                <w:bCs w:val="0"/>
                <w:i w:val="0"/>
                <w:iCs w:val="0"/>
                <w:color w:val="000000"/>
                <w:sz w:val="21"/>
                <w:szCs w:val="21"/>
                <w:highlight w:val="none"/>
                <w:lang w:val="en-US" w:eastAsia="zh-CN" w:bidi="ar"/>
              </w:rPr>
              <w:t>运输、安装、调试、培训、三年免费上门售后。</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平方米</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16.64</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61" w:type="pct"/>
            <w:vMerge w:val="continue"/>
            <w:tcBorders>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p>
        </w:tc>
        <w:tc>
          <w:tcPr>
            <w:tcW w:w="634" w:type="pct"/>
            <w:vMerge w:val="continue"/>
            <w:tcBorders>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p>
        </w:tc>
        <w:tc>
          <w:tcPr>
            <w:tcW w:w="2395" w:type="pct"/>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pStyle w:val="23"/>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备板</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张</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查询一体机</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I5 四代，8G，256G，带红外触摸，带Wifi，带喇叭，USB2.0/3.0/HDMI，千兆网卡，壁挂，43寸Windows智能一体机</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四</w:t>
            </w:r>
          </w:p>
        </w:tc>
        <w:tc>
          <w:tcPr>
            <w:tcW w:w="4538"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无痛无创免针扎血糖仪</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1.基础规格：产品有效期5年，通过ISO13485质量认证，保障使用安全性与稳定性。</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2.核心配置：支持离线和实时两种测量模式，离线模式最多可存储20条测量记录，单次测量时长30秒 - 5分钟；实时模式下能同步监测血糖、心电图、血氧、心率等多项数据。</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3.互联与适配：搭配APP使用，适配iOS 16.3及以上、Android 11.0及以上系统；</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4.连接响应：APP首次搜索设备时间不超30秒，自动连接响应时间不超10秒，每条心电数据与设备同步时间不超30秒。</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臂筒式全自动电子血压计</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1.核心测量：支持血压、房颤、脉搏“一机三测”；采用毫秒级压力信号检测与双滤波模糊算法，测量误差≤±2mmHg，操作误差率低于5%；适配17 - 36cm超宽臂围，30秒左右即可完成单次测量。</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2.操作与显示：配备4.3英寸背光大屏，搭配智能语音播报且支持一键开关；按键区有清晰文字提示，含开始/停止、紧急停止等标识按键，老人也能便捷操作。</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3.数据与互联：支持双用户模式，可分别存储两人各100组测量数据，还能显示最近3次测量平均值；能通过蓝牙连接APP，自动同步数据并提供健康评估建议。</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4.续航与设计：采用Type-C充电，一次充满可支持200次测量；臂筒可折叠搭配隐藏式搁手板，收纳便捷，臂筒内衬为抗菌面料；手肘放置处有文字提示，帮助规范测量姿势。</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个</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超声波身高体重测量仪</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1.核心测量：身高测量范围70 - 200cm，误差±0.5cm；体重测量范围2 - 200kg，误差±0.1kg。部分升级款带4点不锈钢电极，可测脂肪含量、肌肉含量等指标，还能自动计算BMI值。</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2.操作与显示：配备LCD高清大屏，支持语音播报测量结果；测量方式可选手动、自动等模式，部分型号1秒就能完成身高测量，适配医院、家庭等场景。</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3.特色功能：内置热敏打印机，可即时输出测量报告；支持蓝牙连接小程序或APP，部分机型能离线保存2000例测量记录，方便数据追踪。</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4.售后与适配：提供12个月原厂保固，部分机型适配免拖鞋测体脂设计，超宽测量范围可满足成人、儿童不同使用需求。</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个</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五</w:t>
            </w:r>
          </w:p>
        </w:tc>
        <w:tc>
          <w:tcPr>
            <w:tcW w:w="4538"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健身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按摩椅</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机芯系统：3D AI智能机芯，前后伸缩可达12cm，按摩宽度最窄1.5cm，可精准按到脊柱两侧穴位</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导轨设计：135cm SL型双曲线导轨，从颈椎覆盖到大腿根部，贴合人体S形曲线</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按摩手法：17种专业按摩手法，包括颈肩深度提抓、端颈一字刮肩等，配合21种自动程序</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气囊配置：全身32个立体气囊包裹，覆盖肩部、手臂、腿部、脚部，支持5档气压强度调节</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功能配置参数</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xml:space="preserve"> - 热敷功能：背部石墨烯热疗，温度40-50度，促进血液循环</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腿部护理：小腿揉搓+刮痧专利技术，配备独立滚刮机芯，脚底三排滚轮按摩</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智能控制：支持语音声控、扶手快捷按键、手控器多种操控方式</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零重力：135度和118度双角度零重力设计，模拟太空悬浮状态</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空间节省：一键前滑零空间设计，靠墙仅需5cm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r>
              <w:rPr>
                <w:rFonts w:hint="eastAsia" w:asciiTheme="minorEastAsia" w:hAnsiTheme="minorEastAsia" w:eastAsiaTheme="minorEastAsia" w:cstheme="minorEastAsia"/>
                <w:b w:val="0"/>
                <w:bCs w:val="0"/>
                <w:i w:val="0"/>
                <w:iCs w:val="0"/>
                <w:color w:val="auto"/>
                <w:sz w:val="21"/>
                <w:szCs w:val="21"/>
                <w:highlight w:val="none"/>
                <w:u w:val="none"/>
              </w:rPr>
              <w:t>附加功能</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音响系统：蓝牙音响，支持3D立体环绕音效</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接口配置：USB充电接口</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材质工艺：ABS航天材质，镀铬装饰，钢琴烤漆工艺</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乒乓球桌</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台面尺寸：2740×1525mm（国际标准）</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球台高度：760mm（可调节范围680-760mm）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边框高度：50mm，面板厚度15-25mm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弹性标准：220-250mm，弹性均匀度≤5mm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摩擦系数：≤0.4，平面度≤3mm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面板厚度：22MM或25MM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张</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乒乓球球拍</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底板配置</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结构：7层加厚纯木底板</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重量：横拍约191克，直拍约185克</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特性：底劲充足，击球稳定，弹性较好</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r>
              <w:rPr>
                <w:rFonts w:hint="eastAsia" w:asciiTheme="minorEastAsia" w:hAnsiTheme="minorEastAsia" w:eastAsiaTheme="minorEastAsia" w:cstheme="minorEastAsia"/>
                <w:b w:val="0"/>
                <w:bCs w:val="0"/>
                <w:i w:val="0"/>
                <w:iCs w:val="0"/>
                <w:color w:val="auto"/>
                <w:sz w:val="21"/>
                <w:szCs w:val="21"/>
                <w:highlight w:val="none"/>
                <w:u w:val="none"/>
              </w:rPr>
              <w:t>胶皮配置</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类型：双面6512涩性套胶</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特性：弹性好，速度快，利于正手快攻和反手拧拉</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海绵：紧密性硬海绵，提升出球速度</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3、</w:t>
            </w:r>
            <w:r>
              <w:rPr>
                <w:rFonts w:hint="eastAsia" w:asciiTheme="minorEastAsia" w:hAnsiTheme="minorEastAsia" w:eastAsiaTheme="minorEastAsia" w:cstheme="minorEastAsia"/>
                <w:b w:val="0"/>
                <w:bCs w:val="0"/>
                <w:i w:val="0"/>
                <w:iCs w:val="0"/>
                <w:color w:val="auto"/>
                <w:sz w:val="21"/>
                <w:szCs w:val="21"/>
                <w:highlight w:val="none"/>
                <w:u w:val="none"/>
              </w:rPr>
              <w:t>外观设计</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手柄：收腰型纯木手柄，吸汗防滑</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工艺：3D打磨工艺，握感细腻舒适</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认证：国际乒联ITTF认证</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副</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乒乓球发球机</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出球速度：4-15m/s（约14-54km/h）</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出球频率：40-80个/分钟，部分资料显示17-90个/分钟</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旋转类型：可发9种旋转球+1种不旋球，包括上旋、下旋、侧旋、左右旋等</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最大储球量：150个乒乓球</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调节范围参数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出球角度：上下可调±23度，左右可调±45度</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落点控制：可定点、全台任意多落点设置</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旋转强度：支持9级强度调节</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r>
              <w:rPr>
                <w:rFonts w:hint="eastAsia" w:asciiTheme="minorEastAsia" w:hAnsiTheme="minorEastAsia" w:eastAsiaTheme="minorEastAsia" w:cstheme="minorEastAsia"/>
                <w:b w:val="0"/>
                <w:bCs w:val="0"/>
                <w:i w:val="0"/>
                <w:iCs w:val="0"/>
                <w:color w:val="auto"/>
                <w:sz w:val="21"/>
                <w:szCs w:val="21"/>
                <w:highlight w:val="none"/>
                <w:u w:val="none"/>
              </w:rPr>
              <w:t>功能配置</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智能模式：具备无规律模式、自定义编程模式（最多40步）</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便捷操作：支持自动卸球功能，配备遥控器远程控制</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电源要求：100-240V宽电压，功率48W</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六</w:t>
            </w:r>
          </w:p>
        </w:tc>
        <w:tc>
          <w:tcPr>
            <w:tcW w:w="4538"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棋牌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麻将机</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出牌方式：13.5°斜口上牌，环形结构储牌</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核心优势：无皮带上牌，流畅不卡牌，免推牌设计</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技术特色：3.0旋翼过山车系统，科技旋风颠覆传统</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风暖功能配置</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取暖方式：四面立体风暖，插电三秒即热</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功率范围：250W-80W，高低档可调</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实用设计：风暖气环绕腿部，冬季保暖舒适</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r>
              <w:rPr>
                <w:rFonts w:hint="eastAsia" w:asciiTheme="minorEastAsia" w:hAnsiTheme="minorEastAsia" w:eastAsiaTheme="minorEastAsia" w:cstheme="minorEastAsia"/>
                <w:b w:val="0"/>
                <w:bCs w:val="0"/>
                <w:i w:val="0"/>
                <w:iCs w:val="0"/>
                <w:color w:val="auto"/>
                <w:sz w:val="21"/>
                <w:szCs w:val="21"/>
                <w:highlight w:val="none"/>
                <w:u w:val="none"/>
              </w:rPr>
              <w:t>智能功能特点</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洗牌定位：自带洗牌定位系统，自动定位不丢牌</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操作便捷：支持天猫精灵智能控制，语音操作</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多功能性：配备USB手机充电接口，旋转水杯架</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5</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跳棋</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棋盘规格参数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棋盘尺寸：31.5cm×4.8cm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棋盘材质：木质ABS材质，抽屉式收纳设计</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外观设计：六角形木质棋盘，带抽屉式插盖</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r>
              <w:rPr>
                <w:rFonts w:hint="eastAsia" w:asciiTheme="minorEastAsia" w:hAnsiTheme="minorEastAsia" w:eastAsiaTheme="minorEastAsia" w:cstheme="minorEastAsia"/>
                <w:b w:val="0"/>
                <w:bCs w:val="0"/>
                <w:i w:val="0"/>
                <w:iCs w:val="0"/>
                <w:color w:val="auto"/>
                <w:sz w:val="21"/>
                <w:szCs w:val="21"/>
                <w:highlight w:val="none"/>
                <w:u w:val="none"/>
              </w:rPr>
              <w:t>棋子规格参数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棋子数量：60颗彩色玻璃弹珠，含12颗备用棋子</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棋子尺寸：直径约1.5cm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棋子材质：彩色玻璃珠，花纹多样</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颜色配置：六色各10颗，支持2-6人游戏</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3、</w:t>
            </w:r>
            <w:r>
              <w:rPr>
                <w:rFonts w:hint="eastAsia" w:asciiTheme="minorEastAsia" w:hAnsiTheme="minorEastAsia" w:eastAsiaTheme="minorEastAsia" w:cstheme="minorEastAsia"/>
                <w:b w:val="0"/>
                <w:bCs w:val="0"/>
                <w:i w:val="0"/>
                <w:iCs w:val="0"/>
                <w:color w:val="auto"/>
                <w:sz w:val="21"/>
                <w:szCs w:val="21"/>
                <w:highlight w:val="none"/>
                <w:u w:val="none"/>
              </w:rPr>
              <w:t>功能特点</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收纳功能：抽屉式设计，棋子不易丢失</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适用人数：2-6人对战，到对方营中为胜</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游戏类型：经典跳棋游戏，支持飞行棋二合一功能</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枚</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象棋</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棋子规格参数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直径：约5.7-6.0cm，符合60号象棋标准</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厚度：约1.8-2.0cm</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单颗重量：约70-80g</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材质：进口黑檀木，木质坚硬，密度高，具有天然黑色纹理</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r>
              <w:rPr>
                <w:rFonts w:hint="eastAsia" w:asciiTheme="minorEastAsia" w:hAnsiTheme="minorEastAsia" w:eastAsiaTheme="minorEastAsia" w:cstheme="minorEastAsia"/>
                <w:b w:val="0"/>
                <w:bCs w:val="0"/>
                <w:i w:val="0"/>
                <w:iCs w:val="0"/>
                <w:color w:val="auto"/>
                <w:sz w:val="21"/>
                <w:szCs w:val="21"/>
                <w:highlight w:val="none"/>
                <w:u w:val="none"/>
              </w:rPr>
              <w:t>外观工艺参数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字体工艺：凸面字体设计，红绿配色，清晰醒目</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表面处理：采用传统工艺制作，手工打磨精细，表面光滑无刺</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纹理特点：黑檀木天然灰褐色，带浅灰黄色黑色纹理，质感优美</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3、</w:t>
            </w:r>
            <w:r>
              <w:rPr>
                <w:rFonts w:hint="eastAsia" w:asciiTheme="minorEastAsia" w:hAnsiTheme="minorEastAsia" w:eastAsiaTheme="minorEastAsia" w:cstheme="minorEastAsia"/>
                <w:b w:val="0"/>
                <w:bCs w:val="0"/>
                <w:i w:val="0"/>
                <w:iCs w:val="0"/>
                <w:color w:val="auto"/>
                <w:sz w:val="21"/>
                <w:szCs w:val="21"/>
                <w:highlight w:val="none"/>
                <w:u w:val="none"/>
              </w:rPr>
              <w:t>套装配置参数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棋子数量：32颗完整棋子</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棋盘材质：通常配皮革棋盘，柔软可折叠</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收纳包装：精美礼盒装，带手提功能，方便携带和收纳</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配件：部分套装含象棋入门书籍</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副</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七</w:t>
            </w:r>
          </w:p>
        </w:tc>
        <w:tc>
          <w:tcPr>
            <w:tcW w:w="4538"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净水器</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净水性能参数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过滤类型：RO反渗透技术</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净水流量：1.6L/min</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u w:val="none"/>
              </w:rPr>
              <w:t>- 纯废比：2:1</w:t>
            </w: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额定净水总量：18T</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3、</w:t>
            </w:r>
            <w:r>
              <w:rPr>
                <w:rFonts w:hint="eastAsia" w:asciiTheme="minorEastAsia" w:hAnsiTheme="minorEastAsia" w:eastAsiaTheme="minorEastAsia" w:cstheme="minorEastAsia"/>
                <w:b w:val="0"/>
                <w:bCs w:val="0"/>
                <w:i w:val="0"/>
                <w:iCs w:val="0"/>
                <w:color w:val="auto"/>
                <w:sz w:val="21"/>
                <w:szCs w:val="21"/>
                <w:highlight w:val="none"/>
                <w:u w:val="none"/>
              </w:rPr>
              <w:t>加热性能参数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加热方式：储热式</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制热水能力：20L/h（&gt;90°C）</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热水箱容量：11L</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温水供应：直供</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4、</w:t>
            </w:r>
            <w:r>
              <w:rPr>
                <w:rFonts w:hint="eastAsia" w:asciiTheme="minorEastAsia" w:hAnsiTheme="minorEastAsia" w:eastAsiaTheme="minorEastAsia" w:cstheme="minorEastAsia"/>
                <w:b w:val="0"/>
                <w:bCs w:val="0"/>
                <w:i w:val="0"/>
                <w:iCs w:val="0"/>
                <w:color w:val="auto"/>
                <w:sz w:val="21"/>
                <w:szCs w:val="21"/>
                <w:highlight w:val="none"/>
                <w:u w:val="none"/>
              </w:rPr>
              <w:t>电气规格参数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额定电源：AC 220V/50Hz</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额定功率：1900W</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5、</w:t>
            </w:r>
            <w:r>
              <w:rPr>
                <w:rFonts w:hint="eastAsia" w:asciiTheme="minorEastAsia" w:hAnsiTheme="minorEastAsia" w:eastAsiaTheme="minorEastAsia" w:cstheme="minorEastAsia"/>
                <w:b w:val="0"/>
                <w:bCs w:val="0"/>
                <w:i w:val="0"/>
                <w:iCs w:val="0"/>
                <w:color w:val="auto"/>
                <w:sz w:val="21"/>
                <w:szCs w:val="21"/>
                <w:highlight w:val="none"/>
                <w:u w:val="none"/>
              </w:rPr>
              <w:t>功能配置参数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显示方式：LED屏触摸控制</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安全功能：童锁、防干烧、缺水保护、漏水保护</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智能功能：LOT智慧物联</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水嘴个数：2个（双龙头既可出温水也可出热水，但不可以同时出温水）</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6、</w:t>
            </w:r>
            <w:r>
              <w:rPr>
                <w:rFonts w:hint="eastAsia" w:asciiTheme="minorEastAsia" w:hAnsiTheme="minorEastAsia" w:eastAsiaTheme="minorEastAsia" w:cstheme="minorEastAsia"/>
                <w:b w:val="0"/>
                <w:bCs w:val="0"/>
                <w:i w:val="0"/>
                <w:iCs w:val="0"/>
                <w:color w:val="auto"/>
                <w:sz w:val="21"/>
                <w:szCs w:val="21"/>
                <w:highlight w:val="none"/>
                <w:u w:val="none"/>
              </w:rPr>
              <w:t>适用参数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适用水源：市政自来水</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进水压力：0.1~0.4MPa</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适用人数：约50-80人</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2</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微波炉</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基本规格</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容量：25升，平板式底盘设计</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功率：900瓦变频微波技术，加热速度比传统微波炉快30%</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能效等级：一级能效，节能环保</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控制方式：触控式操作，超清大屏显示</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开合方式：侧拉式开门</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外观设计</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内胆材质：食品级不锈钢内胆，耐刮耐磨易清洁</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rPr>
              <w:t>- 噪音控制：运行噪音仅45dB，静音效果好</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3</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pPr>
            <w:r>
              <w:rPr>
                <w:rFonts w:hint="eastAsia" w:asciiTheme="minorEastAsia" w:hAnsiTheme="minorEastAsia" w:eastAsiaTheme="minorEastAsia" w:cstheme="minorEastAsia"/>
                <w:b w:val="0"/>
                <w:bCs w:val="0"/>
                <w:i w:val="0"/>
                <w:color w:val="000000"/>
                <w:kern w:val="0"/>
                <w:sz w:val="21"/>
                <w:szCs w:val="21"/>
                <w:highlight w:val="none"/>
                <w:u w:val="none"/>
                <w:lang w:val="en-US" w:eastAsia="zh-CN" w:bidi="ar"/>
              </w:rPr>
              <w:t>冰箱</w:t>
            </w:r>
          </w:p>
        </w:tc>
        <w:tc>
          <w:tcPr>
            <w:tcW w:w="23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u w:val="none"/>
              </w:rPr>
              <w:t>基本规格参数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总容积：616升及以上</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箱门结构：对开门设计</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2、</w:t>
            </w:r>
            <w:r>
              <w:rPr>
                <w:rFonts w:hint="eastAsia" w:asciiTheme="minorEastAsia" w:hAnsiTheme="minorEastAsia" w:eastAsiaTheme="minorEastAsia" w:cstheme="minorEastAsia"/>
                <w:b w:val="0"/>
                <w:bCs w:val="0"/>
                <w:i w:val="0"/>
                <w:iCs w:val="0"/>
                <w:color w:val="auto"/>
                <w:sz w:val="21"/>
                <w:szCs w:val="21"/>
                <w:highlight w:val="none"/>
                <w:u w:val="none"/>
              </w:rPr>
              <w:t>技术性能参数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能效等级：1级能效</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制冷方式：风冷无霜，360°立体环绕式送风</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压缩机类型：变频压缩机，柔性双变频技术</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冷冻能力：8.5kg/12h</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噪声水平：37dB</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制冷剂：R600a环保制冷剂</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sz w:val="21"/>
                <w:szCs w:val="21"/>
                <w:highlight w:val="none"/>
                <w:u w:val="none"/>
                <w:lang w:val="en-US" w:eastAsia="zh-CN"/>
              </w:rPr>
              <w:t>3、</w:t>
            </w:r>
            <w:r>
              <w:rPr>
                <w:rFonts w:hint="eastAsia" w:asciiTheme="minorEastAsia" w:hAnsiTheme="minorEastAsia" w:eastAsiaTheme="minorEastAsia" w:cstheme="minorEastAsia"/>
                <w:b w:val="0"/>
                <w:bCs w:val="0"/>
                <w:i w:val="0"/>
                <w:iCs w:val="0"/>
                <w:color w:val="auto"/>
                <w:sz w:val="21"/>
                <w:szCs w:val="21"/>
                <w:highlight w:val="none"/>
                <w:u w:val="none"/>
              </w:rPr>
              <w:t>功能配置参数</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净化技术：物理活性成分抗菌除异味，抗菌率99.99%，除异味&gt;95%</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分层多路送风：精控传感器配合多出风口，温度均匀波动小</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智能功能：电脑控温，触摸按键操作，LED显示屏</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lang w:eastAsia="zh-CN"/>
              </w:rPr>
            </w:pPr>
            <w:r>
              <w:rPr>
                <w:rFonts w:hint="eastAsia" w:asciiTheme="minorEastAsia" w:hAnsiTheme="minorEastAsia" w:eastAsiaTheme="minorEastAsia" w:cstheme="minorEastAsia"/>
                <w:b w:val="0"/>
                <w:bCs w:val="0"/>
                <w:i w:val="0"/>
                <w:iCs w:val="0"/>
                <w:color w:val="auto"/>
                <w:sz w:val="21"/>
                <w:szCs w:val="21"/>
                <w:highlight w:val="none"/>
                <w:u w:val="none"/>
              </w:rPr>
              <w:t>- 安全功能：童锁保护，防倾倒设计</w:t>
            </w:r>
            <w:r>
              <w:rPr>
                <w:rFonts w:hint="eastAsia" w:asciiTheme="minorEastAsia" w:hAnsiTheme="minorEastAsia" w:eastAsiaTheme="minorEastAsia" w:cstheme="minorEastAsia"/>
                <w:b w:val="0"/>
                <w:bCs w:val="0"/>
                <w:i w:val="0"/>
                <w:iCs w:val="0"/>
                <w:color w:val="auto"/>
                <w:sz w:val="21"/>
                <w:szCs w:val="21"/>
                <w:highlight w:val="none"/>
                <w:u w:val="none"/>
                <w:lang w:eastAsia="zh-CN"/>
              </w:rPr>
              <w:t>。</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台</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w:t>
            </w:r>
          </w:p>
        </w:tc>
        <w:tc>
          <w:tcPr>
            <w:tcW w:w="6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b w:val="0"/>
                <w:bCs w:val="0"/>
                <w:i w:val="0"/>
                <w:iCs w:val="0"/>
                <w:color w:val="auto"/>
                <w:sz w:val="21"/>
                <w:szCs w:val="21"/>
                <w:highlight w:val="none"/>
                <w:u w:val="none"/>
              </w:rPr>
            </w:pPr>
          </w:p>
        </w:tc>
      </w:tr>
    </w:tbl>
    <w:p>
      <w:pPr>
        <w:rPr>
          <w:rFonts w:hint="eastAsia"/>
          <w:highlight w:val="none"/>
        </w:rPr>
      </w:pPr>
    </w:p>
    <w:bookmarkEnd w:id="63"/>
    <w:bookmarkEnd w:id="64"/>
    <w:bookmarkEnd w:id="65"/>
    <w:bookmarkEnd w:id="66"/>
    <w:p>
      <w:pPr>
        <w:pStyle w:val="4"/>
        <w:adjustRightInd w:val="0"/>
        <w:snapToGrid w:val="0"/>
        <w:spacing w:before="0" w:after="0" w:line="400" w:lineRule="exact"/>
        <w:rPr>
          <w:rFonts w:hint="eastAsia" w:ascii="宋体" w:hAnsi="宋体" w:eastAsia="宋体" w:cs="宋体"/>
          <w:bCs/>
          <w:color w:val="auto"/>
          <w:sz w:val="24"/>
          <w:szCs w:val="24"/>
          <w:highlight w:val="none"/>
        </w:rPr>
      </w:pPr>
      <w:bookmarkStart w:id="67" w:name="_Toc23923"/>
      <w:bookmarkStart w:id="68" w:name="_Toc29201"/>
      <w:bookmarkStart w:id="69" w:name="_Toc24567"/>
      <w:bookmarkStart w:id="70" w:name="_Toc106030882"/>
      <w:bookmarkStart w:id="71" w:name="_Toc76462327"/>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、项目团队人员要求</w:t>
      </w:r>
      <w:bookmarkEnd w:id="67"/>
      <w:bookmarkEnd w:id="68"/>
      <w:r>
        <w:rPr>
          <w:rFonts w:hint="eastAsia" w:ascii="宋体" w:hAnsi="宋体" w:eastAsia="宋体" w:cs="宋体"/>
          <w:bCs/>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1.项目经理1人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项目技术负责人1人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其他实施人员至少2人</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auto"/>
          <w:szCs w:val="24"/>
          <w:highlight w:val="none"/>
        </w:rPr>
      </w:pPr>
      <w:r>
        <w:rPr>
          <w:rFonts w:hint="eastAsia" w:ascii="宋体" w:hAnsi="宋体" w:eastAsia="宋体" w:cs="宋体"/>
          <w:color w:val="auto"/>
          <w:sz w:val="24"/>
          <w:szCs w:val="24"/>
          <w:highlight w:val="none"/>
        </w:rPr>
        <w:t>注：供应商</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提供拟派项目团队</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名单，内容至少包含人员姓名、身份证号码、职责分工及其对应的社保缴纳证明材料（</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于2025年1月至递交</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文件截止时间任意1月为其缴纳社保的证明材料（须包含人员姓名）），并</w:t>
      </w:r>
      <w:bookmarkStart w:id="352" w:name="_GoBack"/>
      <w:bookmarkEnd w:id="352"/>
      <w:r>
        <w:rPr>
          <w:rFonts w:hint="eastAsia" w:ascii="宋体" w:hAnsi="宋体" w:eastAsia="宋体" w:cs="宋体"/>
          <w:color w:val="auto"/>
          <w:sz w:val="24"/>
          <w:szCs w:val="24"/>
          <w:highlight w:val="none"/>
        </w:rPr>
        <w:t>加盖供应商公章。</w:t>
      </w:r>
    </w:p>
    <w:p>
      <w:pPr>
        <w:pStyle w:val="4"/>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sz w:val="36"/>
          <w:szCs w:val="36"/>
          <w:highlight w:val="none"/>
        </w:rPr>
        <w:sectPr>
          <w:footerReference r:id="rId8" w:type="default"/>
          <w:pgSz w:w="11907" w:h="16840"/>
          <w:pgMar w:top="1440" w:right="1247" w:bottom="1440" w:left="1814" w:header="964" w:footer="992" w:gutter="0"/>
          <w:pgNumType w:fmt="numberInDash"/>
          <w:cols w:space="0" w:num="1"/>
          <w:rtlGutter w:val="0"/>
          <w:docGrid w:linePitch="312" w:charSpace="0"/>
        </w:sectPr>
      </w:pPr>
    </w:p>
    <w:p>
      <w:pPr>
        <w:pStyle w:val="4"/>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sz w:val="36"/>
          <w:szCs w:val="36"/>
          <w:highlight w:val="none"/>
        </w:rPr>
      </w:pPr>
      <w:bookmarkStart w:id="72" w:name="_Toc28865"/>
      <w:r>
        <w:rPr>
          <w:rFonts w:hint="eastAsia" w:asciiTheme="minorEastAsia" w:hAnsiTheme="minorEastAsia" w:eastAsiaTheme="minorEastAsia" w:cstheme="minorEastAsia"/>
          <w:b w:val="0"/>
          <w:sz w:val="36"/>
          <w:szCs w:val="36"/>
          <w:highlight w:val="none"/>
        </w:rPr>
        <w:t xml:space="preserve">第三篇  </w:t>
      </w:r>
      <w:bookmarkEnd w:id="52"/>
      <w:r>
        <w:rPr>
          <w:rFonts w:hint="eastAsia" w:asciiTheme="minorEastAsia" w:hAnsiTheme="minorEastAsia" w:eastAsiaTheme="minorEastAsia" w:cstheme="minorEastAsia"/>
          <w:b w:val="0"/>
          <w:sz w:val="36"/>
          <w:szCs w:val="36"/>
          <w:highlight w:val="none"/>
        </w:rPr>
        <w:t>项目商务需求</w:t>
      </w:r>
      <w:bookmarkEnd w:id="69"/>
      <w:bookmarkEnd w:id="70"/>
      <w:bookmarkEnd w:id="71"/>
      <w:bookmarkEnd w:id="72"/>
    </w:p>
    <w:p>
      <w:pPr>
        <w:spacing w:line="400" w:lineRule="exact"/>
        <w:ind w:firstLine="480" w:firstLineChars="200"/>
        <w:rPr>
          <w:rFonts w:hint="eastAsia" w:ascii="宋体" w:hAnsi="宋体" w:cs="宋体"/>
          <w:color w:val="auto"/>
          <w:sz w:val="24"/>
          <w:szCs w:val="24"/>
          <w:highlight w:val="none"/>
        </w:rPr>
      </w:pPr>
      <w:bookmarkStart w:id="73" w:name="_Toc344475120"/>
      <w:bookmarkStart w:id="74" w:name="_Toc76462328"/>
      <w:bookmarkStart w:id="75" w:name="_Toc11787"/>
      <w:bookmarkStart w:id="76" w:name="_Toc106030883"/>
      <w:r>
        <w:rPr>
          <w:rFonts w:hint="eastAsia" w:ascii="宋体" w:hAnsi="宋体" w:cs="宋体"/>
          <w:color w:val="auto"/>
          <w:sz w:val="24"/>
          <w:szCs w:val="24"/>
          <w:highlight w:val="none"/>
        </w:rPr>
        <w:t>“※”标注的商务需求为符合性审查中的实质性要求，响应文件若不满足按无效响应处理。</w:t>
      </w:r>
    </w:p>
    <w:bookmarkEnd w:id="73"/>
    <w:bookmarkEnd w:id="74"/>
    <w:bookmarkEnd w:id="75"/>
    <w:bookmarkEnd w:id="76"/>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77" w:name="_Toc30350"/>
      <w:bookmarkStart w:id="78" w:name="_Toc31262"/>
      <w:bookmarkStart w:id="79" w:name="_Toc11446"/>
      <w:bookmarkStart w:id="80" w:name="_Toc26077"/>
      <w:bookmarkStart w:id="81" w:name="_Toc5735"/>
      <w:bookmarkStart w:id="82" w:name="_Toc18415"/>
      <w:bookmarkStart w:id="83" w:name="_Toc6954"/>
      <w:bookmarkStart w:id="84" w:name="_Toc16517"/>
      <w:bookmarkStart w:id="85" w:name="_Toc164861047"/>
      <w:bookmarkStart w:id="86" w:name="_Toc3386"/>
      <w:bookmarkStart w:id="87" w:name="_Toc944"/>
      <w:bookmarkStart w:id="88" w:name="_Toc5353"/>
      <w:bookmarkStart w:id="89" w:name="_Toc20282"/>
      <w:bookmarkStart w:id="90" w:name="_Toc7282"/>
      <w:bookmarkStart w:id="91" w:name="_Toc14170"/>
      <w:bookmarkStart w:id="92" w:name="_Toc20312"/>
      <w:bookmarkStart w:id="93" w:name="_Toc14571"/>
      <w:bookmarkStart w:id="94" w:name="_Toc12972"/>
      <w:bookmarkStart w:id="95" w:name="_Toc28988"/>
      <w:bookmarkStart w:id="96" w:name="_Toc524"/>
      <w:bookmarkStart w:id="97" w:name="_Toc344475125"/>
      <w:bookmarkStart w:id="98" w:name="_Toc106030886"/>
      <w:bookmarkStart w:id="99" w:name="_Toc76462331"/>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一、交货时间、交货地点及验收方式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pStyle w:val="34"/>
        <w:tabs>
          <w:tab w:val="left" w:pos="4905"/>
        </w:tabs>
        <w:adjustRightIn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（一）交货时间：成交供应商于采购合同签订后</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个日历日内交货，并完成安装调试。</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（二）交货地点：采购人指定地点。</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（三）验收方式</w:t>
      </w:r>
    </w:p>
    <w:p>
      <w:pPr>
        <w:snapToGrid w:val="0"/>
        <w:spacing w:line="400" w:lineRule="exact"/>
        <w:ind w:firstLine="480" w:firstLineChars="200"/>
        <w:outlineLvl w:val="2"/>
        <w:rPr>
          <w:rFonts w:hint="eastAsia" w:ascii="宋体" w:hAnsi="宋体" w:cs="宋体"/>
          <w:color w:val="auto"/>
          <w:sz w:val="24"/>
          <w:szCs w:val="24"/>
          <w:highlight w:val="none"/>
        </w:rPr>
      </w:pPr>
      <w:bookmarkStart w:id="100" w:name="_Toc344475121"/>
      <w:bookmarkStart w:id="101" w:name="_Toc65662733"/>
      <w:bookmarkStart w:id="102" w:name="_Toc31792"/>
      <w:bookmarkStart w:id="103" w:name="_Toc5055"/>
      <w:bookmarkStart w:id="104" w:name="_Toc31839"/>
      <w:bookmarkStart w:id="105" w:name="_Toc378"/>
      <w:bookmarkStart w:id="106" w:name="_Toc8005"/>
      <w:bookmarkStart w:id="107" w:name="_Toc20650"/>
      <w:bookmarkStart w:id="108" w:name="_Toc22101"/>
      <w:bookmarkStart w:id="109" w:name="_Toc27923"/>
      <w:bookmarkStart w:id="110" w:name="_Toc18897"/>
      <w:bookmarkStart w:id="111" w:name="_Toc7747"/>
      <w:bookmarkStart w:id="112" w:name="_Toc17794"/>
      <w:bookmarkStart w:id="113" w:name="_Toc21816"/>
      <w:bookmarkStart w:id="114" w:name="_Toc28801"/>
      <w:bookmarkStart w:id="115" w:name="_Toc18178"/>
      <w:bookmarkStart w:id="116" w:name="_Toc23421"/>
      <w:bookmarkStart w:id="117" w:name="_Toc21499"/>
      <w:r>
        <w:rPr>
          <w:rFonts w:hint="eastAsia" w:ascii="宋体" w:hAnsi="宋体" w:cs="宋体"/>
          <w:color w:val="auto"/>
          <w:kern w:val="0"/>
          <w:sz w:val="24"/>
          <w:szCs w:val="24"/>
          <w:highlight w:val="none"/>
        </w:rPr>
        <w:t>本项目验收方式包含到货验收、终验</w:t>
      </w:r>
      <w:r>
        <w:rPr>
          <w:rFonts w:hint="eastAsia" w:ascii="宋体" w:hAnsi="宋体" w:cs="宋体"/>
          <w:color w:val="auto"/>
          <w:kern w:val="0"/>
          <w:sz w:val="24"/>
          <w:szCs w:val="24"/>
          <w:highlight w:val="none"/>
          <w:lang w:val="en-US" w:eastAsia="zh-CN"/>
        </w:rPr>
        <w:t>和服务验收</w:t>
      </w:r>
      <w:r>
        <w:rPr>
          <w:rFonts w:hint="eastAsia" w:ascii="宋体" w:hAnsi="宋体" w:cs="宋体"/>
          <w:color w:val="auto"/>
          <w:kern w:val="0"/>
          <w:sz w:val="24"/>
          <w:szCs w:val="24"/>
          <w:highlight w:val="none"/>
        </w:rPr>
        <w:t>。</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1.到货验收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1.1货物到达现场后，成交供应商应在使用单位人员在场情况下当面开箱，共同清点、检查外观，作出开箱记录，双方签字确认。</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1.2.成交供应商应保证货物到达采购人所在地完好无损，如有缺漏、损坏，由供应商负责调换、补齐或赔偿。</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1.3.成交供应商应提供完备的技术资料、装箱单和合格证等，并派遣专业技术人员进行现场安装调试。验收合格条件如下：</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1.3.1设备技术参数与采购合同一致，性能指标达到规定的标准。</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1.3.2货物技术资料、装箱单、合格证等资料齐全。</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1.3.3在系统试运行期间所出现的问题得到解决，并运行正常。</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1.3.4在规定时间内完成交货并验收，并经采购人确认。</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1.4.产品在安装调试并试运行符合要求后，才作为最终验收。</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1.5.成交供应商提供的货物未达到磋商文件规定要求，且对采购人造成损失的，由成交供应商承担一切责任，并赔偿所造成的损失。</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1.6.采购人需要制造商对成交供应商交付的产品（包括质量、技术参数等）进行确认的，制造商应予以配合，并出具书面意见。</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1.7.产品包装材料归采购人所有。</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终</w:t>
      </w:r>
      <w:r>
        <w:rPr>
          <w:rFonts w:hint="eastAsia" w:ascii="宋体" w:hAnsi="宋体" w:cs="宋体"/>
          <w:color w:val="auto"/>
          <w:sz w:val="24"/>
          <w:szCs w:val="24"/>
          <w:highlight w:val="none"/>
        </w:rPr>
        <w:t>验</w:t>
      </w:r>
    </w:p>
    <w:p>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产品在安装调试完成后，无故障问题，经采购人确认无误，成交供应商即可提交验收申请，由采购人组织验收，并签署验收合格报告，验收合格报告将作为合同付款的依据。</w:t>
      </w:r>
    </w:p>
    <w:p>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.服务验收</w:t>
      </w:r>
    </w:p>
    <w:p>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在质保期内，采购人按</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响应的服务内容进行履约验收，包含但不限于技术援助、现场响应、驻场服务、技术升级服务、备品备件及易损件更换等情况。</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118" w:name="_Toc14728"/>
      <w:bookmarkStart w:id="119" w:name="_Toc27865"/>
      <w:bookmarkStart w:id="120" w:name="_Toc16149"/>
      <w:bookmarkStart w:id="121" w:name="_Toc164861048"/>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二、</w:t>
      </w:r>
      <w:bookmarkEnd w:id="100"/>
      <w:r>
        <w:rPr>
          <w:rFonts w:hint="eastAsia" w:ascii="宋体" w:hAnsi="宋体" w:eastAsia="宋体" w:cs="宋体"/>
          <w:color w:val="auto"/>
          <w:sz w:val="24"/>
          <w:szCs w:val="24"/>
          <w:highlight w:val="none"/>
        </w:rPr>
        <w:t>报价要求</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本次磋商报价须为人民币报价，</w:t>
      </w:r>
      <w:r>
        <w:rPr>
          <w:rFonts w:hint="eastAsia" w:ascii="宋体" w:hAnsi="宋体" w:cs="宋体"/>
          <w:color w:val="auto"/>
          <w:kern w:val="0"/>
          <w:sz w:val="24"/>
          <w:szCs w:val="24"/>
          <w:highlight w:val="none"/>
        </w:rPr>
        <w:t>包括完成本项目所需的货物购买（制造）费、相关产品费、保险费、综合布线等辅材费、运输费、装卸费、安装调试费、配套施工装饰费用、培训费、辅材费及各种应纳的税费、</w:t>
      </w:r>
      <w:r>
        <w:rPr>
          <w:rFonts w:hint="eastAsia" w:ascii="宋体" w:hAnsi="宋体" w:cs="宋体"/>
          <w:color w:val="auto"/>
          <w:sz w:val="24"/>
          <w:szCs w:val="24"/>
          <w:highlight w:val="none"/>
        </w:rPr>
        <w:t>包装物清除费等货到采购人指定地点的所有费用以及质保期内的售后服务费用</w:t>
      </w:r>
      <w:r>
        <w:rPr>
          <w:rFonts w:hint="eastAsia" w:ascii="宋体" w:hAnsi="宋体" w:cs="宋体"/>
          <w:color w:val="auto"/>
          <w:kern w:val="0"/>
          <w:sz w:val="24"/>
          <w:szCs w:val="24"/>
          <w:highlight w:val="none"/>
        </w:rPr>
        <w:t>。因成交供应商自身原因造成漏报、少报皆由其自行承担责任，采购人不再补偿。</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122" w:name="_Toc24512"/>
      <w:bookmarkStart w:id="123" w:name="_Toc7193"/>
      <w:bookmarkStart w:id="124" w:name="_Toc29109"/>
      <w:bookmarkStart w:id="125" w:name="_Toc17031"/>
      <w:bookmarkStart w:id="126" w:name="_Toc65662734"/>
      <w:bookmarkStart w:id="127" w:name="_Toc3723"/>
      <w:bookmarkStart w:id="128" w:name="_Toc5921"/>
      <w:bookmarkStart w:id="129" w:name="_Toc9604"/>
      <w:bookmarkStart w:id="130" w:name="_Toc32765"/>
      <w:bookmarkStart w:id="131" w:name="_Toc164861049"/>
      <w:bookmarkStart w:id="132" w:name="_Toc29854"/>
      <w:bookmarkStart w:id="133" w:name="_Toc10622"/>
      <w:bookmarkStart w:id="134" w:name="_Toc22748"/>
      <w:bookmarkStart w:id="135" w:name="_Toc25010"/>
      <w:bookmarkStart w:id="136" w:name="_Toc7733"/>
      <w:bookmarkStart w:id="137" w:name="_Toc20258"/>
      <w:bookmarkStart w:id="138" w:name="_Toc8622"/>
      <w:bookmarkStart w:id="139" w:name="_Toc20012"/>
      <w:bookmarkStart w:id="140" w:name="_Toc274"/>
      <w:bookmarkStart w:id="141" w:name="_Toc1309"/>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三、</w:t>
      </w:r>
      <w:bookmarkStart w:id="142" w:name="_Toc398650620"/>
      <w:bookmarkStart w:id="143" w:name="_Toc344475122"/>
      <w:r>
        <w:rPr>
          <w:rFonts w:hint="eastAsia" w:ascii="宋体" w:hAnsi="宋体" w:eastAsia="宋体" w:cs="宋体"/>
          <w:color w:val="auto"/>
          <w:sz w:val="24"/>
          <w:szCs w:val="24"/>
          <w:highlight w:val="none"/>
        </w:rPr>
        <w:t>质量保证及售后服务</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adjustRightInd w:val="0"/>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（一）质量保证期（服务期）</w:t>
      </w:r>
    </w:p>
    <w:p>
      <w:pPr>
        <w:adjustRightInd w:val="0"/>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1.成交供应商所提供的产品质量保证期（服务期）至少3年（以验收合格之日起算）。</w:t>
      </w:r>
    </w:p>
    <w:p>
      <w:pPr>
        <w:adjustRightInd w:val="0"/>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2.所提供的产品属于国家规定“三包”范围的，其产品质量保证期不得低于“三包”规定。</w:t>
      </w:r>
    </w:p>
    <w:p>
      <w:pPr>
        <w:adjustRightInd w:val="0"/>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3.成交供应商的质量保证期承诺优于国家“三包”规定的，按成交供应商实际承诺执行。</w:t>
      </w:r>
    </w:p>
    <w:p>
      <w:pPr>
        <w:adjustRightInd w:val="0"/>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4.所提供的产品由制造商（指产品生产制造商，或其负责销售、售后服务机构，以下同）负责标准售后服务的，应当在投标文件中予以明确说明。</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（二）售后服务内容</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1.供应商在质量保证期内应当为采购人提供以下技术支持和服务：</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1.1电话咨询</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供应商应当为采购人提供技术援助电话，解答采购人在使用中遇到的问题，及时为采购人提出解决问题的建议。</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1.2现场响应</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采购人遇到使用及技术问题，电话咨询不能解决的，供应商应在6小时内到达现场进行处理，确保产品正常工作；无法在12小时内解决的，应在24小时内提供备用产品，使采购人能够正常使用。</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1.3技术升级</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在质保期内，如果供应商的产品技术升级，供应商应及时通知采购人，如采购人有相应要求，供应商应对采购人购买的产品进行免费升级服务。智能呼叫系统提供终身免费维护、升级服务。</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2.质保期外服务要求</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2.1质量保证期过后，供应商应同样提供免费电话咨询服务，并应承诺提供产品上门维护服务。</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2.2质量保证期过后，采购人需要继续由原供应商提供售后服务的，该供应商应以优惠价格提供售后服务。</w:t>
      </w:r>
    </w:p>
    <w:p>
      <w:pPr>
        <w:adjustRightInd w:val="0"/>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（三）备品备件及易损件</w:t>
      </w:r>
    </w:p>
    <w:p>
      <w:pPr>
        <w:adjustRightInd w:val="0"/>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供应商售后服务中，维修使用的备品备件及易损件应为原厂配件，未经采购人同意不得使用非原厂配件。</w:t>
      </w:r>
    </w:p>
    <w:p>
      <w:pPr>
        <w:pStyle w:val="23"/>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（四）售后人员要求</w:t>
      </w:r>
    </w:p>
    <w:p>
      <w:pPr>
        <w:pStyle w:val="238"/>
        <w:spacing w:after="0" w:line="400" w:lineRule="exact"/>
        <w:ind w:left="0" w:leftChars="0" w:firstLine="480"/>
        <w:rPr>
          <w:rFonts w:ascii="宋体" w:hAnsi="宋体" w:cs="宋体"/>
          <w:color w:val="auto"/>
          <w:sz w:val="24"/>
          <w:szCs w:val="24"/>
          <w:highlight w:val="none"/>
        </w:rPr>
      </w:pPr>
      <w:r>
        <w:rPr>
          <w:rFonts w:hint="eastAsia" w:ascii="宋体" w:hAnsi="宋体" w:cs="宋体"/>
          <w:color w:val="auto"/>
          <w:sz w:val="24"/>
          <w:szCs w:val="24"/>
          <w:highlight w:val="none"/>
        </w:rPr>
        <w:t>供应商向采购人提供1名</w:t>
      </w:r>
      <w:r>
        <w:rPr>
          <w:rFonts w:hint="eastAsia" w:ascii="宋体" w:hAnsi="宋体" w:cs="宋体"/>
          <w:color w:val="auto"/>
          <w:sz w:val="24"/>
          <w:szCs w:val="24"/>
          <w:highlight w:val="none"/>
          <w:lang w:val="en-US" w:eastAsia="zh-CN"/>
        </w:rPr>
        <w:t>维修人员</w:t>
      </w:r>
      <w:r>
        <w:rPr>
          <w:rFonts w:hint="eastAsia" w:ascii="宋体" w:hAnsi="宋体" w:cs="宋体"/>
          <w:color w:val="auto"/>
          <w:sz w:val="24"/>
          <w:szCs w:val="24"/>
          <w:highlight w:val="none"/>
        </w:rPr>
        <w:t>驻场服务，驻场期限为</w:t>
      </w:r>
      <w:r>
        <w:rPr>
          <w:rFonts w:hint="eastAsia" w:ascii="宋体" w:hAnsi="宋体" w:cs="宋体"/>
          <w:color w:val="auto"/>
          <w:sz w:val="24"/>
          <w:szCs w:val="24"/>
          <w:highlight w:val="none"/>
          <w:lang w:val="en-US" w:eastAsia="zh-CN"/>
        </w:rPr>
        <w:t>本项目质保期</w:t>
      </w:r>
      <w:r>
        <w:rPr>
          <w:rFonts w:hint="eastAsia" w:ascii="宋体" w:hAnsi="宋体" w:cs="宋体"/>
          <w:color w:val="auto"/>
          <w:sz w:val="24"/>
          <w:szCs w:val="24"/>
          <w:highlight w:val="none"/>
        </w:rPr>
        <w:t>。</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144" w:name="_Toc29068"/>
      <w:bookmarkStart w:id="145" w:name="_Toc10159"/>
      <w:bookmarkStart w:id="146" w:name="_Toc31637"/>
      <w:bookmarkStart w:id="147" w:name="_Toc16537"/>
      <w:bookmarkStart w:id="148" w:name="_Toc164861050"/>
      <w:bookmarkStart w:id="149" w:name="_Toc28649"/>
      <w:bookmarkStart w:id="150" w:name="_Toc31183"/>
      <w:bookmarkStart w:id="151" w:name="_Toc17426"/>
      <w:bookmarkStart w:id="152" w:name="_Toc26699"/>
      <w:bookmarkStart w:id="153" w:name="_Toc23468"/>
      <w:bookmarkStart w:id="154" w:name="_Toc14951"/>
      <w:bookmarkStart w:id="155" w:name="_Toc11091"/>
      <w:bookmarkStart w:id="156" w:name="_Toc9521"/>
      <w:bookmarkStart w:id="157" w:name="_Toc8964"/>
      <w:bookmarkStart w:id="158" w:name="_Toc20547"/>
      <w:bookmarkStart w:id="159" w:name="_Toc26193"/>
      <w:bookmarkStart w:id="160" w:name="_Toc7547"/>
      <w:bookmarkStart w:id="161" w:name="_Toc21603"/>
      <w:bookmarkStart w:id="162" w:name="_Toc65662735"/>
      <w:bookmarkStart w:id="163" w:name="_Toc28166"/>
      <w:bookmarkStart w:id="164" w:name="_Toc14635"/>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四、付款方式</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1.成交供应商在与采购人签订合同时，按照采购文件约定的方式将采购项目的履约保证金提交采购人，履约保证金为合同总金额的5%（以支票、汇票、本票或者金融机构、担保机构出具的保函等非现金形式提交，采用保函形式提交的，保函必须为不可撤销且见索即付的保函）；</w:t>
      </w:r>
    </w:p>
    <w:p>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到货验收后，</w:t>
      </w:r>
      <w:bookmarkStart w:id="165" w:name="OLE_LINK6"/>
      <w:r>
        <w:rPr>
          <w:rFonts w:hint="eastAsia" w:ascii="宋体" w:hAnsi="宋体" w:cs="宋体"/>
          <w:color w:val="auto"/>
          <w:sz w:val="24"/>
          <w:szCs w:val="28"/>
          <w:highlight w:val="none"/>
        </w:rPr>
        <w:t>采购人对成交供应商提交的付款资料审核通过并收到发票后按程序办理</w:t>
      </w:r>
      <w:r>
        <w:rPr>
          <w:rFonts w:hint="eastAsia" w:ascii="宋体" w:hAnsi="宋体" w:cs="宋体"/>
          <w:color w:val="auto"/>
          <w:sz w:val="24"/>
          <w:szCs w:val="28"/>
          <w:highlight w:val="none"/>
          <w:lang w:val="en-US" w:eastAsia="zh-CN"/>
        </w:rPr>
        <w:t>50</w:t>
      </w:r>
      <w:r>
        <w:rPr>
          <w:rFonts w:hint="eastAsia" w:ascii="宋体" w:hAnsi="宋体" w:cs="宋体"/>
          <w:color w:val="auto"/>
          <w:sz w:val="24"/>
          <w:szCs w:val="28"/>
          <w:highlight w:val="none"/>
        </w:rPr>
        <w:t>%合同金额的支付手续；对于满足合同约定支付条件的，采购人原则上应在收到发票后5个工作日内按程序办理支付手续，并在收到发票后10个工作日内将资金支付到合同约定的成交供应商账户。</w:t>
      </w:r>
      <w:bookmarkEnd w:id="165"/>
    </w:p>
    <w:p>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3.终验（竣工验收）合格后，采购人对成交供应商提交的付款资料审核通过并收到发票后按程序办理</w:t>
      </w:r>
      <w:r>
        <w:rPr>
          <w:rFonts w:hint="eastAsia" w:ascii="宋体" w:hAnsi="宋体" w:cs="宋体"/>
          <w:color w:val="auto"/>
          <w:kern w:val="0"/>
          <w:sz w:val="24"/>
          <w:szCs w:val="24"/>
          <w:highlight w:val="none"/>
          <w:lang w:val="en-US" w:eastAsia="zh-CN"/>
        </w:rPr>
        <w:t>50</w:t>
      </w:r>
      <w:r>
        <w:rPr>
          <w:rFonts w:hint="eastAsia" w:ascii="宋体" w:hAnsi="宋体" w:cs="宋体"/>
          <w:color w:val="auto"/>
          <w:kern w:val="0"/>
          <w:sz w:val="24"/>
          <w:szCs w:val="24"/>
          <w:highlight w:val="none"/>
        </w:rPr>
        <w:t>%款项的支付手续；对于满足合同约定支付条件的，采购人原则上应在收到发票后5个工作日内按程序办理支付手续，并在收到发票后10个工作日内将资金支付到合同约定的成交供应商账户。</w:t>
      </w:r>
    </w:p>
    <w:p>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.服务期满并经采购人验收合格后3个工作日内按程序办理履约保证金退还手续。</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166" w:name="_Toc344475123"/>
      <w:bookmarkStart w:id="167" w:name="_Toc24278"/>
      <w:bookmarkStart w:id="168" w:name="_Toc18957"/>
      <w:bookmarkStart w:id="169" w:name="_Toc25161"/>
      <w:bookmarkStart w:id="170" w:name="_Toc4527"/>
      <w:bookmarkStart w:id="171" w:name="_Toc7990"/>
      <w:bookmarkStart w:id="172" w:name="_Toc24025"/>
      <w:bookmarkStart w:id="173" w:name="_Toc25061"/>
      <w:bookmarkStart w:id="174" w:name="_Toc11826"/>
      <w:bookmarkStart w:id="175" w:name="_Toc20042"/>
      <w:bookmarkStart w:id="176" w:name="_Toc164861051"/>
      <w:bookmarkStart w:id="177" w:name="_Toc2457"/>
      <w:bookmarkStart w:id="178" w:name="_Toc442"/>
      <w:bookmarkStart w:id="179" w:name="_Toc29409"/>
      <w:bookmarkStart w:id="180" w:name="_Toc21343"/>
      <w:bookmarkStart w:id="181" w:name="_Toc2597"/>
      <w:bookmarkStart w:id="182" w:name="_Toc16911"/>
      <w:bookmarkStart w:id="183" w:name="_Toc65662736"/>
      <w:bookmarkStart w:id="184" w:name="_Toc30904"/>
      <w:bookmarkStart w:id="185" w:name="_Toc26409"/>
      <w:bookmarkStart w:id="186" w:name="_Toc12130"/>
      <w:bookmarkStart w:id="187" w:name="_Toc20711"/>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五、知识产权</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adjustRightInd w:val="0"/>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adjustRightInd w:val="0"/>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若涉及软件开发等服务类项目知识产权的，知识产权归采购人所有。</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188" w:name="_Toc7412"/>
      <w:bookmarkStart w:id="189" w:name="_Toc11803"/>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六、保密条款</w:t>
      </w:r>
      <w:bookmarkEnd w:id="188"/>
      <w:bookmarkEnd w:id="189"/>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成交供应商对项目实施过程中涉及的采购人的文件、资料材料负有保密义务，未经采购人书面许可，不得向任何第三方或个人泄漏相关信息，以及用作商业或其他用途，由此而引起的一切法律责任和费用由成交供应商应承担。</w:t>
      </w:r>
    </w:p>
    <w:p>
      <w:pPr>
        <w:snapToGri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（二）采购人对项目实施过程中获知的成交供应商商业秘密或其它技术及经营信息均负有保密义务，不得向任何第三或个人方透露或泄露。</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190" w:name="_Toc16180"/>
      <w:bookmarkStart w:id="191" w:name="_Toc267320053"/>
      <w:bookmarkStart w:id="192" w:name="_Toc529988693"/>
      <w:bookmarkStart w:id="193" w:name="_Toc164861052"/>
      <w:bookmarkStart w:id="194" w:name="_Toc6260"/>
      <w:bookmarkStart w:id="195" w:name="_Toc11192"/>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七、培训</w:t>
      </w:r>
      <w:bookmarkEnd w:id="190"/>
      <w:bookmarkEnd w:id="191"/>
      <w:bookmarkEnd w:id="192"/>
      <w:bookmarkEnd w:id="193"/>
      <w:bookmarkEnd w:id="194"/>
      <w:bookmarkEnd w:id="195"/>
    </w:p>
    <w:p>
      <w:pPr>
        <w:adjustRightInd w:val="0"/>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成交供应商对其提供产品的使用和操作应尽培训义务。成交供应商应提供对采购人的基本培训，使采购人使用人员能够正常操作。</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196" w:name="_Toc12633"/>
      <w:bookmarkStart w:id="197" w:name="_Toc3549"/>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八、</w:t>
      </w:r>
      <w:bookmarkEnd w:id="196"/>
      <w:bookmarkStart w:id="198" w:name="_Toc164861053"/>
      <w:bookmarkStart w:id="199" w:name="_Toc3471"/>
      <w:bookmarkStart w:id="200" w:name="_Toc8906"/>
      <w:r>
        <w:rPr>
          <w:rFonts w:hint="eastAsia" w:ascii="宋体" w:hAnsi="宋体" w:eastAsia="宋体" w:cs="宋体"/>
          <w:color w:val="auto"/>
          <w:sz w:val="24"/>
          <w:szCs w:val="24"/>
          <w:highlight w:val="none"/>
        </w:rPr>
        <w:t>附件、图纸及包装要求</w:t>
      </w:r>
      <w:bookmarkEnd w:id="197"/>
      <w:bookmarkEnd w:id="198"/>
      <w:bookmarkEnd w:id="199"/>
      <w:bookmarkEnd w:id="200"/>
    </w:p>
    <w:p>
      <w:pPr>
        <w:adjustRightInd w:val="0"/>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所有设备按照制造商规定的产品包装和随机标准附件为准。</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201" w:name="_Toc164861054"/>
      <w:bookmarkStart w:id="202" w:name="_Toc3659"/>
      <w:bookmarkStart w:id="203" w:name="_Toc16502"/>
      <w:bookmarkStart w:id="204" w:name="_Toc18326"/>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九</w:t>
      </w:r>
      <w:r>
        <w:rPr>
          <w:rFonts w:hint="eastAsia" w:ascii="宋体" w:hAnsi="宋体" w:eastAsia="宋体" w:cs="宋体"/>
          <w:color w:val="auto"/>
          <w:sz w:val="24"/>
          <w:szCs w:val="24"/>
          <w:highlight w:val="none"/>
        </w:rPr>
        <w:t>、违约责任</w:t>
      </w:r>
      <w:bookmarkEnd w:id="201"/>
      <w:bookmarkEnd w:id="202"/>
      <w:bookmarkEnd w:id="203"/>
      <w:bookmarkEnd w:id="204"/>
    </w:p>
    <w:p>
      <w:pPr>
        <w:adjustRightInd w:val="0"/>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（一）如成交供应商不能按时交货或完成安装调试的，每逾期一天由采购人扣除履约保证金的</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%作为违约金，逾期五个日历日仍不能交付的，采购人有权单方面解除合同且不退还履约保证金，同时根据给采购人造成损失情况向成交供应商要求赔偿。</w:t>
      </w:r>
    </w:p>
    <w:p>
      <w:pPr>
        <w:adjustRightInd w:val="0"/>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（二）成交供应商违反现行国家或地方法律法规，所有产生的法律责任及经济责任均由成交供应商自行承担。</w:t>
      </w:r>
    </w:p>
    <w:p>
      <w:pPr>
        <w:adjustRightInd w:val="0"/>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（三）其他违约责任按照《中华人民共和国民法典》、《中华人民共和国合同法》、《中华人民共和国产品质量法》等相关条款执行。</w:t>
      </w:r>
    </w:p>
    <w:p>
      <w:pPr>
        <w:pStyle w:val="4"/>
        <w:adjustRightInd w:val="0"/>
        <w:snapToGrid w:val="0"/>
        <w:spacing w:before="0" w:after="0" w:line="400" w:lineRule="exact"/>
        <w:rPr>
          <w:rFonts w:hint="eastAsia" w:ascii="宋体" w:hAnsi="宋体" w:eastAsia="宋体" w:cs="宋体"/>
          <w:color w:val="auto"/>
          <w:sz w:val="24"/>
          <w:szCs w:val="24"/>
          <w:highlight w:val="none"/>
        </w:rPr>
      </w:pPr>
      <w:bookmarkStart w:id="205" w:name="_Toc1536"/>
      <w:bookmarkStart w:id="206" w:name="_Toc17332"/>
      <w:bookmarkStart w:id="207" w:name="_Toc13936"/>
      <w:bookmarkStart w:id="208" w:name="_Toc529"/>
      <w:bookmarkStart w:id="209" w:name="_Toc7192"/>
      <w:bookmarkStart w:id="210" w:name="_Toc2305"/>
      <w:bookmarkStart w:id="211" w:name="_Toc4353"/>
      <w:bookmarkStart w:id="212" w:name="_Toc6385"/>
      <w:bookmarkStart w:id="213" w:name="_Toc28513"/>
      <w:bookmarkStart w:id="214" w:name="_Toc14923"/>
      <w:bookmarkStart w:id="215" w:name="_Toc31684"/>
      <w:bookmarkStart w:id="216" w:name="_Toc6099"/>
      <w:bookmarkStart w:id="217" w:name="_Toc75793516"/>
      <w:bookmarkStart w:id="218" w:name="_Toc27175"/>
      <w:bookmarkStart w:id="219" w:name="_Toc32308"/>
      <w:bookmarkStart w:id="220" w:name="_Toc1138"/>
      <w:bookmarkStart w:id="221" w:name="_Toc30515"/>
      <w:bookmarkStart w:id="222" w:name="_Toc6009"/>
      <w:bookmarkStart w:id="223" w:name="_Toc17569"/>
      <w:bookmarkStart w:id="224" w:name="_Toc23858"/>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十、其他商务要求内容</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adjustRightInd w:val="0"/>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（一）本项目的商品包装和快递包装，须满足《关于印发《商品包装政府采购需求标准（试行）》、《快递包装政府采购需求标准（试行）》的通知》（财办库〔2020〕123号）文件规定。</w:t>
      </w:r>
    </w:p>
    <w:p>
      <w:pPr>
        <w:adjustRightInd w:val="0"/>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（二）供应商必须在投标文件中对以上条款和服务承诺明确列出。</w:t>
      </w:r>
    </w:p>
    <w:p>
      <w:pPr>
        <w:adjustRightInd w:val="0"/>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（三）其他未尽事宜由供需双方在采购合同中详细约定。</w:t>
      </w:r>
    </w:p>
    <w:bookmarkEnd w:id="97"/>
    <w:bookmarkEnd w:id="98"/>
    <w:bookmarkEnd w:id="99"/>
    <w:p>
      <w:pPr>
        <w:pStyle w:val="4"/>
        <w:pageBreakBefore/>
        <w:kinsoku/>
        <w:wordWrap/>
        <w:overflowPunct/>
        <w:topLinePunct w:val="0"/>
        <w:autoSpaceDE/>
        <w:autoSpaceDN/>
        <w:bidi w:val="0"/>
        <w:adjustRightInd w:val="0"/>
        <w:snapToGrid/>
        <w:spacing w:before="0" w:after="0" w:line="360" w:lineRule="auto"/>
        <w:jc w:val="center"/>
        <w:textAlignment w:val="auto"/>
        <w:rPr>
          <w:rFonts w:hint="eastAsia" w:asciiTheme="minorEastAsia" w:hAnsiTheme="minorEastAsia" w:eastAsiaTheme="minorEastAsia" w:cstheme="minorEastAsia"/>
          <w:b w:val="0"/>
          <w:sz w:val="36"/>
          <w:szCs w:val="36"/>
          <w:highlight w:val="none"/>
        </w:rPr>
      </w:pPr>
      <w:bookmarkStart w:id="225" w:name="_Toc4054"/>
      <w:bookmarkStart w:id="226" w:name="_Toc22463"/>
      <w:bookmarkStart w:id="227" w:name="_Toc76462332"/>
      <w:bookmarkStart w:id="228" w:name="_Toc106030887"/>
      <w:r>
        <w:rPr>
          <w:rFonts w:hint="eastAsia" w:asciiTheme="minorEastAsia" w:hAnsiTheme="minorEastAsia" w:eastAsiaTheme="minorEastAsia" w:cstheme="minorEastAsia"/>
          <w:b w:val="0"/>
          <w:sz w:val="36"/>
          <w:szCs w:val="36"/>
          <w:highlight w:val="none"/>
        </w:rPr>
        <w:t>第四篇  磋商程序及方法、评审标准、无效响应和采购终止</w:t>
      </w:r>
      <w:bookmarkEnd w:id="225"/>
      <w:bookmarkEnd w:id="226"/>
      <w:bookmarkEnd w:id="227"/>
      <w:bookmarkEnd w:id="228"/>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29" w:name="_Toc76462333"/>
      <w:bookmarkStart w:id="230" w:name="_Toc4383"/>
      <w:bookmarkStart w:id="231" w:name="_Toc106030888"/>
      <w:bookmarkStart w:id="232" w:name="_Toc20040"/>
      <w:r>
        <w:rPr>
          <w:rFonts w:hint="eastAsia" w:asciiTheme="minorEastAsia" w:hAnsiTheme="minorEastAsia" w:eastAsiaTheme="minorEastAsia" w:cstheme="minorEastAsia"/>
          <w:sz w:val="24"/>
          <w:szCs w:val="24"/>
          <w:highlight w:val="none"/>
        </w:rPr>
        <w:t>一、磋商程序及方法</w:t>
      </w:r>
      <w:bookmarkEnd w:id="229"/>
      <w:bookmarkEnd w:id="230"/>
      <w:bookmarkEnd w:id="231"/>
      <w:bookmarkEnd w:id="232"/>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磋商按竞争性磋商文件规定的时间和地点进行，供应商须有法定代表人或授权代表或自然人参加并签到。竞争性磋商以抽签的形式确定磋商顺序，由本项目依法组建的竞争性磋商小组（以下简称磋商小组）分别与各供应商进行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（二）磋商小组对各供应商的资格条件、响应文件的有效性、完整性和响应程度进行审查。各供应商只有在完全符合要求的前提下，才能参与正式磋商。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1.资格性审查。依据法律法规和竞争性磋商文件的规定，对响应文件中的资格证明等进行审查，以确定供应商是否具备磋商资格。资格性审查资料表如下：</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《中华人民共和国政府采购法》第二十二条规定</w:t>
            </w: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1.具有独立承担民事责任的能力</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供应商法人营业执照（副本）或事业单位法人证书（副本）或个体工商户营业执照或有效的自然人身份证明或社会团体法人登记证书（提供复印件）；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zh-CN"/>
              </w:rPr>
              <w:t>2.</w:t>
            </w:r>
            <w:r>
              <w:rPr>
                <w:rFonts w:hint="eastAsia" w:asciiTheme="minorEastAsia" w:hAnsiTheme="minorEastAsia" w:eastAsiaTheme="minorEastAsia" w:cstheme="minorEastAsia"/>
                <w:sz w:val="21"/>
                <w:szCs w:val="21"/>
                <w:highlight w:val="none"/>
              </w:rPr>
              <w:t>具有良好的商业信誉和健全的财务会计制度</w:t>
            </w:r>
          </w:p>
        </w:tc>
        <w:tc>
          <w:tcPr>
            <w:tcW w:w="498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3.具有履行合同所必需的设备和专业技术能力</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4.有依法缴纳税收和社会保障金的良好纪录</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eastAsia="zh-CN"/>
              </w:rPr>
            </w:pPr>
            <w:r>
              <w:rPr>
                <w:rFonts w:hint="eastAsia" w:asciiTheme="minorEastAsia" w:hAnsiTheme="minorEastAsia" w:eastAsiaTheme="minorEastAsia" w:cstheme="minorEastAsia"/>
                <w:sz w:val="21"/>
                <w:szCs w:val="21"/>
                <w:highlight w:val="none"/>
              </w:rPr>
              <w:t>5.参加政府采购活动前三年内，在经营活动中没有重大违法记录</w:t>
            </w:r>
          </w:p>
        </w:tc>
        <w:tc>
          <w:tcPr>
            <w:tcW w:w="498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6.法律、行政法规规定的其他条件</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p>
        </w:tc>
        <w:tc>
          <w:tcPr>
            <w:tcW w:w="311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7.本项目的特定资格要求</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按“第一篇三、供应商资格要求（三）本项目的特定资格要求”的要求提交（如果有）。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（二）</w:t>
            </w:r>
          </w:p>
        </w:tc>
        <w:tc>
          <w:tcPr>
            <w:tcW w:w="382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落实政府采购政策需满足的资格要求</w:t>
            </w:r>
          </w:p>
        </w:tc>
        <w:tc>
          <w:tcPr>
            <w:tcW w:w="4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按“第一篇三、供应商资格要求（二）落实政府采购政策需满足的资格要求”的要求提交（如果有）。</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序号</w:t>
            </w:r>
          </w:p>
        </w:tc>
        <w:tc>
          <w:tcPr>
            <w:tcW w:w="3544"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评审因素</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b/>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w:t>
            </w: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有效性审查</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响应文件签署或盖章</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0"/>
                <w:sz w:val="21"/>
                <w:szCs w:val="21"/>
                <w:highlight w:val="none"/>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法定代表人身份证明或授权委托书</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法定代表人身份证明或授权委托书有效，符合竞争性磋商文件规定的格式，签署或盖章齐全。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0"/>
                <w:sz w:val="21"/>
                <w:szCs w:val="21"/>
                <w:highlight w:val="none"/>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响应</w:t>
            </w:r>
            <w:r>
              <w:rPr>
                <w:rFonts w:hint="eastAsia" w:asciiTheme="minorEastAsia" w:hAnsiTheme="minorEastAsia" w:eastAsiaTheme="minorEastAsia" w:cstheme="minorEastAsia"/>
                <w:sz w:val="21"/>
                <w:szCs w:val="21"/>
                <w:highlight w:val="none"/>
                <w:lang w:val="zh-CN"/>
              </w:rPr>
              <w:t>方案</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lang w:val="zh-CN"/>
              </w:rPr>
              <w:t>只能有一个</w:t>
            </w:r>
            <w:r>
              <w:rPr>
                <w:rFonts w:hint="eastAsia" w:asciiTheme="minorEastAsia" w:hAnsiTheme="minorEastAsia" w:eastAsiaTheme="minorEastAsia" w:cstheme="minorEastAsia"/>
                <w:sz w:val="21"/>
                <w:szCs w:val="21"/>
                <w:highlight w:val="none"/>
              </w:rPr>
              <w:t>响应</w:t>
            </w:r>
            <w:r>
              <w:rPr>
                <w:rFonts w:hint="eastAsia" w:asciiTheme="minorEastAsia" w:hAnsiTheme="minorEastAsia" w:eastAsiaTheme="minorEastAsia" w:cstheme="minorEastAsia"/>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0"/>
                <w:sz w:val="21"/>
                <w:szCs w:val="21"/>
                <w:highlight w:val="none"/>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rPr>
              <w:t>报价唯一</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完整性审查</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响应</w:t>
            </w:r>
            <w:r>
              <w:rPr>
                <w:rFonts w:hint="eastAsia" w:asciiTheme="minorEastAsia" w:hAnsiTheme="minorEastAsia" w:eastAsiaTheme="minorEastAsia" w:cstheme="minorEastAsia"/>
                <w:sz w:val="21"/>
                <w:szCs w:val="21"/>
                <w:highlight w:val="none"/>
                <w:lang w:val="zh-CN"/>
              </w:rPr>
              <w:t>文件份数</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响应</w:t>
            </w:r>
            <w:r>
              <w:rPr>
                <w:rFonts w:hint="eastAsia" w:asciiTheme="minorEastAsia" w:hAnsiTheme="minorEastAsia" w:eastAsiaTheme="minorEastAsia" w:cstheme="minorEastAsia"/>
                <w:sz w:val="21"/>
                <w:szCs w:val="21"/>
                <w:highlight w:val="none"/>
                <w:lang w:val="zh-CN"/>
              </w:rPr>
              <w:t>文件正、副本数量（含电子文档）符合</w:t>
            </w:r>
            <w:r>
              <w:rPr>
                <w:rFonts w:hint="eastAsia" w:asciiTheme="minorEastAsia" w:hAnsiTheme="minorEastAsia" w:eastAsiaTheme="minorEastAsia" w:cstheme="minorEastAsia"/>
                <w:sz w:val="21"/>
                <w:szCs w:val="21"/>
                <w:highlight w:val="none"/>
              </w:rPr>
              <w:t>竞争性磋商</w:t>
            </w:r>
            <w:r>
              <w:rPr>
                <w:rFonts w:hint="eastAsia" w:asciiTheme="minorEastAsia" w:hAnsiTheme="minorEastAsia" w:eastAsiaTheme="minorEastAsia" w:cstheme="minorEastAsia"/>
                <w:sz w:val="21"/>
                <w:szCs w:val="21"/>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w:t>
            </w:r>
          </w:p>
        </w:tc>
        <w:tc>
          <w:tcPr>
            <w:tcW w:w="15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kern w:val="0"/>
                <w:sz w:val="21"/>
                <w:szCs w:val="21"/>
                <w:highlight w:val="none"/>
              </w:rPr>
              <w:t>响应程度审查</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实质性响应</w:t>
            </w:r>
          </w:p>
        </w:tc>
        <w:tc>
          <w:tcPr>
            <w:tcW w:w="5409" w:type="dxa"/>
            <w:vAlign w:val="center"/>
          </w:tcPr>
          <w:p>
            <w:pPr>
              <w:pStyle w:val="33"/>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竞争性磋商文件第二篇、第三篇</w:t>
            </w:r>
            <w:r>
              <w:rPr>
                <w:rFonts w:hint="eastAsia" w:asciiTheme="minorEastAsia" w:hAnsiTheme="minorEastAsia" w:eastAsiaTheme="minorEastAsia" w:cstheme="minorEastAsia"/>
                <w:kern w:val="0"/>
                <w:sz w:val="21"/>
                <w:szCs w:val="21"/>
                <w:highlight w:val="none"/>
                <w:lang w:val="en-US" w:eastAsia="zh-CN"/>
              </w:rPr>
              <w:t>所有“※”标注内容</w:t>
            </w:r>
            <w:r>
              <w:rPr>
                <w:rFonts w:hint="eastAsia" w:asciiTheme="minorEastAsia" w:hAnsiTheme="minorEastAsia" w:eastAsiaTheme="minorEastAsia" w:cstheme="minorEastAsia"/>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0"/>
                <w:sz w:val="21"/>
                <w:szCs w:val="21"/>
                <w:highlight w:val="none"/>
              </w:rPr>
            </w:pPr>
          </w:p>
        </w:tc>
        <w:tc>
          <w:tcPr>
            <w:tcW w:w="15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zh-CN"/>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磋商有效期</w:t>
            </w:r>
          </w:p>
        </w:tc>
        <w:tc>
          <w:tcPr>
            <w:tcW w:w="5409"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响应文件及有关承诺文件有效期为提交响应文件截止时间起90天。</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（五）在磋商过程中磋商的任何一方不得向他人透露与磋商有关的</w:t>
      </w:r>
      <w:r>
        <w:rPr>
          <w:rFonts w:hint="eastAsia" w:asciiTheme="minorEastAsia" w:hAnsiTheme="minorEastAsia" w:eastAsiaTheme="minorEastAsia" w:cstheme="minorEastAsia"/>
          <w:sz w:val="24"/>
          <w:szCs w:val="24"/>
          <w:highlight w:val="none"/>
          <w:lang w:val="en-US" w:eastAsia="zh-CN"/>
        </w:rPr>
        <w:t>技术（服务）</w:t>
      </w:r>
      <w:r>
        <w:rPr>
          <w:rFonts w:hint="eastAsia" w:asciiTheme="minorEastAsia" w:hAnsiTheme="minorEastAsia" w:eastAsiaTheme="minorEastAsia" w:cstheme="minorEastAsia"/>
          <w:sz w:val="24"/>
          <w:szCs w:val="24"/>
          <w:highlight w:val="none"/>
        </w:rPr>
        <w:t>资料、价格或其他信息。</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（六）在磋商过程中，磋商小组可以根据竞争性磋商文件和磋商情况实质性变动采购需求中的</w:t>
      </w:r>
      <w:r>
        <w:rPr>
          <w:rFonts w:hint="eastAsia" w:asciiTheme="minorEastAsia" w:hAnsiTheme="minorEastAsia" w:eastAsiaTheme="minorEastAsia" w:cstheme="minorEastAsia"/>
          <w:sz w:val="24"/>
          <w:szCs w:val="24"/>
          <w:highlight w:val="none"/>
          <w:lang w:val="en-US" w:eastAsia="zh-CN"/>
        </w:rPr>
        <w:t>技术（服务）</w:t>
      </w:r>
      <w:r>
        <w:rPr>
          <w:rFonts w:hint="eastAsia" w:asciiTheme="minorEastAsia" w:hAnsiTheme="minorEastAsia" w:eastAsiaTheme="minorEastAsia" w:cstheme="minorEastAsia"/>
          <w:sz w:val="24"/>
          <w:szCs w:val="24"/>
          <w:highlight w:val="none"/>
        </w:rPr>
        <w:t>、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（七）供应商在磋商时作出的所有书面承诺须由法定代表人（或其授权代表）或自然人（供应商为自然人）签署。</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另有4分政策性加分。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r>
        <w:rPr>
          <w:rFonts w:hint="eastAsia" w:asciiTheme="minorEastAsia" w:hAnsiTheme="minorEastAsia" w:eastAsiaTheme="minorEastAsia" w:cstheme="minorEastAsia"/>
          <w:sz w:val="24"/>
          <w:szCs w:val="24"/>
          <w:highlight w:val="none"/>
          <w:lang w:eastAsia="zh-CN"/>
        </w:rPr>
        <w:t>。</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33" w:name="_Toc106030889"/>
      <w:bookmarkStart w:id="234" w:name="_Toc498"/>
      <w:bookmarkStart w:id="235" w:name="_Toc76462334"/>
      <w:bookmarkStart w:id="236" w:name="_Toc9943"/>
      <w:r>
        <w:rPr>
          <w:rFonts w:hint="eastAsia" w:asciiTheme="minorEastAsia" w:hAnsiTheme="minorEastAsia" w:eastAsiaTheme="minorEastAsia" w:cstheme="minorEastAsia"/>
          <w:sz w:val="24"/>
          <w:szCs w:val="24"/>
          <w:highlight w:val="none"/>
        </w:rPr>
        <w:t>二、</w:t>
      </w:r>
      <w:bookmarkStart w:id="237" w:name="_Toc102227320"/>
      <w:bookmarkStart w:id="238" w:name="_Toc342913394"/>
      <w:r>
        <w:rPr>
          <w:rFonts w:hint="eastAsia" w:asciiTheme="minorEastAsia" w:hAnsiTheme="minorEastAsia" w:eastAsiaTheme="minorEastAsia" w:cstheme="minorEastAsia"/>
          <w:sz w:val="24"/>
          <w:szCs w:val="24"/>
          <w:highlight w:val="none"/>
        </w:rPr>
        <w:t>评审标准</w:t>
      </w:r>
      <w:bookmarkEnd w:id="233"/>
      <w:bookmarkEnd w:id="234"/>
      <w:bookmarkEnd w:id="235"/>
      <w:bookmarkEnd w:id="236"/>
    </w:p>
    <w:tbl>
      <w:tblPr>
        <w:tblStyle w:val="57"/>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230"/>
        <w:gridCol w:w="747"/>
        <w:gridCol w:w="4552"/>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1230"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评分因素及权值</w:t>
            </w:r>
          </w:p>
        </w:tc>
        <w:tc>
          <w:tcPr>
            <w:tcW w:w="747"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分值</w:t>
            </w:r>
          </w:p>
        </w:tc>
        <w:tc>
          <w:tcPr>
            <w:tcW w:w="4552"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评分标准</w:t>
            </w:r>
          </w:p>
        </w:tc>
        <w:tc>
          <w:tcPr>
            <w:tcW w:w="2802" w:type="dxa"/>
            <w:vAlign w:val="center"/>
          </w:tcPr>
          <w:p>
            <w:pPr>
              <w:pStyle w:val="235"/>
              <w:keepNext w:val="0"/>
              <w:keepLines w:val="0"/>
              <w:pageBreakBefore w:val="0"/>
              <w:kinsoku/>
              <w:wordWrap/>
              <w:overflowPunct/>
              <w:topLinePunct w:val="0"/>
              <w:autoSpaceDE/>
              <w:autoSpaceDN/>
              <w:bidi w:val="0"/>
              <w:adjustRightInd/>
              <w:snapToGrid/>
              <w:spacing w:before="0" w:after="0" w:line="320" w:lineRule="exact"/>
              <w:ind w:firstLine="632" w:firstLineChars="3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230"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磋商报价</w:t>
            </w:r>
          </w:p>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w:t>
            </w:r>
          </w:p>
        </w:tc>
        <w:tc>
          <w:tcPr>
            <w:tcW w:w="747" w:type="dxa"/>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分</w:t>
            </w:r>
          </w:p>
        </w:tc>
        <w:tc>
          <w:tcPr>
            <w:tcW w:w="4552" w:type="dxa"/>
            <w:vAlign w:val="center"/>
          </w:tcPr>
          <w:p>
            <w:pPr>
              <w:adjustRightInd w:val="0"/>
              <w:snapToGrid w:val="0"/>
              <w:jc w:val="left"/>
              <w:rPr>
                <w:rFonts w:ascii="宋体" w:hAnsi="宋体" w:cs="宋体"/>
                <w:color w:val="auto"/>
                <w:sz w:val="21"/>
                <w:szCs w:val="21"/>
                <w:highlight w:val="none"/>
              </w:rPr>
            </w:pPr>
            <w:r>
              <w:rPr>
                <w:rFonts w:hint="eastAsia" w:ascii="宋体" w:hAnsi="宋体" w:cs="宋体"/>
                <w:color w:val="auto"/>
                <w:sz w:val="21"/>
                <w:szCs w:val="21"/>
                <w:highlight w:val="none"/>
              </w:rPr>
              <w:t>满足资格性、符合性要求且最后报价最低的供应商的价格为磋商基准价，其价格分为满分。其他供应商的价格分统一按照下列公式计算：</w:t>
            </w:r>
          </w:p>
          <w:p>
            <w:pPr>
              <w:adjustRightInd w:val="0"/>
              <w:snapToGrid w:val="0"/>
              <w:jc w:val="left"/>
              <w:rPr>
                <w:rFonts w:hint="eastAsia" w:asciiTheme="minorEastAsia" w:hAnsiTheme="minorEastAsia" w:eastAsiaTheme="minorEastAsia" w:cstheme="minorEastAsia"/>
                <w:sz w:val="21"/>
                <w:szCs w:val="21"/>
                <w:highlight w:val="none"/>
              </w:rPr>
            </w:pPr>
            <w:r>
              <w:rPr>
                <w:rFonts w:hint="eastAsia" w:ascii="宋体" w:hAnsi="宋体" w:cs="宋体"/>
                <w:color w:val="auto"/>
                <w:sz w:val="21"/>
                <w:szCs w:val="21"/>
                <w:highlight w:val="none"/>
              </w:rPr>
              <w:t>磋商报价得分=（磋商基准价/最后磋商报价）×价格权值×100</w:t>
            </w:r>
          </w:p>
        </w:tc>
        <w:tc>
          <w:tcPr>
            <w:tcW w:w="2802" w:type="dxa"/>
            <w:vAlign w:val="center"/>
          </w:tcPr>
          <w:p>
            <w:pPr>
              <w:adjustRightInd w:val="0"/>
              <w:snapToGrid w:val="0"/>
              <w:ind w:left="-38" w:leftChars="0"/>
              <w:rPr>
                <w:rFonts w:hint="eastAsia" w:asciiTheme="minorEastAsia" w:hAnsiTheme="minorEastAsia" w:eastAsiaTheme="minorEastAsia" w:cstheme="minorEastAsia"/>
                <w:sz w:val="21"/>
                <w:szCs w:val="21"/>
                <w:highlight w:val="none"/>
              </w:rPr>
            </w:pPr>
            <w:r>
              <w:rPr>
                <w:rFonts w:hint="eastAsia" w:ascii="宋体" w:hAnsi="宋体" w:cs="宋体"/>
                <w:color w:val="auto"/>
                <w:sz w:val="21"/>
                <w:szCs w:val="21"/>
                <w:highlight w:val="none"/>
              </w:rPr>
              <w:t>对小微企业的价格用扣除后的价格参与评审，详见“注：关于小微企业报价扣除比例说明”。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restart"/>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230" w:type="dxa"/>
            <w:vMerge w:val="restart"/>
            <w:tcBorders>
              <w:bottom w:val="single" w:color="auto" w:sz="4" w:space="0"/>
            </w:tcBorders>
            <w:vAlign w:val="center"/>
          </w:tcPr>
          <w:p>
            <w:pPr>
              <w:adjustRightInd w:val="0"/>
              <w:snapToGrid w:val="0"/>
              <w:ind w:firstLine="28"/>
              <w:jc w:val="center"/>
              <w:rPr>
                <w:rFonts w:ascii="宋体" w:hAnsi="宋体" w:cs="宋体"/>
                <w:color w:val="auto"/>
                <w:sz w:val="21"/>
                <w:szCs w:val="21"/>
                <w:highlight w:val="none"/>
              </w:rPr>
            </w:pPr>
            <w:r>
              <w:rPr>
                <w:rFonts w:hint="eastAsia" w:ascii="宋体" w:hAnsi="宋体" w:cs="宋体"/>
                <w:color w:val="auto"/>
                <w:sz w:val="21"/>
                <w:szCs w:val="21"/>
                <w:highlight w:val="none"/>
              </w:rPr>
              <w:t>技术部分</w:t>
            </w:r>
          </w:p>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 xml:space="preserve"> 50</w:t>
            </w:r>
            <w:r>
              <w:rPr>
                <w:rFonts w:hint="eastAsia" w:ascii="宋体" w:hAnsi="宋体" w:cs="宋体"/>
                <w:color w:val="auto"/>
                <w:sz w:val="21"/>
                <w:szCs w:val="21"/>
                <w:highlight w:val="none"/>
              </w:rPr>
              <w:t>%）</w:t>
            </w:r>
          </w:p>
        </w:tc>
        <w:tc>
          <w:tcPr>
            <w:tcW w:w="747" w:type="dxa"/>
            <w:tcBorders>
              <w:bottom w:val="single" w:color="auto" w:sz="4" w:space="0"/>
            </w:tcBorders>
            <w:vAlign w:val="center"/>
          </w:tcPr>
          <w:p>
            <w:pPr>
              <w:adjustRightInd w:val="0"/>
              <w:snapToGrid w:val="0"/>
              <w:ind w:firstLine="28"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20分</w:t>
            </w:r>
          </w:p>
        </w:tc>
        <w:tc>
          <w:tcPr>
            <w:tcW w:w="4552" w:type="dxa"/>
            <w:tcBorders>
              <w:bottom w:val="single" w:color="auto" w:sz="4" w:space="0"/>
            </w:tcBorders>
            <w:vAlign w:val="center"/>
          </w:tcPr>
          <w:p>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有效供应商的</w:t>
            </w:r>
            <w:r>
              <w:rPr>
                <w:rFonts w:hint="eastAsia" w:ascii="宋体" w:hAnsi="宋体" w:cs="宋体"/>
                <w:color w:val="auto"/>
                <w:sz w:val="21"/>
                <w:szCs w:val="21"/>
                <w:highlight w:val="none"/>
                <w:lang w:val="en-US" w:eastAsia="zh-CN"/>
              </w:rPr>
              <w:t>得20</w:t>
            </w:r>
            <w:r>
              <w:rPr>
                <w:rFonts w:hint="eastAsia" w:ascii="宋体" w:hAnsi="宋体" w:cs="宋体"/>
                <w:color w:val="auto"/>
                <w:sz w:val="21"/>
                <w:szCs w:val="21"/>
                <w:highlight w:val="none"/>
              </w:rPr>
              <w:t>分。</w:t>
            </w:r>
          </w:p>
        </w:tc>
        <w:tc>
          <w:tcPr>
            <w:tcW w:w="2802" w:type="dxa"/>
            <w:vMerge w:val="restart"/>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1.供应商自行提供方案（格式自拟）。</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内容中所称的“瑕疵”指：（1）方案内容缺项或内容表述不完整，（2）缺少任意一项内容的针对性描述分析或缺少关键分析点，（3）方案内容表述前后矛盾、无连贯性，（4）内容存在逻辑漏洞或内容存在常识错误，（5）措施保障安排并不适用本项目特性或非专门针对本项目制定，（6）方案中提出的措施举措不利于本项目目标的实现，（7）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top w:val="nil"/>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p>
        </w:tc>
        <w:tc>
          <w:tcPr>
            <w:tcW w:w="1230"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p>
        </w:tc>
        <w:tc>
          <w:tcPr>
            <w:tcW w:w="747" w:type="dxa"/>
            <w:tcBorders>
              <w:top w:val="single" w:color="auto" w:sz="4" w:space="0"/>
              <w:bottom w:val="single" w:color="auto" w:sz="4" w:space="0"/>
            </w:tcBorders>
            <w:vAlign w:val="center"/>
          </w:tcPr>
          <w:p>
            <w:pPr>
              <w:adjustRightInd w:val="0"/>
              <w:snapToGrid w:val="0"/>
              <w:ind w:firstLine="28"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15分</w:t>
            </w:r>
          </w:p>
        </w:tc>
        <w:tc>
          <w:tcPr>
            <w:tcW w:w="4552" w:type="dxa"/>
            <w:tcBorders>
              <w:top w:val="single" w:color="auto" w:sz="4" w:space="0"/>
              <w:bottom w:val="single" w:color="auto" w:sz="4" w:space="0"/>
            </w:tcBorders>
            <w:vAlign w:val="center"/>
          </w:tcPr>
          <w:p>
            <w:pPr>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color w:val="auto"/>
                <w:sz w:val="21"/>
                <w:szCs w:val="21"/>
                <w:highlight w:val="none"/>
              </w:rPr>
              <w:t>1</w:t>
            </w:r>
            <w:r>
              <w:rPr>
                <w:rFonts w:hint="eastAsia" w:ascii="宋体" w:hAnsi="宋体" w:cs="宋体"/>
                <w:color w:val="auto"/>
                <w:sz w:val="21"/>
                <w:szCs w:val="21"/>
                <w:highlight w:val="none"/>
              </w:rPr>
              <w:t>、总体建设方案</w:t>
            </w:r>
            <w:r>
              <w:rPr>
                <w:rFonts w:hint="eastAsia" w:ascii="宋体" w:hAnsi="宋体" w:cs="宋体"/>
                <w:color w:val="auto"/>
                <w:sz w:val="21"/>
                <w:szCs w:val="21"/>
                <w:highlight w:val="none"/>
                <w:lang w:eastAsia="zh-CN"/>
              </w:rPr>
              <w:t>：</w:t>
            </w:r>
          </w:p>
          <w:p>
            <w:pPr>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供应商根据本项目建设要求，提供总体建设方案，方案内容为：</w:t>
            </w:r>
          </w:p>
          <w:p>
            <w:pPr>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①项目背景</w:t>
            </w:r>
          </w:p>
          <w:p>
            <w:pPr>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②需求分析</w:t>
            </w:r>
          </w:p>
          <w:p>
            <w:pPr>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③建设目标</w:t>
            </w:r>
          </w:p>
          <w:p>
            <w:pPr>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④建设方案</w:t>
            </w:r>
          </w:p>
          <w:p>
            <w:pPr>
              <w:adjustRightInd w:val="0"/>
              <w:snapToGrid w:val="0"/>
              <w:jc w:val="left"/>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rPr>
              <w:t>方案内容不存在瑕疵的得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分；方案内容存在1处瑕疵的得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分；方案内容存在2处瑕疵的得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分；方案内容存在3处及以上瑕疵的或未提供得0分。</w:t>
            </w:r>
          </w:p>
        </w:tc>
        <w:tc>
          <w:tcPr>
            <w:tcW w:w="2802"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p>
        </w:tc>
        <w:tc>
          <w:tcPr>
            <w:tcW w:w="1230" w:type="dxa"/>
            <w:vMerge w:val="continue"/>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p>
        </w:tc>
        <w:tc>
          <w:tcPr>
            <w:tcW w:w="747" w:type="dxa"/>
            <w:tcBorders>
              <w:top w:val="single" w:color="auto" w:sz="4" w:space="0"/>
            </w:tcBorders>
            <w:vAlign w:val="center"/>
          </w:tcPr>
          <w:p>
            <w:pPr>
              <w:adjustRightInd w:val="0"/>
              <w:snapToGrid w:val="0"/>
              <w:ind w:firstLine="28"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15分</w:t>
            </w:r>
          </w:p>
        </w:tc>
        <w:tc>
          <w:tcPr>
            <w:tcW w:w="4552" w:type="dxa"/>
            <w:tcBorders>
              <w:top w:val="single" w:color="auto" w:sz="4" w:space="0"/>
              <w:bottom w:val="single" w:color="auto" w:sz="4" w:space="0"/>
            </w:tcBorders>
            <w:vAlign w:val="center"/>
          </w:tcPr>
          <w:p>
            <w:pPr>
              <w:adjustRightInd w:val="0"/>
              <w:snapToGrid w:val="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2、项目实施方案：</w:t>
            </w:r>
          </w:p>
          <w:p>
            <w:pPr>
              <w:adjustRightInd w:val="0"/>
              <w:snapToGrid w:val="0"/>
              <w:rPr>
                <w:rFonts w:hint="eastAsia" w:ascii="宋体" w:hAnsi="宋体" w:cs="宋体"/>
                <w:color w:val="auto"/>
                <w:sz w:val="21"/>
                <w:szCs w:val="21"/>
                <w:highlight w:val="none"/>
              </w:rPr>
            </w:pPr>
            <w:r>
              <w:rPr>
                <w:rFonts w:hint="eastAsia" w:ascii="宋体" w:hAnsi="宋体"/>
                <w:color w:val="auto"/>
                <w:sz w:val="21"/>
                <w:szCs w:val="21"/>
                <w:highlight w:val="none"/>
              </w:rPr>
              <w:t>供应商根据本项目建设要求，提供实施方案，</w:t>
            </w:r>
            <w:r>
              <w:rPr>
                <w:rFonts w:hint="eastAsia" w:ascii="宋体" w:hAnsi="宋体" w:cs="宋体"/>
                <w:color w:val="auto"/>
                <w:sz w:val="21"/>
                <w:szCs w:val="21"/>
                <w:highlight w:val="none"/>
              </w:rPr>
              <w:t>方案内容为：</w:t>
            </w:r>
          </w:p>
          <w:p>
            <w:pPr>
              <w:adjustRightInd w:val="0"/>
              <w:snapToGrid w:val="0"/>
              <w:rPr>
                <w:rFonts w:hint="eastAsia" w:ascii="宋体" w:hAnsi="宋体"/>
                <w:color w:val="auto"/>
                <w:sz w:val="21"/>
                <w:szCs w:val="21"/>
                <w:highlight w:val="none"/>
              </w:rPr>
            </w:pPr>
            <w:r>
              <w:rPr>
                <w:rFonts w:hint="eastAsia" w:ascii="宋体" w:hAnsi="宋体" w:cs="宋体"/>
                <w:color w:val="auto"/>
                <w:sz w:val="21"/>
                <w:szCs w:val="21"/>
                <w:highlight w:val="none"/>
              </w:rPr>
              <w:t>①</w:t>
            </w:r>
            <w:r>
              <w:rPr>
                <w:rFonts w:hint="eastAsia" w:ascii="宋体" w:hAnsi="宋体"/>
                <w:color w:val="auto"/>
                <w:sz w:val="21"/>
                <w:szCs w:val="21"/>
                <w:highlight w:val="none"/>
              </w:rPr>
              <w:t>项目实施计划</w:t>
            </w:r>
          </w:p>
          <w:p>
            <w:pPr>
              <w:adjustRightInd w:val="0"/>
              <w:snapToGrid w:val="0"/>
              <w:rPr>
                <w:rFonts w:hint="eastAsia" w:ascii="宋体" w:hAnsi="宋体"/>
                <w:color w:val="auto"/>
                <w:sz w:val="21"/>
                <w:szCs w:val="21"/>
                <w:highlight w:val="none"/>
              </w:rPr>
            </w:pPr>
            <w:r>
              <w:rPr>
                <w:rFonts w:hint="eastAsia" w:ascii="宋体" w:hAnsi="宋体" w:cs="宋体"/>
                <w:color w:val="auto"/>
                <w:sz w:val="21"/>
                <w:szCs w:val="21"/>
                <w:highlight w:val="none"/>
              </w:rPr>
              <w:t>②</w:t>
            </w:r>
            <w:r>
              <w:rPr>
                <w:rFonts w:hint="eastAsia" w:ascii="宋体" w:hAnsi="宋体"/>
                <w:color w:val="auto"/>
                <w:sz w:val="21"/>
                <w:szCs w:val="21"/>
                <w:highlight w:val="none"/>
              </w:rPr>
              <w:t>项目进度计划 (包含项目进度安排、项目节点设置等)</w:t>
            </w:r>
          </w:p>
          <w:p>
            <w:pPr>
              <w:adjustRightInd w:val="0"/>
              <w:snapToGrid w:val="0"/>
              <w:rPr>
                <w:rFonts w:hint="eastAsia" w:ascii="宋体" w:hAnsi="宋体"/>
                <w:color w:val="auto"/>
                <w:sz w:val="21"/>
                <w:szCs w:val="21"/>
                <w:highlight w:val="none"/>
              </w:rPr>
            </w:pPr>
            <w:r>
              <w:rPr>
                <w:rFonts w:hint="eastAsia" w:ascii="宋体" w:hAnsi="宋体" w:cs="宋体"/>
                <w:color w:val="auto"/>
                <w:sz w:val="21"/>
                <w:szCs w:val="21"/>
                <w:highlight w:val="none"/>
              </w:rPr>
              <w:t>③</w:t>
            </w:r>
            <w:r>
              <w:rPr>
                <w:rFonts w:hint="eastAsia" w:ascii="宋体" w:hAnsi="宋体"/>
                <w:color w:val="auto"/>
                <w:sz w:val="21"/>
                <w:szCs w:val="21"/>
                <w:highlight w:val="none"/>
              </w:rPr>
              <w:t>实施人员组织</w:t>
            </w:r>
          </w:p>
          <w:p>
            <w:pPr>
              <w:adjustRightInd w:val="0"/>
              <w:snapToGrid w:val="0"/>
              <w:rPr>
                <w:rFonts w:hint="eastAsia" w:ascii="宋体" w:hAnsi="宋体"/>
                <w:color w:val="auto"/>
                <w:sz w:val="21"/>
                <w:szCs w:val="21"/>
                <w:highlight w:val="none"/>
              </w:rPr>
            </w:pPr>
            <w:r>
              <w:rPr>
                <w:rFonts w:hint="eastAsia" w:ascii="宋体" w:hAnsi="宋体" w:cs="宋体"/>
                <w:color w:val="auto"/>
                <w:sz w:val="21"/>
                <w:szCs w:val="21"/>
                <w:highlight w:val="none"/>
              </w:rPr>
              <w:t>④</w:t>
            </w:r>
            <w:r>
              <w:rPr>
                <w:rFonts w:hint="eastAsia" w:ascii="宋体" w:hAnsi="宋体"/>
                <w:color w:val="auto"/>
                <w:sz w:val="21"/>
                <w:szCs w:val="21"/>
                <w:highlight w:val="none"/>
              </w:rPr>
              <w:t>项目风险管控</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方案内容不存在瑕疵的得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分；方案内容存在1处瑕疵的得</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分；方案内容存在2处瑕疵的得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分；方案内容存在3处及以上瑕疵的或未提供得0分。</w:t>
            </w:r>
          </w:p>
        </w:tc>
        <w:tc>
          <w:tcPr>
            <w:tcW w:w="2802" w:type="dxa"/>
            <w:vMerge w:val="continue"/>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p>
        </w:tc>
        <w:tc>
          <w:tcPr>
            <w:tcW w:w="123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商务部分</w:t>
            </w:r>
          </w:p>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w:t>
            </w: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tc>
        <w:tc>
          <w:tcPr>
            <w:tcW w:w="4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业绩</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2020年1月1日至</w:t>
            </w:r>
            <w:r>
              <w:rPr>
                <w:rFonts w:hint="eastAsia" w:asciiTheme="minorEastAsia" w:hAnsiTheme="minorEastAsia" w:eastAsiaTheme="minorEastAsia" w:cstheme="minorEastAsia"/>
                <w:sz w:val="21"/>
                <w:szCs w:val="21"/>
                <w:highlight w:val="none"/>
                <w:lang w:val="en-US" w:eastAsia="zh-CN"/>
              </w:rPr>
              <w:t>磋商日止（以合同签订时间为准）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承担</w:t>
            </w:r>
            <w:r>
              <w:rPr>
                <w:rFonts w:hint="eastAsia" w:asciiTheme="minorEastAsia" w:hAnsiTheme="minorEastAsia" w:eastAsiaTheme="minorEastAsia" w:cstheme="minorEastAsia"/>
                <w:sz w:val="21"/>
                <w:szCs w:val="21"/>
                <w:highlight w:val="none"/>
                <w:lang w:val="en-US" w:eastAsia="zh-CN"/>
              </w:rPr>
              <w:t>过类似供货</w:t>
            </w:r>
            <w:r>
              <w:rPr>
                <w:rFonts w:hint="eastAsia" w:asciiTheme="minorEastAsia" w:hAnsiTheme="minorEastAsia" w:eastAsiaTheme="minorEastAsia" w:cstheme="minorEastAsia"/>
                <w:sz w:val="21"/>
                <w:szCs w:val="21"/>
                <w:highlight w:val="none"/>
              </w:rPr>
              <w:t>业绩的，每</w:t>
            </w:r>
            <w:r>
              <w:rPr>
                <w:rFonts w:hint="eastAsia" w:asciiTheme="minorEastAsia" w:hAnsiTheme="minorEastAsia" w:eastAsiaTheme="minorEastAsia" w:cstheme="minorEastAsia"/>
                <w:sz w:val="21"/>
                <w:szCs w:val="21"/>
                <w:highlight w:val="none"/>
                <w:lang w:val="en-US" w:eastAsia="zh-CN"/>
              </w:rPr>
              <w:t>具</w:t>
            </w:r>
            <w:r>
              <w:rPr>
                <w:rFonts w:hint="eastAsia" w:asciiTheme="minorEastAsia" w:hAnsiTheme="minorEastAsia" w:eastAsiaTheme="minorEastAsia" w:cstheme="minorEastAsia"/>
                <w:sz w:val="21"/>
                <w:szCs w:val="21"/>
                <w:highlight w:val="none"/>
              </w:rPr>
              <w:t>有1个得5分，</w:t>
            </w:r>
            <w:r>
              <w:rPr>
                <w:rFonts w:hint="eastAsia" w:asciiTheme="minorEastAsia" w:hAnsiTheme="minorEastAsia" w:eastAsiaTheme="minorEastAsia" w:cstheme="minorEastAsia"/>
                <w:sz w:val="21"/>
                <w:szCs w:val="21"/>
                <w:highlight w:val="none"/>
                <w:lang w:val="en-US" w:eastAsia="zh-CN"/>
              </w:rPr>
              <w:t>本项</w:t>
            </w:r>
            <w:r>
              <w:rPr>
                <w:rFonts w:hint="eastAsia" w:asciiTheme="minorEastAsia" w:hAnsiTheme="minorEastAsia" w:eastAsiaTheme="minorEastAsia" w:cstheme="minorEastAsia"/>
                <w:sz w:val="21"/>
                <w:szCs w:val="21"/>
                <w:highlight w:val="none"/>
              </w:rPr>
              <w:t>最多得15分。</w:t>
            </w:r>
          </w:p>
        </w:tc>
        <w:tc>
          <w:tcPr>
            <w:tcW w:w="28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提供合同复印件并加盖供应商公章。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rPr>
            </w:pPr>
          </w:p>
        </w:tc>
        <w:tc>
          <w:tcPr>
            <w:tcW w:w="1230"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28"/>
              <w:jc w:val="center"/>
              <w:textAlignment w:val="auto"/>
              <w:rPr>
                <w:rFonts w:hint="eastAsia" w:asciiTheme="minorEastAsia" w:hAnsiTheme="minorEastAsia" w:eastAsiaTheme="minorEastAsia" w:cstheme="minorEastAsia"/>
                <w:sz w:val="21"/>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10分</w:t>
            </w:r>
          </w:p>
        </w:tc>
        <w:tc>
          <w:tcPr>
            <w:tcW w:w="45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rPr>
              <w:t>售后服务方案</w:t>
            </w:r>
            <w:r>
              <w:rPr>
                <w:rFonts w:hint="eastAsia" w:ascii="宋体" w:hAnsi="宋体" w:cs="宋体"/>
                <w:b/>
                <w:bCs/>
                <w:color w:val="auto"/>
                <w:sz w:val="21"/>
                <w:szCs w:val="21"/>
                <w:highlight w:val="none"/>
                <w:lang w:eastAsia="zh-CN"/>
              </w:rPr>
              <w:t>：</w:t>
            </w:r>
          </w:p>
          <w:p>
            <w:pPr>
              <w:adjustRightInd w:val="0"/>
              <w:snapToGrid w:val="0"/>
              <w:rPr>
                <w:rFonts w:hint="eastAsia" w:ascii="宋体" w:hAnsi="宋体" w:cs="宋体"/>
                <w:color w:val="auto"/>
                <w:sz w:val="21"/>
                <w:szCs w:val="21"/>
                <w:highlight w:val="none"/>
              </w:rPr>
            </w:pPr>
            <w:r>
              <w:rPr>
                <w:rFonts w:hint="eastAsia" w:ascii="宋体" w:hAnsi="宋体" w:cs="宋体"/>
                <w:color w:val="auto"/>
                <w:sz w:val="21"/>
                <w:szCs w:val="21"/>
                <w:highlight w:val="none"/>
              </w:rPr>
              <w:t>供应商针对本项目提供完整的售后服务方案，内容包含但不限于：</w:t>
            </w:r>
          </w:p>
          <w:p>
            <w:pPr>
              <w:adjustRightInd w:val="0"/>
              <w:snapToGrid w:val="0"/>
              <w:ind w:left="360" w:hanging="360"/>
              <w:rPr>
                <w:rFonts w:hint="eastAsia" w:ascii="宋体" w:hAnsi="宋体" w:cs="宋体"/>
                <w:color w:val="auto"/>
                <w:sz w:val="21"/>
                <w:szCs w:val="21"/>
                <w:highlight w:val="none"/>
              </w:rPr>
            </w:pPr>
            <w:r>
              <w:rPr>
                <w:rFonts w:ascii="宋体" w:hAnsi="宋体" w:cs="宋体"/>
                <w:color w:val="auto"/>
                <w:sz w:val="21"/>
                <w:szCs w:val="21"/>
                <w:highlight w:val="none"/>
              </w:rPr>
              <w:t>①</w:t>
            </w:r>
            <w:r>
              <w:rPr>
                <w:rFonts w:hint="eastAsia" w:ascii="宋体" w:hAnsi="宋体" w:cs="宋体"/>
                <w:color w:val="auto"/>
                <w:sz w:val="21"/>
                <w:szCs w:val="21"/>
                <w:highlight w:val="none"/>
              </w:rPr>
              <w:t>售后服务响应时间</w:t>
            </w:r>
            <w:r>
              <w:rPr>
                <w:rFonts w:hint="eastAsia" w:ascii="宋体" w:hAnsi="宋体" w:cs="宋体"/>
                <w:color w:val="auto"/>
                <w:sz w:val="21"/>
                <w:szCs w:val="21"/>
                <w:highlight w:val="none"/>
                <w:lang w:val="en-US" w:eastAsia="zh-CN"/>
              </w:rPr>
              <w:t>优于项目需求</w:t>
            </w:r>
            <w:r>
              <w:rPr>
                <w:rFonts w:hint="eastAsia" w:ascii="宋体" w:hAnsi="宋体" w:cs="宋体"/>
                <w:color w:val="auto"/>
                <w:sz w:val="21"/>
                <w:szCs w:val="21"/>
                <w:highlight w:val="none"/>
              </w:rPr>
              <w:t>；</w:t>
            </w:r>
          </w:p>
          <w:p>
            <w:pPr>
              <w:adjustRightInd w:val="0"/>
              <w:snapToGrid w:val="0"/>
              <w:ind w:left="360" w:hanging="360"/>
              <w:rPr>
                <w:rFonts w:hint="eastAsia" w:ascii="宋体" w:hAnsi="宋体" w:cs="宋体"/>
                <w:color w:val="auto"/>
                <w:sz w:val="21"/>
                <w:szCs w:val="21"/>
                <w:highlight w:val="none"/>
              </w:rPr>
            </w:pPr>
            <w:r>
              <w:rPr>
                <w:rFonts w:ascii="宋体" w:hAnsi="宋体" w:cs="宋体"/>
                <w:color w:val="auto"/>
                <w:sz w:val="21"/>
                <w:szCs w:val="21"/>
                <w:highlight w:val="none"/>
              </w:rPr>
              <w:t>②</w:t>
            </w:r>
            <w:r>
              <w:rPr>
                <w:rFonts w:hint="eastAsia" w:ascii="宋体" w:hAnsi="宋体" w:cs="宋体"/>
                <w:color w:val="auto"/>
                <w:sz w:val="21"/>
                <w:szCs w:val="21"/>
                <w:highlight w:val="none"/>
              </w:rPr>
              <w:t>售后服务内容；</w:t>
            </w:r>
          </w:p>
          <w:p>
            <w:pPr>
              <w:adjustRightInd w:val="0"/>
              <w:snapToGrid w:val="0"/>
              <w:ind w:left="360" w:hanging="360"/>
              <w:rPr>
                <w:rFonts w:hint="eastAsia" w:ascii="宋体" w:hAnsi="宋体" w:cs="宋体"/>
                <w:color w:val="auto"/>
                <w:sz w:val="21"/>
                <w:szCs w:val="21"/>
                <w:highlight w:val="none"/>
              </w:rPr>
            </w:pPr>
            <w:r>
              <w:rPr>
                <w:rFonts w:ascii="宋体" w:hAnsi="宋体" w:cs="宋体"/>
                <w:color w:val="auto"/>
                <w:sz w:val="21"/>
                <w:szCs w:val="21"/>
                <w:highlight w:val="none"/>
              </w:rPr>
              <w:t>③</w:t>
            </w:r>
            <w:r>
              <w:rPr>
                <w:rFonts w:hint="eastAsia" w:ascii="宋体" w:hAnsi="宋体" w:cs="宋体"/>
                <w:color w:val="auto"/>
                <w:sz w:val="21"/>
                <w:szCs w:val="21"/>
                <w:highlight w:val="none"/>
              </w:rPr>
              <w:t>售后服务团队建设；</w:t>
            </w:r>
          </w:p>
          <w:p>
            <w:pPr>
              <w:adjustRightInd w:val="0"/>
              <w:snapToGrid w:val="0"/>
              <w:ind w:left="360" w:hanging="360"/>
              <w:rPr>
                <w:rFonts w:hint="eastAsia" w:ascii="宋体" w:hAnsi="宋体" w:cs="宋体"/>
                <w:color w:val="auto"/>
                <w:sz w:val="21"/>
                <w:szCs w:val="21"/>
                <w:highlight w:val="none"/>
              </w:rPr>
            </w:pPr>
            <w:r>
              <w:rPr>
                <w:rFonts w:ascii="宋体" w:hAnsi="宋体" w:cs="宋体"/>
                <w:color w:val="auto"/>
                <w:sz w:val="21"/>
                <w:szCs w:val="21"/>
                <w:highlight w:val="none"/>
              </w:rPr>
              <w:t>④</w:t>
            </w:r>
            <w:r>
              <w:rPr>
                <w:rFonts w:hint="eastAsia" w:ascii="宋体" w:hAnsi="宋体" w:cs="宋体"/>
                <w:color w:val="auto"/>
                <w:sz w:val="21"/>
                <w:szCs w:val="21"/>
                <w:highlight w:val="none"/>
              </w:rPr>
              <w:t>售后服务措施等内容。</w:t>
            </w:r>
          </w:p>
          <w:p>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宋体" w:hAnsi="宋体"/>
                <w:color w:val="auto"/>
                <w:sz w:val="21"/>
                <w:highlight w:val="none"/>
              </w:rPr>
              <w:t>方案包含上述所有内容，内容不存在瑕疵得</w:t>
            </w:r>
            <w:r>
              <w:rPr>
                <w:rFonts w:hint="eastAsia" w:ascii="宋体" w:hAnsi="宋体"/>
                <w:color w:val="auto"/>
                <w:sz w:val="21"/>
                <w:highlight w:val="none"/>
                <w:lang w:val="en-US" w:eastAsia="zh-CN"/>
              </w:rPr>
              <w:t>10</w:t>
            </w:r>
            <w:r>
              <w:rPr>
                <w:rFonts w:hint="eastAsia" w:ascii="宋体" w:hAnsi="宋体"/>
                <w:color w:val="auto"/>
                <w:sz w:val="21"/>
                <w:highlight w:val="none"/>
              </w:rPr>
              <w:t>分；方案内容存在1处瑕疵，得</w:t>
            </w:r>
            <w:r>
              <w:rPr>
                <w:rFonts w:hint="eastAsia" w:ascii="宋体" w:hAnsi="宋体"/>
                <w:color w:val="auto"/>
                <w:sz w:val="21"/>
                <w:highlight w:val="none"/>
                <w:lang w:val="en-US" w:eastAsia="zh-CN"/>
              </w:rPr>
              <w:t>7</w:t>
            </w:r>
            <w:r>
              <w:rPr>
                <w:rFonts w:hint="eastAsia" w:ascii="宋体" w:hAnsi="宋体"/>
                <w:color w:val="auto"/>
                <w:sz w:val="21"/>
                <w:highlight w:val="none"/>
              </w:rPr>
              <w:t>分；存在2处瑕疵，得</w:t>
            </w:r>
            <w:r>
              <w:rPr>
                <w:rFonts w:hint="eastAsia" w:ascii="宋体" w:hAnsi="宋体"/>
                <w:color w:val="auto"/>
                <w:sz w:val="21"/>
                <w:highlight w:val="none"/>
                <w:lang w:val="en-US" w:eastAsia="zh-CN"/>
              </w:rPr>
              <w:t>4</w:t>
            </w:r>
            <w:r>
              <w:rPr>
                <w:rFonts w:hint="eastAsia" w:ascii="宋体" w:hAnsi="宋体"/>
                <w:color w:val="auto"/>
                <w:sz w:val="21"/>
                <w:highlight w:val="none"/>
              </w:rPr>
              <w:t>分；</w:t>
            </w:r>
            <w:r>
              <w:rPr>
                <w:rFonts w:hint="eastAsia" w:ascii="宋体" w:hAnsi="宋体" w:cs="宋体"/>
                <w:color w:val="auto"/>
                <w:sz w:val="21"/>
                <w:szCs w:val="21"/>
                <w:highlight w:val="none"/>
              </w:rPr>
              <w:t>方案内容存在3处及以上瑕疵的或未提供得0分。</w:t>
            </w:r>
          </w:p>
        </w:tc>
        <w:tc>
          <w:tcPr>
            <w:tcW w:w="28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1.供应商自行提供方案（格式自拟）。</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方案内容中所称的“瑕疵”指：（1）方案内容缺项或内容表述不完整，（2）缺少任意一项内容的针对性描述分析或缺少关键分析点，（3）方案内容表述前后矛盾、无连贯性，（4）内容存在逻辑漏洞或内容存在常识错误，（5）措施保障安排并不适用本项目特性或非专门针对本项目制定，（6）方案中提出的措施举措不利于本项目目标的实现，（7）现有技术条件下不可能出现的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1977" w:type="dxa"/>
            <w:gridSpan w:val="2"/>
            <w:tcBorders>
              <w:top w:val="single" w:color="auto" w:sz="4" w:space="0"/>
              <w:left w:val="single" w:color="auto" w:sz="4" w:space="0"/>
              <w:right w:val="single" w:color="auto" w:sz="4" w:space="0"/>
            </w:tcBorders>
            <w:vAlign w:val="center"/>
          </w:tcPr>
          <w:p>
            <w:pPr>
              <w:adjustRightInd w:val="0"/>
              <w:snapToGrid w:val="0"/>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政策性加分</w:t>
            </w:r>
          </w:p>
          <w:p>
            <w:pPr>
              <w:adjustRightInd w:val="0"/>
              <w:snapToGrid w:val="0"/>
              <w:ind w:firstLine="28" w:firstLineChars="0"/>
              <w:jc w:val="center"/>
              <w:rPr>
                <w:rFonts w:hint="eastAsia" w:asciiTheme="minorEastAsia" w:hAnsiTheme="minorEastAsia" w:eastAsiaTheme="minorEastAsia" w:cstheme="minorEastAsia"/>
                <w:sz w:val="21"/>
                <w:szCs w:val="21"/>
                <w:highlight w:val="none"/>
                <w:lang w:val="en-US" w:eastAsia="zh-CN"/>
              </w:rPr>
            </w:pPr>
            <w:r>
              <w:rPr>
                <w:rFonts w:hint="eastAsia" w:ascii="宋体" w:hAnsi="宋体" w:cs="宋体"/>
                <w:color w:val="auto"/>
                <w:sz w:val="21"/>
                <w:szCs w:val="21"/>
                <w:highlight w:val="none"/>
              </w:rPr>
              <w:t>（4分）</w:t>
            </w:r>
          </w:p>
        </w:tc>
        <w:tc>
          <w:tcPr>
            <w:tcW w:w="7354" w:type="dxa"/>
            <w:gridSpan w:val="2"/>
            <w:tcBorders>
              <w:top w:val="single" w:color="auto" w:sz="4" w:space="0"/>
              <w:left w:val="single" w:color="auto" w:sz="4" w:space="0"/>
              <w:bottom w:val="single" w:color="auto" w:sz="4" w:space="0"/>
              <w:right w:val="single" w:color="auto" w:sz="4" w:space="0"/>
            </w:tcBorders>
            <w:vAlign w:val="center"/>
          </w:tcPr>
          <w:p>
            <w:pPr>
              <w:ind w:left="-38"/>
              <w:rPr>
                <w:rFonts w:hint="eastAsia" w:ascii="宋体" w:hAnsi="宋体" w:cs="宋体"/>
                <w:color w:val="auto"/>
                <w:sz w:val="21"/>
                <w:szCs w:val="21"/>
                <w:highlight w:val="none"/>
              </w:rPr>
            </w:pPr>
            <w:r>
              <w:rPr>
                <w:rFonts w:hint="eastAsia" w:ascii="宋体" w:hAnsi="宋体" w:cs="宋体"/>
                <w:color w:val="auto"/>
                <w:sz w:val="21"/>
                <w:szCs w:val="21"/>
                <w:highlight w:val="none"/>
              </w:rPr>
              <w:t>1.所供产品属于《财政部 发展改革委关于印发节能产品政府采购品目清单的通知》（财库〔2019〕19号）范围内的节能产品，且“节能产品政府采购品目清单”中未标注“</w:t>
            </w:r>
            <w:r>
              <w:rPr>
                <w:rFonts w:hint="eastAsia" w:ascii="宋体" w:hAnsi="宋体" w:cs="宋体"/>
                <w:color w:val="auto"/>
                <w:sz w:val="24"/>
                <w:szCs w:val="24"/>
                <w:highlight w:val="none"/>
              </w:rPr>
              <w:t>★</w:t>
            </w:r>
            <w:r>
              <w:rPr>
                <w:rFonts w:hint="eastAsia" w:ascii="宋体" w:hAnsi="宋体" w:cs="宋体"/>
                <w:color w:val="auto"/>
                <w:sz w:val="21"/>
                <w:szCs w:val="21"/>
                <w:highlight w:val="none"/>
              </w:rPr>
              <w:t>”的，有一款得0.5分，最多得2分（清单中以“</w:t>
            </w:r>
            <w:r>
              <w:rPr>
                <w:rFonts w:hint="eastAsia" w:ascii="宋体" w:hAnsi="宋体" w:cs="宋体"/>
                <w:color w:val="auto"/>
                <w:sz w:val="24"/>
                <w:szCs w:val="24"/>
                <w:highlight w:val="none"/>
              </w:rPr>
              <w:t>★</w:t>
            </w:r>
            <w:r>
              <w:rPr>
                <w:rFonts w:hint="eastAsia" w:ascii="宋体" w:hAnsi="宋体" w:cs="宋体"/>
                <w:color w:val="auto"/>
                <w:sz w:val="21"/>
                <w:szCs w:val="21"/>
                <w:highlight w:val="none"/>
              </w:rPr>
              <w:t>”标注为政府强制采购的节能产品）。</w:t>
            </w:r>
          </w:p>
          <w:p>
            <w:pPr>
              <w:ind w:left="-38"/>
              <w:rPr>
                <w:rFonts w:hint="eastAsia" w:ascii="宋体" w:hAnsi="宋体" w:cs="宋体"/>
                <w:color w:val="auto"/>
                <w:sz w:val="21"/>
                <w:szCs w:val="21"/>
                <w:highlight w:val="none"/>
              </w:rPr>
            </w:pPr>
            <w:r>
              <w:rPr>
                <w:rFonts w:hint="eastAsia" w:ascii="宋体" w:hAnsi="宋体" w:cs="宋体"/>
                <w:color w:val="auto"/>
                <w:sz w:val="21"/>
                <w:szCs w:val="21"/>
                <w:highlight w:val="none"/>
              </w:rPr>
              <w:t>说明：提供国家确定的认证机构出具的、处于有效期之内的节能产品认证证书复印件。</w:t>
            </w:r>
          </w:p>
          <w:p>
            <w:pPr>
              <w:ind w:left="-38"/>
              <w:rPr>
                <w:rFonts w:hint="eastAsia" w:ascii="宋体" w:hAnsi="宋体" w:cs="宋体"/>
                <w:color w:val="auto"/>
                <w:sz w:val="21"/>
                <w:szCs w:val="21"/>
                <w:highlight w:val="none"/>
              </w:rPr>
            </w:pPr>
            <w:r>
              <w:rPr>
                <w:rFonts w:hint="eastAsia" w:ascii="宋体" w:hAnsi="宋体" w:cs="宋体"/>
                <w:color w:val="auto"/>
                <w:sz w:val="21"/>
                <w:szCs w:val="21"/>
                <w:highlight w:val="none"/>
              </w:rPr>
              <w:t>2.所供产品属于《财政部 生态环境部关于印发环境标志产品政府采购品目清单的通知》（财库〔2019〕18号）范围内的环境标志产品的，有一款得0.5分，最多得2分。</w:t>
            </w:r>
          </w:p>
          <w:p>
            <w:pPr>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sz w:val="21"/>
                <w:szCs w:val="21"/>
                <w:highlight w:val="none"/>
              </w:rPr>
            </w:pPr>
            <w:r>
              <w:rPr>
                <w:rFonts w:hint="eastAsia" w:ascii="宋体" w:hAnsi="宋体" w:cs="宋体"/>
                <w:color w:val="auto"/>
                <w:sz w:val="21"/>
                <w:szCs w:val="21"/>
                <w:highlight w:val="none"/>
              </w:rPr>
              <w:t>说明：提供国家确定的认证机构出具的、处于有效期之内的环境标志产品认证证书复印件。</w:t>
            </w:r>
          </w:p>
        </w:tc>
      </w:tr>
    </w:tbl>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注：关于小微企业报价扣除比例说明</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所供产品制造商为小微企业的给予10%的扣除，以扣除后的报价参与评审。</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2.监狱企业、残疾人福利性单位视同小型、微型企业。</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39" w:name="_Toc106030890"/>
      <w:bookmarkStart w:id="240" w:name="_Toc76462335"/>
      <w:bookmarkStart w:id="241" w:name="_Toc4622"/>
      <w:bookmarkStart w:id="242" w:name="_Toc20193"/>
      <w:r>
        <w:rPr>
          <w:rFonts w:hint="eastAsia" w:asciiTheme="minorEastAsia" w:hAnsiTheme="minorEastAsia" w:eastAsiaTheme="minorEastAsia" w:cstheme="minorEastAsia"/>
          <w:sz w:val="24"/>
          <w:szCs w:val="24"/>
          <w:highlight w:val="none"/>
        </w:rPr>
        <w:t>三、无效响应</w:t>
      </w:r>
      <w:bookmarkEnd w:id="239"/>
      <w:bookmarkEnd w:id="240"/>
      <w:bookmarkEnd w:id="241"/>
      <w:bookmarkEnd w:id="242"/>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供应商发生以下条款情况之一者，视为无效响应，其响应文件将被拒绝：</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（一）供应商不符合规定的资格条件的；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（二）供应商的法定代表人（或其授权代表）或自然人未参加磋商；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（三）供应商所提交的响应文件不按“第七篇响应文件编制要求”要求签署或盖章；</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（四）供应商的最后报价超过采购预算或最高限价的；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（五）法定代表人为同一个人的两个及两个以上法人，母公司、全资子公司及其控股公司，在同一采购中同时参与磋商；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（六）单位负责人为同一人或者存在直接控股、管理关系的不同供应商，参加同一合同项下的政府采购活动的；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（七）为采购项目提供整体设计、规范编制或者项目管理、监理、检测等服务的供应商，再参加该采购项目的其他采购活动；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（八）供应商磋商有效期不满足竞争性磋商文件要求的；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（九）供应商响应文件内容有与国家现行法律法规相违背的内容，或附有采购人无法接受的条件；</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（十）法律、法规和竞争性磋商文件规定的其他无效情形。</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43" w:name="_Toc106030891"/>
      <w:bookmarkStart w:id="244" w:name="_Toc19871"/>
      <w:bookmarkStart w:id="245" w:name="_Toc14687"/>
      <w:bookmarkStart w:id="246" w:name="_Toc76462336"/>
      <w:r>
        <w:rPr>
          <w:rFonts w:hint="eastAsia" w:asciiTheme="minorEastAsia" w:hAnsiTheme="minorEastAsia" w:eastAsiaTheme="minorEastAsia" w:cstheme="minorEastAsia"/>
          <w:sz w:val="24"/>
          <w:szCs w:val="24"/>
          <w:highlight w:val="none"/>
        </w:rPr>
        <w:t>四、</w:t>
      </w:r>
      <w:bookmarkEnd w:id="237"/>
      <w:bookmarkEnd w:id="238"/>
      <w:r>
        <w:rPr>
          <w:rFonts w:hint="eastAsia" w:asciiTheme="minorEastAsia" w:hAnsiTheme="minorEastAsia" w:eastAsiaTheme="minorEastAsia" w:cstheme="minorEastAsia"/>
          <w:sz w:val="24"/>
          <w:szCs w:val="24"/>
          <w:highlight w:val="none"/>
        </w:rPr>
        <w:t>采购终止</w:t>
      </w:r>
      <w:bookmarkEnd w:id="243"/>
      <w:bookmarkEnd w:id="244"/>
      <w:bookmarkEnd w:id="245"/>
      <w:bookmarkEnd w:id="246"/>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出现下列情形之一的，采购人或者采购代理机构应当终止竞争性磋商采购活动，发布项目终止公告并说明原因，重新开展采购活动：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（一）因情况变化，不再符合规定的竞争性磋商采购方式适用情形的；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（二）出现影响采购公正的违法、违规行为的；</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（三）在采购过程中符合要求的供应商或者报价未超过采购预算的供应商不足3家的，但《政府采购竞争性磋商采购方式管理暂行办法》第二十一条第三款规定的情形除外。</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sectPr>
          <w:pgSz w:w="11907" w:h="16840"/>
          <w:pgMar w:top="1440" w:right="1247" w:bottom="1440" w:left="1814" w:header="964" w:footer="992" w:gutter="0"/>
          <w:pgNumType w:fmt="numberInDash"/>
          <w:cols w:space="0" w:num="1"/>
          <w:rtlGutter w:val="0"/>
          <w:docGrid w:linePitch="312" w:charSpace="0"/>
        </w:sectPr>
      </w:pPr>
    </w:p>
    <w:p>
      <w:pPr>
        <w:pStyle w:val="4"/>
        <w:pageBreakBefore/>
        <w:kinsoku/>
        <w:wordWrap/>
        <w:overflowPunct/>
        <w:topLinePunct w:val="0"/>
        <w:autoSpaceDE/>
        <w:autoSpaceDN/>
        <w:bidi w:val="0"/>
        <w:adjustRightInd w:val="0"/>
        <w:snapToGrid/>
        <w:spacing w:before="0" w:after="0" w:line="360" w:lineRule="auto"/>
        <w:ind w:firstLine="720" w:firstLineChars="200"/>
        <w:jc w:val="center"/>
        <w:textAlignment w:val="auto"/>
        <w:rPr>
          <w:rFonts w:hint="eastAsia" w:asciiTheme="minorEastAsia" w:hAnsiTheme="minorEastAsia" w:eastAsiaTheme="minorEastAsia" w:cstheme="minorEastAsia"/>
          <w:b w:val="0"/>
          <w:bCs/>
          <w:sz w:val="36"/>
          <w:szCs w:val="36"/>
          <w:highlight w:val="none"/>
        </w:rPr>
      </w:pPr>
      <w:bookmarkStart w:id="247" w:name="_Toc76462337"/>
      <w:bookmarkStart w:id="248" w:name="_Toc102227313"/>
      <w:bookmarkStart w:id="249" w:name="_Toc20402"/>
      <w:bookmarkStart w:id="250" w:name="_Toc106030892"/>
      <w:bookmarkStart w:id="251" w:name="_Toc14212"/>
      <w:r>
        <w:rPr>
          <w:rFonts w:hint="eastAsia" w:asciiTheme="minorEastAsia" w:hAnsiTheme="minorEastAsia" w:eastAsiaTheme="minorEastAsia" w:cstheme="minorEastAsia"/>
          <w:b w:val="0"/>
          <w:bCs/>
          <w:sz w:val="36"/>
          <w:szCs w:val="36"/>
          <w:highlight w:val="none"/>
        </w:rPr>
        <w:t>第五篇  供应商须知</w:t>
      </w:r>
      <w:bookmarkEnd w:id="247"/>
      <w:bookmarkEnd w:id="248"/>
      <w:bookmarkEnd w:id="249"/>
      <w:bookmarkEnd w:id="250"/>
      <w:bookmarkEnd w:id="251"/>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52" w:name="_Toc5095"/>
      <w:bookmarkStart w:id="253" w:name="_Toc470"/>
      <w:bookmarkStart w:id="254" w:name="_Toc76462338"/>
      <w:bookmarkStart w:id="255" w:name="_Toc106030893"/>
      <w:bookmarkStart w:id="256" w:name="_Toc342913389"/>
      <w:r>
        <w:rPr>
          <w:rFonts w:hint="eastAsia" w:asciiTheme="minorEastAsia" w:hAnsiTheme="minorEastAsia" w:eastAsiaTheme="minorEastAsia" w:cstheme="minorEastAsia"/>
          <w:sz w:val="24"/>
          <w:szCs w:val="24"/>
          <w:highlight w:val="none"/>
        </w:rPr>
        <w:t>一、磋商费用</w:t>
      </w:r>
      <w:bookmarkEnd w:id="252"/>
      <w:bookmarkEnd w:id="253"/>
      <w:bookmarkEnd w:id="254"/>
      <w:bookmarkEnd w:id="255"/>
      <w:bookmarkEnd w:id="25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57" w:name="_Toc106030894"/>
      <w:bookmarkStart w:id="258" w:name="_Toc2879"/>
      <w:bookmarkStart w:id="259" w:name="_Toc32321"/>
      <w:bookmarkStart w:id="260" w:name="_Toc342913391"/>
      <w:bookmarkStart w:id="261" w:name="_Toc76462339"/>
      <w:r>
        <w:rPr>
          <w:rFonts w:hint="eastAsia" w:asciiTheme="minorEastAsia" w:hAnsiTheme="minorEastAsia" w:eastAsiaTheme="minorEastAsia" w:cstheme="minorEastAsia"/>
          <w:sz w:val="24"/>
          <w:szCs w:val="24"/>
          <w:highlight w:val="none"/>
        </w:rPr>
        <w:t>二、竞争性磋商文件</w:t>
      </w:r>
      <w:bookmarkEnd w:id="257"/>
      <w:bookmarkEnd w:id="258"/>
      <w:bookmarkEnd w:id="259"/>
      <w:bookmarkEnd w:id="260"/>
      <w:bookmarkEnd w:id="26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（一）竞争性磋商文件由采购邀请书；项目服务需求；项目商务需求；磋商程序及方法、评审标准、无效响应和采购终止；供应商须知；政府采购合同；响应文件编制要求七部分组成。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（二）采购人（或采购代理机构）所作的一切有效的书面通知、修改及补充，都是竞争性磋商文件不可分割的部分。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（三）竞争性磋商文件的解释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62" w:name="_Toc318159160"/>
      <w:bookmarkStart w:id="263" w:name="_Toc318159780"/>
      <w:bookmarkStart w:id="264" w:name="_Toc318166429"/>
      <w:bookmarkStart w:id="265" w:name="_Toc31815934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（四）本竞争性磋商文件中，磋商小组根据与供应商进行磋商可能实质性变动的内容为竞争性磋商文件第二、三篇全部内容。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（五）评审的依据为竞争性磋商文件和响应文件（含有效的书面承诺）。磋商小组判断响应文件对竞争性磋商文件的响应，仅基于响应文件本身而不靠外部证据。</w:t>
      </w:r>
    </w:p>
    <w:bookmarkEnd w:id="262"/>
    <w:bookmarkEnd w:id="263"/>
    <w:bookmarkEnd w:id="264"/>
    <w:bookmarkEnd w:id="265"/>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66" w:name="_Toc76462340"/>
      <w:bookmarkStart w:id="267" w:name="_Toc179714297"/>
      <w:bookmarkStart w:id="268" w:name="_Toc106030895"/>
      <w:bookmarkStart w:id="269" w:name="_Toc342913392"/>
      <w:bookmarkStart w:id="270" w:name="_Toc23726"/>
      <w:bookmarkStart w:id="271" w:name="_Toc3298"/>
      <w:bookmarkStart w:id="272" w:name="_Toc102227318"/>
      <w:r>
        <w:rPr>
          <w:rFonts w:hint="eastAsia" w:asciiTheme="minorEastAsia" w:hAnsiTheme="minorEastAsia" w:eastAsiaTheme="minorEastAsia" w:cstheme="minorEastAsia"/>
          <w:sz w:val="24"/>
          <w:szCs w:val="24"/>
          <w:highlight w:val="none"/>
        </w:rPr>
        <w:t>三、磋商要求</w:t>
      </w:r>
      <w:bookmarkEnd w:id="266"/>
      <w:bookmarkEnd w:id="267"/>
      <w:bookmarkEnd w:id="268"/>
      <w:bookmarkEnd w:id="269"/>
      <w:bookmarkEnd w:id="270"/>
      <w:bookmarkEnd w:id="271"/>
      <w:bookmarkEnd w:id="27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（一）响应文件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2.响应文件组成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（二）联合体</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本项目不接受联合体投标。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（三）磋商有效期：响应文件及有关承诺文件有效期为提交响应文件截止时间起90天。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（四）修正错误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1.若供应商所递交的响应文件或最后报价中的价格出现大写金额和小写金额不一致的错误，以大写金额修正为准。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（五）提交响应文件的份数和签署</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2.响应文件按竞争性磋商文件“第七篇响应文件编制要求”要求签署或盖章。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（六）响应文件的递交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（七）供应商参与人员</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各个供应商应当派1-2名代表参与磋商，至少1人应为供应商法定代表人或授权代表或自然人（供应商为自然人）。</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73" w:name="_Toc25030"/>
      <w:bookmarkStart w:id="274" w:name="_Toc106030896"/>
      <w:bookmarkStart w:id="275" w:name="_Toc76462341"/>
      <w:bookmarkStart w:id="276" w:name="_Toc26981"/>
      <w:r>
        <w:rPr>
          <w:rFonts w:hint="eastAsia" w:asciiTheme="minorEastAsia" w:hAnsiTheme="minorEastAsia" w:eastAsiaTheme="minorEastAsia" w:cstheme="minorEastAsia"/>
          <w:sz w:val="24"/>
          <w:szCs w:val="24"/>
          <w:highlight w:val="none"/>
        </w:rPr>
        <w:t>四、成交供应商的确认和变更</w:t>
      </w:r>
      <w:bookmarkEnd w:id="273"/>
      <w:bookmarkEnd w:id="274"/>
      <w:bookmarkEnd w:id="275"/>
      <w:bookmarkEnd w:id="27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（一）成交供应商的确认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（二）成交供应商的变更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成交供应商拒绝与采购人签订合同的，采购人可以按照评标报告推荐的成交候选供应商顺序，确定排名下一位的候选人为成交供应商，也可以重新开展政府采购活动。</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77" w:name="_Toc342913395"/>
      <w:bookmarkStart w:id="278" w:name="_Toc24336"/>
      <w:bookmarkStart w:id="279" w:name="_Toc106030897"/>
      <w:bookmarkStart w:id="280" w:name="_Toc102227321"/>
      <w:bookmarkStart w:id="281" w:name="_Toc9796"/>
      <w:bookmarkStart w:id="282" w:name="_Toc76462342"/>
      <w:r>
        <w:rPr>
          <w:rFonts w:hint="eastAsia" w:asciiTheme="minorEastAsia" w:hAnsiTheme="minorEastAsia" w:eastAsiaTheme="minorEastAsia" w:cstheme="minorEastAsia"/>
          <w:sz w:val="24"/>
          <w:szCs w:val="24"/>
          <w:highlight w:val="none"/>
        </w:rPr>
        <w:t>五、成交通知</w:t>
      </w:r>
      <w:bookmarkEnd w:id="277"/>
      <w:bookmarkEnd w:id="278"/>
      <w:bookmarkEnd w:id="279"/>
      <w:bookmarkEnd w:id="280"/>
      <w:bookmarkEnd w:id="281"/>
      <w:bookmarkEnd w:id="28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（一）成交供应商确定后，采购代理机构将在“行采家”平台（http://www.gec123.com）</w:t>
      </w:r>
      <w:r>
        <w:rPr>
          <w:rFonts w:hint="eastAsia" w:asciiTheme="minorEastAsia" w:hAnsiTheme="minorEastAsia" w:eastAsiaTheme="minorEastAsia" w:cstheme="minorEastAsia"/>
          <w:sz w:val="24"/>
          <w:szCs w:val="24"/>
          <w:highlight w:val="none"/>
          <w:lang w:eastAsia="zh-CN"/>
        </w:rPr>
        <w:t>、重庆市总工会（https://www.cqgh.org/）</w:t>
      </w:r>
      <w:r>
        <w:rPr>
          <w:rFonts w:hint="eastAsia" w:asciiTheme="minorEastAsia" w:hAnsiTheme="minorEastAsia" w:eastAsiaTheme="minorEastAsia" w:cstheme="minorEastAsia"/>
          <w:sz w:val="24"/>
          <w:szCs w:val="24"/>
          <w:highlight w:val="none"/>
        </w:rPr>
        <w:t>上发布成交结果公告。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（二）结果公告发出同时，采购代理机构将以书面形式发出《成交通知书》。《成交通知书》一经发出即发生法律效力。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（三）《成交通知书》将作为签订合同的依据。</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83" w:name="_Toc76462343"/>
      <w:bookmarkStart w:id="284" w:name="_Toc106030898"/>
      <w:bookmarkStart w:id="285" w:name="_Toc14447"/>
      <w:bookmarkStart w:id="286" w:name="_Toc21605"/>
      <w:r>
        <w:rPr>
          <w:rFonts w:hint="eastAsia" w:asciiTheme="minorEastAsia" w:hAnsiTheme="minorEastAsia" w:eastAsiaTheme="minorEastAsia" w:cstheme="minorEastAsia"/>
          <w:sz w:val="24"/>
          <w:szCs w:val="24"/>
          <w:highlight w:val="none"/>
        </w:rPr>
        <w:t>六、关于质疑</w:t>
      </w:r>
      <w:bookmarkEnd w:id="283"/>
      <w:bookmarkEnd w:id="284"/>
      <w:bookmarkEnd w:id="285"/>
      <w:bookmarkEnd w:id="28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供应商认为采购文件、采购过程和成交结果使自己的权益</w:t>
      </w:r>
      <w:r>
        <w:rPr>
          <w:rFonts w:hint="eastAsia" w:asciiTheme="minorEastAsia" w:hAnsiTheme="minorEastAsia" w:eastAsiaTheme="minorEastAsia" w:cstheme="minorEastAsia"/>
          <w:sz w:val="24"/>
          <w:szCs w:val="24"/>
          <w:highlight w:val="none"/>
          <w:lang w:val="en-US" w:eastAsia="zh-CN"/>
        </w:rPr>
        <w:t>受到</w:t>
      </w:r>
      <w:r>
        <w:rPr>
          <w:rFonts w:hint="eastAsia" w:asciiTheme="minorEastAsia" w:hAnsiTheme="minorEastAsia" w:eastAsiaTheme="minorEastAsia" w:cstheme="minorEastAsia"/>
          <w:sz w:val="24"/>
          <w:szCs w:val="24"/>
          <w:highlight w:val="none"/>
        </w:rPr>
        <w:t>伤害的，可向采购人或采购代理机构以书面形式提出质疑。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提出质疑的应当是参与所质疑项目采购活动的供应商。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1.质疑时限、内容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供应商认为采购文件、采购过程、成交结果使自己的权益受到损害的，可以在知道或者应知其权益受到损害之日起7个工作日内，以书面形式向采购人、采购代理机构提出质疑。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1.2供应商提出质疑应当提交质疑函和必要的证明材料，质疑函应当包括下列内容：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1.2.1供应商的姓名或者名称、地址、邮编、联系人及联系电话；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1.2.2质疑项目的名称、项目号以及采购执行编号；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1.2.3具体、明确的质疑事项和与质疑事项相关的请求；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1.2.4事实依据；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1.2.5必要的法律依据；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1.2.6提出质疑的日期；</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1.2.7营业执照（或事业单位法人证书，或个体工商户营业执照或有效的自然人身份证明）复印件；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1.2.8法定代表人授权委托书原件、法定代表人身份证复印件和其授权代表的身份证复印件（供应商为自然人的提供自然人身份证复印件）；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1.3供应商为自然人的，质疑函应当由本人签字；供应商为法人或者其他组织的，质疑函应当由法定代表人、主要负责人，或者其授权代表签字或者盖章，并加盖公章。</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2.质疑答复</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采购人、采购代理机构应当在收到供应商的书面质疑后七个工作日内作出答复，并以书面形式通知质疑供应商和其他有关供应商。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3.其他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3.1供应商应按照《政府采购质疑和投诉办法》（财政部令第94号）及相关法律法规要求，在法定质疑期内一次性提出针对同一采购程序环节的质疑。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3.2质疑函范本可在财政部门户网站和中国政府采购网下载。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（二）投诉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2.供应商应按照《政府采购质疑和投诉办法》（财政部令第94号）及相关法律法规要求递交投诉书和必要的证明材料。投诉书范本可在财政部门户网站和中国政府采购网下载。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87" w:name="_Toc5068"/>
      <w:bookmarkStart w:id="288" w:name="_Toc106030899"/>
      <w:bookmarkStart w:id="289" w:name="_Toc18425"/>
      <w:bookmarkStart w:id="290" w:name="_Toc76462344"/>
      <w:r>
        <w:rPr>
          <w:rFonts w:hint="eastAsia" w:asciiTheme="minorEastAsia" w:hAnsiTheme="minorEastAsia" w:eastAsiaTheme="minorEastAsia" w:cstheme="minorEastAsia"/>
          <w:sz w:val="24"/>
          <w:szCs w:val="24"/>
          <w:highlight w:val="none"/>
        </w:rPr>
        <w:t>七、采购代理服务费</w:t>
      </w:r>
      <w:bookmarkEnd w:id="287"/>
      <w:bookmarkEnd w:id="288"/>
      <w:bookmarkEnd w:id="289"/>
      <w:bookmarkEnd w:id="29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bookmarkStart w:id="291" w:name="OLE_LINK8"/>
      <w:bookmarkStart w:id="292" w:name="OLE_LINK7"/>
      <w:r>
        <w:rPr>
          <w:rFonts w:hint="eastAsia" w:asciiTheme="minorEastAsia" w:hAnsiTheme="minorEastAsia" w:eastAsiaTheme="minorEastAsia" w:cstheme="minorEastAsia"/>
          <w:sz w:val="24"/>
          <w:szCs w:val="24"/>
          <w:highlight w:val="none"/>
        </w:rPr>
        <w:t>供应商成交后在领取成交通知书前向采购代理机构缴纳采购代理服务费</w:t>
      </w:r>
      <w:r>
        <w:rPr>
          <w:rFonts w:hint="eastAsia" w:asciiTheme="minorEastAsia" w:hAnsiTheme="minorEastAsia" w:eastAsiaTheme="minorEastAsia" w:cstheme="minorEastAsia"/>
          <w:sz w:val="24"/>
          <w:szCs w:val="24"/>
          <w:highlight w:val="none"/>
          <w:lang w:val="en-US" w:eastAsia="zh-CN"/>
        </w:rPr>
        <w:t>5000</w:t>
      </w:r>
      <w:r>
        <w:rPr>
          <w:rFonts w:hint="eastAsia" w:asciiTheme="minorEastAsia" w:hAnsiTheme="minorEastAsia" w:eastAsiaTheme="minorEastAsia" w:cstheme="minorEastAsia"/>
          <w:sz w:val="24"/>
          <w:szCs w:val="24"/>
          <w:highlight w:val="none"/>
        </w:rPr>
        <w:t>元。</w:t>
      </w:r>
    </w:p>
    <w:bookmarkEnd w:id="291"/>
    <w:bookmarkEnd w:id="292"/>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93" w:name="_Toc76462345"/>
      <w:bookmarkStart w:id="294" w:name="_Toc106030900"/>
      <w:bookmarkStart w:id="295" w:name="_Toc11974"/>
      <w:bookmarkStart w:id="296" w:name="_Toc31161"/>
      <w:r>
        <w:rPr>
          <w:rFonts w:hint="eastAsia" w:asciiTheme="minorEastAsia" w:hAnsiTheme="minorEastAsia" w:eastAsiaTheme="minorEastAsia" w:cstheme="minorEastAsia"/>
          <w:sz w:val="24"/>
          <w:szCs w:val="24"/>
          <w:highlight w:val="none"/>
        </w:rPr>
        <w:t>八、签订合同</w:t>
      </w:r>
      <w:bookmarkEnd w:id="293"/>
      <w:bookmarkEnd w:id="294"/>
      <w:bookmarkEnd w:id="295"/>
      <w:bookmarkEnd w:id="296"/>
      <w:bookmarkStart w:id="297" w:name="_Toc11641055"/>
      <w:bookmarkStart w:id="298" w:name="_Toc1278905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（二）竞争性磋商文件、供应商的响应文件及澄清文件等，均为签订政府采购合同的依据。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（三）合同原则上应按照《重庆市政府采购合同》签订，相关单位要求适用合同通用格式版本的，应按其要求另行签订其他合同。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（四）采购人要求成交供应商提供履约保证金的，应当在竞争性磋商文件中予以约定。成交供应商履约完毕后，采购人根据采购文件规定无息退还其履约保证金。</w:t>
      </w:r>
    </w:p>
    <w:p>
      <w:pPr>
        <w:pStyle w:val="4"/>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299" w:name="_Toc106030902"/>
      <w:bookmarkStart w:id="300" w:name="_Toc5266"/>
      <w:bookmarkStart w:id="301" w:name="_Toc17271"/>
      <w:r>
        <w:rPr>
          <w:rFonts w:hint="eastAsia" w:asciiTheme="minorEastAsia" w:hAnsiTheme="minorEastAsia" w:eastAsiaTheme="minorEastAsia" w:cstheme="minorEastAsia"/>
          <w:sz w:val="24"/>
          <w:szCs w:val="24"/>
          <w:highlight w:val="none"/>
        </w:rPr>
        <w:t>九、项目验收</w:t>
      </w:r>
      <w:bookmarkEnd w:id="299"/>
      <w:bookmarkEnd w:id="300"/>
      <w:bookmarkEnd w:id="30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合同执行完毕，采购人或采购代理机构原则上应在7个工作日内组织履约情况验收，不得无故拖延或附加额外条件。</w:t>
      </w:r>
    </w:p>
    <w:p>
      <w:pPr>
        <w:pStyle w:val="4"/>
        <w:kinsoku/>
        <w:wordWrap/>
        <w:overflowPunct/>
        <w:topLinePunct w:val="0"/>
        <w:autoSpaceDE/>
        <w:autoSpaceDN/>
        <w:bidi w:val="0"/>
        <w:adjustRightInd w:val="0"/>
        <w:snapToGrid/>
        <w:spacing w:before="0" w:after="0" w:line="360" w:lineRule="auto"/>
        <w:ind w:firstLine="482" w:firstLineChars="200"/>
        <w:textAlignment w:val="auto"/>
        <w:rPr>
          <w:rFonts w:hint="eastAsia" w:asciiTheme="minorEastAsia" w:hAnsiTheme="minorEastAsia" w:eastAsiaTheme="minorEastAsia" w:cstheme="minorEastAsia"/>
          <w:sz w:val="24"/>
          <w:szCs w:val="24"/>
          <w:highlight w:val="none"/>
        </w:rPr>
      </w:pPr>
      <w:bookmarkStart w:id="302" w:name="_Toc76462347"/>
      <w:bookmarkStart w:id="303" w:name="_Toc106030903"/>
      <w:bookmarkStart w:id="304" w:name="_Toc14780"/>
    </w:p>
    <w:p>
      <w:pPr>
        <w:pStyle w:val="38"/>
        <w:kinsoku/>
        <w:wordWrap/>
        <w:overflowPunct/>
        <w:topLinePunct w:val="0"/>
        <w:autoSpaceDE/>
        <w:autoSpaceDN/>
        <w:bidi w:val="0"/>
        <w:snapToGrid/>
        <w:spacing w:line="360" w:lineRule="auto"/>
        <w:jc w:val="both"/>
        <w:textAlignment w:val="auto"/>
        <w:rPr>
          <w:rFonts w:hint="eastAsia" w:asciiTheme="minorEastAsia" w:hAnsiTheme="minorEastAsia" w:eastAsiaTheme="minorEastAsia" w:cstheme="minorEastAsia"/>
          <w:highlight w:val="none"/>
        </w:rPr>
      </w:pPr>
    </w:p>
    <w:bookmarkEnd w:id="302"/>
    <w:bookmarkEnd w:id="303"/>
    <w:bookmarkEnd w:id="304"/>
    <w:p>
      <w:pPr>
        <w:pStyle w:val="4"/>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sz w:val="36"/>
          <w:szCs w:val="36"/>
          <w:highlight w:val="none"/>
        </w:rPr>
        <w:sectPr>
          <w:footerReference r:id="rId9" w:type="default"/>
          <w:footerReference r:id="rId10" w:type="even"/>
          <w:pgSz w:w="11907" w:h="16840"/>
          <w:pgMar w:top="1440" w:right="1247" w:bottom="1440" w:left="1814" w:header="964" w:footer="992" w:gutter="0"/>
          <w:pgNumType w:fmt="numberInDash"/>
          <w:cols w:space="0" w:num="1"/>
          <w:rtlGutter w:val="0"/>
          <w:docGrid w:linePitch="312" w:charSpace="0"/>
        </w:sectPr>
      </w:pPr>
      <w:bookmarkStart w:id="305" w:name="_Toc76462348"/>
      <w:bookmarkStart w:id="306" w:name="_Toc23"/>
      <w:bookmarkStart w:id="307" w:name="_Toc106030904"/>
    </w:p>
    <w:p>
      <w:pPr>
        <w:pStyle w:val="4"/>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sz w:val="36"/>
          <w:szCs w:val="36"/>
          <w:highlight w:val="none"/>
        </w:rPr>
      </w:pPr>
      <w:bookmarkStart w:id="308" w:name="_Toc16647"/>
      <w:r>
        <w:rPr>
          <w:rFonts w:hint="eastAsia" w:asciiTheme="minorEastAsia" w:hAnsiTheme="minorEastAsia" w:eastAsiaTheme="minorEastAsia" w:cstheme="minorEastAsia"/>
          <w:b w:val="0"/>
          <w:sz w:val="36"/>
          <w:szCs w:val="36"/>
          <w:highlight w:val="none"/>
        </w:rPr>
        <w:t xml:space="preserve">第六篇  </w:t>
      </w:r>
      <w:bookmarkEnd w:id="297"/>
      <w:bookmarkEnd w:id="298"/>
      <w:r>
        <w:rPr>
          <w:rFonts w:hint="eastAsia" w:asciiTheme="minorEastAsia" w:hAnsiTheme="minorEastAsia" w:eastAsiaTheme="minorEastAsia" w:cstheme="minorEastAsia"/>
          <w:b w:val="0"/>
          <w:sz w:val="36"/>
          <w:szCs w:val="36"/>
          <w:highlight w:val="none"/>
        </w:rPr>
        <w:t>政府采购合同</w:t>
      </w:r>
      <w:bookmarkEnd w:id="305"/>
      <w:bookmarkEnd w:id="306"/>
      <w:bookmarkEnd w:id="307"/>
      <w:bookmarkEnd w:id="308"/>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重庆市政府采购合同</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甲方（需方）：___________________________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乙方（供方）：___________________________     </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经双方协商一致，达成以下合同：</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磋商项目名称</w:t>
            </w: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综合单价</w:t>
            </w: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总价</w:t>
            </w: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服务时间</w:t>
            </w: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c>
          <w:tcPr>
            <w:tcW w:w="98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c>
          <w:tcPr>
            <w:tcW w:w="1298"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c>
          <w:tcPr>
            <w:tcW w:w="1134"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c>
          <w:tcPr>
            <w:tcW w:w="155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c>
          <w:tcPr>
            <w:tcW w:w="15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7"/>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jc w:val="center"/>
        </w:trPr>
        <w:tc>
          <w:tcPr>
            <w:tcW w:w="9613" w:type="dxa"/>
            <w:gridSpan w:val="7"/>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三、付款方式：</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X、履约保证金：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四、违约责任：</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五、其他约定事项：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1.采购文件及其澄清文件、响应文件和承诺是本合同不可分割的部分。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2.本合同如发生争议由双方协商解决，协商不成向需方所在人民法院提请诉讼。</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3.本合同一式__份， 需方__份，供方__份，具同等法律效力。</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3"/>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w:t>
            </w:r>
          </w:p>
        </w:tc>
        <w:tc>
          <w:tcPr>
            <w:tcW w:w="4984" w:type="dxa"/>
            <w:gridSpan w:val="5"/>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供方：</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传真：</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8"/>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highlight w:val="none"/>
              </w:rPr>
            </w:pPr>
          </w:p>
        </w:tc>
      </w:tr>
    </w:tbl>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签约时间：           年   月   日      签约地点：</w:t>
      </w:r>
    </w:p>
    <w:p>
      <w:pPr>
        <w:tabs>
          <w:tab w:val="left" w:pos="9000"/>
        </w:tabs>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sz w:val="21"/>
          <w:szCs w:val="21"/>
          <w:highlight w:val="none"/>
        </w:rPr>
        <w:sectPr>
          <w:pgSz w:w="11907" w:h="16840"/>
          <w:pgMar w:top="1440" w:right="1247" w:bottom="1440" w:left="1814" w:header="964" w:footer="992" w:gutter="0"/>
          <w:pgNumType w:fmt="numberInDash"/>
          <w:cols w:space="0" w:num="1"/>
          <w:rtlGutter w:val="0"/>
          <w:docGrid w:linePitch="312" w:charSpace="0"/>
        </w:sectPr>
      </w:pPr>
    </w:p>
    <w:p>
      <w:pPr>
        <w:pStyle w:val="4"/>
        <w:kinsoku/>
        <w:wordWrap/>
        <w:overflowPunct/>
        <w:topLinePunct w:val="0"/>
        <w:autoSpaceDE/>
        <w:autoSpaceDN/>
        <w:bidi w:val="0"/>
        <w:snapToGrid/>
        <w:spacing w:before="0" w:after="0" w:line="360" w:lineRule="auto"/>
        <w:jc w:val="center"/>
        <w:textAlignment w:val="auto"/>
        <w:rPr>
          <w:rFonts w:hint="eastAsia" w:asciiTheme="minorEastAsia" w:hAnsiTheme="minorEastAsia" w:eastAsiaTheme="minorEastAsia" w:cstheme="minorEastAsia"/>
          <w:b w:val="0"/>
          <w:sz w:val="36"/>
          <w:szCs w:val="36"/>
          <w:highlight w:val="none"/>
        </w:rPr>
      </w:pPr>
      <w:bookmarkStart w:id="309" w:name="_Hlt41879464"/>
      <w:bookmarkEnd w:id="309"/>
      <w:bookmarkStart w:id="310" w:name="_Toc4248"/>
      <w:bookmarkStart w:id="311" w:name="_Toc76462349"/>
      <w:bookmarkStart w:id="312" w:name="_Toc106030905"/>
      <w:bookmarkStart w:id="313" w:name="_Toc25478"/>
      <w:r>
        <w:rPr>
          <w:rFonts w:hint="eastAsia" w:asciiTheme="minorEastAsia" w:hAnsiTheme="minorEastAsia" w:eastAsiaTheme="minorEastAsia" w:cstheme="minorEastAsia"/>
          <w:b w:val="0"/>
          <w:sz w:val="36"/>
          <w:szCs w:val="36"/>
          <w:highlight w:val="none"/>
        </w:rPr>
        <w:t>第七篇  响应文件编制要求</w:t>
      </w:r>
      <w:bookmarkEnd w:id="310"/>
      <w:bookmarkEnd w:id="311"/>
      <w:bookmarkEnd w:id="312"/>
      <w:bookmarkEnd w:id="313"/>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一、经济部分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（一）竞争性磋商报价函</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（二）明细报价表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二、服务部分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（一）服务响应偏离表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（二）其他资料（格式自定）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三、商务部分</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（一）商务响应偏离表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（二）其他优惠服务承诺（格式自定）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其他资料（格式自定）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四、资格条件及其他</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（一）营业执照（副本）或事业单位法人证书（副本）或个体工商户营业执照或有效的自然人身份证明或社会团体法人登记证书复印件</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（二）法定代表人身份证明书（格式）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（三）法定代表人授权委托书（格式）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（四）基本资格条件承诺函（格式）</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五、其他资料</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（一）中小企业声明函、监狱企业证明文件、残疾人福利性单位声明函</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（二）其他与项目有关的资料</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sectPr>
          <w:pgSz w:w="11907" w:h="16840"/>
          <w:pgMar w:top="1440" w:right="1247" w:bottom="1440" w:left="1814" w:header="964" w:footer="992" w:gutter="0"/>
          <w:pgNumType w:fmt="numberInDash"/>
          <w:cols w:space="0" w:num="1"/>
          <w:rtlGutter w:val="0"/>
          <w:docGrid w:linePitch="380" w:charSpace="0"/>
        </w:sectPr>
      </w:pPr>
    </w:p>
    <w:p>
      <w:pPr>
        <w:pStyle w:val="4"/>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sz w:val="28"/>
          <w:szCs w:val="28"/>
          <w:highlight w:val="none"/>
        </w:rPr>
      </w:pPr>
      <w:bookmarkStart w:id="314" w:name="_Toc76462350"/>
      <w:bookmarkStart w:id="315" w:name="_Toc342913419"/>
      <w:bookmarkStart w:id="316" w:name="_Toc313008356"/>
      <w:bookmarkStart w:id="317" w:name="_Toc30896"/>
      <w:bookmarkStart w:id="318" w:name="_Toc313888360"/>
      <w:bookmarkStart w:id="319" w:name="_Toc6035"/>
      <w:bookmarkStart w:id="320" w:name="_Toc106030906"/>
      <w:bookmarkStart w:id="321" w:name="_Toc12789073"/>
      <w:bookmarkStart w:id="322" w:name="_Toc283382454"/>
      <w:r>
        <w:rPr>
          <w:rFonts w:hint="eastAsia" w:asciiTheme="minorEastAsia" w:hAnsiTheme="minorEastAsia" w:eastAsiaTheme="minorEastAsia" w:cstheme="minorEastAsia"/>
          <w:sz w:val="28"/>
          <w:szCs w:val="28"/>
          <w:highlight w:val="none"/>
        </w:rPr>
        <w:t>一、经济部分</w:t>
      </w:r>
      <w:bookmarkEnd w:id="314"/>
      <w:bookmarkEnd w:id="315"/>
      <w:bookmarkEnd w:id="316"/>
      <w:bookmarkEnd w:id="317"/>
      <w:bookmarkEnd w:id="318"/>
      <w:bookmarkEnd w:id="319"/>
      <w:bookmarkEnd w:id="320"/>
    </w:p>
    <w:bookmarkEnd w:id="321"/>
    <w:bookmarkEnd w:id="322"/>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（一）竞争性磋商报价函</w:t>
      </w:r>
    </w:p>
    <w:p>
      <w:pPr>
        <w:kinsoku/>
        <w:wordWrap/>
        <w:overflowPunct/>
        <w:topLinePunct w:val="0"/>
        <w:autoSpaceDE/>
        <w:autoSpaceDN/>
        <w:bidi w:val="0"/>
        <w:snapToGrid/>
        <w:spacing w:line="360" w:lineRule="auto"/>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竞争性磋商报价函</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（采购代理机构名称）</w:t>
      </w:r>
      <w:r>
        <w:rPr>
          <w:rFonts w:hint="eastAsia" w:asciiTheme="minorEastAsia" w:hAnsiTheme="minorEastAsia" w:eastAsiaTheme="minorEastAsia" w:cstheme="minorEastAsia"/>
          <w:sz w:val="24"/>
          <w:szCs w:val="24"/>
          <w:highlight w:val="none"/>
        </w:rPr>
        <w:t>：</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我方收到____________________________（磋商项目名称）的竞争性磋商文件，经详细研究，决定参加该项目的磋商。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1.愿意按照竞争性磋商文件中的一切要求，提供本项目的服务，初始报价为人民币大写：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元整；人民币小写：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元。以我公司最后报价为准。</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2.我方现提交的响应文件为：响应文件正本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份，副本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份，电子文档</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份。</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3.我方承诺：本次磋商的有效期为提交响应文件截止时间起90天。</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4.我方完全理解和接受贵方竞争性磋商文件的一切规定和要求及评审办法。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5.在整个竞争性磋商过程中，我方若有违规行为，接受按照《中华人民共和国政府采购法》和《竞争性磋商文件》之规定给予惩罚。</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7.如果我方成为成交供应商，保证在接到成交通知书后，向采购代理机构缴纳竞争性磋商文件规定的采购代理服务费。</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8.我方未为采购项目提供整体设计、规范编制或者项目管理、监理、检测等服务。</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供应商（公章）或自然人签署：</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地址：  </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                                             传真：</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网址：                                             邮编：</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sectPr>
          <w:pgSz w:w="11907" w:h="16840"/>
          <w:pgMar w:top="1440" w:right="1247" w:bottom="1440" w:left="1814" w:header="964" w:footer="992" w:gutter="0"/>
          <w:pgNumType w:fmt="numberInDash"/>
          <w:cols w:space="0" w:num="1"/>
          <w:rtlGutter w:val="0"/>
          <w:docGrid w:linePitch="380" w:charSpace="0"/>
        </w:sectPr>
      </w:pPr>
      <w:r>
        <w:rPr>
          <w:rFonts w:hint="eastAsia" w:asciiTheme="minorEastAsia" w:hAnsiTheme="minorEastAsia" w:eastAsiaTheme="minorEastAsia" w:cstheme="minorEastAsia"/>
          <w:sz w:val="24"/>
          <w:szCs w:val="24"/>
          <w:highlight w:val="none"/>
        </w:rPr>
        <w:t xml:space="preserve">                                                  年   月   日</w:t>
      </w:r>
    </w:p>
    <w:p>
      <w:pPr>
        <w:tabs>
          <w:tab w:val="left" w:pos="2895"/>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（二）明细报价表</w:t>
      </w:r>
    </w:p>
    <w:p>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项目编号</w:t>
      </w:r>
      <w:r>
        <w:rPr>
          <w:rFonts w:hint="eastAsia" w:ascii="宋体" w:hAnsi="宋体" w:cs="宋体"/>
          <w:color w:val="auto"/>
          <w:sz w:val="24"/>
          <w:szCs w:val="24"/>
          <w:highlight w:val="none"/>
        </w:rPr>
        <w:t xml:space="preserve">：                              </w:t>
      </w:r>
    </w:p>
    <w:p>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磋商项目名称： </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noWrap w:val="0"/>
            <w:vAlign w:val="center"/>
          </w:tcPr>
          <w:p>
            <w:pPr>
              <w:jc w:val="center"/>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序号</w:t>
            </w:r>
          </w:p>
        </w:tc>
        <w:tc>
          <w:tcPr>
            <w:tcW w:w="934" w:type="dxa"/>
            <w:noWrap w:val="0"/>
            <w:vAlign w:val="center"/>
          </w:tcPr>
          <w:p>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2474" w:type="dxa"/>
            <w:noWrap w:val="0"/>
            <w:vAlign w:val="center"/>
          </w:tcPr>
          <w:p>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品牌、规格型号</w:t>
            </w:r>
          </w:p>
        </w:tc>
        <w:tc>
          <w:tcPr>
            <w:tcW w:w="1242" w:type="dxa"/>
            <w:noWrap w:val="0"/>
            <w:vAlign w:val="center"/>
          </w:tcPr>
          <w:p>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制造商</w:t>
            </w:r>
          </w:p>
        </w:tc>
        <w:tc>
          <w:tcPr>
            <w:tcW w:w="1242" w:type="dxa"/>
            <w:noWrap w:val="0"/>
            <w:vAlign w:val="center"/>
          </w:tcPr>
          <w:p>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生产地</w:t>
            </w:r>
          </w:p>
        </w:tc>
        <w:tc>
          <w:tcPr>
            <w:tcW w:w="934" w:type="dxa"/>
            <w:noWrap w:val="0"/>
            <w:vAlign w:val="center"/>
          </w:tcPr>
          <w:p>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934" w:type="dxa"/>
            <w:noWrap w:val="0"/>
            <w:vAlign w:val="center"/>
          </w:tcPr>
          <w:p>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934" w:type="dxa"/>
            <w:noWrap w:val="0"/>
            <w:vAlign w:val="center"/>
          </w:tcPr>
          <w:p>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934" w:type="dxa"/>
            <w:noWrap w:val="0"/>
            <w:vAlign w:val="center"/>
          </w:tcPr>
          <w:p>
            <w:pPr>
              <w:jc w:val="center"/>
              <w:rPr>
                <w:rFonts w:hint="eastAsia" w:ascii="宋体" w:hAnsi="宋体" w:cs="宋体"/>
                <w:color w:val="auto"/>
                <w:sz w:val="21"/>
                <w:szCs w:val="21"/>
                <w:highlight w:val="none"/>
              </w:rPr>
            </w:pPr>
          </w:p>
        </w:tc>
        <w:tc>
          <w:tcPr>
            <w:tcW w:w="2474"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1242" w:type="dxa"/>
            <w:noWrap w:val="0"/>
            <w:vAlign w:val="top"/>
          </w:tcPr>
          <w:p>
            <w:pPr>
              <w:jc w:val="center"/>
              <w:rPr>
                <w:rFonts w:hint="eastAsia" w:ascii="宋体" w:hAnsi="宋体" w:cs="宋体"/>
                <w:color w:val="auto"/>
                <w:sz w:val="21"/>
                <w:szCs w:val="21"/>
                <w:highlight w:val="none"/>
              </w:rPr>
            </w:pPr>
          </w:p>
        </w:tc>
        <w:tc>
          <w:tcPr>
            <w:tcW w:w="934" w:type="dxa"/>
            <w:noWrap w:val="0"/>
            <w:vAlign w:val="center"/>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c>
          <w:tcPr>
            <w:tcW w:w="934" w:type="dxa"/>
            <w:noWrap w:val="0"/>
            <w:vAlign w:val="top"/>
          </w:tcPr>
          <w:p>
            <w:pPr>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68" w:type="dxa"/>
            <w:gridSpan w:val="2"/>
            <w:noWrap w:val="0"/>
            <w:vAlign w:val="center"/>
          </w:tcPr>
          <w:p>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总计</w:t>
            </w:r>
          </w:p>
        </w:tc>
        <w:tc>
          <w:tcPr>
            <w:tcW w:w="7760" w:type="dxa"/>
            <w:gridSpan w:val="6"/>
            <w:noWrap w:val="0"/>
            <w:vAlign w:val="top"/>
          </w:tcPr>
          <w:p>
            <w:pPr>
              <w:rPr>
                <w:rFonts w:hint="eastAsia" w:ascii="宋体" w:hAnsi="宋体" w:cs="宋体"/>
                <w:color w:val="auto"/>
                <w:sz w:val="21"/>
                <w:szCs w:val="21"/>
                <w:highlight w:val="none"/>
              </w:rPr>
            </w:pPr>
          </w:p>
        </w:tc>
      </w:tr>
    </w:tbl>
    <w:p>
      <w:pPr>
        <w:snapToGrid w:val="0"/>
        <w:spacing w:line="500" w:lineRule="exact"/>
        <w:ind w:firstLine="480" w:firstLineChars="200"/>
        <w:rPr>
          <w:rFonts w:hint="eastAsia" w:ascii="宋体" w:hAnsi="宋体" w:cs="宋体"/>
          <w:color w:val="auto"/>
          <w:sz w:val="24"/>
          <w:szCs w:val="28"/>
          <w:highlight w:val="none"/>
        </w:rPr>
      </w:pPr>
    </w:p>
    <w:p>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pPr>
        <w:snapToGrid w:val="0"/>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323" w:name="OLE_LINK2"/>
      <w:bookmarkStart w:id="324" w:name="OLE_LINK1"/>
      <w:r>
        <w:rPr>
          <w:rFonts w:hint="eastAsia" w:ascii="宋体" w:hAnsi="宋体" w:cs="宋体"/>
          <w:color w:val="auto"/>
          <w:sz w:val="24"/>
          <w:szCs w:val="28"/>
          <w:highlight w:val="none"/>
        </w:rPr>
        <w:t>。</w:t>
      </w:r>
      <w:bookmarkEnd w:id="323"/>
      <w:bookmarkEnd w:id="324"/>
    </w:p>
    <w:p>
      <w:pPr>
        <w:pStyle w:val="38"/>
        <w:spacing w:line="360" w:lineRule="auto"/>
        <w:rPr>
          <w:rFonts w:hint="eastAsia" w:ascii="宋体" w:hAnsi="宋体" w:cs="宋体"/>
          <w:color w:val="auto"/>
          <w:sz w:val="24"/>
          <w:szCs w:val="24"/>
          <w:highlight w:val="none"/>
        </w:rPr>
      </w:pPr>
    </w:p>
    <w:p>
      <w:pPr>
        <w:pStyle w:val="3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rPr>
          <w:rFonts w:hint="eastAsia" w:ascii="宋体" w:hAnsi="宋体" w:cs="宋体"/>
          <w:color w:val="auto"/>
          <w:highlight w:val="none"/>
        </w:rPr>
      </w:pPr>
    </w:p>
    <w:p>
      <w:pPr>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pPr>
        <w:spacing w:line="360" w:lineRule="auto"/>
        <w:ind w:right="480" w:firstLine="4080" w:firstLineChars="170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2"/>
        <w:rPr>
          <w:rFonts w:hint="eastAsia"/>
          <w:highlight w:val="none"/>
        </w:rPr>
        <w:sectPr>
          <w:pgSz w:w="11907" w:h="16840"/>
          <w:pgMar w:top="1440" w:right="1247" w:bottom="1440" w:left="1814" w:header="964" w:footer="992" w:gutter="0"/>
          <w:pgNumType w:fmt="numberInDash"/>
          <w:cols w:space="0" w:num="1"/>
          <w:rtlGutter w:val="0"/>
          <w:docGrid w:linePitch="380" w:charSpace="0"/>
        </w:sectPr>
      </w:pPr>
    </w:p>
    <w:p>
      <w:pPr>
        <w:pStyle w:val="4"/>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sz w:val="28"/>
          <w:szCs w:val="28"/>
          <w:highlight w:val="none"/>
        </w:rPr>
      </w:pPr>
      <w:bookmarkStart w:id="325" w:name="_Toc342913420"/>
      <w:bookmarkStart w:id="326" w:name="_Toc313888361"/>
      <w:bookmarkStart w:id="327" w:name="_Toc76462351"/>
      <w:bookmarkStart w:id="328" w:name="_Toc313008357"/>
      <w:bookmarkStart w:id="329" w:name="_Toc9854"/>
      <w:bookmarkStart w:id="330" w:name="_Toc106030907"/>
      <w:bookmarkStart w:id="331" w:name="_Toc30282"/>
      <w:r>
        <w:rPr>
          <w:rFonts w:hint="eastAsia" w:asciiTheme="minorEastAsia" w:hAnsiTheme="minorEastAsia" w:eastAsiaTheme="minorEastAsia" w:cstheme="minorEastAsia"/>
          <w:sz w:val="28"/>
          <w:szCs w:val="28"/>
          <w:highlight w:val="none"/>
        </w:rPr>
        <w:t>二、服务部分</w:t>
      </w:r>
      <w:bookmarkEnd w:id="325"/>
      <w:bookmarkEnd w:id="326"/>
      <w:bookmarkEnd w:id="327"/>
      <w:bookmarkEnd w:id="328"/>
      <w:bookmarkEnd w:id="329"/>
      <w:bookmarkEnd w:id="330"/>
      <w:bookmarkEnd w:id="331"/>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（一）技术条款差异表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磋商项目编号：                                </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磋商项目名称：</w:t>
      </w:r>
    </w:p>
    <w:tbl>
      <w:tblPr>
        <w:tblStyle w:val="57"/>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967"/>
        <w:gridCol w:w="3081"/>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w:t>
            </w:r>
            <w:r>
              <w:rPr>
                <w:rFonts w:hint="eastAsia" w:ascii="宋体" w:hAnsi="宋体" w:cs="宋体"/>
                <w:color w:val="auto"/>
                <w:sz w:val="21"/>
                <w:szCs w:val="21"/>
                <w:highlight w:val="none"/>
              </w:rPr>
              <w:t>项目技术需求</w:t>
            </w: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r>
              <w:rPr>
                <w:rFonts w:hint="eastAsia" w:ascii="宋体" w:hAnsi="宋体" w:cs="宋体"/>
                <w:color w:val="auto"/>
                <w:sz w:val="21"/>
                <w:szCs w:val="21"/>
                <w:highlight w:val="none"/>
              </w:rPr>
              <w:t>技术应答</w:t>
            </w: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r>
              <w:rPr>
                <w:rFonts w:hint="eastAsia" w:ascii="宋体" w:hAnsi="宋体" w:cs="宋体"/>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提醒：请注明技术参数或具体内容以及响应文件中技术参数或具体内容的位置（页码）</w:t>
            </w: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0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967"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081"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0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bl>
    <w:p>
      <w:pPr>
        <w:kinsoku/>
        <w:wordWrap/>
        <w:overflowPunct/>
        <w:topLinePunct w:val="0"/>
        <w:autoSpaceDE/>
        <w:autoSpaceDN/>
        <w:bidi w:val="0"/>
        <w:snapToGrid/>
        <w:spacing w:line="360" w:lineRule="auto"/>
        <w:ind w:firstLine="600" w:firstLineChars="25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600" w:firstLineChars="2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                   法定代表人（或其授权代表）或自然人：</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（供应商公章）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（签署或盖章）</w:t>
      </w:r>
    </w:p>
    <w:p>
      <w:pPr>
        <w:kinsoku/>
        <w:wordWrap/>
        <w:overflowPunct/>
        <w:topLinePunct w:val="0"/>
        <w:autoSpaceDE/>
        <w:autoSpaceDN/>
        <w:bidi w:val="0"/>
        <w:snapToGrid/>
        <w:spacing w:line="360" w:lineRule="auto"/>
        <w:ind w:firstLine="720" w:firstLineChars="3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1.本表即为对本项目“第二篇  项目服务需求”中所列条款进行比较和响应；</w:t>
      </w:r>
    </w:p>
    <w:p>
      <w:pPr>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2.本表可扩展。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sz w:val="24"/>
          <w:szCs w:val="24"/>
          <w:highlight w:val="none"/>
        </w:rPr>
        <w:t>（二）其他资料（格式自定）</w:t>
      </w:r>
    </w:p>
    <w:p>
      <w:pPr>
        <w:pStyle w:val="4"/>
        <w:kinsoku/>
        <w:wordWrap/>
        <w:overflowPunct/>
        <w:topLinePunct w:val="0"/>
        <w:autoSpaceDE/>
        <w:autoSpaceDN/>
        <w:bidi w:val="0"/>
        <w:adjustRightInd w:val="0"/>
        <w:snapToGrid/>
        <w:spacing w:before="0" w:after="0"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sz w:val="28"/>
          <w:szCs w:val="28"/>
          <w:highlight w:val="none"/>
        </w:rPr>
        <w:br w:type="page"/>
      </w:r>
      <w:bookmarkStart w:id="332" w:name="_Toc106030908"/>
      <w:bookmarkStart w:id="333" w:name="_Toc342913421"/>
      <w:bookmarkStart w:id="334" w:name="_Toc313888362"/>
      <w:bookmarkStart w:id="335" w:name="_Toc313008358"/>
      <w:bookmarkStart w:id="336" w:name="_Toc76462352"/>
      <w:bookmarkStart w:id="337" w:name="_Toc4644"/>
      <w:bookmarkStart w:id="338" w:name="_Toc16670"/>
      <w:r>
        <w:rPr>
          <w:rFonts w:hint="eastAsia" w:asciiTheme="minorEastAsia" w:hAnsiTheme="minorEastAsia" w:eastAsiaTheme="minorEastAsia" w:cstheme="minorEastAsia"/>
          <w:sz w:val="28"/>
          <w:szCs w:val="28"/>
          <w:highlight w:val="none"/>
        </w:rPr>
        <w:t>三、商务部分</w:t>
      </w:r>
      <w:bookmarkEnd w:id="332"/>
      <w:bookmarkEnd w:id="333"/>
      <w:bookmarkEnd w:id="334"/>
      <w:bookmarkEnd w:id="335"/>
      <w:bookmarkEnd w:id="336"/>
      <w:bookmarkEnd w:id="337"/>
      <w:bookmarkEnd w:id="338"/>
    </w:p>
    <w:p>
      <w:pPr>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 w:val="24"/>
          <w:szCs w:val="24"/>
          <w:highlight w:val="none"/>
        </w:rPr>
        <w:t>（一）商务响应偏离表</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磋商项目编号：                                </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磋商项目名称： </w:t>
      </w:r>
    </w:p>
    <w:tbl>
      <w:tblPr>
        <w:tblStyle w:val="57"/>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84" w:type="dxa"/>
            <w:vAlign w:val="center"/>
          </w:tcPr>
          <w:p>
            <w:pPr>
              <w:keepNext w:val="0"/>
              <w:keepLines w:val="0"/>
              <w:pageBreakBefore w:val="0"/>
              <w:widowControl w:val="0"/>
              <w:kinsoku/>
              <w:wordWrap/>
              <w:overflowPunct/>
              <w:topLinePunct w:val="0"/>
              <w:autoSpaceDE/>
              <w:autoSpaceDN/>
              <w:bidi/>
              <w:adjustRightInd/>
              <w:snapToGrid/>
              <w:spacing w:line="32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序号</w:t>
            </w:r>
          </w:p>
        </w:tc>
        <w:tc>
          <w:tcPr>
            <w:tcW w:w="3179" w:type="dxa"/>
            <w:vAlign w:val="center"/>
          </w:tcPr>
          <w:p>
            <w:pPr>
              <w:keepNext w:val="0"/>
              <w:keepLines w:val="0"/>
              <w:pageBreakBefore w:val="0"/>
              <w:widowControl w:val="0"/>
              <w:tabs>
                <w:tab w:val="left" w:pos="6300"/>
              </w:tabs>
              <w:kinsoku/>
              <w:wordWrap/>
              <w:overflowPunct/>
              <w:topLinePunct w:val="0"/>
              <w:autoSpaceDE/>
              <w:autoSpaceDN/>
              <w:bidi/>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磋商项目商务需求</w:t>
            </w:r>
          </w:p>
        </w:tc>
        <w:tc>
          <w:tcPr>
            <w:tcW w:w="2434" w:type="dxa"/>
            <w:vAlign w:val="center"/>
          </w:tcPr>
          <w:p>
            <w:pPr>
              <w:keepNext w:val="0"/>
              <w:keepLines w:val="0"/>
              <w:pageBreakBefore w:val="0"/>
              <w:widowControl w:val="0"/>
              <w:tabs>
                <w:tab w:val="left" w:pos="6300"/>
              </w:tabs>
              <w:kinsoku/>
              <w:wordWrap/>
              <w:overflowPunct/>
              <w:topLinePunct w:val="0"/>
              <w:autoSpaceDE/>
              <w:autoSpaceDN/>
              <w:bidi/>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响应情况</w:t>
            </w:r>
          </w:p>
        </w:tc>
        <w:tc>
          <w:tcPr>
            <w:tcW w:w="2355" w:type="dxa"/>
            <w:vAlign w:val="center"/>
          </w:tcPr>
          <w:p>
            <w:pPr>
              <w:keepNext w:val="0"/>
              <w:keepLines w:val="0"/>
              <w:pageBreakBefore w:val="0"/>
              <w:widowControl w:val="0"/>
              <w:tabs>
                <w:tab w:val="left" w:pos="6300"/>
              </w:tabs>
              <w:kinsoku/>
              <w:wordWrap/>
              <w:overflowPunct/>
              <w:topLinePunct w:val="0"/>
              <w:autoSpaceDE/>
              <w:autoSpaceDN/>
              <w:bidi/>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8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17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textAlignment w:val="auto"/>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提醒：请注明具体内容以及响应文件中具体内容的位置（页码）</w:t>
            </w:r>
          </w:p>
        </w:tc>
        <w:tc>
          <w:tcPr>
            <w:tcW w:w="235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8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17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5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8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17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5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8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17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5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8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17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5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8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3179"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434"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c>
          <w:tcPr>
            <w:tcW w:w="2355" w:type="dxa"/>
            <w:vAlign w:val="center"/>
          </w:tcPr>
          <w:p>
            <w:pPr>
              <w:keepNext w:val="0"/>
              <w:keepLines w:val="0"/>
              <w:pageBreakBefore w:val="0"/>
              <w:widowControl w:val="0"/>
              <w:tabs>
                <w:tab w:val="left" w:pos="6300"/>
              </w:tabs>
              <w:kinsoku/>
              <w:wordWrap/>
              <w:overflowPunct/>
              <w:topLinePunct w:val="0"/>
              <w:autoSpaceDE/>
              <w:autoSpaceDN/>
              <w:bidi w:val="0"/>
              <w:adjustRightInd/>
              <w:snapToGrid/>
              <w:spacing w:line="320" w:lineRule="exact"/>
              <w:jc w:val="center"/>
              <w:textAlignment w:val="auto"/>
              <w:outlineLvl w:val="0"/>
              <w:rPr>
                <w:rFonts w:hint="eastAsia" w:asciiTheme="minorEastAsia" w:hAnsiTheme="minorEastAsia" w:eastAsiaTheme="minorEastAsia" w:cstheme="minorEastAsia"/>
                <w:sz w:val="21"/>
                <w:szCs w:val="21"/>
                <w:highlight w:val="none"/>
              </w:rPr>
            </w:pPr>
          </w:p>
        </w:tc>
      </w:tr>
    </w:tbl>
    <w:p>
      <w:pPr>
        <w:kinsoku/>
        <w:wordWrap/>
        <w:overflowPunct/>
        <w:topLinePunct w:val="0"/>
        <w:autoSpaceDE/>
        <w:autoSpaceDN/>
        <w:bidi w:val="0"/>
        <w:snapToGrid/>
        <w:spacing w:line="360" w:lineRule="auto"/>
        <w:ind w:firstLine="465"/>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600" w:firstLineChars="25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                   法定代表人（或其授权代表）或自然人：</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（供应商公章）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（签署或盖章）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1.本表即为对本项目“第三篇  项目商务需求”中所列条款进行比较和响应；</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b/>
          <w:sz w:val="24"/>
          <w:szCs w:val="24"/>
          <w:highlight w:val="none"/>
        </w:rPr>
        <w:sectPr>
          <w:headerReference r:id="rId11" w:type="default"/>
          <w:pgSz w:w="11907" w:h="16840"/>
          <w:pgMar w:top="1440" w:right="1247" w:bottom="1440" w:left="1814" w:header="964" w:footer="992" w:gutter="0"/>
          <w:pgNumType w:fmt="numberInDash"/>
          <w:cols w:space="0" w:num="1"/>
          <w:rtlGutter w:val="0"/>
          <w:docGrid w:linePitch="380" w:charSpace="0"/>
        </w:sectPr>
      </w:pPr>
      <w:r>
        <w:rPr>
          <w:rFonts w:hint="eastAsia" w:asciiTheme="minorEastAsia" w:hAnsiTheme="minorEastAsia" w:eastAsiaTheme="minorEastAsia" w:cstheme="minorEastAsia"/>
          <w:sz w:val="24"/>
          <w:szCs w:val="24"/>
          <w:highlight w:val="none"/>
        </w:rPr>
        <w:t>2.本表可扩展。</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sectPr>
          <w:pgSz w:w="11907" w:h="16840"/>
          <w:pgMar w:top="1440" w:right="1247" w:bottom="1440" w:left="1814" w:header="964" w:footer="992" w:gutter="0"/>
          <w:pgNumType w:fmt="numberInDash"/>
          <w:cols w:space="0" w:num="1"/>
          <w:rtlGutter w:val="0"/>
          <w:docGrid w:linePitch="380" w:charSpace="0"/>
        </w:sectPr>
      </w:pPr>
      <w:bookmarkStart w:id="339" w:name="_Toc283382459"/>
      <w:r>
        <w:rPr>
          <w:rFonts w:hint="eastAsia" w:asciiTheme="minorEastAsia" w:hAnsiTheme="minorEastAsia" w:eastAsiaTheme="minorEastAsia" w:cstheme="minorEastAsia"/>
          <w:sz w:val="24"/>
          <w:szCs w:val="24"/>
          <w:highlight w:val="none"/>
        </w:rPr>
        <w:t>（二）其他优惠承诺（格式自定）</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其他资料（格式自定）</w:t>
      </w:r>
    </w:p>
    <w:p>
      <w:pPr>
        <w:pStyle w:val="2"/>
        <w:kinsoku/>
        <w:wordWrap/>
        <w:overflowPunct/>
        <w:topLinePunct w:val="0"/>
        <w:autoSpaceDE/>
        <w:autoSpaceDN/>
        <w:bidi w:val="0"/>
        <w:snapToGrid/>
        <w:spacing w:after="0" w:line="360" w:lineRule="auto"/>
        <w:textAlignment w:val="auto"/>
        <w:rPr>
          <w:rFonts w:hint="eastAsia" w:asciiTheme="minorEastAsia" w:hAnsiTheme="minorEastAsia" w:eastAsiaTheme="minorEastAsia" w:cstheme="minorEastAsia"/>
          <w:highlight w:val="none"/>
        </w:rPr>
      </w:pP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szCs w:val="28"/>
          <w:highlight w:val="none"/>
        </w:rPr>
      </w:pPr>
    </w:p>
    <w:p>
      <w:pPr>
        <w:pStyle w:val="4"/>
        <w:kinsoku/>
        <w:wordWrap/>
        <w:overflowPunct/>
        <w:topLinePunct w:val="0"/>
        <w:autoSpaceDE/>
        <w:autoSpaceDN/>
        <w:bidi w:val="0"/>
        <w:adjustRightInd w:val="0"/>
        <w:snapToGrid/>
        <w:spacing w:before="0" w:after="0" w:line="360" w:lineRule="auto"/>
        <w:ind w:firstLine="562"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br w:type="page"/>
      </w:r>
      <w:bookmarkEnd w:id="339"/>
      <w:bookmarkStart w:id="340" w:name="_Toc31024"/>
      <w:bookmarkStart w:id="341" w:name="_Toc76462353"/>
      <w:bookmarkStart w:id="342" w:name="_Toc342913422"/>
      <w:bookmarkStart w:id="343" w:name="_Toc313888363"/>
      <w:bookmarkStart w:id="344" w:name="_Toc313008359"/>
      <w:bookmarkStart w:id="345" w:name="_Toc106030909"/>
      <w:bookmarkStart w:id="346" w:name="_Toc9704"/>
      <w:r>
        <w:rPr>
          <w:rFonts w:hint="eastAsia" w:asciiTheme="minorEastAsia" w:hAnsiTheme="minorEastAsia" w:eastAsiaTheme="minorEastAsia" w:cstheme="minorEastAsia"/>
          <w:sz w:val="28"/>
          <w:szCs w:val="28"/>
          <w:highlight w:val="none"/>
        </w:rPr>
        <w:t>四、资格条件</w:t>
      </w:r>
      <w:bookmarkEnd w:id="340"/>
      <w:bookmarkEnd w:id="341"/>
      <w:bookmarkEnd w:id="342"/>
      <w:bookmarkEnd w:id="343"/>
      <w:bookmarkEnd w:id="344"/>
      <w:bookmarkEnd w:id="345"/>
      <w:bookmarkEnd w:id="346"/>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Cs w:val="28"/>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（一）营业执照（副本）或事业单位法人证书（副本）或个体工商户营业执照或有效的自然人身份证明或社会团体法人登记证书复印件</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Cs w:val="28"/>
          <w:highlight w:val="none"/>
        </w:rPr>
      </w:pPr>
    </w:p>
    <w:p>
      <w:pPr>
        <w:widowControl/>
        <w:kinsoku/>
        <w:wordWrap/>
        <w:overflowPunct/>
        <w:topLinePunct w:val="0"/>
        <w:autoSpaceDE/>
        <w:autoSpaceDN/>
        <w:bidi w:val="0"/>
        <w:snapToGrid/>
        <w:spacing w:line="360" w:lineRule="auto"/>
        <w:ind w:firstLine="56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Cs w:val="28"/>
          <w:highlight w:val="none"/>
        </w:rPr>
        <w:br w:type="page"/>
      </w:r>
      <w:r>
        <w:rPr>
          <w:rFonts w:hint="eastAsia" w:asciiTheme="minorEastAsia" w:hAnsiTheme="minorEastAsia" w:eastAsiaTheme="minorEastAsia" w:cstheme="minorEastAsia"/>
          <w:sz w:val="24"/>
          <w:szCs w:val="24"/>
          <w:highlight w:val="none"/>
        </w:rPr>
        <w:t>（二）法定代表人身份证明书（格式）</w:t>
      </w:r>
    </w:p>
    <w:p>
      <w:pPr>
        <w:tabs>
          <w:tab w:val="left" w:pos="6300"/>
        </w:tabs>
        <w:kinsoku/>
        <w:wordWrap/>
        <w:overflowPunct/>
        <w:topLinePunct w:val="0"/>
        <w:autoSpaceDE/>
        <w:autoSpaceDN/>
        <w:bidi w:val="0"/>
        <w:snapToGrid/>
        <w:spacing w:line="360" w:lineRule="auto"/>
        <w:ind w:firstLine="570"/>
        <w:jc w:val="left"/>
        <w:textAlignment w:val="auto"/>
        <w:rPr>
          <w:rFonts w:hint="eastAsia" w:asciiTheme="minorEastAsia" w:hAnsiTheme="minorEastAsia" w:eastAsiaTheme="minorEastAsia" w:cstheme="minorEastAsia"/>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u w:val="single"/>
          <w:lang w:val="en-US" w:eastAsia="zh-CN"/>
        </w:rPr>
        <w:t xml:space="preserve">                       </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（采购代理机构名称）：</w:t>
      </w:r>
    </w:p>
    <w:p>
      <w:pPr>
        <w:tabs>
          <w:tab w:val="left" w:pos="6300"/>
        </w:tabs>
        <w:kinsoku/>
        <w:wordWrap/>
        <w:overflowPunct/>
        <w:topLinePunct w:val="0"/>
        <w:autoSpaceDE/>
        <w:autoSpaceDN/>
        <w:bidi w:val="0"/>
        <w:snapToGrid/>
        <w:spacing w:line="360" w:lineRule="auto"/>
        <w:ind w:firstLine="720" w:firstLineChars="3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highlight w:val="none"/>
        </w:rPr>
        <w:t>（法定代表人姓名）在</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（供应商名称）任</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（职务名称）职务，是</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（供应商名称）的法定代表人。</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600" w:firstLineChars="250"/>
        <w:jc w:val="righ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供应商：（供应商公章）</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年   月   日</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（附：法定代表人身份证正反面复印件）</w:t>
      </w:r>
    </w:p>
    <w:p>
      <w:pPr>
        <w:tabs>
          <w:tab w:val="left" w:pos="6300"/>
        </w:tabs>
        <w:kinsoku/>
        <w:wordWrap/>
        <w:overflowPunct/>
        <w:topLinePunct w:val="0"/>
        <w:autoSpaceDE/>
        <w:autoSpaceDN/>
        <w:bidi w:val="0"/>
        <w:snapToGrid/>
        <w:spacing w:line="360" w:lineRule="auto"/>
        <w:ind w:firstLine="570"/>
        <w:jc w:val="left"/>
        <w:textAlignment w:val="auto"/>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 w:val="24"/>
          <w:szCs w:val="24"/>
          <w:highlight w:val="none"/>
        </w:rPr>
        <w:br w:type="column"/>
      </w:r>
      <w:r>
        <w:rPr>
          <w:rFonts w:hint="eastAsia" w:asciiTheme="minorEastAsia" w:hAnsiTheme="minorEastAsia" w:eastAsiaTheme="minorEastAsia" w:cstheme="minorEastAsia"/>
          <w:sz w:val="24"/>
          <w:szCs w:val="24"/>
          <w:highlight w:val="none"/>
        </w:rPr>
        <w:t>（三）法定代表人授权委托书（格式）</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Cs w:val="28"/>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szCs w:val="28"/>
          <w:highlight w:val="none"/>
        </w:rPr>
        <w:t>磋商项目名称</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u w:val="single"/>
          <w:lang w:val="en-US" w:eastAsia="zh-CN"/>
        </w:rPr>
        <w:t xml:space="preserve">                          </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（采购代理机构名称）：</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（供应商法定代表人名称）是</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（供应商名称）的法定代表人，特授权</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rPr>
        <w:t>（被授权人姓名及身份证代码）代表我单位全权办理上述项目的磋商、签约等具体工作，并签署全部有关文件、协议及合同。</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我单位对被授权人的签字负全部责任。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在撤销授权的书面通知以前，本授权书一直有效。被授权人在授权书有效期内签署的所有文件不因授权的撤销而失效。</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被授权人：                                 供应商法定代表人：</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8"/>
          <w:highlight w:val="none"/>
        </w:rPr>
      </w:pPr>
      <w:r>
        <w:rPr>
          <w:rFonts w:hint="eastAsia" w:asciiTheme="minorEastAsia" w:hAnsiTheme="minorEastAsia" w:eastAsiaTheme="minorEastAsia" w:cstheme="minorEastAsia"/>
          <w:sz w:val="24"/>
          <w:szCs w:val="28"/>
          <w:highlight w:val="none"/>
        </w:rPr>
        <w:t>（签字或盖章）                                （签字或盖章）</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8"/>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（附：被授权人身份证正反面复印件）</w:t>
      </w:r>
    </w:p>
    <w:p>
      <w:pPr>
        <w:pStyle w:val="2"/>
        <w:rPr>
          <w:rFonts w:hint="eastAsia"/>
          <w:highlight w:val="none"/>
        </w:rPr>
      </w:pPr>
    </w:p>
    <w:p>
      <w:pPr>
        <w:tabs>
          <w:tab w:val="left" w:pos="6300"/>
        </w:tabs>
        <w:kinsoku/>
        <w:wordWrap/>
        <w:overflowPunct/>
        <w:topLinePunct w:val="0"/>
        <w:autoSpaceDE/>
        <w:autoSpaceDN/>
        <w:bidi w:val="0"/>
        <w:snapToGrid/>
        <w:spacing w:line="360" w:lineRule="auto"/>
        <w:ind w:right="480" w:firstLine="57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被授权人电话：XXXXXXX     电子邮箱：XXXXXX@XXXXX（若法定代表人办理并签署响应文件的可不填写）</w:t>
      </w:r>
    </w:p>
    <w:p>
      <w:pPr>
        <w:tabs>
          <w:tab w:val="left" w:pos="6300"/>
        </w:tabs>
        <w:kinsoku/>
        <w:wordWrap/>
        <w:overflowPunct/>
        <w:topLinePunct w:val="0"/>
        <w:autoSpaceDE/>
        <w:autoSpaceDN/>
        <w:bidi w:val="0"/>
        <w:snapToGrid/>
        <w:spacing w:line="360" w:lineRule="auto"/>
        <w:ind w:right="480" w:firstLine="57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若为法定代表人办理并签署响应文件的，不提供此文件。</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highlight w:val="none"/>
        </w:r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highlight w:val="none"/>
        </w:rPr>
      </w:pPr>
    </w:p>
    <w:p>
      <w:pPr>
        <w:tabs>
          <w:tab w:val="left" w:pos="6300"/>
        </w:tabs>
        <w:kinsoku/>
        <w:wordWrap/>
        <w:overflowPunct/>
        <w:topLinePunct w:val="0"/>
        <w:autoSpaceDE/>
        <w:autoSpaceDN/>
        <w:bidi w:val="0"/>
        <w:snapToGrid/>
        <w:spacing w:line="360" w:lineRule="auto"/>
        <w:ind w:right="480" w:firstLine="570"/>
        <w:jc w:val="righ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（供应商公章）</w:t>
      </w:r>
    </w:p>
    <w:p>
      <w:pPr>
        <w:tabs>
          <w:tab w:val="left" w:pos="6300"/>
        </w:tabs>
        <w:kinsoku/>
        <w:wordWrap/>
        <w:overflowPunct/>
        <w:topLinePunct w:val="0"/>
        <w:autoSpaceDE/>
        <w:autoSpaceDN/>
        <w:bidi w:val="0"/>
        <w:snapToGrid/>
        <w:spacing w:line="360" w:lineRule="auto"/>
        <w:ind w:right="480" w:firstLine="570"/>
        <w:jc w:val="right"/>
        <w:textAlignment w:val="auto"/>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 w:val="24"/>
          <w:highlight w:val="none"/>
        </w:rPr>
        <w:t>年   月   日</w:t>
      </w: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sectPr>
          <w:pgSz w:w="11907" w:h="16840"/>
          <w:pgMar w:top="1440" w:right="1247" w:bottom="1440" w:left="1814" w:header="964" w:footer="992" w:gutter="0"/>
          <w:pgNumType w:fmt="numberInDash"/>
          <w:cols w:space="0" w:num="1"/>
          <w:rtlGutter w:val="0"/>
          <w:docGrid w:linePitch="380" w:charSpace="0"/>
        </w:sectPr>
      </w:pPr>
    </w:p>
    <w:p>
      <w:pPr>
        <w:tabs>
          <w:tab w:val="left" w:pos="6300"/>
        </w:tabs>
        <w:kinsoku/>
        <w:wordWrap/>
        <w:overflowPunct/>
        <w:topLinePunct w:val="0"/>
        <w:autoSpaceDE/>
        <w:autoSpaceDN/>
        <w:bidi w:val="0"/>
        <w:snapToGrid/>
        <w:spacing w:line="360" w:lineRule="auto"/>
        <w:ind w:firstLine="57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（四）基本资格条件承诺函</w:t>
      </w:r>
    </w:p>
    <w:p>
      <w:pPr>
        <w:tabs>
          <w:tab w:val="left" w:pos="6300"/>
        </w:tabs>
        <w:kinsoku/>
        <w:wordWrap/>
        <w:overflowPunct/>
        <w:topLinePunct w:val="0"/>
        <w:autoSpaceDE/>
        <w:autoSpaceDN/>
        <w:bidi w:val="0"/>
        <w:snapToGrid/>
        <w:spacing w:line="360" w:lineRule="auto"/>
        <w:ind w:firstLine="482" w:firstLineChars="200"/>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基本资格条件承诺函</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szCs w:val="28"/>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（采购代理机构名称）：</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（供应商名称）郑重承诺：</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sz w:val="24"/>
          <w:szCs w:val="24"/>
          <w:highlight w:val="none"/>
          <w:lang w:val="zh-CN"/>
        </w:rPr>
        <w:t>有依法缴纳税收和社会保障金的良好纪录</w:t>
      </w:r>
      <w:r>
        <w:rPr>
          <w:rFonts w:hint="eastAsia" w:asciiTheme="minorEastAsia" w:hAnsiTheme="minorEastAsia" w:eastAsiaTheme="minorEastAsia" w:cstheme="minorEastAsia"/>
          <w:sz w:val="24"/>
          <w:szCs w:val="24"/>
          <w:highlight w:val="none"/>
        </w:rPr>
        <w:t>，参加本项目采购活动前三年内无重大违法活动记录。</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我方对以上承诺负全部法律责任。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特此承诺。</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tabs>
          <w:tab w:val="left" w:pos="6300"/>
        </w:tabs>
        <w:kinsoku/>
        <w:wordWrap/>
        <w:overflowPunct/>
        <w:topLinePunct w:val="0"/>
        <w:autoSpaceDE/>
        <w:autoSpaceDN/>
        <w:bidi w:val="0"/>
        <w:snapToGrid/>
        <w:spacing w:line="360" w:lineRule="auto"/>
        <w:ind w:firstLine="480" w:firstLineChars="200"/>
        <w:jc w:val="righ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（供应商公章）</w:t>
      </w:r>
    </w:p>
    <w:p>
      <w:pPr>
        <w:tabs>
          <w:tab w:val="left" w:pos="6300"/>
        </w:tabs>
        <w:kinsoku/>
        <w:wordWrap/>
        <w:overflowPunct/>
        <w:topLinePunct w:val="0"/>
        <w:autoSpaceDE/>
        <w:autoSpaceDN/>
        <w:bidi w:val="0"/>
        <w:snapToGrid/>
        <w:spacing w:line="360" w:lineRule="auto"/>
        <w:jc w:val="righ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   月   日</w:t>
      </w: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szCs w:val="28"/>
          <w:highlight w:val="none"/>
        </w:rPr>
      </w:pPr>
    </w:p>
    <w:p>
      <w:pPr>
        <w:pStyle w:val="4"/>
        <w:kinsoku/>
        <w:wordWrap/>
        <w:overflowPunct/>
        <w:topLinePunct w:val="0"/>
        <w:autoSpaceDE/>
        <w:autoSpaceDN/>
        <w:bidi w:val="0"/>
        <w:adjustRightInd w:val="0"/>
        <w:snapToGrid/>
        <w:spacing w:before="0" w:after="0" w:line="360" w:lineRule="auto"/>
        <w:ind w:firstLine="560" w:firstLineChars="200"/>
        <w:textAlignment w:val="auto"/>
        <w:rPr>
          <w:rFonts w:hint="eastAsia" w:asciiTheme="minorEastAsia" w:hAnsiTheme="minorEastAsia" w:eastAsiaTheme="minorEastAsia" w:cstheme="minorEastAsia"/>
          <w:sz w:val="28"/>
          <w:szCs w:val="28"/>
          <w:highlight w:val="none"/>
        </w:rPr>
      </w:pPr>
      <w:bookmarkStart w:id="347" w:name="_Toc14422"/>
      <w:r>
        <w:rPr>
          <w:rFonts w:hint="eastAsia" w:asciiTheme="minorEastAsia" w:hAnsiTheme="minorEastAsia" w:eastAsiaTheme="minorEastAsia" w:cstheme="minorEastAsia"/>
          <w:b w:val="0"/>
          <w:sz w:val="28"/>
          <w:szCs w:val="28"/>
          <w:highlight w:val="none"/>
        </w:rPr>
        <w:br w:type="page"/>
      </w:r>
      <w:bookmarkStart w:id="348" w:name="_Toc27266"/>
      <w:bookmarkStart w:id="349" w:name="_Toc31018"/>
      <w:bookmarkStart w:id="350" w:name="_Toc76462354"/>
      <w:bookmarkStart w:id="351" w:name="_Toc106030910"/>
      <w:r>
        <w:rPr>
          <w:rFonts w:hint="eastAsia" w:asciiTheme="minorEastAsia" w:hAnsiTheme="minorEastAsia" w:eastAsiaTheme="minorEastAsia" w:cstheme="minorEastAsia"/>
          <w:sz w:val="28"/>
          <w:szCs w:val="28"/>
          <w:highlight w:val="none"/>
        </w:rPr>
        <w:t>五、其他资料</w:t>
      </w:r>
      <w:bookmarkEnd w:id="347"/>
      <w:bookmarkEnd w:id="348"/>
      <w:bookmarkEnd w:id="349"/>
      <w:bookmarkEnd w:id="350"/>
      <w:bookmarkEnd w:id="351"/>
    </w:p>
    <w:p>
      <w:pPr>
        <w:tabs>
          <w:tab w:val="left" w:pos="6300"/>
        </w:tabs>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pPr>
        <w:tabs>
          <w:tab w:val="left" w:pos="6300"/>
        </w:tabs>
        <w:snapToGrid w:val="0"/>
        <w:spacing w:line="500" w:lineRule="exact"/>
        <w:ind w:firstLine="560" w:firstLineChars="200"/>
        <w:jc w:val="center"/>
        <w:rPr>
          <w:rFonts w:hint="eastAsia" w:ascii="宋体" w:hAnsi="宋体" w:cs="宋体"/>
          <w:color w:val="auto"/>
          <w:highlight w:val="none"/>
        </w:rPr>
      </w:pPr>
      <w:r>
        <w:rPr>
          <w:rFonts w:hint="eastAsia" w:ascii="宋体" w:hAnsi="宋体" w:cs="宋体"/>
          <w:color w:val="auto"/>
          <w:highlight w:val="none"/>
        </w:rPr>
        <w:t>中小企业声明函</w:t>
      </w:r>
    </w:p>
    <w:p>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本公司郑重声明，根据《政府采购促进中小企业发展管理办法》（</w:t>
      </w:r>
      <w:r>
        <w:rPr>
          <w:rFonts w:hint="eastAsia" w:ascii="宋体" w:hAnsi="宋体" w:cs="宋体"/>
          <w:color w:val="auto"/>
          <w:sz w:val="24"/>
          <w:szCs w:val="24"/>
          <w:highlight w:val="none"/>
        </w:rPr>
        <w:t>财库〔2020〕46号</w:t>
      </w:r>
      <w:r>
        <w:rPr>
          <w:rFonts w:hint="eastAsia" w:ascii="宋体" w:hAnsi="宋体" w:cs="宋体"/>
          <w:color w:val="auto"/>
          <w:sz w:val="24"/>
          <w:szCs w:val="28"/>
          <w:highlight w:val="none"/>
        </w:rPr>
        <w:t>）的规定，本公司参加</w:t>
      </w:r>
      <w:r>
        <w:rPr>
          <w:rFonts w:hint="eastAsia" w:ascii="宋体" w:hAnsi="宋体" w:cs="宋体"/>
          <w:i/>
          <w:iCs/>
          <w:color w:val="auto"/>
          <w:sz w:val="24"/>
          <w:szCs w:val="28"/>
          <w:highlight w:val="none"/>
          <w:u w:val="single"/>
          <w:lang w:val="en-US" w:eastAsia="zh-CN"/>
        </w:rPr>
        <w:t xml:space="preserve">        （采购人名称）</w:t>
      </w:r>
      <w:r>
        <w:rPr>
          <w:rFonts w:hint="eastAsia" w:ascii="宋体" w:hAnsi="宋体" w:cs="宋体"/>
          <w:color w:val="auto"/>
          <w:sz w:val="24"/>
          <w:szCs w:val="28"/>
          <w:highlight w:val="none"/>
        </w:rPr>
        <w:t>的</w:t>
      </w:r>
      <w:r>
        <w:rPr>
          <w:rFonts w:hint="eastAsia" w:ascii="宋体" w:hAnsi="宋体" w:cs="宋体"/>
          <w:i/>
          <w:iCs/>
          <w:color w:val="auto"/>
          <w:sz w:val="24"/>
          <w:szCs w:val="28"/>
          <w:highlight w:val="none"/>
          <w:u w:val="single"/>
          <w:lang w:val="en-US" w:eastAsia="zh-CN"/>
        </w:rPr>
        <w:t xml:space="preserve">        （项目名称）</w:t>
      </w:r>
      <w:r>
        <w:rPr>
          <w:rFonts w:hint="eastAsia" w:ascii="宋体" w:hAnsi="宋体" w:cs="宋体"/>
          <w:color w:val="auto"/>
          <w:sz w:val="24"/>
          <w:szCs w:val="28"/>
          <w:highlight w:val="none"/>
        </w:rPr>
        <w:t>采购活动，提供的货物全部由符合政策要求的中小企业制造。相关企业的具体情况如下：</w:t>
      </w:r>
    </w:p>
    <w:p>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w:t>
      </w:r>
      <w:r>
        <w:rPr>
          <w:rFonts w:hint="eastAsia" w:ascii="宋体" w:hAnsi="宋体" w:cs="宋体"/>
          <w:i/>
          <w:color w:val="auto"/>
          <w:sz w:val="24"/>
          <w:szCs w:val="28"/>
          <w:highlight w:val="none"/>
          <w:u w:val="single"/>
        </w:rPr>
        <w:t>（标的名称）</w:t>
      </w:r>
      <w:r>
        <w:rPr>
          <w:rFonts w:hint="eastAsia" w:ascii="宋体" w:hAnsi="宋体" w:cs="宋体"/>
          <w:color w:val="auto"/>
          <w:sz w:val="24"/>
          <w:szCs w:val="28"/>
          <w:highlight w:val="none"/>
        </w:rPr>
        <w:t>，属于其</w:t>
      </w:r>
      <w:r>
        <w:rPr>
          <w:rFonts w:hint="eastAsia" w:ascii="宋体" w:hAnsi="宋体" w:cs="宋体"/>
          <w:i/>
          <w:iCs/>
          <w:color w:val="auto"/>
          <w:sz w:val="24"/>
          <w:szCs w:val="28"/>
          <w:highlight w:val="none"/>
          <w:u w:val="single"/>
        </w:rPr>
        <w:t>他未列明行业；</w:t>
      </w:r>
      <w:r>
        <w:rPr>
          <w:rFonts w:hint="eastAsia" w:ascii="宋体" w:hAnsi="宋体" w:cs="宋体"/>
          <w:color w:val="auto"/>
          <w:sz w:val="24"/>
          <w:szCs w:val="28"/>
          <w:highlight w:val="none"/>
        </w:rPr>
        <w:t>制造商为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人，营业收入为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万元，资产总额为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w:t>
      </w:r>
      <w:r>
        <w:rPr>
          <w:rFonts w:hint="eastAsia" w:ascii="宋体" w:hAnsi="宋体" w:cs="宋体"/>
          <w:i/>
          <w:color w:val="auto"/>
          <w:sz w:val="24"/>
          <w:szCs w:val="28"/>
          <w:highlight w:val="none"/>
          <w:u w:val="single"/>
        </w:rPr>
        <w:t>（标的名称）</w:t>
      </w:r>
      <w:r>
        <w:rPr>
          <w:rFonts w:hint="eastAsia" w:ascii="宋体" w:hAnsi="宋体" w:cs="宋体"/>
          <w:color w:val="auto"/>
          <w:sz w:val="24"/>
          <w:szCs w:val="28"/>
          <w:highlight w:val="none"/>
        </w:rPr>
        <w:t>，属于</w:t>
      </w:r>
      <w:r>
        <w:rPr>
          <w:rFonts w:hint="eastAsia" w:ascii="宋体" w:hAnsi="宋体" w:cs="宋体"/>
          <w:i/>
          <w:iCs/>
          <w:color w:val="auto"/>
          <w:sz w:val="24"/>
          <w:szCs w:val="28"/>
          <w:highlight w:val="none"/>
          <w:u w:val="single"/>
        </w:rPr>
        <w:t>他未列明行业</w:t>
      </w:r>
      <w:r>
        <w:rPr>
          <w:rFonts w:hint="eastAsia" w:ascii="宋体" w:hAnsi="宋体" w:cs="宋体"/>
          <w:color w:val="auto"/>
          <w:sz w:val="24"/>
          <w:szCs w:val="28"/>
          <w:highlight w:val="none"/>
        </w:rPr>
        <w:t>；制造商为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人，营业收入为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万元，资产总额为</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pPr>
        <w:tabs>
          <w:tab w:val="left" w:pos="6300"/>
        </w:tabs>
        <w:snapToGrid w:val="0"/>
        <w:spacing w:line="500" w:lineRule="exact"/>
        <w:ind w:right="782"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p>
    <w:p>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本企业对上述声明内容的真实性负责。如有虚假，将依法承担相应责任。</w:t>
      </w:r>
    </w:p>
    <w:p>
      <w:pPr>
        <w:tabs>
          <w:tab w:val="left" w:pos="6300"/>
        </w:tabs>
        <w:snapToGrid w:val="0"/>
        <w:spacing w:line="500" w:lineRule="exact"/>
        <w:ind w:firstLine="480" w:firstLineChars="200"/>
        <w:rPr>
          <w:rFonts w:hint="eastAsia" w:ascii="宋体" w:hAnsi="宋体" w:cs="宋体"/>
          <w:color w:val="auto"/>
          <w:sz w:val="24"/>
          <w:szCs w:val="28"/>
          <w:highlight w:val="none"/>
        </w:rPr>
      </w:pPr>
    </w:p>
    <w:p>
      <w:pPr>
        <w:tabs>
          <w:tab w:val="left" w:pos="6300"/>
        </w:tabs>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pPr>
        <w:tabs>
          <w:tab w:val="left" w:pos="6300"/>
        </w:tabs>
        <w:snapToGrid w:val="0"/>
        <w:spacing w:line="500" w:lineRule="exact"/>
        <w:ind w:firstLine="6120" w:firstLineChars="25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企业名称（盖章）： </w:t>
      </w:r>
    </w:p>
    <w:p>
      <w:pPr>
        <w:tabs>
          <w:tab w:val="left" w:pos="6300"/>
        </w:tabs>
        <w:snapToGrid w:val="0"/>
        <w:spacing w:line="500" w:lineRule="exact"/>
        <w:ind w:right="784" w:firstLine="6120" w:firstLineChars="2550"/>
        <w:rPr>
          <w:rFonts w:hint="eastAsia" w:ascii="宋体" w:hAnsi="宋体" w:cs="宋体"/>
          <w:color w:val="auto"/>
          <w:sz w:val="24"/>
          <w:highlight w:val="none"/>
        </w:rPr>
      </w:pPr>
      <w:r>
        <w:rPr>
          <w:rFonts w:hint="eastAsia" w:ascii="宋体" w:hAnsi="宋体" w:cs="宋体"/>
          <w:color w:val="auto"/>
          <w:sz w:val="24"/>
          <w:szCs w:val="28"/>
          <w:highlight w:val="none"/>
        </w:rPr>
        <w:t>日期：</w:t>
      </w:r>
    </w:p>
    <w:p>
      <w:pPr>
        <w:tabs>
          <w:tab w:val="left" w:pos="6300"/>
        </w:tabs>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kern w:val="0"/>
          <w:sz w:val="24"/>
          <w:szCs w:val="24"/>
          <w:highlight w:val="none"/>
        </w:rPr>
      </w:pPr>
    </w:p>
    <w:p>
      <w:pPr>
        <w:keepNext w:val="0"/>
        <w:keepLines w:val="0"/>
        <w:pageBreakBefore w:val="0"/>
        <w:widowControl w:val="0"/>
        <w:tabs>
          <w:tab w:val="left" w:pos="6300"/>
        </w:tabs>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填写时应注意以下事项：</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1.从业人员、营业收入、资产总额填报上一年度数据，无上一年度数据的新成立企业可不填报。</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2" w:firstLineChars="200"/>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2.中小企业应当按照《中小企业划型标准规定》（工信部联企业〔2011〕300号），如实填写并提交《中小企业声明函》。</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2" w:firstLineChars="200"/>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3.供应商填写《中小企业声明函》中所属行业时，应与采购文件第一篇“采购标的对应的中小企业划分标准所属行业”中填写的所属行业一致。</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2" w:firstLineChars="200"/>
        <w:textAlignment w:val="auto"/>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rPr>
        <w:t>4.本声明函“企业名称（盖章）”处为供应商盖章。</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注：各行业划型标准：</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tabs>
          <w:tab w:val="left" w:pos="6300"/>
        </w:tabs>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（十六）其他未列明行业。从业人员300人以下的为中小微型企业。其中，从业人员100人及以上的为中型企业；从业人员10人及以上的为小型企业；从业人员10人以下的为微型企业。</w:t>
      </w:r>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sz w:val="24"/>
          <w:szCs w:val="24"/>
          <w:highlight w:val="none"/>
        </w:rPr>
        <w:t>监狱企业证明文件</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以省级以上监狱管理局、戒毒管理局（含新疆生产建设兵团）出具的属于监狱企业的证明文件为准。</w:t>
      </w:r>
    </w:p>
    <w:p>
      <w:pPr>
        <w:tabs>
          <w:tab w:val="left" w:pos="6300"/>
        </w:tabs>
        <w:kinsoku/>
        <w:wordWrap/>
        <w:overflowPunct/>
        <w:topLinePunct w:val="0"/>
        <w:autoSpaceDE/>
        <w:autoSpaceDN/>
        <w:bidi w:val="0"/>
        <w:snapToGrid/>
        <w:spacing w:line="360" w:lineRule="auto"/>
        <w:ind w:firstLine="480" w:firstLineChars="200"/>
        <w:jc w:val="center"/>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b/>
          <w:sz w:val="24"/>
          <w:szCs w:val="24"/>
          <w:highlight w:val="none"/>
        </w:rPr>
        <w:t>残疾人福利性单位声明函</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本单位对上述声明的真实性负责。如有虚假，将依法承担相应责任。</w:t>
      </w: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tabs>
          <w:tab w:val="left" w:pos="6300"/>
        </w:tabs>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供应商名称（盖章）：</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日  期：</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kern w:val="0"/>
          <w:sz w:val="24"/>
          <w:szCs w:val="24"/>
          <w:highlight w:val="none"/>
        </w:rPr>
        <w:t>若成交供应商为残疾人福利性单位的，将在结果公告时公告其《残疾人福利性单位声明函》。</w:t>
      </w: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szCs w:val="28"/>
          <w:highlight w:val="none"/>
        </w:rPr>
      </w:pPr>
    </w:p>
    <w:p>
      <w:p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br w:type="page"/>
      </w:r>
      <w:r>
        <w:rPr>
          <w:rFonts w:hint="eastAsia" w:asciiTheme="minorEastAsia" w:hAnsiTheme="minorEastAsia" w:eastAsiaTheme="minorEastAsia" w:cstheme="minorEastAsia"/>
          <w:sz w:val="24"/>
          <w:szCs w:val="24"/>
          <w:highlight w:val="none"/>
        </w:rPr>
        <w:t>（二）其他与项目有关的资料</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其他与项目有关的资料（自附）：供应商总体情况介绍、其他与本项目有关的资料等。</w:t>
      </w:r>
    </w:p>
    <w:p>
      <w:pPr>
        <w:kinsoku/>
        <w:wordWrap/>
        <w:overflowPunct/>
        <w:topLinePunct w:val="0"/>
        <w:autoSpaceDE/>
        <w:autoSpaceDN/>
        <w:bidi w:val="0"/>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szCs w:val="28"/>
          <w:highlight w:val="none"/>
        </w:rPr>
      </w:pPr>
    </w:p>
    <w:p>
      <w:pPr>
        <w:kinsoku/>
        <w:wordWrap/>
        <w:overflowPunct/>
        <w:topLinePunct w:val="0"/>
        <w:autoSpaceDE/>
        <w:autoSpaceDN/>
        <w:bidi w:val="0"/>
        <w:snapToGrid/>
        <w:spacing w:line="360" w:lineRule="auto"/>
        <w:ind w:firstLine="560" w:firstLineChars="200"/>
        <w:jc w:val="center"/>
        <w:textAlignment w:val="auto"/>
        <w:rPr>
          <w:rFonts w:hint="eastAsia" w:asciiTheme="minorEastAsia" w:hAnsiTheme="minorEastAsia" w:eastAsiaTheme="minorEastAsia" w:cstheme="minorEastAsia"/>
          <w:szCs w:val="28"/>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pStyle w:val="38"/>
        <w:kinsoku/>
        <w:wordWrap/>
        <w:overflowPunct/>
        <w:topLinePunct w:val="0"/>
        <w:autoSpaceDE/>
        <w:autoSpaceDN/>
        <w:bidi w:val="0"/>
        <w:snapToGrid/>
        <w:spacing w:line="360" w:lineRule="auto"/>
        <w:textAlignment w:val="auto"/>
        <w:rPr>
          <w:rFonts w:hint="eastAsia" w:asciiTheme="minorEastAsia" w:hAnsiTheme="minorEastAsia" w:eastAsiaTheme="minorEastAsia" w:cstheme="minorEastAsia"/>
          <w:highlight w:val="none"/>
        </w:rPr>
      </w:pPr>
    </w:p>
    <w:p>
      <w:pPr>
        <w:kinsoku/>
        <w:wordWrap/>
        <w:overflowPunct/>
        <w:topLinePunct w:val="0"/>
        <w:autoSpaceDE/>
        <w:autoSpaceDN/>
        <w:bidi w:val="0"/>
        <w:snapToGrid/>
        <w:spacing w:line="360" w:lineRule="auto"/>
        <w:ind w:firstLine="560" w:firstLineChars="200"/>
        <w:jc w:val="center"/>
        <w:textAlignment w:val="auto"/>
        <w:outlineLvl w:val="0"/>
        <w:rPr>
          <w:rFonts w:hint="eastAsia" w:asciiTheme="minorEastAsia" w:hAnsiTheme="minorEastAsia" w:eastAsiaTheme="minorEastAsia" w:cstheme="minorEastAsia"/>
          <w:szCs w:val="28"/>
          <w:highlight w:val="none"/>
        </w:rPr>
      </w:pPr>
      <w:r>
        <w:rPr>
          <w:rFonts w:hint="eastAsia" w:asciiTheme="minorEastAsia" w:hAnsiTheme="minorEastAsia" w:eastAsiaTheme="minorEastAsia" w:cstheme="minorEastAsia"/>
          <w:szCs w:val="28"/>
          <w:highlight w:val="none"/>
        </w:rPr>
        <w:t>（结束）</w:t>
      </w:r>
    </w:p>
    <w:sectPr>
      <w:pgSz w:w="11907" w:h="16840"/>
      <w:pgMar w:top="1440" w:right="1247" w:bottom="1440" w:left="1814" w:header="964"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- 5 -</w:t>
    </w:r>
    <w:r>
      <w:rPr>
        <w:rFonts w:ascii="宋体"/>
        <w:sz w:val="21"/>
        <w:szCs w:val="21"/>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p>
  <w:p>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- 23 -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rPr>
        <w:rFonts w:hint="eastAsia" w:ascii="宋体" w:hAnsi="宋体"/>
        <w:sz w:val="21"/>
        <w:szCs w:val="21"/>
      </w:rPr>
    </w:pP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rPr>
        <w:rFonts w:hint="eastAsia" w:ascii="宋体" w:hAnsi="宋体"/>
        <w:sz w:val="21"/>
        <w:szCs w:val="21"/>
      </w:rPr>
    </w:pPr>
    <w:r>
      <w:rPr>
        <w:rFonts w:hint="eastAsia" w:ascii="方正仿宋_GBK" w:eastAsia="方正仿宋_GBK"/>
        <w:sz w:val="21"/>
        <w:szCs w:val="21"/>
      </w:rPr>
      <w:t xml:space="preserve">                                        </w:t>
    </w:r>
    <w:r>
      <w:rPr>
        <w:rFonts w:hint="eastAsia" w:ascii="宋体" w:hAnsi="宋体"/>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F4C3511"/>
    <w:multiLevelType w:val="singleLevel"/>
    <w:tmpl w:val="3F4C3511"/>
    <w:lvl w:ilvl="0" w:tentative="0">
      <w:start w:val="1"/>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TUzZDc2MDBjZmM4Yzk3NWE0MzY4MDUyNmFmMWUifQ=="/>
  </w:docVars>
  <w:rsids>
    <w:rsidRoot w:val="00172A27"/>
    <w:rsid w:val="000014C5"/>
    <w:rsid w:val="00002561"/>
    <w:rsid w:val="00002AE4"/>
    <w:rsid w:val="00002EF2"/>
    <w:rsid w:val="000032B6"/>
    <w:rsid w:val="00003626"/>
    <w:rsid w:val="00003E79"/>
    <w:rsid w:val="000040DE"/>
    <w:rsid w:val="000070F0"/>
    <w:rsid w:val="000075E8"/>
    <w:rsid w:val="00011B4B"/>
    <w:rsid w:val="000125EA"/>
    <w:rsid w:val="00014C6D"/>
    <w:rsid w:val="00016B79"/>
    <w:rsid w:val="00017816"/>
    <w:rsid w:val="000209F5"/>
    <w:rsid w:val="000241AD"/>
    <w:rsid w:val="00025AFF"/>
    <w:rsid w:val="000267B5"/>
    <w:rsid w:val="00026805"/>
    <w:rsid w:val="00032ACA"/>
    <w:rsid w:val="00033FCD"/>
    <w:rsid w:val="000342F1"/>
    <w:rsid w:val="000344E6"/>
    <w:rsid w:val="0003488A"/>
    <w:rsid w:val="0003632F"/>
    <w:rsid w:val="00043835"/>
    <w:rsid w:val="0004491C"/>
    <w:rsid w:val="0004739C"/>
    <w:rsid w:val="00051E02"/>
    <w:rsid w:val="000523C9"/>
    <w:rsid w:val="0005298B"/>
    <w:rsid w:val="0005382C"/>
    <w:rsid w:val="0005417C"/>
    <w:rsid w:val="000576E1"/>
    <w:rsid w:val="00061A7C"/>
    <w:rsid w:val="00061C74"/>
    <w:rsid w:val="00062FFE"/>
    <w:rsid w:val="00063981"/>
    <w:rsid w:val="00074C38"/>
    <w:rsid w:val="000773D1"/>
    <w:rsid w:val="000801DE"/>
    <w:rsid w:val="000816AD"/>
    <w:rsid w:val="00082CC1"/>
    <w:rsid w:val="00084BBE"/>
    <w:rsid w:val="00086498"/>
    <w:rsid w:val="00090C5A"/>
    <w:rsid w:val="000911C3"/>
    <w:rsid w:val="00091230"/>
    <w:rsid w:val="00091B1C"/>
    <w:rsid w:val="00091D22"/>
    <w:rsid w:val="00097194"/>
    <w:rsid w:val="000978EF"/>
    <w:rsid w:val="00097C0C"/>
    <w:rsid w:val="000A010F"/>
    <w:rsid w:val="000A164E"/>
    <w:rsid w:val="000A246D"/>
    <w:rsid w:val="000A3057"/>
    <w:rsid w:val="000A3E41"/>
    <w:rsid w:val="000A410B"/>
    <w:rsid w:val="000A5C91"/>
    <w:rsid w:val="000A6D35"/>
    <w:rsid w:val="000A770E"/>
    <w:rsid w:val="000B0E54"/>
    <w:rsid w:val="000B1068"/>
    <w:rsid w:val="000B1F13"/>
    <w:rsid w:val="000B3002"/>
    <w:rsid w:val="000B42F4"/>
    <w:rsid w:val="000B5993"/>
    <w:rsid w:val="000B7377"/>
    <w:rsid w:val="000B7B4D"/>
    <w:rsid w:val="000B7F54"/>
    <w:rsid w:val="000C08C1"/>
    <w:rsid w:val="000C1E0E"/>
    <w:rsid w:val="000C20E6"/>
    <w:rsid w:val="000C2C03"/>
    <w:rsid w:val="000C46F1"/>
    <w:rsid w:val="000C6D1F"/>
    <w:rsid w:val="000C6D89"/>
    <w:rsid w:val="000D2421"/>
    <w:rsid w:val="000D445A"/>
    <w:rsid w:val="000D4E87"/>
    <w:rsid w:val="000D776F"/>
    <w:rsid w:val="000E01C9"/>
    <w:rsid w:val="000E07A4"/>
    <w:rsid w:val="000E0AC1"/>
    <w:rsid w:val="000E0AC7"/>
    <w:rsid w:val="000E0DD7"/>
    <w:rsid w:val="000E3259"/>
    <w:rsid w:val="000E3B2A"/>
    <w:rsid w:val="000E3B93"/>
    <w:rsid w:val="000E4835"/>
    <w:rsid w:val="000E563F"/>
    <w:rsid w:val="000E5AB0"/>
    <w:rsid w:val="000E7075"/>
    <w:rsid w:val="000E75B6"/>
    <w:rsid w:val="000F302A"/>
    <w:rsid w:val="000F3D5B"/>
    <w:rsid w:val="000F64D7"/>
    <w:rsid w:val="000F7AFF"/>
    <w:rsid w:val="000F7CF9"/>
    <w:rsid w:val="000F7DBF"/>
    <w:rsid w:val="0010014A"/>
    <w:rsid w:val="00100639"/>
    <w:rsid w:val="0010088E"/>
    <w:rsid w:val="001008B3"/>
    <w:rsid w:val="001028FD"/>
    <w:rsid w:val="001034C1"/>
    <w:rsid w:val="00103AC8"/>
    <w:rsid w:val="001042CD"/>
    <w:rsid w:val="00105638"/>
    <w:rsid w:val="0010716D"/>
    <w:rsid w:val="00110BB2"/>
    <w:rsid w:val="00112A3D"/>
    <w:rsid w:val="00113BC4"/>
    <w:rsid w:val="001140DC"/>
    <w:rsid w:val="00114CFE"/>
    <w:rsid w:val="00115337"/>
    <w:rsid w:val="001166B8"/>
    <w:rsid w:val="0011683E"/>
    <w:rsid w:val="00116856"/>
    <w:rsid w:val="00116C42"/>
    <w:rsid w:val="0011780F"/>
    <w:rsid w:val="00117B26"/>
    <w:rsid w:val="00120259"/>
    <w:rsid w:val="00122A15"/>
    <w:rsid w:val="00122F9D"/>
    <w:rsid w:val="001260B9"/>
    <w:rsid w:val="001264A8"/>
    <w:rsid w:val="001266BF"/>
    <w:rsid w:val="00131E08"/>
    <w:rsid w:val="00133D16"/>
    <w:rsid w:val="00134037"/>
    <w:rsid w:val="001342AC"/>
    <w:rsid w:val="00135BAE"/>
    <w:rsid w:val="001370C0"/>
    <w:rsid w:val="00142672"/>
    <w:rsid w:val="00145157"/>
    <w:rsid w:val="00145224"/>
    <w:rsid w:val="00146EC3"/>
    <w:rsid w:val="00147FB4"/>
    <w:rsid w:val="0015011C"/>
    <w:rsid w:val="00150204"/>
    <w:rsid w:val="0015033B"/>
    <w:rsid w:val="00150429"/>
    <w:rsid w:val="001522CD"/>
    <w:rsid w:val="001523C5"/>
    <w:rsid w:val="00152AFC"/>
    <w:rsid w:val="00152B00"/>
    <w:rsid w:val="00152CAD"/>
    <w:rsid w:val="00153556"/>
    <w:rsid w:val="00156846"/>
    <w:rsid w:val="0016265A"/>
    <w:rsid w:val="001638A6"/>
    <w:rsid w:val="0016737B"/>
    <w:rsid w:val="00171E05"/>
    <w:rsid w:val="001727C0"/>
    <w:rsid w:val="00172A27"/>
    <w:rsid w:val="00172D92"/>
    <w:rsid w:val="00173F53"/>
    <w:rsid w:val="00180ACB"/>
    <w:rsid w:val="00181A6C"/>
    <w:rsid w:val="00183B60"/>
    <w:rsid w:val="00184E15"/>
    <w:rsid w:val="00185DBB"/>
    <w:rsid w:val="00186623"/>
    <w:rsid w:val="001879FD"/>
    <w:rsid w:val="001930DB"/>
    <w:rsid w:val="0019571D"/>
    <w:rsid w:val="001963A2"/>
    <w:rsid w:val="00196465"/>
    <w:rsid w:val="001A1B93"/>
    <w:rsid w:val="001A64A1"/>
    <w:rsid w:val="001A6DCC"/>
    <w:rsid w:val="001A773E"/>
    <w:rsid w:val="001B0396"/>
    <w:rsid w:val="001B1400"/>
    <w:rsid w:val="001B3DBD"/>
    <w:rsid w:val="001B4377"/>
    <w:rsid w:val="001B43A5"/>
    <w:rsid w:val="001B604D"/>
    <w:rsid w:val="001B7D44"/>
    <w:rsid w:val="001C3E57"/>
    <w:rsid w:val="001C6AAE"/>
    <w:rsid w:val="001D0DF7"/>
    <w:rsid w:val="001D1038"/>
    <w:rsid w:val="001D2205"/>
    <w:rsid w:val="001D2321"/>
    <w:rsid w:val="001D2651"/>
    <w:rsid w:val="001D2DCD"/>
    <w:rsid w:val="001D5055"/>
    <w:rsid w:val="001D5C37"/>
    <w:rsid w:val="001D60AE"/>
    <w:rsid w:val="001D617E"/>
    <w:rsid w:val="001D630C"/>
    <w:rsid w:val="001D6DCD"/>
    <w:rsid w:val="001E0A70"/>
    <w:rsid w:val="001E1467"/>
    <w:rsid w:val="001E1A2F"/>
    <w:rsid w:val="001E201B"/>
    <w:rsid w:val="001E5CAC"/>
    <w:rsid w:val="001E64A9"/>
    <w:rsid w:val="001E6841"/>
    <w:rsid w:val="001E725F"/>
    <w:rsid w:val="001F1AF5"/>
    <w:rsid w:val="001F1AF7"/>
    <w:rsid w:val="001F25D1"/>
    <w:rsid w:val="001F47B1"/>
    <w:rsid w:val="001F4964"/>
    <w:rsid w:val="001F4A96"/>
    <w:rsid w:val="001F5491"/>
    <w:rsid w:val="001F575D"/>
    <w:rsid w:val="001F7063"/>
    <w:rsid w:val="00202B04"/>
    <w:rsid w:val="00203052"/>
    <w:rsid w:val="00204936"/>
    <w:rsid w:val="002049D5"/>
    <w:rsid w:val="00205A4F"/>
    <w:rsid w:val="00206AE4"/>
    <w:rsid w:val="002100EE"/>
    <w:rsid w:val="00210168"/>
    <w:rsid w:val="00210ED7"/>
    <w:rsid w:val="00212A06"/>
    <w:rsid w:val="0021477E"/>
    <w:rsid w:val="00214E7A"/>
    <w:rsid w:val="00215460"/>
    <w:rsid w:val="00215DEE"/>
    <w:rsid w:val="0021618E"/>
    <w:rsid w:val="0021704D"/>
    <w:rsid w:val="002216C7"/>
    <w:rsid w:val="00222097"/>
    <w:rsid w:val="002222D5"/>
    <w:rsid w:val="002227DB"/>
    <w:rsid w:val="002227DF"/>
    <w:rsid w:val="00222B7E"/>
    <w:rsid w:val="00222ED7"/>
    <w:rsid w:val="00223CEE"/>
    <w:rsid w:val="00226B07"/>
    <w:rsid w:val="00227202"/>
    <w:rsid w:val="00227377"/>
    <w:rsid w:val="00227851"/>
    <w:rsid w:val="002339D3"/>
    <w:rsid w:val="00234257"/>
    <w:rsid w:val="00234320"/>
    <w:rsid w:val="002348E0"/>
    <w:rsid w:val="00234C47"/>
    <w:rsid w:val="002363B2"/>
    <w:rsid w:val="00241549"/>
    <w:rsid w:val="00247162"/>
    <w:rsid w:val="002516A5"/>
    <w:rsid w:val="0025412F"/>
    <w:rsid w:val="00254E1A"/>
    <w:rsid w:val="002554CB"/>
    <w:rsid w:val="0025566E"/>
    <w:rsid w:val="00260D27"/>
    <w:rsid w:val="00262555"/>
    <w:rsid w:val="002643C1"/>
    <w:rsid w:val="00265203"/>
    <w:rsid w:val="0026664B"/>
    <w:rsid w:val="00267C5D"/>
    <w:rsid w:val="00270223"/>
    <w:rsid w:val="002715BB"/>
    <w:rsid w:val="00271942"/>
    <w:rsid w:val="00271954"/>
    <w:rsid w:val="0027199E"/>
    <w:rsid w:val="00271D47"/>
    <w:rsid w:val="002721EA"/>
    <w:rsid w:val="002752BA"/>
    <w:rsid w:val="00280E8A"/>
    <w:rsid w:val="00283441"/>
    <w:rsid w:val="00284818"/>
    <w:rsid w:val="00285164"/>
    <w:rsid w:val="002855B0"/>
    <w:rsid w:val="00285D14"/>
    <w:rsid w:val="002861EC"/>
    <w:rsid w:val="00286959"/>
    <w:rsid w:val="00290CE8"/>
    <w:rsid w:val="00293449"/>
    <w:rsid w:val="00295FA5"/>
    <w:rsid w:val="00297053"/>
    <w:rsid w:val="00297A6F"/>
    <w:rsid w:val="00297A9C"/>
    <w:rsid w:val="002A22DE"/>
    <w:rsid w:val="002A3949"/>
    <w:rsid w:val="002A4956"/>
    <w:rsid w:val="002A5CC2"/>
    <w:rsid w:val="002A6710"/>
    <w:rsid w:val="002A7778"/>
    <w:rsid w:val="002B05EF"/>
    <w:rsid w:val="002B0BBE"/>
    <w:rsid w:val="002B159C"/>
    <w:rsid w:val="002B1FDA"/>
    <w:rsid w:val="002B238D"/>
    <w:rsid w:val="002B2ACF"/>
    <w:rsid w:val="002B42C6"/>
    <w:rsid w:val="002B578B"/>
    <w:rsid w:val="002B5ECC"/>
    <w:rsid w:val="002B72F2"/>
    <w:rsid w:val="002B76FD"/>
    <w:rsid w:val="002B7904"/>
    <w:rsid w:val="002C133B"/>
    <w:rsid w:val="002C24BE"/>
    <w:rsid w:val="002C2507"/>
    <w:rsid w:val="002C2E6E"/>
    <w:rsid w:val="002C3A3D"/>
    <w:rsid w:val="002C5507"/>
    <w:rsid w:val="002C657B"/>
    <w:rsid w:val="002C7927"/>
    <w:rsid w:val="002C7988"/>
    <w:rsid w:val="002D2C7C"/>
    <w:rsid w:val="002D41FF"/>
    <w:rsid w:val="002D608F"/>
    <w:rsid w:val="002D658F"/>
    <w:rsid w:val="002D68E1"/>
    <w:rsid w:val="002D7053"/>
    <w:rsid w:val="002D7208"/>
    <w:rsid w:val="002D7725"/>
    <w:rsid w:val="002E0CC2"/>
    <w:rsid w:val="002E3527"/>
    <w:rsid w:val="002E3824"/>
    <w:rsid w:val="002E3AFE"/>
    <w:rsid w:val="002E49A3"/>
    <w:rsid w:val="002E57D1"/>
    <w:rsid w:val="002E78F7"/>
    <w:rsid w:val="002F031F"/>
    <w:rsid w:val="002F0AA0"/>
    <w:rsid w:val="002F0ED3"/>
    <w:rsid w:val="002F3278"/>
    <w:rsid w:val="002F3DE3"/>
    <w:rsid w:val="002F418C"/>
    <w:rsid w:val="002F632E"/>
    <w:rsid w:val="002F6F81"/>
    <w:rsid w:val="002F70B4"/>
    <w:rsid w:val="00300180"/>
    <w:rsid w:val="003021BC"/>
    <w:rsid w:val="00303ECC"/>
    <w:rsid w:val="0030440F"/>
    <w:rsid w:val="00304CC5"/>
    <w:rsid w:val="00307BB0"/>
    <w:rsid w:val="00310AF9"/>
    <w:rsid w:val="00310DAA"/>
    <w:rsid w:val="00311328"/>
    <w:rsid w:val="0031465E"/>
    <w:rsid w:val="00315742"/>
    <w:rsid w:val="003163B3"/>
    <w:rsid w:val="003200C6"/>
    <w:rsid w:val="00320183"/>
    <w:rsid w:val="003213F6"/>
    <w:rsid w:val="00322409"/>
    <w:rsid w:val="00322A7A"/>
    <w:rsid w:val="0032675A"/>
    <w:rsid w:val="00326C5B"/>
    <w:rsid w:val="0032799B"/>
    <w:rsid w:val="00327C3A"/>
    <w:rsid w:val="003336F0"/>
    <w:rsid w:val="00333A73"/>
    <w:rsid w:val="00335794"/>
    <w:rsid w:val="00335992"/>
    <w:rsid w:val="0033663D"/>
    <w:rsid w:val="003366D9"/>
    <w:rsid w:val="00340777"/>
    <w:rsid w:val="00340E7A"/>
    <w:rsid w:val="00341D8A"/>
    <w:rsid w:val="00341DEB"/>
    <w:rsid w:val="00343F32"/>
    <w:rsid w:val="00345581"/>
    <w:rsid w:val="00346A3D"/>
    <w:rsid w:val="00350510"/>
    <w:rsid w:val="00350C20"/>
    <w:rsid w:val="0035270B"/>
    <w:rsid w:val="003548FA"/>
    <w:rsid w:val="00355643"/>
    <w:rsid w:val="00355A74"/>
    <w:rsid w:val="00355C16"/>
    <w:rsid w:val="00355FB8"/>
    <w:rsid w:val="0035764D"/>
    <w:rsid w:val="003611D5"/>
    <w:rsid w:val="00361427"/>
    <w:rsid w:val="00361876"/>
    <w:rsid w:val="00363702"/>
    <w:rsid w:val="0036458B"/>
    <w:rsid w:val="00364B6F"/>
    <w:rsid w:val="0036687F"/>
    <w:rsid w:val="003703E8"/>
    <w:rsid w:val="00371BD6"/>
    <w:rsid w:val="00371D2F"/>
    <w:rsid w:val="00373122"/>
    <w:rsid w:val="00374ECF"/>
    <w:rsid w:val="003759AF"/>
    <w:rsid w:val="0037612E"/>
    <w:rsid w:val="0038033A"/>
    <w:rsid w:val="003816ED"/>
    <w:rsid w:val="003840E9"/>
    <w:rsid w:val="00384161"/>
    <w:rsid w:val="00387610"/>
    <w:rsid w:val="00390D27"/>
    <w:rsid w:val="003911A8"/>
    <w:rsid w:val="00391FC2"/>
    <w:rsid w:val="0039432A"/>
    <w:rsid w:val="00394A41"/>
    <w:rsid w:val="00394A6A"/>
    <w:rsid w:val="003953EA"/>
    <w:rsid w:val="003957F1"/>
    <w:rsid w:val="00395C2F"/>
    <w:rsid w:val="00396336"/>
    <w:rsid w:val="00397026"/>
    <w:rsid w:val="003973D3"/>
    <w:rsid w:val="00397F89"/>
    <w:rsid w:val="003A0495"/>
    <w:rsid w:val="003A0892"/>
    <w:rsid w:val="003A13F4"/>
    <w:rsid w:val="003A1B6C"/>
    <w:rsid w:val="003A1C61"/>
    <w:rsid w:val="003A3162"/>
    <w:rsid w:val="003A3E97"/>
    <w:rsid w:val="003A422B"/>
    <w:rsid w:val="003A449E"/>
    <w:rsid w:val="003A52D5"/>
    <w:rsid w:val="003A5EEB"/>
    <w:rsid w:val="003A71F3"/>
    <w:rsid w:val="003A7BC1"/>
    <w:rsid w:val="003A7F21"/>
    <w:rsid w:val="003B19F5"/>
    <w:rsid w:val="003B35AF"/>
    <w:rsid w:val="003B3CB8"/>
    <w:rsid w:val="003B479C"/>
    <w:rsid w:val="003B55C5"/>
    <w:rsid w:val="003B5D48"/>
    <w:rsid w:val="003B6B21"/>
    <w:rsid w:val="003B7D81"/>
    <w:rsid w:val="003C2A9A"/>
    <w:rsid w:val="003D0E0A"/>
    <w:rsid w:val="003D3B22"/>
    <w:rsid w:val="003D6BD3"/>
    <w:rsid w:val="003D7B3D"/>
    <w:rsid w:val="003E0348"/>
    <w:rsid w:val="003E512B"/>
    <w:rsid w:val="003E7A8C"/>
    <w:rsid w:val="003F3DB1"/>
    <w:rsid w:val="003F451E"/>
    <w:rsid w:val="003F4939"/>
    <w:rsid w:val="003F626F"/>
    <w:rsid w:val="003F6794"/>
    <w:rsid w:val="003F71B8"/>
    <w:rsid w:val="003F7953"/>
    <w:rsid w:val="00402B32"/>
    <w:rsid w:val="004034C7"/>
    <w:rsid w:val="0040519F"/>
    <w:rsid w:val="00406300"/>
    <w:rsid w:val="0040781E"/>
    <w:rsid w:val="00407E76"/>
    <w:rsid w:val="00410C93"/>
    <w:rsid w:val="004115FB"/>
    <w:rsid w:val="00411B4A"/>
    <w:rsid w:val="004134DD"/>
    <w:rsid w:val="0041560E"/>
    <w:rsid w:val="00417E99"/>
    <w:rsid w:val="004208D8"/>
    <w:rsid w:val="00421507"/>
    <w:rsid w:val="0042167B"/>
    <w:rsid w:val="0042199D"/>
    <w:rsid w:val="004225C1"/>
    <w:rsid w:val="00422B80"/>
    <w:rsid w:val="00422F19"/>
    <w:rsid w:val="00424D02"/>
    <w:rsid w:val="0042525A"/>
    <w:rsid w:val="00425F9A"/>
    <w:rsid w:val="00426ECA"/>
    <w:rsid w:val="0042733C"/>
    <w:rsid w:val="00430AAA"/>
    <w:rsid w:val="0043268B"/>
    <w:rsid w:val="0044185A"/>
    <w:rsid w:val="0044193A"/>
    <w:rsid w:val="004436C0"/>
    <w:rsid w:val="0044757D"/>
    <w:rsid w:val="004522C5"/>
    <w:rsid w:val="00453B8F"/>
    <w:rsid w:val="004556B7"/>
    <w:rsid w:val="004570F9"/>
    <w:rsid w:val="00460489"/>
    <w:rsid w:val="004608C7"/>
    <w:rsid w:val="00462878"/>
    <w:rsid w:val="00462936"/>
    <w:rsid w:val="00464ABF"/>
    <w:rsid w:val="00465B7A"/>
    <w:rsid w:val="00466B38"/>
    <w:rsid w:val="00471121"/>
    <w:rsid w:val="00472AA2"/>
    <w:rsid w:val="00473B39"/>
    <w:rsid w:val="00474175"/>
    <w:rsid w:val="00475605"/>
    <w:rsid w:val="00475A40"/>
    <w:rsid w:val="00476DB8"/>
    <w:rsid w:val="00481174"/>
    <w:rsid w:val="00481309"/>
    <w:rsid w:val="0048181C"/>
    <w:rsid w:val="00491CAA"/>
    <w:rsid w:val="004928A2"/>
    <w:rsid w:val="00494610"/>
    <w:rsid w:val="004953EC"/>
    <w:rsid w:val="00495E27"/>
    <w:rsid w:val="00497ADD"/>
    <w:rsid w:val="004A024E"/>
    <w:rsid w:val="004A0D29"/>
    <w:rsid w:val="004A0DE1"/>
    <w:rsid w:val="004A1874"/>
    <w:rsid w:val="004A1E3C"/>
    <w:rsid w:val="004A213F"/>
    <w:rsid w:val="004A2410"/>
    <w:rsid w:val="004A27AC"/>
    <w:rsid w:val="004A3995"/>
    <w:rsid w:val="004A74D3"/>
    <w:rsid w:val="004B0D71"/>
    <w:rsid w:val="004B3AB3"/>
    <w:rsid w:val="004B5F67"/>
    <w:rsid w:val="004C1DD0"/>
    <w:rsid w:val="004C2685"/>
    <w:rsid w:val="004C3167"/>
    <w:rsid w:val="004C593B"/>
    <w:rsid w:val="004C64E4"/>
    <w:rsid w:val="004C65DF"/>
    <w:rsid w:val="004C6673"/>
    <w:rsid w:val="004C79B4"/>
    <w:rsid w:val="004C7C9B"/>
    <w:rsid w:val="004D1559"/>
    <w:rsid w:val="004D1C22"/>
    <w:rsid w:val="004D2334"/>
    <w:rsid w:val="004D433D"/>
    <w:rsid w:val="004D4410"/>
    <w:rsid w:val="004D4AF9"/>
    <w:rsid w:val="004D7A09"/>
    <w:rsid w:val="004D7BEE"/>
    <w:rsid w:val="004E156F"/>
    <w:rsid w:val="004E2F88"/>
    <w:rsid w:val="004E3841"/>
    <w:rsid w:val="004E550E"/>
    <w:rsid w:val="004E55DB"/>
    <w:rsid w:val="004E67C6"/>
    <w:rsid w:val="004F14AC"/>
    <w:rsid w:val="004F5959"/>
    <w:rsid w:val="004F670C"/>
    <w:rsid w:val="005010F5"/>
    <w:rsid w:val="00502B2F"/>
    <w:rsid w:val="0050338D"/>
    <w:rsid w:val="005035E8"/>
    <w:rsid w:val="00511E47"/>
    <w:rsid w:val="00512D00"/>
    <w:rsid w:val="00512D44"/>
    <w:rsid w:val="00514179"/>
    <w:rsid w:val="00516243"/>
    <w:rsid w:val="005164D4"/>
    <w:rsid w:val="00517ADC"/>
    <w:rsid w:val="005203C9"/>
    <w:rsid w:val="00521218"/>
    <w:rsid w:val="00526AC9"/>
    <w:rsid w:val="005406A0"/>
    <w:rsid w:val="00540E03"/>
    <w:rsid w:val="00541D5F"/>
    <w:rsid w:val="00542C2A"/>
    <w:rsid w:val="00544BEA"/>
    <w:rsid w:val="005460D5"/>
    <w:rsid w:val="00551A9B"/>
    <w:rsid w:val="005539A7"/>
    <w:rsid w:val="00553CF0"/>
    <w:rsid w:val="005561BB"/>
    <w:rsid w:val="00557C75"/>
    <w:rsid w:val="00566A85"/>
    <w:rsid w:val="0056715D"/>
    <w:rsid w:val="00570C78"/>
    <w:rsid w:val="00571DD6"/>
    <w:rsid w:val="00573AE3"/>
    <w:rsid w:val="00577AC9"/>
    <w:rsid w:val="00581EF9"/>
    <w:rsid w:val="0058255E"/>
    <w:rsid w:val="00583690"/>
    <w:rsid w:val="00590136"/>
    <w:rsid w:val="005902D9"/>
    <w:rsid w:val="005903D7"/>
    <w:rsid w:val="0059075F"/>
    <w:rsid w:val="00590B1B"/>
    <w:rsid w:val="00592A68"/>
    <w:rsid w:val="00595317"/>
    <w:rsid w:val="00595D92"/>
    <w:rsid w:val="0059621D"/>
    <w:rsid w:val="00596AB7"/>
    <w:rsid w:val="00597463"/>
    <w:rsid w:val="005A1B5C"/>
    <w:rsid w:val="005A1EA7"/>
    <w:rsid w:val="005A6A12"/>
    <w:rsid w:val="005B0724"/>
    <w:rsid w:val="005B17C0"/>
    <w:rsid w:val="005B186A"/>
    <w:rsid w:val="005B1C91"/>
    <w:rsid w:val="005B1E46"/>
    <w:rsid w:val="005B3CF1"/>
    <w:rsid w:val="005B5AA4"/>
    <w:rsid w:val="005C1189"/>
    <w:rsid w:val="005C22D8"/>
    <w:rsid w:val="005C3F4B"/>
    <w:rsid w:val="005C42AC"/>
    <w:rsid w:val="005C4B1A"/>
    <w:rsid w:val="005C4F84"/>
    <w:rsid w:val="005C5E10"/>
    <w:rsid w:val="005C7446"/>
    <w:rsid w:val="005D2EC6"/>
    <w:rsid w:val="005D37D0"/>
    <w:rsid w:val="005D41E8"/>
    <w:rsid w:val="005D703E"/>
    <w:rsid w:val="005D772F"/>
    <w:rsid w:val="005E35E9"/>
    <w:rsid w:val="005E5525"/>
    <w:rsid w:val="005E64D5"/>
    <w:rsid w:val="005E705E"/>
    <w:rsid w:val="005F38BB"/>
    <w:rsid w:val="005F7895"/>
    <w:rsid w:val="0060003E"/>
    <w:rsid w:val="00601502"/>
    <w:rsid w:val="00602BBE"/>
    <w:rsid w:val="0060315D"/>
    <w:rsid w:val="00607212"/>
    <w:rsid w:val="00613410"/>
    <w:rsid w:val="006135C1"/>
    <w:rsid w:val="0061415E"/>
    <w:rsid w:val="006149C9"/>
    <w:rsid w:val="00614AEC"/>
    <w:rsid w:val="0061660A"/>
    <w:rsid w:val="0061661A"/>
    <w:rsid w:val="00617986"/>
    <w:rsid w:val="00623591"/>
    <w:rsid w:val="00623BC9"/>
    <w:rsid w:val="006242CB"/>
    <w:rsid w:val="006256CA"/>
    <w:rsid w:val="0062668F"/>
    <w:rsid w:val="00627729"/>
    <w:rsid w:val="00627F21"/>
    <w:rsid w:val="0063025A"/>
    <w:rsid w:val="00631147"/>
    <w:rsid w:val="00632722"/>
    <w:rsid w:val="00637E27"/>
    <w:rsid w:val="00641157"/>
    <w:rsid w:val="00643B59"/>
    <w:rsid w:val="0064583B"/>
    <w:rsid w:val="006468B8"/>
    <w:rsid w:val="00646CF7"/>
    <w:rsid w:val="0064789C"/>
    <w:rsid w:val="00650956"/>
    <w:rsid w:val="00651127"/>
    <w:rsid w:val="0065190C"/>
    <w:rsid w:val="006542F1"/>
    <w:rsid w:val="00654A48"/>
    <w:rsid w:val="0065651B"/>
    <w:rsid w:val="00660568"/>
    <w:rsid w:val="00660A06"/>
    <w:rsid w:val="00664607"/>
    <w:rsid w:val="00665941"/>
    <w:rsid w:val="00665E9D"/>
    <w:rsid w:val="00666729"/>
    <w:rsid w:val="0066755F"/>
    <w:rsid w:val="00670089"/>
    <w:rsid w:val="00670C89"/>
    <w:rsid w:val="00671233"/>
    <w:rsid w:val="00671708"/>
    <w:rsid w:val="006736F7"/>
    <w:rsid w:val="006763DC"/>
    <w:rsid w:val="0067653F"/>
    <w:rsid w:val="00680857"/>
    <w:rsid w:val="00680AE4"/>
    <w:rsid w:val="00682205"/>
    <w:rsid w:val="006822B0"/>
    <w:rsid w:val="00684E51"/>
    <w:rsid w:val="00685080"/>
    <w:rsid w:val="0068793C"/>
    <w:rsid w:val="00691D65"/>
    <w:rsid w:val="006920EC"/>
    <w:rsid w:val="00694288"/>
    <w:rsid w:val="00694F91"/>
    <w:rsid w:val="006952C0"/>
    <w:rsid w:val="0069729A"/>
    <w:rsid w:val="006A100B"/>
    <w:rsid w:val="006A11BF"/>
    <w:rsid w:val="006A143A"/>
    <w:rsid w:val="006A3285"/>
    <w:rsid w:val="006A4C56"/>
    <w:rsid w:val="006A4EAE"/>
    <w:rsid w:val="006A6304"/>
    <w:rsid w:val="006A663C"/>
    <w:rsid w:val="006B0567"/>
    <w:rsid w:val="006B4535"/>
    <w:rsid w:val="006B4D5B"/>
    <w:rsid w:val="006B661A"/>
    <w:rsid w:val="006B72DE"/>
    <w:rsid w:val="006B75CB"/>
    <w:rsid w:val="006C2D06"/>
    <w:rsid w:val="006C2E11"/>
    <w:rsid w:val="006C5FC1"/>
    <w:rsid w:val="006C641E"/>
    <w:rsid w:val="006D1FD1"/>
    <w:rsid w:val="006D22F2"/>
    <w:rsid w:val="006D2498"/>
    <w:rsid w:val="006D44E1"/>
    <w:rsid w:val="006D6350"/>
    <w:rsid w:val="006D6662"/>
    <w:rsid w:val="006E21FA"/>
    <w:rsid w:val="006E477D"/>
    <w:rsid w:val="006E4C29"/>
    <w:rsid w:val="006E6D5F"/>
    <w:rsid w:val="006F05C9"/>
    <w:rsid w:val="006F0FB7"/>
    <w:rsid w:val="006F58DC"/>
    <w:rsid w:val="006F5925"/>
    <w:rsid w:val="006F5E40"/>
    <w:rsid w:val="006F6923"/>
    <w:rsid w:val="006F6E4A"/>
    <w:rsid w:val="00700171"/>
    <w:rsid w:val="00704E5D"/>
    <w:rsid w:val="007050A8"/>
    <w:rsid w:val="00705739"/>
    <w:rsid w:val="00706A43"/>
    <w:rsid w:val="007073D6"/>
    <w:rsid w:val="0070749D"/>
    <w:rsid w:val="0071095A"/>
    <w:rsid w:val="00710AE5"/>
    <w:rsid w:val="00712E83"/>
    <w:rsid w:val="00712FF5"/>
    <w:rsid w:val="007132FC"/>
    <w:rsid w:val="0071464D"/>
    <w:rsid w:val="00714BF1"/>
    <w:rsid w:val="00715FB5"/>
    <w:rsid w:val="00716C50"/>
    <w:rsid w:val="007171A6"/>
    <w:rsid w:val="0071799D"/>
    <w:rsid w:val="00720764"/>
    <w:rsid w:val="00726088"/>
    <w:rsid w:val="00730B6A"/>
    <w:rsid w:val="00731195"/>
    <w:rsid w:val="00731B91"/>
    <w:rsid w:val="00731C6E"/>
    <w:rsid w:val="007366AD"/>
    <w:rsid w:val="00736D88"/>
    <w:rsid w:val="00736DD2"/>
    <w:rsid w:val="00736EE0"/>
    <w:rsid w:val="00737552"/>
    <w:rsid w:val="00741013"/>
    <w:rsid w:val="00742C37"/>
    <w:rsid w:val="007441A4"/>
    <w:rsid w:val="0074681C"/>
    <w:rsid w:val="00746EC2"/>
    <w:rsid w:val="007504C5"/>
    <w:rsid w:val="007504DE"/>
    <w:rsid w:val="007514C0"/>
    <w:rsid w:val="00753A03"/>
    <w:rsid w:val="0075654A"/>
    <w:rsid w:val="00757182"/>
    <w:rsid w:val="00762B70"/>
    <w:rsid w:val="00762D08"/>
    <w:rsid w:val="007636FE"/>
    <w:rsid w:val="0076746E"/>
    <w:rsid w:val="00772ED6"/>
    <w:rsid w:val="0077408E"/>
    <w:rsid w:val="00774EA0"/>
    <w:rsid w:val="00780577"/>
    <w:rsid w:val="00781AD3"/>
    <w:rsid w:val="00781BFB"/>
    <w:rsid w:val="00786FA7"/>
    <w:rsid w:val="0079177C"/>
    <w:rsid w:val="00794382"/>
    <w:rsid w:val="007959AC"/>
    <w:rsid w:val="00795D7D"/>
    <w:rsid w:val="00796323"/>
    <w:rsid w:val="0079671D"/>
    <w:rsid w:val="00796CD4"/>
    <w:rsid w:val="007A064A"/>
    <w:rsid w:val="007A20E0"/>
    <w:rsid w:val="007A29FC"/>
    <w:rsid w:val="007B2204"/>
    <w:rsid w:val="007B4B60"/>
    <w:rsid w:val="007B5163"/>
    <w:rsid w:val="007B7278"/>
    <w:rsid w:val="007C0708"/>
    <w:rsid w:val="007C1691"/>
    <w:rsid w:val="007C1D88"/>
    <w:rsid w:val="007C2796"/>
    <w:rsid w:val="007C59AA"/>
    <w:rsid w:val="007C6B0F"/>
    <w:rsid w:val="007C7424"/>
    <w:rsid w:val="007C7AC4"/>
    <w:rsid w:val="007D0625"/>
    <w:rsid w:val="007D2CAB"/>
    <w:rsid w:val="007D3540"/>
    <w:rsid w:val="007D4F9F"/>
    <w:rsid w:val="007D7A44"/>
    <w:rsid w:val="007D7E65"/>
    <w:rsid w:val="007E0593"/>
    <w:rsid w:val="007E19E0"/>
    <w:rsid w:val="007E2A2A"/>
    <w:rsid w:val="007E4858"/>
    <w:rsid w:val="007E4F13"/>
    <w:rsid w:val="007E517D"/>
    <w:rsid w:val="007E54B2"/>
    <w:rsid w:val="007E59EB"/>
    <w:rsid w:val="007E5C8F"/>
    <w:rsid w:val="007F0D19"/>
    <w:rsid w:val="007F1778"/>
    <w:rsid w:val="007F54BF"/>
    <w:rsid w:val="007F6769"/>
    <w:rsid w:val="008016EE"/>
    <w:rsid w:val="008041D4"/>
    <w:rsid w:val="0080615E"/>
    <w:rsid w:val="00806938"/>
    <w:rsid w:val="00807818"/>
    <w:rsid w:val="0081156A"/>
    <w:rsid w:val="00811F2A"/>
    <w:rsid w:val="00815964"/>
    <w:rsid w:val="0082134B"/>
    <w:rsid w:val="00821847"/>
    <w:rsid w:val="0082460A"/>
    <w:rsid w:val="00825691"/>
    <w:rsid w:val="00825E64"/>
    <w:rsid w:val="00827398"/>
    <w:rsid w:val="008275B6"/>
    <w:rsid w:val="00831124"/>
    <w:rsid w:val="0083205C"/>
    <w:rsid w:val="0083653E"/>
    <w:rsid w:val="008369DC"/>
    <w:rsid w:val="00836D15"/>
    <w:rsid w:val="00842974"/>
    <w:rsid w:val="00842F87"/>
    <w:rsid w:val="00843A56"/>
    <w:rsid w:val="00843A88"/>
    <w:rsid w:val="00843D2E"/>
    <w:rsid w:val="0084792F"/>
    <w:rsid w:val="00853320"/>
    <w:rsid w:val="00854E93"/>
    <w:rsid w:val="0085550A"/>
    <w:rsid w:val="0085639D"/>
    <w:rsid w:val="008616EF"/>
    <w:rsid w:val="008626CA"/>
    <w:rsid w:val="008634F4"/>
    <w:rsid w:val="00863C25"/>
    <w:rsid w:val="008641B7"/>
    <w:rsid w:val="00864D80"/>
    <w:rsid w:val="00864DC1"/>
    <w:rsid w:val="00870530"/>
    <w:rsid w:val="008705BC"/>
    <w:rsid w:val="00871999"/>
    <w:rsid w:val="00872E12"/>
    <w:rsid w:val="00872E27"/>
    <w:rsid w:val="0087402A"/>
    <w:rsid w:val="00875A42"/>
    <w:rsid w:val="008772D4"/>
    <w:rsid w:val="00877A4F"/>
    <w:rsid w:val="00880C1B"/>
    <w:rsid w:val="0088192C"/>
    <w:rsid w:val="00881BFC"/>
    <w:rsid w:val="00884063"/>
    <w:rsid w:val="008904A8"/>
    <w:rsid w:val="00891482"/>
    <w:rsid w:val="00891B2A"/>
    <w:rsid w:val="00891D94"/>
    <w:rsid w:val="0089357E"/>
    <w:rsid w:val="0089375F"/>
    <w:rsid w:val="0089481B"/>
    <w:rsid w:val="008950D7"/>
    <w:rsid w:val="00896589"/>
    <w:rsid w:val="008A0CEE"/>
    <w:rsid w:val="008A19AF"/>
    <w:rsid w:val="008A20FB"/>
    <w:rsid w:val="008A379B"/>
    <w:rsid w:val="008A49A5"/>
    <w:rsid w:val="008A4D88"/>
    <w:rsid w:val="008B3B17"/>
    <w:rsid w:val="008B3F47"/>
    <w:rsid w:val="008C1B22"/>
    <w:rsid w:val="008C2C5F"/>
    <w:rsid w:val="008C395C"/>
    <w:rsid w:val="008C4C84"/>
    <w:rsid w:val="008C510F"/>
    <w:rsid w:val="008C6E8E"/>
    <w:rsid w:val="008D067F"/>
    <w:rsid w:val="008D1B81"/>
    <w:rsid w:val="008D3283"/>
    <w:rsid w:val="008D48C0"/>
    <w:rsid w:val="008D4BF7"/>
    <w:rsid w:val="008E33C9"/>
    <w:rsid w:val="008E437B"/>
    <w:rsid w:val="008E4D3F"/>
    <w:rsid w:val="008E66B8"/>
    <w:rsid w:val="008F0A2E"/>
    <w:rsid w:val="008F15F0"/>
    <w:rsid w:val="008F1988"/>
    <w:rsid w:val="008F2B05"/>
    <w:rsid w:val="008F43D4"/>
    <w:rsid w:val="008F5E76"/>
    <w:rsid w:val="008F6252"/>
    <w:rsid w:val="009023F3"/>
    <w:rsid w:val="0090383C"/>
    <w:rsid w:val="00904CCB"/>
    <w:rsid w:val="00905D85"/>
    <w:rsid w:val="009068AF"/>
    <w:rsid w:val="009111D6"/>
    <w:rsid w:val="00911312"/>
    <w:rsid w:val="00912132"/>
    <w:rsid w:val="009122FB"/>
    <w:rsid w:val="00913CAA"/>
    <w:rsid w:val="0091584D"/>
    <w:rsid w:val="00916A94"/>
    <w:rsid w:val="00917672"/>
    <w:rsid w:val="009226D2"/>
    <w:rsid w:val="00922FAD"/>
    <w:rsid w:val="0092461E"/>
    <w:rsid w:val="00924F0A"/>
    <w:rsid w:val="00925082"/>
    <w:rsid w:val="009251AC"/>
    <w:rsid w:val="00925726"/>
    <w:rsid w:val="00925ABF"/>
    <w:rsid w:val="00926904"/>
    <w:rsid w:val="0092708B"/>
    <w:rsid w:val="00927D1A"/>
    <w:rsid w:val="0093049D"/>
    <w:rsid w:val="00930E47"/>
    <w:rsid w:val="00932DA5"/>
    <w:rsid w:val="00933403"/>
    <w:rsid w:val="00934FD5"/>
    <w:rsid w:val="00936A01"/>
    <w:rsid w:val="00936B75"/>
    <w:rsid w:val="00937713"/>
    <w:rsid w:val="00940439"/>
    <w:rsid w:val="009404E7"/>
    <w:rsid w:val="009409CD"/>
    <w:rsid w:val="00941E8E"/>
    <w:rsid w:val="009448FE"/>
    <w:rsid w:val="00946EFE"/>
    <w:rsid w:val="0094759E"/>
    <w:rsid w:val="00951921"/>
    <w:rsid w:val="00951DA6"/>
    <w:rsid w:val="00952C13"/>
    <w:rsid w:val="00953DF8"/>
    <w:rsid w:val="0095408A"/>
    <w:rsid w:val="0095455D"/>
    <w:rsid w:val="00955191"/>
    <w:rsid w:val="00956DE5"/>
    <w:rsid w:val="009619BE"/>
    <w:rsid w:val="00962A4F"/>
    <w:rsid w:val="00962BF1"/>
    <w:rsid w:val="00963237"/>
    <w:rsid w:val="00966820"/>
    <w:rsid w:val="00971E57"/>
    <w:rsid w:val="00972076"/>
    <w:rsid w:val="009723CF"/>
    <w:rsid w:val="00972F46"/>
    <w:rsid w:val="00973D3A"/>
    <w:rsid w:val="009741DC"/>
    <w:rsid w:val="0097652A"/>
    <w:rsid w:val="00980037"/>
    <w:rsid w:val="009813A4"/>
    <w:rsid w:val="009833AD"/>
    <w:rsid w:val="00983B43"/>
    <w:rsid w:val="00984742"/>
    <w:rsid w:val="00984F61"/>
    <w:rsid w:val="0098537E"/>
    <w:rsid w:val="0099066A"/>
    <w:rsid w:val="0099161D"/>
    <w:rsid w:val="00991B37"/>
    <w:rsid w:val="0099509C"/>
    <w:rsid w:val="009A0EAA"/>
    <w:rsid w:val="009A1CA2"/>
    <w:rsid w:val="009A764B"/>
    <w:rsid w:val="009B49F4"/>
    <w:rsid w:val="009B4FAE"/>
    <w:rsid w:val="009B6208"/>
    <w:rsid w:val="009B71FF"/>
    <w:rsid w:val="009B7732"/>
    <w:rsid w:val="009C0288"/>
    <w:rsid w:val="009C241E"/>
    <w:rsid w:val="009C3034"/>
    <w:rsid w:val="009C4BFF"/>
    <w:rsid w:val="009C7522"/>
    <w:rsid w:val="009D0FDD"/>
    <w:rsid w:val="009D17DF"/>
    <w:rsid w:val="009D3162"/>
    <w:rsid w:val="009D3181"/>
    <w:rsid w:val="009D6C55"/>
    <w:rsid w:val="009D6FFC"/>
    <w:rsid w:val="009D7B9B"/>
    <w:rsid w:val="009E067B"/>
    <w:rsid w:val="009E2209"/>
    <w:rsid w:val="009E28B3"/>
    <w:rsid w:val="009E6DA0"/>
    <w:rsid w:val="009E717E"/>
    <w:rsid w:val="009E737D"/>
    <w:rsid w:val="009F1845"/>
    <w:rsid w:val="009F18FA"/>
    <w:rsid w:val="009F2B98"/>
    <w:rsid w:val="009F3E75"/>
    <w:rsid w:val="009F4CD4"/>
    <w:rsid w:val="009F7C28"/>
    <w:rsid w:val="00A003CC"/>
    <w:rsid w:val="00A0197B"/>
    <w:rsid w:val="00A02768"/>
    <w:rsid w:val="00A03977"/>
    <w:rsid w:val="00A05511"/>
    <w:rsid w:val="00A06013"/>
    <w:rsid w:val="00A104A7"/>
    <w:rsid w:val="00A12904"/>
    <w:rsid w:val="00A15FBF"/>
    <w:rsid w:val="00A1616D"/>
    <w:rsid w:val="00A1710E"/>
    <w:rsid w:val="00A17283"/>
    <w:rsid w:val="00A1783B"/>
    <w:rsid w:val="00A224AC"/>
    <w:rsid w:val="00A22AE4"/>
    <w:rsid w:val="00A26FF7"/>
    <w:rsid w:val="00A27159"/>
    <w:rsid w:val="00A3145B"/>
    <w:rsid w:val="00A319D9"/>
    <w:rsid w:val="00A3231B"/>
    <w:rsid w:val="00A32A4F"/>
    <w:rsid w:val="00A37A20"/>
    <w:rsid w:val="00A40D8F"/>
    <w:rsid w:val="00A445DC"/>
    <w:rsid w:val="00A44BEA"/>
    <w:rsid w:val="00A467B6"/>
    <w:rsid w:val="00A47364"/>
    <w:rsid w:val="00A47C22"/>
    <w:rsid w:val="00A5239D"/>
    <w:rsid w:val="00A55B14"/>
    <w:rsid w:val="00A5689C"/>
    <w:rsid w:val="00A569E8"/>
    <w:rsid w:val="00A57FAF"/>
    <w:rsid w:val="00A601C4"/>
    <w:rsid w:val="00A60835"/>
    <w:rsid w:val="00A61D6E"/>
    <w:rsid w:val="00A648EB"/>
    <w:rsid w:val="00A70193"/>
    <w:rsid w:val="00A70E23"/>
    <w:rsid w:val="00A7109B"/>
    <w:rsid w:val="00A711C6"/>
    <w:rsid w:val="00A730F3"/>
    <w:rsid w:val="00A73AD9"/>
    <w:rsid w:val="00A74B68"/>
    <w:rsid w:val="00A77EE1"/>
    <w:rsid w:val="00A814BC"/>
    <w:rsid w:val="00A84863"/>
    <w:rsid w:val="00A8548E"/>
    <w:rsid w:val="00A8756E"/>
    <w:rsid w:val="00A9080D"/>
    <w:rsid w:val="00A91750"/>
    <w:rsid w:val="00A94065"/>
    <w:rsid w:val="00A95D95"/>
    <w:rsid w:val="00A97200"/>
    <w:rsid w:val="00A977EC"/>
    <w:rsid w:val="00A97E5B"/>
    <w:rsid w:val="00AA1A9D"/>
    <w:rsid w:val="00AA2211"/>
    <w:rsid w:val="00AA3BF7"/>
    <w:rsid w:val="00AA3FD1"/>
    <w:rsid w:val="00AA52DE"/>
    <w:rsid w:val="00AA5405"/>
    <w:rsid w:val="00AB11B3"/>
    <w:rsid w:val="00AB1DAF"/>
    <w:rsid w:val="00AB40EF"/>
    <w:rsid w:val="00AB43D9"/>
    <w:rsid w:val="00AB564D"/>
    <w:rsid w:val="00AB5ED3"/>
    <w:rsid w:val="00AB6B0C"/>
    <w:rsid w:val="00AB70CD"/>
    <w:rsid w:val="00AB7800"/>
    <w:rsid w:val="00AC1860"/>
    <w:rsid w:val="00AC378C"/>
    <w:rsid w:val="00AC4898"/>
    <w:rsid w:val="00AC48B3"/>
    <w:rsid w:val="00AC7369"/>
    <w:rsid w:val="00AC7893"/>
    <w:rsid w:val="00AC7AC9"/>
    <w:rsid w:val="00AD1C54"/>
    <w:rsid w:val="00AD2119"/>
    <w:rsid w:val="00AD388D"/>
    <w:rsid w:val="00AD39C3"/>
    <w:rsid w:val="00AE0608"/>
    <w:rsid w:val="00AE1255"/>
    <w:rsid w:val="00AE1920"/>
    <w:rsid w:val="00AE236F"/>
    <w:rsid w:val="00AE42CE"/>
    <w:rsid w:val="00AE56C6"/>
    <w:rsid w:val="00AE76F8"/>
    <w:rsid w:val="00AF01B3"/>
    <w:rsid w:val="00AF0F13"/>
    <w:rsid w:val="00AF15F2"/>
    <w:rsid w:val="00AF366A"/>
    <w:rsid w:val="00AF7054"/>
    <w:rsid w:val="00AF7992"/>
    <w:rsid w:val="00AF7CDD"/>
    <w:rsid w:val="00B00AB3"/>
    <w:rsid w:val="00B02619"/>
    <w:rsid w:val="00B07FF5"/>
    <w:rsid w:val="00B12526"/>
    <w:rsid w:val="00B14C52"/>
    <w:rsid w:val="00B1545F"/>
    <w:rsid w:val="00B156BF"/>
    <w:rsid w:val="00B200AA"/>
    <w:rsid w:val="00B203A9"/>
    <w:rsid w:val="00B21520"/>
    <w:rsid w:val="00B229A5"/>
    <w:rsid w:val="00B2488E"/>
    <w:rsid w:val="00B25EB3"/>
    <w:rsid w:val="00B30D5F"/>
    <w:rsid w:val="00B339BD"/>
    <w:rsid w:val="00B37977"/>
    <w:rsid w:val="00B4030F"/>
    <w:rsid w:val="00B4068F"/>
    <w:rsid w:val="00B42056"/>
    <w:rsid w:val="00B45184"/>
    <w:rsid w:val="00B4547E"/>
    <w:rsid w:val="00B478C3"/>
    <w:rsid w:val="00B51449"/>
    <w:rsid w:val="00B51DC2"/>
    <w:rsid w:val="00B52715"/>
    <w:rsid w:val="00B52C85"/>
    <w:rsid w:val="00B61348"/>
    <w:rsid w:val="00B6263F"/>
    <w:rsid w:val="00B67114"/>
    <w:rsid w:val="00B678C7"/>
    <w:rsid w:val="00B70368"/>
    <w:rsid w:val="00B7097C"/>
    <w:rsid w:val="00B720C6"/>
    <w:rsid w:val="00B72BCC"/>
    <w:rsid w:val="00B74808"/>
    <w:rsid w:val="00B75449"/>
    <w:rsid w:val="00B77073"/>
    <w:rsid w:val="00B77A3D"/>
    <w:rsid w:val="00B81284"/>
    <w:rsid w:val="00B8264F"/>
    <w:rsid w:val="00B83E40"/>
    <w:rsid w:val="00B86637"/>
    <w:rsid w:val="00B86910"/>
    <w:rsid w:val="00B86D2E"/>
    <w:rsid w:val="00B86DA1"/>
    <w:rsid w:val="00B87401"/>
    <w:rsid w:val="00B90ED1"/>
    <w:rsid w:val="00B924A3"/>
    <w:rsid w:val="00B9335C"/>
    <w:rsid w:val="00B93B5F"/>
    <w:rsid w:val="00B9685B"/>
    <w:rsid w:val="00B96B1E"/>
    <w:rsid w:val="00B97655"/>
    <w:rsid w:val="00B976AA"/>
    <w:rsid w:val="00BA2301"/>
    <w:rsid w:val="00BA527C"/>
    <w:rsid w:val="00BA5B9C"/>
    <w:rsid w:val="00BA7474"/>
    <w:rsid w:val="00BA7D51"/>
    <w:rsid w:val="00BA7F31"/>
    <w:rsid w:val="00BB4AD5"/>
    <w:rsid w:val="00BB7494"/>
    <w:rsid w:val="00BB76A5"/>
    <w:rsid w:val="00BC089B"/>
    <w:rsid w:val="00BC183F"/>
    <w:rsid w:val="00BC1C37"/>
    <w:rsid w:val="00BC1DE7"/>
    <w:rsid w:val="00BC2390"/>
    <w:rsid w:val="00BC2C49"/>
    <w:rsid w:val="00BC61DC"/>
    <w:rsid w:val="00BC775D"/>
    <w:rsid w:val="00BD0051"/>
    <w:rsid w:val="00BD06DD"/>
    <w:rsid w:val="00BD07CD"/>
    <w:rsid w:val="00BD2939"/>
    <w:rsid w:val="00BD5803"/>
    <w:rsid w:val="00BD5A75"/>
    <w:rsid w:val="00BD6BF7"/>
    <w:rsid w:val="00BE07A9"/>
    <w:rsid w:val="00BE119F"/>
    <w:rsid w:val="00BE15D1"/>
    <w:rsid w:val="00BE1700"/>
    <w:rsid w:val="00BE19EF"/>
    <w:rsid w:val="00BE1C60"/>
    <w:rsid w:val="00BE2E36"/>
    <w:rsid w:val="00BE3861"/>
    <w:rsid w:val="00BE48E9"/>
    <w:rsid w:val="00BE4D8F"/>
    <w:rsid w:val="00BF0A3E"/>
    <w:rsid w:val="00BF1579"/>
    <w:rsid w:val="00BF26AC"/>
    <w:rsid w:val="00BF46A7"/>
    <w:rsid w:val="00BF5230"/>
    <w:rsid w:val="00BF67B4"/>
    <w:rsid w:val="00BF6DA8"/>
    <w:rsid w:val="00C00289"/>
    <w:rsid w:val="00C02675"/>
    <w:rsid w:val="00C04DED"/>
    <w:rsid w:val="00C04F07"/>
    <w:rsid w:val="00C0530F"/>
    <w:rsid w:val="00C1090C"/>
    <w:rsid w:val="00C17869"/>
    <w:rsid w:val="00C201FC"/>
    <w:rsid w:val="00C235D9"/>
    <w:rsid w:val="00C240C8"/>
    <w:rsid w:val="00C2485D"/>
    <w:rsid w:val="00C249AF"/>
    <w:rsid w:val="00C250E5"/>
    <w:rsid w:val="00C25DF8"/>
    <w:rsid w:val="00C26513"/>
    <w:rsid w:val="00C2723B"/>
    <w:rsid w:val="00C3054E"/>
    <w:rsid w:val="00C328C9"/>
    <w:rsid w:val="00C32A69"/>
    <w:rsid w:val="00C3333B"/>
    <w:rsid w:val="00C339ED"/>
    <w:rsid w:val="00C3480B"/>
    <w:rsid w:val="00C34EB4"/>
    <w:rsid w:val="00C359BA"/>
    <w:rsid w:val="00C35BA8"/>
    <w:rsid w:val="00C37F72"/>
    <w:rsid w:val="00C40246"/>
    <w:rsid w:val="00C420C1"/>
    <w:rsid w:val="00C42293"/>
    <w:rsid w:val="00C43FEE"/>
    <w:rsid w:val="00C45963"/>
    <w:rsid w:val="00C45EBA"/>
    <w:rsid w:val="00C46DA8"/>
    <w:rsid w:val="00C472B8"/>
    <w:rsid w:val="00C50723"/>
    <w:rsid w:val="00C50C00"/>
    <w:rsid w:val="00C513B1"/>
    <w:rsid w:val="00C529FD"/>
    <w:rsid w:val="00C53124"/>
    <w:rsid w:val="00C53260"/>
    <w:rsid w:val="00C538A9"/>
    <w:rsid w:val="00C53B2E"/>
    <w:rsid w:val="00C5449E"/>
    <w:rsid w:val="00C5571E"/>
    <w:rsid w:val="00C57F27"/>
    <w:rsid w:val="00C60DA2"/>
    <w:rsid w:val="00C6160A"/>
    <w:rsid w:val="00C62B51"/>
    <w:rsid w:val="00C65711"/>
    <w:rsid w:val="00C66460"/>
    <w:rsid w:val="00C6767D"/>
    <w:rsid w:val="00C727D5"/>
    <w:rsid w:val="00C76ECD"/>
    <w:rsid w:val="00C80404"/>
    <w:rsid w:val="00C8221C"/>
    <w:rsid w:val="00C84B63"/>
    <w:rsid w:val="00C84E04"/>
    <w:rsid w:val="00C86DC6"/>
    <w:rsid w:val="00C910BE"/>
    <w:rsid w:val="00C922BE"/>
    <w:rsid w:val="00C92AD1"/>
    <w:rsid w:val="00CA10F9"/>
    <w:rsid w:val="00CA14F4"/>
    <w:rsid w:val="00CA583F"/>
    <w:rsid w:val="00CA5844"/>
    <w:rsid w:val="00CA6449"/>
    <w:rsid w:val="00CA73E9"/>
    <w:rsid w:val="00CA7415"/>
    <w:rsid w:val="00CB1AE2"/>
    <w:rsid w:val="00CB265C"/>
    <w:rsid w:val="00CB2BD1"/>
    <w:rsid w:val="00CB2BDD"/>
    <w:rsid w:val="00CB32BC"/>
    <w:rsid w:val="00CB3685"/>
    <w:rsid w:val="00CB4540"/>
    <w:rsid w:val="00CB492C"/>
    <w:rsid w:val="00CB4951"/>
    <w:rsid w:val="00CB7A07"/>
    <w:rsid w:val="00CC1621"/>
    <w:rsid w:val="00CC16E1"/>
    <w:rsid w:val="00CC229A"/>
    <w:rsid w:val="00CC59BB"/>
    <w:rsid w:val="00CD166D"/>
    <w:rsid w:val="00CD1B93"/>
    <w:rsid w:val="00CD30F2"/>
    <w:rsid w:val="00CD39B2"/>
    <w:rsid w:val="00CD3BD4"/>
    <w:rsid w:val="00CD3CC8"/>
    <w:rsid w:val="00CD4185"/>
    <w:rsid w:val="00CD4915"/>
    <w:rsid w:val="00CD555E"/>
    <w:rsid w:val="00CD60BD"/>
    <w:rsid w:val="00CD635D"/>
    <w:rsid w:val="00CD6DEE"/>
    <w:rsid w:val="00CD6DF0"/>
    <w:rsid w:val="00CD7C5B"/>
    <w:rsid w:val="00CD7CED"/>
    <w:rsid w:val="00CE04C7"/>
    <w:rsid w:val="00CE0981"/>
    <w:rsid w:val="00CE14D1"/>
    <w:rsid w:val="00CE2AC9"/>
    <w:rsid w:val="00CE2AFE"/>
    <w:rsid w:val="00CE2B61"/>
    <w:rsid w:val="00CE2D37"/>
    <w:rsid w:val="00CE5B28"/>
    <w:rsid w:val="00CE7B14"/>
    <w:rsid w:val="00CF156B"/>
    <w:rsid w:val="00CF1E02"/>
    <w:rsid w:val="00CF4BD6"/>
    <w:rsid w:val="00CF52CB"/>
    <w:rsid w:val="00CF597A"/>
    <w:rsid w:val="00CF7764"/>
    <w:rsid w:val="00CF7B91"/>
    <w:rsid w:val="00D00228"/>
    <w:rsid w:val="00D00DA0"/>
    <w:rsid w:val="00D0103F"/>
    <w:rsid w:val="00D03E34"/>
    <w:rsid w:val="00D05BAA"/>
    <w:rsid w:val="00D05D16"/>
    <w:rsid w:val="00D07F26"/>
    <w:rsid w:val="00D10966"/>
    <w:rsid w:val="00D10BE9"/>
    <w:rsid w:val="00D11A09"/>
    <w:rsid w:val="00D11BCD"/>
    <w:rsid w:val="00D12D0A"/>
    <w:rsid w:val="00D13B7A"/>
    <w:rsid w:val="00D15A85"/>
    <w:rsid w:val="00D17FD1"/>
    <w:rsid w:val="00D20260"/>
    <w:rsid w:val="00D22C4B"/>
    <w:rsid w:val="00D230C7"/>
    <w:rsid w:val="00D2314F"/>
    <w:rsid w:val="00D23583"/>
    <w:rsid w:val="00D23E7D"/>
    <w:rsid w:val="00D2405F"/>
    <w:rsid w:val="00D26C71"/>
    <w:rsid w:val="00D27BA8"/>
    <w:rsid w:val="00D306D8"/>
    <w:rsid w:val="00D30C7F"/>
    <w:rsid w:val="00D32906"/>
    <w:rsid w:val="00D32DFB"/>
    <w:rsid w:val="00D34F63"/>
    <w:rsid w:val="00D35C10"/>
    <w:rsid w:val="00D41421"/>
    <w:rsid w:val="00D41998"/>
    <w:rsid w:val="00D41BA9"/>
    <w:rsid w:val="00D44059"/>
    <w:rsid w:val="00D445B6"/>
    <w:rsid w:val="00D4511A"/>
    <w:rsid w:val="00D463F9"/>
    <w:rsid w:val="00D47D35"/>
    <w:rsid w:val="00D51813"/>
    <w:rsid w:val="00D519B3"/>
    <w:rsid w:val="00D52376"/>
    <w:rsid w:val="00D52C45"/>
    <w:rsid w:val="00D53182"/>
    <w:rsid w:val="00D53EE6"/>
    <w:rsid w:val="00D56201"/>
    <w:rsid w:val="00D600E8"/>
    <w:rsid w:val="00D60950"/>
    <w:rsid w:val="00D612C2"/>
    <w:rsid w:val="00D63612"/>
    <w:rsid w:val="00D64D38"/>
    <w:rsid w:val="00D652D7"/>
    <w:rsid w:val="00D745E0"/>
    <w:rsid w:val="00D76AA3"/>
    <w:rsid w:val="00D80604"/>
    <w:rsid w:val="00D82DE3"/>
    <w:rsid w:val="00D86529"/>
    <w:rsid w:val="00D86A86"/>
    <w:rsid w:val="00D8791E"/>
    <w:rsid w:val="00D92438"/>
    <w:rsid w:val="00D938BF"/>
    <w:rsid w:val="00D942BD"/>
    <w:rsid w:val="00D9481F"/>
    <w:rsid w:val="00D97228"/>
    <w:rsid w:val="00DA0040"/>
    <w:rsid w:val="00DA086B"/>
    <w:rsid w:val="00DA1D7A"/>
    <w:rsid w:val="00DA5E0A"/>
    <w:rsid w:val="00DA6834"/>
    <w:rsid w:val="00DA693C"/>
    <w:rsid w:val="00DA7145"/>
    <w:rsid w:val="00DA78D8"/>
    <w:rsid w:val="00DA7E05"/>
    <w:rsid w:val="00DB33DB"/>
    <w:rsid w:val="00DB4794"/>
    <w:rsid w:val="00DB5C3E"/>
    <w:rsid w:val="00DB628E"/>
    <w:rsid w:val="00DC1F3E"/>
    <w:rsid w:val="00DC2385"/>
    <w:rsid w:val="00DC4070"/>
    <w:rsid w:val="00DC4FA1"/>
    <w:rsid w:val="00DD3680"/>
    <w:rsid w:val="00DD6771"/>
    <w:rsid w:val="00DE1DE6"/>
    <w:rsid w:val="00DE1E39"/>
    <w:rsid w:val="00DE2F3C"/>
    <w:rsid w:val="00DE513D"/>
    <w:rsid w:val="00DE5A03"/>
    <w:rsid w:val="00DE5A9E"/>
    <w:rsid w:val="00DE5C27"/>
    <w:rsid w:val="00DE5F09"/>
    <w:rsid w:val="00DE6987"/>
    <w:rsid w:val="00DF235C"/>
    <w:rsid w:val="00DF2502"/>
    <w:rsid w:val="00DF426D"/>
    <w:rsid w:val="00DF45ED"/>
    <w:rsid w:val="00DF47D6"/>
    <w:rsid w:val="00DF4D5A"/>
    <w:rsid w:val="00DF5425"/>
    <w:rsid w:val="00DF771A"/>
    <w:rsid w:val="00DF782C"/>
    <w:rsid w:val="00E030A0"/>
    <w:rsid w:val="00E04F16"/>
    <w:rsid w:val="00E075A1"/>
    <w:rsid w:val="00E0797A"/>
    <w:rsid w:val="00E11A42"/>
    <w:rsid w:val="00E11D5D"/>
    <w:rsid w:val="00E124E3"/>
    <w:rsid w:val="00E12F81"/>
    <w:rsid w:val="00E14812"/>
    <w:rsid w:val="00E15231"/>
    <w:rsid w:val="00E15DDE"/>
    <w:rsid w:val="00E17B19"/>
    <w:rsid w:val="00E21516"/>
    <w:rsid w:val="00E231A5"/>
    <w:rsid w:val="00E2339E"/>
    <w:rsid w:val="00E265B3"/>
    <w:rsid w:val="00E300BB"/>
    <w:rsid w:val="00E31D0A"/>
    <w:rsid w:val="00E31E75"/>
    <w:rsid w:val="00E3245B"/>
    <w:rsid w:val="00E32DCD"/>
    <w:rsid w:val="00E32DF0"/>
    <w:rsid w:val="00E348F8"/>
    <w:rsid w:val="00E3707B"/>
    <w:rsid w:val="00E420A6"/>
    <w:rsid w:val="00E4211D"/>
    <w:rsid w:val="00E422B0"/>
    <w:rsid w:val="00E46A00"/>
    <w:rsid w:val="00E47906"/>
    <w:rsid w:val="00E50685"/>
    <w:rsid w:val="00E528C3"/>
    <w:rsid w:val="00E566FD"/>
    <w:rsid w:val="00E57F6B"/>
    <w:rsid w:val="00E609CE"/>
    <w:rsid w:val="00E6234F"/>
    <w:rsid w:val="00E64491"/>
    <w:rsid w:val="00E67AC7"/>
    <w:rsid w:val="00E70019"/>
    <w:rsid w:val="00E7134F"/>
    <w:rsid w:val="00E723DA"/>
    <w:rsid w:val="00E727FD"/>
    <w:rsid w:val="00E7342C"/>
    <w:rsid w:val="00E736E9"/>
    <w:rsid w:val="00E76363"/>
    <w:rsid w:val="00E77048"/>
    <w:rsid w:val="00E80204"/>
    <w:rsid w:val="00E83E92"/>
    <w:rsid w:val="00E8736E"/>
    <w:rsid w:val="00E90BE3"/>
    <w:rsid w:val="00E91374"/>
    <w:rsid w:val="00E91D81"/>
    <w:rsid w:val="00E92BC2"/>
    <w:rsid w:val="00EA010E"/>
    <w:rsid w:val="00EA28AB"/>
    <w:rsid w:val="00EA3003"/>
    <w:rsid w:val="00EA508F"/>
    <w:rsid w:val="00EA6840"/>
    <w:rsid w:val="00EA6A17"/>
    <w:rsid w:val="00EA6E02"/>
    <w:rsid w:val="00EA6FBF"/>
    <w:rsid w:val="00EA77B0"/>
    <w:rsid w:val="00EB01ED"/>
    <w:rsid w:val="00EB1AE5"/>
    <w:rsid w:val="00EB1E33"/>
    <w:rsid w:val="00EB32F0"/>
    <w:rsid w:val="00EB3499"/>
    <w:rsid w:val="00EB4D96"/>
    <w:rsid w:val="00EB4DA6"/>
    <w:rsid w:val="00EB52ED"/>
    <w:rsid w:val="00EB7B0A"/>
    <w:rsid w:val="00EC0881"/>
    <w:rsid w:val="00EC12DF"/>
    <w:rsid w:val="00EC4458"/>
    <w:rsid w:val="00EC4C2C"/>
    <w:rsid w:val="00EC6DFD"/>
    <w:rsid w:val="00EC74F9"/>
    <w:rsid w:val="00ED0D1B"/>
    <w:rsid w:val="00ED13DE"/>
    <w:rsid w:val="00ED1996"/>
    <w:rsid w:val="00ED2843"/>
    <w:rsid w:val="00ED2AE0"/>
    <w:rsid w:val="00ED2F55"/>
    <w:rsid w:val="00ED518B"/>
    <w:rsid w:val="00ED5AAB"/>
    <w:rsid w:val="00ED5ED8"/>
    <w:rsid w:val="00EE0C95"/>
    <w:rsid w:val="00EE3F0F"/>
    <w:rsid w:val="00EE40A9"/>
    <w:rsid w:val="00EE43E1"/>
    <w:rsid w:val="00EE7A09"/>
    <w:rsid w:val="00EF0199"/>
    <w:rsid w:val="00EF1035"/>
    <w:rsid w:val="00EF78C9"/>
    <w:rsid w:val="00EF7953"/>
    <w:rsid w:val="00F00D19"/>
    <w:rsid w:val="00F0263C"/>
    <w:rsid w:val="00F027F9"/>
    <w:rsid w:val="00F0402A"/>
    <w:rsid w:val="00F063EF"/>
    <w:rsid w:val="00F07188"/>
    <w:rsid w:val="00F07266"/>
    <w:rsid w:val="00F10032"/>
    <w:rsid w:val="00F12074"/>
    <w:rsid w:val="00F14AF8"/>
    <w:rsid w:val="00F150D8"/>
    <w:rsid w:val="00F16313"/>
    <w:rsid w:val="00F16522"/>
    <w:rsid w:val="00F1700E"/>
    <w:rsid w:val="00F175F1"/>
    <w:rsid w:val="00F20820"/>
    <w:rsid w:val="00F20FF1"/>
    <w:rsid w:val="00F2175E"/>
    <w:rsid w:val="00F24317"/>
    <w:rsid w:val="00F25BAC"/>
    <w:rsid w:val="00F27AC7"/>
    <w:rsid w:val="00F32641"/>
    <w:rsid w:val="00F33CC6"/>
    <w:rsid w:val="00F342D2"/>
    <w:rsid w:val="00F34974"/>
    <w:rsid w:val="00F35457"/>
    <w:rsid w:val="00F3595B"/>
    <w:rsid w:val="00F367F3"/>
    <w:rsid w:val="00F36A26"/>
    <w:rsid w:val="00F374AD"/>
    <w:rsid w:val="00F413AB"/>
    <w:rsid w:val="00F4192B"/>
    <w:rsid w:val="00F41F54"/>
    <w:rsid w:val="00F4234E"/>
    <w:rsid w:val="00F426A6"/>
    <w:rsid w:val="00F429FD"/>
    <w:rsid w:val="00F44878"/>
    <w:rsid w:val="00F4623C"/>
    <w:rsid w:val="00F46AD7"/>
    <w:rsid w:val="00F537C4"/>
    <w:rsid w:val="00F53AF8"/>
    <w:rsid w:val="00F543D8"/>
    <w:rsid w:val="00F55AD8"/>
    <w:rsid w:val="00F56399"/>
    <w:rsid w:val="00F606BB"/>
    <w:rsid w:val="00F61797"/>
    <w:rsid w:val="00F61DCB"/>
    <w:rsid w:val="00F6564D"/>
    <w:rsid w:val="00F67C17"/>
    <w:rsid w:val="00F70113"/>
    <w:rsid w:val="00F746E3"/>
    <w:rsid w:val="00F76C17"/>
    <w:rsid w:val="00F7709C"/>
    <w:rsid w:val="00F7750A"/>
    <w:rsid w:val="00F80006"/>
    <w:rsid w:val="00F80084"/>
    <w:rsid w:val="00F80187"/>
    <w:rsid w:val="00F836C6"/>
    <w:rsid w:val="00F937B8"/>
    <w:rsid w:val="00F94AE8"/>
    <w:rsid w:val="00F95676"/>
    <w:rsid w:val="00F95D70"/>
    <w:rsid w:val="00F95DB0"/>
    <w:rsid w:val="00F96401"/>
    <w:rsid w:val="00F96546"/>
    <w:rsid w:val="00F9690B"/>
    <w:rsid w:val="00FA20CE"/>
    <w:rsid w:val="00FA3F8B"/>
    <w:rsid w:val="00FA4AAA"/>
    <w:rsid w:val="00FA54DE"/>
    <w:rsid w:val="00FA56FF"/>
    <w:rsid w:val="00FA753C"/>
    <w:rsid w:val="00FA767D"/>
    <w:rsid w:val="00FB1498"/>
    <w:rsid w:val="00FB4EC9"/>
    <w:rsid w:val="00FB693B"/>
    <w:rsid w:val="00FC3C96"/>
    <w:rsid w:val="00FC4FD5"/>
    <w:rsid w:val="00FD046F"/>
    <w:rsid w:val="00FD2470"/>
    <w:rsid w:val="00FD34AD"/>
    <w:rsid w:val="00FD5823"/>
    <w:rsid w:val="00FD7BE0"/>
    <w:rsid w:val="00FE107A"/>
    <w:rsid w:val="00FE1C27"/>
    <w:rsid w:val="00FE27CA"/>
    <w:rsid w:val="00FE326F"/>
    <w:rsid w:val="00FE5C31"/>
    <w:rsid w:val="00FE7085"/>
    <w:rsid w:val="00FF0B1D"/>
    <w:rsid w:val="00FF0F20"/>
    <w:rsid w:val="00FF1B0E"/>
    <w:rsid w:val="00FF268A"/>
    <w:rsid w:val="00FF748B"/>
    <w:rsid w:val="01E721E8"/>
    <w:rsid w:val="022437FB"/>
    <w:rsid w:val="022E40FE"/>
    <w:rsid w:val="02301FCF"/>
    <w:rsid w:val="02744B44"/>
    <w:rsid w:val="03604B36"/>
    <w:rsid w:val="03802AE2"/>
    <w:rsid w:val="039E1987"/>
    <w:rsid w:val="03C84489"/>
    <w:rsid w:val="04974587"/>
    <w:rsid w:val="04BC6B25"/>
    <w:rsid w:val="04CE1278"/>
    <w:rsid w:val="05340028"/>
    <w:rsid w:val="054933A7"/>
    <w:rsid w:val="056401E1"/>
    <w:rsid w:val="05B253F0"/>
    <w:rsid w:val="05BA0CED"/>
    <w:rsid w:val="060913D4"/>
    <w:rsid w:val="063F793B"/>
    <w:rsid w:val="06874187"/>
    <w:rsid w:val="06CA67FB"/>
    <w:rsid w:val="06DA075B"/>
    <w:rsid w:val="07852754"/>
    <w:rsid w:val="078E41D8"/>
    <w:rsid w:val="082A5712"/>
    <w:rsid w:val="086F75C9"/>
    <w:rsid w:val="08C01BD2"/>
    <w:rsid w:val="09164AFD"/>
    <w:rsid w:val="095648DE"/>
    <w:rsid w:val="09A92667"/>
    <w:rsid w:val="09DE4A8D"/>
    <w:rsid w:val="09F00295"/>
    <w:rsid w:val="0A3B3C06"/>
    <w:rsid w:val="0A913826"/>
    <w:rsid w:val="0A9B28F7"/>
    <w:rsid w:val="0AA7304A"/>
    <w:rsid w:val="0B3B3792"/>
    <w:rsid w:val="0C6A019F"/>
    <w:rsid w:val="0D054058"/>
    <w:rsid w:val="0D270472"/>
    <w:rsid w:val="0E937500"/>
    <w:rsid w:val="0EB775D4"/>
    <w:rsid w:val="102D3FF1"/>
    <w:rsid w:val="103233B6"/>
    <w:rsid w:val="10FD39C4"/>
    <w:rsid w:val="11890CE5"/>
    <w:rsid w:val="12483364"/>
    <w:rsid w:val="126D4B79"/>
    <w:rsid w:val="1274580C"/>
    <w:rsid w:val="133E2072"/>
    <w:rsid w:val="137D2B9A"/>
    <w:rsid w:val="13AE2B6C"/>
    <w:rsid w:val="147A5E14"/>
    <w:rsid w:val="14832432"/>
    <w:rsid w:val="14926B19"/>
    <w:rsid w:val="156277FD"/>
    <w:rsid w:val="16534086"/>
    <w:rsid w:val="166D15EC"/>
    <w:rsid w:val="1675224E"/>
    <w:rsid w:val="16F62164"/>
    <w:rsid w:val="170B2BB3"/>
    <w:rsid w:val="17A1211B"/>
    <w:rsid w:val="17DD00AB"/>
    <w:rsid w:val="184D3CDB"/>
    <w:rsid w:val="18510A99"/>
    <w:rsid w:val="18770500"/>
    <w:rsid w:val="18934C0E"/>
    <w:rsid w:val="18E92A80"/>
    <w:rsid w:val="18ED7A84"/>
    <w:rsid w:val="18F97167"/>
    <w:rsid w:val="19632832"/>
    <w:rsid w:val="197F21E6"/>
    <w:rsid w:val="1A1D0C33"/>
    <w:rsid w:val="1A267CB6"/>
    <w:rsid w:val="1B59213E"/>
    <w:rsid w:val="1BE62358"/>
    <w:rsid w:val="1C36422E"/>
    <w:rsid w:val="1C8E7BC6"/>
    <w:rsid w:val="1C917B09"/>
    <w:rsid w:val="1D4B1F5B"/>
    <w:rsid w:val="1D4C2506"/>
    <w:rsid w:val="1D8D2573"/>
    <w:rsid w:val="1E6250B5"/>
    <w:rsid w:val="1EF6322B"/>
    <w:rsid w:val="1F1840BF"/>
    <w:rsid w:val="204437FE"/>
    <w:rsid w:val="20D83B05"/>
    <w:rsid w:val="20D93DDC"/>
    <w:rsid w:val="21864056"/>
    <w:rsid w:val="21903353"/>
    <w:rsid w:val="21B14390"/>
    <w:rsid w:val="21BD57B8"/>
    <w:rsid w:val="22AF4D3A"/>
    <w:rsid w:val="22F866E1"/>
    <w:rsid w:val="23621DAC"/>
    <w:rsid w:val="236B0C61"/>
    <w:rsid w:val="238C37D2"/>
    <w:rsid w:val="24CF3471"/>
    <w:rsid w:val="24E862E1"/>
    <w:rsid w:val="24F33068"/>
    <w:rsid w:val="25514301"/>
    <w:rsid w:val="255319AC"/>
    <w:rsid w:val="25D22A7E"/>
    <w:rsid w:val="25E20140"/>
    <w:rsid w:val="26681488"/>
    <w:rsid w:val="2677755A"/>
    <w:rsid w:val="267E514F"/>
    <w:rsid w:val="26977FBF"/>
    <w:rsid w:val="26B50445"/>
    <w:rsid w:val="27595274"/>
    <w:rsid w:val="276E2805"/>
    <w:rsid w:val="27982240"/>
    <w:rsid w:val="27DD0335"/>
    <w:rsid w:val="288D1679"/>
    <w:rsid w:val="28BE70E9"/>
    <w:rsid w:val="292F2731"/>
    <w:rsid w:val="295D104C"/>
    <w:rsid w:val="29622B06"/>
    <w:rsid w:val="29A70519"/>
    <w:rsid w:val="29D15596"/>
    <w:rsid w:val="29E67538"/>
    <w:rsid w:val="29F85218"/>
    <w:rsid w:val="2A241B69"/>
    <w:rsid w:val="2AA01F44"/>
    <w:rsid w:val="2AA607D0"/>
    <w:rsid w:val="2AA9169F"/>
    <w:rsid w:val="2B3F1EC7"/>
    <w:rsid w:val="2B6A7A50"/>
    <w:rsid w:val="2C4E7372"/>
    <w:rsid w:val="2C7C7A3B"/>
    <w:rsid w:val="2CCB451E"/>
    <w:rsid w:val="2CF572D9"/>
    <w:rsid w:val="2CFA4E04"/>
    <w:rsid w:val="2DFD4BAB"/>
    <w:rsid w:val="2E0F2B31"/>
    <w:rsid w:val="2E666BF4"/>
    <w:rsid w:val="2E960B5C"/>
    <w:rsid w:val="2F3740ED"/>
    <w:rsid w:val="2F8A6913"/>
    <w:rsid w:val="2FC547FA"/>
    <w:rsid w:val="30375685"/>
    <w:rsid w:val="308725A7"/>
    <w:rsid w:val="308A097E"/>
    <w:rsid w:val="31701B38"/>
    <w:rsid w:val="31D85E36"/>
    <w:rsid w:val="31F2079F"/>
    <w:rsid w:val="320F30FF"/>
    <w:rsid w:val="32250B75"/>
    <w:rsid w:val="32482B78"/>
    <w:rsid w:val="326A6587"/>
    <w:rsid w:val="32D3237F"/>
    <w:rsid w:val="33B2468A"/>
    <w:rsid w:val="33E16D1D"/>
    <w:rsid w:val="342A4220"/>
    <w:rsid w:val="3434509F"/>
    <w:rsid w:val="344828F8"/>
    <w:rsid w:val="351F1A6B"/>
    <w:rsid w:val="35DA1C76"/>
    <w:rsid w:val="364A2958"/>
    <w:rsid w:val="3687595A"/>
    <w:rsid w:val="369D517D"/>
    <w:rsid w:val="36AF3103"/>
    <w:rsid w:val="37164F30"/>
    <w:rsid w:val="37B725FD"/>
    <w:rsid w:val="37F24930"/>
    <w:rsid w:val="3881462B"/>
    <w:rsid w:val="3891221D"/>
    <w:rsid w:val="39162514"/>
    <w:rsid w:val="39445D84"/>
    <w:rsid w:val="395835DE"/>
    <w:rsid w:val="3A810912"/>
    <w:rsid w:val="3AB331C1"/>
    <w:rsid w:val="3AC735B9"/>
    <w:rsid w:val="3B4B4335"/>
    <w:rsid w:val="3B8916C6"/>
    <w:rsid w:val="3B936CF5"/>
    <w:rsid w:val="3BBD3BCC"/>
    <w:rsid w:val="3C071AC0"/>
    <w:rsid w:val="3C335C3C"/>
    <w:rsid w:val="3C3A521C"/>
    <w:rsid w:val="3D617264"/>
    <w:rsid w:val="3D6615D2"/>
    <w:rsid w:val="3DBF25E0"/>
    <w:rsid w:val="3DD4070D"/>
    <w:rsid w:val="3DD551FD"/>
    <w:rsid w:val="3DD673A5"/>
    <w:rsid w:val="3DD75419"/>
    <w:rsid w:val="3DDE41F5"/>
    <w:rsid w:val="3E760CCA"/>
    <w:rsid w:val="402E5098"/>
    <w:rsid w:val="406334F2"/>
    <w:rsid w:val="406E566B"/>
    <w:rsid w:val="40FE4A6B"/>
    <w:rsid w:val="440305EA"/>
    <w:rsid w:val="44BA6EFA"/>
    <w:rsid w:val="45114D02"/>
    <w:rsid w:val="452C7897"/>
    <w:rsid w:val="45587874"/>
    <w:rsid w:val="4574193D"/>
    <w:rsid w:val="46483314"/>
    <w:rsid w:val="46707D70"/>
    <w:rsid w:val="468A0B4E"/>
    <w:rsid w:val="468D6EF5"/>
    <w:rsid w:val="475E6263"/>
    <w:rsid w:val="478832E0"/>
    <w:rsid w:val="47B40579"/>
    <w:rsid w:val="48403A5C"/>
    <w:rsid w:val="48981C49"/>
    <w:rsid w:val="48FC5E39"/>
    <w:rsid w:val="492139EC"/>
    <w:rsid w:val="495A5150"/>
    <w:rsid w:val="497B7CB3"/>
    <w:rsid w:val="4A1D0657"/>
    <w:rsid w:val="4A5B2F2E"/>
    <w:rsid w:val="4A655B5A"/>
    <w:rsid w:val="4A745D9D"/>
    <w:rsid w:val="4B2D12E0"/>
    <w:rsid w:val="4B70524C"/>
    <w:rsid w:val="4B8B15F1"/>
    <w:rsid w:val="4BD05255"/>
    <w:rsid w:val="4BEB6B31"/>
    <w:rsid w:val="4C516396"/>
    <w:rsid w:val="4C7F7D81"/>
    <w:rsid w:val="4C8147A2"/>
    <w:rsid w:val="4DB90697"/>
    <w:rsid w:val="4DD36371"/>
    <w:rsid w:val="4DF23BA9"/>
    <w:rsid w:val="4E543450"/>
    <w:rsid w:val="4E7520E4"/>
    <w:rsid w:val="4F304F15"/>
    <w:rsid w:val="4F367AC5"/>
    <w:rsid w:val="4F81125D"/>
    <w:rsid w:val="4FD5281E"/>
    <w:rsid w:val="50175B49"/>
    <w:rsid w:val="5125048D"/>
    <w:rsid w:val="51EB2DE9"/>
    <w:rsid w:val="52A116FA"/>
    <w:rsid w:val="52C00F33"/>
    <w:rsid w:val="52D45164"/>
    <w:rsid w:val="52D92ACB"/>
    <w:rsid w:val="53762B86"/>
    <w:rsid w:val="53915C12"/>
    <w:rsid w:val="53A45945"/>
    <w:rsid w:val="53B4776F"/>
    <w:rsid w:val="53F94B65"/>
    <w:rsid w:val="54DD44F0"/>
    <w:rsid w:val="554A7E27"/>
    <w:rsid w:val="55F83D27"/>
    <w:rsid w:val="566E587E"/>
    <w:rsid w:val="56D402F0"/>
    <w:rsid w:val="57AF24E5"/>
    <w:rsid w:val="580033AD"/>
    <w:rsid w:val="585316E8"/>
    <w:rsid w:val="58A96C1F"/>
    <w:rsid w:val="58BE1257"/>
    <w:rsid w:val="58F22FCA"/>
    <w:rsid w:val="58F670FB"/>
    <w:rsid w:val="59973856"/>
    <w:rsid w:val="59A56589"/>
    <w:rsid w:val="59AD1333"/>
    <w:rsid w:val="5A86537B"/>
    <w:rsid w:val="5AA61FA3"/>
    <w:rsid w:val="5C084598"/>
    <w:rsid w:val="5C6543FB"/>
    <w:rsid w:val="5CA42512"/>
    <w:rsid w:val="5CA67F0E"/>
    <w:rsid w:val="5CE947BE"/>
    <w:rsid w:val="5CF53963"/>
    <w:rsid w:val="5D1D7255"/>
    <w:rsid w:val="5D431D2B"/>
    <w:rsid w:val="5D5E0913"/>
    <w:rsid w:val="5DDE1A54"/>
    <w:rsid w:val="5F062996"/>
    <w:rsid w:val="606F72DB"/>
    <w:rsid w:val="60AA20C1"/>
    <w:rsid w:val="60EB2F5D"/>
    <w:rsid w:val="62487DE4"/>
    <w:rsid w:val="6270495E"/>
    <w:rsid w:val="630A5464"/>
    <w:rsid w:val="63186CD2"/>
    <w:rsid w:val="63440AA4"/>
    <w:rsid w:val="6377272F"/>
    <w:rsid w:val="637FEF6B"/>
    <w:rsid w:val="639D5682"/>
    <w:rsid w:val="63B70D7D"/>
    <w:rsid w:val="63CC656D"/>
    <w:rsid w:val="641A130C"/>
    <w:rsid w:val="64A760BC"/>
    <w:rsid w:val="64E7573F"/>
    <w:rsid w:val="64E77440"/>
    <w:rsid w:val="651D10B4"/>
    <w:rsid w:val="65982BDD"/>
    <w:rsid w:val="65F429CF"/>
    <w:rsid w:val="66061B48"/>
    <w:rsid w:val="66CF2882"/>
    <w:rsid w:val="6723497B"/>
    <w:rsid w:val="673C3AB6"/>
    <w:rsid w:val="675B5EC3"/>
    <w:rsid w:val="682E35D8"/>
    <w:rsid w:val="685C1EF3"/>
    <w:rsid w:val="69071485"/>
    <w:rsid w:val="699F0598"/>
    <w:rsid w:val="69A73642"/>
    <w:rsid w:val="69C57D51"/>
    <w:rsid w:val="6A3A2708"/>
    <w:rsid w:val="6A6D43F3"/>
    <w:rsid w:val="6A7554EE"/>
    <w:rsid w:val="6AD96303"/>
    <w:rsid w:val="6B2036AC"/>
    <w:rsid w:val="6C0C1E82"/>
    <w:rsid w:val="6D17288C"/>
    <w:rsid w:val="6D350F65"/>
    <w:rsid w:val="6D8141AA"/>
    <w:rsid w:val="6DF130DE"/>
    <w:rsid w:val="6E296D1B"/>
    <w:rsid w:val="6EB6403A"/>
    <w:rsid w:val="6F257FC9"/>
    <w:rsid w:val="6FBB39A3"/>
    <w:rsid w:val="6FD66A2F"/>
    <w:rsid w:val="6FDC44C4"/>
    <w:rsid w:val="6FE969BF"/>
    <w:rsid w:val="6FEF189F"/>
    <w:rsid w:val="6FFFF924"/>
    <w:rsid w:val="705067E1"/>
    <w:rsid w:val="708F063B"/>
    <w:rsid w:val="70F96E79"/>
    <w:rsid w:val="7113780F"/>
    <w:rsid w:val="7135696F"/>
    <w:rsid w:val="71614A1E"/>
    <w:rsid w:val="71926986"/>
    <w:rsid w:val="71BC1C54"/>
    <w:rsid w:val="72086C48"/>
    <w:rsid w:val="72086C6B"/>
    <w:rsid w:val="72231B12"/>
    <w:rsid w:val="725B0813"/>
    <w:rsid w:val="728869AD"/>
    <w:rsid w:val="72DB610A"/>
    <w:rsid w:val="745A5E80"/>
    <w:rsid w:val="74A83830"/>
    <w:rsid w:val="74D70DF7"/>
    <w:rsid w:val="750E6C6B"/>
    <w:rsid w:val="75363ACC"/>
    <w:rsid w:val="75997064"/>
    <w:rsid w:val="76213442"/>
    <w:rsid w:val="765A2274"/>
    <w:rsid w:val="774B20BC"/>
    <w:rsid w:val="776E579F"/>
    <w:rsid w:val="779276DF"/>
    <w:rsid w:val="77BBD931"/>
    <w:rsid w:val="789F3DA6"/>
    <w:rsid w:val="78A52377"/>
    <w:rsid w:val="79342FFF"/>
    <w:rsid w:val="795B7FA5"/>
    <w:rsid w:val="79BC0A44"/>
    <w:rsid w:val="79BC4EE7"/>
    <w:rsid w:val="79C36276"/>
    <w:rsid w:val="79FF53D5"/>
    <w:rsid w:val="7A1572D4"/>
    <w:rsid w:val="7A1757F6"/>
    <w:rsid w:val="7A637111"/>
    <w:rsid w:val="7B02692A"/>
    <w:rsid w:val="7B5B7497"/>
    <w:rsid w:val="7B9EDCBB"/>
    <w:rsid w:val="7BA06143"/>
    <w:rsid w:val="7BAA1277"/>
    <w:rsid w:val="7BBF176E"/>
    <w:rsid w:val="7BDD2EF3"/>
    <w:rsid w:val="7BE73D72"/>
    <w:rsid w:val="7D4551F4"/>
    <w:rsid w:val="7EC64112"/>
    <w:rsid w:val="7ECF2FC7"/>
    <w:rsid w:val="7EED55C4"/>
    <w:rsid w:val="7EFA56BF"/>
    <w:rsid w:val="7F0B7D77"/>
    <w:rsid w:val="7F1F237E"/>
    <w:rsid w:val="7FA75CF2"/>
    <w:rsid w:val="8EBF14A6"/>
    <w:rsid w:val="954212B1"/>
    <w:rsid w:val="99FFAF4D"/>
    <w:rsid w:val="D1FFFCFB"/>
    <w:rsid w:val="DBFC64AA"/>
    <w:rsid w:val="DFBC1176"/>
    <w:rsid w:val="E6FFFA61"/>
    <w:rsid w:val="E7F50E67"/>
    <w:rsid w:val="EF2B490C"/>
    <w:rsid w:val="EFBEEEB7"/>
    <w:rsid w:val="EFFA708A"/>
    <w:rsid w:val="F39B0C2B"/>
    <w:rsid w:val="FA7F9480"/>
    <w:rsid w:val="FB7272BF"/>
    <w:rsid w:val="FCFF50D3"/>
    <w:rsid w:val="FDAD5D1B"/>
    <w:rsid w:val="FFC755D4"/>
    <w:rsid w:val="FFFBF8C2"/>
    <w:rsid w:val="FFFEA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7"/>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68"/>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69"/>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link w:val="72"/>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3"/>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annotation subject"/>
    <w:basedOn w:val="20"/>
    <w:next w:val="20"/>
    <w:link w:val="74"/>
    <w:qFormat/>
    <w:uiPriority w:val="0"/>
    <w:pPr>
      <w:adjustRightInd/>
      <w:spacing w:line="240" w:lineRule="auto"/>
      <w:textAlignment w:val="auto"/>
    </w:pPr>
  </w:style>
  <w:style w:type="paragraph" w:styleId="55">
    <w:name w:val="Body Text First Indent"/>
    <w:basedOn w:val="23"/>
    <w:qFormat/>
    <w:uiPriority w:val="0"/>
    <w:pPr>
      <w:spacing w:line="360" w:lineRule="auto"/>
      <w:ind w:firstLine="420"/>
    </w:pPr>
    <w:rPr>
      <w:rFonts w:ascii="宋体" w:hAnsi="宋体"/>
      <w:sz w:val="24"/>
    </w:rPr>
  </w:style>
  <w:style w:type="paragraph" w:styleId="56">
    <w:name w:val="Body Text First Indent 2"/>
    <w:basedOn w:val="24"/>
    <w:link w:val="75"/>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4"/>
    <w:qFormat/>
    <w:uiPriority w:val="0"/>
    <w:rPr>
      <w:rFonts w:ascii="Arial" w:hAnsi="Arial" w:eastAsia="黑体"/>
      <w:b/>
      <w:kern w:val="2"/>
      <w:sz w:val="32"/>
    </w:rPr>
  </w:style>
  <w:style w:type="character" w:customStyle="1" w:styleId="68">
    <w:name w:val="标题 3 字符"/>
    <w:link w:val="5"/>
    <w:qFormat/>
    <w:uiPriority w:val="0"/>
    <w:rPr>
      <w:rFonts w:eastAsia="宋体"/>
      <w:b/>
      <w:kern w:val="2"/>
      <w:sz w:val="32"/>
      <w:lang w:val="en-US" w:eastAsia="zh-CN"/>
    </w:rPr>
  </w:style>
  <w:style w:type="character" w:customStyle="1" w:styleId="69">
    <w:name w:val="批注文字 字符"/>
    <w:link w:val="20"/>
    <w:qFormat/>
    <w:uiPriority w:val="0"/>
    <w:rPr>
      <w:sz w:val="24"/>
    </w:rPr>
  </w:style>
  <w:style w:type="character" w:customStyle="1" w:styleId="70">
    <w:name w:val="正文文本缩进 字符"/>
    <w:link w:val="24"/>
    <w:qFormat/>
    <w:uiPriority w:val="0"/>
    <w:rPr>
      <w:kern w:val="2"/>
      <w:sz w:val="44"/>
    </w:rPr>
  </w:style>
  <w:style w:type="character" w:customStyle="1" w:styleId="71">
    <w:name w:val="日期 字符"/>
    <w:link w:val="33"/>
    <w:qFormat/>
    <w:uiPriority w:val="0"/>
    <w:rPr>
      <w:kern w:val="2"/>
      <w:sz w:val="28"/>
    </w:rPr>
  </w:style>
  <w:style w:type="character" w:customStyle="1" w:styleId="72">
    <w:name w:val="正文文本缩进 2 字符"/>
    <w:link w:val="34"/>
    <w:qFormat/>
    <w:uiPriority w:val="0"/>
    <w:rPr>
      <w:kern w:val="2"/>
      <w:sz w:val="28"/>
    </w:rPr>
  </w:style>
  <w:style w:type="character" w:customStyle="1" w:styleId="73">
    <w:name w:val="脚注文本 字符"/>
    <w:link w:val="41"/>
    <w:qFormat/>
    <w:uiPriority w:val="0"/>
    <w:rPr>
      <w:kern w:val="2"/>
      <w:sz w:val="18"/>
    </w:rPr>
  </w:style>
  <w:style w:type="character" w:customStyle="1" w:styleId="74">
    <w:name w:val="批注主题 字符"/>
    <w:link w:val="54"/>
    <w:qFormat/>
    <w:uiPriority w:val="0"/>
  </w:style>
  <w:style w:type="character" w:customStyle="1" w:styleId="75">
    <w:name w:val="正文文本首行缩进 2 字符"/>
    <w:link w:val="56"/>
    <w:qFormat/>
    <w:uiPriority w:val="0"/>
  </w:style>
  <w:style w:type="character" w:customStyle="1" w:styleId="76">
    <w:name w:val="v151"/>
    <w:qFormat/>
    <w:uiPriority w:val="0"/>
    <w:rPr>
      <w:sz w:val="18"/>
    </w:rPr>
  </w:style>
  <w:style w:type="character" w:customStyle="1" w:styleId="77">
    <w:name w:val="Char Char7"/>
    <w:qFormat/>
    <w:uiPriority w:val="0"/>
    <w:rPr>
      <w:rFonts w:ascii="宋体" w:hAnsi="宋体" w:eastAsia="宋体"/>
      <w:kern w:val="2"/>
      <w:sz w:val="28"/>
    </w:rPr>
  </w:style>
  <w:style w:type="character" w:customStyle="1" w:styleId="78">
    <w:name w:val="小 Char"/>
    <w:qFormat/>
    <w:uiPriority w:val="0"/>
    <w:rPr>
      <w:rFonts w:ascii="宋体" w:hAnsi="Courier New" w:eastAsia="宋体"/>
      <w:kern w:val="2"/>
      <w:sz w:val="21"/>
      <w:lang w:val="en-US" w:eastAsia="zh-CN" w:bidi="ar-SA"/>
    </w:rPr>
  </w:style>
  <w:style w:type="character" w:customStyle="1" w:styleId="79">
    <w:name w:val="文字 Char"/>
    <w:link w:val="80"/>
    <w:qFormat/>
    <w:uiPriority w:val="0"/>
    <w:rPr>
      <w:rFonts w:ascii="宋体"/>
      <w:kern w:val="2"/>
      <w:sz w:val="28"/>
    </w:rPr>
  </w:style>
  <w:style w:type="paragraph" w:customStyle="1" w:styleId="80">
    <w:name w:val="文字"/>
    <w:basedOn w:val="1"/>
    <w:link w:val="79"/>
    <w:qFormat/>
    <w:uiPriority w:val="0"/>
    <w:pPr>
      <w:tabs>
        <w:tab w:val="left" w:pos="8520"/>
      </w:tabs>
      <w:spacing w:line="312" w:lineRule="auto"/>
      <w:ind w:right="-210" w:firstLine="556"/>
    </w:pPr>
    <w:rPr>
      <w:rFonts w:ascii="宋体"/>
    </w:rPr>
  </w:style>
  <w:style w:type="character" w:customStyle="1" w:styleId="81">
    <w:name w:val="content-white1"/>
    <w:qFormat/>
    <w:uiPriority w:val="0"/>
    <w:rPr>
      <w:rFonts w:ascii="_x000B__x000C_" w:hAnsi="_x000B__x000C_"/>
      <w:color w:val="auto"/>
      <w:sz w:val="18"/>
      <w:u w:val="none"/>
    </w:rPr>
  </w:style>
  <w:style w:type="character" w:customStyle="1" w:styleId="82">
    <w:name w:val="正文 + 三号 Char"/>
    <w:qFormat/>
    <w:uiPriority w:val="0"/>
    <w:rPr>
      <w:rFonts w:eastAsia="宋体"/>
      <w:kern w:val="2"/>
      <w:sz w:val="21"/>
      <w:lang w:val="en-US" w:eastAsia="zh-CN"/>
    </w:rPr>
  </w:style>
  <w:style w:type="character" w:customStyle="1" w:styleId="83">
    <w:name w:val="H2 Char"/>
    <w:qFormat/>
    <w:uiPriority w:val="0"/>
    <w:rPr>
      <w:rFonts w:ascii="Arial" w:hAnsi="Arial" w:eastAsia="宋体"/>
      <w:kern w:val="2"/>
      <w:sz w:val="28"/>
      <w:lang w:val="en-US" w:eastAsia="zh-CN"/>
    </w:rPr>
  </w:style>
  <w:style w:type="character" w:customStyle="1" w:styleId="84">
    <w:name w:val="Char Char3"/>
    <w:qFormat/>
    <w:uiPriority w:val="0"/>
    <w:rPr>
      <w:rFonts w:eastAsia="宋体"/>
      <w:kern w:val="2"/>
      <w:sz w:val="18"/>
      <w:lang w:val="en-US" w:eastAsia="zh-CN"/>
    </w:rPr>
  </w:style>
  <w:style w:type="character" w:customStyle="1" w:styleId="85">
    <w:name w:val="Char Char4"/>
    <w:qFormat/>
    <w:uiPriority w:val="0"/>
    <w:rPr>
      <w:rFonts w:eastAsia="宋体"/>
      <w:b/>
      <w:kern w:val="2"/>
      <w:sz w:val="21"/>
      <w:lang w:val="en-US" w:eastAsia="zh-CN"/>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Char Char5"/>
    <w:qFormat/>
    <w:uiPriority w:val="0"/>
    <w:rPr>
      <w:rFonts w:ascii="Arial" w:hAnsi="Arial" w:eastAsia="宋体"/>
      <w:b/>
      <w:smallCaps/>
      <w:kern w:val="28"/>
      <w:sz w:val="36"/>
      <w:lang w:val="en-US" w:eastAsia="en-US"/>
    </w:rPr>
  </w:style>
  <w:style w:type="character" w:customStyle="1" w:styleId="88">
    <w:name w:val="Char Char"/>
    <w:qFormat/>
    <w:uiPriority w:val="0"/>
    <w:rPr>
      <w:rFonts w:ascii="宋体" w:hAnsi="宋体" w:eastAsia="宋体"/>
      <w:kern w:val="2"/>
      <w:sz w:val="24"/>
      <w:lang w:val="en-US" w:eastAsia="zh-CN" w:bidi="ar-SA"/>
    </w:rPr>
  </w:style>
  <w:style w:type="character" w:customStyle="1" w:styleId="89">
    <w:name w:val="Table Heading Char Char"/>
    <w:qFormat/>
    <w:uiPriority w:val="0"/>
    <w:rPr>
      <w:rFonts w:ascii="Arial" w:hAnsi="Arial" w:eastAsia="黑体"/>
      <w:kern w:val="2"/>
      <w:sz w:val="18"/>
      <w:lang w:val="en-US" w:eastAsia="zh-CN"/>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Char Char Char"/>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2"/>
    <w:qFormat/>
    <w:uiPriority w:val="0"/>
    <w:rPr>
      <w:rFonts w:eastAsia="宋体"/>
      <w:kern w:val="2"/>
      <w:sz w:val="18"/>
      <w:lang w:val="en-US" w:eastAsia="zh-CN"/>
    </w:rPr>
  </w:style>
  <w:style w:type="character" w:customStyle="1" w:styleId="95">
    <w:name w:val="标书正文:  0.74 厘米 Char1"/>
    <w:qFormat/>
    <w:uiPriority w:val="0"/>
    <w:rPr>
      <w:rFonts w:eastAsia="宋体"/>
      <w:kern w:val="2"/>
      <w:sz w:val="24"/>
      <w:lang w:val="en-US" w:eastAsia="zh-CN"/>
    </w:rPr>
  </w:style>
  <w:style w:type="character" w:customStyle="1" w:styleId="96">
    <w:name w:val="样式 宋体"/>
    <w:qFormat/>
    <w:uiPriority w:val="0"/>
    <w:rPr>
      <w:rFonts w:ascii="宋体" w:hAnsi="宋体" w:eastAsia="宋体"/>
      <w:sz w:val="28"/>
    </w:rPr>
  </w:style>
  <w:style w:type="character" w:customStyle="1" w:styleId="97">
    <w:name w:val="未命名11"/>
    <w:qFormat/>
    <w:uiPriority w:val="0"/>
    <w:rPr>
      <w:color w:val="77FFFF"/>
      <w:sz w:val="24"/>
    </w:rPr>
  </w:style>
  <w:style w:type="character" w:customStyle="1" w:styleId="98">
    <w:name w:val="crowed11"/>
    <w:qFormat/>
    <w:uiPriority w:val="0"/>
    <w:rPr>
      <w:rFonts w:hint="default" w:ascii="_x000B__x000C_" w:hAnsi="_x000B__x000C_"/>
      <w:sz w:val="24"/>
    </w:rPr>
  </w:style>
  <w:style w:type="character" w:customStyle="1" w:styleId="99">
    <w:name w:val="Char Char6"/>
    <w:qFormat/>
    <w:uiPriority w:val="0"/>
    <w:rPr>
      <w:rFonts w:ascii="仿宋_GB2312" w:eastAsia="仿宋_GB2312"/>
      <w:kern w:val="2"/>
      <w:sz w:val="32"/>
    </w:rPr>
  </w:style>
  <w:style w:type="character" w:customStyle="1" w:styleId="100">
    <w:name w:val="title_emph1"/>
    <w:qFormat/>
    <w:uiPriority w:val="0"/>
    <w:rPr>
      <w:rFonts w:hint="default" w:ascii="Arial" w:hAnsi="Arial"/>
      <w:b/>
      <w:sz w:val="20"/>
    </w:rPr>
  </w:style>
  <w:style w:type="character" w:customStyle="1" w:styleId="101">
    <w:name w:val="font1"/>
    <w:qFormat/>
    <w:uiPriority w:val="0"/>
    <w:rPr>
      <w:color w:val="000000"/>
      <w:sz w:val="18"/>
    </w:rPr>
  </w:style>
  <w:style w:type="character" w:customStyle="1" w:styleId="102">
    <w:name w:val="Char Char11"/>
    <w:qFormat/>
    <w:uiPriority w:val="0"/>
    <w:rPr>
      <w:rFonts w:ascii="宋体"/>
      <w:kern w:val="2"/>
      <w:sz w:val="28"/>
    </w:rPr>
  </w:style>
  <w:style w:type="character" w:customStyle="1" w:styleId="103">
    <w:name w:val="top-det1"/>
    <w:qFormat/>
    <w:uiPriority w:val="0"/>
    <w:rPr>
      <w:b/>
      <w:color w:val="000000"/>
    </w:rPr>
  </w:style>
  <w:style w:type="paragraph" w:customStyle="1" w:styleId="104">
    <w:name w:val="二级列表"/>
    <w:basedOn w:val="105"/>
    <w:next w:val="105"/>
    <w:qFormat/>
    <w:uiPriority w:val="0"/>
    <w:pPr>
      <w:tabs>
        <w:tab w:val="left" w:pos="2120"/>
      </w:tabs>
      <w:ind w:firstLine="0" w:firstLineChars="0"/>
    </w:pPr>
    <w:rPr>
      <w:b/>
    </w:rPr>
  </w:style>
  <w:style w:type="paragraph" w:customStyle="1" w:styleId="105">
    <w:name w:val="段落正文"/>
    <w:basedOn w:val="1"/>
    <w:qFormat/>
    <w:uiPriority w:val="0"/>
    <w:pPr>
      <w:spacing w:before="156" w:beforeLines="50" w:line="360" w:lineRule="auto"/>
      <w:ind w:firstLine="200" w:firstLineChars="200"/>
    </w:pPr>
    <w:rPr>
      <w:spacing w:val="2"/>
      <w:sz w:val="24"/>
    </w:rPr>
  </w:style>
  <w:style w:type="paragraph" w:customStyle="1" w:styleId="106">
    <w:name w:val="标题3——2"/>
    <w:basedOn w:val="5"/>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07">
    <w:name w:val="文本1"/>
    <w:basedOn w:val="1"/>
    <w:qFormat/>
    <w:uiPriority w:val="0"/>
    <w:pPr>
      <w:adjustRightInd w:val="0"/>
      <w:spacing w:line="312" w:lineRule="atLeast"/>
      <w:jc w:val="center"/>
      <w:textAlignment w:val="baseline"/>
    </w:pPr>
    <w:rPr>
      <w:kern w:val="0"/>
      <w:sz w:val="18"/>
    </w:rPr>
  </w:style>
  <w:style w:type="paragraph" w:customStyle="1" w:styleId="108">
    <w:name w:val="Title - Revision"/>
    <w:basedOn w:val="2"/>
    <w:qFormat/>
    <w:uiPriority w:val="0"/>
    <w:pPr>
      <w:spacing w:before="720"/>
    </w:pPr>
  </w:style>
  <w:style w:type="paragraph" w:customStyle="1" w:styleId="1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1">
    <w:name w:val="二级条标题"/>
    <w:basedOn w:val="112"/>
    <w:next w:val="114"/>
    <w:qFormat/>
    <w:uiPriority w:val="0"/>
    <w:pPr>
      <w:ind w:left="840"/>
      <w:outlineLvl w:val="3"/>
    </w:pPr>
  </w:style>
  <w:style w:type="paragraph" w:customStyle="1" w:styleId="112">
    <w:name w:val="一级条标题"/>
    <w:basedOn w:val="113"/>
    <w:next w:val="114"/>
    <w:qFormat/>
    <w:uiPriority w:val="0"/>
    <w:pPr>
      <w:numPr>
        <w:numId w:val="0"/>
      </w:numPr>
      <w:spacing w:before="0" w:beforeLines="0" w:after="0" w:afterLines="0"/>
      <w:ind w:left="525"/>
      <w:outlineLvl w:val="2"/>
    </w:pPr>
    <w:rPr>
      <w:sz w:val="21"/>
    </w:rPr>
  </w:style>
  <w:style w:type="paragraph" w:customStyle="1" w:styleId="11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7">
    <w:name w:val="编号正文"/>
    <w:basedOn w:val="118"/>
    <w:qFormat/>
    <w:uiPriority w:val="0"/>
    <w:pPr>
      <w:snapToGrid/>
      <w:spacing w:line="360" w:lineRule="auto"/>
      <w:ind w:left="1407" w:hanging="1047"/>
      <w:jc w:val="left"/>
    </w:pPr>
    <w:rPr>
      <w:rFonts w:eastAsia="仿宋_GB2312"/>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2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4">
    <w:name w:val="Char Char14 Char Char"/>
    <w:basedOn w:val="1"/>
    <w:qFormat/>
    <w:uiPriority w:val="0"/>
    <w:rPr>
      <w:sz w:val="21"/>
      <w:szCs w:val="24"/>
    </w:rPr>
  </w:style>
  <w:style w:type="paragraph" w:customStyle="1" w:styleId="125">
    <w:name w:val="Char Char Char Char Char"/>
    <w:basedOn w:val="1"/>
    <w:qFormat/>
    <w:uiPriority w:val="0"/>
    <w:pPr>
      <w:tabs>
        <w:tab w:val="left" w:pos="425"/>
      </w:tabs>
      <w:ind w:left="1620" w:hanging="360"/>
    </w:pPr>
    <w:rPr>
      <w:rFonts w:ascii="Tahoma" w:hAnsi="Tahoma"/>
      <w:sz w:val="24"/>
    </w:rPr>
  </w:style>
  <w:style w:type="paragraph" w:customStyle="1" w:styleId="126">
    <w:name w:val="Char2 Char Char Char Char Char Char"/>
    <w:basedOn w:val="1"/>
    <w:qFormat/>
    <w:uiPriority w:val="0"/>
    <w:rPr>
      <w:rFonts w:ascii="仿宋_GB2312"/>
      <w:b/>
      <w:sz w:val="30"/>
    </w:rPr>
  </w:style>
  <w:style w:type="paragraph" w:customStyle="1" w:styleId="127">
    <w:name w:val="_Style 126"/>
    <w:qFormat/>
    <w:uiPriority w:val="0"/>
    <w:rPr>
      <w:rFonts w:ascii="Times New Roman" w:hAnsi="Times New Roman" w:eastAsia="宋体" w:cs="Times New Roman"/>
      <w:kern w:val="2"/>
      <w:sz w:val="21"/>
      <w:lang w:val="en-US" w:eastAsia="zh-CN" w:bidi="ar-SA"/>
    </w:rPr>
  </w:style>
  <w:style w:type="paragraph" w:customStyle="1" w:styleId="12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9">
    <w:name w:val="正文 + 三号"/>
    <w:basedOn w:val="1"/>
    <w:qFormat/>
    <w:uiPriority w:val="0"/>
    <w:rPr>
      <w:sz w:val="21"/>
    </w:rPr>
  </w:style>
  <w:style w:type="paragraph" w:customStyle="1" w:styleId="130">
    <w:name w:val="样式 首行缩进:  0.74 厘米"/>
    <w:basedOn w:val="1"/>
    <w:qFormat/>
    <w:uiPriority w:val="0"/>
    <w:pPr>
      <w:spacing w:line="360" w:lineRule="auto"/>
      <w:ind w:firstLine="420"/>
    </w:pPr>
    <w:rPr>
      <w:sz w:val="24"/>
    </w:rPr>
  </w:style>
  <w:style w:type="paragraph" w:customStyle="1" w:styleId="131">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2">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Table Contents"/>
    <w:basedOn w:val="23"/>
    <w:qFormat/>
    <w:uiPriority w:val="0"/>
    <w:pPr>
      <w:suppressAutoHyphens/>
      <w:jc w:val="left"/>
    </w:pPr>
    <w:rPr>
      <w:rFonts w:ascii="Times New Roman" w:eastAsia="Times New Roman"/>
      <w:kern w:val="0"/>
      <w:sz w:val="24"/>
    </w:rPr>
  </w:style>
  <w:style w:type="paragraph" w:customStyle="1" w:styleId="135">
    <w:name w:val="表格文本"/>
    <w:qFormat/>
    <w:uiPriority w:val="0"/>
    <w:pPr>
      <w:tabs>
        <w:tab w:val="decimal" w:pos="0"/>
      </w:tabs>
    </w:pPr>
    <w:rPr>
      <w:rFonts w:ascii="Arial" w:hAnsi="Arial" w:eastAsia="宋体" w:cs="Times New Roman"/>
      <w:sz w:val="21"/>
      <w:lang w:val="en-US" w:eastAsia="zh-CN" w:bidi="ar-SA"/>
    </w:rPr>
  </w:style>
  <w:style w:type="paragraph" w:customStyle="1" w:styleId="136">
    <w:name w:val="Char Char Char Char Char Char Char"/>
    <w:basedOn w:val="1"/>
    <w:qFormat/>
    <w:uiPriority w:val="0"/>
    <w:rPr>
      <w:rFonts w:ascii="Tahoma" w:hAnsi="Tahoma"/>
      <w:sz w:val="24"/>
    </w:rPr>
  </w:style>
  <w:style w:type="paragraph" w:customStyle="1" w:styleId="137">
    <w:name w:val="样式2"/>
    <w:basedOn w:val="6"/>
    <w:qFormat/>
    <w:uiPriority w:val="0"/>
    <w:pPr>
      <w:numPr>
        <w:ilvl w:val="0"/>
        <w:numId w:val="7"/>
      </w:numPr>
      <w:spacing w:before="560" w:line="400" w:lineRule="exact"/>
      <w:jc w:val="center"/>
      <w:outlineLvl w:val="0"/>
    </w:pPr>
    <w:rPr>
      <w:b w:val="0"/>
      <w:sz w:val="44"/>
    </w:rPr>
  </w:style>
  <w:style w:type="paragraph" w:customStyle="1" w:styleId="138">
    <w:name w:val="内容标题"/>
    <w:basedOn w:val="18"/>
    <w:qFormat/>
    <w:uiPriority w:val="0"/>
    <w:rPr>
      <w:rFonts w:ascii="Tahoma" w:hAnsi="Tahoma"/>
      <w:sz w:val="24"/>
    </w:rPr>
  </w:style>
  <w:style w:type="paragraph" w:customStyle="1" w:styleId="13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0">
    <w:name w:val="1"/>
    <w:basedOn w:val="1"/>
    <w:next w:val="31"/>
    <w:qFormat/>
    <w:uiPriority w:val="0"/>
    <w:rPr>
      <w:rFonts w:ascii="宋体" w:hAnsi="Courier New"/>
      <w:sz w:val="21"/>
    </w:rPr>
  </w:style>
  <w:style w:type="paragraph" w:customStyle="1" w:styleId="141">
    <w:name w:val="列表项目"/>
    <w:basedOn w:val="1"/>
    <w:qFormat/>
    <w:uiPriority w:val="0"/>
    <w:pPr>
      <w:tabs>
        <w:tab w:val="left" w:pos="420"/>
      </w:tabs>
      <w:spacing w:line="288" w:lineRule="auto"/>
      <w:ind w:left="840" w:leftChars="200" w:hanging="420" w:hangingChars="200"/>
    </w:pPr>
    <w:rPr>
      <w:sz w:val="21"/>
    </w:rPr>
  </w:style>
  <w:style w:type="paragraph" w:customStyle="1" w:styleId="14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3">
    <w:name w:val="Char Char Char Char Char Char Char1"/>
    <w:basedOn w:val="18"/>
    <w:qFormat/>
    <w:uiPriority w:val="0"/>
    <w:rPr>
      <w:rFonts w:ascii="宋体" w:hAnsi="Tahoma"/>
    </w:rPr>
  </w:style>
  <w:style w:type="paragraph" w:customStyle="1" w:styleId="144">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4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7">
    <w:name w:val="样式 行距: 1.5 倍行距1"/>
    <w:basedOn w:val="1"/>
    <w:qFormat/>
    <w:uiPriority w:val="0"/>
    <w:pPr>
      <w:snapToGrid w:val="0"/>
    </w:pPr>
    <w:rPr>
      <w:sz w:val="21"/>
    </w:rPr>
  </w:style>
  <w:style w:type="paragraph" w:customStyle="1" w:styleId="1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2">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3">
    <w:name w:val="标准正文"/>
    <w:basedOn w:val="24"/>
    <w:qFormat/>
    <w:uiPriority w:val="0"/>
    <w:pPr>
      <w:spacing w:before="60" w:after="60" w:line="360" w:lineRule="auto"/>
      <w:ind w:left="0" w:firstLine="482"/>
    </w:pPr>
    <w:rPr>
      <w:rFonts w:ascii="Arial" w:hAnsi="Arial"/>
      <w:sz w:val="24"/>
    </w:rPr>
  </w:style>
  <w:style w:type="paragraph" w:customStyle="1" w:styleId="154">
    <w:name w:val="正文文本 21"/>
    <w:basedOn w:val="1"/>
    <w:qFormat/>
    <w:uiPriority w:val="0"/>
    <w:pPr>
      <w:adjustRightInd w:val="0"/>
      <w:spacing w:before="120" w:line="360" w:lineRule="auto"/>
      <w:ind w:firstLine="480"/>
      <w:textAlignment w:val="baseline"/>
    </w:pPr>
    <w:rPr>
      <w:sz w:val="24"/>
    </w:rPr>
  </w:style>
  <w:style w:type="paragraph" w:customStyle="1" w:styleId="155">
    <w:name w:val="样式1"/>
    <w:basedOn w:val="6"/>
    <w:qFormat/>
    <w:uiPriority w:val="0"/>
    <w:pPr>
      <w:tabs>
        <w:tab w:val="left" w:pos="720"/>
      </w:tabs>
      <w:spacing w:before="500" w:after="260" w:line="560" w:lineRule="atLeast"/>
      <w:ind w:left="420" w:hanging="420"/>
    </w:pPr>
  </w:style>
  <w:style w:type="paragraph" w:customStyle="1" w:styleId="156">
    <w:name w:val="正文4"/>
    <w:basedOn w:val="1"/>
    <w:qFormat/>
    <w:uiPriority w:val="0"/>
    <w:pPr>
      <w:tabs>
        <w:tab w:val="left" w:pos="1275"/>
      </w:tabs>
      <w:spacing w:before="60" w:after="60" w:line="360" w:lineRule="auto"/>
      <w:ind w:left="820" w:leftChars="400" w:hanging="705"/>
    </w:pPr>
    <w:rPr>
      <w:sz w:val="24"/>
    </w:rPr>
  </w:style>
  <w:style w:type="paragraph" w:customStyle="1" w:styleId="15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9">
    <w:name w:val="文本框样式1"/>
    <w:basedOn w:val="1"/>
    <w:qFormat/>
    <w:uiPriority w:val="0"/>
    <w:pPr>
      <w:adjustRightInd w:val="0"/>
      <w:snapToGrid w:val="0"/>
      <w:spacing w:before="60" w:line="180" w:lineRule="exact"/>
      <w:jc w:val="center"/>
    </w:pPr>
    <w:rPr>
      <w:sz w:val="21"/>
    </w:rPr>
  </w:style>
  <w:style w:type="paragraph" w:customStyle="1" w:styleId="16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2"/>
    <w:next w:val="1"/>
    <w:qFormat/>
    <w:uiPriority w:val="0"/>
    <w:pPr>
      <w:spacing w:before="240" w:after="720"/>
    </w:pPr>
    <w:rPr>
      <w:sz w:val="28"/>
    </w:rPr>
  </w:style>
  <w:style w:type="paragraph" w:customStyle="1" w:styleId="16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5"/>
    <w:qFormat/>
    <w:uiPriority w:val="0"/>
    <w:pPr>
      <w:tabs>
        <w:tab w:val="left" w:pos="709"/>
        <w:tab w:val="left" w:pos="1620"/>
      </w:tabs>
      <w:ind w:left="1620" w:hanging="360"/>
    </w:pPr>
  </w:style>
  <w:style w:type="paragraph" w:customStyle="1" w:styleId="173">
    <w:name w:val="样式4"/>
    <w:basedOn w:val="6"/>
    <w:qFormat/>
    <w:uiPriority w:val="0"/>
    <w:pPr>
      <w:adjustRightInd w:val="0"/>
      <w:snapToGrid w:val="0"/>
    </w:pPr>
  </w:style>
  <w:style w:type="paragraph" w:customStyle="1" w:styleId="174">
    <w:name w:val="摘要"/>
    <w:basedOn w:val="1"/>
    <w:next w:val="4"/>
    <w:qFormat/>
    <w:uiPriority w:val="0"/>
    <w:pPr>
      <w:spacing w:line="360" w:lineRule="auto"/>
    </w:pPr>
    <w:rPr>
      <w:rFonts w:eastAsia="黑体"/>
      <w:sz w:val="20"/>
    </w:rPr>
  </w:style>
  <w:style w:type="paragraph" w:customStyle="1" w:styleId="175">
    <w:name w:val="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3"/>
    <w:qFormat/>
    <w:uiPriority w:val="0"/>
    <w:pPr>
      <w:adjustRightInd w:val="0"/>
      <w:snapToGrid w:val="0"/>
      <w:spacing w:line="440" w:lineRule="exact"/>
      <w:ind w:firstLine="567"/>
    </w:pPr>
    <w:rPr>
      <w:sz w:val="28"/>
    </w:rPr>
  </w:style>
  <w:style w:type="paragraph" w:customStyle="1" w:styleId="177">
    <w:name w:val="没有缩进（为图形使用）"/>
    <w:basedOn w:val="1"/>
    <w:qFormat/>
    <w:uiPriority w:val="0"/>
    <w:pPr>
      <w:spacing w:before="120" w:after="12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6"/>
    <w:qFormat/>
    <w:uiPriority w:val="0"/>
    <w:pPr>
      <w:ind w:firstLine="480" w:firstLineChars="200"/>
    </w:pPr>
  </w:style>
  <w:style w:type="paragraph" w:customStyle="1" w:styleId="18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3">
    <w:name w:val="Char1 Char Char Char"/>
    <w:basedOn w:val="1"/>
    <w:qFormat/>
    <w:uiPriority w:val="0"/>
    <w:rPr>
      <w:rFonts w:ascii="Tahoma" w:hAnsi="Tahoma"/>
      <w:sz w:val="24"/>
    </w:rPr>
  </w:style>
  <w:style w:type="paragraph" w:customStyle="1" w:styleId="184">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5">
    <w:name w:val="文章正文"/>
    <w:basedOn w:val="1"/>
    <w:qFormat/>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8">
    <w:name w:val="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3">
    <w:name w:val="Char1 Char Char Char1"/>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6">
    <w:name w:val="Char Char Char"/>
    <w:basedOn w:val="1"/>
    <w:qFormat/>
    <w:uiPriority w:val="0"/>
    <w:rPr>
      <w:rFonts w:ascii="Tahoma" w:hAnsi="Tahoma"/>
      <w:sz w:val="24"/>
    </w:rPr>
  </w:style>
  <w:style w:type="paragraph" w:customStyle="1" w:styleId="19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after="60" w:line="360" w:lineRule="auto"/>
      <w:ind w:left="200" w:leftChars="200" w:firstLine="200" w:firstLineChars="200"/>
    </w:pPr>
    <w:rPr>
      <w:sz w:val="24"/>
    </w:rPr>
  </w:style>
  <w:style w:type="paragraph" w:customStyle="1" w:styleId="205">
    <w:name w:val="正文表格"/>
    <w:basedOn w:val="1"/>
    <w:qFormat/>
    <w:uiPriority w:val="0"/>
    <w:pPr>
      <w:adjustRightInd w:val="0"/>
      <w:spacing w:before="40" w:after="4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1"/>
    <w:qFormat/>
    <w:uiPriority w:val="0"/>
    <w:pPr>
      <w:adjustRightInd w:val="0"/>
    </w:pPr>
    <w:rPr>
      <w:color w:val="000000"/>
      <w:lang w:val="en-GB"/>
    </w:rPr>
  </w:style>
  <w:style w:type="paragraph" w:customStyle="1" w:styleId="208">
    <w:name w:val="正文文本缩进 21"/>
    <w:basedOn w:val="1"/>
    <w:qFormat/>
    <w:uiPriority w:val="0"/>
    <w:pPr>
      <w:adjustRightInd w:val="0"/>
      <w:spacing w:before="12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0">
    <w:name w:val="附录3"/>
    <w:basedOn w:val="1"/>
    <w:next w:val="1"/>
    <w:qFormat/>
    <w:uiPriority w:val="0"/>
    <w:p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line="360" w:lineRule="auto"/>
      <w:ind w:firstLine="200" w:firstLineChars="200"/>
    </w:pPr>
    <w:rPr>
      <w:sz w:val="24"/>
    </w:rPr>
  </w:style>
  <w:style w:type="paragraph" w:customStyle="1" w:styleId="223">
    <w:name w:val="Char11"/>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after="120" w:line="360" w:lineRule="auto"/>
      <w:jc w:val="center"/>
    </w:pPr>
    <w:rPr>
      <w:rFonts w:eastAsia="仿宋_GB2312"/>
      <w:b/>
      <w:sz w:val="24"/>
    </w:rPr>
  </w:style>
  <w:style w:type="paragraph" w:customStyle="1" w:styleId="236">
    <w:name w:val="列出段落1"/>
    <w:basedOn w:val="1"/>
    <w:unhideWhenUsed/>
    <w:qFormat/>
    <w:uiPriority w:val="99"/>
    <w:pPr>
      <w:ind w:firstLine="420" w:firstLineChars="200"/>
    </w:pPr>
  </w:style>
  <w:style w:type="character" w:customStyle="1" w:styleId="237">
    <w:name w:val="font31"/>
    <w:basedOn w:val="59"/>
    <w:qFormat/>
    <w:uiPriority w:val="0"/>
    <w:rPr>
      <w:rFonts w:hint="eastAsia" w:ascii="仿宋" w:hAnsi="仿宋" w:eastAsia="仿宋" w:cs="仿宋"/>
      <w:b/>
      <w:bCs/>
      <w:color w:val="333333"/>
      <w:sz w:val="27"/>
      <w:szCs w:val="27"/>
      <w:u w:val="none"/>
    </w:rPr>
  </w:style>
  <w:style w:type="paragraph" w:customStyle="1" w:styleId="238">
    <w:name w:val="正文首行缩进 21"/>
    <w:basedOn w:val="24"/>
    <w:next w:val="1"/>
    <w:qFormat/>
    <w:uiPriority w:val="0"/>
    <w:pPr>
      <w:spacing w:after="120" w:line="240" w:lineRule="auto"/>
      <w:ind w:left="420" w:leftChars="200" w:firstLine="420" w:firstLineChars="200"/>
    </w:pPr>
    <w:rPr>
      <w:sz w:val="21"/>
    </w:rPr>
  </w:style>
  <w:style w:type="character" w:customStyle="1" w:styleId="239">
    <w:name w:val="font91"/>
    <w:basedOn w:val="59"/>
    <w:qFormat/>
    <w:uiPriority w:val="0"/>
    <w:rPr>
      <w:rFonts w:hint="eastAsia" w:ascii="宋体" w:hAnsi="宋体" w:eastAsia="宋体" w:cs="宋体"/>
      <w:color w:val="000000"/>
      <w:sz w:val="22"/>
      <w:szCs w:val="22"/>
      <w:u w:val="none"/>
    </w:rPr>
  </w:style>
  <w:style w:type="character" w:customStyle="1" w:styleId="240">
    <w:name w:val="font41"/>
    <w:basedOn w:val="59"/>
    <w:qFormat/>
    <w:uiPriority w:val="0"/>
    <w:rPr>
      <w:rFonts w:hint="eastAsia" w:ascii="宋体" w:hAnsi="宋体" w:eastAsia="宋体" w:cs="宋体"/>
      <w:color w:val="000000"/>
      <w:sz w:val="22"/>
      <w:szCs w:val="22"/>
      <w:u w:val="none"/>
    </w:rPr>
  </w:style>
  <w:style w:type="character" w:customStyle="1" w:styleId="241">
    <w:name w:val="font01"/>
    <w:basedOn w:val="59"/>
    <w:qFormat/>
    <w:uiPriority w:val="0"/>
    <w:rPr>
      <w:rFonts w:hint="eastAsia" w:ascii="仿宋" w:hAnsi="仿宋" w:eastAsia="仿宋" w:cs="仿宋"/>
      <w:b/>
      <w:color w:val="333333"/>
      <w:sz w:val="27"/>
      <w:szCs w:val="27"/>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55</Pages>
  <Words>669</Words>
  <Characters>693</Characters>
  <Lines>163</Lines>
  <Paragraphs>45</Paragraphs>
  <TotalTime>1</TotalTime>
  <ScaleCrop>false</ScaleCrop>
  <LinksUpToDate>false</LinksUpToDate>
  <CharactersWithSpaces>841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2023-01-30T00:07:00Z</dcterms:created>
  <dc:creator>周媛媛</dc:creator>
  <cp:lastModifiedBy>NTKO</cp:lastModifiedBy>
  <cp:lastPrinted>2024-03-15T19:04:00Z</cp:lastPrinted>
  <dcterms:modified xsi:type="dcterms:W3CDTF">2025-12-17T04:34:24Z</dcterms:modified>
  <dc:title>竞争性谈判文件</dc:title>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01BC065FC1744815B3D8FDFBD7975A90_13</vt:lpwstr>
  </property>
  <property fmtid="{D5CDD505-2E9C-101B-9397-08002B2CF9AE}" pid="4" name="KSOTemplateDocerSaveRecord">
    <vt:lpwstr>eyJoZGlkIjoiYWM2NmMxYzAzYmU2NWIxMzRjYzU3NWJhMDhjM2M4NzMiLCJ1c2VySWQiOiI5Mjc0OTcwNDAifQ==</vt:lpwstr>
  </property>
</Properties>
</file>