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53D26">
      <w:pPr>
        <w:spacing w:line="1600" w:lineRule="exact"/>
        <w:jc w:val="center"/>
        <w:outlineLvl w:val="0"/>
        <w:rPr>
          <w:rFonts w:hint="eastAsia" w:ascii="宋体" w:hAnsi="宋体"/>
          <w:sz w:val="100"/>
        </w:rPr>
      </w:pPr>
      <w:bookmarkStart w:id="0" w:name="_Hlk159315191"/>
    </w:p>
    <w:p w14:paraId="70D7BFCE">
      <w:pPr>
        <w:spacing w:line="1600" w:lineRule="exact"/>
        <w:jc w:val="center"/>
        <w:outlineLvl w:val="0"/>
        <w:rPr>
          <w:rFonts w:hint="eastAsia" w:ascii="宋体" w:hAnsi="宋体"/>
          <w:sz w:val="100"/>
        </w:rPr>
      </w:pPr>
    </w:p>
    <w:p w14:paraId="1FE63C59">
      <w:pPr>
        <w:spacing w:line="1600" w:lineRule="exact"/>
        <w:jc w:val="center"/>
        <w:outlineLvl w:val="0"/>
        <w:rPr>
          <w:rFonts w:hint="eastAsia" w:ascii="宋体" w:hAnsi="宋体"/>
          <w:b/>
          <w:bCs/>
          <w:sz w:val="120"/>
          <w:szCs w:val="120"/>
        </w:rPr>
      </w:pPr>
      <w:r>
        <w:rPr>
          <w:rFonts w:hint="eastAsia" w:ascii="宋体" w:hAnsi="宋体"/>
          <w:b/>
          <w:bCs/>
          <w:sz w:val="120"/>
          <w:szCs w:val="120"/>
        </w:rPr>
        <w:t>竞争性谈判文件</w:t>
      </w:r>
    </w:p>
    <w:p w14:paraId="5EA5D535">
      <w:pPr>
        <w:pStyle w:val="23"/>
        <w:spacing w:line="500" w:lineRule="exact"/>
        <w:ind w:left="0"/>
        <w:jc w:val="center"/>
        <w:rPr>
          <w:rFonts w:hint="eastAsia" w:ascii="宋体" w:hAnsi="宋体"/>
          <w:sz w:val="32"/>
        </w:rPr>
      </w:pPr>
    </w:p>
    <w:p w14:paraId="1AF138E9">
      <w:pPr>
        <w:spacing w:line="500" w:lineRule="exact"/>
        <w:outlineLvl w:val="0"/>
        <w:rPr>
          <w:rFonts w:hint="eastAsia" w:ascii="宋体" w:hAnsi="宋体"/>
          <w:sz w:val="36"/>
          <w:szCs w:val="36"/>
        </w:rPr>
      </w:pPr>
    </w:p>
    <w:p w14:paraId="3320F047">
      <w:pPr>
        <w:snapToGrid w:val="0"/>
        <w:spacing w:line="560" w:lineRule="exact"/>
        <w:jc w:val="left"/>
        <w:rPr>
          <w:rFonts w:hint="eastAsia" w:ascii="宋体" w:hAnsi="宋体"/>
          <w:sz w:val="36"/>
          <w:szCs w:val="36"/>
        </w:rPr>
      </w:pPr>
    </w:p>
    <w:p w14:paraId="73176ABD">
      <w:pPr>
        <w:snapToGrid w:val="0"/>
        <w:spacing w:line="560" w:lineRule="exact"/>
        <w:jc w:val="left"/>
        <w:rPr>
          <w:rFonts w:hint="eastAsia" w:ascii="宋体" w:hAnsi="宋体"/>
          <w:sz w:val="36"/>
          <w:szCs w:val="36"/>
        </w:rPr>
      </w:pPr>
    </w:p>
    <w:p w14:paraId="6466D263">
      <w:pPr>
        <w:snapToGrid w:val="0"/>
        <w:spacing w:line="560" w:lineRule="exact"/>
        <w:jc w:val="left"/>
        <w:rPr>
          <w:rFonts w:hint="eastAsia" w:ascii="宋体" w:hAnsi="宋体"/>
          <w:sz w:val="36"/>
          <w:szCs w:val="36"/>
        </w:rPr>
      </w:pPr>
      <w:r>
        <w:rPr>
          <w:rFonts w:hint="eastAsia" w:ascii="宋体" w:hAnsi="宋体"/>
          <w:sz w:val="36"/>
          <w:szCs w:val="36"/>
        </w:rPr>
        <w:t>项 目  编 号：HCZB2025-JK029</w:t>
      </w:r>
    </w:p>
    <w:p w14:paraId="63AEE851">
      <w:pPr>
        <w:snapToGrid w:val="0"/>
        <w:spacing w:line="560" w:lineRule="exact"/>
        <w:jc w:val="left"/>
        <w:rPr>
          <w:rFonts w:hint="eastAsia" w:ascii="宋体" w:hAnsi="宋体"/>
          <w:sz w:val="36"/>
          <w:szCs w:val="36"/>
        </w:rPr>
      </w:pPr>
    </w:p>
    <w:p w14:paraId="57A21860">
      <w:pPr>
        <w:snapToGrid w:val="0"/>
        <w:spacing w:line="560" w:lineRule="exact"/>
        <w:ind w:left="2520" w:hanging="2520" w:hangingChars="700"/>
        <w:jc w:val="left"/>
        <w:rPr>
          <w:rFonts w:hint="eastAsia" w:ascii="宋体" w:hAnsi="宋体"/>
          <w:sz w:val="36"/>
          <w:szCs w:val="36"/>
        </w:rPr>
      </w:pPr>
      <w:r>
        <w:rPr>
          <w:rFonts w:hint="eastAsia" w:ascii="宋体" w:hAnsi="宋体"/>
          <w:sz w:val="36"/>
          <w:szCs w:val="36"/>
        </w:rPr>
        <w:t>采购项目名称：重庆经开区生活垃圾中转站渗滤液处理设施日常管理维护项目</w:t>
      </w:r>
    </w:p>
    <w:p w14:paraId="008DF0BF">
      <w:pPr>
        <w:pStyle w:val="23"/>
        <w:spacing w:line="500" w:lineRule="exact"/>
        <w:ind w:left="0"/>
        <w:jc w:val="center"/>
        <w:rPr>
          <w:rFonts w:hint="eastAsia" w:ascii="宋体" w:hAnsi="宋体"/>
          <w:sz w:val="32"/>
        </w:rPr>
      </w:pPr>
    </w:p>
    <w:p w14:paraId="60598901">
      <w:pPr>
        <w:pStyle w:val="23"/>
        <w:spacing w:line="500" w:lineRule="exact"/>
        <w:ind w:left="0"/>
        <w:jc w:val="center"/>
        <w:rPr>
          <w:rFonts w:hint="eastAsia" w:ascii="宋体" w:hAnsi="宋体"/>
          <w:sz w:val="32"/>
        </w:rPr>
      </w:pPr>
    </w:p>
    <w:p w14:paraId="65E9DF5A">
      <w:pPr>
        <w:pStyle w:val="23"/>
        <w:spacing w:line="500" w:lineRule="exact"/>
        <w:ind w:left="0"/>
        <w:jc w:val="center"/>
        <w:rPr>
          <w:rFonts w:hint="eastAsia" w:ascii="宋体" w:hAnsi="宋体"/>
          <w:sz w:val="32"/>
        </w:rPr>
      </w:pPr>
    </w:p>
    <w:p w14:paraId="6E79EEC1">
      <w:pPr>
        <w:pStyle w:val="23"/>
        <w:spacing w:line="500" w:lineRule="exact"/>
        <w:ind w:left="0"/>
        <w:jc w:val="center"/>
        <w:rPr>
          <w:rFonts w:hint="eastAsia" w:ascii="宋体" w:hAnsi="宋体"/>
          <w:sz w:val="32"/>
        </w:rPr>
      </w:pPr>
    </w:p>
    <w:p w14:paraId="56C955A7">
      <w:pPr>
        <w:spacing w:line="500" w:lineRule="exact"/>
        <w:jc w:val="left"/>
        <w:outlineLvl w:val="0"/>
        <w:rPr>
          <w:rFonts w:hint="eastAsia" w:ascii="宋体" w:hAnsi="宋体"/>
          <w:sz w:val="36"/>
          <w:szCs w:val="36"/>
        </w:rPr>
      </w:pPr>
      <w:r>
        <w:rPr>
          <w:rFonts w:hint="eastAsia" w:ascii="宋体" w:hAnsi="宋体"/>
          <w:sz w:val="36"/>
          <w:szCs w:val="36"/>
        </w:rPr>
        <w:t>采   购   人：重庆经济技术开发区建设服务中心</w:t>
      </w:r>
    </w:p>
    <w:p w14:paraId="04E7C51C">
      <w:pPr>
        <w:pStyle w:val="37"/>
        <w:ind w:firstLine="281"/>
        <w:rPr>
          <w:rFonts w:hint="eastAsia" w:ascii="宋体" w:hAnsi="宋体"/>
        </w:rPr>
      </w:pPr>
    </w:p>
    <w:p w14:paraId="4A8163B1">
      <w:pPr>
        <w:spacing w:line="500" w:lineRule="exact"/>
        <w:outlineLvl w:val="0"/>
        <w:rPr>
          <w:rFonts w:hint="eastAsia" w:ascii="宋体" w:hAnsi="宋体"/>
          <w:sz w:val="36"/>
          <w:szCs w:val="36"/>
        </w:rPr>
      </w:pPr>
      <w:r>
        <w:rPr>
          <w:rFonts w:hint="eastAsia" w:ascii="宋体" w:hAnsi="宋体"/>
          <w:sz w:val="36"/>
          <w:szCs w:val="36"/>
        </w:rPr>
        <w:t xml:space="preserve">采购代理机构：重庆皓辰建设工程咨询有限公司 </w:t>
      </w:r>
    </w:p>
    <w:p w14:paraId="60DA50B2">
      <w:pPr>
        <w:snapToGrid w:val="0"/>
        <w:spacing w:line="500" w:lineRule="exact"/>
        <w:jc w:val="center"/>
        <w:rPr>
          <w:rFonts w:hint="eastAsia" w:ascii="宋体" w:hAnsi="宋体"/>
          <w:sz w:val="36"/>
          <w:szCs w:val="36"/>
        </w:rPr>
      </w:pPr>
    </w:p>
    <w:p w14:paraId="32569CE0">
      <w:pPr>
        <w:snapToGrid w:val="0"/>
        <w:spacing w:line="500" w:lineRule="exact"/>
        <w:jc w:val="center"/>
        <w:rPr>
          <w:rFonts w:hint="eastAsia" w:ascii="宋体" w:hAnsi="宋体"/>
          <w:sz w:val="36"/>
          <w:szCs w:val="36"/>
        </w:rPr>
      </w:pPr>
    </w:p>
    <w:p w14:paraId="3FCCF98B">
      <w:pPr>
        <w:snapToGrid w:val="0"/>
        <w:spacing w:line="500" w:lineRule="exact"/>
        <w:jc w:val="center"/>
        <w:rPr>
          <w:rFonts w:hint="eastAsia" w:ascii="宋体" w:hAnsi="宋体"/>
          <w:sz w:val="36"/>
          <w:szCs w:val="36"/>
        </w:rPr>
      </w:pPr>
      <w:r>
        <w:rPr>
          <w:rFonts w:hint="eastAsia" w:ascii="宋体" w:hAnsi="宋体"/>
          <w:sz w:val="36"/>
          <w:szCs w:val="36"/>
        </w:rPr>
        <w:t>二〇二五年五月</w:t>
      </w:r>
    </w:p>
    <w:bookmarkEnd w:id="0"/>
    <w:p w14:paraId="358E1DDE">
      <w:pPr>
        <w:snapToGrid w:val="0"/>
        <w:spacing w:line="500" w:lineRule="exact"/>
        <w:rPr>
          <w:rFonts w:hint="eastAsia" w:ascii="宋体" w:hAnsi="宋体"/>
          <w:sz w:val="44"/>
        </w:rPr>
        <w:sectPr>
          <w:headerReference r:id="rId3" w:type="default"/>
          <w:footerReference r:id="rId4" w:type="default"/>
          <w:footerReference r:id="rId5" w:type="even"/>
          <w:pgSz w:w="11907" w:h="16840"/>
          <w:pgMar w:top="1134" w:right="1191" w:bottom="1134" w:left="1304" w:header="964" w:footer="992" w:gutter="0"/>
          <w:pgNumType w:start="1"/>
          <w:cols w:space="720" w:num="1"/>
          <w:titlePg/>
          <w:docGrid w:linePitch="312" w:charSpace="0"/>
        </w:sectPr>
      </w:pPr>
    </w:p>
    <w:p w14:paraId="281C955B">
      <w:pPr>
        <w:snapToGrid w:val="0"/>
        <w:spacing w:line="500" w:lineRule="exact"/>
        <w:jc w:val="center"/>
        <w:rPr>
          <w:rFonts w:hint="eastAsia" w:ascii="宋体" w:hAnsi="宋体"/>
          <w:b/>
          <w:bCs/>
          <w:sz w:val="44"/>
          <w:szCs w:val="44"/>
        </w:rPr>
      </w:pPr>
      <w:r>
        <w:rPr>
          <w:rFonts w:hint="eastAsia" w:ascii="宋体" w:hAnsi="宋体"/>
          <w:b/>
          <w:bCs/>
          <w:sz w:val="44"/>
          <w:szCs w:val="44"/>
        </w:rPr>
        <w:t>目  录</w:t>
      </w:r>
    </w:p>
    <w:p w14:paraId="143026A8">
      <w:pPr>
        <w:pStyle w:val="37"/>
        <w:ind w:firstLine="240"/>
        <w:rPr>
          <w:rFonts w:hint="eastAsia" w:asciiTheme="minorHAnsi" w:hAnsiTheme="minorHAnsi" w:eastAsiaTheme="minorEastAsia" w:cstheme="minorBidi"/>
          <w:b w:val="0"/>
          <w:sz w:val="22"/>
          <w:szCs w:val="24"/>
          <w14:ligatures w14:val="standardContextual"/>
        </w:rPr>
      </w:pPr>
      <w:r>
        <w:rPr>
          <w:rFonts w:hint="eastAsia" w:ascii="宋体" w:hAnsi="宋体" w:cs="宋体"/>
          <w:b w:val="0"/>
          <w:sz w:val="24"/>
          <w:szCs w:val="24"/>
        </w:rPr>
        <w:fldChar w:fldCharType="begin"/>
      </w:r>
      <w:r>
        <w:rPr>
          <w:rFonts w:hint="eastAsia" w:ascii="宋体" w:hAnsi="宋体" w:cs="宋体"/>
          <w:b w:val="0"/>
          <w:sz w:val="24"/>
          <w:szCs w:val="24"/>
        </w:rPr>
        <w:instrText xml:space="preserve"> TOC \o "1-2" \h \z </w:instrText>
      </w:r>
      <w:r>
        <w:rPr>
          <w:rFonts w:hint="eastAsia" w:ascii="宋体" w:hAnsi="宋体" w:cs="宋体"/>
          <w:b w:val="0"/>
          <w:sz w:val="24"/>
          <w:szCs w:val="24"/>
        </w:rPr>
        <w:fldChar w:fldCharType="separate"/>
      </w:r>
      <w:r>
        <w:fldChar w:fldCharType="begin"/>
      </w:r>
      <w:r>
        <w:instrText xml:space="preserve"> HYPERLINK \l "_Toc197958085" </w:instrText>
      </w:r>
      <w:r>
        <w:fldChar w:fldCharType="separate"/>
      </w:r>
      <w:r>
        <w:rPr>
          <w:rStyle w:val="65"/>
          <w:rFonts w:hint="eastAsia" w:ascii="宋体" w:hAnsi="宋体"/>
          <w:b w:val="0"/>
        </w:rPr>
        <w:t>第一篇 竞争性谈判邀请书</w:t>
      </w:r>
      <w:r>
        <w:rPr>
          <w:rFonts w:hint="eastAsia"/>
          <w:b w:val="0"/>
        </w:rPr>
        <w:tab/>
      </w:r>
      <w:r>
        <w:rPr>
          <w:rFonts w:hint="eastAsia"/>
          <w:b w:val="0"/>
        </w:rPr>
        <w:fldChar w:fldCharType="begin"/>
      </w:r>
      <w:r>
        <w:rPr>
          <w:rFonts w:hint="eastAsia"/>
          <w:b w:val="0"/>
        </w:rPr>
        <w:instrText xml:space="preserve"> </w:instrText>
      </w:r>
      <w:r>
        <w:rPr>
          <w:b w:val="0"/>
        </w:rPr>
        <w:instrText xml:space="preserve">PAGEREF _Toc197958085 \h</w:instrText>
      </w:r>
      <w:r>
        <w:rPr>
          <w:rFonts w:hint="eastAsia"/>
          <w:b w:val="0"/>
        </w:rPr>
        <w:instrText xml:space="preserve"> </w:instrText>
      </w:r>
      <w:r>
        <w:rPr>
          <w:rFonts w:hint="eastAsia"/>
          <w:b w:val="0"/>
        </w:rPr>
        <w:fldChar w:fldCharType="separate"/>
      </w:r>
      <w:r>
        <w:rPr>
          <w:b w:val="0"/>
        </w:rPr>
        <w:t>- 3 -</w:t>
      </w:r>
      <w:r>
        <w:rPr>
          <w:rFonts w:hint="eastAsia"/>
          <w:b w:val="0"/>
        </w:rPr>
        <w:fldChar w:fldCharType="end"/>
      </w:r>
      <w:r>
        <w:rPr>
          <w:rFonts w:hint="eastAsia"/>
          <w:b w:val="0"/>
        </w:rPr>
        <w:fldChar w:fldCharType="end"/>
      </w:r>
    </w:p>
    <w:p w14:paraId="1647BB2C">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"_Toc197958086" </w:instrText>
      </w:r>
      <w:r>
        <w:fldChar w:fldCharType="separate"/>
      </w:r>
      <w:r>
        <w:rPr>
          <w:rStyle w:val="65"/>
          <w:rFonts w:hint="eastAsia" w:ascii="宋体" w:hAnsi="宋体"/>
        </w:rPr>
        <w:t>一、竞争性谈判内容</w:t>
      </w:r>
      <w:r>
        <w:rPr>
          <w:rFonts w:hint="eastAsia"/>
        </w:rPr>
        <w:tab/>
      </w:r>
      <w:r>
        <w:rPr>
          <w:rFonts w:hint="eastAsia"/>
        </w:rPr>
        <w:fldChar w:fldCharType="begin"/>
      </w:r>
      <w:r>
        <w:rPr>
          <w:rFonts w:hint="eastAsia"/>
        </w:rPr>
        <w:instrText xml:space="preserve"> </w:instrText>
      </w:r>
      <w:r>
        <w:instrText xml:space="preserve">PAGEREF _Toc197958086 \h</w:instrText>
      </w:r>
      <w:r>
        <w:rPr>
          <w:rFonts w:hint="eastAsia"/>
        </w:rPr>
        <w:instrText xml:space="preserve"> </w:instrText>
      </w:r>
      <w:r>
        <w:rPr>
          <w:rFonts w:hint="eastAsia"/>
        </w:rPr>
        <w:fldChar w:fldCharType="separate"/>
      </w:r>
      <w:r>
        <w:t>- 3 -</w:t>
      </w:r>
      <w:r>
        <w:rPr>
          <w:rFonts w:hint="eastAsia"/>
        </w:rPr>
        <w:fldChar w:fldCharType="end"/>
      </w:r>
      <w:r>
        <w:rPr>
          <w:rFonts w:hint="eastAsia"/>
        </w:rPr>
        <w:fldChar w:fldCharType="end"/>
      </w:r>
    </w:p>
    <w:p w14:paraId="58E44D0B">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"_Toc197958087" </w:instrText>
      </w:r>
      <w:r>
        <w:fldChar w:fldCharType="separate"/>
      </w:r>
      <w:r>
        <w:rPr>
          <w:rStyle w:val="65"/>
          <w:rFonts w:hint="eastAsia" w:ascii="宋体" w:hAnsi="宋体"/>
        </w:rPr>
        <w:t>二、资金来源</w:t>
      </w:r>
      <w:r>
        <w:rPr>
          <w:rFonts w:hint="eastAsia"/>
        </w:rPr>
        <w:tab/>
      </w:r>
      <w:r>
        <w:rPr>
          <w:rFonts w:hint="eastAsia"/>
        </w:rPr>
        <w:fldChar w:fldCharType="begin"/>
      </w:r>
      <w:r>
        <w:rPr>
          <w:rFonts w:hint="eastAsia"/>
        </w:rPr>
        <w:instrText xml:space="preserve"> </w:instrText>
      </w:r>
      <w:r>
        <w:instrText xml:space="preserve">PAGEREF _Toc197958087 \h</w:instrText>
      </w:r>
      <w:r>
        <w:rPr>
          <w:rFonts w:hint="eastAsia"/>
        </w:rPr>
        <w:instrText xml:space="preserve"> </w:instrText>
      </w:r>
      <w:r>
        <w:rPr>
          <w:rFonts w:hint="eastAsia"/>
        </w:rPr>
        <w:fldChar w:fldCharType="separate"/>
      </w:r>
      <w:r>
        <w:t>- 3 -</w:t>
      </w:r>
      <w:r>
        <w:rPr>
          <w:rFonts w:hint="eastAsia"/>
        </w:rPr>
        <w:fldChar w:fldCharType="end"/>
      </w:r>
      <w:r>
        <w:rPr>
          <w:rFonts w:hint="eastAsia"/>
        </w:rPr>
        <w:fldChar w:fldCharType="end"/>
      </w:r>
    </w:p>
    <w:p w14:paraId="496C7277">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"_Toc197958088" </w:instrText>
      </w:r>
      <w:r>
        <w:fldChar w:fldCharType="separate"/>
      </w:r>
      <w:r>
        <w:rPr>
          <w:rStyle w:val="65"/>
          <w:rFonts w:hint="eastAsia" w:ascii="宋体" w:hAnsi="宋体"/>
        </w:rPr>
        <w:t>三、供应商资格要求</w:t>
      </w:r>
      <w:r>
        <w:rPr>
          <w:rFonts w:hint="eastAsia"/>
        </w:rPr>
        <w:tab/>
      </w:r>
      <w:r>
        <w:rPr>
          <w:rFonts w:hint="eastAsia"/>
        </w:rPr>
        <w:fldChar w:fldCharType="begin"/>
      </w:r>
      <w:r>
        <w:rPr>
          <w:rFonts w:hint="eastAsia"/>
        </w:rPr>
        <w:instrText xml:space="preserve"> </w:instrText>
      </w:r>
      <w:r>
        <w:instrText xml:space="preserve">PAGEREF _Toc197958088 \h</w:instrText>
      </w:r>
      <w:r>
        <w:rPr>
          <w:rFonts w:hint="eastAsia"/>
        </w:rPr>
        <w:instrText xml:space="preserve"> </w:instrText>
      </w:r>
      <w:r>
        <w:rPr>
          <w:rFonts w:hint="eastAsia"/>
        </w:rPr>
        <w:fldChar w:fldCharType="separate"/>
      </w:r>
      <w:r>
        <w:t>- 3 -</w:t>
      </w:r>
      <w:r>
        <w:rPr>
          <w:rFonts w:hint="eastAsia"/>
        </w:rPr>
        <w:fldChar w:fldCharType="end"/>
      </w:r>
      <w:r>
        <w:rPr>
          <w:rFonts w:hint="eastAsia"/>
        </w:rPr>
        <w:fldChar w:fldCharType="end"/>
      </w:r>
    </w:p>
    <w:p w14:paraId="60702668">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"_Toc197958089" </w:instrText>
      </w:r>
      <w:r>
        <w:fldChar w:fldCharType="separate"/>
      </w:r>
      <w:r>
        <w:rPr>
          <w:rStyle w:val="65"/>
          <w:rFonts w:hint="eastAsia" w:ascii="宋体" w:hAnsi="宋体"/>
        </w:rPr>
        <w:t>四、投标、开标有关说明</w:t>
      </w:r>
      <w:r>
        <w:rPr>
          <w:rFonts w:hint="eastAsia"/>
        </w:rPr>
        <w:tab/>
      </w:r>
      <w:r>
        <w:rPr>
          <w:rFonts w:hint="eastAsia"/>
        </w:rPr>
        <w:fldChar w:fldCharType="begin"/>
      </w:r>
      <w:r>
        <w:rPr>
          <w:rFonts w:hint="eastAsia"/>
        </w:rPr>
        <w:instrText xml:space="preserve"> </w:instrText>
      </w:r>
      <w:r>
        <w:instrText xml:space="preserve">PAGEREF _Toc197958089 \h</w:instrText>
      </w:r>
      <w:r>
        <w:rPr>
          <w:rFonts w:hint="eastAsia"/>
        </w:rPr>
        <w:instrText xml:space="preserve"> </w:instrText>
      </w:r>
      <w:r>
        <w:rPr>
          <w:rFonts w:hint="eastAsia"/>
        </w:rPr>
        <w:fldChar w:fldCharType="separate"/>
      </w:r>
      <w:r>
        <w:t>- 3 -</w:t>
      </w:r>
      <w:r>
        <w:rPr>
          <w:rFonts w:hint="eastAsia"/>
        </w:rPr>
        <w:fldChar w:fldCharType="end"/>
      </w:r>
      <w:r>
        <w:rPr>
          <w:rFonts w:hint="eastAsia"/>
        </w:rPr>
        <w:fldChar w:fldCharType="end"/>
      </w:r>
    </w:p>
    <w:p w14:paraId="497E4231">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"_Toc197958090" </w:instrText>
      </w:r>
      <w:r>
        <w:fldChar w:fldCharType="separate"/>
      </w:r>
      <w:r>
        <w:rPr>
          <w:rStyle w:val="65"/>
          <w:rFonts w:hint="eastAsia" w:ascii="宋体" w:hAnsi="宋体"/>
        </w:rPr>
        <w:t>五、投标保证金</w:t>
      </w:r>
      <w:r>
        <w:rPr>
          <w:rFonts w:hint="eastAsia"/>
        </w:rPr>
        <w:tab/>
      </w:r>
      <w:r>
        <w:rPr>
          <w:rFonts w:hint="eastAsia"/>
        </w:rPr>
        <w:fldChar w:fldCharType="begin"/>
      </w:r>
      <w:r>
        <w:rPr>
          <w:rFonts w:hint="eastAsia"/>
        </w:rPr>
        <w:instrText xml:space="preserve"> </w:instrText>
      </w:r>
      <w:r>
        <w:instrText xml:space="preserve">PAGEREF _Toc197958090 \h</w:instrText>
      </w:r>
      <w:r>
        <w:rPr>
          <w:rFonts w:hint="eastAsia"/>
        </w:rPr>
        <w:instrText xml:space="preserve"> </w:instrText>
      </w:r>
      <w:r>
        <w:rPr>
          <w:rFonts w:hint="eastAsia"/>
        </w:rPr>
        <w:fldChar w:fldCharType="separate"/>
      </w:r>
      <w:r>
        <w:t>- 4 -</w:t>
      </w:r>
      <w:r>
        <w:rPr>
          <w:rFonts w:hint="eastAsia"/>
        </w:rPr>
        <w:fldChar w:fldCharType="end"/>
      </w:r>
      <w:r>
        <w:rPr>
          <w:rFonts w:hint="eastAsia"/>
        </w:rPr>
        <w:fldChar w:fldCharType="end"/>
      </w:r>
    </w:p>
    <w:p w14:paraId="0BBE268C">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"_Toc197958091" </w:instrText>
      </w:r>
      <w:r>
        <w:fldChar w:fldCharType="separate"/>
      </w:r>
      <w:r>
        <w:rPr>
          <w:rStyle w:val="65"/>
          <w:rFonts w:hint="eastAsia" w:ascii="宋体" w:hAnsi="宋体"/>
        </w:rPr>
        <w:t>六、谈判有关规定</w:t>
      </w:r>
      <w:r>
        <w:rPr>
          <w:rFonts w:hint="eastAsia"/>
        </w:rPr>
        <w:tab/>
      </w:r>
      <w:r>
        <w:rPr>
          <w:rFonts w:hint="eastAsia"/>
        </w:rPr>
        <w:fldChar w:fldCharType="begin"/>
      </w:r>
      <w:r>
        <w:rPr>
          <w:rFonts w:hint="eastAsia"/>
        </w:rPr>
        <w:instrText xml:space="preserve"> </w:instrText>
      </w:r>
      <w:r>
        <w:instrText xml:space="preserve">PAGEREF _Toc197958091 \h</w:instrText>
      </w:r>
      <w:r>
        <w:rPr>
          <w:rFonts w:hint="eastAsia"/>
        </w:rPr>
        <w:instrText xml:space="preserve"> </w:instrText>
      </w:r>
      <w:r>
        <w:rPr>
          <w:rFonts w:hint="eastAsia"/>
        </w:rPr>
        <w:fldChar w:fldCharType="separate"/>
      </w:r>
      <w:r>
        <w:t>- 4 -</w:t>
      </w:r>
      <w:r>
        <w:rPr>
          <w:rFonts w:hint="eastAsia"/>
        </w:rPr>
        <w:fldChar w:fldCharType="end"/>
      </w:r>
      <w:r>
        <w:rPr>
          <w:rFonts w:hint="eastAsia"/>
        </w:rPr>
        <w:fldChar w:fldCharType="end"/>
      </w:r>
    </w:p>
    <w:p w14:paraId="18D98D0C">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"_Toc197958092" </w:instrText>
      </w:r>
      <w:r>
        <w:fldChar w:fldCharType="separate"/>
      </w:r>
      <w:r>
        <w:rPr>
          <w:rStyle w:val="65"/>
          <w:rFonts w:hint="eastAsia" w:ascii="宋体" w:hAnsi="宋体"/>
        </w:rPr>
        <w:t>七、联系方式</w:t>
      </w:r>
      <w:r>
        <w:rPr>
          <w:rFonts w:hint="eastAsia"/>
        </w:rPr>
        <w:tab/>
      </w:r>
      <w:r>
        <w:rPr>
          <w:rFonts w:hint="eastAsia"/>
        </w:rPr>
        <w:fldChar w:fldCharType="begin"/>
      </w:r>
      <w:r>
        <w:rPr>
          <w:rFonts w:hint="eastAsia"/>
        </w:rPr>
        <w:instrText xml:space="preserve"> </w:instrText>
      </w:r>
      <w:r>
        <w:instrText xml:space="preserve">PAGEREF _Toc197958092 \h</w:instrText>
      </w:r>
      <w:r>
        <w:rPr>
          <w:rFonts w:hint="eastAsia"/>
        </w:rPr>
        <w:instrText xml:space="preserve"> </w:instrText>
      </w:r>
      <w:r>
        <w:rPr>
          <w:rFonts w:hint="eastAsia"/>
        </w:rPr>
        <w:fldChar w:fldCharType="separate"/>
      </w:r>
      <w:r>
        <w:t>- 4 -</w:t>
      </w:r>
      <w:r>
        <w:rPr>
          <w:rFonts w:hint="eastAsia"/>
        </w:rPr>
        <w:fldChar w:fldCharType="end"/>
      </w:r>
      <w:r>
        <w:rPr>
          <w:rFonts w:hint="eastAsia"/>
        </w:rPr>
        <w:fldChar w:fldCharType="end"/>
      </w:r>
    </w:p>
    <w:p w14:paraId="6D04C412">
      <w:pPr>
        <w:pStyle w:val="37"/>
        <w:ind w:firstLine="281"/>
        <w:rPr>
          <w:rFonts w:hint="eastAsia" w:asciiTheme="minorHAnsi" w:hAnsiTheme="minorHAnsi" w:eastAsiaTheme="minorEastAsia" w:cstheme="minorBidi"/>
          <w:b w:val="0"/>
          <w:sz w:val="22"/>
          <w:szCs w:val="24"/>
          <w14:ligatures w14:val="standardContextual"/>
        </w:rPr>
      </w:pPr>
      <w:r>
        <w:fldChar w:fldCharType="begin"/>
      </w:r>
      <w:r>
        <w:instrText xml:space="preserve"> HYPERLINK \l "_Toc197958093" </w:instrText>
      </w:r>
      <w:r>
        <w:fldChar w:fldCharType="separate"/>
      </w:r>
      <w:r>
        <w:rPr>
          <w:rStyle w:val="65"/>
          <w:rFonts w:hint="eastAsia" w:ascii="宋体" w:hAnsi="宋体"/>
          <w:b w:val="0"/>
        </w:rPr>
        <w:t>第二篇  项目服务需求</w:t>
      </w:r>
      <w:r>
        <w:rPr>
          <w:rFonts w:hint="eastAsia"/>
          <w:b w:val="0"/>
        </w:rPr>
        <w:tab/>
      </w:r>
      <w:r>
        <w:rPr>
          <w:rFonts w:hint="eastAsia"/>
          <w:b w:val="0"/>
        </w:rPr>
        <w:fldChar w:fldCharType="begin"/>
      </w:r>
      <w:r>
        <w:rPr>
          <w:rFonts w:hint="eastAsia"/>
          <w:b w:val="0"/>
        </w:rPr>
        <w:instrText xml:space="preserve"> </w:instrText>
      </w:r>
      <w:r>
        <w:rPr>
          <w:b w:val="0"/>
        </w:rPr>
        <w:instrText xml:space="preserve">PAGEREF _Toc197958093 \h</w:instrText>
      </w:r>
      <w:r>
        <w:rPr>
          <w:rFonts w:hint="eastAsia"/>
          <w:b w:val="0"/>
        </w:rPr>
        <w:instrText xml:space="preserve"> </w:instrText>
      </w:r>
      <w:r>
        <w:rPr>
          <w:rFonts w:hint="eastAsia"/>
          <w:b w:val="0"/>
        </w:rPr>
        <w:fldChar w:fldCharType="separate"/>
      </w:r>
      <w:r>
        <w:rPr>
          <w:b w:val="0"/>
        </w:rPr>
        <w:t>- 5 -</w:t>
      </w:r>
      <w:r>
        <w:rPr>
          <w:rFonts w:hint="eastAsia"/>
          <w:b w:val="0"/>
        </w:rPr>
        <w:fldChar w:fldCharType="end"/>
      </w:r>
      <w:r>
        <w:rPr>
          <w:rFonts w:hint="eastAsia"/>
          <w:b w:val="0"/>
        </w:rPr>
        <w:fldChar w:fldCharType="end"/>
      </w:r>
    </w:p>
    <w:p w14:paraId="6AE2E803">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"_Toc197958094" </w:instrText>
      </w:r>
      <w:r>
        <w:fldChar w:fldCharType="separate"/>
      </w:r>
      <w:r>
        <w:rPr>
          <w:rStyle w:val="65"/>
          <w:rFonts w:hint="eastAsia" w:ascii="宋体" w:hAnsi="宋体"/>
        </w:rPr>
        <w:t>一、项目概况及规模</w:t>
      </w:r>
      <w:r>
        <w:rPr>
          <w:rFonts w:hint="eastAsia"/>
        </w:rPr>
        <w:tab/>
      </w:r>
      <w:r>
        <w:rPr>
          <w:rFonts w:hint="eastAsia"/>
        </w:rPr>
        <w:fldChar w:fldCharType="begin"/>
      </w:r>
      <w:r>
        <w:rPr>
          <w:rFonts w:hint="eastAsia"/>
        </w:rPr>
        <w:instrText xml:space="preserve"> </w:instrText>
      </w:r>
      <w:r>
        <w:instrText xml:space="preserve">PAGEREF _Toc197958094 \h</w:instrText>
      </w:r>
      <w:r>
        <w:rPr>
          <w:rFonts w:hint="eastAsia"/>
        </w:rPr>
        <w:instrText xml:space="preserve"> </w:instrText>
      </w:r>
      <w:r>
        <w:rPr>
          <w:rFonts w:hint="eastAsia"/>
        </w:rPr>
        <w:fldChar w:fldCharType="separate"/>
      </w:r>
      <w:r>
        <w:t>- 5 -</w:t>
      </w:r>
      <w:r>
        <w:rPr>
          <w:rFonts w:hint="eastAsia"/>
        </w:rPr>
        <w:fldChar w:fldCharType="end"/>
      </w:r>
      <w:r>
        <w:rPr>
          <w:rFonts w:hint="eastAsia"/>
        </w:rPr>
        <w:fldChar w:fldCharType="end"/>
      </w:r>
    </w:p>
    <w:p w14:paraId="1DEBB680">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"_Toc197958095" </w:instrText>
      </w:r>
      <w:r>
        <w:fldChar w:fldCharType="separate"/>
      </w:r>
      <w:r>
        <w:rPr>
          <w:rStyle w:val="65"/>
          <w:rFonts w:hint="eastAsia" w:ascii="宋体" w:hAnsi="宋体"/>
        </w:rPr>
        <w:t>二、采购内容</w:t>
      </w:r>
      <w:r>
        <w:rPr>
          <w:rFonts w:hint="eastAsia"/>
        </w:rPr>
        <w:tab/>
      </w:r>
      <w:r>
        <w:rPr>
          <w:rFonts w:hint="eastAsia"/>
        </w:rPr>
        <w:fldChar w:fldCharType="begin"/>
      </w:r>
      <w:r>
        <w:rPr>
          <w:rFonts w:hint="eastAsia"/>
        </w:rPr>
        <w:instrText xml:space="preserve"> </w:instrText>
      </w:r>
      <w:r>
        <w:instrText xml:space="preserve">PAGEREF _Toc197958095 \h</w:instrText>
      </w:r>
      <w:r>
        <w:rPr>
          <w:rFonts w:hint="eastAsia"/>
        </w:rPr>
        <w:instrText xml:space="preserve"> </w:instrText>
      </w:r>
      <w:r>
        <w:rPr>
          <w:rFonts w:hint="eastAsia"/>
        </w:rPr>
        <w:fldChar w:fldCharType="separate"/>
      </w:r>
      <w:r>
        <w:t>- 5 -</w:t>
      </w:r>
      <w:r>
        <w:rPr>
          <w:rFonts w:hint="eastAsia"/>
        </w:rPr>
        <w:fldChar w:fldCharType="end"/>
      </w:r>
      <w:r>
        <w:rPr>
          <w:rFonts w:hint="eastAsia"/>
        </w:rPr>
        <w:fldChar w:fldCharType="end"/>
      </w:r>
    </w:p>
    <w:p w14:paraId="76C50644">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"_Toc197958096" </w:instrText>
      </w:r>
      <w:r>
        <w:fldChar w:fldCharType="separate"/>
      </w:r>
      <w:r>
        <w:rPr>
          <w:rStyle w:val="65"/>
          <w:rFonts w:hint="eastAsia" w:ascii="宋体" w:hAnsi="宋体"/>
        </w:rPr>
        <w:t>三、服务要求</w:t>
      </w:r>
      <w:r>
        <w:rPr>
          <w:rFonts w:hint="eastAsia"/>
        </w:rPr>
        <w:tab/>
      </w:r>
      <w:r>
        <w:rPr>
          <w:rFonts w:hint="eastAsia"/>
        </w:rPr>
        <w:fldChar w:fldCharType="begin"/>
      </w:r>
      <w:r>
        <w:rPr>
          <w:rFonts w:hint="eastAsia"/>
        </w:rPr>
        <w:instrText xml:space="preserve"> </w:instrText>
      </w:r>
      <w:r>
        <w:instrText xml:space="preserve">PAGEREF _Toc197958096 \h</w:instrText>
      </w:r>
      <w:r>
        <w:rPr>
          <w:rFonts w:hint="eastAsia"/>
        </w:rPr>
        <w:instrText xml:space="preserve"> </w:instrText>
      </w:r>
      <w:r>
        <w:rPr>
          <w:rFonts w:hint="eastAsia"/>
        </w:rPr>
        <w:fldChar w:fldCharType="separate"/>
      </w:r>
      <w:r>
        <w:t>- 5 -</w:t>
      </w:r>
      <w:r>
        <w:rPr>
          <w:rFonts w:hint="eastAsia"/>
        </w:rPr>
        <w:fldChar w:fldCharType="end"/>
      </w:r>
      <w:r>
        <w:rPr>
          <w:rFonts w:hint="eastAsia"/>
        </w:rPr>
        <w:fldChar w:fldCharType="end"/>
      </w:r>
    </w:p>
    <w:p w14:paraId="7F8E60A0">
      <w:pPr>
        <w:pStyle w:val="37"/>
        <w:ind w:firstLine="281"/>
        <w:rPr>
          <w:rFonts w:hint="eastAsia" w:asciiTheme="minorHAnsi" w:hAnsiTheme="minorHAnsi" w:eastAsiaTheme="minorEastAsia" w:cstheme="minorBidi"/>
          <w:b w:val="0"/>
          <w:sz w:val="22"/>
          <w:szCs w:val="24"/>
          <w14:ligatures w14:val="standardContextual"/>
        </w:rPr>
      </w:pPr>
      <w:r>
        <w:fldChar w:fldCharType="begin"/>
      </w:r>
      <w:r>
        <w:instrText xml:space="preserve"> HYPERLINK \l "_Toc197958097" </w:instrText>
      </w:r>
      <w:r>
        <w:fldChar w:fldCharType="separate"/>
      </w:r>
      <w:r>
        <w:rPr>
          <w:rStyle w:val="65"/>
          <w:rFonts w:hint="eastAsia" w:ascii="宋体" w:hAnsi="宋体"/>
          <w:b w:val="0"/>
        </w:rPr>
        <w:t>第三篇  项目商务需求</w:t>
      </w:r>
      <w:r>
        <w:rPr>
          <w:rFonts w:hint="eastAsia"/>
          <w:b w:val="0"/>
        </w:rPr>
        <w:tab/>
      </w:r>
      <w:r>
        <w:rPr>
          <w:rFonts w:hint="eastAsia"/>
          <w:b w:val="0"/>
        </w:rPr>
        <w:fldChar w:fldCharType="begin"/>
      </w:r>
      <w:r>
        <w:rPr>
          <w:rFonts w:hint="eastAsia"/>
          <w:b w:val="0"/>
        </w:rPr>
        <w:instrText xml:space="preserve"> </w:instrText>
      </w:r>
      <w:r>
        <w:rPr>
          <w:b w:val="0"/>
        </w:rPr>
        <w:instrText xml:space="preserve">PAGEREF _Toc197958097 \h</w:instrText>
      </w:r>
      <w:r>
        <w:rPr>
          <w:rFonts w:hint="eastAsia"/>
          <w:b w:val="0"/>
        </w:rPr>
        <w:instrText xml:space="preserve"> </w:instrText>
      </w:r>
      <w:r>
        <w:rPr>
          <w:rFonts w:hint="eastAsia"/>
          <w:b w:val="0"/>
        </w:rPr>
        <w:fldChar w:fldCharType="separate"/>
      </w:r>
      <w:r>
        <w:rPr>
          <w:b w:val="0"/>
        </w:rPr>
        <w:t>- 8 -</w:t>
      </w:r>
      <w:r>
        <w:rPr>
          <w:rFonts w:hint="eastAsia"/>
          <w:b w:val="0"/>
        </w:rPr>
        <w:fldChar w:fldCharType="end"/>
      </w:r>
      <w:r>
        <w:rPr>
          <w:rFonts w:hint="eastAsia"/>
          <w:b w:val="0"/>
        </w:rPr>
        <w:fldChar w:fldCharType="end"/>
      </w:r>
    </w:p>
    <w:p w14:paraId="141DD922">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"_Toc197958098" </w:instrText>
      </w:r>
      <w:r>
        <w:fldChar w:fldCharType="separate"/>
      </w:r>
      <w:r>
        <w:rPr>
          <w:rStyle w:val="65"/>
          <w:rFonts w:hint="eastAsia" w:ascii="宋体" w:hAnsi="宋体"/>
        </w:rPr>
        <w:t>一、服务时间</w:t>
      </w:r>
      <w:r>
        <w:rPr>
          <w:rFonts w:hint="eastAsia"/>
        </w:rPr>
        <w:tab/>
      </w:r>
      <w:r>
        <w:rPr>
          <w:rFonts w:hint="eastAsia"/>
        </w:rPr>
        <w:fldChar w:fldCharType="begin"/>
      </w:r>
      <w:r>
        <w:rPr>
          <w:rFonts w:hint="eastAsia"/>
        </w:rPr>
        <w:instrText xml:space="preserve"> </w:instrText>
      </w:r>
      <w:r>
        <w:instrText xml:space="preserve">PAGEREF _Toc197958098 \h</w:instrText>
      </w:r>
      <w:r>
        <w:rPr>
          <w:rFonts w:hint="eastAsia"/>
        </w:rPr>
        <w:instrText xml:space="preserve"> </w:instrText>
      </w:r>
      <w:r>
        <w:rPr>
          <w:rFonts w:hint="eastAsia"/>
        </w:rPr>
        <w:fldChar w:fldCharType="separate"/>
      </w:r>
      <w:r>
        <w:t>- 8 -</w:t>
      </w:r>
      <w:r>
        <w:rPr>
          <w:rFonts w:hint="eastAsia"/>
        </w:rPr>
        <w:fldChar w:fldCharType="end"/>
      </w:r>
      <w:r>
        <w:rPr>
          <w:rFonts w:hint="eastAsia"/>
        </w:rPr>
        <w:fldChar w:fldCharType="end"/>
      </w:r>
    </w:p>
    <w:p w14:paraId="581F9C55">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"_Toc197958099" </w:instrText>
      </w:r>
      <w:r>
        <w:fldChar w:fldCharType="separate"/>
      </w:r>
      <w:r>
        <w:rPr>
          <w:rStyle w:val="65"/>
          <w:rFonts w:hint="eastAsia" w:ascii="宋体" w:hAnsi="宋体"/>
        </w:rPr>
        <w:t>二、安全责任考核</w:t>
      </w:r>
      <w:r>
        <w:rPr>
          <w:rFonts w:hint="eastAsia"/>
        </w:rPr>
        <w:tab/>
      </w:r>
      <w:r>
        <w:rPr>
          <w:rFonts w:hint="eastAsia"/>
        </w:rPr>
        <w:fldChar w:fldCharType="begin"/>
      </w:r>
      <w:r>
        <w:rPr>
          <w:rFonts w:hint="eastAsia"/>
        </w:rPr>
        <w:instrText xml:space="preserve"> </w:instrText>
      </w:r>
      <w:r>
        <w:instrText xml:space="preserve">PAGEREF _Toc197958099 \h</w:instrText>
      </w:r>
      <w:r>
        <w:rPr>
          <w:rFonts w:hint="eastAsia"/>
        </w:rPr>
        <w:instrText xml:space="preserve"> </w:instrText>
      </w:r>
      <w:r>
        <w:rPr>
          <w:rFonts w:hint="eastAsia"/>
        </w:rPr>
        <w:fldChar w:fldCharType="separate"/>
      </w:r>
      <w:r>
        <w:t>- 8 -</w:t>
      </w:r>
      <w:r>
        <w:rPr>
          <w:rFonts w:hint="eastAsia"/>
        </w:rPr>
        <w:fldChar w:fldCharType="end"/>
      </w:r>
      <w:r>
        <w:rPr>
          <w:rFonts w:hint="eastAsia"/>
        </w:rPr>
        <w:fldChar w:fldCharType="end"/>
      </w:r>
    </w:p>
    <w:p w14:paraId="4FBD3E72">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"_Toc197958100" </w:instrText>
      </w:r>
      <w:r>
        <w:fldChar w:fldCharType="separate"/>
      </w:r>
      <w:r>
        <w:rPr>
          <w:rStyle w:val="65"/>
          <w:rFonts w:hint="eastAsia" w:ascii="宋体" w:hAnsi="宋体"/>
        </w:rPr>
        <w:t>三、报价要求</w:t>
      </w:r>
      <w:r>
        <w:rPr>
          <w:rFonts w:hint="eastAsia"/>
        </w:rPr>
        <w:tab/>
      </w:r>
      <w:r>
        <w:rPr>
          <w:rFonts w:hint="eastAsia"/>
        </w:rPr>
        <w:fldChar w:fldCharType="begin"/>
      </w:r>
      <w:r>
        <w:rPr>
          <w:rFonts w:hint="eastAsia"/>
        </w:rPr>
        <w:instrText xml:space="preserve"> </w:instrText>
      </w:r>
      <w:r>
        <w:instrText xml:space="preserve">PAGEREF _Toc197958100 \h</w:instrText>
      </w:r>
      <w:r>
        <w:rPr>
          <w:rFonts w:hint="eastAsia"/>
        </w:rPr>
        <w:instrText xml:space="preserve"> </w:instrText>
      </w:r>
      <w:r>
        <w:rPr>
          <w:rFonts w:hint="eastAsia"/>
        </w:rPr>
        <w:fldChar w:fldCharType="separate"/>
      </w:r>
      <w:r>
        <w:t>- 8 -</w:t>
      </w:r>
      <w:r>
        <w:rPr>
          <w:rFonts w:hint="eastAsia"/>
        </w:rPr>
        <w:fldChar w:fldCharType="end"/>
      </w:r>
      <w:r>
        <w:rPr>
          <w:rFonts w:hint="eastAsia"/>
        </w:rPr>
        <w:fldChar w:fldCharType="end"/>
      </w:r>
    </w:p>
    <w:p w14:paraId="2A1185E4">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"_Toc197958101" </w:instrText>
      </w:r>
      <w:r>
        <w:fldChar w:fldCharType="separate"/>
      </w:r>
      <w:r>
        <w:rPr>
          <w:rStyle w:val="65"/>
          <w:rFonts w:hint="eastAsia" w:ascii="宋体" w:hAnsi="宋体"/>
        </w:rPr>
        <w:t>四、履约保证金</w:t>
      </w:r>
      <w:r>
        <w:rPr>
          <w:rFonts w:hint="eastAsia"/>
        </w:rPr>
        <w:tab/>
      </w:r>
      <w:r>
        <w:rPr>
          <w:rFonts w:hint="eastAsia"/>
        </w:rPr>
        <w:fldChar w:fldCharType="begin"/>
      </w:r>
      <w:r>
        <w:rPr>
          <w:rFonts w:hint="eastAsia"/>
        </w:rPr>
        <w:instrText xml:space="preserve"> </w:instrText>
      </w:r>
      <w:r>
        <w:instrText xml:space="preserve">PAGEREF _Toc197958101 \h</w:instrText>
      </w:r>
      <w:r>
        <w:rPr>
          <w:rFonts w:hint="eastAsia"/>
        </w:rPr>
        <w:instrText xml:space="preserve"> </w:instrText>
      </w:r>
      <w:r>
        <w:rPr>
          <w:rFonts w:hint="eastAsia"/>
        </w:rPr>
        <w:fldChar w:fldCharType="separate"/>
      </w:r>
      <w:r>
        <w:t>- 8 -</w:t>
      </w:r>
      <w:r>
        <w:rPr>
          <w:rFonts w:hint="eastAsia"/>
        </w:rPr>
        <w:fldChar w:fldCharType="end"/>
      </w:r>
      <w:r>
        <w:rPr>
          <w:rFonts w:hint="eastAsia"/>
        </w:rPr>
        <w:fldChar w:fldCharType="end"/>
      </w:r>
    </w:p>
    <w:p w14:paraId="7D4A3392">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"_Toc197958102" </w:instrText>
      </w:r>
      <w:r>
        <w:fldChar w:fldCharType="separate"/>
      </w:r>
      <w:r>
        <w:rPr>
          <w:rStyle w:val="65"/>
          <w:rFonts w:hint="eastAsia" w:ascii="宋体" w:hAnsi="宋体"/>
        </w:rPr>
        <w:t>五、付款方式</w:t>
      </w:r>
      <w:r>
        <w:rPr>
          <w:rFonts w:hint="eastAsia"/>
        </w:rPr>
        <w:tab/>
      </w:r>
      <w:r>
        <w:rPr>
          <w:rFonts w:hint="eastAsia"/>
        </w:rPr>
        <w:fldChar w:fldCharType="begin"/>
      </w:r>
      <w:r>
        <w:rPr>
          <w:rFonts w:hint="eastAsia"/>
        </w:rPr>
        <w:instrText xml:space="preserve"> </w:instrText>
      </w:r>
      <w:r>
        <w:instrText xml:space="preserve">PAGEREF _Toc197958102 \h</w:instrText>
      </w:r>
      <w:r>
        <w:rPr>
          <w:rFonts w:hint="eastAsia"/>
        </w:rPr>
        <w:instrText xml:space="preserve"> </w:instrText>
      </w:r>
      <w:r>
        <w:rPr>
          <w:rFonts w:hint="eastAsia"/>
        </w:rPr>
        <w:fldChar w:fldCharType="separate"/>
      </w:r>
      <w:r>
        <w:t>- 8 -</w:t>
      </w:r>
      <w:r>
        <w:rPr>
          <w:rFonts w:hint="eastAsia"/>
        </w:rPr>
        <w:fldChar w:fldCharType="end"/>
      </w:r>
      <w:r>
        <w:rPr>
          <w:rFonts w:hint="eastAsia"/>
        </w:rPr>
        <w:fldChar w:fldCharType="end"/>
      </w:r>
    </w:p>
    <w:p w14:paraId="22A96DA3">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"_Toc197958103" </w:instrText>
      </w:r>
      <w:r>
        <w:fldChar w:fldCharType="separate"/>
      </w:r>
      <w:r>
        <w:rPr>
          <w:rStyle w:val="65"/>
          <w:rFonts w:hint="eastAsia" w:ascii="宋体" w:hAnsi="宋体"/>
        </w:rPr>
        <w:t>六、知识产权</w:t>
      </w:r>
      <w:r>
        <w:rPr>
          <w:rFonts w:hint="eastAsia"/>
        </w:rPr>
        <w:tab/>
      </w:r>
      <w:r>
        <w:rPr>
          <w:rFonts w:hint="eastAsia"/>
        </w:rPr>
        <w:fldChar w:fldCharType="begin"/>
      </w:r>
      <w:r>
        <w:rPr>
          <w:rFonts w:hint="eastAsia"/>
        </w:rPr>
        <w:instrText xml:space="preserve"> </w:instrText>
      </w:r>
      <w:r>
        <w:instrText xml:space="preserve">PAGEREF _Toc197958103 \h</w:instrText>
      </w:r>
      <w:r>
        <w:rPr>
          <w:rFonts w:hint="eastAsia"/>
        </w:rPr>
        <w:instrText xml:space="preserve"> </w:instrText>
      </w:r>
      <w:r>
        <w:rPr>
          <w:rFonts w:hint="eastAsia"/>
        </w:rPr>
        <w:fldChar w:fldCharType="separate"/>
      </w:r>
      <w:r>
        <w:t>- 9 -</w:t>
      </w:r>
      <w:r>
        <w:rPr>
          <w:rFonts w:hint="eastAsia"/>
        </w:rPr>
        <w:fldChar w:fldCharType="end"/>
      </w:r>
      <w:r>
        <w:rPr>
          <w:rFonts w:hint="eastAsia"/>
        </w:rPr>
        <w:fldChar w:fldCharType="end"/>
      </w:r>
    </w:p>
    <w:p w14:paraId="58DFDAF5">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"_Toc197958104" </w:instrText>
      </w:r>
      <w:r>
        <w:fldChar w:fldCharType="separate"/>
      </w:r>
      <w:r>
        <w:rPr>
          <w:rStyle w:val="65"/>
          <w:rFonts w:hint="eastAsia" w:ascii="宋体" w:hAnsi="宋体"/>
        </w:rPr>
        <w:t>七、现场踏勘</w:t>
      </w:r>
      <w:r>
        <w:rPr>
          <w:rFonts w:hint="eastAsia"/>
        </w:rPr>
        <w:tab/>
      </w:r>
      <w:r>
        <w:rPr>
          <w:rFonts w:hint="eastAsia"/>
        </w:rPr>
        <w:fldChar w:fldCharType="begin"/>
      </w:r>
      <w:r>
        <w:rPr>
          <w:rFonts w:hint="eastAsia"/>
        </w:rPr>
        <w:instrText xml:space="preserve"> </w:instrText>
      </w:r>
      <w:r>
        <w:instrText xml:space="preserve">PAGEREF _Toc197958104 \h</w:instrText>
      </w:r>
      <w:r>
        <w:rPr>
          <w:rFonts w:hint="eastAsia"/>
        </w:rPr>
        <w:instrText xml:space="preserve"> </w:instrText>
      </w:r>
      <w:r>
        <w:rPr>
          <w:rFonts w:hint="eastAsia"/>
        </w:rPr>
        <w:fldChar w:fldCharType="separate"/>
      </w:r>
      <w:r>
        <w:t>- 9 -</w:t>
      </w:r>
      <w:r>
        <w:rPr>
          <w:rFonts w:hint="eastAsia"/>
        </w:rPr>
        <w:fldChar w:fldCharType="end"/>
      </w:r>
      <w:r>
        <w:rPr>
          <w:rFonts w:hint="eastAsia"/>
        </w:rPr>
        <w:fldChar w:fldCharType="end"/>
      </w:r>
    </w:p>
    <w:p w14:paraId="1EDFD38E">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"_Toc197958105" </w:instrText>
      </w:r>
      <w:r>
        <w:fldChar w:fldCharType="separate"/>
      </w:r>
      <w:r>
        <w:rPr>
          <w:rStyle w:val="65"/>
          <w:rFonts w:hint="eastAsia" w:ascii="宋体" w:hAnsi="宋体"/>
        </w:rPr>
        <w:t>八、合同的签订</w:t>
      </w:r>
      <w:r>
        <w:rPr>
          <w:rFonts w:hint="eastAsia"/>
        </w:rPr>
        <w:tab/>
      </w:r>
      <w:r>
        <w:rPr>
          <w:rFonts w:hint="eastAsia"/>
        </w:rPr>
        <w:fldChar w:fldCharType="begin"/>
      </w:r>
      <w:r>
        <w:rPr>
          <w:rFonts w:hint="eastAsia"/>
        </w:rPr>
        <w:instrText xml:space="preserve"> </w:instrText>
      </w:r>
      <w:r>
        <w:instrText xml:space="preserve">PAGEREF _Toc197958105 \h</w:instrText>
      </w:r>
      <w:r>
        <w:rPr>
          <w:rFonts w:hint="eastAsia"/>
        </w:rPr>
        <w:instrText xml:space="preserve"> </w:instrText>
      </w:r>
      <w:r>
        <w:rPr>
          <w:rFonts w:hint="eastAsia"/>
        </w:rPr>
        <w:fldChar w:fldCharType="separate"/>
      </w:r>
      <w:r>
        <w:t>- 9 -</w:t>
      </w:r>
      <w:r>
        <w:rPr>
          <w:rFonts w:hint="eastAsia"/>
        </w:rPr>
        <w:fldChar w:fldCharType="end"/>
      </w:r>
      <w:r>
        <w:rPr>
          <w:rFonts w:hint="eastAsia"/>
        </w:rPr>
        <w:fldChar w:fldCharType="end"/>
      </w:r>
    </w:p>
    <w:p w14:paraId="0BC3AD4E">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"_Toc197958106" </w:instrText>
      </w:r>
      <w:r>
        <w:fldChar w:fldCharType="separate"/>
      </w:r>
      <w:r>
        <w:rPr>
          <w:rStyle w:val="65"/>
          <w:rFonts w:hint="eastAsia" w:ascii="宋体" w:hAnsi="宋体"/>
        </w:rPr>
        <w:t>九、其他</w:t>
      </w:r>
      <w:r>
        <w:rPr>
          <w:rFonts w:hint="eastAsia"/>
        </w:rPr>
        <w:tab/>
      </w:r>
      <w:r>
        <w:rPr>
          <w:rFonts w:hint="eastAsia"/>
        </w:rPr>
        <w:fldChar w:fldCharType="begin"/>
      </w:r>
      <w:r>
        <w:rPr>
          <w:rFonts w:hint="eastAsia"/>
        </w:rPr>
        <w:instrText xml:space="preserve"> </w:instrText>
      </w:r>
      <w:r>
        <w:instrText xml:space="preserve">PAGEREF _Toc197958106 \h</w:instrText>
      </w:r>
      <w:r>
        <w:rPr>
          <w:rFonts w:hint="eastAsia"/>
        </w:rPr>
        <w:instrText xml:space="preserve"> </w:instrText>
      </w:r>
      <w:r>
        <w:rPr>
          <w:rFonts w:hint="eastAsia"/>
        </w:rPr>
        <w:fldChar w:fldCharType="separate"/>
      </w:r>
      <w:r>
        <w:t>- 9 -</w:t>
      </w:r>
      <w:r>
        <w:rPr>
          <w:rFonts w:hint="eastAsia"/>
        </w:rPr>
        <w:fldChar w:fldCharType="end"/>
      </w:r>
      <w:r>
        <w:rPr>
          <w:rFonts w:hint="eastAsia"/>
        </w:rPr>
        <w:fldChar w:fldCharType="end"/>
      </w:r>
    </w:p>
    <w:p w14:paraId="6CDC3E15">
      <w:pPr>
        <w:pStyle w:val="37"/>
        <w:ind w:firstLine="281"/>
        <w:rPr>
          <w:rFonts w:hint="eastAsia" w:asciiTheme="minorHAnsi" w:hAnsiTheme="minorHAnsi" w:eastAsiaTheme="minorEastAsia" w:cstheme="minorBidi"/>
          <w:b w:val="0"/>
          <w:sz w:val="22"/>
          <w:szCs w:val="24"/>
          <w14:ligatures w14:val="standardContextual"/>
        </w:rPr>
      </w:pPr>
      <w:r>
        <w:fldChar w:fldCharType="begin"/>
      </w:r>
      <w:r>
        <w:instrText xml:space="preserve"> HYPERLINK \l "_Toc197958107" </w:instrText>
      </w:r>
      <w:r>
        <w:fldChar w:fldCharType="separate"/>
      </w:r>
      <w:r>
        <w:rPr>
          <w:rStyle w:val="65"/>
          <w:rFonts w:hint="eastAsia" w:ascii="宋体" w:hAnsi="宋体"/>
          <w:b w:val="0"/>
        </w:rPr>
        <w:t>第四篇 评审程序、评定成交的标准、无效谈判及采购终止</w:t>
      </w:r>
      <w:r>
        <w:rPr>
          <w:rFonts w:hint="eastAsia"/>
          <w:b w:val="0"/>
        </w:rPr>
        <w:tab/>
      </w:r>
      <w:r>
        <w:rPr>
          <w:rFonts w:hint="eastAsia"/>
          <w:b w:val="0"/>
        </w:rPr>
        <w:fldChar w:fldCharType="begin"/>
      </w:r>
      <w:r>
        <w:rPr>
          <w:rFonts w:hint="eastAsia"/>
          <w:b w:val="0"/>
        </w:rPr>
        <w:instrText xml:space="preserve"> </w:instrText>
      </w:r>
      <w:r>
        <w:rPr>
          <w:b w:val="0"/>
        </w:rPr>
        <w:instrText xml:space="preserve">PAGEREF _Toc197958107 \h</w:instrText>
      </w:r>
      <w:r>
        <w:rPr>
          <w:rFonts w:hint="eastAsia"/>
          <w:b w:val="0"/>
        </w:rPr>
        <w:instrText xml:space="preserve"> </w:instrText>
      </w:r>
      <w:r>
        <w:rPr>
          <w:rFonts w:hint="eastAsia"/>
          <w:b w:val="0"/>
        </w:rPr>
        <w:fldChar w:fldCharType="separate"/>
      </w:r>
      <w:r>
        <w:rPr>
          <w:b w:val="0"/>
        </w:rPr>
        <w:t>- 10 -</w:t>
      </w:r>
      <w:r>
        <w:rPr>
          <w:rFonts w:hint="eastAsia"/>
          <w:b w:val="0"/>
        </w:rPr>
        <w:fldChar w:fldCharType="end"/>
      </w:r>
      <w:r>
        <w:rPr>
          <w:rFonts w:hint="eastAsia"/>
          <w:b w:val="0"/>
        </w:rPr>
        <w:fldChar w:fldCharType="end"/>
      </w:r>
    </w:p>
    <w:p w14:paraId="5846A709">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"_Toc197958108" </w:instrText>
      </w:r>
      <w:r>
        <w:fldChar w:fldCharType="separate"/>
      </w:r>
      <w:r>
        <w:rPr>
          <w:rStyle w:val="65"/>
          <w:rFonts w:hint="eastAsia" w:ascii="宋体" w:hAnsi="宋体"/>
        </w:rPr>
        <w:t>一、评审程序</w:t>
      </w:r>
      <w:r>
        <w:rPr>
          <w:rFonts w:hint="eastAsia"/>
        </w:rPr>
        <w:tab/>
      </w:r>
      <w:r>
        <w:rPr>
          <w:rFonts w:hint="eastAsia"/>
        </w:rPr>
        <w:fldChar w:fldCharType="begin"/>
      </w:r>
      <w:r>
        <w:rPr>
          <w:rFonts w:hint="eastAsia"/>
        </w:rPr>
        <w:instrText xml:space="preserve"> </w:instrText>
      </w:r>
      <w:r>
        <w:instrText xml:space="preserve">PAGEREF _Toc197958108 \h</w:instrText>
      </w:r>
      <w:r>
        <w:rPr>
          <w:rFonts w:hint="eastAsia"/>
        </w:rPr>
        <w:instrText xml:space="preserve"> </w:instrText>
      </w:r>
      <w:r>
        <w:rPr>
          <w:rFonts w:hint="eastAsia"/>
        </w:rPr>
        <w:fldChar w:fldCharType="separate"/>
      </w:r>
      <w:r>
        <w:t>- 10 -</w:t>
      </w:r>
      <w:r>
        <w:rPr>
          <w:rFonts w:hint="eastAsia"/>
        </w:rPr>
        <w:fldChar w:fldCharType="end"/>
      </w:r>
      <w:r>
        <w:rPr>
          <w:rFonts w:hint="eastAsia"/>
        </w:rPr>
        <w:fldChar w:fldCharType="end"/>
      </w:r>
    </w:p>
    <w:p w14:paraId="2982E467">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"_Toc197958109" </w:instrText>
      </w:r>
      <w:r>
        <w:fldChar w:fldCharType="separate"/>
      </w:r>
      <w:r>
        <w:rPr>
          <w:rStyle w:val="65"/>
          <w:rFonts w:hint="eastAsia" w:ascii="宋体" w:hAnsi="宋体"/>
        </w:rPr>
        <w:t>二、评定成交的标准</w:t>
      </w:r>
      <w:r>
        <w:rPr>
          <w:rFonts w:hint="eastAsia"/>
        </w:rPr>
        <w:tab/>
      </w:r>
      <w:r>
        <w:rPr>
          <w:rFonts w:hint="eastAsia"/>
        </w:rPr>
        <w:fldChar w:fldCharType="begin"/>
      </w:r>
      <w:r>
        <w:rPr>
          <w:rFonts w:hint="eastAsia"/>
        </w:rPr>
        <w:instrText xml:space="preserve"> </w:instrText>
      </w:r>
      <w:r>
        <w:instrText xml:space="preserve">PAGEREF _Toc197958109 \h</w:instrText>
      </w:r>
      <w:r>
        <w:rPr>
          <w:rFonts w:hint="eastAsia"/>
        </w:rPr>
        <w:instrText xml:space="preserve"> </w:instrText>
      </w:r>
      <w:r>
        <w:rPr>
          <w:rFonts w:hint="eastAsia"/>
        </w:rPr>
        <w:fldChar w:fldCharType="separate"/>
      </w:r>
      <w:r>
        <w:t>- 12 -</w:t>
      </w:r>
      <w:r>
        <w:rPr>
          <w:rFonts w:hint="eastAsia"/>
        </w:rPr>
        <w:fldChar w:fldCharType="end"/>
      </w:r>
      <w:r>
        <w:rPr>
          <w:rFonts w:hint="eastAsia"/>
        </w:rPr>
        <w:fldChar w:fldCharType="end"/>
      </w:r>
    </w:p>
    <w:p w14:paraId="1D811EFC">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"_Toc197958110" </w:instrText>
      </w:r>
      <w:r>
        <w:fldChar w:fldCharType="separate"/>
      </w:r>
      <w:r>
        <w:rPr>
          <w:rStyle w:val="65"/>
          <w:rFonts w:hint="eastAsia" w:ascii="宋体" w:hAnsi="宋体"/>
        </w:rPr>
        <w:t>三、无效谈判</w:t>
      </w:r>
      <w:r>
        <w:rPr>
          <w:rFonts w:hint="eastAsia"/>
        </w:rPr>
        <w:tab/>
      </w:r>
      <w:r>
        <w:rPr>
          <w:rFonts w:hint="eastAsia"/>
        </w:rPr>
        <w:fldChar w:fldCharType="begin"/>
      </w:r>
      <w:r>
        <w:rPr>
          <w:rFonts w:hint="eastAsia"/>
        </w:rPr>
        <w:instrText xml:space="preserve"> </w:instrText>
      </w:r>
      <w:r>
        <w:instrText xml:space="preserve">PAGEREF _Toc197958110 \h</w:instrText>
      </w:r>
      <w:r>
        <w:rPr>
          <w:rFonts w:hint="eastAsia"/>
        </w:rPr>
        <w:instrText xml:space="preserve"> </w:instrText>
      </w:r>
      <w:r>
        <w:rPr>
          <w:rFonts w:hint="eastAsia"/>
        </w:rPr>
        <w:fldChar w:fldCharType="separate"/>
      </w:r>
      <w:r>
        <w:t>- 12 -</w:t>
      </w:r>
      <w:r>
        <w:rPr>
          <w:rFonts w:hint="eastAsia"/>
        </w:rPr>
        <w:fldChar w:fldCharType="end"/>
      </w:r>
      <w:r>
        <w:rPr>
          <w:rFonts w:hint="eastAsia"/>
        </w:rPr>
        <w:fldChar w:fldCharType="end"/>
      </w:r>
    </w:p>
    <w:p w14:paraId="7D8E5BAC">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"_Toc197958111" </w:instrText>
      </w:r>
      <w:r>
        <w:fldChar w:fldCharType="separate"/>
      </w:r>
      <w:r>
        <w:rPr>
          <w:rStyle w:val="65"/>
          <w:rFonts w:hint="eastAsia" w:ascii="宋体" w:hAnsi="宋体"/>
        </w:rPr>
        <w:t>四、采购终止</w:t>
      </w:r>
      <w:r>
        <w:rPr>
          <w:rFonts w:hint="eastAsia"/>
        </w:rPr>
        <w:tab/>
      </w:r>
      <w:r>
        <w:rPr>
          <w:rFonts w:hint="eastAsia"/>
        </w:rPr>
        <w:fldChar w:fldCharType="begin"/>
      </w:r>
      <w:r>
        <w:rPr>
          <w:rFonts w:hint="eastAsia"/>
        </w:rPr>
        <w:instrText xml:space="preserve"> </w:instrText>
      </w:r>
      <w:r>
        <w:instrText xml:space="preserve">PAGEREF _Toc197958111 \h</w:instrText>
      </w:r>
      <w:r>
        <w:rPr>
          <w:rFonts w:hint="eastAsia"/>
        </w:rPr>
        <w:instrText xml:space="preserve"> </w:instrText>
      </w:r>
      <w:r>
        <w:rPr>
          <w:rFonts w:hint="eastAsia"/>
        </w:rPr>
        <w:fldChar w:fldCharType="separate"/>
      </w:r>
      <w:r>
        <w:t>- 13 -</w:t>
      </w:r>
      <w:r>
        <w:rPr>
          <w:rFonts w:hint="eastAsia"/>
        </w:rPr>
        <w:fldChar w:fldCharType="end"/>
      </w:r>
      <w:r>
        <w:rPr>
          <w:rFonts w:hint="eastAsia"/>
        </w:rPr>
        <w:fldChar w:fldCharType="end"/>
      </w:r>
    </w:p>
    <w:p w14:paraId="595FC32E">
      <w:pPr>
        <w:pStyle w:val="37"/>
        <w:ind w:firstLine="281"/>
        <w:rPr>
          <w:rFonts w:hint="eastAsia" w:asciiTheme="minorHAnsi" w:hAnsiTheme="minorHAnsi" w:eastAsiaTheme="minorEastAsia" w:cstheme="minorBidi"/>
          <w:b w:val="0"/>
          <w:sz w:val="22"/>
          <w:szCs w:val="24"/>
          <w14:ligatures w14:val="standardContextual"/>
        </w:rPr>
      </w:pPr>
      <w:r>
        <w:fldChar w:fldCharType="begin"/>
      </w:r>
      <w:r>
        <w:instrText xml:space="preserve"> HYPERLINK \l "_Toc197958112" </w:instrText>
      </w:r>
      <w:r>
        <w:fldChar w:fldCharType="separate"/>
      </w:r>
      <w:r>
        <w:rPr>
          <w:rStyle w:val="65"/>
          <w:rFonts w:hint="eastAsia" w:ascii="宋体" w:hAnsi="宋体"/>
          <w:b w:val="0"/>
        </w:rPr>
        <w:t>第五篇  供应商须知</w:t>
      </w:r>
      <w:r>
        <w:rPr>
          <w:rFonts w:hint="eastAsia"/>
          <w:b w:val="0"/>
        </w:rPr>
        <w:tab/>
      </w:r>
      <w:r>
        <w:rPr>
          <w:rFonts w:hint="eastAsia"/>
          <w:b w:val="0"/>
        </w:rPr>
        <w:fldChar w:fldCharType="begin"/>
      </w:r>
      <w:r>
        <w:rPr>
          <w:rFonts w:hint="eastAsia"/>
          <w:b w:val="0"/>
        </w:rPr>
        <w:instrText xml:space="preserve"> </w:instrText>
      </w:r>
      <w:r>
        <w:rPr>
          <w:b w:val="0"/>
        </w:rPr>
        <w:instrText xml:space="preserve">PAGEREF _Toc197958112 \h</w:instrText>
      </w:r>
      <w:r>
        <w:rPr>
          <w:rFonts w:hint="eastAsia"/>
          <w:b w:val="0"/>
        </w:rPr>
        <w:instrText xml:space="preserve"> </w:instrText>
      </w:r>
      <w:r>
        <w:rPr>
          <w:rFonts w:hint="eastAsia"/>
          <w:b w:val="0"/>
        </w:rPr>
        <w:fldChar w:fldCharType="separate"/>
      </w:r>
      <w:r>
        <w:rPr>
          <w:b w:val="0"/>
        </w:rPr>
        <w:t>- 14 -</w:t>
      </w:r>
      <w:r>
        <w:rPr>
          <w:rFonts w:hint="eastAsia"/>
          <w:b w:val="0"/>
        </w:rPr>
        <w:fldChar w:fldCharType="end"/>
      </w:r>
      <w:r>
        <w:rPr>
          <w:rFonts w:hint="eastAsia"/>
          <w:b w:val="0"/>
        </w:rPr>
        <w:fldChar w:fldCharType="end"/>
      </w:r>
    </w:p>
    <w:p w14:paraId="49CF928D">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"_Toc197958113" </w:instrText>
      </w:r>
      <w:r>
        <w:fldChar w:fldCharType="separate"/>
      </w:r>
      <w:r>
        <w:rPr>
          <w:rStyle w:val="65"/>
          <w:rFonts w:hint="eastAsia" w:ascii="宋体" w:hAnsi="宋体"/>
        </w:rPr>
        <w:t>一、谈判费用</w:t>
      </w:r>
      <w:r>
        <w:rPr>
          <w:rFonts w:hint="eastAsia"/>
        </w:rPr>
        <w:tab/>
      </w:r>
      <w:r>
        <w:rPr>
          <w:rFonts w:hint="eastAsia"/>
        </w:rPr>
        <w:fldChar w:fldCharType="begin"/>
      </w:r>
      <w:r>
        <w:rPr>
          <w:rFonts w:hint="eastAsia"/>
        </w:rPr>
        <w:instrText xml:space="preserve"> </w:instrText>
      </w:r>
      <w:r>
        <w:instrText xml:space="preserve">PAGEREF _Toc197958113 \h</w:instrText>
      </w:r>
      <w:r>
        <w:rPr>
          <w:rFonts w:hint="eastAsia"/>
        </w:rPr>
        <w:instrText xml:space="preserve"> </w:instrText>
      </w:r>
      <w:r>
        <w:rPr>
          <w:rFonts w:hint="eastAsia"/>
        </w:rPr>
        <w:fldChar w:fldCharType="separate"/>
      </w:r>
      <w:r>
        <w:t>- 14 -</w:t>
      </w:r>
      <w:r>
        <w:rPr>
          <w:rFonts w:hint="eastAsia"/>
        </w:rPr>
        <w:fldChar w:fldCharType="end"/>
      </w:r>
      <w:r>
        <w:rPr>
          <w:rFonts w:hint="eastAsia"/>
        </w:rPr>
        <w:fldChar w:fldCharType="end"/>
      </w:r>
    </w:p>
    <w:p w14:paraId="3B361911">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"_Toc197958114" </w:instrText>
      </w:r>
      <w:r>
        <w:fldChar w:fldCharType="separate"/>
      </w:r>
      <w:r>
        <w:rPr>
          <w:rStyle w:val="65"/>
          <w:rFonts w:hint="eastAsia" w:ascii="宋体" w:hAnsi="宋体"/>
        </w:rPr>
        <w:t>二、竞争性谈判文件</w:t>
      </w:r>
      <w:r>
        <w:rPr>
          <w:rFonts w:hint="eastAsia"/>
        </w:rPr>
        <w:tab/>
      </w:r>
      <w:r>
        <w:rPr>
          <w:rFonts w:hint="eastAsia"/>
        </w:rPr>
        <w:fldChar w:fldCharType="begin"/>
      </w:r>
      <w:r>
        <w:rPr>
          <w:rFonts w:hint="eastAsia"/>
        </w:rPr>
        <w:instrText xml:space="preserve"> </w:instrText>
      </w:r>
      <w:r>
        <w:instrText xml:space="preserve">PAGEREF _Toc197958114 \h</w:instrText>
      </w:r>
      <w:r>
        <w:rPr>
          <w:rFonts w:hint="eastAsia"/>
        </w:rPr>
        <w:instrText xml:space="preserve"> </w:instrText>
      </w:r>
      <w:r>
        <w:rPr>
          <w:rFonts w:hint="eastAsia"/>
        </w:rPr>
        <w:fldChar w:fldCharType="separate"/>
      </w:r>
      <w:r>
        <w:t>- 14 -</w:t>
      </w:r>
      <w:r>
        <w:rPr>
          <w:rFonts w:hint="eastAsia"/>
        </w:rPr>
        <w:fldChar w:fldCharType="end"/>
      </w:r>
      <w:r>
        <w:rPr>
          <w:rFonts w:hint="eastAsia"/>
        </w:rPr>
        <w:fldChar w:fldCharType="end"/>
      </w:r>
    </w:p>
    <w:p w14:paraId="256C85F5">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"_Toc197958115" </w:instrText>
      </w:r>
      <w:r>
        <w:fldChar w:fldCharType="separate"/>
      </w:r>
      <w:r>
        <w:rPr>
          <w:rStyle w:val="65"/>
          <w:rFonts w:hint="eastAsia" w:ascii="宋体" w:hAnsi="宋体"/>
        </w:rPr>
        <w:t>三、谈判要求</w:t>
      </w:r>
      <w:r>
        <w:rPr>
          <w:rFonts w:hint="eastAsia"/>
        </w:rPr>
        <w:tab/>
      </w:r>
      <w:r>
        <w:rPr>
          <w:rFonts w:hint="eastAsia"/>
        </w:rPr>
        <w:fldChar w:fldCharType="begin"/>
      </w:r>
      <w:r>
        <w:rPr>
          <w:rFonts w:hint="eastAsia"/>
        </w:rPr>
        <w:instrText xml:space="preserve"> </w:instrText>
      </w:r>
      <w:r>
        <w:instrText xml:space="preserve">PAGEREF _Toc197958115 \h</w:instrText>
      </w:r>
      <w:r>
        <w:rPr>
          <w:rFonts w:hint="eastAsia"/>
        </w:rPr>
        <w:instrText xml:space="preserve"> </w:instrText>
      </w:r>
      <w:r>
        <w:rPr>
          <w:rFonts w:hint="eastAsia"/>
        </w:rPr>
        <w:fldChar w:fldCharType="separate"/>
      </w:r>
      <w:r>
        <w:t>- 14 -</w:t>
      </w:r>
      <w:r>
        <w:rPr>
          <w:rFonts w:hint="eastAsia"/>
        </w:rPr>
        <w:fldChar w:fldCharType="end"/>
      </w:r>
      <w:r>
        <w:rPr>
          <w:rFonts w:hint="eastAsia"/>
        </w:rPr>
        <w:fldChar w:fldCharType="end"/>
      </w:r>
    </w:p>
    <w:p w14:paraId="4F5BC73E">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"_Toc197958116" </w:instrText>
      </w:r>
      <w:r>
        <w:fldChar w:fldCharType="separate"/>
      </w:r>
      <w:r>
        <w:rPr>
          <w:rStyle w:val="65"/>
          <w:rFonts w:hint="eastAsia" w:ascii="宋体" w:hAnsi="宋体"/>
        </w:rPr>
        <w:t>四、成交供应商的确定和变更</w:t>
      </w:r>
      <w:r>
        <w:rPr>
          <w:rFonts w:hint="eastAsia"/>
        </w:rPr>
        <w:tab/>
      </w:r>
      <w:r>
        <w:rPr>
          <w:rFonts w:hint="eastAsia"/>
        </w:rPr>
        <w:fldChar w:fldCharType="begin"/>
      </w:r>
      <w:r>
        <w:rPr>
          <w:rFonts w:hint="eastAsia"/>
        </w:rPr>
        <w:instrText xml:space="preserve"> </w:instrText>
      </w:r>
      <w:r>
        <w:instrText xml:space="preserve">PAGEREF _Toc197958116 \h</w:instrText>
      </w:r>
      <w:r>
        <w:rPr>
          <w:rFonts w:hint="eastAsia"/>
        </w:rPr>
        <w:instrText xml:space="preserve"> </w:instrText>
      </w:r>
      <w:r>
        <w:rPr>
          <w:rFonts w:hint="eastAsia"/>
        </w:rPr>
        <w:fldChar w:fldCharType="separate"/>
      </w:r>
      <w:r>
        <w:t>- 15 -</w:t>
      </w:r>
      <w:r>
        <w:rPr>
          <w:rFonts w:hint="eastAsia"/>
        </w:rPr>
        <w:fldChar w:fldCharType="end"/>
      </w:r>
      <w:r>
        <w:rPr>
          <w:rFonts w:hint="eastAsia"/>
        </w:rPr>
        <w:fldChar w:fldCharType="end"/>
      </w:r>
    </w:p>
    <w:p w14:paraId="0EF77B0E">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"_Toc197958117" </w:instrText>
      </w:r>
      <w:r>
        <w:fldChar w:fldCharType="separate"/>
      </w:r>
      <w:r>
        <w:rPr>
          <w:rStyle w:val="65"/>
          <w:rFonts w:hint="eastAsia" w:ascii="宋体" w:hAnsi="宋体"/>
        </w:rPr>
        <w:t>五、成交通知</w:t>
      </w:r>
      <w:r>
        <w:rPr>
          <w:rFonts w:hint="eastAsia"/>
        </w:rPr>
        <w:tab/>
      </w:r>
      <w:r>
        <w:rPr>
          <w:rFonts w:hint="eastAsia"/>
        </w:rPr>
        <w:fldChar w:fldCharType="begin"/>
      </w:r>
      <w:r>
        <w:rPr>
          <w:rFonts w:hint="eastAsia"/>
        </w:rPr>
        <w:instrText xml:space="preserve"> </w:instrText>
      </w:r>
      <w:r>
        <w:instrText xml:space="preserve">PAGEREF _Toc197958117 \h</w:instrText>
      </w:r>
      <w:r>
        <w:rPr>
          <w:rFonts w:hint="eastAsia"/>
        </w:rPr>
        <w:instrText xml:space="preserve"> </w:instrText>
      </w:r>
      <w:r>
        <w:rPr>
          <w:rFonts w:hint="eastAsia"/>
        </w:rPr>
        <w:fldChar w:fldCharType="separate"/>
      </w:r>
      <w:r>
        <w:t>- 16 -</w:t>
      </w:r>
      <w:r>
        <w:rPr>
          <w:rFonts w:hint="eastAsia"/>
        </w:rPr>
        <w:fldChar w:fldCharType="end"/>
      </w:r>
      <w:r>
        <w:rPr>
          <w:rFonts w:hint="eastAsia"/>
        </w:rPr>
        <w:fldChar w:fldCharType="end"/>
      </w:r>
    </w:p>
    <w:p w14:paraId="47388048">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"_Toc197958118" </w:instrText>
      </w:r>
      <w:r>
        <w:fldChar w:fldCharType="separate"/>
      </w:r>
      <w:r>
        <w:rPr>
          <w:rStyle w:val="65"/>
          <w:rFonts w:hint="eastAsia" w:ascii="宋体" w:hAnsi="宋体"/>
        </w:rPr>
        <w:t>六、关于质疑和投诉</w:t>
      </w:r>
      <w:r>
        <w:rPr>
          <w:rFonts w:hint="eastAsia"/>
        </w:rPr>
        <w:tab/>
      </w:r>
      <w:r>
        <w:rPr>
          <w:rFonts w:hint="eastAsia"/>
        </w:rPr>
        <w:fldChar w:fldCharType="begin"/>
      </w:r>
      <w:r>
        <w:rPr>
          <w:rFonts w:hint="eastAsia"/>
        </w:rPr>
        <w:instrText xml:space="preserve"> </w:instrText>
      </w:r>
      <w:r>
        <w:instrText xml:space="preserve">PAGEREF _Toc197958118 \h</w:instrText>
      </w:r>
      <w:r>
        <w:rPr>
          <w:rFonts w:hint="eastAsia"/>
        </w:rPr>
        <w:instrText xml:space="preserve"> </w:instrText>
      </w:r>
      <w:r>
        <w:rPr>
          <w:rFonts w:hint="eastAsia"/>
        </w:rPr>
        <w:fldChar w:fldCharType="separate"/>
      </w:r>
      <w:r>
        <w:t>- 16 -</w:t>
      </w:r>
      <w:r>
        <w:rPr>
          <w:rFonts w:hint="eastAsia"/>
        </w:rPr>
        <w:fldChar w:fldCharType="end"/>
      </w:r>
      <w:r>
        <w:rPr>
          <w:rFonts w:hint="eastAsia"/>
        </w:rPr>
        <w:fldChar w:fldCharType="end"/>
      </w:r>
    </w:p>
    <w:p w14:paraId="5D9E2CD6">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"_Toc197958119" </w:instrText>
      </w:r>
      <w:r>
        <w:fldChar w:fldCharType="separate"/>
      </w:r>
      <w:r>
        <w:rPr>
          <w:rStyle w:val="65"/>
          <w:rFonts w:hint="eastAsia" w:ascii="宋体" w:hAnsi="宋体"/>
        </w:rPr>
        <w:t>七、签订合同</w:t>
      </w:r>
      <w:r>
        <w:rPr>
          <w:rFonts w:hint="eastAsia"/>
        </w:rPr>
        <w:tab/>
      </w:r>
      <w:r>
        <w:rPr>
          <w:rFonts w:hint="eastAsia"/>
        </w:rPr>
        <w:fldChar w:fldCharType="begin"/>
      </w:r>
      <w:r>
        <w:rPr>
          <w:rFonts w:hint="eastAsia"/>
        </w:rPr>
        <w:instrText xml:space="preserve"> </w:instrText>
      </w:r>
      <w:r>
        <w:instrText xml:space="preserve">PAGEREF _Toc197958119 \h</w:instrText>
      </w:r>
      <w:r>
        <w:rPr>
          <w:rFonts w:hint="eastAsia"/>
        </w:rPr>
        <w:instrText xml:space="preserve"> </w:instrText>
      </w:r>
      <w:r>
        <w:rPr>
          <w:rFonts w:hint="eastAsia"/>
        </w:rPr>
        <w:fldChar w:fldCharType="separate"/>
      </w:r>
      <w:r>
        <w:t>- 17 -</w:t>
      </w:r>
      <w:r>
        <w:rPr>
          <w:rFonts w:hint="eastAsia"/>
        </w:rPr>
        <w:fldChar w:fldCharType="end"/>
      </w:r>
      <w:r>
        <w:rPr>
          <w:rFonts w:hint="eastAsia"/>
        </w:rPr>
        <w:fldChar w:fldCharType="end"/>
      </w:r>
    </w:p>
    <w:p w14:paraId="182AF00D">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"_Toc197958120" </w:instrText>
      </w:r>
      <w:r>
        <w:fldChar w:fldCharType="separate"/>
      </w:r>
      <w:r>
        <w:rPr>
          <w:rStyle w:val="65"/>
          <w:rFonts w:hint="eastAsia" w:ascii="宋体" w:hAnsi="宋体"/>
        </w:rPr>
        <w:t>八、项目验收</w:t>
      </w:r>
      <w:r>
        <w:rPr>
          <w:rFonts w:hint="eastAsia"/>
        </w:rPr>
        <w:tab/>
      </w:r>
      <w:r>
        <w:rPr>
          <w:rFonts w:hint="eastAsia"/>
        </w:rPr>
        <w:fldChar w:fldCharType="begin"/>
      </w:r>
      <w:r>
        <w:rPr>
          <w:rFonts w:hint="eastAsia"/>
        </w:rPr>
        <w:instrText xml:space="preserve"> </w:instrText>
      </w:r>
      <w:r>
        <w:instrText xml:space="preserve">PAGEREF _Toc197958120 \h</w:instrText>
      </w:r>
      <w:r>
        <w:rPr>
          <w:rFonts w:hint="eastAsia"/>
        </w:rPr>
        <w:instrText xml:space="preserve"> </w:instrText>
      </w:r>
      <w:r>
        <w:rPr>
          <w:rFonts w:hint="eastAsia"/>
        </w:rPr>
        <w:fldChar w:fldCharType="separate"/>
      </w:r>
      <w:r>
        <w:t>- 17 -</w:t>
      </w:r>
      <w:r>
        <w:rPr>
          <w:rFonts w:hint="eastAsia"/>
        </w:rPr>
        <w:fldChar w:fldCharType="end"/>
      </w:r>
      <w:r>
        <w:rPr>
          <w:rFonts w:hint="eastAsia"/>
        </w:rPr>
        <w:fldChar w:fldCharType="end"/>
      </w:r>
    </w:p>
    <w:p w14:paraId="4247E230">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"_Toc197958121" </w:instrText>
      </w:r>
      <w:r>
        <w:fldChar w:fldCharType="separate"/>
      </w:r>
      <w:r>
        <w:rPr>
          <w:rStyle w:val="65"/>
          <w:rFonts w:hint="eastAsia" w:ascii="宋体" w:hAnsi="宋体"/>
        </w:rPr>
        <w:t>九、采购代理服务费</w:t>
      </w:r>
      <w:r>
        <w:rPr>
          <w:rFonts w:hint="eastAsia"/>
        </w:rPr>
        <w:tab/>
      </w:r>
      <w:r>
        <w:rPr>
          <w:rFonts w:hint="eastAsia"/>
        </w:rPr>
        <w:fldChar w:fldCharType="begin"/>
      </w:r>
      <w:r>
        <w:rPr>
          <w:rFonts w:hint="eastAsia"/>
        </w:rPr>
        <w:instrText xml:space="preserve"> </w:instrText>
      </w:r>
      <w:r>
        <w:instrText xml:space="preserve">PAGEREF _Toc197958121 \h</w:instrText>
      </w:r>
      <w:r>
        <w:rPr>
          <w:rFonts w:hint="eastAsia"/>
        </w:rPr>
        <w:instrText xml:space="preserve"> </w:instrText>
      </w:r>
      <w:r>
        <w:rPr>
          <w:rFonts w:hint="eastAsia"/>
        </w:rPr>
        <w:fldChar w:fldCharType="separate"/>
      </w:r>
      <w:r>
        <w:t>- 17 -</w:t>
      </w:r>
      <w:r>
        <w:rPr>
          <w:rFonts w:hint="eastAsia"/>
        </w:rPr>
        <w:fldChar w:fldCharType="end"/>
      </w:r>
      <w:r>
        <w:rPr>
          <w:rFonts w:hint="eastAsia"/>
        </w:rPr>
        <w:fldChar w:fldCharType="end"/>
      </w:r>
    </w:p>
    <w:p w14:paraId="5ABD1F81">
      <w:pPr>
        <w:pStyle w:val="37"/>
        <w:ind w:firstLine="281"/>
        <w:rPr>
          <w:rFonts w:hint="eastAsia" w:asciiTheme="minorHAnsi" w:hAnsiTheme="minorHAnsi" w:eastAsiaTheme="minorEastAsia" w:cstheme="minorBidi"/>
          <w:b w:val="0"/>
          <w:sz w:val="22"/>
          <w:szCs w:val="24"/>
          <w14:ligatures w14:val="standardContextual"/>
        </w:rPr>
      </w:pPr>
      <w:r>
        <w:fldChar w:fldCharType="begin"/>
      </w:r>
      <w:r>
        <w:instrText xml:space="preserve"> HYPERLINK \l "_Toc197958122" </w:instrText>
      </w:r>
      <w:r>
        <w:fldChar w:fldCharType="separate"/>
      </w:r>
      <w:r>
        <w:rPr>
          <w:rStyle w:val="65"/>
          <w:rFonts w:hint="eastAsia" w:ascii="宋体" w:hAnsi="宋体"/>
          <w:b w:val="0"/>
        </w:rPr>
        <w:t>第六篇  合同主要条款和格式合同（样本）</w:t>
      </w:r>
      <w:r>
        <w:rPr>
          <w:rFonts w:hint="eastAsia"/>
          <w:b w:val="0"/>
        </w:rPr>
        <w:tab/>
      </w:r>
      <w:r>
        <w:rPr>
          <w:rFonts w:hint="eastAsia"/>
          <w:b w:val="0"/>
        </w:rPr>
        <w:fldChar w:fldCharType="begin"/>
      </w:r>
      <w:r>
        <w:rPr>
          <w:rFonts w:hint="eastAsia"/>
          <w:b w:val="0"/>
        </w:rPr>
        <w:instrText xml:space="preserve"> </w:instrText>
      </w:r>
      <w:r>
        <w:rPr>
          <w:b w:val="0"/>
        </w:rPr>
        <w:instrText xml:space="preserve">PAGEREF _Toc197958122 \h</w:instrText>
      </w:r>
      <w:r>
        <w:rPr>
          <w:rFonts w:hint="eastAsia"/>
          <w:b w:val="0"/>
        </w:rPr>
        <w:instrText xml:space="preserve"> </w:instrText>
      </w:r>
      <w:r>
        <w:rPr>
          <w:rFonts w:hint="eastAsia"/>
          <w:b w:val="0"/>
        </w:rPr>
        <w:fldChar w:fldCharType="separate"/>
      </w:r>
      <w:r>
        <w:rPr>
          <w:b w:val="0"/>
        </w:rPr>
        <w:t>- 18 -</w:t>
      </w:r>
      <w:r>
        <w:rPr>
          <w:rFonts w:hint="eastAsia"/>
          <w:b w:val="0"/>
        </w:rPr>
        <w:fldChar w:fldCharType="end"/>
      </w:r>
      <w:r>
        <w:rPr>
          <w:rFonts w:hint="eastAsia"/>
          <w:b w:val="0"/>
        </w:rPr>
        <w:fldChar w:fldCharType="end"/>
      </w:r>
    </w:p>
    <w:p w14:paraId="246E906D">
      <w:pPr>
        <w:pStyle w:val="37"/>
        <w:ind w:firstLine="281"/>
        <w:rPr>
          <w:rFonts w:hint="eastAsia" w:asciiTheme="minorHAnsi" w:hAnsiTheme="minorHAnsi" w:eastAsiaTheme="minorEastAsia" w:cstheme="minorBidi"/>
          <w:b w:val="0"/>
          <w:sz w:val="22"/>
          <w:szCs w:val="24"/>
          <w14:ligatures w14:val="standardContextual"/>
        </w:rPr>
      </w:pPr>
      <w:r>
        <w:fldChar w:fldCharType="begin"/>
      </w:r>
      <w:r>
        <w:instrText xml:space="preserve"> HYPERLINK \l "_Toc197958123" </w:instrText>
      </w:r>
      <w:r>
        <w:fldChar w:fldCharType="separate"/>
      </w:r>
      <w:r>
        <w:rPr>
          <w:rStyle w:val="65"/>
          <w:rFonts w:hint="eastAsia" w:ascii="宋体" w:hAnsi="宋体"/>
          <w:b w:val="0"/>
        </w:rPr>
        <w:t>第七篇  投标文件格式</w:t>
      </w:r>
      <w:r>
        <w:rPr>
          <w:rFonts w:hint="eastAsia"/>
          <w:b w:val="0"/>
        </w:rPr>
        <w:tab/>
      </w:r>
      <w:r>
        <w:rPr>
          <w:rFonts w:hint="eastAsia"/>
          <w:b w:val="0"/>
        </w:rPr>
        <w:fldChar w:fldCharType="begin"/>
      </w:r>
      <w:r>
        <w:rPr>
          <w:rFonts w:hint="eastAsia"/>
          <w:b w:val="0"/>
        </w:rPr>
        <w:instrText xml:space="preserve"> </w:instrText>
      </w:r>
      <w:r>
        <w:rPr>
          <w:b w:val="0"/>
        </w:rPr>
        <w:instrText xml:space="preserve">PAGEREF _Toc197958123 \h</w:instrText>
      </w:r>
      <w:r>
        <w:rPr>
          <w:rFonts w:hint="eastAsia"/>
          <w:b w:val="0"/>
        </w:rPr>
        <w:instrText xml:space="preserve"> </w:instrText>
      </w:r>
      <w:r>
        <w:rPr>
          <w:rFonts w:hint="eastAsia"/>
          <w:b w:val="0"/>
        </w:rPr>
        <w:fldChar w:fldCharType="separate"/>
      </w:r>
      <w:r>
        <w:rPr>
          <w:b w:val="0"/>
        </w:rPr>
        <w:t>- 21 -</w:t>
      </w:r>
      <w:r>
        <w:rPr>
          <w:rFonts w:hint="eastAsia"/>
          <w:b w:val="0"/>
        </w:rPr>
        <w:fldChar w:fldCharType="end"/>
      </w:r>
      <w:r>
        <w:rPr>
          <w:rFonts w:hint="eastAsia"/>
          <w:b w:val="0"/>
        </w:rPr>
        <w:fldChar w:fldCharType="end"/>
      </w:r>
    </w:p>
    <w:p w14:paraId="40A7630A">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"_Toc197958124" </w:instrText>
      </w:r>
      <w:r>
        <w:fldChar w:fldCharType="separate"/>
      </w:r>
      <w:r>
        <w:rPr>
          <w:rStyle w:val="65"/>
          <w:rFonts w:hint="eastAsia" w:ascii="宋体" w:hAnsi="宋体"/>
        </w:rPr>
        <w:t>一、经济文件</w:t>
      </w:r>
      <w:r>
        <w:rPr>
          <w:rFonts w:hint="eastAsia"/>
        </w:rPr>
        <w:tab/>
      </w:r>
      <w:r>
        <w:rPr>
          <w:rFonts w:hint="eastAsia"/>
        </w:rPr>
        <w:fldChar w:fldCharType="begin"/>
      </w:r>
      <w:r>
        <w:rPr>
          <w:rFonts w:hint="eastAsia"/>
        </w:rPr>
        <w:instrText xml:space="preserve"> </w:instrText>
      </w:r>
      <w:r>
        <w:instrText xml:space="preserve">PAGEREF _Toc197958124 \h</w:instrText>
      </w:r>
      <w:r>
        <w:rPr>
          <w:rFonts w:hint="eastAsia"/>
        </w:rPr>
        <w:instrText xml:space="preserve"> </w:instrText>
      </w:r>
      <w:r>
        <w:rPr>
          <w:rFonts w:hint="eastAsia"/>
        </w:rPr>
        <w:fldChar w:fldCharType="separate"/>
      </w:r>
      <w:r>
        <w:t>- 22 -</w:t>
      </w:r>
      <w:r>
        <w:rPr>
          <w:rFonts w:hint="eastAsia"/>
        </w:rPr>
        <w:fldChar w:fldCharType="end"/>
      </w:r>
      <w:r>
        <w:rPr>
          <w:rFonts w:hint="eastAsia"/>
        </w:rPr>
        <w:fldChar w:fldCharType="end"/>
      </w:r>
    </w:p>
    <w:p w14:paraId="708F4E5F">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"_Toc197958125" </w:instrText>
      </w:r>
      <w:r>
        <w:fldChar w:fldCharType="separate"/>
      </w:r>
      <w:r>
        <w:rPr>
          <w:rStyle w:val="65"/>
          <w:rFonts w:hint="eastAsia" w:ascii="宋体" w:hAnsi="宋体"/>
        </w:rPr>
        <w:t>二、服务文件</w:t>
      </w:r>
      <w:r>
        <w:rPr>
          <w:rFonts w:hint="eastAsia"/>
        </w:rPr>
        <w:tab/>
      </w:r>
      <w:r>
        <w:rPr>
          <w:rFonts w:hint="eastAsia"/>
        </w:rPr>
        <w:fldChar w:fldCharType="begin"/>
      </w:r>
      <w:r>
        <w:rPr>
          <w:rFonts w:hint="eastAsia"/>
        </w:rPr>
        <w:instrText xml:space="preserve"> </w:instrText>
      </w:r>
      <w:r>
        <w:instrText xml:space="preserve">PAGEREF _Toc197958125 \h</w:instrText>
      </w:r>
      <w:r>
        <w:rPr>
          <w:rFonts w:hint="eastAsia"/>
        </w:rPr>
        <w:instrText xml:space="preserve"> </w:instrText>
      </w:r>
      <w:r>
        <w:rPr>
          <w:rFonts w:hint="eastAsia"/>
        </w:rPr>
        <w:fldChar w:fldCharType="separate"/>
      </w:r>
      <w:r>
        <w:t>- 23 -</w:t>
      </w:r>
      <w:r>
        <w:rPr>
          <w:rFonts w:hint="eastAsia"/>
        </w:rPr>
        <w:fldChar w:fldCharType="end"/>
      </w:r>
      <w:r>
        <w:rPr>
          <w:rFonts w:hint="eastAsia"/>
        </w:rPr>
        <w:fldChar w:fldCharType="end"/>
      </w:r>
    </w:p>
    <w:p w14:paraId="44BE8740">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"_Toc197958126" </w:instrText>
      </w:r>
      <w:r>
        <w:fldChar w:fldCharType="separate"/>
      </w:r>
      <w:r>
        <w:rPr>
          <w:rStyle w:val="65"/>
          <w:rFonts w:hint="eastAsia" w:ascii="宋体" w:hAnsi="宋体"/>
        </w:rPr>
        <w:t>三、商务文件</w:t>
      </w:r>
      <w:r>
        <w:rPr>
          <w:rFonts w:hint="eastAsia"/>
        </w:rPr>
        <w:tab/>
      </w:r>
      <w:r>
        <w:rPr>
          <w:rFonts w:hint="eastAsia"/>
        </w:rPr>
        <w:fldChar w:fldCharType="begin"/>
      </w:r>
      <w:r>
        <w:rPr>
          <w:rFonts w:hint="eastAsia"/>
        </w:rPr>
        <w:instrText xml:space="preserve"> </w:instrText>
      </w:r>
      <w:r>
        <w:instrText xml:space="preserve">PAGEREF _Toc197958126 \h</w:instrText>
      </w:r>
      <w:r>
        <w:rPr>
          <w:rFonts w:hint="eastAsia"/>
        </w:rPr>
        <w:instrText xml:space="preserve"> </w:instrText>
      </w:r>
      <w:r>
        <w:rPr>
          <w:rFonts w:hint="eastAsia"/>
        </w:rPr>
        <w:fldChar w:fldCharType="separate"/>
      </w:r>
      <w:r>
        <w:t>- 26 -</w:t>
      </w:r>
      <w:r>
        <w:rPr>
          <w:rFonts w:hint="eastAsia"/>
        </w:rPr>
        <w:fldChar w:fldCharType="end"/>
      </w:r>
      <w:r>
        <w:rPr>
          <w:rFonts w:hint="eastAsia"/>
        </w:rPr>
        <w:fldChar w:fldCharType="end"/>
      </w:r>
    </w:p>
    <w:p w14:paraId="5C577C16">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"_Toc197958127" </w:instrText>
      </w:r>
      <w:r>
        <w:fldChar w:fldCharType="separate"/>
      </w:r>
      <w:r>
        <w:rPr>
          <w:rStyle w:val="65"/>
          <w:rFonts w:hint="eastAsia" w:ascii="宋体" w:hAnsi="宋体"/>
        </w:rPr>
        <w:t>四、资格文件</w:t>
      </w:r>
      <w:r>
        <w:rPr>
          <w:rFonts w:hint="eastAsia"/>
        </w:rPr>
        <w:tab/>
      </w:r>
      <w:r>
        <w:rPr>
          <w:rFonts w:hint="eastAsia"/>
        </w:rPr>
        <w:fldChar w:fldCharType="begin"/>
      </w:r>
      <w:r>
        <w:rPr>
          <w:rFonts w:hint="eastAsia"/>
        </w:rPr>
        <w:instrText xml:space="preserve"> </w:instrText>
      </w:r>
      <w:r>
        <w:instrText xml:space="preserve">PAGEREF _Toc197958127 \h</w:instrText>
      </w:r>
      <w:r>
        <w:rPr>
          <w:rFonts w:hint="eastAsia"/>
        </w:rPr>
        <w:instrText xml:space="preserve"> </w:instrText>
      </w:r>
      <w:r>
        <w:rPr>
          <w:rFonts w:hint="eastAsia"/>
        </w:rPr>
        <w:fldChar w:fldCharType="separate"/>
      </w:r>
      <w:r>
        <w:t>- 28 -</w:t>
      </w:r>
      <w:r>
        <w:rPr>
          <w:rFonts w:hint="eastAsia"/>
        </w:rPr>
        <w:fldChar w:fldCharType="end"/>
      </w:r>
      <w:r>
        <w:rPr>
          <w:rFonts w:hint="eastAsia"/>
        </w:rPr>
        <w:fldChar w:fldCharType="end"/>
      </w:r>
    </w:p>
    <w:p w14:paraId="23405008">
      <w:pPr>
        <w:pStyle w:val="46"/>
        <w:ind w:right="-255"/>
        <w:rPr>
          <w:rFonts w:hint="eastAsia" w:asciiTheme="minorHAnsi" w:hAnsiTheme="minorHAnsi" w:eastAsiaTheme="minorEastAsia" w:cstheme="minorBidi"/>
          <w:sz w:val="22"/>
          <w:szCs w:val="24"/>
          <w14:ligatures w14:val="standardContextual"/>
        </w:rPr>
      </w:pPr>
      <w:r>
        <w:fldChar w:fldCharType="begin"/>
      </w:r>
      <w:r>
        <w:instrText xml:space="preserve"> HYPERLINK \l "_Toc197958128" </w:instrText>
      </w:r>
      <w:r>
        <w:fldChar w:fldCharType="separate"/>
      </w:r>
      <w:r>
        <w:rPr>
          <w:rStyle w:val="65"/>
          <w:rFonts w:hint="eastAsia" w:ascii="宋体" w:hAnsi="宋体"/>
        </w:rPr>
        <w:t>五、其他资料</w:t>
      </w:r>
      <w:r>
        <w:rPr>
          <w:rFonts w:hint="eastAsia"/>
        </w:rPr>
        <w:tab/>
      </w:r>
      <w:r>
        <w:rPr>
          <w:rFonts w:hint="eastAsia"/>
        </w:rPr>
        <w:fldChar w:fldCharType="begin"/>
      </w:r>
      <w:r>
        <w:rPr>
          <w:rFonts w:hint="eastAsia"/>
        </w:rPr>
        <w:instrText xml:space="preserve"> </w:instrText>
      </w:r>
      <w:r>
        <w:instrText xml:space="preserve">PAGEREF _Toc197958128 \h</w:instrText>
      </w:r>
      <w:r>
        <w:rPr>
          <w:rFonts w:hint="eastAsia"/>
        </w:rPr>
        <w:instrText xml:space="preserve"> </w:instrText>
      </w:r>
      <w:r>
        <w:rPr>
          <w:rFonts w:hint="eastAsia"/>
        </w:rPr>
        <w:fldChar w:fldCharType="separate"/>
      </w:r>
      <w:r>
        <w:t>- 33 -</w:t>
      </w:r>
      <w:r>
        <w:rPr>
          <w:rFonts w:hint="eastAsia"/>
        </w:rPr>
        <w:fldChar w:fldCharType="end"/>
      </w:r>
      <w:r>
        <w:rPr>
          <w:rFonts w:hint="eastAsia"/>
        </w:rPr>
        <w:fldChar w:fldCharType="end"/>
      </w:r>
    </w:p>
    <w:p w14:paraId="095AF3F2">
      <w:pPr>
        <w:pStyle w:val="37"/>
        <w:ind w:firstLine="0" w:firstLineChars="0"/>
        <w:rPr>
          <w:rFonts w:hint="eastAsia" w:ascii="宋体" w:hAnsi="宋体"/>
          <w:b w:val="0"/>
          <w:sz w:val="32"/>
        </w:rPr>
        <w:sectPr>
          <w:pgSz w:w="11907" w:h="16840"/>
          <w:pgMar w:top="1134" w:right="1191" w:bottom="1134" w:left="1304" w:header="964" w:footer="992" w:gutter="0"/>
          <w:pgNumType w:fmt="numberInDash" w:start="1"/>
          <w:cols w:space="720" w:num="1"/>
          <w:docGrid w:linePitch="312" w:charSpace="0"/>
        </w:sectPr>
      </w:pPr>
      <w:r>
        <w:rPr>
          <w:rFonts w:hint="eastAsia" w:ascii="宋体" w:hAnsi="宋体" w:cs="宋体"/>
          <w:b w:val="0"/>
          <w:sz w:val="24"/>
          <w:szCs w:val="24"/>
        </w:rPr>
        <w:fldChar w:fldCharType="end"/>
      </w:r>
    </w:p>
    <w:p w14:paraId="014D5087">
      <w:pPr>
        <w:pStyle w:val="3"/>
        <w:spacing w:before="0" w:after="0" w:line="360" w:lineRule="auto"/>
        <w:jc w:val="center"/>
        <w:rPr>
          <w:rFonts w:hint="eastAsia" w:ascii="宋体" w:hAnsi="宋体" w:eastAsia="宋体"/>
        </w:rPr>
      </w:pPr>
      <w:bookmarkStart w:id="1" w:name="_Toc16178"/>
      <w:bookmarkStart w:id="2" w:name="_Toc14366"/>
      <w:bookmarkStart w:id="3" w:name="_Toc25832"/>
      <w:bookmarkStart w:id="4" w:name="_Toc197958085"/>
      <w:bookmarkStart w:id="5" w:name="_Toc5896"/>
      <w:bookmarkStart w:id="6" w:name="_Toc75793495"/>
      <w:bookmarkStart w:id="7" w:name="_Toc31300"/>
      <w:bookmarkStart w:id="8" w:name="_Toc19468"/>
      <w:bookmarkStart w:id="9" w:name="_Toc6967"/>
      <w:bookmarkStart w:id="10" w:name="_Toc2977"/>
      <w:bookmarkStart w:id="11" w:name="_Toc21631"/>
      <w:bookmarkStart w:id="12" w:name="_Toc5284"/>
      <w:bookmarkStart w:id="13" w:name="_Toc21693"/>
      <w:bookmarkStart w:id="14" w:name="_Toc1386"/>
      <w:bookmarkStart w:id="15" w:name="_Toc4502"/>
      <w:bookmarkStart w:id="16" w:name="_Toc21468"/>
      <w:r>
        <w:rPr>
          <w:rFonts w:hint="eastAsia" w:ascii="宋体" w:hAnsi="宋体" w:eastAsia="宋体"/>
        </w:rPr>
        <w:t>第一篇 竞争性谈判邀请书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0E16F4B5">
      <w:pPr>
        <w:snapToGrid w:val="0"/>
        <w:spacing w:line="400" w:lineRule="exact"/>
        <w:ind w:firstLine="480" w:firstLineChars="200"/>
        <w:rPr>
          <w:rFonts w:hint="eastAsia" w:ascii="宋体" w:hAnsi="宋体"/>
          <w:sz w:val="24"/>
          <w:szCs w:val="24"/>
        </w:rPr>
      </w:pPr>
      <w:r>
        <w:rPr>
          <w:rFonts w:hint="eastAsia" w:ascii="宋体" w:hAnsi="宋体"/>
          <w:sz w:val="24"/>
          <w:szCs w:val="24"/>
          <w:u w:val="single"/>
        </w:rPr>
        <w:t>重庆皓辰建设工程咨询有限公司</w:t>
      </w:r>
      <w:r>
        <w:rPr>
          <w:rFonts w:hint="eastAsia" w:ascii="宋体" w:hAnsi="宋体"/>
          <w:sz w:val="24"/>
          <w:szCs w:val="24"/>
        </w:rPr>
        <w:t>（以下简称：采购代理机构）受</w:t>
      </w:r>
      <w:r>
        <w:rPr>
          <w:rFonts w:hint="eastAsia" w:ascii="宋体" w:hAnsi="宋体"/>
          <w:sz w:val="24"/>
          <w:szCs w:val="24"/>
          <w:u w:val="single"/>
        </w:rPr>
        <w:t>重庆经济技术开发区建设服务中心</w:t>
      </w:r>
      <w:r>
        <w:rPr>
          <w:rFonts w:hint="eastAsia" w:ascii="宋体" w:hAnsi="宋体"/>
          <w:sz w:val="24"/>
          <w:szCs w:val="24"/>
        </w:rPr>
        <w:t>（以下简称：采购人）的委托，对</w:t>
      </w:r>
      <w:r>
        <w:rPr>
          <w:rFonts w:hint="eastAsia" w:ascii="宋体" w:hAnsi="宋体"/>
          <w:sz w:val="24"/>
          <w:szCs w:val="24"/>
          <w:u w:val="single"/>
        </w:rPr>
        <w:t>重庆经开区生活垃圾中转站渗滤液处理设施日常管理维护项目</w:t>
      </w:r>
      <w:r>
        <w:rPr>
          <w:rFonts w:hint="eastAsia" w:ascii="宋体" w:hAnsi="宋体"/>
          <w:sz w:val="24"/>
          <w:szCs w:val="24"/>
        </w:rPr>
        <w:t>项目进行竞争性谈判采购，欢迎有资格的供应商参加投标。</w:t>
      </w:r>
    </w:p>
    <w:p w14:paraId="21B676EF">
      <w:pPr>
        <w:pStyle w:val="4"/>
        <w:spacing w:line="400" w:lineRule="exact"/>
        <w:ind w:firstLine="482" w:firstLineChars="200"/>
        <w:rPr>
          <w:rFonts w:hint="eastAsia" w:ascii="宋体" w:hAnsi="宋体" w:eastAsia="宋体"/>
          <w:b/>
          <w:bCs/>
          <w:sz w:val="24"/>
        </w:rPr>
      </w:pPr>
      <w:bookmarkStart w:id="17" w:name="_Toc11858"/>
      <w:bookmarkStart w:id="18" w:name="_Toc9233"/>
      <w:bookmarkStart w:id="19" w:name="_Toc14081"/>
      <w:bookmarkStart w:id="20" w:name="_Toc19219"/>
      <w:bookmarkStart w:id="21" w:name="_Toc19082"/>
      <w:bookmarkStart w:id="22" w:name="_Toc197958086"/>
      <w:bookmarkStart w:id="23" w:name="_Toc10092"/>
      <w:bookmarkStart w:id="24" w:name="_Toc27035"/>
      <w:bookmarkStart w:id="25" w:name="_Toc9774"/>
      <w:bookmarkStart w:id="26" w:name="_Toc8806"/>
      <w:bookmarkStart w:id="27" w:name="_Toc75793496"/>
      <w:bookmarkStart w:id="28" w:name="_Toc16810"/>
      <w:bookmarkStart w:id="29" w:name="_Toc19648"/>
      <w:bookmarkStart w:id="30" w:name="_Toc398"/>
      <w:bookmarkStart w:id="31" w:name="_Toc2284"/>
      <w:bookmarkStart w:id="32" w:name="_Toc25391"/>
      <w:r>
        <w:rPr>
          <w:rFonts w:hint="eastAsia" w:ascii="宋体" w:hAnsi="宋体" w:eastAsia="宋体"/>
          <w:b/>
          <w:bCs/>
          <w:sz w:val="24"/>
        </w:rPr>
        <w:t>一、竞争性谈判内容</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3686"/>
        <w:gridCol w:w="1843"/>
        <w:gridCol w:w="1700"/>
        <w:gridCol w:w="1583"/>
      </w:tblGrid>
      <w:tr w14:paraId="27D6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14:paraId="6FFD701F">
            <w:pPr>
              <w:snapToGrid w:val="0"/>
              <w:spacing w:line="400" w:lineRule="exact"/>
              <w:jc w:val="center"/>
              <w:rPr>
                <w:rFonts w:hint="eastAsia" w:ascii="宋体" w:hAnsi="宋体"/>
                <w:sz w:val="24"/>
                <w:szCs w:val="24"/>
              </w:rPr>
            </w:pPr>
            <w:r>
              <w:rPr>
                <w:rFonts w:hint="eastAsia" w:ascii="宋体" w:hAnsi="宋体"/>
                <w:sz w:val="24"/>
                <w:szCs w:val="24"/>
              </w:rPr>
              <w:t>包号</w:t>
            </w:r>
          </w:p>
        </w:tc>
        <w:tc>
          <w:tcPr>
            <w:tcW w:w="1914" w:type="pct"/>
            <w:vAlign w:val="center"/>
          </w:tcPr>
          <w:p w14:paraId="68C34DC8">
            <w:pPr>
              <w:snapToGrid w:val="0"/>
              <w:spacing w:line="400" w:lineRule="exact"/>
              <w:jc w:val="center"/>
              <w:rPr>
                <w:rFonts w:hint="eastAsia" w:ascii="宋体" w:hAnsi="宋体"/>
                <w:sz w:val="24"/>
                <w:szCs w:val="24"/>
              </w:rPr>
            </w:pPr>
            <w:r>
              <w:rPr>
                <w:rFonts w:hint="eastAsia" w:ascii="宋体" w:hAnsi="宋体"/>
                <w:sz w:val="24"/>
                <w:szCs w:val="24"/>
              </w:rPr>
              <w:t>项目名称</w:t>
            </w:r>
          </w:p>
        </w:tc>
        <w:tc>
          <w:tcPr>
            <w:tcW w:w="957" w:type="pct"/>
            <w:vAlign w:val="center"/>
          </w:tcPr>
          <w:p w14:paraId="278BE546">
            <w:pPr>
              <w:snapToGrid w:val="0"/>
              <w:spacing w:line="400" w:lineRule="exact"/>
              <w:jc w:val="center"/>
              <w:rPr>
                <w:rFonts w:hint="eastAsia" w:ascii="宋体" w:hAnsi="宋体"/>
                <w:sz w:val="24"/>
                <w:szCs w:val="24"/>
              </w:rPr>
            </w:pPr>
            <w:r>
              <w:rPr>
                <w:rFonts w:hint="eastAsia" w:ascii="宋体" w:hAnsi="宋体"/>
                <w:sz w:val="24"/>
                <w:szCs w:val="24"/>
              </w:rPr>
              <w:t>最高限价</w:t>
            </w:r>
          </w:p>
          <w:p w14:paraId="3CE76C52">
            <w:pPr>
              <w:snapToGrid w:val="0"/>
              <w:spacing w:line="400" w:lineRule="exact"/>
              <w:jc w:val="center"/>
              <w:rPr>
                <w:rFonts w:hint="eastAsia" w:ascii="宋体" w:hAnsi="宋体"/>
                <w:sz w:val="24"/>
                <w:szCs w:val="24"/>
              </w:rPr>
            </w:pPr>
            <w:r>
              <w:rPr>
                <w:rFonts w:hint="eastAsia" w:ascii="宋体" w:hAnsi="宋体"/>
                <w:sz w:val="24"/>
                <w:szCs w:val="24"/>
              </w:rPr>
              <w:t>（万元/年）</w:t>
            </w:r>
          </w:p>
        </w:tc>
        <w:tc>
          <w:tcPr>
            <w:tcW w:w="883" w:type="pct"/>
            <w:vAlign w:val="center"/>
          </w:tcPr>
          <w:p w14:paraId="153360FB">
            <w:pPr>
              <w:snapToGrid w:val="0"/>
              <w:spacing w:line="400" w:lineRule="exact"/>
              <w:jc w:val="center"/>
              <w:rPr>
                <w:rFonts w:hint="eastAsia" w:ascii="宋体" w:hAnsi="宋体"/>
                <w:sz w:val="24"/>
                <w:szCs w:val="24"/>
              </w:rPr>
            </w:pPr>
            <w:r>
              <w:rPr>
                <w:rFonts w:hint="eastAsia" w:ascii="宋体" w:hAnsi="宋体"/>
                <w:sz w:val="24"/>
                <w:szCs w:val="24"/>
              </w:rPr>
              <w:t>投标保证金</w:t>
            </w:r>
          </w:p>
        </w:tc>
        <w:tc>
          <w:tcPr>
            <w:tcW w:w="822" w:type="pct"/>
            <w:vAlign w:val="center"/>
          </w:tcPr>
          <w:p w14:paraId="6F1C32D4">
            <w:pPr>
              <w:snapToGrid w:val="0"/>
              <w:spacing w:line="400" w:lineRule="exact"/>
              <w:jc w:val="center"/>
              <w:rPr>
                <w:rFonts w:hint="eastAsia" w:ascii="宋体" w:hAnsi="宋体"/>
                <w:sz w:val="24"/>
                <w:szCs w:val="24"/>
              </w:rPr>
            </w:pPr>
            <w:r>
              <w:rPr>
                <w:rFonts w:hint="eastAsia" w:ascii="宋体" w:hAnsi="宋体"/>
                <w:sz w:val="24"/>
                <w:szCs w:val="24"/>
              </w:rPr>
              <w:t>中标人数量（名）</w:t>
            </w:r>
          </w:p>
        </w:tc>
      </w:tr>
      <w:tr w14:paraId="4DD0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24" w:type="pct"/>
            <w:vAlign w:val="center"/>
          </w:tcPr>
          <w:p w14:paraId="7BF48577">
            <w:pPr>
              <w:snapToGrid w:val="0"/>
              <w:spacing w:line="400" w:lineRule="exact"/>
              <w:jc w:val="center"/>
              <w:rPr>
                <w:rFonts w:hint="eastAsia" w:ascii="宋体" w:hAnsi="宋体"/>
                <w:sz w:val="24"/>
                <w:szCs w:val="24"/>
              </w:rPr>
            </w:pPr>
            <w:r>
              <w:rPr>
                <w:rFonts w:hint="eastAsia" w:ascii="宋体" w:hAnsi="宋体"/>
                <w:sz w:val="24"/>
                <w:szCs w:val="24"/>
              </w:rPr>
              <w:t>1</w:t>
            </w:r>
          </w:p>
        </w:tc>
        <w:tc>
          <w:tcPr>
            <w:tcW w:w="1914" w:type="pct"/>
            <w:vAlign w:val="center"/>
          </w:tcPr>
          <w:p w14:paraId="6EB12CA6">
            <w:pPr>
              <w:snapToGrid w:val="0"/>
              <w:spacing w:line="400" w:lineRule="exact"/>
              <w:jc w:val="center"/>
              <w:rPr>
                <w:rFonts w:hint="eastAsia" w:ascii="宋体" w:hAnsi="宋体"/>
                <w:sz w:val="24"/>
                <w:szCs w:val="24"/>
              </w:rPr>
            </w:pPr>
            <w:r>
              <w:rPr>
                <w:rFonts w:hint="eastAsia" w:ascii="宋体" w:hAnsi="宋体"/>
                <w:sz w:val="24"/>
                <w:szCs w:val="24"/>
              </w:rPr>
              <w:t>重庆经开区生活垃圾中转站渗滤液处理设施日常管理维护项目</w:t>
            </w:r>
          </w:p>
        </w:tc>
        <w:tc>
          <w:tcPr>
            <w:tcW w:w="957" w:type="pct"/>
            <w:vAlign w:val="center"/>
          </w:tcPr>
          <w:p w14:paraId="1E0AD76A">
            <w:pPr>
              <w:snapToGrid w:val="0"/>
              <w:spacing w:line="400" w:lineRule="exact"/>
              <w:jc w:val="center"/>
              <w:rPr>
                <w:rFonts w:hint="eastAsia" w:ascii="宋体" w:hAnsi="宋体"/>
                <w:sz w:val="24"/>
                <w:szCs w:val="24"/>
              </w:rPr>
            </w:pPr>
            <w:r>
              <w:rPr>
                <w:rFonts w:hint="eastAsia" w:ascii="宋体" w:hAnsi="宋体"/>
                <w:sz w:val="24"/>
                <w:szCs w:val="24"/>
              </w:rPr>
              <w:t>15.795</w:t>
            </w:r>
          </w:p>
        </w:tc>
        <w:tc>
          <w:tcPr>
            <w:tcW w:w="883" w:type="pct"/>
            <w:vAlign w:val="center"/>
          </w:tcPr>
          <w:p w14:paraId="20F6C1C5">
            <w:pPr>
              <w:snapToGrid w:val="0"/>
              <w:spacing w:line="400" w:lineRule="exact"/>
              <w:ind w:firstLine="480" w:firstLineChars="200"/>
              <w:jc w:val="left"/>
              <w:rPr>
                <w:rFonts w:hint="eastAsia" w:ascii="宋体" w:hAnsi="宋体"/>
                <w:sz w:val="24"/>
                <w:szCs w:val="24"/>
              </w:rPr>
            </w:pPr>
            <w:r>
              <w:rPr>
                <w:rFonts w:hint="eastAsia" w:ascii="宋体" w:hAnsi="宋体"/>
                <w:sz w:val="24"/>
                <w:szCs w:val="24"/>
              </w:rPr>
              <w:t>无</w:t>
            </w:r>
          </w:p>
        </w:tc>
        <w:tc>
          <w:tcPr>
            <w:tcW w:w="822" w:type="pct"/>
            <w:vAlign w:val="center"/>
          </w:tcPr>
          <w:p w14:paraId="35746840">
            <w:pPr>
              <w:snapToGrid w:val="0"/>
              <w:spacing w:line="400" w:lineRule="exact"/>
              <w:ind w:firstLine="480" w:firstLineChars="200"/>
              <w:jc w:val="left"/>
              <w:rPr>
                <w:rFonts w:hint="eastAsia" w:ascii="宋体" w:hAnsi="宋体"/>
                <w:sz w:val="24"/>
                <w:szCs w:val="24"/>
              </w:rPr>
            </w:pPr>
            <w:r>
              <w:rPr>
                <w:rFonts w:hint="eastAsia" w:ascii="宋体" w:hAnsi="宋体"/>
                <w:sz w:val="24"/>
                <w:szCs w:val="24"/>
              </w:rPr>
              <w:t>1</w:t>
            </w:r>
          </w:p>
        </w:tc>
      </w:tr>
    </w:tbl>
    <w:p w14:paraId="47BDBDF1">
      <w:pPr>
        <w:snapToGrid w:val="0"/>
        <w:spacing w:line="400" w:lineRule="exact"/>
        <w:ind w:firstLine="480" w:firstLineChars="200"/>
        <w:rPr>
          <w:rFonts w:hint="eastAsia" w:ascii="宋体" w:hAnsi="宋体"/>
          <w:sz w:val="24"/>
          <w:szCs w:val="24"/>
        </w:rPr>
      </w:pPr>
      <w:bookmarkStart w:id="33" w:name="_Toc31390"/>
      <w:bookmarkStart w:id="34" w:name="_Toc26540"/>
      <w:bookmarkStart w:id="35" w:name="_Toc856"/>
      <w:bookmarkStart w:id="36" w:name="_Toc22549"/>
      <w:bookmarkStart w:id="37" w:name="_Toc15664"/>
      <w:bookmarkStart w:id="38" w:name="_Toc12298"/>
      <w:bookmarkStart w:id="39" w:name="_Toc22327"/>
      <w:bookmarkStart w:id="40" w:name="_Toc15272"/>
      <w:bookmarkStart w:id="41" w:name="_Toc7121"/>
      <w:bookmarkStart w:id="42" w:name="_Toc29240"/>
      <w:bookmarkStart w:id="43" w:name="_Toc75793497"/>
      <w:bookmarkStart w:id="44" w:name="_Toc26507"/>
      <w:bookmarkStart w:id="45" w:name="_Toc31180"/>
      <w:bookmarkStart w:id="46" w:name="_Toc26284"/>
      <w:bookmarkStart w:id="47" w:name="_Toc159496079"/>
      <w:bookmarkStart w:id="48" w:name="_Toc9736"/>
      <w:r>
        <w:rPr>
          <w:rFonts w:hint="eastAsia" w:ascii="宋体" w:hAnsi="宋体"/>
          <w:sz w:val="24"/>
          <w:szCs w:val="24"/>
        </w:rPr>
        <w:t>备注：1.报价不得超过限价，否则将视为无效投标。</w:t>
      </w:r>
    </w:p>
    <w:p w14:paraId="552CA316">
      <w:pPr>
        <w:snapToGrid w:val="0"/>
        <w:spacing w:line="400" w:lineRule="exact"/>
        <w:ind w:firstLine="480" w:firstLineChars="200"/>
        <w:rPr>
          <w:rFonts w:hint="eastAsia" w:ascii="宋体" w:hAnsi="宋体"/>
          <w:sz w:val="24"/>
          <w:szCs w:val="24"/>
        </w:rPr>
      </w:pPr>
      <w:r>
        <w:rPr>
          <w:rFonts w:hint="eastAsia" w:ascii="宋体" w:hAnsi="宋体"/>
          <w:sz w:val="24"/>
          <w:szCs w:val="24"/>
        </w:rPr>
        <w:t xml:space="preserve">      2.中标人不得进行转包，如有转包行为，扣除履约保证金，并解除合同。</w:t>
      </w:r>
    </w:p>
    <w:p w14:paraId="2C796959">
      <w:pPr>
        <w:snapToGrid w:val="0"/>
        <w:spacing w:line="400" w:lineRule="exact"/>
        <w:ind w:firstLine="560" w:firstLineChars="200"/>
        <w:rPr>
          <w:rFonts w:hint="eastAsia" w:ascii="宋体" w:hAnsi="宋体"/>
        </w:rPr>
      </w:pPr>
      <w:r>
        <w:rPr>
          <w:rFonts w:hint="eastAsia" w:ascii="宋体" w:hAnsi="宋体"/>
        </w:rPr>
        <w:t xml:space="preserve">    </w:t>
      </w:r>
      <w:r>
        <w:rPr>
          <w:rFonts w:hint="eastAsia" w:ascii="宋体" w:hAnsi="宋体"/>
          <w:sz w:val="24"/>
          <w:szCs w:val="24"/>
        </w:rPr>
        <w:t xml:space="preserve"> 3.具体进场时间以甲方通知为准。</w:t>
      </w:r>
    </w:p>
    <w:p w14:paraId="48CB3374">
      <w:pPr>
        <w:pStyle w:val="4"/>
        <w:spacing w:line="400" w:lineRule="exact"/>
        <w:ind w:firstLine="482" w:firstLineChars="200"/>
        <w:rPr>
          <w:rFonts w:hint="eastAsia" w:ascii="宋体" w:hAnsi="宋体" w:eastAsia="宋体"/>
          <w:b/>
          <w:bCs/>
          <w:sz w:val="24"/>
        </w:rPr>
      </w:pPr>
      <w:bookmarkStart w:id="49" w:name="_Toc197958087"/>
      <w:r>
        <w:rPr>
          <w:rFonts w:hint="eastAsia" w:ascii="宋体" w:hAnsi="宋体" w:eastAsia="宋体"/>
          <w:b/>
          <w:bCs/>
          <w:sz w:val="24"/>
        </w:rPr>
        <w:t>二、资金来源</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3681C4DB">
      <w:pPr>
        <w:spacing w:line="400" w:lineRule="exact"/>
        <w:ind w:firstLine="480" w:firstLineChars="200"/>
        <w:rPr>
          <w:rFonts w:hint="eastAsia" w:ascii="宋体" w:hAnsi="宋体"/>
          <w:sz w:val="24"/>
          <w:szCs w:val="24"/>
        </w:rPr>
      </w:pPr>
      <w:r>
        <w:rPr>
          <w:rFonts w:hint="eastAsia" w:ascii="宋体" w:hAnsi="宋体"/>
          <w:sz w:val="24"/>
          <w:szCs w:val="24"/>
        </w:rPr>
        <w:t>财政资金，预算金额为15.795万元。</w:t>
      </w:r>
    </w:p>
    <w:p w14:paraId="2B69C5A0">
      <w:pPr>
        <w:pStyle w:val="4"/>
        <w:spacing w:line="400" w:lineRule="exact"/>
        <w:ind w:firstLine="482" w:firstLineChars="200"/>
        <w:rPr>
          <w:rFonts w:hint="eastAsia" w:ascii="宋体" w:hAnsi="宋体" w:eastAsia="宋体"/>
          <w:b/>
          <w:bCs/>
          <w:sz w:val="24"/>
        </w:rPr>
      </w:pPr>
      <w:bookmarkStart w:id="50" w:name="_Toc197958088"/>
      <w:bookmarkStart w:id="51" w:name="_Toc21668"/>
      <w:bookmarkStart w:id="52" w:name="_Toc28070"/>
      <w:bookmarkStart w:id="53" w:name="_Toc682"/>
      <w:bookmarkStart w:id="54" w:name="_Toc23472"/>
      <w:bookmarkStart w:id="55" w:name="_Toc7983"/>
      <w:bookmarkStart w:id="56" w:name="_Toc4356"/>
      <w:bookmarkStart w:id="57" w:name="_Toc21210"/>
      <w:bookmarkStart w:id="58" w:name="_Toc29468"/>
      <w:bookmarkStart w:id="59" w:name="_Toc12813"/>
      <w:bookmarkStart w:id="60" w:name="_Toc2256"/>
      <w:bookmarkStart w:id="61" w:name="_Toc75793498"/>
      <w:bookmarkStart w:id="62" w:name="_Toc11835"/>
      <w:bookmarkStart w:id="63" w:name="_Toc4504"/>
      <w:bookmarkStart w:id="64" w:name="_Toc20925"/>
      <w:bookmarkStart w:id="65" w:name="_Toc20698"/>
      <w:r>
        <w:rPr>
          <w:rFonts w:hint="eastAsia" w:ascii="宋体" w:hAnsi="宋体" w:eastAsia="宋体"/>
          <w:b/>
          <w:bCs/>
          <w:sz w:val="24"/>
        </w:rPr>
        <w:t>三、供应商资格要求</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3CF4A38">
      <w:pPr>
        <w:spacing w:line="400" w:lineRule="exact"/>
        <w:ind w:firstLine="480" w:firstLineChars="200"/>
        <w:rPr>
          <w:rFonts w:hint="eastAsia" w:ascii="宋体" w:hAnsi="宋体"/>
          <w:sz w:val="24"/>
          <w:szCs w:val="24"/>
        </w:rPr>
      </w:pPr>
      <w:r>
        <w:rPr>
          <w:rFonts w:hint="eastAsia" w:ascii="宋体" w:hAnsi="宋体"/>
          <w:sz w:val="24"/>
          <w:szCs w:val="24"/>
        </w:rPr>
        <w:t>（一）满足《中华人民共和国政府采购法》第二十二条规定；</w:t>
      </w:r>
    </w:p>
    <w:p w14:paraId="125EF793">
      <w:pPr>
        <w:spacing w:line="400" w:lineRule="exact"/>
        <w:ind w:firstLine="480" w:firstLineChars="200"/>
        <w:rPr>
          <w:rFonts w:hint="eastAsia" w:ascii="宋体" w:hAnsi="宋体"/>
          <w:sz w:val="24"/>
          <w:szCs w:val="24"/>
        </w:rPr>
      </w:pPr>
      <w:r>
        <w:rPr>
          <w:rFonts w:hint="eastAsia" w:ascii="宋体" w:hAnsi="宋体"/>
          <w:sz w:val="24"/>
          <w:szCs w:val="24"/>
        </w:rPr>
        <w:t>（二）本项目的特定资格要求：</w:t>
      </w:r>
      <w:bookmarkStart w:id="66" w:name="_Toc1132"/>
      <w:bookmarkStart w:id="67" w:name="_Toc11987"/>
      <w:bookmarkStart w:id="68" w:name="_Toc15980"/>
      <w:bookmarkStart w:id="69" w:name="_Toc5414"/>
      <w:bookmarkStart w:id="70" w:name="_Toc12680"/>
      <w:bookmarkStart w:id="71" w:name="_Toc8255"/>
      <w:bookmarkStart w:id="72" w:name="_Toc13076"/>
      <w:bookmarkStart w:id="73" w:name="_Toc9335"/>
      <w:bookmarkStart w:id="74" w:name="_Toc27732"/>
      <w:bookmarkStart w:id="75" w:name="_Toc24618"/>
      <w:bookmarkStart w:id="76" w:name="_Toc28188"/>
      <w:bookmarkStart w:id="77" w:name="_Toc11276"/>
      <w:bookmarkStart w:id="78" w:name="_Toc22464"/>
      <w:bookmarkStart w:id="79" w:name="_Toc75793499"/>
      <w:bookmarkStart w:id="80" w:name="_Toc27442"/>
      <w:r>
        <w:rPr>
          <w:rFonts w:hint="eastAsia" w:ascii="宋体" w:hAnsi="宋体"/>
          <w:sz w:val="24"/>
          <w:szCs w:val="24"/>
        </w:rPr>
        <w:t>无</w:t>
      </w:r>
    </w:p>
    <w:p w14:paraId="604C82D7">
      <w:pPr>
        <w:pStyle w:val="4"/>
        <w:spacing w:line="400" w:lineRule="exact"/>
        <w:ind w:firstLine="482" w:firstLineChars="200"/>
        <w:rPr>
          <w:rFonts w:hint="eastAsia" w:ascii="宋体" w:hAnsi="宋体" w:eastAsia="宋体"/>
          <w:b/>
          <w:bCs/>
          <w:sz w:val="24"/>
        </w:rPr>
      </w:pPr>
      <w:bookmarkStart w:id="81" w:name="_Toc197958089"/>
      <w:r>
        <w:rPr>
          <w:rFonts w:hint="eastAsia" w:ascii="宋体" w:hAnsi="宋体" w:eastAsia="宋体"/>
          <w:b/>
          <w:bCs/>
          <w:sz w:val="24"/>
        </w:rPr>
        <w:t>四、投标、开标有关说明</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72445409">
      <w:pPr>
        <w:spacing w:line="400" w:lineRule="exact"/>
        <w:ind w:firstLine="480" w:firstLineChars="200"/>
        <w:rPr>
          <w:rFonts w:hint="eastAsia" w:ascii="宋体" w:hAnsi="宋体"/>
          <w:sz w:val="24"/>
          <w:szCs w:val="24"/>
        </w:rPr>
      </w:pPr>
      <w:r>
        <w:rPr>
          <w:rFonts w:hint="eastAsia" w:ascii="宋体" w:hAnsi="宋体"/>
          <w:sz w:val="24"/>
          <w:szCs w:val="24"/>
        </w:rPr>
        <w:t>（一）供应商应通过行采家（www.gec123.com）登记加入“行采家供应商库”。</w:t>
      </w:r>
    </w:p>
    <w:p w14:paraId="4258C69E">
      <w:pPr>
        <w:spacing w:line="400" w:lineRule="exact"/>
        <w:ind w:firstLine="480" w:firstLineChars="200"/>
        <w:rPr>
          <w:rFonts w:hint="eastAsia" w:ascii="宋体" w:hAnsi="宋体"/>
          <w:sz w:val="24"/>
          <w:szCs w:val="24"/>
        </w:rPr>
      </w:pPr>
      <w:r>
        <w:rPr>
          <w:rFonts w:hint="eastAsia" w:ascii="宋体" w:hAnsi="宋体"/>
          <w:sz w:val="24"/>
          <w:szCs w:val="24"/>
        </w:rPr>
        <w:t>（二）凡有意参加投标的供应商，请到采购代理机构领取或在“行采家（www.gec123.com）”网上下载本项目竞争性谈判文件以及图纸、澄清等开标前公布的所有项目资料，无论供应商领取或下载与否，均视为已知晓并同意所有内容。</w:t>
      </w:r>
    </w:p>
    <w:p w14:paraId="62C88439">
      <w:pPr>
        <w:spacing w:line="400" w:lineRule="exact"/>
        <w:ind w:firstLine="480" w:firstLineChars="200"/>
        <w:rPr>
          <w:rFonts w:hint="eastAsia" w:ascii="宋体" w:hAnsi="宋体"/>
          <w:sz w:val="24"/>
          <w:szCs w:val="24"/>
        </w:rPr>
      </w:pPr>
      <w:r>
        <w:rPr>
          <w:rFonts w:hint="eastAsia" w:ascii="宋体" w:hAnsi="宋体"/>
          <w:sz w:val="24"/>
          <w:szCs w:val="24"/>
        </w:rPr>
        <w:t>（三）竞争性谈判文件公告期限：自采购公告发布之日起三个工作日。</w:t>
      </w:r>
    </w:p>
    <w:p w14:paraId="41855CF8">
      <w:pPr>
        <w:spacing w:line="400" w:lineRule="exact"/>
        <w:ind w:firstLine="480" w:firstLineChars="200"/>
        <w:rPr>
          <w:rFonts w:hint="eastAsia" w:ascii="宋体" w:hAnsi="宋体"/>
          <w:sz w:val="24"/>
          <w:szCs w:val="24"/>
        </w:rPr>
      </w:pPr>
      <w:r>
        <w:rPr>
          <w:rFonts w:hint="eastAsia" w:ascii="宋体" w:hAnsi="宋体"/>
          <w:sz w:val="24"/>
          <w:szCs w:val="24"/>
        </w:rPr>
        <w:t>（四）竞争性谈判文件提供期限</w:t>
      </w:r>
    </w:p>
    <w:p w14:paraId="344C5CE7">
      <w:pPr>
        <w:spacing w:line="400" w:lineRule="exact"/>
        <w:ind w:firstLine="480" w:firstLineChars="200"/>
        <w:rPr>
          <w:rFonts w:hint="eastAsia" w:ascii="宋体" w:hAnsi="宋体"/>
          <w:color w:val="auto"/>
          <w:sz w:val="24"/>
          <w:szCs w:val="24"/>
        </w:rPr>
      </w:pPr>
      <w:r>
        <w:rPr>
          <w:rFonts w:hint="eastAsia" w:ascii="宋体" w:hAnsi="宋体"/>
          <w:sz w:val="24"/>
          <w:szCs w:val="24"/>
        </w:rPr>
        <w:t>1.竞争性谈判文件提供期限：</w:t>
      </w:r>
      <w:r>
        <w:rPr>
          <w:rFonts w:hint="eastAsia" w:ascii="宋体" w:hAnsi="宋体"/>
          <w:color w:val="auto"/>
          <w:sz w:val="24"/>
          <w:szCs w:val="24"/>
          <w:u w:val="single"/>
        </w:rPr>
        <w:t xml:space="preserve">2025 </w:t>
      </w:r>
      <w:r>
        <w:rPr>
          <w:rFonts w:hint="eastAsia" w:ascii="宋体" w:hAnsi="宋体"/>
          <w:color w:val="auto"/>
          <w:sz w:val="24"/>
          <w:szCs w:val="24"/>
        </w:rPr>
        <w:t>年</w:t>
      </w:r>
      <w:r>
        <w:rPr>
          <w:rFonts w:hint="eastAsia" w:ascii="宋体" w:hAnsi="宋体"/>
          <w:color w:val="auto"/>
          <w:sz w:val="24"/>
          <w:szCs w:val="24"/>
          <w:u w:val="single"/>
        </w:rPr>
        <w:t xml:space="preserve">  5 </w:t>
      </w:r>
      <w:r>
        <w:rPr>
          <w:rFonts w:hint="eastAsia" w:ascii="宋体" w:hAnsi="宋体"/>
          <w:color w:val="auto"/>
          <w:sz w:val="24"/>
          <w:szCs w:val="24"/>
        </w:rPr>
        <w:t>月</w:t>
      </w:r>
      <w:r>
        <w:rPr>
          <w:rFonts w:hint="eastAsia" w:ascii="宋体" w:hAnsi="宋体"/>
          <w:color w:val="auto"/>
          <w:sz w:val="24"/>
          <w:szCs w:val="24"/>
          <w:u w:val="single"/>
        </w:rPr>
        <w:t>2</w:t>
      </w:r>
      <w:r>
        <w:rPr>
          <w:rFonts w:hint="eastAsia" w:ascii="宋体" w:hAnsi="宋体"/>
          <w:color w:val="auto"/>
          <w:sz w:val="24"/>
          <w:szCs w:val="24"/>
          <w:u w:val="single"/>
          <w:lang w:val="en-US" w:eastAsia="zh-CN"/>
        </w:rPr>
        <w:t>8</w:t>
      </w:r>
      <w:r>
        <w:rPr>
          <w:rFonts w:hint="eastAsia" w:ascii="宋体" w:hAnsi="宋体"/>
          <w:color w:val="auto"/>
          <w:sz w:val="24"/>
          <w:szCs w:val="24"/>
          <w:u w:val="single"/>
        </w:rPr>
        <w:t xml:space="preserve">  </w:t>
      </w:r>
      <w:r>
        <w:rPr>
          <w:rFonts w:hint="eastAsia" w:ascii="宋体" w:hAnsi="宋体"/>
          <w:color w:val="auto"/>
          <w:sz w:val="24"/>
          <w:szCs w:val="24"/>
        </w:rPr>
        <w:t>日至</w:t>
      </w:r>
      <w:r>
        <w:rPr>
          <w:rFonts w:hint="eastAsia" w:ascii="宋体" w:hAnsi="宋体"/>
          <w:color w:val="auto"/>
          <w:sz w:val="24"/>
          <w:szCs w:val="24"/>
          <w:u w:val="single"/>
        </w:rPr>
        <w:t xml:space="preserve"> 2025 </w:t>
      </w:r>
      <w:r>
        <w:rPr>
          <w:rFonts w:hint="eastAsia" w:ascii="宋体" w:hAnsi="宋体"/>
          <w:color w:val="auto"/>
          <w:sz w:val="24"/>
          <w:szCs w:val="24"/>
        </w:rPr>
        <w:t>年</w:t>
      </w:r>
      <w:r>
        <w:rPr>
          <w:rFonts w:hint="eastAsia" w:ascii="宋体" w:hAnsi="宋体"/>
          <w:color w:val="auto"/>
          <w:sz w:val="24"/>
          <w:szCs w:val="24"/>
          <w:u w:val="single"/>
        </w:rPr>
        <w:t xml:space="preserve">  5 </w:t>
      </w:r>
      <w:r>
        <w:rPr>
          <w:rFonts w:hint="eastAsia" w:ascii="宋体" w:hAnsi="宋体"/>
          <w:color w:val="auto"/>
          <w:sz w:val="24"/>
          <w:szCs w:val="24"/>
        </w:rPr>
        <w:t>月</w:t>
      </w:r>
      <w:r>
        <w:rPr>
          <w:rFonts w:hint="eastAsia" w:ascii="宋体" w:hAnsi="宋体"/>
          <w:color w:val="auto"/>
          <w:sz w:val="24"/>
          <w:szCs w:val="24"/>
          <w:u w:val="single"/>
        </w:rPr>
        <w:t xml:space="preserve"> 3</w:t>
      </w:r>
      <w:r>
        <w:rPr>
          <w:rFonts w:hint="eastAsia" w:ascii="宋体" w:hAnsi="宋体"/>
          <w:color w:val="auto"/>
          <w:sz w:val="24"/>
          <w:szCs w:val="24"/>
          <w:u w:val="single"/>
          <w:lang w:val="en-US" w:eastAsia="zh-CN"/>
        </w:rPr>
        <w:t>1</w:t>
      </w:r>
      <w:r>
        <w:rPr>
          <w:rFonts w:hint="eastAsia" w:ascii="宋体" w:hAnsi="宋体"/>
          <w:color w:val="auto"/>
          <w:sz w:val="24"/>
          <w:szCs w:val="24"/>
          <w:u w:val="single"/>
        </w:rPr>
        <w:t xml:space="preserve"> </w:t>
      </w:r>
      <w:r>
        <w:rPr>
          <w:rFonts w:hint="eastAsia" w:ascii="宋体" w:hAnsi="宋体"/>
          <w:color w:val="auto"/>
          <w:sz w:val="24"/>
          <w:szCs w:val="24"/>
        </w:rPr>
        <w:t>日17:30（北京时间）</w:t>
      </w:r>
    </w:p>
    <w:p w14:paraId="7094D658">
      <w:pPr>
        <w:spacing w:line="400" w:lineRule="exact"/>
        <w:ind w:firstLine="480" w:firstLineChars="200"/>
        <w:rPr>
          <w:rFonts w:hint="eastAsia" w:ascii="宋体" w:hAnsi="宋体"/>
          <w:sz w:val="24"/>
          <w:szCs w:val="24"/>
        </w:rPr>
      </w:pPr>
      <w:r>
        <w:rPr>
          <w:rFonts w:hint="eastAsia" w:ascii="宋体" w:hAnsi="宋体"/>
          <w:sz w:val="24"/>
          <w:szCs w:val="24"/>
        </w:rPr>
        <w:t>2.报名方式：凡有意参加投标的供应商，请在竞争性谈判文件提供期限内提交《报名登记表》扫描件发至282139122@qq.com</w:t>
      </w:r>
      <w:r>
        <w:rPr>
          <w:rFonts w:ascii="宋体" w:hAnsi="宋体"/>
          <w:sz w:val="24"/>
          <w:szCs w:val="24"/>
        </w:rPr>
        <w:t>@</w:t>
      </w:r>
      <w:r>
        <w:rPr>
          <w:rFonts w:hint="eastAsia" w:ascii="宋体" w:hAnsi="宋体"/>
          <w:sz w:val="24"/>
          <w:szCs w:val="24"/>
        </w:rPr>
        <w:t>qq</w:t>
      </w:r>
      <w:r>
        <w:rPr>
          <w:rFonts w:ascii="宋体" w:hAnsi="宋体"/>
          <w:sz w:val="24"/>
          <w:szCs w:val="24"/>
        </w:rPr>
        <w:t>.</w:t>
      </w:r>
      <w:r>
        <w:rPr>
          <w:rFonts w:hint="eastAsia" w:ascii="宋体" w:hAnsi="宋体"/>
          <w:sz w:val="24"/>
          <w:szCs w:val="24"/>
        </w:rPr>
        <w:t>com（提示：采购代理机构对报名的潜在供应商信用记录进行查询）</w:t>
      </w:r>
    </w:p>
    <w:p w14:paraId="18EFD24D">
      <w:pPr>
        <w:spacing w:line="400" w:lineRule="exact"/>
        <w:ind w:firstLine="480" w:firstLineChars="200"/>
        <w:rPr>
          <w:rFonts w:hint="eastAsia" w:ascii="宋体" w:hAnsi="宋体"/>
          <w:sz w:val="24"/>
          <w:szCs w:val="24"/>
        </w:rPr>
      </w:pPr>
      <w:r>
        <w:rPr>
          <w:rFonts w:ascii="宋体" w:hAnsi="宋体"/>
          <w:sz w:val="24"/>
          <w:szCs w:val="24"/>
        </w:rPr>
        <w:t>3.</w:t>
      </w:r>
      <w:r>
        <w:rPr>
          <w:rFonts w:hint="eastAsia" w:ascii="宋体" w:hAnsi="宋体"/>
          <w:sz w:val="24"/>
          <w:szCs w:val="24"/>
        </w:rPr>
        <w:t>竞争性谈判文件费：5</w:t>
      </w:r>
      <w:r>
        <w:rPr>
          <w:rFonts w:ascii="宋体" w:hAnsi="宋体"/>
          <w:sz w:val="24"/>
          <w:szCs w:val="24"/>
        </w:rPr>
        <w:t>00</w:t>
      </w:r>
      <w:r>
        <w:rPr>
          <w:rFonts w:hint="eastAsia" w:ascii="宋体" w:hAnsi="宋体"/>
          <w:sz w:val="24"/>
          <w:szCs w:val="24"/>
        </w:rPr>
        <w:t>元（售后不退）。</w:t>
      </w:r>
    </w:p>
    <w:p w14:paraId="43638FD7">
      <w:pPr>
        <w:snapToGrid w:val="0"/>
        <w:spacing w:line="400" w:lineRule="exact"/>
        <w:ind w:firstLine="480" w:firstLineChars="200"/>
        <w:rPr>
          <w:rFonts w:hint="eastAsia" w:ascii="宋体" w:hAnsi="宋体"/>
          <w:color w:val="auto"/>
          <w:sz w:val="24"/>
          <w:szCs w:val="24"/>
        </w:rPr>
      </w:pPr>
      <w:r>
        <w:rPr>
          <w:rFonts w:hint="eastAsia" w:ascii="宋体" w:hAnsi="宋体"/>
          <w:color w:val="auto"/>
          <w:sz w:val="24"/>
          <w:szCs w:val="24"/>
        </w:rPr>
        <w:t>（五）投标地点：重庆市渝北区金开大道1228号大雅金开国际1栋9-2</w:t>
      </w:r>
    </w:p>
    <w:p w14:paraId="5D9209F7">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（六）投标</w:t>
      </w:r>
      <w:r>
        <w:rPr>
          <w:rFonts w:ascii="宋体" w:hAnsi="宋体"/>
          <w:color w:val="auto"/>
          <w:sz w:val="24"/>
          <w:szCs w:val="24"/>
        </w:rPr>
        <w:t>文件递交截止时间</w:t>
      </w:r>
      <w:r>
        <w:rPr>
          <w:rFonts w:hint="eastAsia" w:ascii="宋体" w:hAnsi="宋体"/>
          <w:color w:val="auto"/>
          <w:sz w:val="24"/>
          <w:szCs w:val="24"/>
        </w:rPr>
        <w:t>：</w:t>
      </w:r>
      <w:r>
        <w:rPr>
          <w:rFonts w:hint="eastAsia" w:ascii="宋体" w:hAnsi="宋体"/>
          <w:color w:val="auto"/>
          <w:sz w:val="24"/>
          <w:szCs w:val="24"/>
          <w:u w:val="single"/>
        </w:rPr>
        <w:t xml:space="preserve">2025 </w:t>
      </w:r>
      <w:r>
        <w:rPr>
          <w:rFonts w:hint="eastAsia" w:ascii="宋体" w:hAnsi="宋体"/>
          <w:color w:val="auto"/>
          <w:sz w:val="24"/>
          <w:szCs w:val="24"/>
        </w:rPr>
        <w:t>年</w:t>
      </w:r>
      <w:r>
        <w:rPr>
          <w:rFonts w:hint="eastAsia" w:ascii="宋体" w:hAnsi="宋体"/>
          <w:color w:val="auto"/>
          <w:sz w:val="24"/>
          <w:szCs w:val="24"/>
          <w:u w:val="single"/>
        </w:rPr>
        <w:t xml:space="preserve">  6 </w:t>
      </w:r>
      <w:r>
        <w:rPr>
          <w:rFonts w:hint="eastAsia" w:ascii="宋体" w:hAnsi="宋体"/>
          <w:color w:val="auto"/>
          <w:sz w:val="24"/>
          <w:szCs w:val="24"/>
        </w:rPr>
        <w:t>月</w:t>
      </w:r>
      <w:r>
        <w:rPr>
          <w:rFonts w:hint="eastAsia" w:ascii="宋体" w:hAnsi="宋体"/>
          <w:color w:val="auto"/>
          <w:sz w:val="24"/>
          <w:szCs w:val="24"/>
          <w:u w:val="single"/>
        </w:rPr>
        <w:t xml:space="preserve">3 </w:t>
      </w:r>
      <w:r>
        <w:rPr>
          <w:rFonts w:hint="eastAsia" w:ascii="宋体" w:hAnsi="宋体"/>
          <w:color w:val="auto"/>
          <w:sz w:val="24"/>
          <w:szCs w:val="24"/>
        </w:rPr>
        <w:t>日北京时间10:0</w:t>
      </w:r>
      <w:r>
        <w:rPr>
          <w:rFonts w:ascii="宋体" w:hAnsi="宋体"/>
          <w:color w:val="auto"/>
          <w:sz w:val="24"/>
          <w:szCs w:val="24"/>
        </w:rPr>
        <w:t>0</w:t>
      </w:r>
    </w:p>
    <w:p w14:paraId="469520EC">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（七）谈判时间：</w:t>
      </w:r>
      <w:r>
        <w:rPr>
          <w:rFonts w:hint="eastAsia" w:ascii="宋体" w:hAnsi="宋体"/>
          <w:color w:val="auto"/>
          <w:sz w:val="24"/>
          <w:szCs w:val="24"/>
          <w:u w:val="single"/>
        </w:rPr>
        <w:t xml:space="preserve">2025 </w:t>
      </w:r>
      <w:r>
        <w:rPr>
          <w:rFonts w:hint="eastAsia" w:ascii="宋体" w:hAnsi="宋体"/>
          <w:color w:val="auto"/>
          <w:sz w:val="24"/>
          <w:szCs w:val="24"/>
        </w:rPr>
        <w:t>年</w:t>
      </w:r>
      <w:r>
        <w:rPr>
          <w:rFonts w:hint="eastAsia" w:ascii="宋体" w:hAnsi="宋体"/>
          <w:color w:val="auto"/>
          <w:sz w:val="24"/>
          <w:szCs w:val="24"/>
          <w:u w:val="single"/>
        </w:rPr>
        <w:t xml:space="preserve">  6 </w:t>
      </w:r>
      <w:r>
        <w:rPr>
          <w:rFonts w:hint="eastAsia" w:ascii="宋体" w:hAnsi="宋体"/>
          <w:color w:val="auto"/>
          <w:sz w:val="24"/>
          <w:szCs w:val="24"/>
        </w:rPr>
        <w:t>月</w:t>
      </w:r>
      <w:r>
        <w:rPr>
          <w:rFonts w:hint="eastAsia" w:ascii="宋体" w:hAnsi="宋体"/>
          <w:color w:val="auto"/>
          <w:sz w:val="24"/>
          <w:szCs w:val="24"/>
          <w:u w:val="single"/>
        </w:rPr>
        <w:t xml:space="preserve">3 </w:t>
      </w:r>
      <w:r>
        <w:rPr>
          <w:rFonts w:hint="eastAsia" w:ascii="宋体" w:hAnsi="宋体"/>
          <w:color w:val="auto"/>
          <w:sz w:val="24"/>
          <w:szCs w:val="24"/>
        </w:rPr>
        <w:t>日北京时间10:0</w:t>
      </w:r>
      <w:r>
        <w:rPr>
          <w:rFonts w:ascii="宋体" w:hAnsi="宋体"/>
          <w:color w:val="auto"/>
          <w:sz w:val="24"/>
          <w:szCs w:val="24"/>
        </w:rPr>
        <w:t>0</w:t>
      </w:r>
    </w:p>
    <w:p w14:paraId="621CCF8E">
      <w:pPr>
        <w:snapToGrid w:val="0"/>
        <w:spacing w:line="400" w:lineRule="exact"/>
        <w:ind w:firstLine="480" w:firstLineChars="200"/>
        <w:rPr>
          <w:rFonts w:hint="eastAsia" w:ascii="宋体" w:hAnsi="宋体"/>
          <w:color w:val="auto"/>
          <w:sz w:val="24"/>
          <w:szCs w:val="24"/>
        </w:rPr>
      </w:pPr>
      <w:r>
        <w:rPr>
          <w:rFonts w:hint="eastAsia" w:ascii="宋体" w:hAnsi="宋体"/>
          <w:color w:val="auto"/>
          <w:sz w:val="24"/>
          <w:szCs w:val="24"/>
        </w:rPr>
        <w:t>（八）谈判地点：</w:t>
      </w:r>
      <w:bookmarkStart w:id="82" w:name="_Toc12663"/>
      <w:bookmarkStart w:id="83" w:name="_Toc12090"/>
      <w:bookmarkStart w:id="84" w:name="_Toc15717"/>
      <w:bookmarkStart w:id="85" w:name="_Toc3476"/>
      <w:bookmarkStart w:id="86" w:name="_Toc23960"/>
      <w:bookmarkStart w:id="87" w:name="_Toc30895"/>
      <w:bookmarkStart w:id="88" w:name="_Toc11844"/>
      <w:bookmarkStart w:id="89" w:name="_Toc22111"/>
      <w:bookmarkStart w:id="90" w:name="_Toc9290"/>
      <w:bookmarkStart w:id="91" w:name="_Toc7836"/>
      <w:bookmarkStart w:id="92" w:name="_Toc18100"/>
      <w:bookmarkStart w:id="93" w:name="_Toc25854"/>
      <w:bookmarkStart w:id="94" w:name="_Toc524"/>
      <w:bookmarkStart w:id="95" w:name="_Toc75793500"/>
      <w:bookmarkStart w:id="96" w:name="_Toc24604"/>
      <w:r>
        <w:rPr>
          <w:rFonts w:hint="eastAsia" w:ascii="宋体" w:hAnsi="宋体"/>
          <w:color w:val="auto"/>
          <w:sz w:val="24"/>
          <w:szCs w:val="24"/>
        </w:rPr>
        <w:t>重庆市渝北区金开大道1228号大雅金开国际1栋9-2</w:t>
      </w:r>
    </w:p>
    <w:p w14:paraId="065361EA">
      <w:pPr>
        <w:pStyle w:val="4"/>
        <w:spacing w:line="400" w:lineRule="exact"/>
        <w:ind w:firstLine="482" w:firstLineChars="200"/>
        <w:rPr>
          <w:rFonts w:hint="eastAsia" w:ascii="宋体" w:hAnsi="宋体" w:eastAsia="宋体"/>
          <w:b/>
          <w:bCs/>
          <w:sz w:val="24"/>
        </w:rPr>
      </w:pPr>
      <w:bookmarkStart w:id="97" w:name="_Toc197958090"/>
      <w:r>
        <w:rPr>
          <w:rFonts w:hint="eastAsia" w:ascii="宋体" w:hAnsi="宋体" w:eastAsia="宋体"/>
          <w:b/>
          <w:bCs/>
          <w:sz w:val="24"/>
        </w:rPr>
        <w:t>五、投标保证金</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47E013FE">
      <w:pPr>
        <w:snapToGrid w:val="0"/>
        <w:spacing w:line="400" w:lineRule="exact"/>
        <w:ind w:firstLine="480" w:firstLineChars="200"/>
        <w:rPr>
          <w:rFonts w:hint="eastAsia" w:ascii="宋体" w:hAnsi="宋体"/>
          <w:sz w:val="24"/>
          <w:szCs w:val="24"/>
        </w:rPr>
      </w:pPr>
      <w:r>
        <w:rPr>
          <w:rFonts w:hint="eastAsia" w:ascii="宋体" w:hAnsi="宋体"/>
          <w:sz w:val="24"/>
          <w:szCs w:val="24"/>
        </w:rPr>
        <w:t>为进一步优化营商环境，切实减轻企业负担，本项目不收取投标保证金。</w:t>
      </w:r>
    </w:p>
    <w:p w14:paraId="7A6BC3C6">
      <w:pPr>
        <w:pStyle w:val="4"/>
        <w:spacing w:line="400" w:lineRule="exact"/>
        <w:ind w:firstLine="482" w:firstLineChars="200"/>
        <w:rPr>
          <w:rFonts w:hint="eastAsia" w:ascii="宋体" w:hAnsi="宋体" w:eastAsia="宋体"/>
          <w:b/>
          <w:bCs/>
          <w:sz w:val="24"/>
        </w:rPr>
      </w:pPr>
      <w:bookmarkStart w:id="98" w:name="_Toc9931"/>
      <w:bookmarkStart w:id="99" w:name="_Toc10747"/>
      <w:bookmarkStart w:id="100" w:name="_Toc29169"/>
      <w:bookmarkStart w:id="101" w:name="_Toc4869"/>
      <w:bookmarkStart w:id="102" w:name="_Toc13460"/>
      <w:bookmarkStart w:id="103" w:name="_Toc30916"/>
      <w:bookmarkStart w:id="104" w:name="_Toc21799"/>
      <w:bookmarkStart w:id="105" w:name="_Toc197958091"/>
      <w:bookmarkStart w:id="106" w:name="_Toc1373"/>
      <w:bookmarkStart w:id="107" w:name="_Toc13146"/>
      <w:bookmarkStart w:id="108" w:name="_Toc3810"/>
      <w:bookmarkStart w:id="109" w:name="_Toc16322"/>
      <w:bookmarkStart w:id="110" w:name="_Toc22428"/>
      <w:bookmarkStart w:id="111" w:name="_Toc18921"/>
      <w:bookmarkStart w:id="112" w:name="_Toc19755"/>
      <w:bookmarkStart w:id="113" w:name="_Toc75793502"/>
      <w:r>
        <w:rPr>
          <w:rFonts w:hint="eastAsia" w:ascii="宋体" w:hAnsi="宋体" w:eastAsia="宋体"/>
          <w:b/>
          <w:bCs/>
          <w:sz w:val="24"/>
        </w:rPr>
        <w:t>六、谈判有关规定</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13426E3B">
      <w:pPr>
        <w:snapToGrid w:val="0"/>
        <w:spacing w:line="400" w:lineRule="exact"/>
        <w:ind w:firstLine="480" w:firstLineChars="200"/>
        <w:rPr>
          <w:rFonts w:hint="eastAsia" w:ascii="宋体" w:hAnsi="宋体"/>
          <w:sz w:val="24"/>
          <w:szCs w:val="24"/>
        </w:rPr>
      </w:pPr>
      <w:r>
        <w:rPr>
          <w:rFonts w:hint="eastAsia" w:ascii="宋体" w:hAnsi="宋体"/>
          <w:sz w:val="24"/>
          <w:szCs w:val="24"/>
        </w:rPr>
        <w:t>（一）单位负责人为同一人或者存在直接控股、管理关系的不同供应商，不得参加同一合同项（包）下的政府采购活动。</w:t>
      </w:r>
    </w:p>
    <w:p w14:paraId="768B851A">
      <w:pPr>
        <w:snapToGrid w:val="0"/>
        <w:spacing w:line="400" w:lineRule="exact"/>
        <w:ind w:firstLine="480" w:firstLineChars="200"/>
        <w:rPr>
          <w:rFonts w:hint="eastAsia"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w:t>
      </w:r>
    </w:p>
    <w:p w14:paraId="617E3513">
      <w:pPr>
        <w:snapToGrid w:val="0"/>
        <w:spacing w:line="400" w:lineRule="exact"/>
        <w:ind w:firstLine="480" w:firstLineChars="200"/>
        <w:rPr>
          <w:rFonts w:hint="eastAsia" w:ascii="宋体" w:hAnsi="宋体"/>
          <w:sz w:val="24"/>
          <w:szCs w:val="24"/>
        </w:rPr>
      </w:pPr>
      <w:r>
        <w:rPr>
          <w:rFonts w:hint="eastAsia" w:ascii="宋体" w:hAnsi="宋体"/>
          <w:sz w:val="24"/>
          <w:szCs w:val="24"/>
        </w:rPr>
        <w:t>（三）本项目若有澄清文件一律在行采家（www.gec123.com）上发布，请各供应商注意下载或到采购代理机构领取；无论供应商下载或领取与否，均视同供应商已知晓本项目澄清文件的内容。</w:t>
      </w:r>
    </w:p>
    <w:p w14:paraId="41C6F2D8">
      <w:pPr>
        <w:snapToGrid w:val="0"/>
        <w:spacing w:line="400" w:lineRule="exact"/>
        <w:ind w:firstLine="480" w:firstLineChars="200"/>
        <w:rPr>
          <w:rFonts w:hint="eastAsia" w:ascii="宋体" w:hAnsi="宋体"/>
          <w:sz w:val="24"/>
          <w:szCs w:val="24"/>
        </w:rPr>
      </w:pPr>
      <w:r>
        <w:rPr>
          <w:rFonts w:hint="eastAsia" w:ascii="宋体" w:hAnsi="宋体"/>
          <w:sz w:val="24"/>
          <w:szCs w:val="24"/>
        </w:rPr>
        <w:t>（四）超过投标截止时间递交的投标文件，恕不接收。</w:t>
      </w:r>
    </w:p>
    <w:p w14:paraId="085F1340">
      <w:pPr>
        <w:snapToGrid w:val="0"/>
        <w:spacing w:line="400" w:lineRule="exact"/>
        <w:ind w:firstLine="480" w:firstLineChars="200"/>
        <w:rPr>
          <w:rFonts w:hint="eastAsia" w:ascii="宋体" w:hAnsi="宋体"/>
          <w:sz w:val="24"/>
          <w:szCs w:val="24"/>
        </w:rPr>
      </w:pPr>
      <w:r>
        <w:rPr>
          <w:rFonts w:hint="eastAsia" w:ascii="宋体" w:hAnsi="宋体"/>
          <w:sz w:val="24"/>
          <w:szCs w:val="24"/>
        </w:rPr>
        <w:t>（五）投标费用：无论投标结果如何，供应商参与本项目投标的所有费用均应由供应商自行承担。</w:t>
      </w:r>
    </w:p>
    <w:p w14:paraId="42723C5E">
      <w:pPr>
        <w:snapToGrid w:val="0"/>
        <w:spacing w:line="400" w:lineRule="exact"/>
        <w:ind w:firstLine="480" w:firstLineChars="200"/>
        <w:rPr>
          <w:rFonts w:hint="eastAsia" w:ascii="宋体" w:hAnsi="宋体"/>
          <w:sz w:val="24"/>
          <w:szCs w:val="24"/>
        </w:rPr>
      </w:pPr>
      <w:bookmarkStart w:id="114" w:name="_Toc30488"/>
      <w:bookmarkStart w:id="115" w:name="_Toc75793503"/>
      <w:bookmarkStart w:id="116" w:name="_Toc13885"/>
      <w:bookmarkStart w:id="117" w:name="_Toc28772"/>
      <w:bookmarkStart w:id="118" w:name="_Toc29351"/>
      <w:bookmarkStart w:id="119" w:name="_Toc9632"/>
      <w:bookmarkStart w:id="120" w:name="_Toc11494"/>
      <w:bookmarkStart w:id="121" w:name="_Toc15522"/>
      <w:bookmarkStart w:id="122" w:name="_Toc67"/>
      <w:bookmarkStart w:id="123" w:name="_Toc5228"/>
      <w:bookmarkStart w:id="124" w:name="_Toc19676"/>
      <w:bookmarkStart w:id="125" w:name="_Toc12717"/>
      <w:bookmarkStart w:id="126" w:name="_Toc20452"/>
      <w:bookmarkStart w:id="127" w:name="_Toc24181"/>
      <w:bookmarkStart w:id="128" w:name="_Toc26782"/>
      <w:r>
        <w:rPr>
          <w:rFonts w:hint="eastAsia" w:ascii="宋体" w:hAnsi="宋体"/>
          <w:sz w:val="24"/>
          <w:szCs w:val="24"/>
        </w:rPr>
        <w:t>（六）本项目不接受联合体参与谈判，否则按无效处理。</w:t>
      </w:r>
    </w:p>
    <w:p w14:paraId="3382ABE1">
      <w:pPr>
        <w:snapToGrid w:val="0"/>
        <w:spacing w:line="400" w:lineRule="exact"/>
        <w:ind w:firstLine="480" w:firstLineChars="200"/>
        <w:rPr>
          <w:rFonts w:hint="eastAsia" w:ascii="宋体" w:hAnsi="宋体"/>
          <w:sz w:val="24"/>
          <w:szCs w:val="24"/>
        </w:rPr>
      </w:pPr>
      <w:r>
        <w:rPr>
          <w:rFonts w:hint="eastAsia" w:ascii="宋体" w:hAnsi="宋体"/>
          <w:sz w:val="24"/>
          <w:szCs w:val="24"/>
        </w:rPr>
        <w:t>（七）本项目不接受合同分包，否则按无效处理。</w:t>
      </w:r>
    </w:p>
    <w:p w14:paraId="3708A663">
      <w:pPr>
        <w:snapToGrid w:val="0"/>
        <w:spacing w:line="400" w:lineRule="exact"/>
        <w:ind w:firstLine="480" w:firstLineChars="200"/>
        <w:rPr>
          <w:rFonts w:hint="eastAsia" w:ascii="宋体" w:hAnsi="宋体"/>
          <w:sz w:val="24"/>
          <w:szCs w:val="24"/>
        </w:rPr>
      </w:pPr>
      <w:r>
        <w:rPr>
          <w:rFonts w:hint="eastAsia" w:ascii="宋体" w:hAnsi="宋体"/>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1E40106">
      <w:pPr>
        <w:pStyle w:val="4"/>
        <w:spacing w:line="400" w:lineRule="exact"/>
        <w:ind w:firstLine="482" w:firstLineChars="200"/>
        <w:rPr>
          <w:rFonts w:hint="eastAsia" w:ascii="宋体" w:hAnsi="宋体" w:eastAsia="宋体"/>
          <w:b/>
          <w:bCs/>
          <w:sz w:val="24"/>
        </w:rPr>
      </w:pPr>
      <w:bookmarkStart w:id="129" w:name="_Toc197958092"/>
      <w:r>
        <w:rPr>
          <w:rFonts w:hint="eastAsia" w:ascii="宋体" w:hAnsi="宋体" w:eastAsia="宋体"/>
          <w:b/>
          <w:bCs/>
          <w:sz w:val="24"/>
        </w:rPr>
        <w:t>七、联系方式</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030833F3">
      <w:pPr>
        <w:snapToGrid w:val="0"/>
        <w:spacing w:line="400" w:lineRule="exact"/>
        <w:ind w:firstLine="480" w:firstLineChars="200"/>
        <w:rPr>
          <w:rFonts w:hint="eastAsia" w:ascii="宋体" w:hAnsi="宋体"/>
          <w:sz w:val="24"/>
          <w:szCs w:val="24"/>
        </w:rPr>
      </w:pPr>
      <w:r>
        <w:rPr>
          <w:rFonts w:hint="eastAsia" w:ascii="宋体" w:hAnsi="宋体"/>
          <w:sz w:val="24"/>
          <w:szCs w:val="24"/>
        </w:rPr>
        <w:t xml:space="preserve">（一）采购人：重庆经济技术开发区建设服务中心 </w:t>
      </w:r>
    </w:p>
    <w:p w14:paraId="6CBDB2EA">
      <w:pPr>
        <w:snapToGrid w:val="0"/>
        <w:spacing w:line="400" w:lineRule="exact"/>
        <w:ind w:firstLine="480" w:firstLineChars="200"/>
        <w:rPr>
          <w:rFonts w:hint="eastAsia" w:ascii="宋体" w:hAnsi="宋体"/>
          <w:sz w:val="24"/>
          <w:szCs w:val="24"/>
        </w:rPr>
      </w:pPr>
      <w:r>
        <w:rPr>
          <w:rFonts w:hint="eastAsia" w:ascii="宋体" w:hAnsi="宋体"/>
          <w:sz w:val="24"/>
          <w:szCs w:val="24"/>
        </w:rPr>
        <w:t xml:space="preserve">联系人：钟老师 </w:t>
      </w:r>
    </w:p>
    <w:p w14:paraId="44859958">
      <w:pPr>
        <w:snapToGrid w:val="0"/>
        <w:spacing w:line="400" w:lineRule="exact"/>
        <w:ind w:firstLine="480" w:firstLineChars="200"/>
        <w:rPr>
          <w:rFonts w:hint="eastAsia" w:ascii="宋体" w:hAnsi="宋体"/>
          <w:sz w:val="24"/>
          <w:szCs w:val="24"/>
        </w:rPr>
      </w:pPr>
      <w:r>
        <w:rPr>
          <w:rFonts w:hint="eastAsia" w:ascii="宋体" w:hAnsi="宋体"/>
          <w:sz w:val="24"/>
          <w:szCs w:val="24"/>
        </w:rPr>
        <w:t>电  话：023-</w:t>
      </w:r>
      <w:r>
        <w:rPr>
          <w:rFonts w:ascii="宋体" w:hAnsi="宋体"/>
          <w:sz w:val="24"/>
          <w:szCs w:val="24"/>
        </w:rPr>
        <w:t>62985591</w:t>
      </w:r>
    </w:p>
    <w:p w14:paraId="5458A9BF">
      <w:pPr>
        <w:snapToGrid w:val="0"/>
        <w:spacing w:line="400" w:lineRule="exact"/>
        <w:ind w:firstLine="480" w:firstLineChars="200"/>
        <w:rPr>
          <w:rFonts w:hint="eastAsia" w:ascii="宋体" w:hAnsi="宋体"/>
          <w:sz w:val="24"/>
          <w:szCs w:val="24"/>
        </w:rPr>
      </w:pPr>
      <w:r>
        <w:rPr>
          <w:rFonts w:hint="eastAsia" w:ascii="宋体" w:hAnsi="宋体"/>
          <w:sz w:val="24"/>
          <w:szCs w:val="24"/>
        </w:rPr>
        <w:t>地  址：重庆南岸区江桥路1号</w:t>
      </w:r>
    </w:p>
    <w:p w14:paraId="6874E9FD">
      <w:pPr>
        <w:snapToGrid w:val="0"/>
        <w:spacing w:line="400" w:lineRule="exact"/>
        <w:ind w:firstLine="480" w:firstLineChars="200"/>
        <w:rPr>
          <w:rFonts w:hint="eastAsia" w:ascii="宋体" w:hAnsi="宋体"/>
          <w:sz w:val="24"/>
          <w:szCs w:val="24"/>
        </w:rPr>
      </w:pPr>
      <w:r>
        <w:rPr>
          <w:rFonts w:hint="eastAsia" w:ascii="宋体" w:hAnsi="宋体"/>
          <w:sz w:val="24"/>
          <w:szCs w:val="24"/>
        </w:rPr>
        <w:t>（二）采购代理机构：重庆皓辰建设工程咨询有限公司</w:t>
      </w:r>
    </w:p>
    <w:p w14:paraId="68417470">
      <w:pPr>
        <w:snapToGrid w:val="0"/>
        <w:spacing w:line="400" w:lineRule="exact"/>
        <w:ind w:firstLine="480" w:firstLineChars="200"/>
        <w:rPr>
          <w:rFonts w:hint="eastAsia" w:ascii="宋体" w:hAnsi="宋体"/>
          <w:sz w:val="24"/>
          <w:szCs w:val="24"/>
        </w:rPr>
      </w:pPr>
      <w:r>
        <w:rPr>
          <w:rFonts w:hint="eastAsia" w:ascii="宋体" w:hAnsi="宋体"/>
          <w:sz w:val="24"/>
          <w:szCs w:val="24"/>
        </w:rPr>
        <w:t xml:space="preserve">联系人：刘佐学 </w:t>
      </w:r>
    </w:p>
    <w:p w14:paraId="321CCB40">
      <w:pPr>
        <w:snapToGrid w:val="0"/>
        <w:spacing w:line="400" w:lineRule="exact"/>
        <w:ind w:firstLine="480" w:firstLineChars="200"/>
        <w:rPr>
          <w:rFonts w:hint="eastAsia" w:ascii="宋体" w:hAnsi="宋体"/>
          <w:sz w:val="24"/>
          <w:szCs w:val="24"/>
        </w:rPr>
      </w:pPr>
      <w:r>
        <w:rPr>
          <w:rFonts w:hint="eastAsia" w:ascii="宋体" w:hAnsi="宋体"/>
          <w:sz w:val="24"/>
          <w:szCs w:val="24"/>
        </w:rPr>
        <w:t>电  话：18580880860</w:t>
      </w:r>
    </w:p>
    <w:p w14:paraId="15AE1292">
      <w:pPr>
        <w:snapToGrid w:val="0"/>
        <w:spacing w:line="400" w:lineRule="exact"/>
        <w:ind w:firstLine="480" w:firstLineChars="200"/>
        <w:rPr>
          <w:rFonts w:hint="eastAsia" w:ascii="宋体" w:hAnsi="宋体"/>
          <w:sz w:val="24"/>
          <w:szCs w:val="24"/>
        </w:rPr>
      </w:pPr>
      <w:r>
        <w:rPr>
          <w:rFonts w:hint="eastAsia" w:ascii="宋体" w:hAnsi="宋体"/>
          <w:sz w:val="24"/>
          <w:szCs w:val="24"/>
        </w:rPr>
        <w:t>地  址：重庆市渝北区金开大道1228号大雅金开国际1栋9-2</w:t>
      </w:r>
      <w:bookmarkStart w:id="130" w:name="_Toc106809000"/>
      <w:bookmarkStart w:id="131" w:name="_Toc76462324"/>
      <w:bookmarkStart w:id="132" w:name="_Toc12959"/>
      <w:bookmarkStart w:id="133" w:name="_Toc8649"/>
      <w:bookmarkStart w:id="134" w:name="_Toc23143"/>
      <w:bookmarkStart w:id="135" w:name="_Toc2070"/>
      <w:bookmarkStart w:id="136" w:name="_Toc75793504"/>
      <w:bookmarkStart w:id="137" w:name="_Toc11017"/>
      <w:bookmarkStart w:id="138" w:name="_Toc1625"/>
      <w:bookmarkStart w:id="139" w:name="_Toc5461"/>
      <w:bookmarkStart w:id="140" w:name="_Toc25639"/>
      <w:bookmarkStart w:id="141" w:name="_Toc2422"/>
      <w:bookmarkStart w:id="142" w:name="_Toc32686"/>
      <w:bookmarkStart w:id="143" w:name="_Toc1492"/>
      <w:bookmarkStart w:id="144" w:name="_Toc26176"/>
      <w:bookmarkStart w:id="145" w:name="_Toc725"/>
      <w:bookmarkStart w:id="146" w:name="_Toc19886"/>
    </w:p>
    <w:p w14:paraId="520B26FB">
      <w:pPr>
        <w:pStyle w:val="3"/>
        <w:spacing w:before="0" w:after="0" w:line="360" w:lineRule="auto"/>
        <w:jc w:val="center"/>
        <w:rPr>
          <w:rFonts w:hint="eastAsia" w:ascii="宋体" w:hAnsi="宋体" w:eastAsia="宋体"/>
        </w:rPr>
      </w:pPr>
      <w:bookmarkStart w:id="464" w:name="_GoBack"/>
      <w:bookmarkEnd w:id="464"/>
      <w:r>
        <w:rPr>
          <w:rFonts w:ascii="宋体" w:hAnsi="宋体" w:eastAsia="宋体"/>
        </w:rPr>
        <w:br w:type="page"/>
      </w:r>
      <w:bookmarkStart w:id="147" w:name="_Toc197958093"/>
      <w:r>
        <w:rPr>
          <w:rFonts w:hint="eastAsia" w:ascii="宋体" w:hAnsi="宋体" w:eastAsia="宋体"/>
        </w:rPr>
        <w:t>第二篇  项目服务需求</w:t>
      </w:r>
      <w:bookmarkEnd w:id="130"/>
      <w:bookmarkEnd w:id="131"/>
      <w:bookmarkEnd w:id="147"/>
    </w:p>
    <w:p w14:paraId="10E35104">
      <w:pPr>
        <w:pStyle w:val="4"/>
        <w:spacing w:line="400" w:lineRule="exact"/>
        <w:ind w:firstLine="482" w:firstLineChars="200"/>
        <w:rPr>
          <w:rFonts w:hint="eastAsia" w:ascii="宋体" w:hAnsi="宋体" w:eastAsia="宋体"/>
          <w:b/>
          <w:sz w:val="24"/>
        </w:rPr>
      </w:pPr>
      <w:bookmarkStart w:id="148" w:name="_Toc5963"/>
      <w:bookmarkStart w:id="149" w:name="_Toc24807"/>
      <w:bookmarkStart w:id="150" w:name="_Toc197958094"/>
      <w:bookmarkStart w:id="151" w:name="_Toc2163"/>
      <w:bookmarkStart w:id="152" w:name="_Toc3270"/>
      <w:r>
        <w:rPr>
          <w:rFonts w:ascii="宋体" w:hAnsi="宋体" w:eastAsia="宋体"/>
          <w:b/>
          <w:bCs/>
          <w:sz w:val="24"/>
        </w:rPr>
        <w:t>一、</w:t>
      </w:r>
      <w:bookmarkEnd w:id="148"/>
      <w:bookmarkEnd w:id="149"/>
      <w:r>
        <w:rPr>
          <w:rFonts w:ascii="宋体" w:hAnsi="宋体" w:eastAsia="宋体"/>
          <w:b/>
          <w:bCs/>
          <w:sz w:val="24"/>
        </w:rPr>
        <w:t>项目概况及规模</w:t>
      </w:r>
      <w:bookmarkEnd w:id="150"/>
      <w:bookmarkEnd w:id="151"/>
      <w:bookmarkEnd w:id="152"/>
    </w:p>
    <w:p w14:paraId="7BA7B428">
      <w:pPr>
        <w:spacing w:line="400" w:lineRule="exact"/>
        <w:ind w:firstLine="480" w:firstLineChars="200"/>
        <w:rPr>
          <w:rFonts w:hint="eastAsia" w:ascii="宋体" w:hAnsi="宋体"/>
          <w:sz w:val="24"/>
          <w:szCs w:val="24"/>
        </w:rPr>
      </w:pPr>
      <w:bookmarkStart w:id="153" w:name="_Toc25084"/>
      <w:bookmarkStart w:id="154" w:name="_Toc22749"/>
      <w:r>
        <w:rPr>
          <w:rFonts w:hint="eastAsia" w:ascii="宋体" w:hAnsi="宋体"/>
          <w:sz w:val="24"/>
          <w:szCs w:val="24"/>
        </w:rPr>
        <w:t>保障</w:t>
      </w:r>
      <w:r>
        <w:rPr>
          <w:rFonts w:ascii="宋体" w:hAnsi="宋体"/>
          <w:sz w:val="24"/>
          <w:szCs w:val="24"/>
        </w:rPr>
        <w:t>重庆经开区3座垃圾站渗滤液处理设施的</w:t>
      </w:r>
      <w:r>
        <w:rPr>
          <w:rFonts w:hint="eastAsia" w:ascii="宋体" w:hAnsi="宋体"/>
          <w:sz w:val="24"/>
          <w:szCs w:val="24"/>
        </w:rPr>
        <w:t>安全稳定运行，并对各类设施隐患进行集中整治，避免因储污池锈蚀及设备故障，造成垃圾站渗滤液污水泄露</w:t>
      </w:r>
      <w:r>
        <w:rPr>
          <w:rFonts w:ascii="宋体" w:hAnsi="宋体"/>
          <w:sz w:val="24"/>
          <w:szCs w:val="24"/>
        </w:rPr>
        <w:t>。</w:t>
      </w:r>
    </w:p>
    <w:p w14:paraId="6BB75B17">
      <w:pPr>
        <w:pStyle w:val="4"/>
        <w:spacing w:line="400" w:lineRule="exact"/>
        <w:ind w:firstLine="482" w:firstLineChars="200"/>
        <w:rPr>
          <w:rFonts w:hint="eastAsia" w:ascii="宋体" w:hAnsi="宋体" w:eastAsia="宋体"/>
          <w:b/>
          <w:sz w:val="24"/>
        </w:rPr>
      </w:pPr>
      <w:bookmarkStart w:id="155" w:name="_Toc31947"/>
      <w:bookmarkStart w:id="156" w:name="_Toc197958095"/>
      <w:bookmarkStart w:id="157" w:name="_Toc18730"/>
      <w:r>
        <w:rPr>
          <w:rFonts w:ascii="宋体" w:hAnsi="宋体" w:eastAsia="宋体"/>
          <w:b/>
          <w:sz w:val="24"/>
        </w:rPr>
        <w:t>二、</w:t>
      </w:r>
      <w:bookmarkEnd w:id="153"/>
      <w:bookmarkEnd w:id="154"/>
      <w:r>
        <w:rPr>
          <w:rFonts w:ascii="宋体" w:hAnsi="宋体" w:eastAsia="宋体"/>
          <w:b/>
          <w:sz w:val="24"/>
        </w:rPr>
        <w:t>采购内容</w:t>
      </w:r>
      <w:bookmarkEnd w:id="155"/>
      <w:bookmarkEnd w:id="156"/>
      <w:bookmarkEnd w:id="157"/>
    </w:p>
    <w:p w14:paraId="742E653B">
      <w:pPr>
        <w:spacing w:line="400" w:lineRule="exact"/>
        <w:ind w:firstLine="480" w:firstLineChars="200"/>
        <w:rPr>
          <w:rFonts w:hint="eastAsia" w:ascii="宋体" w:hAnsi="宋体"/>
          <w:sz w:val="24"/>
          <w:szCs w:val="28"/>
        </w:rPr>
      </w:pPr>
      <w:r>
        <w:rPr>
          <w:rFonts w:hint="eastAsia" w:ascii="宋体" w:hAnsi="宋体"/>
          <w:sz w:val="24"/>
          <w:szCs w:val="28"/>
        </w:rPr>
        <w:t>（一）</w:t>
      </w:r>
      <w:r>
        <w:rPr>
          <w:rFonts w:ascii="宋体" w:hAnsi="宋体"/>
          <w:sz w:val="24"/>
          <w:szCs w:val="28"/>
        </w:rPr>
        <w:t>确保渗滤液系统各类设施正常运转、排放水质达标、各连接管道畅通、污水处理池及时清掏</w:t>
      </w:r>
      <w:r>
        <w:rPr>
          <w:rFonts w:hint="eastAsia" w:ascii="宋体" w:hAnsi="宋体"/>
          <w:sz w:val="24"/>
          <w:szCs w:val="28"/>
        </w:rPr>
        <w:t>（具体详见采购提供的工程量清单内容）</w:t>
      </w:r>
      <w:r>
        <w:rPr>
          <w:rFonts w:ascii="宋体" w:hAnsi="宋体"/>
          <w:sz w:val="24"/>
          <w:szCs w:val="28"/>
        </w:rPr>
        <w:t>、并做好工作记录台账资料</w:t>
      </w:r>
      <w:r>
        <w:rPr>
          <w:rFonts w:hint="eastAsia" w:ascii="宋体" w:hAnsi="宋体"/>
          <w:sz w:val="24"/>
          <w:szCs w:val="28"/>
        </w:rPr>
        <w:t>，</w:t>
      </w:r>
      <w:r>
        <w:rPr>
          <w:rFonts w:ascii="宋体" w:hAnsi="宋体"/>
          <w:sz w:val="24"/>
          <w:szCs w:val="28"/>
        </w:rPr>
        <w:t>日常管理维护工作</w:t>
      </w:r>
      <w:r>
        <w:rPr>
          <w:rFonts w:hint="eastAsia" w:ascii="宋体" w:hAnsi="宋体"/>
          <w:sz w:val="24"/>
          <w:szCs w:val="28"/>
        </w:rPr>
        <w:t>主要内容如下：</w:t>
      </w:r>
    </w:p>
    <w:p w14:paraId="32EE8D95">
      <w:pPr>
        <w:pStyle w:val="37"/>
        <w:spacing w:line="400" w:lineRule="exact"/>
        <w:ind w:firstLine="480" w:firstLineChars="200"/>
        <w:jc w:val="left"/>
        <w:rPr>
          <w:rFonts w:hint="eastAsia" w:ascii="宋体" w:hAnsi="宋体"/>
          <w:b w:val="0"/>
          <w:bCs/>
          <w:color w:val="auto"/>
          <w:sz w:val="24"/>
          <w:szCs w:val="24"/>
        </w:rPr>
      </w:pPr>
      <w:bookmarkStart w:id="158" w:name="_Toc7717"/>
      <w:bookmarkStart w:id="159" w:name="_Toc1404"/>
      <w:r>
        <w:rPr>
          <w:rFonts w:hint="eastAsia" w:ascii="宋体" w:hAnsi="宋体"/>
          <w:b w:val="0"/>
          <w:bCs/>
          <w:color w:val="auto"/>
          <w:sz w:val="24"/>
          <w:szCs w:val="24"/>
        </w:rPr>
        <w:t>1.电气设备：管护期间须保证设备正常运行使用，其中包含对机械设备的维修及更换，污泥脱水处置，区域内消毒除臭等。</w:t>
      </w:r>
    </w:p>
    <w:p w14:paraId="04BA5E6E">
      <w:pPr>
        <w:pStyle w:val="37"/>
        <w:spacing w:line="400" w:lineRule="exact"/>
        <w:ind w:firstLine="480" w:firstLineChars="200"/>
        <w:jc w:val="left"/>
        <w:rPr>
          <w:rFonts w:hint="eastAsia" w:ascii="宋体" w:hAnsi="宋体"/>
          <w:b w:val="0"/>
          <w:bCs/>
          <w:color w:val="auto"/>
          <w:sz w:val="24"/>
          <w:szCs w:val="24"/>
        </w:rPr>
      </w:pPr>
      <w:r>
        <w:rPr>
          <w:rFonts w:hint="eastAsia" w:ascii="宋体" w:hAnsi="宋体"/>
          <w:b w:val="0"/>
          <w:bCs/>
          <w:color w:val="auto"/>
          <w:sz w:val="24"/>
          <w:szCs w:val="24"/>
        </w:rPr>
        <w:t>2.药物药剂：管护期间所必须的药物药剂应出具详细的名称及用量，若涉及危化品药剂须提前报备。</w:t>
      </w:r>
    </w:p>
    <w:p w14:paraId="7CC55881">
      <w:pPr>
        <w:pStyle w:val="37"/>
        <w:spacing w:line="400" w:lineRule="exact"/>
        <w:ind w:firstLine="480" w:firstLineChars="200"/>
        <w:jc w:val="left"/>
        <w:rPr>
          <w:rFonts w:hint="eastAsia" w:ascii="宋体" w:hAnsi="宋体"/>
          <w:color w:val="auto"/>
        </w:rPr>
      </w:pPr>
      <w:r>
        <w:rPr>
          <w:rFonts w:hint="eastAsia" w:ascii="宋体" w:hAnsi="宋体"/>
          <w:b w:val="0"/>
          <w:bCs/>
          <w:color w:val="auto"/>
          <w:sz w:val="24"/>
          <w:szCs w:val="24"/>
        </w:rPr>
        <w:t>3.水质排放：管护期间须保证站点渗沥液水质处理的达标排放，水质排放要求标准为《污水排入城镇下水道水质标准》GB/T 31962-2015中，表I污水排入减镇下水道水质等级标准A等级，至少要求符合：悬浮物、pH值、动植物油、总氮、总磷、石油类、化学需氧量（COD）、阴离子表面活性剂、氨氮、流量、五日生化需氧量等11个指标A等级标准。</w:t>
      </w:r>
    </w:p>
    <w:p w14:paraId="39E1560F">
      <w:pPr>
        <w:pStyle w:val="37"/>
        <w:spacing w:line="400" w:lineRule="exact"/>
        <w:ind w:firstLine="480" w:firstLineChars="200"/>
        <w:jc w:val="left"/>
        <w:rPr>
          <w:rFonts w:hint="eastAsia" w:ascii="宋体" w:hAnsi="宋体"/>
          <w:b w:val="0"/>
          <w:bCs/>
          <w:color w:val="auto"/>
          <w:sz w:val="24"/>
          <w:szCs w:val="24"/>
        </w:rPr>
      </w:pPr>
      <w:r>
        <w:rPr>
          <w:rFonts w:ascii="宋体" w:hAnsi="宋体"/>
          <w:b w:val="0"/>
          <w:bCs/>
          <w:color w:val="auto"/>
          <w:sz w:val="24"/>
          <w:szCs w:val="24"/>
        </w:rPr>
        <w:t>4.</w:t>
      </w:r>
      <w:r>
        <w:rPr>
          <w:rFonts w:hint="eastAsia" w:ascii="宋体" w:hAnsi="宋体"/>
          <w:b w:val="0"/>
          <w:bCs/>
          <w:color w:val="auto"/>
          <w:sz w:val="24"/>
          <w:szCs w:val="24"/>
        </w:rPr>
        <w:t>管护时间：周一至周五，早上</w:t>
      </w:r>
      <w:r>
        <w:rPr>
          <w:rFonts w:ascii="宋体" w:hAnsi="宋体"/>
          <w:b w:val="0"/>
          <w:bCs/>
          <w:color w:val="auto"/>
          <w:sz w:val="24"/>
          <w:szCs w:val="24"/>
        </w:rPr>
        <w:t>8:00-12:00</w:t>
      </w:r>
      <w:r>
        <w:rPr>
          <w:rFonts w:hint="eastAsia" w:ascii="宋体" w:hAnsi="宋体"/>
          <w:b w:val="0"/>
          <w:bCs/>
          <w:color w:val="auto"/>
          <w:sz w:val="24"/>
          <w:szCs w:val="24"/>
        </w:rPr>
        <w:t>；下午</w:t>
      </w:r>
      <w:r>
        <w:rPr>
          <w:rFonts w:ascii="宋体" w:hAnsi="宋体"/>
          <w:b w:val="0"/>
          <w:bCs/>
          <w:color w:val="auto"/>
          <w:sz w:val="24"/>
          <w:szCs w:val="24"/>
        </w:rPr>
        <w:t>14:00-18:00</w:t>
      </w:r>
      <w:r>
        <w:rPr>
          <w:rFonts w:hint="eastAsia" w:ascii="宋体" w:hAnsi="宋体"/>
          <w:b w:val="0"/>
          <w:bCs/>
          <w:color w:val="auto"/>
          <w:sz w:val="24"/>
          <w:szCs w:val="24"/>
        </w:rPr>
        <w:t>；周末节假日须安排一个人值班，作业期间必须在岗。</w:t>
      </w:r>
    </w:p>
    <w:p w14:paraId="14AF4768">
      <w:pPr>
        <w:pStyle w:val="37"/>
        <w:spacing w:line="400" w:lineRule="exact"/>
        <w:ind w:firstLine="480" w:firstLineChars="200"/>
        <w:jc w:val="left"/>
        <w:rPr>
          <w:rFonts w:hint="eastAsia" w:ascii="宋体" w:hAnsi="宋体"/>
          <w:b w:val="0"/>
          <w:bCs/>
          <w:color w:val="auto"/>
          <w:sz w:val="24"/>
          <w:szCs w:val="24"/>
        </w:rPr>
      </w:pPr>
      <w:r>
        <w:rPr>
          <w:rFonts w:ascii="宋体" w:hAnsi="宋体"/>
          <w:b w:val="0"/>
          <w:bCs/>
          <w:color w:val="auto"/>
          <w:sz w:val="24"/>
          <w:szCs w:val="24"/>
        </w:rPr>
        <w:t>5.</w:t>
      </w:r>
      <w:r>
        <w:rPr>
          <w:rFonts w:hint="eastAsia" w:ascii="宋体" w:hAnsi="宋体"/>
          <w:b w:val="0"/>
          <w:bCs/>
          <w:color w:val="auto"/>
          <w:sz w:val="24"/>
          <w:szCs w:val="24"/>
        </w:rPr>
        <w:t>工作资料：设施管护期间的各类工作台账，渗滤液污水污泥处置记录，设备日常维护检修记录，安全检查及隐患处置记录，完善安全警示标识标牌等相关资料。</w:t>
      </w:r>
    </w:p>
    <w:p w14:paraId="23531EF9">
      <w:pPr>
        <w:pStyle w:val="37"/>
        <w:spacing w:line="400" w:lineRule="exact"/>
        <w:ind w:firstLine="480" w:firstLineChars="200"/>
        <w:jc w:val="left"/>
        <w:rPr>
          <w:rFonts w:hint="eastAsia" w:ascii="宋体" w:hAnsi="宋体"/>
          <w:b w:val="0"/>
          <w:bCs/>
          <w:color w:val="auto"/>
          <w:sz w:val="24"/>
          <w:szCs w:val="24"/>
        </w:rPr>
      </w:pPr>
      <w:r>
        <w:rPr>
          <w:rFonts w:ascii="宋体" w:hAnsi="宋体"/>
          <w:b w:val="0"/>
          <w:bCs/>
          <w:color w:val="auto"/>
          <w:sz w:val="24"/>
          <w:szCs w:val="24"/>
        </w:rPr>
        <w:t>6.</w:t>
      </w:r>
      <w:r>
        <w:rPr>
          <w:rFonts w:hint="eastAsia" w:ascii="宋体" w:hAnsi="宋体"/>
          <w:b w:val="0"/>
          <w:bCs/>
          <w:color w:val="auto"/>
          <w:sz w:val="24"/>
          <w:szCs w:val="24"/>
        </w:rPr>
        <w:t>设施整修：整修时需先经采购人审批同意后才能实施，费用结算参照渝立芮咨【</w:t>
      </w:r>
      <w:r>
        <w:rPr>
          <w:rFonts w:ascii="宋体" w:hAnsi="宋体"/>
          <w:b w:val="0"/>
          <w:bCs/>
          <w:color w:val="auto"/>
          <w:sz w:val="24"/>
          <w:szCs w:val="24"/>
        </w:rPr>
        <w:t>2024</w:t>
      </w:r>
      <w:r>
        <w:rPr>
          <w:rFonts w:hint="eastAsia" w:ascii="宋体" w:hAnsi="宋体"/>
          <w:b w:val="0"/>
          <w:bCs/>
          <w:color w:val="auto"/>
          <w:sz w:val="24"/>
          <w:szCs w:val="24"/>
        </w:rPr>
        <w:t>】</w:t>
      </w:r>
      <w:r>
        <w:rPr>
          <w:rFonts w:ascii="宋体" w:hAnsi="宋体"/>
          <w:b w:val="0"/>
          <w:bCs/>
          <w:color w:val="auto"/>
          <w:sz w:val="24"/>
          <w:szCs w:val="24"/>
        </w:rPr>
        <w:t>034</w:t>
      </w:r>
      <w:r>
        <w:rPr>
          <w:rFonts w:hint="eastAsia" w:ascii="宋体" w:hAnsi="宋体"/>
          <w:b w:val="0"/>
          <w:bCs/>
          <w:color w:val="auto"/>
          <w:sz w:val="24"/>
          <w:szCs w:val="24"/>
        </w:rPr>
        <w:t>号工程造价咨询报告书，对垃圾站渗滤液处理设施进行集中整修及调试后，并做好整修相关结算资料报采购人查验审核，按实际整修工程量据实结算。</w:t>
      </w:r>
    </w:p>
    <w:p w14:paraId="46D80728">
      <w:pPr>
        <w:pStyle w:val="4"/>
        <w:spacing w:line="400" w:lineRule="exact"/>
        <w:ind w:firstLine="482" w:firstLineChars="200"/>
        <w:rPr>
          <w:rFonts w:hint="eastAsia" w:ascii="宋体" w:hAnsi="宋体" w:eastAsia="宋体"/>
          <w:b/>
          <w:sz w:val="24"/>
        </w:rPr>
      </w:pPr>
      <w:bookmarkStart w:id="160" w:name="_Toc197958096"/>
      <w:r>
        <w:rPr>
          <w:rFonts w:hint="eastAsia" w:ascii="宋体" w:hAnsi="宋体" w:eastAsia="宋体"/>
          <w:b/>
          <w:sz w:val="24"/>
        </w:rPr>
        <w:t>三</w:t>
      </w:r>
      <w:r>
        <w:rPr>
          <w:rFonts w:ascii="宋体" w:hAnsi="宋体" w:eastAsia="宋体"/>
          <w:b/>
          <w:sz w:val="24"/>
        </w:rPr>
        <w:t>、服务要求</w:t>
      </w:r>
      <w:bookmarkEnd w:id="158"/>
      <w:bookmarkEnd w:id="159"/>
      <w:bookmarkEnd w:id="160"/>
    </w:p>
    <w:p w14:paraId="6897550F">
      <w:pPr>
        <w:spacing w:line="400" w:lineRule="exact"/>
        <w:ind w:firstLine="480" w:firstLineChars="200"/>
        <w:rPr>
          <w:rFonts w:hint="eastAsia" w:ascii="宋体" w:hAnsi="宋体"/>
          <w:sz w:val="24"/>
          <w:szCs w:val="24"/>
        </w:rPr>
      </w:pPr>
      <w:r>
        <w:rPr>
          <w:rFonts w:hint="eastAsia" w:ascii="宋体" w:hAnsi="宋体"/>
          <w:sz w:val="24"/>
          <w:szCs w:val="24"/>
        </w:rPr>
        <w:t>（一）</w:t>
      </w:r>
      <w:r>
        <w:rPr>
          <w:rFonts w:ascii="宋体" w:hAnsi="宋体"/>
          <w:sz w:val="24"/>
          <w:szCs w:val="24"/>
        </w:rPr>
        <w:t>乙方在管护渗滤液后，渗滤液的泄漏风险及造成的任何损失由乙方承担。</w:t>
      </w:r>
    </w:p>
    <w:p w14:paraId="10A6FDE3">
      <w:pPr>
        <w:spacing w:line="400" w:lineRule="exact"/>
        <w:ind w:firstLine="480" w:firstLineChars="200"/>
        <w:rPr>
          <w:rFonts w:hint="eastAsia" w:ascii="宋体" w:hAnsi="宋体"/>
          <w:sz w:val="24"/>
          <w:szCs w:val="24"/>
        </w:rPr>
      </w:pPr>
      <w:r>
        <w:rPr>
          <w:rFonts w:hint="eastAsia" w:ascii="宋体" w:hAnsi="宋体"/>
          <w:sz w:val="24"/>
          <w:szCs w:val="24"/>
        </w:rPr>
        <w:t>（二）</w:t>
      </w:r>
      <w:r>
        <w:rPr>
          <w:rFonts w:ascii="宋体" w:hAnsi="宋体"/>
          <w:sz w:val="24"/>
          <w:szCs w:val="24"/>
        </w:rPr>
        <w:t>乙方必须根据国家环保标准要求对渗滤液出水水质标准进行渗滤液处理。</w:t>
      </w:r>
    </w:p>
    <w:p w14:paraId="7166B458">
      <w:pPr>
        <w:spacing w:line="400" w:lineRule="exact"/>
        <w:ind w:firstLine="480" w:firstLineChars="200"/>
        <w:rPr>
          <w:rFonts w:hint="eastAsia" w:ascii="宋体" w:hAnsi="宋体"/>
          <w:sz w:val="24"/>
          <w:szCs w:val="24"/>
        </w:rPr>
      </w:pPr>
      <w:r>
        <w:rPr>
          <w:rFonts w:hint="eastAsia" w:ascii="宋体" w:hAnsi="宋体"/>
          <w:sz w:val="24"/>
          <w:szCs w:val="24"/>
        </w:rPr>
        <w:t>（三）</w:t>
      </w:r>
      <w:r>
        <w:rPr>
          <w:rFonts w:ascii="宋体" w:hAnsi="宋体"/>
          <w:sz w:val="24"/>
          <w:szCs w:val="24"/>
        </w:rPr>
        <w:t>乙方应始终按照谨慎运行惯例、运行与维护手册等维护项目设施，以保证项目设施始终处于良好的运行状态。</w:t>
      </w:r>
    </w:p>
    <w:p w14:paraId="0C218DBB">
      <w:pPr>
        <w:spacing w:line="400" w:lineRule="exact"/>
        <w:ind w:firstLine="480" w:firstLineChars="200"/>
        <w:rPr>
          <w:rFonts w:hint="eastAsia" w:ascii="宋体" w:hAnsi="宋体"/>
          <w:sz w:val="24"/>
          <w:szCs w:val="24"/>
        </w:rPr>
      </w:pPr>
      <w:r>
        <w:rPr>
          <w:rFonts w:hint="eastAsia" w:ascii="宋体" w:hAnsi="宋体"/>
          <w:sz w:val="24"/>
          <w:szCs w:val="24"/>
        </w:rPr>
        <w:t>（四）</w:t>
      </w:r>
      <w:r>
        <w:rPr>
          <w:rFonts w:ascii="宋体" w:hAnsi="宋体"/>
          <w:sz w:val="24"/>
          <w:szCs w:val="24"/>
        </w:rPr>
        <w:t>乙方应按本合同约定，建立渗滤液维护台账，按时向甲方通报运营情况，提交与渗滤液处理业务有关的报告、数据、资料，同时有义务配合甲方及政府相关部门对本项目进行检查与考核。</w:t>
      </w:r>
    </w:p>
    <w:p w14:paraId="7E46F8DA">
      <w:pPr>
        <w:spacing w:line="400" w:lineRule="exact"/>
        <w:ind w:firstLine="480" w:firstLineChars="200"/>
        <w:rPr>
          <w:rFonts w:hint="eastAsia" w:ascii="宋体" w:hAnsi="宋体"/>
          <w:sz w:val="24"/>
          <w:szCs w:val="24"/>
        </w:rPr>
      </w:pPr>
      <w:r>
        <w:rPr>
          <w:rFonts w:hint="eastAsia" w:ascii="宋体" w:hAnsi="宋体"/>
          <w:sz w:val="24"/>
          <w:szCs w:val="24"/>
        </w:rPr>
        <w:t>（五）</w:t>
      </w:r>
      <w:r>
        <w:rPr>
          <w:rFonts w:ascii="宋体" w:hAnsi="宋体"/>
          <w:sz w:val="24"/>
          <w:szCs w:val="24"/>
        </w:rPr>
        <w:t>在管护期内，乙方应按照本项目中标人在该项目投标文件中的承诺，对项目设施进行维护和更新升级，在管护期满时将项目设施完好、无偿移交给甲方，并保证正常运行。</w:t>
      </w:r>
    </w:p>
    <w:p w14:paraId="03C5ACB3">
      <w:pPr>
        <w:spacing w:line="400" w:lineRule="exact"/>
        <w:ind w:firstLine="480" w:firstLineChars="200"/>
        <w:rPr>
          <w:rFonts w:hint="eastAsia" w:ascii="宋体" w:hAnsi="宋体"/>
          <w:sz w:val="24"/>
          <w:szCs w:val="24"/>
        </w:rPr>
      </w:pPr>
      <w:r>
        <w:rPr>
          <w:rFonts w:hint="eastAsia" w:ascii="宋体" w:hAnsi="宋体"/>
          <w:sz w:val="24"/>
          <w:szCs w:val="24"/>
        </w:rPr>
        <w:t>（六）</w:t>
      </w:r>
      <w:r>
        <w:rPr>
          <w:rFonts w:ascii="宋体" w:hAnsi="宋体"/>
          <w:sz w:val="24"/>
          <w:szCs w:val="24"/>
        </w:rPr>
        <w:t>为保证管理到位，乙方应配备专职管理人员</w:t>
      </w:r>
      <w:r>
        <w:rPr>
          <w:rFonts w:hint="eastAsia" w:ascii="宋体" w:hAnsi="宋体"/>
          <w:sz w:val="24"/>
          <w:szCs w:val="24"/>
        </w:rPr>
        <w:t>，</w:t>
      </w:r>
      <w:r>
        <w:rPr>
          <w:rFonts w:ascii="宋体" w:hAnsi="宋体"/>
          <w:sz w:val="24"/>
          <w:szCs w:val="24"/>
        </w:rPr>
        <w:t>禁止分包、转包</w:t>
      </w:r>
      <w:r>
        <w:rPr>
          <w:rFonts w:hint="eastAsia" w:ascii="宋体" w:hAnsi="宋体"/>
          <w:sz w:val="24"/>
          <w:szCs w:val="24"/>
        </w:rPr>
        <w:t>。</w:t>
      </w:r>
    </w:p>
    <w:p w14:paraId="517EF8E9">
      <w:pPr>
        <w:spacing w:line="400" w:lineRule="exact"/>
        <w:ind w:firstLine="480" w:firstLineChars="200"/>
        <w:rPr>
          <w:rFonts w:hint="eastAsia" w:ascii="宋体" w:hAnsi="宋体"/>
          <w:sz w:val="24"/>
          <w:szCs w:val="24"/>
        </w:rPr>
      </w:pPr>
      <w:r>
        <w:rPr>
          <w:rFonts w:hint="eastAsia" w:ascii="宋体" w:hAnsi="宋体"/>
          <w:sz w:val="24"/>
          <w:szCs w:val="24"/>
        </w:rPr>
        <w:t>（七）</w:t>
      </w:r>
      <w:r>
        <w:rPr>
          <w:rFonts w:ascii="宋体" w:hAnsi="宋体"/>
          <w:sz w:val="24"/>
          <w:szCs w:val="24"/>
        </w:rPr>
        <w:t>尊重劳动法规，加强人员的安全生产教育，并为员工购买必要的意外保险；为员工配备安全防护工具以确保员工的工作安全。乙方在日常工作中的一切事故责任及民扰纠纷，全部由乙方负责解决并承担相应的经济及民事责任。</w:t>
      </w:r>
    </w:p>
    <w:p w14:paraId="0F1FF118">
      <w:pPr>
        <w:spacing w:line="400" w:lineRule="exact"/>
        <w:ind w:firstLine="480" w:firstLineChars="200"/>
        <w:rPr>
          <w:rFonts w:hint="eastAsia" w:ascii="宋体" w:hAnsi="宋体"/>
          <w:sz w:val="24"/>
          <w:szCs w:val="24"/>
        </w:rPr>
      </w:pPr>
      <w:r>
        <w:rPr>
          <w:rFonts w:hint="eastAsia" w:ascii="宋体" w:hAnsi="宋体"/>
          <w:sz w:val="24"/>
          <w:szCs w:val="24"/>
        </w:rPr>
        <w:t>（八）</w:t>
      </w:r>
      <w:r>
        <w:rPr>
          <w:rFonts w:ascii="宋体" w:hAnsi="宋体"/>
          <w:sz w:val="24"/>
          <w:szCs w:val="24"/>
        </w:rPr>
        <w:t>注重环境保护、文明作业、安全操作，乙方在履行合同过程中给甲方或其他任意第三方造成的人身或财产损害的，由此产生的一切责任由乙方自行承担。</w:t>
      </w:r>
    </w:p>
    <w:p w14:paraId="5770CF27">
      <w:pPr>
        <w:spacing w:line="400" w:lineRule="exact"/>
        <w:ind w:firstLine="480" w:firstLineChars="200"/>
        <w:rPr>
          <w:rFonts w:hint="eastAsia" w:ascii="宋体" w:hAnsi="宋体"/>
          <w:sz w:val="24"/>
          <w:szCs w:val="24"/>
        </w:rPr>
      </w:pPr>
      <w:r>
        <w:rPr>
          <w:rFonts w:hint="eastAsia" w:ascii="宋体" w:hAnsi="宋体"/>
          <w:sz w:val="24"/>
          <w:szCs w:val="24"/>
        </w:rPr>
        <w:t>（九）</w:t>
      </w:r>
      <w:r>
        <w:rPr>
          <w:rFonts w:ascii="宋体" w:hAnsi="宋体"/>
          <w:sz w:val="24"/>
          <w:szCs w:val="24"/>
        </w:rPr>
        <w:t>乙方与其派驻人员构成劳动关系，并负责承担其派驻人员的合同签订、工资、保险、劳动福利及其它一切费用，乙方保证不以劳资纠纷影响本合同的履行。</w:t>
      </w:r>
    </w:p>
    <w:p w14:paraId="1DC7F62B">
      <w:pPr>
        <w:spacing w:line="400" w:lineRule="exact"/>
        <w:ind w:firstLine="480" w:firstLineChars="200"/>
        <w:rPr>
          <w:rFonts w:hint="eastAsia" w:ascii="宋体" w:hAnsi="宋体"/>
          <w:sz w:val="24"/>
          <w:szCs w:val="24"/>
        </w:rPr>
      </w:pPr>
      <w:r>
        <w:rPr>
          <w:rFonts w:hint="eastAsia" w:ascii="宋体" w:hAnsi="宋体"/>
          <w:sz w:val="24"/>
          <w:szCs w:val="24"/>
        </w:rPr>
        <w:t>（十）</w:t>
      </w:r>
      <w:r>
        <w:rPr>
          <w:rFonts w:ascii="宋体" w:hAnsi="宋体"/>
          <w:sz w:val="24"/>
          <w:szCs w:val="24"/>
        </w:rPr>
        <w:t>乙方必须重视安全生产，并按国家现行有关安全生产规范约定操作，确保不发生安全生产事故。</w:t>
      </w:r>
    </w:p>
    <w:p w14:paraId="1B3B91C9">
      <w:pPr>
        <w:spacing w:line="400" w:lineRule="exact"/>
        <w:ind w:firstLine="480" w:firstLineChars="200"/>
        <w:rPr>
          <w:rFonts w:hint="eastAsia" w:ascii="宋体" w:hAnsi="宋体"/>
          <w:sz w:val="24"/>
          <w:szCs w:val="24"/>
        </w:rPr>
      </w:pPr>
      <w:r>
        <w:rPr>
          <w:rFonts w:hint="eastAsia" w:ascii="宋体" w:hAnsi="宋体"/>
          <w:sz w:val="24"/>
          <w:szCs w:val="24"/>
        </w:rPr>
        <w:t>（十一）</w:t>
      </w:r>
      <w:r>
        <w:rPr>
          <w:rFonts w:ascii="宋体" w:hAnsi="宋体"/>
          <w:sz w:val="24"/>
          <w:szCs w:val="24"/>
        </w:rPr>
        <w:t>成交人不得违反中华人民共和国劳动法的有关规定。</w:t>
      </w:r>
    </w:p>
    <w:p w14:paraId="57548E68">
      <w:pPr>
        <w:spacing w:line="400" w:lineRule="exact"/>
        <w:ind w:firstLine="480" w:firstLineChars="200"/>
        <w:rPr>
          <w:rFonts w:hint="eastAsia" w:ascii="宋体" w:hAnsi="宋体"/>
          <w:sz w:val="24"/>
          <w:szCs w:val="24"/>
        </w:rPr>
      </w:pPr>
      <w:r>
        <w:rPr>
          <w:rFonts w:hint="eastAsia" w:ascii="宋体" w:hAnsi="宋体"/>
          <w:sz w:val="24"/>
          <w:szCs w:val="24"/>
        </w:rPr>
        <w:t>（十二）</w:t>
      </w:r>
      <w:r>
        <w:rPr>
          <w:rFonts w:ascii="宋体" w:hAnsi="宋体"/>
          <w:sz w:val="24"/>
          <w:szCs w:val="24"/>
        </w:rPr>
        <w:t>运营期间须保证站点渗滤液水质处理的达标排放，水质排放要求标准为《污水综合排放标准》三级。</w:t>
      </w:r>
    </w:p>
    <w:p w14:paraId="61E80312">
      <w:pPr>
        <w:spacing w:line="400" w:lineRule="exact"/>
        <w:ind w:firstLine="480" w:firstLineChars="200"/>
        <w:rPr>
          <w:rFonts w:hint="eastAsia" w:ascii="宋体" w:hAnsi="宋体"/>
          <w:sz w:val="24"/>
          <w:szCs w:val="24"/>
        </w:rPr>
      </w:pPr>
      <w:r>
        <w:rPr>
          <w:rFonts w:hint="eastAsia" w:ascii="宋体" w:hAnsi="宋体"/>
          <w:sz w:val="24"/>
          <w:szCs w:val="24"/>
        </w:rPr>
        <w:t>（十三）</w:t>
      </w:r>
      <w:r>
        <w:rPr>
          <w:rFonts w:ascii="宋体" w:hAnsi="宋体"/>
          <w:sz w:val="24"/>
          <w:szCs w:val="24"/>
        </w:rPr>
        <w:t>运营期间须保证设备正常运行使用，其中包含对机械设备的维修及更换、污泥脱水处置、区域内消毒除臭、设备箱体内外整洁等。</w:t>
      </w:r>
    </w:p>
    <w:p w14:paraId="1CCABAD5">
      <w:pPr>
        <w:spacing w:line="400" w:lineRule="exact"/>
        <w:ind w:firstLine="480" w:firstLineChars="200"/>
        <w:rPr>
          <w:rFonts w:hint="eastAsia" w:ascii="宋体" w:hAnsi="宋体"/>
          <w:sz w:val="24"/>
          <w:szCs w:val="24"/>
        </w:rPr>
      </w:pPr>
      <w:r>
        <w:rPr>
          <w:rFonts w:hint="eastAsia" w:ascii="宋体" w:hAnsi="宋体"/>
          <w:sz w:val="24"/>
          <w:szCs w:val="24"/>
        </w:rPr>
        <w:t>（十四）</w:t>
      </w:r>
      <w:r>
        <w:rPr>
          <w:rFonts w:ascii="宋体" w:hAnsi="宋体"/>
          <w:sz w:val="24"/>
          <w:szCs w:val="24"/>
        </w:rPr>
        <w:t>按照业主管理标准进行考核。</w:t>
      </w:r>
    </w:p>
    <w:p w14:paraId="286E496F">
      <w:pPr>
        <w:spacing w:line="400" w:lineRule="exact"/>
        <w:ind w:firstLine="482" w:firstLineChars="200"/>
        <w:outlineLvl w:val="1"/>
        <w:rPr>
          <w:rFonts w:hint="eastAsia" w:ascii="宋体" w:hAnsi="宋体"/>
          <w:b/>
          <w:bCs/>
          <w:sz w:val="24"/>
          <w:szCs w:val="24"/>
        </w:rPr>
      </w:pPr>
      <w:bookmarkStart w:id="161" w:name="_Toc1706"/>
      <w:r>
        <w:rPr>
          <w:rFonts w:hint="eastAsia" w:ascii="宋体" w:hAnsi="宋体"/>
          <w:b/>
          <w:bCs/>
          <w:sz w:val="24"/>
          <w:szCs w:val="24"/>
        </w:rPr>
        <w:t>四</w:t>
      </w:r>
      <w:r>
        <w:rPr>
          <w:rFonts w:ascii="宋体" w:hAnsi="宋体"/>
          <w:b/>
          <w:bCs/>
          <w:sz w:val="24"/>
          <w:szCs w:val="24"/>
        </w:rPr>
        <w:t>、项目人员要求</w:t>
      </w:r>
      <w:bookmarkEnd w:id="161"/>
    </w:p>
    <w:p w14:paraId="2A03E8D0">
      <w:pPr>
        <w:spacing w:line="400" w:lineRule="exact"/>
        <w:ind w:firstLine="480" w:firstLineChars="200"/>
        <w:rPr>
          <w:rFonts w:hint="eastAsia" w:ascii="宋体" w:hAnsi="宋体"/>
          <w:sz w:val="24"/>
          <w:szCs w:val="24"/>
        </w:rPr>
      </w:pPr>
      <w:bookmarkStart w:id="162" w:name="_Toc17642"/>
      <w:r>
        <w:rPr>
          <w:rFonts w:hint="eastAsia" w:ascii="宋体" w:hAnsi="宋体"/>
          <w:sz w:val="24"/>
          <w:szCs w:val="24"/>
        </w:rPr>
        <w:t>（一）投标人应配备项目负责人</w:t>
      </w:r>
      <w:r>
        <w:rPr>
          <w:rFonts w:ascii="宋体" w:hAnsi="宋体"/>
          <w:sz w:val="24"/>
          <w:szCs w:val="24"/>
        </w:rPr>
        <w:t>1</w:t>
      </w:r>
      <w:r>
        <w:rPr>
          <w:rFonts w:hint="eastAsia" w:ascii="宋体" w:hAnsi="宋体"/>
          <w:sz w:val="24"/>
          <w:szCs w:val="24"/>
        </w:rPr>
        <w:t>名，项目负责人应为投标人本单位员工。</w:t>
      </w:r>
    </w:p>
    <w:p w14:paraId="730743F5">
      <w:pPr>
        <w:spacing w:line="400" w:lineRule="exact"/>
        <w:ind w:firstLine="480" w:firstLineChars="200"/>
        <w:rPr>
          <w:rFonts w:hint="eastAsia" w:ascii="宋体" w:hAnsi="宋体"/>
          <w:sz w:val="24"/>
          <w:szCs w:val="24"/>
        </w:rPr>
      </w:pPr>
      <w:r>
        <w:rPr>
          <w:rFonts w:hint="eastAsia" w:ascii="宋体" w:hAnsi="宋体"/>
          <w:sz w:val="24"/>
          <w:szCs w:val="24"/>
        </w:rPr>
        <w:t>（二）投标人应配备专业技术人员2名，均需持有电工证。</w:t>
      </w:r>
    </w:p>
    <w:p w14:paraId="78C70A62">
      <w:pPr>
        <w:spacing w:line="400" w:lineRule="exact"/>
        <w:ind w:firstLine="480" w:firstLineChars="200"/>
        <w:rPr>
          <w:rFonts w:hint="eastAsia" w:ascii="宋体" w:hAnsi="宋体"/>
          <w:sz w:val="24"/>
          <w:szCs w:val="24"/>
        </w:rPr>
      </w:pPr>
      <w:r>
        <w:rPr>
          <w:rFonts w:hint="eastAsia" w:ascii="宋体" w:hAnsi="宋体"/>
          <w:sz w:val="24"/>
          <w:szCs w:val="24"/>
        </w:rPr>
        <w:t>（三）投标人应配备设施日常巡检车</w:t>
      </w:r>
      <w:r>
        <w:rPr>
          <w:rFonts w:ascii="宋体" w:hAnsi="宋体"/>
          <w:sz w:val="24"/>
          <w:szCs w:val="24"/>
        </w:rPr>
        <w:t>1</w:t>
      </w:r>
      <w:r>
        <w:rPr>
          <w:rFonts w:hint="eastAsia" w:ascii="宋体" w:hAnsi="宋体"/>
          <w:sz w:val="24"/>
          <w:szCs w:val="24"/>
        </w:rPr>
        <w:t>辆，</w:t>
      </w:r>
      <w:r>
        <w:rPr>
          <w:rFonts w:ascii="宋体" w:hAnsi="宋体"/>
          <w:sz w:val="24"/>
          <w:szCs w:val="24"/>
        </w:rPr>
        <w:t>7</w:t>
      </w:r>
      <w:r>
        <w:rPr>
          <w:rFonts w:hint="eastAsia" w:ascii="宋体" w:hAnsi="宋体"/>
          <w:sz w:val="24"/>
          <w:szCs w:val="24"/>
        </w:rPr>
        <w:t>座及以下车辆类型不限。</w:t>
      </w:r>
    </w:p>
    <w:p w14:paraId="3D35F855">
      <w:pPr>
        <w:snapToGrid w:val="0"/>
        <w:spacing w:line="414"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注：1.人员要求：所有人员应为供应商公司员工，需提供劳动合同、身份证复印件、证书复印件、车辆行驶证复印件、供应商为其缴纳的养老保险证明材料复印件，专业技术人才应额外提供具有行业主管部门颁发或获得行业主管部门资质证书的培训机构所颁发的安全培训合格证书复印件，原件备查、并加盖供应商公章。2.车辆要求：自有车辆需提供购车发票、行驶证、车辆登记证明及车辆照片（照片至少包含正面、背面以及侧面照，正面照车牌必须清晰可见）；租用车辆需提供租车合同、行驶证及车辆照片（照片至少包含正面、背面以及侧面照，正面照车牌必须清晰可见）租赁时间必须覆盖整个项目服务期。</w:t>
      </w:r>
    </w:p>
    <w:p w14:paraId="0F3EBC89">
      <w:pPr>
        <w:pStyle w:val="37"/>
        <w:ind w:firstLine="281"/>
      </w:pPr>
    </w:p>
    <w:p w14:paraId="06E63F86">
      <w:pPr>
        <w:ind w:firstLine="482" w:firstLineChars="200"/>
        <w:outlineLvl w:val="1"/>
        <w:rPr>
          <w:rFonts w:hint="eastAsia" w:ascii="宋体" w:hAnsi="宋体"/>
          <w:b/>
          <w:bCs/>
          <w:sz w:val="24"/>
          <w:szCs w:val="24"/>
        </w:rPr>
      </w:pPr>
      <w:r>
        <w:rPr>
          <w:rFonts w:hint="eastAsia" w:ascii="宋体" w:hAnsi="宋体"/>
          <w:b/>
          <w:bCs/>
          <w:sz w:val="24"/>
          <w:szCs w:val="24"/>
        </w:rPr>
        <w:t>五、设备清单</w:t>
      </w:r>
      <w:bookmarkEnd w:id="162"/>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1721"/>
        <w:gridCol w:w="1976"/>
        <w:gridCol w:w="1976"/>
        <w:gridCol w:w="1978"/>
      </w:tblGrid>
      <w:tr w14:paraId="3EA7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14:paraId="4A1FBD23">
            <w:pPr>
              <w:spacing w:line="594" w:lineRule="exact"/>
              <w:ind w:firstLine="480" w:firstLineChars="200"/>
              <w:rPr>
                <w:rFonts w:hint="eastAsia" w:ascii="宋体" w:hAnsi="宋体"/>
                <w:bCs/>
                <w:sz w:val="24"/>
                <w:szCs w:val="24"/>
              </w:rPr>
            </w:pPr>
            <w:r>
              <w:rPr>
                <w:rFonts w:ascii="宋体" w:hAnsi="宋体"/>
                <w:bCs/>
                <w:sz w:val="24"/>
                <w:szCs w:val="24"/>
              </w:rPr>
              <w:t>垃圾渗</w:t>
            </w:r>
            <w:r>
              <w:rPr>
                <w:rFonts w:hint="eastAsia" w:ascii="宋体" w:hAnsi="宋体"/>
                <w:bCs/>
                <w:sz w:val="24"/>
                <w:szCs w:val="24"/>
              </w:rPr>
              <w:t>滤</w:t>
            </w:r>
            <w:r>
              <w:rPr>
                <w:rFonts w:ascii="宋体" w:hAnsi="宋体"/>
                <w:bCs/>
                <w:sz w:val="24"/>
                <w:szCs w:val="24"/>
              </w:rPr>
              <w:t>液处理一体化设备 处理量10m³/d  LXBXH=12x3x3m</w:t>
            </w:r>
          </w:p>
        </w:tc>
      </w:tr>
      <w:tr w14:paraId="5337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27" w:type="pct"/>
            <w:vAlign w:val="center"/>
          </w:tcPr>
          <w:p w14:paraId="46E9BD0A">
            <w:pPr>
              <w:snapToGrid w:val="0"/>
              <w:spacing w:line="594" w:lineRule="exact"/>
              <w:rPr>
                <w:rFonts w:hint="eastAsia" w:ascii="宋体" w:hAnsi="宋体"/>
                <w:bCs/>
                <w:sz w:val="24"/>
                <w:szCs w:val="24"/>
              </w:rPr>
            </w:pPr>
            <w:r>
              <w:rPr>
                <w:rFonts w:ascii="宋体" w:hAnsi="宋体"/>
                <w:bCs/>
                <w:sz w:val="24"/>
                <w:szCs w:val="24"/>
              </w:rPr>
              <w:t>设备地点</w:t>
            </w:r>
          </w:p>
        </w:tc>
        <w:tc>
          <w:tcPr>
            <w:tcW w:w="3973" w:type="pct"/>
            <w:gridSpan w:val="4"/>
            <w:vAlign w:val="center"/>
          </w:tcPr>
          <w:p w14:paraId="1006040C">
            <w:pPr>
              <w:ind w:firstLine="480" w:firstLineChars="200"/>
              <w:rPr>
                <w:rFonts w:hint="eastAsia" w:ascii="宋体" w:hAnsi="宋体"/>
                <w:bCs/>
                <w:sz w:val="24"/>
                <w:szCs w:val="24"/>
              </w:rPr>
            </w:pPr>
            <w:r>
              <w:rPr>
                <w:rFonts w:hint="eastAsia" w:ascii="宋体" w:hAnsi="宋体"/>
                <w:bCs/>
                <w:sz w:val="24"/>
                <w:szCs w:val="24"/>
              </w:rPr>
              <w:t>望安路垃圾站</w:t>
            </w:r>
          </w:p>
          <w:p w14:paraId="51D60AEA">
            <w:pPr>
              <w:ind w:firstLine="480" w:firstLineChars="200"/>
              <w:rPr>
                <w:rFonts w:hint="eastAsia" w:ascii="宋体" w:hAnsi="宋体"/>
                <w:bCs/>
                <w:sz w:val="24"/>
                <w:szCs w:val="24"/>
              </w:rPr>
            </w:pPr>
            <w:r>
              <w:rPr>
                <w:rFonts w:ascii="宋体" w:hAnsi="宋体"/>
                <w:bCs/>
                <w:sz w:val="24"/>
                <w:szCs w:val="24"/>
              </w:rPr>
              <w:t>江溪路</w:t>
            </w:r>
            <w:r>
              <w:rPr>
                <w:rFonts w:hint="eastAsia" w:ascii="宋体" w:hAnsi="宋体"/>
                <w:bCs/>
                <w:sz w:val="24"/>
                <w:szCs w:val="24"/>
              </w:rPr>
              <w:t>垃圾站</w:t>
            </w:r>
          </w:p>
          <w:p w14:paraId="1B6D8296">
            <w:pPr>
              <w:ind w:firstLine="480" w:firstLineChars="200"/>
              <w:rPr>
                <w:rFonts w:hint="eastAsia" w:ascii="宋体" w:hAnsi="宋体"/>
                <w:bCs/>
                <w:sz w:val="24"/>
                <w:szCs w:val="24"/>
              </w:rPr>
            </w:pPr>
            <w:r>
              <w:rPr>
                <w:rFonts w:ascii="宋体" w:hAnsi="宋体"/>
                <w:bCs/>
                <w:sz w:val="24"/>
                <w:szCs w:val="24"/>
              </w:rPr>
              <w:t>金菊路</w:t>
            </w:r>
            <w:r>
              <w:rPr>
                <w:rFonts w:hint="eastAsia" w:ascii="宋体" w:hAnsi="宋体"/>
                <w:bCs/>
                <w:sz w:val="24"/>
                <w:szCs w:val="24"/>
              </w:rPr>
              <w:t>垃圾站</w:t>
            </w:r>
          </w:p>
        </w:tc>
      </w:tr>
      <w:tr w14:paraId="6BFC5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vAlign w:val="center"/>
          </w:tcPr>
          <w:p w14:paraId="0F0CAD3C">
            <w:pPr>
              <w:spacing w:line="594" w:lineRule="exact"/>
              <w:rPr>
                <w:rFonts w:hint="eastAsia" w:ascii="宋体" w:hAnsi="宋体"/>
                <w:bCs/>
                <w:sz w:val="24"/>
                <w:szCs w:val="24"/>
              </w:rPr>
            </w:pPr>
            <w:r>
              <w:rPr>
                <w:rFonts w:ascii="宋体" w:hAnsi="宋体"/>
                <w:bCs/>
                <w:sz w:val="24"/>
                <w:szCs w:val="24"/>
              </w:rPr>
              <w:t>提升泵</w:t>
            </w:r>
          </w:p>
        </w:tc>
        <w:tc>
          <w:tcPr>
            <w:tcW w:w="3973" w:type="pct"/>
            <w:gridSpan w:val="4"/>
            <w:vAlign w:val="center"/>
          </w:tcPr>
          <w:p w14:paraId="745E980E">
            <w:pPr>
              <w:spacing w:line="594" w:lineRule="exact"/>
              <w:ind w:firstLine="480" w:firstLineChars="200"/>
              <w:rPr>
                <w:rFonts w:hint="eastAsia" w:ascii="宋体" w:hAnsi="宋体"/>
                <w:bCs/>
                <w:sz w:val="24"/>
                <w:szCs w:val="24"/>
              </w:rPr>
            </w:pPr>
            <w:r>
              <w:rPr>
                <w:rFonts w:ascii="宋体" w:hAnsi="宋体"/>
                <w:bCs/>
                <w:sz w:val="24"/>
                <w:szCs w:val="24"/>
              </w:rPr>
              <w:t>各站点2台 Q=3m³/h H=12m N=1.5KW</w:t>
            </w:r>
          </w:p>
        </w:tc>
      </w:tr>
      <w:tr w14:paraId="470F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vAlign w:val="center"/>
          </w:tcPr>
          <w:p w14:paraId="4AFAE7DE">
            <w:pPr>
              <w:spacing w:line="594" w:lineRule="exact"/>
              <w:rPr>
                <w:rFonts w:hint="eastAsia" w:ascii="宋体" w:hAnsi="宋体"/>
                <w:bCs/>
                <w:sz w:val="24"/>
                <w:szCs w:val="24"/>
              </w:rPr>
            </w:pPr>
            <w:r>
              <w:rPr>
                <w:rFonts w:ascii="宋体" w:hAnsi="宋体"/>
                <w:bCs/>
                <w:sz w:val="24"/>
                <w:szCs w:val="24"/>
              </w:rPr>
              <w:t>自吸泵</w:t>
            </w:r>
          </w:p>
        </w:tc>
        <w:tc>
          <w:tcPr>
            <w:tcW w:w="3973" w:type="pct"/>
            <w:gridSpan w:val="4"/>
            <w:vAlign w:val="center"/>
          </w:tcPr>
          <w:p w14:paraId="169E0418">
            <w:pPr>
              <w:spacing w:line="594" w:lineRule="exact"/>
              <w:ind w:firstLine="480" w:firstLineChars="200"/>
              <w:rPr>
                <w:rFonts w:hint="eastAsia" w:ascii="宋体" w:hAnsi="宋体"/>
                <w:bCs/>
                <w:sz w:val="24"/>
                <w:szCs w:val="24"/>
              </w:rPr>
            </w:pPr>
            <w:r>
              <w:rPr>
                <w:rFonts w:ascii="宋体" w:hAnsi="宋体"/>
                <w:bCs/>
                <w:sz w:val="24"/>
                <w:szCs w:val="24"/>
              </w:rPr>
              <w:t>各站点2台 Q=5m³/h H=12m N=0.75KW</w:t>
            </w:r>
          </w:p>
        </w:tc>
      </w:tr>
      <w:tr w14:paraId="760E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vAlign w:val="center"/>
          </w:tcPr>
          <w:p w14:paraId="466080E4">
            <w:pPr>
              <w:spacing w:line="594" w:lineRule="exact"/>
              <w:rPr>
                <w:rFonts w:hint="eastAsia" w:ascii="宋体" w:hAnsi="宋体"/>
                <w:bCs/>
                <w:sz w:val="24"/>
                <w:szCs w:val="24"/>
              </w:rPr>
            </w:pPr>
            <w:r>
              <w:rPr>
                <w:rFonts w:ascii="宋体" w:hAnsi="宋体"/>
                <w:bCs/>
                <w:sz w:val="24"/>
                <w:szCs w:val="24"/>
              </w:rPr>
              <w:t>反洗泵</w:t>
            </w:r>
          </w:p>
        </w:tc>
        <w:tc>
          <w:tcPr>
            <w:tcW w:w="3973" w:type="pct"/>
            <w:gridSpan w:val="4"/>
            <w:vAlign w:val="center"/>
          </w:tcPr>
          <w:p w14:paraId="7F3D8470">
            <w:pPr>
              <w:spacing w:line="594" w:lineRule="exact"/>
              <w:ind w:firstLine="480" w:firstLineChars="200"/>
              <w:rPr>
                <w:rFonts w:hint="eastAsia" w:ascii="宋体" w:hAnsi="宋体"/>
                <w:bCs/>
                <w:sz w:val="24"/>
                <w:szCs w:val="24"/>
              </w:rPr>
            </w:pPr>
            <w:r>
              <w:rPr>
                <w:rFonts w:ascii="宋体" w:hAnsi="宋体"/>
                <w:bCs/>
                <w:sz w:val="24"/>
                <w:szCs w:val="24"/>
              </w:rPr>
              <w:t>各站点1台 Q=3m³/h H=12m N=0.75KW</w:t>
            </w:r>
          </w:p>
        </w:tc>
      </w:tr>
      <w:tr w14:paraId="0F352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vAlign w:val="center"/>
          </w:tcPr>
          <w:p w14:paraId="2FD5B88A">
            <w:pPr>
              <w:spacing w:line="594" w:lineRule="exact"/>
              <w:rPr>
                <w:rFonts w:hint="eastAsia" w:ascii="宋体" w:hAnsi="宋体"/>
                <w:bCs/>
                <w:sz w:val="24"/>
                <w:szCs w:val="24"/>
              </w:rPr>
            </w:pPr>
            <w:r>
              <w:rPr>
                <w:rFonts w:ascii="宋体" w:hAnsi="宋体"/>
                <w:bCs/>
                <w:sz w:val="24"/>
                <w:szCs w:val="24"/>
              </w:rPr>
              <w:t>回流泵</w:t>
            </w:r>
          </w:p>
        </w:tc>
        <w:tc>
          <w:tcPr>
            <w:tcW w:w="3973" w:type="pct"/>
            <w:gridSpan w:val="4"/>
            <w:vAlign w:val="center"/>
          </w:tcPr>
          <w:p w14:paraId="35155A47">
            <w:pPr>
              <w:spacing w:line="594" w:lineRule="exact"/>
              <w:ind w:firstLine="480" w:firstLineChars="200"/>
              <w:rPr>
                <w:rFonts w:hint="eastAsia" w:ascii="宋体" w:hAnsi="宋体"/>
                <w:bCs/>
                <w:sz w:val="24"/>
                <w:szCs w:val="24"/>
              </w:rPr>
            </w:pPr>
            <w:r>
              <w:rPr>
                <w:rFonts w:ascii="宋体" w:hAnsi="宋体"/>
                <w:bCs/>
                <w:sz w:val="24"/>
                <w:szCs w:val="24"/>
              </w:rPr>
              <w:t>各站点2台 Q=5m³/h H=12m N=1.5KW</w:t>
            </w:r>
          </w:p>
        </w:tc>
      </w:tr>
      <w:tr w14:paraId="6C44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vAlign w:val="center"/>
          </w:tcPr>
          <w:p w14:paraId="06574CB1">
            <w:pPr>
              <w:spacing w:line="594" w:lineRule="exact"/>
              <w:rPr>
                <w:rFonts w:hint="eastAsia" w:ascii="宋体" w:hAnsi="宋体"/>
                <w:bCs/>
                <w:sz w:val="24"/>
                <w:szCs w:val="24"/>
              </w:rPr>
            </w:pPr>
            <w:r>
              <w:rPr>
                <w:rFonts w:ascii="宋体" w:hAnsi="宋体"/>
                <w:bCs/>
                <w:sz w:val="24"/>
                <w:szCs w:val="24"/>
              </w:rPr>
              <w:t>消毒设备</w:t>
            </w:r>
          </w:p>
        </w:tc>
        <w:tc>
          <w:tcPr>
            <w:tcW w:w="3973" w:type="pct"/>
            <w:gridSpan w:val="4"/>
            <w:vAlign w:val="center"/>
          </w:tcPr>
          <w:p w14:paraId="5E25D40D">
            <w:pPr>
              <w:spacing w:line="594" w:lineRule="exact"/>
              <w:ind w:firstLine="480" w:firstLineChars="200"/>
              <w:rPr>
                <w:rFonts w:hint="eastAsia" w:ascii="宋体" w:hAnsi="宋体"/>
                <w:bCs/>
                <w:sz w:val="24"/>
                <w:szCs w:val="24"/>
              </w:rPr>
            </w:pPr>
            <w:r>
              <w:rPr>
                <w:rFonts w:ascii="宋体" w:hAnsi="宋体"/>
                <w:bCs/>
                <w:sz w:val="24"/>
                <w:szCs w:val="24"/>
              </w:rPr>
              <w:t>各站点1台  N=0.75KW</w:t>
            </w:r>
          </w:p>
        </w:tc>
      </w:tr>
      <w:tr w14:paraId="622D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vAlign w:val="center"/>
          </w:tcPr>
          <w:p w14:paraId="2A82CDA3">
            <w:pPr>
              <w:spacing w:line="594" w:lineRule="exact"/>
              <w:rPr>
                <w:rFonts w:hint="eastAsia" w:ascii="宋体" w:hAnsi="宋体"/>
                <w:bCs/>
                <w:sz w:val="24"/>
                <w:szCs w:val="24"/>
              </w:rPr>
            </w:pPr>
            <w:r>
              <w:rPr>
                <w:rFonts w:ascii="宋体" w:hAnsi="宋体"/>
                <w:bCs/>
                <w:sz w:val="24"/>
                <w:szCs w:val="24"/>
              </w:rPr>
              <w:t>加药设备</w:t>
            </w:r>
          </w:p>
        </w:tc>
        <w:tc>
          <w:tcPr>
            <w:tcW w:w="3973" w:type="pct"/>
            <w:gridSpan w:val="4"/>
            <w:vAlign w:val="center"/>
          </w:tcPr>
          <w:p w14:paraId="7717ABF8">
            <w:pPr>
              <w:spacing w:line="594" w:lineRule="exact"/>
              <w:ind w:firstLine="480" w:firstLineChars="200"/>
              <w:rPr>
                <w:rFonts w:hint="eastAsia" w:ascii="宋体" w:hAnsi="宋体"/>
                <w:bCs/>
                <w:sz w:val="24"/>
                <w:szCs w:val="24"/>
              </w:rPr>
            </w:pPr>
            <w:r>
              <w:rPr>
                <w:rFonts w:ascii="宋体" w:hAnsi="宋体"/>
                <w:bCs/>
                <w:sz w:val="24"/>
                <w:szCs w:val="24"/>
              </w:rPr>
              <w:t>各站点3套  N=0.85+0.75KW</w:t>
            </w:r>
          </w:p>
        </w:tc>
      </w:tr>
      <w:tr w14:paraId="2DE9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vAlign w:val="center"/>
          </w:tcPr>
          <w:p w14:paraId="7EFFD351">
            <w:pPr>
              <w:spacing w:line="594" w:lineRule="exact"/>
              <w:rPr>
                <w:rFonts w:hint="eastAsia" w:ascii="宋体" w:hAnsi="宋体"/>
                <w:bCs/>
                <w:sz w:val="24"/>
                <w:szCs w:val="24"/>
              </w:rPr>
            </w:pPr>
            <w:r>
              <w:rPr>
                <w:rFonts w:ascii="宋体" w:hAnsi="宋体"/>
                <w:bCs/>
                <w:sz w:val="24"/>
                <w:szCs w:val="24"/>
              </w:rPr>
              <w:t>MBR膜</w:t>
            </w:r>
          </w:p>
        </w:tc>
        <w:tc>
          <w:tcPr>
            <w:tcW w:w="3973" w:type="pct"/>
            <w:gridSpan w:val="4"/>
            <w:vAlign w:val="center"/>
          </w:tcPr>
          <w:p w14:paraId="375AB546">
            <w:pPr>
              <w:spacing w:line="594" w:lineRule="exact"/>
              <w:ind w:firstLine="480" w:firstLineChars="200"/>
              <w:rPr>
                <w:rFonts w:hint="eastAsia" w:ascii="宋体" w:hAnsi="宋体"/>
                <w:bCs/>
                <w:sz w:val="24"/>
                <w:szCs w:val="24"/>
              </w:rPr>
            </w:pPr>
            <w:r>
              <w:rPr>
                <w:rFonts w:ascii="宋体" w:hAnsi="宋体"/>
                <w:bCs/>
                <w:sz w:val="24"/>
                <w:szCs w:val="24"/>
              </w:rPr>
              <w:t>MBR生物膜</w:t>
            </w:r>
          </w:p>
        </w:tc>
      </w:tr>
      <w:tr w14:paraId="3B23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vAlign w:val="center"/>
          </w:tcPr>
          <w:p w14:paraId="62775F2F">
            <w:pPr>
              <w:spacing w:line="594" w:lineRule="exact"/>
              <w:rPr>
                <w:rFonts w:hint="eastAsia" w:ascii="宋体" w:hAnsi="宋体"/>
                <w:bCs/>
                <w:sz w:val="24"/>
                <w:szCs w:val="24"/>
              </w:rPr>
            </w:pPr>
            <w:r>
              <w:rPr>
                <w:rFonts w:ascii="宋体" w:hAnsi="宋体"/>
                <w:bCs/>
                <w:sz w:val="24"/>
                <w:szCs w:val="24"/>
              </w:rPr>
              <w:t>鼓风机</w:t>
            </w:r>
          </w:p>
        </w:tc>
        <w:tc>
          <w:tcPr>
            <w:tcW w:w="3973" w:type="pct"/>
            <w:gridSpan w:val="4"/>
            <w:vAlign w:val="center"/>
          </w:tcPr>
          <w:p w14:paraId="188B82BE">
            <w:pPr>
              <w:spacing w:line="594" w:lineRule="exact"/>
              <w:ind w:firstLine="480" w:firstLineChars="200"/>
              <w:rPr>
                <w:rFonts w:hint="eastAsia" w:ascii="宋体" w:hAnsi="宋体"/>
                <w:bCs/>
                <w:sz w:val="24"/>
                <w:szCs w:val="24"/>
              </w:rPr>
            </w:pPr>
            <w:r>
              <w:rPr>
                <w:rFonts w:ascii="宋体" w:hAnsi="宋体"/>
                <w:bCs/>
                <w:sz w:val="24"/>
                <w:szCs w:val="24"/>
              </w:rPr>
              <w:t>各站点2台 N=2.2KW</w:t>
            </w:r>
          </w:p>
        </w:tc>
      </w:tr>
      <w:tr w14:paraId="6820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vAlign w:val="center"/>
          </w:tcPr>
          <w:p w14:paraId="570EFA75">
            <w:pPr>
              <w:spacing w:line="594" w:lineRule="exact"/>
              <w:rPr>
                <w:rFonts w:hint="eastAsia" w:ascii="宋体" w:hAnsi="宋体"/>
                <w:bCs/>
                <w:sz w:val="24"/>
                <w:szCs w:val="24"/>
              </w:rPr>
            </w:pPr>
            <w:r>
              <w:rPr>
                <w:rFonts w:ascii="宋体" w:hAnsi="宋体"/>
                <w:bCs/>
                <w:sz w:val="24"/>
                <w:szCs w:val="24"/>
              </w:rPr>
              <w:t>自动控制</w:t>
            </w:r>
          </w:p>
        </w:tc>
        <w:tc>
          <w:tcPr>
            <w:tcW w:w="3973" w:type="pct"/>
            <w:gridSpan w:val="4"/>
            <w:vAlign w:val="center"/>
          </w:tcPr>
          <w:p w14:paraId="74AB3BC2">
            <w:pPr>
              <w:spacing w:line="594" w:lineRule="exact"/>
              <w:ind w:firstLine="480" w:firstLineChars="200"/>
              <w:rPr>
                <w:rFonts w:hint="eastAsia" w:ascii="宋体" w:hAnsi="宋体"/>
                <w:bCs/>
                <w:sz w:val="24"/>
                <w:szCs w:val="24"/>
              </w:rPr>
            </w:pPr>
            <w:r>
              <w:rPr>
                <w:rFonts w:ascii="宋体" w:hAnsi="宋体"/>
                <w:bCs/>
                <w:sz w:val="24"/>
                <w:szCs w:val="24"/>
              </w:rPr>
              <w:t>各站点1套</w:t>
            </w:r>
          </w:p>
        </w:tc>
      </w:tr>
      <w:tr w14:paraId="37A3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vAlign w:val="center"/>
          </w:tcPr>
          <w:p w14:paraId="40C89138">
            <w:pPr>
              <w:spacing w:line="594" w:lineRule="exact"/>
              <w:rPr>
                <w:rFonts w:hint="eastAsia" w:ascii="宋体" w:hAnsi="宋体"/>
                <w:bCs/>
                <w:sz w:val="24"/>
                <w:szCs w:val="24"/>
              </w:rPr>
            </w:pPr>
            <w:r>
              <w:rPr>
                <w:rFonts w:ascii="宋体" w:hAnsi="宋体"/>
                <w:bCs/>
                <w:sz w:val="24"/>
                <w:szCs w:val="24"/>
              </w:rPr>
              <w:t>压滤设备</w:t>
            </w:r>
          </w:p>
        </w:tc>
        <w:tc>
          <w:tcPr>
            <w:tcW w:w="3973" w:type="pct"/>
            <w:gridSpan w:val="4"/>
            <w:vAlign w:val="center"/>
          </w:tcPr>
          <w:p w14:paraId="6977E543">
            <w:pPr>
              <w:spacing w:line="594" w:lineRule="exact"/>
              <w:ind w:firstLine="480" w:firstLineChars="200"/>
              <w:rPr>
                <w:rFonts w:hint="eastAsia" w:ascii="宋体" w:hAnsi="宋体"/>
                <w:bCs/>
                <w:sz w:val="24"/>
                <w:szCs w:val="24"/>
              </w:rPr>
            </w:pPr>
            <w:r>
              <w:rPr>
                <w:rFonts w:ascii="宋体" w:hAnsi="宋体"/>
                <w:bCs/>
                <w:sz w:val="24"/>
                <w:szCs w:val="24"/>
              </w:rPr>
              <w:t>各站点1套</w:t>
            </w:r>
          </w:p>
        </w:tc>
      </w:tr>
      <w:tr w14:paraId="7703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vAlign w:val="center"/>
          </w:tcPr>
          <w:p w14:paraId="08F43A6B">
            <w:pPr>
              <w:spacing w:line="594" w:lineRule="exact"/>
              <w:rPr>
                <w:rFonts w:hint="eastAsia" w:ascii="宋体" w:hAnsi="宋体"/>
                <w:bCs/>
                <w:sz w:val="24"/>
                <w:szCs w:val="24"/>
              </w:rPr>
            </w:pPr>
            <w:r>
              <w:rPr>
                <w:rFonts w:ascii="宋体" w:hAnsi="宋体"/>
                <w:bCs/>
                <w:sz w:val="24"/>
                <w:szCs w:val="24"/>
              </w:rPr>
              <w:t>管件φ50PPR</w:t>
            </w:r>
          </w:p>
        </w:tc>
        <w:tc>
          <w:tcPr>
            <w:tcW w:w="894" w:type="pct"/>
            <w:vAlign w:val="center"/>
          </w:tcPr>
          <w:p w14:paraId="1C71CB81">
            <w:pPr>
              <w:spacing w:line="594" w:lineRule="exact"/>
              <w:rPr>
                <w:rFonts w:hint="eastAsia" w:ascii="宋体" w:hAnsi="宋体"/>
                <w:bCs/>
                <w:sz w:val="24"/>
                <w:szCs w:val="24"/>
              </w:rPr>
            </w:pPr>
            <w:r>
              <w:rPr>
                <w:rFonts w:ascii="宋体" w:hAnsi="宋体"/>
                <w:bCs/>
                <w:sz w:val="24"/>
                <w:szCs w:val="24"/>
              </w:rPr>
              <w:t>约52米</w:t>
            </w:r>
          </w:p>
        </w:tc>
        <w:tc>
          <w:tcPr>
            <w:tcW w:w="1026" w:type="pct"/>
            <w:vAlign w:val="center"/>
          </w:tcPr>
          <w:p w14:paraId="5498C2EB">
            <w:pPr>
              <w:spacing w:line="594" w:lineRule="exact"/>
              <w:rPr>
                <w:rFonts w:hint="eastAsia" w:ascii="宋体" w:hAnsi="宋体"/>
                <w:bCs/>
                <w:sz w:val="24"/>
                <w:szCs w:val="24"/>
              </w:rPr>
            </w:pPr>
            <w:r>
              <w:rPr>
                <w:rFonts w:ascii="宋体" w:hAnsi="宋体"/>
                <w:bCs/>
                <w:sz w:val="24"/>
                <w:szCs w:val="24"/>
              </w:rPr>
              <w:t>约42米</w:t>
            </w:r>
          </w:p>
        </w:tc>
        <w:tc>
          <w:tcPr>
            <w:tcW w:w="1026" w:type="pct"/>
            <w:vAlign w:val="center"/>
          </w:tcPr>
          <w:p w14:paraId="037A8DE9">
            <w:pPr>
              <w:spacing w:line="594" w:lineRule="exact"/>
              <w:rPr>
                <w:rFonts w:hint="eastAsia" w:ascii="宋体" w:hAnsi="宋体"/>
                <w:bCs/>
                <w:sz w:val="24"/>
                <w:szCs w:val="24"/>
              </w:rPr>
            </w:pPr>
            <w:r>
              <w:rPr>
                <w:rFonts w:ascii="宋体" w:hAnsi="宋体"/>
                <w:bCs/>
                <w:sz w:val="24"/>
                <w:szCs w:val="24"/>
              </w:rPr>
              <w:t>约65米</w:t>
            </w:r>
          </w:p>
        </w:tc>
        <w:tc>
          <w:tcPr>
            <w:tcW w:w="1027" w:type="pct"/>
            <w:vAlign w:val="center"/>
          </w:tcPr>
          <w:p w14:paraId="0FA2E3A3">
            <w:pPr>
              <w:spacing w:line="594" w:lineRule="exact"/>
              <w:rPr>
                <w:rFonts w:hint="eastAsia" w:ascii="宋体" w:hAnsi="宋体"/>
                <w:bCs/>
                <w:sz w:val="24"/>
                <w:szCs w:val="24"/>
              </w:rPr>
            </w:pPr>
            <w:r>
              <w:rPr>
                <w:rFonts w:ascii="宋体" w:hAnsi="宋体"/>
                <w:bCs/>
                <w:sz w:val="24"/>
                <w:szCs w:val="24"/>
              </w:rPr>
              <w:t>约78米</w:t>
            </w:r>
          </w:p>
        </w:tc>
      </w:tr>
      <w:tr w14:paraId="60683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vAlign w:val="center"/>
          </w:tcPr>
          <w:p w14:paraId="60916AF4">
            <w:pPr>
              <w:spacing w:line="594" w:lineRule="exact"/>
              <w:rPr>
                <w:rFonts w:hint="eastAsia" w:ascii="宋体" w:hAnsi="宋体"/>
                <w:bCs/>
                <w:sz w:val="24"/>
                <w:szCs w:val="24"/>
              </w:rPr>
            </w:pPr>
            <w:r>
              <w:rPr>
                <w:rFonts w:ascii="宋体" w:hAnsi="宋体"/>
                <w:bCs/>
                <w:sz w:val="24"/>
                <w:szCs w:val="24"/>
              </w:rPr>
              <w:t>主电源线</w:t>
            </w:r>
          </w:p>
        </w:tc>
        <w:tc>
          <w:tcPr>
            <w:tcW w:w="894" w:type="pct"/>
            <w:vAlign w:val="center"/>
          </w:tcPr>
          <w:p w14:paraId="45C0F911">
            <w:pPr>
              <w:spacing w:line="594" w:lineRule="exact"/>
              <w:rPr>
                <w:rFonts w:hint="eastAsia" w:ascii="宋体" w:hAnsi="宋体"/>
                <w:bCs/>
                <w:sz w:val="24"/>
                <w:szCs w:val="24"/>
              </w:rPr>
            </w:pPr>
            <w:r>
              <w:rPr>
                <w:rFonts w:ascii="宋体" w:hAnsi="宋体"/>
                <w:bCs/>
                <w:sz w:val="24"/>
                <w:szCs w:val="24"/>
              </w:rPr>
              <w:t>约56米</w:t>
            </w:r>
          </w:p>
        </w:tc>
        <w:tc>
          <w:tcPr>
            <w:tcW w:w="1026" w:type="pct"/>
            <w:vAlign w:val="center"/>
          </w:tcPr>
          <w:p w14:paraId="171FE6A2">
            <w:pPr>
              <w:spacing w:line="594" w:lineRule="exact"/>
              <w:rPr>
                <w:rFonts w:hint="eastAsia" w:ascii="宋体" w:hAnsi="宋体"/>
                <w:bCs/>
                <w:sz w:val="24"/>
                <w:szCs w:val="24"/>
              </w:rPr>
            </w:pPr>
            <w:r>
              <w:rPr>
                <w:rFonts w:ascii="宋体" w:hAnsi="宋体"/>
                <w:bCs/>
                <w:sz w:val="24"/>
                <w:szCs w:val="24"/>
              </w:rPr>
              <w:t>约45米</w:t>
            </w:r>
          </w:p>
        </w:tc>
        <w:tc>
          <w:tcPr>
            <w:tcW w:w="1026" w:type="pct"/>
            <w:vAlign w:val="center"/>
          </w:tcPr>
          <w:p w14:paraId="3DDF8614">
            <w:pPr>
              <w:spacing w:line="594" w:lineRule="exact"/>
              <w:rPr>
                <w:rFonts w:hint="eastAsia" w:ascii="宋体" w:hAnsi="宋体"/>
                <w:bCs/>
                <w:sz w:val="24"/>
                <w:szCs w:val="24"/>
              </w:rPr>
            </w:pPr>
            <w:r>
              <w:rPr>
                <w:rFonts w:ascii="宋体" w:hAnsi="宋体"/>
                <w:bCs/>
                <w:sz w:val="24"/>
                <w:szCs w:val="24"/>
              </w:rPr>
              <w:t>约12米</w:t>
            </w:r>
          </w:p>
        </w:tc>
        <w:tc>
          <w:tcPr>
            <w:tcW w:w="1027" w:type="pct"/>
            <w:vAlign w:val="center"/>
          </w:tcPr>
          <w:p w14:paraId="43279411">
            <w:pPr>
              <w:spacing w:line="594" w:lineRule="exact"/>
              <w:rPr>
                <w:rFonts w:hint="eastAsia" w:ascii="宋体" w:hAnsi="宋体"/>
                <w:bCs/>
                <w:sz w:val="24"/>
                <w:szCs w:val="24"/>
              </w:rPr>
            </w:pPr>
            <w:r>
              <w:rPr>
                <w:rFonts w:ascii="宋体" w:hAnsi="宋体"/>
                <w:bCs/>
                <w:sz w:val="24"/>
                <w:szCs w:val="24"/>
              </w:rPr>
              <w:t>约48米</w:t>
            </w:r>
          </w:p>
        </w:tc>
      </w:tr>
      <w:tr w14:paraId="6153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14:paraId="18571F29">
            <w:pPr>
              <w:spacing w:line="594" w:lineRule="exact"/>
              <w:ind w:firstLine="480" w:firstLineChars="200"/>
              <w:rPr>
                <w:rFonts w:hint="eastAsia" w:ascii="宋体" w:hAnsi="宋体"/>
                <w:bCs/>
                <w:sz w:val="24"/>
                <w:szCs w:val="24"/>
              </w:rPr>
            </w:pPr>
            <w:r>
              <w:rPr>
                <w:rFonts w:ascii="宋体" w:hAnsi="宋体"/>
                <w:bCs/>
                <w:sz w:val="24"/>
                <w:szCs w:val="24"/>
              </w:rPr>
              <w:t>一体化压滤设备LXBXH=6x3x3m</w:t>
            </w:r>
          </w:p>
        </w:tc>
      </w:tr>
      <w:tr w14:paraId="3A82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vAlign w:val="center"/>
          </w:tcPr>
          <w:p w14:paraId="4E870394">
            <w:pPr>
              <w:spacing w:line="594" w:lineRule="exact"/>
              <w:rPr>
                <w:rFonts w:hint="eastAsia" w:ascii="宋体" w:hAnsi="宋体"/>
                <w:bCs/>
                <w:sz w:val="24"/>
                <w:szCs w:val="24"/>
              </w:rPr>
            </w:pPr>
            <w:r>
              <w:rPr>
                <w:rFonts w:ascii="宋体" w:hAnsi="宋体"/>
                <w:bCs/>
                <w:sz w:val="24"/>
                <w:szCs w:val="24"/>
              </w:rPr>
              <w:t>空气提砂机</w:t>
            </w:r>
          </w:p>
        </w:tc>
        <w:tc>
          <w:tcPr>
            <w:tcW w:w="3973" w:type="pct"/>
            <w:gridSpan w:val="4"/>
            <w:vAlign w:val="center"/>
          </w:tcPr>
          <w:p w14:paraId="2CA113D1">
            <w:pPr>
              <w:spacing w:line="594" w:lineRule="exact"/>
              <w:ind w:firstLine="480" w:firstLineChars="200"/>
              <w:rPr>
                <w:rFonts w:hint="eastAsia" w:ascii="宋体" w:hAnsi="宋体"/>
                <w:bCs/>
                <w:sz w:val="24"/>
                <w:szCs w:val="24"/>
              </w:rPr>
            </w:pPr>
            <w:r>
              <w:rPr>
                <w:rFonts w:ascii="宋体" w:hAnsi="宋体"/>
                <w:bCs/>
                <w:sz w:val="24"/>
                <w:szCs w:val="24"/>
              </w:rPr>
              <w:t>1台</w:t>
            </w:r>
          </w:p>
        </w:tc>
      </w:tr>
      <w:tr w14:paraId="5195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vAlign w:val="center"/>
          </w:tcPr>
          <w:p w14:paraId="28F77352">
            <w:pPr>
              <w:spacing w:line="594" w:lineRule="exact"/>
              <w:rPr>
                <w:rFonts w:hint="eastAsia" w:ascii="宋体" w:hAnsi="宋体"/>
                <w:bCs/>
                <w:sz w:val="24"/>
                <w:szCs w:val="24"/>
              </w:rPr>
            </w:pPr>
            <w:r>
              <w:rPr>
                <w:rFonts w:ascii="宋体" w:hAnsi="宋体"/>
                <w:bCs/>
                <w:sz w:val="24"/>
                <w:szCs w:val="24"/>
              </w:rPr>
              <w:t>空压机</w:t>
            </w:r>
          </w:p>
        </w:tc>
        <w:tc>
          <w:tcPr>
            <w:tcW w:w="3973" w:type="pct"/>
            <w:gridSpan w:val="4"/>
            <w:vAlign w:val="center"/>
          </w:tcPr>
          <w:p w14:paraId="380FCF6E">
            <w:pPr>
              <w:spacing w:line="594" w:lineRule="exact"/>
              <w:ind w:firstLine="480" w:firstLineChars="200"/>
              <w:rPr>
                <w:rFonts w:hint="eastAsia" w:ascii="宋体" w:hAnsi="宋体"/>
                <w:bCs/>
                <w:sz w:val="24"/>
                <w:szCs w:val="24"/>
              </w:rPr>
            </w:pPr>
            <w:r>
              <w:rPr>
                <w:rFonts w:ascii="宋体" w:hAnsi="宋体"/>
                <w:bCs/>
                <w:sz w:val="24"/>
                <w:szCs w:val="24"/>
              </w:rPr>
              <w:t>1台  N=3KW</w:t>
            </w:r>
          </w:p>
        </w:tc>
      </w:tr>
      <w:tr w14:paraId="2348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vAlign w:val="center"/>
          </w:tcPr>
          <w:p w14:paraId="6FD37BF8">
            <w:pPr>
              <w:spacing w:line="594" w:lineRule="exact"/>
              <w:rPr>
                <w:rFonts w:hint="eastAsia" w:ascii="宋体" w:hAnsi="宋体"/>
                <w:bCs/>
                <w:sz w:val="24"/>
                <w:szCs w:val="24"/>
              </w:rPr>
            </w:pPr>
            <w:r>
              <w:rPr>
                <w:rFonts w:ascii="宋体" w:hAnsi="宋体"/>
                <w:bCs/>
                <w:sz w:val="24"/>
                <w:szCs w:val="24"/>
              </w:rPr>
              <w:t>板框压滤机</w:t>
            </w:r>
          </w:p>
        </w:tc>
        <w:tc>
          <w:tcPr>
            <w:tcW w:w="3973" w:type="pct"/>
            <w:gridSpan w:val="4"/>
            <w:vAlign w:val="center"/>
          </w:tcPr>
          <w:p w14:paraId="1F47DF25">
            <w:pPr>
              <w:spacing w:line="594" w:lineRule="exact"/>
              <w:ind w:firstLine="480" w:firstLineChars="200"/>
              <w:rPr>
                <w:rFonts w:hint="eastAsia" w:ascii="宋体" w:hAnsi="宋体"/>
                <w:bCs/>
                <w:sz w:val="24"/>
                <w:szCs w:val="24"/>
              </w:rPr>
            </w:pPr>
            <w:r>
              <w:rPr>
                <w:rFonts w:ascii="宋体" w:hAnsi="宋体"/>
                <w:bCs/>
                <w:sz w:val="24"/>
                <w:szCs w:val="24"/>
              </w:rPr>
              <w:t xml:space="preserve">1套 过滤面积 10㎡ </w:t>
            </w:r>
          </w:p>
        </w:tc>
      </w:tr>
      <w:tr w14:paraId="0A38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vAlign w:val="center"/>
          </w:tcPr>
          <w:p w14:paraId="25D668E4">
            <w:pPr>
              <w:spacing w:line="594" w:lineRule="exact"/>
              <w:rPr>
                <w:rFonts w:hint="eastAsia" w:ascii="宋体" w:hAnsi="宋体"/>
                <w:bCs/>
                <w:sz w:val="24"/>
                <w:szCs w:val="24"/>
              </w:rPr>
            </w:pPr>
            <w:r>
              <w:rPr>
                <w:rFonts w:ascii="宋体" w:hAnsi="宋体"/>
                <w:bCs/>
                <w:sz w:val="24"/>
                <w:szCs w:val="24"/>
              </w:rPr>
              <w:t>加药设备</w:t>
            </w:r>
          </w:p>
        </w:tc>
        <w:tc>
          <w:tcPr>
            <w:tcW w:w="3973" w:type="pct"/>
            <w:gridSpan w:val="4"/>
            <w:vAlign w:val="center"/>
          </w:tcPr>
          <w:p w14:paraId="2D82B3CB">
            <w:pPr>
              <w:spacing w:line="594" w:lineRule="exact"/>
              <w:ind w:firstLine="480" w:firstLineChars="200"/>
              <w:rPr>
                <w:rFonts w:hint="eastAsia" w:ascii="宋体" w:hAnsi="宋体"/>
                <w:bCs/>
                <w:sz w:val="24"/>
                <w:szCs w:val="24"/>
              </w:rPr>
            </w:pPr>
            <w:r>
              <w:rPr>
                <w:rFonts w:ascii="宋体" w:hAnsi="宋体"/>
                <w:bCs/>
                <w:sz w:val="24"/>
                <w:szCs w:val="24"/>
              </w:rPr>
              <w:t>1套  N=0.85+0.75KW</w:t>
            </w:r>
          </w:p>
        </w:tc>
      </w:tr>
    </w:tbl>
    <w:p w14:paraId="29E52A70">
      <w:pPr>
        <w:pStyle w:val="37"/>
        <w:ind w:firstLine="281"/>
        <w:rPr>
          <w:rFonts w:hint="eastAsia" w:ascii="宋体" w:hAnsi="宋体"/>
        </w:rPr>
      </w:pPr>
    </w:p>
    <w:p w14:paraId="5799CF9F">
      <w:pPr>
        <w:pStyle w:val="37"/>
        <w:ind w:firstLine="281"/>
        <w:rPr>
          <w:rFonts w:hint="eastAsia" w:ascii="宋体" w:hAnsi="宋体"/>
        </w:rPr>
      </w:pPr>
    </w:p>
    <w:p w14:paraId="42BEE4CC">
      <w:pPr>
        <w:pStyle w:val="37"/>
        <w:ind w:firstLine="281"/>
        <w:rPr>
          <w:rFonts w:hint="eastAsia" w:ascii="宋体" w:hAnsi="宋体"/>
        </w:rPr>
        <w:sectPr>
          <w:footerReference r:id="rId6" w:type="default"/>
          <w:footerReference r:id="rId7" w:type="even"/>
          <w:pgSz w:w="11907" w:h="16840"/>
          <w:pgMar w:top="1134" w:right="1191" w:bottom="1134" w:left="1304" w:header="964" w:footer="992" w:gutter="0"/>
          <w:pgNumType w:fmt="numberInDash"/>
          <w:cols w:space="720" w:num="1"/>
          <w:docGrid w:linePitch="312" w:charSpace="0"/>
        </w:sectPr>
      </w:pPr>
    </w:p>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14:paraId="305C3E60">
      <w:pPr>
        <w:pStyle w:val="3"/>
        <w:spacing w:before="0" w:after="0" w:line="360" w:lineRule="auto"/>
        <w:jc w:val="center"/>
        <w:rPr>
          <w:rFonts w:hint="eastAsia" w:ascii="宋体" w:hAnsi="宋体" w:eastAsia="宋体"/>
        </w:rPr>
      </w:pPr>
      <w:bookmarkStart w:id="163" w:name="_Toc26363"/>
      <w:bookmarkStart w:id="164" w:name="_Toc8633"/>
      <w:bookmarkStart w:id="165" w:name="_Toc15467"/>
      <w:bookmarkStart w:id="166" w:name="_Toc19536"/>
      <w:bookmarkStart w:id="167" w:name="_Toc21557"/>
      <w:bookmarkStart w:id="168" w:name="_Toc28164"/>
      <w:bookmarkStart w:id="169" w:name="_Toc2095"/>
      <w:bookmarkStart w:id="170" w:name="_Toc9326"/>
      <w:bookmarkStart w:id="171" w:name="_Toc31584"/>
      <w:bookmarkStart w:id="172" w:name="_Toc13990"/>
      <w:bookmarkStart w:id="173" w:name="_Toc18187"/>
      <w:bookmarkStart w:id="174" w:name="_Toc1363"/>
      <w:bookmarkStart w:id="175" w:name="_Toc20842"/>
      <w:bookmarkStart w:id="176" w:name="_Toc75793508"/>
      <w:bookmarkStart w:id="177" w:name="_Toc9920"/>
      <w:bookmarkStart w:id="178" w:name="_Toc197958097"/>
      <w:r>
        <w:rPr>
          <w:rFonts w:hint="eastAsia" w:ascii="宋体" w:hAnsi="宋体" w:eastAsia="宋体"/>
        </w:rPr>
        <w:t xml:space="preserve">第三篇  </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Pr>
          <w:rFonts w:hint="eastAsia" w:ascii="宋体" w:hAnsi="宋体" w:eastAsia="宋体"/>
        </w:rPr>
        <w:t>项目商务需求</w:t>
      </w:r>
      <w:bookmarkEnd w:id="178"/>
    </w:p>
    <w:p w14:paraId="5DD1C1AA">
      <w:pPr>
        <w:pStyle w:val="4"/>
        <w:spacing w:line="400" w:lineRule="exact"/>
        <w:ind w:firstLine="480" w:firstLineChars="200"/>
        <w:rPr>
          <w:rFonts w:hint="eastAsia" w:ascii="宋体" w:hAnsi="宋体" w:eastAsia="宋体"/>
          <w:sz w:val="24"/>
        </w:rPr>
      </w:pPr>
      <w:bookmarkStart w:id="179" w:name="_Toc13298"/>
      <w:bookmarkStart w:id="180" w:name="_Toc76462328"/>
      <w:bookmarkStart w:id="181" w:name="_Toc344475120"/>
      <w:bookmarkStart w:id="182" w:name="_Toc197958098"/>
      <w:bookmarkStart w:id="183" w:name="_Toc21506"/>
      <w:bookmarkStart w:id="184" w:name="_Toc1538"/>
      <w:bookmarkStart w:id="185" w:name="_Toc267320049"/>
      <w:r>
        <w:rPr>
          <w:rFonts w:ascii="宋体" w:hAnsi="宋体" w:eastAsia="宋体"/>
          <w:sz w:val="24"/>
        </w:rPr>
        <w:t>一</w:t>
      </w:r>
      <w:r>
        <w:rPr>
          <w:rFonts w:ascii="宋体" w:hAnsi="宋体" w:eastAsia="宋体"/>
          <w:b/>
          <w:bCs/>
          <w:sz w:val="24"/>
        </w:rPr>
        <w:t>、</w:t>
      </w:r>
      <w:bookmarkEnd w:id="179"/>
      <w:bookmarkEnd w:id="180"/>
      <w:bookmarkEnd w:id="181"/>
      <w:r>
        <w:rPr>
          <w:rFonts w:ascii="宋体" w:hAnsi="宋体" w:eastAsia="宋体"/>
          <w:b/>
          <w:bCs/>
          <w:sz w:val="24"/>
        </w:rPr>
        <w:t>服务时间</w:t>
      </w:r>
      <w:bookmarkEnd w:id="182"/>
      <w:bookmarkEnd w:id="183"/>
      <w:bookmarkEnd w:id="184"/>
    </w:p>
    <w:p w14:paraId="52FF79F6">
      <w:pPr>
        <w:spacing w:line="400" w:lineRule="exact"/>
        <w:ind w:firstLine="480" w:firstLineChars="200"/>
        <w:rPr>
          <w:rFonts w:hint="eastAsia" w:ascii="宋体" w:hAnsi="宋体"/>
          <w:sz w:val="24"/>
          <w:szCs w:val="24"/>
        </w:rPr>
      </w:pPr>
      <w:bookmarkStart w:id="186" w:name="_Toc8336"/>
      <w:r>
        <w:rPr>
          <w:rFonts w:hint="eastAsia" w:ascii="宋体" w:hAnsi="宋体"/>
          <w:sz w:val="24"/>
          <w:szCs w:val="24"/>
        </w:rPr>
        <w:t>（一）服务时间：</w:t>
      </w:r>
      <w:r>
        <w:rPr>
          <w:rFonts w:ascii="宋体" w:hAnsi="宋体"/>
          <w:sz w:val="24"/>
          <w:szCs w:val="24"/>
        </w:rPr>
        <w:t>1</w:t>
      </w:r>
      <w:r>
        <w:rPr>
          <w:rFonts w:hint="eastAsia" w:ascii="宋体" w:hAnsi="宋体"/>
          <w:sz w:val="24"/>
          <w:szCs w:val="24"/>
        </w:rPr>
        <w:t>年。</w:t>
      </w:r>
    </w:p>
    <w:p w14:paraId="2DF6BF17">
      <w:pPr>
        <w:spacing w:line="400" w:lineRule="exact"/>
        <w:ind w:firstLine="480" w:firstLineChars="200"/>
        <w:rPr>
          <w:rFonts w:hint="eastAsia" w:ascii="宋体" w:hAnsi="宋体"/>
          <w:sz w:val="24"/>
          <w:szCs w:val="24"/>
        </w:rPr>
      </w:pPr>
      <w:r>
        <w:rPr>
          <w:rFonts w:hint="eastAsia" w:ascii="宋体" w:hAnsi="宋体"/>
          <w:sz w:val="24"/>
          <w:szCs w:val="24"/>
        </w:rPr>
        <w:t>（二）验收方式：采购人根据《重庆经济技术开发区建设服务中心环卫公共设施管理考核制度》、《污水排入城市下水道水质标准》（</w:t>
      </w:r>
      <w:r>
        <w:rPr>
          <w:rFonts w:ascii="宋体" w:hAnsi="宋体"/>
          <w:sz w:val="24"/>
          <w:szCs w:val="24"/>
        </w:rPr>
        <w:t>GB/T31962-2015</w:t>
      </w:r>
      <w:r>
        <w:rPr>
          <w:rFonts w:hint="eastAsia" w:ascii="宋体" w:hAnsi="宋体"/>
          <w:sz w:val="24"/>
          <w:szCs w:val="24"/>
        </w:rPr>
        <w:t>）水质排放要求及相关规定对成交供应商的管护实施日常考核，根据考核结果支付管护费用。</w:t>
      </w:r>
    </w:p>
    <w:p w14:paraId="6E0D9E55">
      <w:pPr>
        <w:pStyle w:val="4"/>
        <w:spacing w:line="400" w:lineRule="exact"/>
        <w:ind w:firstLine="482" w:firstLineChars="200"/>
        <w:rPr>
          <w:rFonts w:hint="eastAsia" w:ascii="宋体" w:hAnsi="宋体" w:eastAsia="宋体"/>
          <w:b/>
          <w:bCs/>
          <w:sz w:val="24"/>
        </w:rPr>
      </w:pPr>
      <w:bookmarkStart w:id="187" w:name="_Toc197958099"/>
      <w:r>
        <w:rPr>
          <w:rFonts w:hint="eastAsia" w:ascii="宋体" w:hAnsi="宋体" w:eastAsia="宋体"/>
          <w:b/>
          <w:bCs/>
          <w:sz w:val="24"/>
        </w:rPr>
        <w:t>二</w:t>
      </w:r>
      <w:r>
        <w:rPr>
          <w:rFonts w:ascii="宋体" w:hAnsi="宋体" w:eastAsia="宋体"/>
          <w:b/>
          <w:bCs/>
          <w:sz w:val="24"/>
        </w:rPr>
        <w:t>、安全责任考核</w:t>
      </w:r>
      <w:bookmarkEnd w:id="186"/>
      <w:bookmarkEnd w:id="187"/>
    </w:p>
    <w:p w14:paraId="1B801FF0">
      <w:pPr>
        <w:spacing w:line="400" w:lineRule="exact"/>
        <w:ind w:firstLine="480" w:firstLineChars="200"/>
        <w:rPr>
          <w:rFonts w:hint="eastAsia" w:ascii="宋体" w:hAnsi="宋体"/>
          <w:sz w:val="24"/>
          <w:szCs w:val="24"/>
        </w:rPr>
      </w:pPr>
      <w:r>
        <w:rPr>
          <w:rFonts w:ascii="宋体" w:hAnsi="宋体"/>
          <w:sz w:val="24"/>
          <w:szCs w:val="24"/>
        </w:rPr>
        <w:t>（一）在作业过程中由于扰民和民扰引起的事故、纠纷由中标人负责解决及承担全部责任。</w:t>
      </w:r>
    </w:p>
    <w:p w14:paraId="1D55F3CF">
      <w:pPr>
        <w:spacing w:line="400" w:lineRule="exact"/>
        <w:ind w:firstLine="480" w:firstLineChars="200"/>
        <w:rPr>
          <w:rFonts w:hint="eastAsia" w:ascii="宋体" w:hAnsi="宋体"/>
          <w:sz w:val="24"/>
          <w:szCs w:val="24"/>
        </w:rPr>
      </w:pPr>
      <w:r>
        <w:rPr>
          <w:rFonts w:ascii="宋体" w:hAnsi="宋体"/>
          <w:sz w:val="24"/>
          <w:szCs w:val="24"/>
        </w:rPr>
        <w:t>（二）在作业过程中由于不规范造成的第三方损害由中标人负责处理及承担全部责任。</w:t>
      </w:r>
    </w:p>
    <w:p w14:paraId="057719D4">
      <w:pPr>
        <w:spacing w:line="400" w:lineRule="exact"/>
        <w:ind w:firstLine="480" w:firstLineChars="200"/>
        <w:rPr>
          <w:rFonts w:hint="eastAsia" w:ascii="宋体" w:hAnsi="宋体"/>
          <w:sz w:val="24"/>
          <w:szCs w:val="24"/>
        </w:rPr>
      </w:pPr>
      <w:r>
        <w:rPr>
          <w:rFonts w:ascii="宋体" w:hAnsi="宋体"/>
          <w:sz w:val="24"/>
          <w:szCs w:val="24"/>
        </w:rPr>
        <w:t>（三）在作业过程中产生的事故、治安纠纷等均由中标人负责处理及承担全部责任。</w:t>
      </w:r>
    </w:p>
    <w:p w14:paraId="45269463">
      <w:pPr>
        <w:pStyle w:val="4"/>
        <w:spacing w:line="400" w:lineRule="exact"/>
        <w:ind w:firstLine="482" w:firstLineChars="200"/>
        <w:rPr>
          <w:rFonts w:hint="eastAsia" w:ascii="宋体" w:hAnsi="宋体" w:eastAsia="宋体"/>
          <w:b/>
          <w:sz w:val="24"/>
        </w:rPr>
      </w:pPr>
      <w:bookmarkStart w:id="188" w:name="_Toc197958100"/>
      <w:bookmarkStart w:id="189" w:name="_Toc5210"/>
      <w:bookmarkStart w:id="190" w:name="_Toc29632"/>
      <w:bookmarkStart w:id="191" w:name="_Toc6148"/>
      <w:bookmarkStart w:id="192" w:name="_Toc26184"/>
      <w:r>
        <w:rPr>
          <w:rFonts w:hint="eastAsia" w:ascii="宋体" w:hAnsi="宋体" w:eastAsia="宋体"/>
          <w:b/>
          <w:sz w:val="24"/>
        </w:rPr>
        <w:t>三</w:t>
      </w:r>
      <w:r>
        <w:rPr>
          <w:rFonts w:ascii="宋体" w:hAnsi="宋体" w:eastAsia="宋体"/>
          <w:b/>
          <w:sz w:val="24"/>
        </w:rPr>
        <w:t>、报价要求</w:t>
      </w:r>
      <w:bookmarkEnd w:id="188"/>
      <w:bookmarkEnd w:id="189"/>
      <w:bookmarkEnd w:id="190"/>
      <w:bookmarkEnd w:id="191"/>
      <w:bookmarkEnd w:id="192"/>
    </w:p>
    <w:p w14:paraId="7417608B">
      <w:pPr>
        <w:spacing w:line="460" w:lineRule="exact"/>
        <w:ind w:firstLine="480" w:firstLineChars="200"/>
        <w:rPr>
          <w:rFonts w:hint="eastAsia" w:ascii="宋体" w:hAnsi="宋体"/>
          <w:sz w:val="24"/>
          <w:szCs w:val="24"/>
          <w:lang w:val="zh-CN"/>
        </w:rPr>
      </w:pPr>
      <w:r>
        <w:rPr>
          <w:rFonts w:ascii="宋体" w:hAnsi="宋体"/>
          <w:sz w:val="24"/>
          <w:szCs w:val="24"/>
        </w:rPr>
        <w:t>以人民币报价，报价</w:t>
      </w:r>
      <w:r>
        <w:rPr>
          <w:rFonts w:ascii="宋体" w:hAnsi="宋体"/>
          <w:sz w:val="24"/>
          <w:szCs w:val="24"/>
          <w:lang w:val="zh-CN"/>
        </w:rPr>
        <w:t>包括完成</w:t>
      </w:r>
      <w:r>
        <w:rPr>
          <w:rFonts w:ascii="宋体" w:hAnsi="宋体"/>
          <w:sz w:val="24"/>
          <w:szCs w:val="24"/>
        </w:rPr>
        <w:t>本服务内容的所有</w:t>
      </w:r>
      <w:r>
        <w:rPr>
          <w:rFonts w:ascii="宋体" w:hAnsi="宋体"/>
          <w:sz w:val="24"/>
          <w:szCs w:val="24"/>
          <w:lang w:val="zh-CN"/>
        </w:rPr>
        <w:t>人工费、材料费、措施费、管理费、利润、税金等所有费用。</w:t>
      </w:r>
    </w:p>
    <w:p w14:paraId="3FDFB8BF">
      <w:pPr>
        <w:pStyle w:val="4"/>
        <w:spacing w:line="400" w:lineRule="exact"/>
        <w:ind w:firstLine="482" w:firstLineChars="200"/>
        <w:rPr>
          <w:rFonts w:hint="eastAsia" w:ascii="宋体" w:hAnsi="宋体" w:eastAsia="宋体"/>
          <w:b/>
          <w:bCs/>
          <w:sz w:val="24"/>
        </w:rPr>
      </w:pPr>
      <w:bookmarkStart w:id="193" w:name="_Toc197958101"/>
      <w:bookmarkStart w:id="194" w:name="_Toc700"/>
      <w:r>
        <w:rPr>
          <w:rFonts w:hint="eastAsia" w:ascii="宋体" w:hAnsi="宋体" w:eastAsia="宋体"/>
          <w:b/>
          <w:bCs/>
          <w:sz w:val="24"/>
        </w:rPr>
        <w:t>四</w:t>
      </w:r>
      <w:r>
        <w:rPr>
          <w:rFonts w:ascii="宋体" w:hAnsi="宋体" w:eastAsia="宋体"/>
          <w:b/>
          <w:bCs/>
          <w:sz w:val="24"/>
        </w:rPr>
        <w:t>、履约保证金</w:t>
      </w:r>
      <w:bookmarkEnd w:id="193"/>
      <w:bookmarkEnd w:id="194"/>
    </w:p>
    <w:p w14:paraId="4B85410B">
      <w:pPr>
        <w:spacing w:line="400" w:lineRule="exact"/>
        <w:ind w:firstLine="480" w:firstLineChars="200"/>
        <w:rPr>
          <w:rFonts w:hint="eastAsia" w:ascii="宋体" w:hAnsi="宋体"/>
          <w:sz w:val="24"/>
          <w:szCs w:val="24"/>
        </w:rPr>
      </w:pPr>
      <w:r>
        <w:rPr>
          <w:rFonts w:hint="eastAsia" w:ascii="宋体" w:hAnsi="宋体"/>
          <w:sz w:val="24"/>
          <w:szCs w:val="24"/>
        </w:rPr>
        <w:t>履约担保金额为：成交金额的5%</w:t>
      </w:r>
    </w:p>
    <w:p w14:paraId="47FEEDEB">
      <w:pPr>
        <w:snapToGrid w:val="0"/>
        <w:spacing w:line="414" w:lineRule="exact"/>
        <w:ind w:firstLine="480" w:firstLineChars="200"/>
        <w:rPr>
          <w:rFonts w:eastAsia="方正仿宋_GBK"/>
          <w:color w:val="auto"/>
          <w:kern w:val="0"/>
          <w:sz w:val="24"/>
          <w:szCs w:val="24"/>
        </w:rPr>
      </w:pPr>
      <w:r>
        <w:rPr>
          <w:rFonts w:hint="eastAsia" w:ascii="宋体" w:hAnsi="宋体"/>
          <w:color w:val="auto"/>
          <w:sz w:val="24"/>
          <w:szCs w:val="24"/>
        </w:rPr>
        <w:t>履约担保递交时间：</w:t>
      </w:r>
      <w:r>
        <w:rPr>
          <w:rFonts w:eastAsia="方正仿宋_GBK"/>
          <w:color w:val="auto"/>
          <w:kern w:val="0"/>
          <w:sz w:val="24"/>
          <w:szCs w:val="24"/>
        </w:rPr>
        <w:t>合同签订时中标人向采购人缴纳合同金额5%的履约保证金（以支票、汇票、本票或者金融机构、担保机构出具的保函等非现金形式提交）。</w:t>
      </w:r>
    </w:p>
    <w:p w14:paraId="0387E15F">
      <w:pPr>
        <w:snapToGrid w:val="0"/>
        <w:spacing w:line="414" w:lineRule="exact"/>
        <w:ind w:firstLine="480" w:firstLineChars="200"/>
        <w:rPr>
          <w:rFonts w:eastAsia="方正仿宋_GBK"/>
          <w:color w:val="auto"/>
          <w:kern w:val="0"/>
          <w:sz w:val="24"/>
          <w:szCs w:val="24"/>
        </w:rPr>
      </w:pPr>
      <w:r>
        <w:rPr>
          <w:rFonts w:eastAsia="方正仿宋_GBK"/>
          <w:color w:val="auto"/>
          <w:kern w:val="0"/>
          <w:sz w:val="24"/>
          <w:szCs w:val="24"/>
        </w:rPr>
        <w:t>中标人须在附言上注明：</w:t>
      </w:r>
      <w:r>
        <w:rPr>
          <w:rFonts w:eastAsia="方正仿宋_GBK"/>
          <w:color w:val="auto"/>
          <w:sz w:val="24"/>
          <w:szCs w:val="24"/>
        </w:rPr>
        <w:t>重庆经开区XXX</w:t>
      </w:r>
      <w:r>
        <w:rPr>
          <w:rFonts w:hint="eastAsia" w:eastAsia="方正仿宋_GBK"/>
          <w:color w:val="auto"/>
          <w:sz w:val="24"/>
          <w:szCs w:val="24"/>
        </w:rPr>
        <w:t>项目</w:t>
      </w:r>
      <w:r>
        <w:rPr>
          <w:rFonts w:eastAsia="方正仿宋_GBK"/>
          <w:color w:val="auto"/>
          <w:sz w:val="24"/>
          <w:szCs w:val="24"/>
        </w:rPr>
        <w:t>（2025-2026年）</w:t>
      </w:r>
      <w:r>
        <w:rPr>
          <w:rFonts w:eastAsia="方正仿宋_GBK"/>
          <w:color w:val="auto"/>
          <w:kern w:val="0"/>
          <w:sz w:val="24"/>
          <w:szCs w:val="24"/>
        </w:rPr>
        <w:t>履约保证金</w:t>
      </w:r>
      <w:r>
        <w:rPr>
          <w:rFonts w:hint="eastAsia" w:eastAsia="方正仿宋_GBK"/>
          <w:color w:val="auto"/>
          <w:kern w:val="0"/>
          <w:sz w:val="24"/>
          <w:szCs w:val="24"/>
        </w:rPr>
        <w:t>（</w:t>
      </w:r>
      <w:r>
        <w:rPr>
          <w:rFonts w:eastAsia="方正仿宋_GBK"/>
          <w:color w:val="auto"/>
          <w:kern w:val="0"/>
          <w:sz w:val="24"/>
          <w:szCs w:val="24"/>
        </w:rPr>
        <w:t>履约保证金由中标人自行支付,不得代缴</w:t>
      </w:r>
      <w:r>
        <w:rPr>
          <w:rFonts w:hint="eastAsia" w:eastAsia="方正仿宋_GBK"/>
          <w:color w:val="auto"/>
          <w:kern w:val="0"/>
          <w:sz w:val="24"/>
          <w:szCs w:val="24"/>
        </w:rPr>
        <w:t>）</w:t>
      </w:r>
      <w:r>
        <w:rPr>
          <w:rFonts w:eastAsia="方正仿宋_GBK"/>
          <w:color w:val="auto"/>
          <w:kern w:val="0"/>
          <w:sz w:val="24"/>
          <w:szCs w:val="24"/>
        </w:rPr>
        <w:t>。</w:t>
      </w:r>
    </w:p>
    <w:p w14:paraId="0C865A7E">
      <w:pPr>
        <w:snapToGrid w:val="0"/>
        <w:spacing w:line="414" w:lineRule="exact"/>
        <w:ind w:firstLine="480" w:firstLineChars="200"/>
        <w:rPr>
          <w:rFonts w:hint="eastAsia" w:ascii="宋体" w:hAnsi="宋体"/>
          <w:color w:val="auto"/>
          <w:sz w:val="24"/>
          <w:szCs w:val="24"/>
        </w:rPr>
      </w:pPr>
      <w:r>
        <w:rPr>
          <w:rFonts w:hint="eastAsia" w:ascii="宋体" w:hAnsi="宋体"/>
          <w:color w:val="auto"/>
          <w:sz w:val="24"/>
          <w:szCs w:val="24"/>
        </w:rPr>
        <w:t>退还时间：</w:t>
      </w:r>
      <w:r>
        <w:rPr>
          <w:rFonts w:hint="eastAsia" w:eastAsia="方正仿宋_GBK"/>
          <w:color w:val="auto"/>
          <w:kern w:val="0"/>
          <w:sz w:val="24"/>
          <w:szCs w:val="24"/>
        </w:rPr>
        <w:t>履约保证金在本合同履行期满，由乙方提供相关证明材料后三个工作日内一次性无息原渠道退还。</w:t>
      </w:r>
      <w:r>
        <w:rPr>
          <w:rFonts w:hint="eastAsia" w:ascii="宋体" w:hAnsi="宋体"/>
          <w:color w:val="auto"/>
          <w:sz w:val="24"/>
          <w:szCs w:val="24"/>
        </w:rPr>
        <w:t xml:space="preserve"> </w:t>
      </w:r>
    </w:p>
    <w:p w14:paraId="5A9EEA8C">
      <w:pPr>
        <w:spacing w:line="400" w:lineRule="exact"/>
        <w:ind w:firstLine="480" w:firstLineChars="200"/>
        <w:rPr>
          <w:rFonts w:hint="eastAsia" w:ascii="宋体" w:hAnsi="宋体"/>
          <w:sz w:val="24"/>
          <w:szCs w:val="24"/>
        </w:rPr>
      </w:pPr>
      <w:r>
        <w:rPr>
          <w:rFonts w:hint="eastAsia" w:ascii="宋体" w:hAnsi="宋体"/>
          <w:sz w:val="24"/>
          <w:szCs w:val="24"/>
        </w:rPr>
        <w:t>注：如成交供应商未在规定时间内按要求提交履约保证金，视为放弃中标，采购人有权重新采购，给采购人造成损失的，采购人有权要求成交供应商予以赔偿。</w:t>
      </w:r>
    </w:p>
    <w:p w14:paraId="384BCA62">
      <w:pPr>
        <w:pStyle w:val="4"/>
        <w:spacing w:line="400" w:lineRule="exact"/>
        <w:ind w:firstLine="482" w:firstLineChars="200"/>
        <w:rPr>
          <w:rFonts w:hint="eastAsia" w:ascii="宋体" w:hAnsi="宋体" w:eastAsia="宋体"/>
          <w:b/>
          <w:bCs/>
          <w:sz w:val="24"/>
        </w:rPr>
      </w:pPr>
      <w:bookmarkStart w:id="195" w:name="_Toc19503"/>
      <w:bookmarkStart w:id="196" w:name="_Toc22704"/>
      <w:bookmarkStart w:id="197" w:name="_Toc18939"/>
      <w:bookmarkStart w:id="198" w:name="_Toc197958102"/>
      <w:bookmarkStart w:id="199" w:name="_Toc22031"/>
      <w:r>
        <w:rPr>
          <w:rFonts w:hint="eastAsia" w:ascii="宋体" w:hAnsi="宋体" w:eastAsia="宋体"/>
          <w:b/>
          <w:bCs/>
          <w:sz w:val="24"/>
        </w:rPr>
        <w:t>五</w:t>
      </w:r>
      <w:r>
        <w:rPr>
          <w:rFonts w:ascii="宋体" w:hAnsi="宋体" w:eastAsia="宋体"/>
          <w:b/>
          <w:bCs/>
          <w:sz w:val="24"/>
        </w:rPr>
        <w:t>、付款方式</w:t>
      </w:r>
      <w:bookmarkEnd w:id="195"/>
      <w:bookmarkEnd w:id="196"/>
      <w:bookmarkEnd w:id="197"/>
      <w:bookmarkEnd w:id="198"/>
      <w:bookmarkEnd w:id="199"/>
    </w:p>
    <w:p w14:paraId="4E9FEFF0">
      <w:pPr>
        <w:adjustRightInd w:val="0"/>
        <w:snapToGrid w:val="0"/>
        <w:spacing w:line="400" w:lineRule="exact"/>
        <w:ind w:firstLine="480" w:firstLineChars="200"/>
        <w:rPr>
          <w:rFonts w:hint="eastAsia" w:ascii="宋体" w:hAnsi="宋体"/>
          <w:bCs/>
          <w:sz w:val="24"/>
          <w:szCs w:val="24"/>
          <w:lang w:val="zh-CN"/>
        </w:rPr>
      </w:pPr>
      <w:bookmarkStart w:id="200" w:name="_Toc29976"/>
      <w:bookmarkStart w:id="201" w:name="_Toc11135"/>
      <w:r>
        <w:rPr>
          <w:rFonts w:hint="eastAsia" w:ascii="宋体" w:hAnsi="宋体"/>
          <w:bCs/>
          <w:sz w:val="24"/>
          <w:szCs w:val="24"/>
          <w:lang w:val="zh-CN"/>
        </w:rPr>
        <w:t>管护费用按季度支付，按照《重庆经济技术开发区建设服务中心渗滤液设施管理考核制度》结合每月实际考核情况，确定该季度最终应付管护费用，甲方将每季度应支付的管护费用确定并通知乙方后，乙方应据此开具合法发票，甲方收到正式发票后五个工作日内提交财政一体化系统进行付款审核流程，待财政部门审核通过后支付给乙方。</w:t>
      </w:r>
      <w:bookmarkEnd w:id="200"/>
      <w:bookmarkEnd w:id="201"/>
    </w:p>
    <w:p w14:paraId="68C497F6">
      <w:pPr>
        <w:pStyle w:val="4"/>
        <w:spacing w:line="400" w:lineRule="exact"/>
        <w:ind w:firstLine="482" w:firstLineChars="200"/>
        <w:rPr>
          <w:rFonts w:hint="eastAsia" w:ascii="宋体" w:hAnsi="宋体" w:eastAsia="宋体"/>
          <w:b/>
          <w:bCs/>
          <w:sz w:val="24"/>
        </w:rPr>
      </w:pPr>
      <w:bookmarkStart w:id="202" w:name="_Toc197958103"/>
      <w:bookmarkStart w:id="203" w:name="_Toc1472"/>
      <w:bookmarkStart w:id="204" w:name="_Toc19863"/>
      <w:r>
        <w:rPr>
          <w:rFonts w:hint="eastAsia" w:ascii="宋体" w:hAnsi="宋体" w:eastAsia="宋体"/>
          <w:b/>
          <w:bCs/>
          <w:sz w:val="24"/>
        </w:rPr>
        <w:t>六</w:t>
      </w:r>
      <w:r>
        <w:rPr>
          <w:rFonts w:ascii="宋体" w:hAnsi="宋体" w:eastAsia="宋体"/>
          <w:b/>
          <w:bCs/>
          <w:sz w:val="24"/>
        </w:rPr>
        <w:t>、知识产权</w:t>
      </w:r>
      <w:bookmarkEnd w:id="202"/>
      <w:bookmarkEnd w:id="203"/>
      <w:bookmarkEnd w:id="204"/>
    </w:p>
    <w:p w14:paraId="5906A709">
      <w:pPr>
        <w:adjustRightInd w:val="0"/>
        <w:snapToGrid w:val="0"/>
        <w:spacing w:line="400" w:lineRule="exact"/>
        <w:ind w:firstLine="480" w:firstLineChars="200"/>
        <w:rPr>
          <w:rFonts w:hint="eastAsia" w:ascii="宋体" w:hAnsi="宋体"/>
          <w:sz w:val="24"/>
          <w:szCs w:val="24"/>
        </w:rPr>
      </w:pPr>
      <w:r>
        <w:rPr>
          <w:rFonts w:ascii="宋体" w:hAnsi="宋体"/>
          <w:sz w:val="24"/>
          <w:szCs w:val="24"/>
        </w:rPr>
        <w:t>采购人在中华人民共和国境内使用中标人提供的货物及服务时免受第三方提出的侵犯其专利权或其它知识产权的起诉。如果第三方提出侵权指控，中标人应承担由此而引起的一切法律责任和费用。</w:t>
      </w:r>
    </w:p>
    <w:p w14:paraId="6F42E8F8">
      <w:pPr>
        <w:pStyle w:val="4"/>
        <w:spacing w:line="400" w:lineRule="exact"/>
        <w:ind w:firstLine="482" w:firstLineChars="200"/>
        <w:rPr>
          <w:rFonts w:hint="eastAsia" w:ascii="宋体" w:hAnsi="宋体" w:eastAsia="宋体"/>
          <w:b/>
          <w:bCs/>
          <w:sz w:val="24"/>
        </w:rPr>
      </w:pPr>
      <w:bookmarkStart w:id="205" w:name="_Toc2938"/>
      <w:bookmarkStart w:id="206" w:name="_Toc20138"/>
      <w:bookmarkStart w:id="207" w:name="_Toc197958104"/>
      <w:r>
        <w:rPr>
          <w:rFonts w:hint="eastAsia" w:ascii="宋体" w:hAnsi="宋体" w:eastAsia="宋体"/>
          <w:b/>
          <w:bCs/>
          <w:sz w:val="24"/>
        </w:rPr>
        <w:t>七</w:t>
      </w:r>
      <w:r>
        <w:rPr>
          <w:rFonts w:ascii="宋体" w:hAnsi="宋体" w:eastAsia="宋体"/>
          <w:b/>
          <w:bCs/>
          <w:sz w:val="24"/>
        </w:rPr>
        <w:t>、现场踏勘</w:t>
      </w:r>
      <w:bookmarkEnd w:id="205"/>
      <w:bookmarkEnd w:id="206"/>
      <w:bookmarkEnd w:id="207"/>
    </w:p>
    <w:p w14:paraId="74F07717">
      <w:pPr>
        <w:spacing w:line="400" w:lineRule="exact"/>
        <w:ind w:firstLine="480" w:firstLineChars="200"/>
        <w:rPr>
          <w:rFonts w:hint="eastAsia" w:ascii="宋体" w:hAnsi="宋体"/>
          <w:sz w:val="24"/>
          <w:szCs w:val="24"/>
        </w:rPr>
      </w:pPr>
      <w:r>
        <w:rPr>
          <w:rFonts w:ascii="宋体" w:hAnsi="宋体"/>
          <w:sz w:val="24"/>
          <w:szCs w:val="24"/>
        </w:rPr>
        <w:t>供应商应在开标前对项目现场及周围环境自行踏勘。无论供应商是否踏勘过现场，均被认为在递交响应文件之前已踏勘现场，对本合同项目的风险和义务已经了解，并在其响应文件中已充分考虑了现场和环境因素以及工期因素，踏勘现场以及为按时完成工期所产生的一切费用由供应商自行承担。供应商及其相关人员经过采购人的许可，可以踏勘目的进入工程现场，但供应商及其相关人员不得因此使采购人及其相关人员承担有关的责任和损失。供应商并应对由此而造成的死亡、人身伤害、财产损失、损害以及任何其它损失、损害和引起的费用和开支承担责任。</w:t>
      </w:r>
    </w:p>
    <w:p w14:paraId="48159714">
      <w:pPr>
        <w:pStyle w:val="4"/>
        <w:spacing w:line="400" w:lineRule="exact"/>
        <w:ind w:firstLine="482" w:firstLineChars="200"/>
        <w:rPr>
          <w:rFonts w:hint="eastAsia" w:ascii="宋体" w:hAnsi="宋体" w:eastAsia="宋体"/>
          <w:b/>
          <w:bCs/>
          <w:sz w:val="24"/>
          <w:szCs w:val="20"/>
        </w:rPr>
      </w:pPr>
      <w:bookmarkStart w:id="208" w:name="_Toc197958105"/>
      <w:bookmarkStart w:id="209" w:name="_Toc8157"/>
      <w:r>
        <w:rPr>
          <w:rFonts w:hint="eastAsia" w:ascii="宋体" w:hAnsi="宋体" w:eastAsia="宋体"/>
          <w:b/>
          <w:bCs/>
          <w:sz w:val="24"/>
          <w:szCs w:val="20"/>
        </w:rPr>
        <w:t>八</w:t>
      </w:r>
      <w:r>
        <w:rPr>
          <w:rFonts w:ascii="宋体" w:hAnsi="宋体" w:eastAsia="宋体"/>
          <w:b/>
          <w:bCs/>
          <w:sz w:val="24"/>
          <w:szCs w:val="20"/>
        </w:rPr>
        <w:t>、合同的签订</w:t>
      </w:r>
      <w:bookmarkEnd w:id="208"/>
      <w:bookmarkEnd w:id="209"/>
    </w:p>
    <w:p w14:paraId="7F51BF7D">
      <w:pPr>
        <w:spacing w:line="400" w:lineRule="exact"/>
        <w:ind w:firstLine="480" w:firstLineChars="200"/>
        <w:rPr>
          <w:rFonts w:hint="eastAsia" w:ascii="宋体" w:hAnsi="宋体"/>
          <w:sz w:val="24"/>
          <w:szCs w:val="24"/>
        </w:rPr>
      </w:pPr>
      <w:r>
        <w:rPr>
          <w:rFonts w:ascii="宋体" w:hAnsi="宋体"/>
          <w:sz w:val="24"/>
          <w:szCs w:val="24"/>
        </w:rPr>
        <w:t>采购结束后，中标投标人应持《中标通知书》，按《中标通知书》要求与采购人或采购人指定部门签订书面合同。</w:t>
      </w:r>
    </w:p>
    <w:p w14:paraId="7E2C2DD2">
      <w:pPr>
        <w:pStyle w:val="4"/>
        <w:spacing w:line="400" w:lineRule="exact"/>
        <w:ind w:firstLine="482" w:firstLineChars="200"/>
        <w:rPr>
          <w:rFonts w:hint="eastAsia" w:ascii="宋体" w:hAnsi="宋体" w:eastAsia="宋体"/>
          <w:b/>
          <w:bCs/>
          <w:sz w:val="24"/>
          <w:szCs w:val="24"/>
        </w:rPr>
      </w:pPr>
      <w:bookmarkStart w:id="210" w:name="_Toc19633"/>
      <w:bookmarkStart w:id="211" w:name="_Toc197958106"/>
      <w:r>
        <w:rPr>
          <w:rFonts w:hint="eastAsia" w:ascii="宋体" w:hAnsi="宋体" w:eastAsia="宋体"/>
          <w:b/>
          <w:bCs/>
          <w:sz w:val="24"/>
          <w:szCs w:val="20"/>
        </w:rPr>
        <w:t>九</w:t>
      </w:r>
      <w:r>
        <w:rPr>
          <w:rFonts w:ascii="宋体" w:hAnsi="宋体" w:eastAsia="宋体"/>
          <w:b/>
          <w:bCs/>
          <w:sz w:val="24"/>
          <w:szCs w:val="20"/>
        </w:rPr>
        <w:t>、其他</w:t>
      </w:r>
      <w:bookmarkEnd w:id="210"/>
      <w:bookmarkEnd w:id="211"/>
    </w:p>
    <w:p w14:paraId="7FE6C49A">
      <w:pPr>
        <w:spacing w:line="400" w:lineRule="exact"/>
        <w:ind w:firstLine="480" w:firstLineChars="200"/>
        <w:rPr>
          <w:rFonts w:hint="eastAsia" w:ascii="宋体" w:hAnsi="宋体"/>
          <w:sz w:val="24"/>
          <w:szCs w:val="24"/>
        </w:rPr>
      </w:pPr>
      <w:r>
        <w:rPr>
          <w:rFonts w:ascii="宋体" w:hAnsi="宋体"/>
          <w:sz w:val="24"/>
          <w:szCs w:val="24"/>
        </w:rPr>
        <w:t>其他未尽事宜由供需双方在采购合同中详细约定。</w:t>
      </w:r>
    </w:p>
    <w:p w14:paraId="531136C3">
      <w:pPr>
        <w:snapToGrid w:val="0"/>
        <w:spacing w:line="400" w:lineRule="exact"/>
        <w:ind w:firstLine="480" w:firstLineChars="200"/>
        <w:rPr>
          <w:rFonts w:hint="eastAsia" w:ascii="宋体" w:hAnsi="宋体"/>
          <w:kern w:val="0"/>
          <w:sz w:val="24"/>
          <w:szCs w:val="24"/>
        </w:rPr>
        <w:sectPr>
          <w:headerReference r:id="rId8" w:type="default"/>
          <w:pgSz w:w="11907" w:h="16840"/>
          <w:pgMar w:top="1134" w:right="1191" w:bottom="1134" w:left="1304" w:header="964" w:footer="992" w:gutter="0"/>
          <w:pgNumType w:fmt="numberInDash"/>
          <w:cols w:space="720" w:num="1"/>
          <w:docGrid w:linePitch="312" w:charSpace="0"/>
        </w:sectPr>
      </w:pPr>
    </w:p>
    <w:bookmarkEnd w:id="185"/>
    <w:p w14:paraId="566EC98E">
      <w:pPr>
        <w:pStyle w:val="3"/>
        <w:spacing w:before="0" w:after="0" w:line="360" w:lineRule="auto"/>
        <w:jc w:val="center"/>
        <w:rPr>
          <w:rFonts w:hint="eastAsia" w:ascii="宋体" w:hAnsi="宋体" w:eastAsia="宋体"/>
        </w:rPr>
      </w:pPr>
      <w:bookmarkStart w:id="212" w:name="_Toc32453"/>
      <w:bookmarkStart w:id="213" w:name="_Toc23377"/>
      <w:bookmarkStart w:id="214" w:name="_Toc24966"/>
      <w:bookmarkStart w:id="215" w:name="_Toc8133"/>
      <w:bookmarkStart w:id="216" w:name="_Toc75793517"/>
      <w:bookmarkStart w:id="217" w:name="_Toc11875"/>
      <w:bookmarkStart w:id="218" w:name="_Toc3339"/>
      <w:bookmarkStart w:id="219" w:name="_Toc2487"/>
      <w:bookmarkStart w:id="220" w:name="_Toc25165"/>
      <w:bookmarkStart w:id="221" w:name="_Toc25903"/>
      <w:bookmarkStart w:id="222" w:name="_Toc2406"/>
      <w:bookmarkStart w:id="223" w:name="_Toc22763"/>
      <w:bookmarkStart w:id="224" w:name="_Toc15693"/>
      <w:bookmarkStart w:id="225" w:name="_Toc25911"/>
      <w:bookmarkStart w:id="226" w:name="_Toc30067"/>
      <w:bookmarkStart w:id="227" w:name="_Toc197958107"/>
      <w:r>
        <w:rPr>
          <w:rFonts w:hint="eastAsia" w:ascii="宋体" w:hAnsi="宋体" w:eastAsia="宋体"/>
        </w:rPr>
        <w:t xml:space="preserve">第四篇 </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Pr>
          <w:rFonts w:hint="eastAsia" w:ascii="宋体" w:hAnsi="宋体" w:eastAsia="宋体"/>
        </w:rPr>
        <w:t>评审程序、评定成交的标准、无效谈判及采购终止</w:t>
      </w:r>
      <w:bookmarkEnd w:id="227"/>
    </w:p>
    <w:p w14:paraId="733729F2">
      <w:pPr>
        <w:pStyle w:val="4"/>
        <w:spacing w:line="400" w:lineRule="exact"/>
        <w:ind w:firstLine="482" w:firstLineChars="200"/>
        <w:rPr>
          <w:rFonts w:hint="eastAsia" w:ascii="宋体" w:hAnsi="宋体" w:eastAsia="宋体"/>
          <w:b/>
          <w:bCs/>
          <w:sz w:val="24"/>
          <w:szCs w:val="24"/>
        </w:rPr>
      </w:pPr>
      <w:bookmarkStart w:id="228" w:name="_Toc14741"/>
      <w:bookmarkStart w:id="229" w:name="_Toc5167"/>
      <w:bookmarkStart w:id="230" w:name="_Toc64732012"/>
      <w:bookmarkStart w:id="231" w:name="_Toc106034641"/>
      <w:bookmarkStart w:id="232" w:name="_Toc9361"/>
      <w:bookmarkStart w:id="233" w:name="_Toc197958108"/>
      <w:bookmarkStart w:id="234" w:name="_Toc65660350"/>
      <w:r>
        <w:rPr>
          <w:rFonts w:hint="eastAsia" w:ascii="宋体" w:hAnsi="宋体" w:eastAsia="宋体"/>
          <w:b/>
          <w:bCs/>
          <w:sz w:val="24"/>
          <w:szCs w:val="24"/>
        </w:rPr>
        <w:t>一、评审程序</w:t>
      </w:r>
      <w:bookmarkEnd w:id="228"/>
      <w:bookmarkEnd w:id="229"/>
      <w:bookmarkEnd w:id="230"/>
      <w:bookmarkEnd w:id="231"/>
      <w:bookmarkEnd w:id="232"/>
      <w:bookmarkEnd w:id="233"/>
      <w:bookmarkEnd w:id="234"/>
    </w:p>
    <w:p w14:paraId="26510F31">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（一）谈判按竞争性谈判文件规定的时间和地点进行。供应商须有法定代表人（或其授权代表）或自然人参加并签到。</w:t>
      </w:r>
    </w:p>
    <w:p w14:paraId="0EC0A265">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 xml:space="preserve">（二）竞争性谈判以抽签的形式确定谈判顺序，由本项目谈判小组分别与各供应商进行谈判。在谈判前，对各供应商的资格条件、实质性响应等进行审查。 </w:t>
      </w:r>
    </w:p>
    <w:p w14:paraId="0F22BD22">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1.资格性审查。依据法律法规和竞争性谈判文件的规定，对响应文件中的资格证明材料、保证金等进行审查。资格性审查内容如下：</w:t>
      </w:r>
    </w:p>
    <w:tbl>
      <w:tblPr>
        <w:tblStyle w:val="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816"/>
        <w:gridCol w:w="3266"/>
        <w:gridCol w:w="4604"/>
      </w:tblGrid>
      <w:tr w14:paraId="0E18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pct"/>
            <w:tcBorders>
              <w:top w:val="single" w:color="auto" w:sz="4" w:space="0"/>
              <w:left w:val="single" w:color="auto" w:sz="4" w:space="0"/>
              <w:bottom w:val="single" w:color="auto" w:sz="4" w:space="0"/>
              <w:right w:val="single" w:color="auto" w:sz="4" w:space="0"/>
            </w:tcBorders>
            <w:vAlign w:val="center"/>
          </w:tcPr>
          <w:p w14:paraId="42BE7CEB">
            <w:pPr>
              <w:snapToGrid w:val="0"/>
              <w:spacing w:line="400" w:lineRule="exact"/>
              <w:rPr>
                <w:rFonts w:hint="eastAsia" w:ascii="宋体" w:hAnsi="宋体"/>
                <w:kern w:val="0"/>
                <w:sz w:val="24"/>
                <w:szCs w:val="24"/>
              </w:rPr>
            </w:pPr>
            <w:r>
              <w:rPr>
                <w:rFonts w:hint="eastAsia" w:ascii="宋体" w:hAnsi="宋体"/>
                <w:kern w:val="0"/>
                <w:sz w:val="24"/>
                <w:szCs w:val="24"/>
              </w:rPr>
              <w:t>序号</w:t>
            </w:r>
          </w:p>
        </w:tc>
        <w:tc>
          <w:tcPr>
            <w:tcW w:w="2120" w:type="pct"/>
            <w:gridSpan w:val="2"/>
            <w:tcBorders>
              <w:top w:val="single" w:color="auto" w:sz="4" w:space="0"/>
              <w:left w:val="single" w:color="auto" w:sz="4" w:space="0"/>
              <w:bottom w:val="single" w:color="auto" w:sz="4" w:space="0"/>
              <w:right w:val="single" w:color="auto" w:sz="4" w:space="0"/>
            </w:tcBorders>
            <w:vAlign w:val="center"/>
          </w:tcPr>
          <w:p w14:paraId="20CB2CB9">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检查因素</w:t>
            </w:r>
          </w:p>
        </w:tc>
        <w:tc>
          <w:tcPr>
            <w:tcW w:w="2391" w:type="pct"/>
            <w:tcBorders>
              <w:top w:val="single" w:color="auto" w:sz="4" w:space="0"/>
              <w:left w:val="single" w:color="auto" w:sz="4" w:space="0"/>
              <w:bottom w:val="single" w:color="auto" w:sz="4" w:space="0"/>
              <w:right w:val="single" w:color="auto" w:sz="4" w:space="0"/>
            </w:tcBorders>
            <w:vAlign w:val="center"/>
          </w:tcPr>
          <w:p w14:paraId="2D7F7785">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检查内容</w:t>
            </w:r>
          </w:p>
        </w:tc>
      </w:tr>
      <w:tr w14:paraId="59EF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pct"/>
            <w:vMerge w:val="restart"/>
            <w:vAlign w:val="center"/>
          </w:tcPr>
          <w:p w14:paraId="6F2DD7A0">
            <w:pPr>
              <w:snapToGrid w:val="0"/>
              <w:spacing w:line="400" w:lineRule="exact"/>
              <w:rPr>
                <w:rFonts w:hint="eastAsia" w:ascii="宋体" w:hAnsi="宋体"/>
                <w:kern w:val="0"/>
                <w:sz w:val="24"/>
                <w:szCs w:val="24"/>
              </w:rPr>
            </w:pPr>
            <w:r>
              <w:rPr>
                <w:rFonts w:hint="eastAsia" w:ascii="宋体" w:hAnsi="宋体"/>
                <w:kern w:val="0"/>
                <w:sz w:val="24"/>
                <w:szCs w:val="24"/>
              </w:rPr>
              <w:t>（一）</w:t>
            </w:r>
          </w:p>
        </w:tc>
        <w:tc>
          <w:tcPr>
            <w:tcW w:w="424" w:type="pct"/>
            <w:vMerge w:val="restart"/>
            <w:vAlign w:val="center"/>
          </w:tcPr>
          <w:p w14:paraId="4CB6072A">
            <w:pPr>
              <w:snapToGrid w:val="0"/>
              <w:spacing w:line="400" w:lineRule="exact"/>
              <w:rPr>
                <w:rFonts w:hint="eastAsia" w:ascii="宋体" w:hAnsi="宋体"/>
                <w:kern w:val="0"/>
                <w:sz w:val="24"/>
                <w:szCs w:val="24"/>
                <w:lang w:val="zh-CN"/>
              </w:rPr>
            </w:pPr>
            <w:r>
              <w:rPr>
                <w:rFonts w:hint="eastAsia" w:ascii="宋体" w:hAnsi="宋体"/>
                <w:kern w:val="0"/>
                <w:sz w:val="24"/>
                <w:szCs w:val="24"/>
                <w:lang w:val="zh-CN"/>
              </w:rPr>
              <w:t>《中华人民共和国政府采购法》第二十二条规定</w:t>
            </w:r>
          </w:p>
        </w:tc>
        <w:tc>
          <w:tcPr>
            <w:tcW w:w="1696" w:type="pct"/>
            <w:vAlign w:val="center"/>
          </w:tcPr>
          <w:p w14:paraId="7E3DC1C7">
            <w:pPr>
              <w:snapToGrid w:val="0"/>
              <w:spacing w:line="400" w:lineRule="exact"/>
              <w:rPr>
                <w:rFonts w:hint="eastAsia" w:ascii="宋体" w:hAnsi="宋体"/>
                <w:kern w:val="0"/>
                <w:sz w:val="24"/>
                <w:szCs w:val="24"/>
              </w:rPr>
            </w:pPr>
            <w:r>
              <w:rPr>
                <w:rFonts w:hint="eastAsia" w:ascii="宋体" w:hAnsi="宋体"/>
                <w:kern w:val="0"/>
                <w:sz w:val="24"/>
                <w:szCs w:val="24"/>
              </w:rPr>
              <w:t>1.具有独立承担民事责任的能力</w:t>
            </w:r>
          </w:p>
        </w:tc>
        <w:tc>
          <w:tcPr>
            <w:tcW w:w="2391" w:type="pct"/>
            <w:vAlign w:val="center"/>
          </w:tcPr>
          <w:p w14:paraId="223FE23C">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 xml:space="preserve">1.供应商法人营业执照（副本）或事业单位法人证书（副本）或个体工商户营业执照或有效的自然人身份证明或社会团体法人登记证书（提供复印件）。 </w:t>
            </w:r>
          </w:p>
          <w:p w14:paraId="07D6E3DA">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2.供应商法定代表人身份证明和法定代表人授权代表委托书。</w:t>
            </w:r>
          </w:p>
        </w:tc>
      </w:tr>
      <w:tr w14:paraId="0AE9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pct"/>
            <w:vMerge w:val="continue"/>
            <w:vAlign w:val="center"/>
          </w:tcPr>
          <w:p w14:paraId="62FE80F8">
            <w:pPr>
              <w:snapToGrid w:val="0"/>
              <w:spacing w:line="400" w:lineRule="exact"/>
              <w:ind w:firstLine="480" w:firstLineChars="200"/>
              <w:rPr>
                <w:rFonts w:hint="eastAsia" w:ascii="宋体" w:hAnsi="宋体"/>
                <w:kern w:val="0"/>
                <w:sz w:val="24"/>
                <w:szCs w:val="24"/>
              </w:rPr>
            </w:pPr>
          </w:p>
        </w:tc>
        <w:tc>
          <w:tcPr>
            <w:tcW w:w="424" w:type="pct"/>
            <w:vMerge w:val="continue"/>
            <w:vAlign w:val="center"/>
          </w:tcPr>
          <w:p w14:paraId="58A6A679">
            <w:pPr>
              <w:snapToGrid w:val="0"/>
              <w:spacing w:line="400" w:lineRule="exact"/>
              <w:ind w:firstLine="480" w:firstLineChars="200"/>
              <w:rPr>
                <w:rFonts w:hint="eastAsia" w:ascii="宋体" w:hAnsi="宋体"/>
                <w:kern w:val="0"/>
                <w:sz w:val="24"/>
                <w:szCs w:val="24"/>
                <w:lang w:val="zh-CN"/>
              </w:rPr>
            </w:pPr>
          </w:p>
        </w:tc>
        <w:tc>
          <w:tcPr>
            <w:tcW w:w="1696" w:type="pct"/>
            <w:vAlign w:val="center"/>
          </w:tcPr>
          <w:p w14:paraId="0C4D5DE1">
            <w:pPr>
              <w:snapToGrid w:val="0"/>
              <w:spacing w:line="400" w:lineRule="exact"/>
              <w:rPr>
                <w:rFonts w:hint="eastAsia" w:ascii="宋体" w:hAnsi="宋体"/>
                <w:kern w:val="0"/>
                <w:sz w:val="24"/>
                <w:szCs w:val="24"/>
              </w:rPr>
            </w:pPr>
            <w:r>
              <w:rPr>
                <w:rFonts w:hint="eastAsia" w:ascii="宋体" w:hAnsi="宋体"/>
                <w:kern w:val="0"/>
                <w:sz w:val="24"/>
                <w:szCs w:val="24"/>
                <w:lang w:val="zh-CN"/>
              </w:rPr>
              <w:t>2.</w:t>
            </w:r>
            <w:r>
              <w:rPr>
                <w:rFonts w:hint="eastAsia" w:ascii="宋体" w:hAnsi="宋体"/>
                <w:kern w:val="0"/>
                <w:sz w:val="24"/>
                <w:szCs w:val="24"/>
              </w:rPr>
              <w:t>具有良好的商业信誉和健全的财务会计制度</w:t>
            </w:r>
          </w:p>
        </w:tc>
        <w:tc>
          <w:tcPr>
            <w:tcW w:w="2391" w:type="pct"/>
            <w:vMerge w:val="restart"/>
            <w:vAlign w:val="center"/>
          </w:tcPr>
          <w:p w14:paraId="0F174620">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供应商提供“基本资格条件承诺函”（格式详见第七篇）</w:t>
            </w:r>
          </w:p>
        </w:tc>
      </w:tr>
      <w:tr w14:paraId="5C7B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pct"/>
            <w:vMerge w:val="continue"/>
            <w:vAlign w:val="center"/>
          </w:tcPr>
          <w:p w14:paraId="4C5F02ED">
            <w:pPr>
              <w:snapToGrid w:val="0"/>
              <w:spacing w:line="400" w:lineRule="exact"/>
              <w:ind w:firstLine="480" w:firstLineChars="200"/>
              <w:rPr>
                <w:rFonts w:hint="eastAsia" w:ascii="宋体" w:hAnsi="宋体"/>
                <w:kern w:val="0"/>
                <w:sz w:val="24"/>
                <w:szCs w:val="24"/>
              </w:rPr>
            </w:pPr>
          </w:p>
        </w:tc>
        <w:tc>
          <w:tcPr>
            <w:tcW w:w="424" w:type="pct"/>
            <w:vMerge w:val="continue"/>
            <w:vAlign w:val="center"/>
          </w:tcPr>
          <w:p w14:paraId="74001922">
            <w:pPr>
              <w:snapToGrid w:val="0"/>
              <w:spacing w:line="400" w:lineRule="exact"/>
              <w:ind w:firstLine="480" w:firstLineChars="200"/>
              <w:rPr>
                <w:rFonts w:hint="eastAsia" w:ascii="宋体" w:hAnsi="宋体"/>
                <w:kern w:val="0"/>
                <w:sz w:val="24"/>
                <w:szCs w:val="24"/>
                <w:lang w:val="zh-CN"/>
              </w:rPr>
            </w:pPr>
          </w:p>
        </w:tc>
        <w:tc>
          <w:tcPr>
            <w:tcW w:w="1696" w:type="pct"/>
            <w:vAlign w:val="center"/>
          </w:tcPr>
          <w:p w14:paraId="42D121CA">
            <w:pPr>
              <w:snapToGrid w:val="0"/>
              <w:spacing w:line="400" w:lineRule="exact"/>
              <w:rPr>
                <w:rFonts w:hint="eastAsia" w:ascii="宋体" w:hAnsi="宋体"/>
                <w:kern w:val="0"/>
                <w:sz w:val="24"/>
                <w:szCs w:val="24"/>
                <w:lang w:val="zh-CN"/>
              </w:rPr>
            </w:pPr>
            <w:r>
              <w:rPr>
                <w:rFonts w:hint="eastAsia" w:ascii="宋体" w:hAnsi="宋体"/>
                <w:kern w:val="0"/>
                <w:sz w:val="24"/>
                <w:szCs w:val="24"/>
                <w:lang w:val="zh-CN"/>
              </w:rPr>
              <w:t>3.具有履行合同所必需的设备和专业技术能力</w:t>
            </w:r>
          </w:p>
        </w:tc>
        <w:tc>
          <w:tcPr>
            <w:tcW w:w="2391" w:type="pct"/>
            <w:vMerge w:val="continue"/>
            <w:vAlign w:val="center"/>
          </w:tcPr>
          <w:p w14:paraId="6C0A26B6">
            <w:pPr>
              <w:snapToGrid w:val="0"/>
              <w:spacing w:line="400" w:lineRule="exact"/>
              <w:ind w:firstLine="480" w:firstLineChars="200"/>
              <w:rPr>
                <w:rFonts w:hint="eastAsia" w:ascii="宋体" w:hAnsi="宋体"/>
                <w:kern w:val="0"/>
                <w:sz w:val="24"/>
                <w:szCs w:val="24"/>
              </w:rPr>
            </w:pPr>
          </w:p>
        </w:tc>
      </w:tr>
      <w:tr w14:paraId="61F5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pct"/>
            <w:vMerge w:val="continue"/>
            <w:vAlign w:val="center"/>
          </w:tcPr>
          <w:p w14:paraId="1AA3B379">
            <w:pPr>
              <w:snapToGrid w:val="0"/>
              <w:spacing w:line="400" w:lineRule="exact"/>
              <w:ind w:firstLine="480" w:firstLineChars="200"/>
              <w:rPr>
                <w:rFonts w:hint="eastAsia" w:ascii="宋体" w:hAnsi="宋体"/>
                <w:kern w:val="0"/>
                <w:sz w:val="24"/>
                <w:szCs w:val="24"/>
              </w:rPr>
            </w:pPr>
          </w:p>
        </w:tc>
        <w:tc>
          <w:tcPr>
            <w:tcW w:w="424" w:type="pct"/>
            <w:vMerge w:val="continue"/>
            <w:vAlign w:val="center"/>
          </w:tcPr>
          <w:p w14:paraId="1528ECD8">
            <w:pPr>
              <w:snapToGrid w:val="0"/>
              <w:spacing w:line="400" w:lineRule="exact"/>
              <w:ind w:firstLine="480" w:firstLineChars="200"/>
              <w:rPr>
                <w:rFonts w:hint="eastAsia" w:ascii="宋体" w:hAnsi="宋体"/>
                <w:kern w:val="0"/>
                <w:sz w:val="24"/>
                <w:szCs w:val="24"/>
                <w:lang w:val="zh-CN"/>
              </w:rPr>
            </w:pPr>
          </w:p>
        </w:tc>
        <w:tc>
          <w:tcPr>
            <w:tcW w:w="1696" w:type="pct"/>
            <w:vAlign w:val="center"/>
          </w:tcPr>
          <w:p w14:paraId="5E12E3AC">
            <w:pPr>
              <w:snapToGrid w:val="0"/>
              <w:spacing w:line="400" w:lineRule="exact"/>
              <w:rPr>
                <w:rFonts w:hint="eastAsia" w:ascii="宋体" w:hAnsi="宋体"/>
                <w:kern w:val="0"/>
                <w:sz w:val="24"/>
                <w:szCs w:val="24"/>
                <w:lang w:val="zh-CN"/>
              </w:rPr>
            </w:pPr>
            <w:r>
              <w:rPr>
                <w:rFonts w:hint="eastAsia" w:ascii="宋体" w:hAnsi="宋体"/>
                <w:kern w:val="0"/>
                <w:sz w:val="24"/>
                <w:szCs w:val="24"/>
                <w:lang w:val="zh-CN"/>
              </w:rPr>
              <w:t>4.有依法缴纳税收和社会保障金的良好记录</w:t>
            </w:r>
          </w:p>
        </w:tc>
        <w:tc>
          <w:tcPr>
            <w:tcW w:w="2391" w:type="pct"/>
            <w:vMerge w:val="continue"/>
            <w:vAlign w:val="center"/>
          </w:tcPr>
          <w:p w14:paraId="15B52916">
            <w:pPr>
              <w:snapToGrid w:val="0"/>
              <w:spacing w:line="400" w:lineRule="exact"/>
              <w:ind w:firstLine="480" w:firstLineChars="200"/>
              <w:rPr>
                <w:rFonts w:hint="eastAsia" w:ascii="宋体" w:hAnsi="宋体"/>
                <w:kern w:val="0"/>
                <w:sz w:val="24"/>
                <w:szCs w:val="24"/>
              </w:rPr>
            </w:pPr>
          </w:p>
        </w:tc>
      </w:tr>
      <w:tr w14:paraId="21CA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pct"/>
            <w:vMerge w:val="continue"/>
            <w:vAlign w:val="center"/>
          </w:tcPr>
          <w:p w14:paraId="30592C21">
            <w:pPr>
              <w:snapToGrid w:val="0"/>
              <w:spacing w:line="400" w:lineRule="exact"/>
              <w:ind w:firstLine="480" w:firstLineChars="200"/>
              <w:rPr>
                <w:rFonts w:hint="eastAsia" w:ascii="宋体" w:hAnsi="宋体"/>
                <w:kern w:val="0"/>
                <w:sz w:val="24"/>
                <w:szCs w:val="24"/>
              </w:rPr>
            </w:pPr>
          </w:p>
        </w:tc>
        <w:tc>
          <w:tcPr>
            <w:tcW w:w="424" w:type="pct"/>
            <w:vMerge w:val="continue"/>
            <w:vAlign w:val="center"/>
          </w:tcPr>
          <w:p w14:paraId="67FEC846">
            <w:pPr>
              <w:snapToGrid w:val="0"/>
              <w:spacing w:line="400" w:lineRule="exact"/>
              <w:ind w:firstLine="480" w:firstLineChars="200"/>
              <w:rPr>
                <w:rFonts w:hint="eastAsia" w:ascii="宋体" w:hAnsi="宋体"/>
                <w:kern w:val="0"/>
                <w:sz w:val="24"/>
                <w:szCs w:val="24"/>
                <w:lang w:val="zh-CN"/>
              </w:rPr>
            </w:pPr>
          </w:p>
        </w:tc>
        <w:tc>
          <w:tcPr>
            <w:tcW w:w="1696" w:type="pct"/>
            <w:vAlign w:val="center"/>
          </w:tcPr>
          <w:p w14:paraId="345620EA">
            <w:pPr>
              <w:snapToGrid w:val="0"/>
              <w:spacing w:line="400" w:lineRule="exact"/>
              <w:rPr>
                <w:rFonts w:hint="eastAsia" w:ascii="宋体" w:hAnsi="宋体"/>
                <w:kern w:val="0"/>
                <w:sz w:val="24"/>
                <w:szCs w:val="24"/>
                <w:lang w:val="zh-CN"/>
              </w:rPr>
            </w:pPr>
            <w:r>
              <w:rPr>
                <w:rFonts w:hint="eastAsia" w:ascii="宋体" w:hAnsi="宋体"/>
                <w:kern w:val="0"/>
                <w:sz w:val="24"/>
                <w:szCs w:val="24"/>
              </w:rPr>
              <w:t>5.参加政府采购活动前三年内，在经营活动中没有重大违法记录</w:t>
            </w:r>
          </w:p>
        </w:tc>
        <w:tc>
          <w:tcPr>
            <w:tcW w:w="2391" w:type="pct"/>
            <w:vMerge w:val="continue"/>
            <w:vAlign w:val="center"/>
          </w:tcPr>
          <w:p w14:paraId="673971AB">
            <w:pPr>
              <w:snapToGrid w:val="0"/>
              <w:spacing w:line="400" w:lineRule="exact"/>
              <w:ind w:firstLine="480" w:firstLineChars="200"/>
              <w:rPr>
                <w:rFonts w:hint="eastAsia" w:ascii="宋体" w:hAnsi="宋体"/>
                <w:kern w:val="0"/>
                <w:sz w:val="24"/>
                <w:szCs w:val="24"/>
              </w:rPr>
            </w:pPr>
          </w:p>
        </w:tc>
      </w:tr>
      <w:tr w14:paraId="04C2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89" w:type="pct"/>
            <w:vMerge w:val="continue"/>
            <w:vAlign w:val="center"/>
          </w:tcPr>
          <w:p w14:paraId="7600CAFD">
            <w:pPr>
              <w:snapToGrid w:val="0"/>
              <w:spacing w:line="400" w:lineRule="exact"/>
              <w:ind w:firstLine="480" w:firstLineChars="200"/>
              <w:rPr>
                <w:rFonts w:hint="eastAsia" w:ascii="宋体" w:hAnsi="宋体"/>
                <w:kern w:val="0"/>
                <w:sz w:val="24"/>
                <w:szCs w:val="24"/>
              </w:rPr>
            </w:pPr>
          </w:p>
        </w:tc>
        <w:tc>
          <w:tcPr>
            <w:tcW w:w="424" w:type="pct"/>
            <w:vMerge w:val="continue"/>
            <w:vAlign w:val="center"/>
          </w:tcPr>
          <w:p w14:paraId="177835B6">
            <w:pPr>
              <w:snapToGrid w:val="0"/>
              <w:spacing w:line="400" w:lineRule="exact"/>
              <w:ind w:firstLine="480" w:firstLineChars="200"/>
              <w:rPr>
                <w:rFonts w:hint="eastAsia" w:ascii="宋体" w:hAnsi="宋体"/>
                <w:kern w:val="0"/>
                <w:sz w:val="24"/>
                <w:szCs w:val="24"/>
              </w:rPr>
            </w:pPr>
          </w:p>
        </w:tc>
        <w:tc>
          <w:tcPr>
            <w:tcW w:w="1696" w:type="pct"/>
            <w:vAlign w:val="center"/>
          </w:tcPr>
          <w:p w14:paraId="79B14CDF">
            <w:pPr>
              <w:snapToGrid w:val="0"/>
              <w:spacing w:line="400" w:lineRule="exact"/>
              <w:rPr>
                <w:rFonts w:hint="eastAsia" w:ascii="宋体" w:hAnsi="宋体"/>
                <w:kern w:val="0"/>
                <w:sz w:val="24"/>
                <w:szCs w:val="24"/>
              </w:rPr>
            </w:pPr>
            <w:r>
              <w:rPr>
                <w:rFonts w:hint="eastAsia" w:ascii="宋体" w:hAnsi="宋体"/>
                <w:kern w:val="0"/>
                <w:sz w:val="24"/>
                <w:szCs w:val="24"/>
              </w:rPr>
              <w:t>6.法律、行政法规规定的其他条件</w:t>
            </w:r>
          </w:p>
        </w:tc>
        <w:tc>
          <w:tcPr>
            <w:tcW w:w="2391" w:type="pct"/>
            <w:vAlign w:val="center"/>
          </w:tcPr>
          <w:p w14:paraId="21DF0B56">
            <w:pPr>
              <w:snapToGrid w:val="0"/>
              <w:spacing w:line="400" w:lineRule="exact"/>
              <w:ind w:firstLine="480" w:firstLineChars="200"/>
              <w:rPr>
                <w:rFonts w:hint="eastAsia" w:ascii="宋体" w:hAnsi="宋体"/>
                <w:kern w:val="0"/>
                <w:sz w:val="24"/>
                <w:szCs w:val="24"/>
              </w:rPr>
            </w:pPr>
          </w:p>
        </w:tc>
      </w:tr>
      <w:tr w14:paraId="464C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89" w:type="pct"/>
            <w:vMerge w:val="continue"/>
            <w:vAlign w:val="center"/>
          </w:tcPr>
          <w:p w14:paraId="3C7451C9">
            <w:pPr>
              <w:snapToGrid w:val="0"/>
              <w:spacing w:line="400" w:lineRule="exact"/>
              <w:ind w:firstLine="480" w:firstLineChars="200"/>
              <w:rPr>
                <w:rFonts w:hint="eastAsia" w:ascii="宋体" w:hAnsi="宋体"/>
                <w:kern w:val="0"/>
                <w:sz w:val="24"/>
                <w:szCs w:val="24"/>
              </w:rPr>
            </w:pPr>
          </w:p>
        </w:tc>
        <w:tc>
          <w:tcPr>
            <w:tcW w:w="424" w:type="pct"/>
            <w:vMerge w:val="continue"/>
            <w:vAlign w:val="center"/>
          </w:tcPr>
          <w:p w14:paraId="5572669B">
            <w:pPr>
              <w:snapToGrid w:val="0"/>
              <w:spacing w:line="400" w:lineRule="exact"/>
              <w:ind w:firstLine="480" w:firstLineChars="200"/>
              <w:rPr>
                <w:rFonts w:hint="eastAsia" w:ascii="宋体" w:hAnsi="宋体"/>
                <w:kern w:val="0"/>
                <w:sz w:val="24"/>
                <w:szCs w:val="24"/>
              </w:rPr>
            </w:pPr>
          </w:p>
        </w:tc>
        <w:tc>
          <w:tcPr>
            <w:tcW w:w="1696" w:type="pct"/>
            <w:vAlign w:val="center"/>
          </w:tcPr>
          <w:p w14:paraId="20D7394D">
            <w:pPr>
              <w:snapToGrid w:val="0"/>
              <w:spacing w:line="400" w:lineRule="exact"/>
              <w:rPr>
                <w:rFonts w:hint="eastAsia" w:ascii="宋体" w:hAnsi="宋体"/>
                <w:kern w:val="0"/>
                <w:sz w:val="24"/>
                <w:szCs w:val="24"/>
              </w:rPr>
            </w:pPr>
            <w:r>
              <w:rPr>
                <w:rFonts w:hint="eastAsia" w:ascii="宋体" w:hAnsi="宋体"/>
                <w:kern w:val="0"/>
                <w:sz w:val="24"/>
                <w:szCs w:val="24"/>
              </w:rPr>
              <w:t>7.本项目的特定资格要求</w:t>
            </w:r>
          </w:p>
        </w:tc>
        <w:tc>
          <w:tcPr>
            <w:tcW w:w="2391" w:type="pct"/>
            <w:vAlign w:val="center"/>
          </w:tcPr>
          <w:p w14:paraId="7BBE1583">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按“第一篇三、供应商资格要求（二）本项目的特定资格要求”的要求提交（如果有）。</w:t>
            </w:r>
          </w:p>
        </w:tc>
      </w:tr>
      <w:tr w14:paraId="48FC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pct"/>
          </w:tcPr>
          <w:p w14:paraId="757D6525">
            <w:pPr>
              <w:snapToGrid w:val="0"/>
              <w:spacing w:line="400" w:lineRule="exact"/>
              <w:rPr>
                <w:rFonts w:hint="eastAsia" w:ascii="宋体" w:hAnsi="宋体"/>
                <w:kern w:val="0"/>
                <w:sz w:val="24"/>
                <w:szCs w:val="24"/>
              </w:rPr>
            </w:pPr>
            <w:r>
              <w:rPr>
                <w:rFonts w:hint="eastAsia" w:ascii="宋体" w:hAnsi="宋体"/>
                <w:kern w:val="0"/>
                <w:sz w:val="24"/>
                <w:szCs w:val="24"/>
              </w:rPr>
              <w:t>（二）</w:t>
            </w:r>
          </w:p>
        </w:tc>
        <w:tc>
          <w:tcPr>
            <w:tcW w:w="2120" w:type="pct"/>
            <w:gridSpan w:val="2"/>
          </w:tcPr>
          <w:p w14:paraId="669E2E7B">
            <w:pPr>
              <w:snapToGrid w:val="0"/>
              <w:spacing w:line="400" w:lineRule="exact"/>
              <w:rPr>
                <w:rFonts w:hint="eastAsia" w:ascii="宋体" w:hAnsi="宋体"/>
                <w:kern w:val="0"/>
                <w:sz w:val="24"/>
                <w:szCs w:val="24"/>
              </w:rPr>
            </w:pPr>
            <w:r>
              <w:rPr>
                <w:rFonts w:hint="eastAsia" w:ascii="宋体" w:hAnsi="宋体"/>
                <w:kern w:val="0"/>
                <w:sz w:val="24"/>
                <w:szCs w:val="24"/>
              </w:rPr>
              <w:t>保证金</w:t>
            </w:r>
          </w:p>
        </w:tc>
        <w:tc>
          <w:tcPr>
            <w:tcW w:w="2391" w:type="pct"/>
          </w:tcPr>
          <w:p w14:paraId="5D6A1034">
            <w:pPr>
              <w:snapToGrid w:val="0"/>
              <w:spacing w:line="400" w:lineRule="exact"/>
              <w:rPr>
                <w:rFonts w:hint="eastAsia" w:ascii="宋体" w:hAnsi="宋体"/>
                <w:kern w:val="0"/>
                <w:sz w:val="24"/>
                <w:szCs w:val="24"/>
              </w:rPr>
            </w:pPr>
            <w:r>
              <w:rPr>
                <w:rFonts w:hint="eastAsia" w:ascii="宋体" w:hAnsi="宋体"/>
                <w:kern w:val="0"/>
                <w:sz w:val="24"/>
                <w:szCs w:val="24"/>
              </w:rPr>
              <w:t>按照竞争性谈判文件要求足额交纳所参与包的保证金（如有）。</w:t>
            </w:r>
          </w:p>
        </w:tc>
      </w:tr>
    </w:tbl>
    <w:p w14:paraId="1BD9F049">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注：</w:t>
      </w:r>
    </w:p>
    <w:p w14:paraId="12E3D413">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fldChar w:fldCharType="begin"/>
      </w:r>
      <w:r>
        <w:rPr>
          <w:rFonts w:hint="eastAsia" w:ascii="宋体" w:hAnsi="宋体"/>
          <w:kern w:val="0"/>
          <w:sz w:val="24"/>
          <w:szCs w:val="24"/>
        </w:rPr>
        <w:instrText xml:space="preserve"> eq \o\ac(○,1)</w:instrText>
      </w:r>
      <w:r>
        <w:rPr>
          <w:rFonts w:hint="eastAsia" w:ascii="宋体" w:hAnsi="宋体"/>
          <w:kern w:val="0"/>
          <w:sz w:val="24"/>
          <w:szCs w:val="24"/>
        </w:rPr>
        <w:fldChar w:fldCharType="end"/>
      </w:r>
      <w:r>
        <w:rPr>
          <w:rFonts w:hint="eastAsia" w:ascii="宋体" w:hAnsi="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94B8F2E">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2.实质性响应审查。谈判小组应当对响应文件进行评审，并根据谈判文件规定的采购程序、评定成交的标准等事项与实质性响应谈判文件要求的供应商进行谈判。未实质性响应谈判文件的响应文件按无效处理，谈判小组应当告知有关供应商。实质性响应审查内容如下：</w:t>
      </w:r>
    </w:p>
    <w:tbl>
      <w:tblPr>
        <w:tblStyle w:val="58"/>
        <w:tblW w:w="945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087"/>
      </w:tblGrid>
      <w:tr w14:paraId="48B1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2C0ACFA">
            <w:pPr>
              <w:snapToGrid w:val="0"/>
              <w:spacing w:line="400" w:lineRule="exact"/>
              <w:jc w:val="left"/>
              <w:rPr>
                <w:rFonts w:hint="eastAsia" w:ascii="宋体" w:hAnsi="宋体"/>
                <w:kern w:val="0"/>
                <w:sz w:val="24"/>
                <w:szCs w:val="24"/>
              </w:rPr>
            </w:pPr>
            <w:r>
              <w:rPr>
                <w:rFonts w:hint="eastAsia" w:ascii="宋体" w:hAnsi="宋体"/>
                <w:kern w:val="0"/>
                <w:sz w:val="24"/>
                <w:szCs w:val="24"/>
              </w:rPr>
              <w:t>序号</w:t>
            </w:r>
          </w:p>
        </w:tc>
        <w:tc>
          <w:tcPr>
            <w:tcW w:w="2694" w:type="dxa"/>
            <w:vAlign w:val="center"/>
          </w:tcPr>
          <w:p w14:paraId="64B8E7C8">
            <w:pPr>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审查因素</w:t>
            </w:r>
          </w:p>
        </w:tc>
        <w:tc>
          <w:tcPr>
            <w:tcW w:w="6087" w:type="dxa"/>
            <w:vAlign w:val="center"/>
          </w:tcPr>
          <w:p w14:paraId="24A0D254">
            <w:pPr>
              <w:snapToGrid w:val="0"/>
              <w:spacing w:line="400" w:lineRule="exact"/>
              <w:jc w:val="center"/>
              <w:rPr>
                <w:rFonts w:hint="eastAsia" w:ascii="宋体" w:hAnsi="宋体"/>
                <w:kern w:val="0"/>
                <w:sz w:val="24"/>
                <w:szCs w:val="24"/>
              </w:rPr>
            </w:pPr>
            <w:r>
              <w:rPr>
                <w:rFonts w:hint="eastAsia" w:ascii="宋体" w:hAnsi="宋体"/>
                <w:kern w:val="0"/>
                <w:sz w:val="24"/>
                <w:szCs w:val="24"/>
              </w:rPr>
              <w:t>审查标准</w:t>
            </w:r>
          </w:p>
        </w:tc>
      </w:tr>
      <w:tr w14:paraId="7BB3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61281631">
            <w:pPr>
              <w:snapToGrid w:val="0"/>
              <w:spacing w:line="400" w:lineRule="exact"/>
              <w:jc w:val="left"/>
              <w:rPr>
                <w:rFonts w:hint="eastAsia" w:ascii="宋体" w:hAnsi="宋体"/>
                <w:kern w:val="0"/>
                <w:sz w:val="24"/>
                <w:szCs w:val="24"/>
              </w:rPr>
            </w:pPr>
            <w:r>
              <w:rPr>
                <w:rFonts w:hint="eastAsia" w:ascii="宋体" w:hAnsi="宋体"/>
                <w:kern w:val="0"/>
                <w:sz w:val="24"/>
                <w:szCs w:val="24"/>
              </w:rPr>
              <w:t>1</w:t>
            </w:r>
          </w:p>
        </w:tc>
        <w:tc>
          <w:tcPr>
            <w:tcW w:w="2694" w:type="dxa"/>
            <w:vAlign w:val="center"/>
          </w:tcPr>
          <w:p w14:paraId="59E83F73">
            <w:pPr>
              <w:snapToGrid w:val="0"/>
              <w:spacing w:line="400" w:lineRule="exact"/>
              <w:jc w:val="left"/>
              <w:rPr>
                <w:rFonts w:hint="eastAsia" w:ascii="宋体" w:hAnsi="宋体"/>
                <w:kern w:val="0"/>
                <w:sz w:val="24"/>
                <w:szCs w:val="24"/>
              </w:rPr>
            </w:pPr>
            <w:r>
              <w:rPr>
                <w:rFonts w:hint="eastAsia" w:ascii="宋体" w:hAnsi="宋体"/>
                <w:kern w:val="0"/>
                <w:sz w:val="24"/>
                <w:szCs w:val="24"/>
              </w:rPr>
              <w:t>响应文件签署或盖章</w:t>
            </w:r>
          </w:p>
        </w:tc>
        <w:tc>
          <w:tcPr>
            <w:tcW w:w="6087" w:type="dxa"/>
            <w:vAlign w:val="center"/>
          </w:tcPr>
          <w:p w14:paraId="3DD6FCF6">
            <w:pPr>
              <w:snapToGrid w:val="0"/>
              <w:spacing w:line="400" w:lineRule="exact"/>
              <w:jc w:val="left"/>
              <w:rPr>
                <w:rFonts w:hint="eastAsia" w:ascii="宋体" w:hAnsi="宋体"/>
                <w:kern w:val="0"/>
                <w:sz w:val="24"/>
                <w:szCs w:val="24"/>
              </w:rPr>
            </w:pPr>
            <w:r>
              <w:rPr>
                <w:rFonts w:hint="eastAsia" w:ascii="宋体" w:hAnsi="宋体"/>
                <w:kern w:val="0"/>
                <w:sz w:val="24"/>
                <w:szCs w:val="24"/>
              </w:rPr>
              <w:t>按“第七篇响应文件格式要求”要求签署或盖章</w:t>
            </w:r>
          </w:p>
        </w:tc>
      </w:tr>
      <w:tr w14:paraId="6AC9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9006497">
            <w:pPr>
              <w:snapToGrid w:val="0"/>
              <w:spacing w:line="400" w:lineRule="exact"/>
              <w:ind w:firstLine="480" w:firstLineChars="200"/>
              <w:jc w:val="left"/>
              <w:rPr>
                <w:rFonts w:hint="eastAsia" w:ascii="宋体" w:hAnsi="宋体"/>
                <w:kern w:val="0"/>
                <w:sz w:val="24"/>
                <w:szCs w:val="24"/>
              </w:rPr>
            </w:pPr>
          </w:p>
        </w:tc>
        <w:tc>
          <w:tcPr>
            <w:tcW w:w="2694" w:type="dxa"/>
            <w:vAlign w:val="center"/>
          </w:tcPr>
          <w:p w14:paraId="0F1FB286">
            <w:pPr>
              <w:snapToGrid w:val="0"/>
              <w:spacing w:line="400" w:lineRule="exact"/>
              <w:jc w:val="left"/>
              <w:rPr>
                <w:rFonts w:hint="eastAsia" w:ascii="宋体" w:hAnsi="宋体"/>
                <w:kern w:val="0"/>
                <w:sz w:val="24"/>
                <w:szCs w:val="24"/>
              </w:rPr>
            </w:pPr>
            <w:r>
              <w:rPr>
                <w:rFonts w:hint="eastAsia" w:ascii="宋体" w:hAnsi="宋体"/>
                <w:kern w:val="0"/>
                <w:sz w:val="24"/>
                <w:szCs w:val="24"/>
              </w:rPr>
              <w:t>法定代表人身份证明及授权委托书</w:t>
            </w:r>
          </w:p>
        </w:tc>
        <w:tc>
          <w:tcPr>
            <w:tcW w:w="6087" w:type="dxa"/>
            <w:vAlign w:val="center"/>
          </w:tcPr>
          <w:p w14:paraId="4E1084F6">
            <w:pPr>
              <w:snapToGrid w:val="0"/>
              <w:spacing w:line="400" w:lineRule="exact"/>
              <w:jc w:val="left"/>
              <w:rPr>
                <w:rFonts w:hint="eastAsia" w:ascii="宋体" w:hAnsi="宋体"/>
                <w:kern w:val="0"/>
                <w:sz w:val="24"/>
                <w:szCs w:val="24"/>
              </w:rPr>
            </w:pPr>
            <w:r>
              <w:rPr>
                <w:rFonts w:hint="eastAsia" w:ascii="宋体" w:hAnsi="宋体"/>
                <w:kern w:val="0"/>
                <w:sz w:val="24"/>
                <w:szCs w:val="24"/>
              </w:rPr>
              <w:t>法定代表人身份证明及授权委托书有效，符合竞争性谈判文件规定的格式，签署或盖章齐全。</w:t>
            </w:r>
          </w:p>
        </w:tc>
      </w:tr>
      <w:tr w14:paraId="71DE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57E788D6">
            <w:pPr>
              <w:snapToGrid w:val="0"/>
              <w:spacing w:line="400" w:lineRule="exact"/>
              <w:ind w:firstLine="480" w:firstLineChars="200"/>
              <w:jc w:val="left"/>
              <w:rPr>
                <w:rFonts w:hint="eastAsia" w:ascii="宋体" w:hAnsi="宋体"/>
                <w:kern w:val="0"/>
                <w:sz w:val="24"/>
                <w:szCs w:val="24"/>
              </w:rPr>
            </w:pPr>
          </w:p>
        </w:tc>
        <w:tc>
          <w:tcPr>
            <w:tcW w:w="2694" w:type="dxa"/>
            <w:vAlign w:val="center"/>
          </w:tcPr>
          <w:p w14:paraId="68795946">
            <w:pPr>
              <w:snapToGrid w:val="0"/>
              <w:spacing w:line="400" w:lineRule="exact"/>
              <w:jc w:val="left"/>
              <w:rPr>
                <w:rFonts w:hint="eastAsia" w:ascii="宋体" w:hAnsi="宋体"/>
                <w:kern w:val="0"/>
                <w:sz w:val="24"/>
                <w:szCs w:val="24"/>
                <w:lang w:val="zh-CN"/>
              </w:rPr>
            </w:pPr>
            <w:r>
              <w:rPr>
                <w:rFonts w:hint="eastAsia" w:ascii="宋体" w:hAnsi="宋体"/>
                <w:kern w:val="0"/>
                <w:sz w:val="24"/>
                <w:szCs w:val="24"/>
              </w:rPr>
              <w:t>响应</w:t>
            </w:r>
            <w:r>
              <w:rPr>
                <w:rFonts w:hint="eastAsia" w:ascii="宋体" w:hAnsi="宋体"/>
                <w:kern w:val="0"/>
                <w:sz w:val="24"/>
                <w:szCs w:val="24"/>
                <w:lang w:val="zh-CN"/>
              </w:rPr>
              <w:t>方案</w:t>
            </w:r>
          </w:p>
        </w:tc>
        <w:tc>
          <w:tcPr>
            <w:tcW w:w="6087" w:type="dxa"/>
            <w:vAlign w:val="center"/>
          </w:tcPr>
          <w:p w14:paraId="1262C2FA">
            <w:pPr>
              <w:snapToGrid w:val="0"/>
              <w:spacing w:line="400" w:lineRule="exact"/>
              <w:jc w:val="left"/>
              <w:rPr>
                <w:rFonts w:hint="eastAsia" w:ascii="宋体" w:hAnsi="宋体"/>
                <w:kern w:val="0"/>
                <w:sz w:val="24"/>
                <w:szCs w:val="24"/>
              </w:rPr>
            </w:pPr>
            <w:r>
              <w:rPr>
                <w:rFonts w:hint="eastAsia" w:ascii="宋体" w:hAnsi="宋体"/>
                <w:kern w:val="0"/>
                <w:sz w:val="24"/>
                <w:szCs w:val="24"/>
                <w:lang w:val="zh-CN"/>
              </w:rPr>
              <w:t>只能有一个</w:t>
            </w:r>
            <w:r>
              <w:rPr>
                <w:rFonts w:hint="eastAsia" w:ascii="宋体" w:hAnsi="宋体"/>
                <w:kern w:val="0"/>
                <w:sz w:val="24"/>
                <w:szCs w:val="24"/>
              </w:rPr>
              <w:t>响应</w:t>
            </w:r>
            <w:r>
              <w:rPr>
                <w:rFonts w:hint="eastAsia" w:ascii="宋体" w:hAnsi="宋体"/>
                <w:kern w:val="0"/>
                <w:sz w:val="24"/>
                <w:szCs w:val="24"/>
                <w:lang w:val="zh-CN"/>
              </w:rPr>
              <w:t>方案。</w:t>
            </w:r>
          </w:p>
        </w:tc>
      </w:tr>
      <w:tr w14:paraId="2627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044F14ED">
            <w:pPr>
              <w:snapToGrid w:val="0"/>
              <w:spacing w:line="400" w:lineRule="exact"/>
              <w:ind w:firstLine="480" w:firstLineChars="200"/>
              <w:jc w:val="left"/>
              <w:rPr>
                <w:rFonts w:hint="eastAsia" w:ascii="宋体" w:hAnsi="宋体"/>
                <w:kern w:val="0"/>
                <w:sz w:val="24"/>
                <w:szCs w:val="24"/>
              </w:rPr>
            </w:pPr>
          </w:p>
        </w:tc>
        <w:tc>
          <w:tcPr>
            <w:tcW w:w="2694" w:type="dxa"/>
            <w:vAlign w:val="center"/>
          </w:tcPr>
          <w:p w14:paraId="68E26E62">
            <w:pPr>
              <w:snapToGrid w:val="0"/>
              <w:spacing w:line="400" w:lineRule="exact"/>
              <w:jc w:val="left"/>
              <w:rPr>
                <w:rFonts w:hint="eastAsia" w:ascii="宋体" w:hAnsi="宋体"/>
                <w:kern w:val="0"/>
                <w:sz w:val="24"/>
                <w:szCs w:val="24"/>
                <w:lang w:val="zh-CN"/>
              </w:rPr>
            </w:pPr>
            <w:r>
              <w:rPr>
                <w:rFonts w:hint="eastAsia" w:ascii="宋体" w:hAnsi="宋体"/>
                <w:kern w:val="0"/>
                <w:sz w:val="24"/>
                <w:szCs w:val="24"/>
              </w:rPr>
              <w:t>报价唯一</w:t>
            </w:r>
          </w:p>
        </w:tc>
        <w:tc>
          <w:tcPr>
            <w:tcW w:w="6087" w:type="dxa"/>
            <w:vAlign w:val="center"/>
          </w:tcPr>
          <w:p w14:paraId="51B19ED6">
            <w:pPr>
              <w:snapToGrid w:val="0"/>
              <w:spacing w:line="400" w:lineRule="exact"/>
              <w:jc w:val="left"/>
              <w:rPr>
                <w:rFonts w:hint="eastAsia" w:ascii="宋体" w:hAnsi="宋体"/>
                <w:kern w:val="0"/>
                <w:sz w:val="24"/>
                <w:szCs w:val="24"/>
              </w:rPr>
            </w:pPr>
            <w:r>
              <w:rPr>
                <w:rFonts w:hint="eastAsia" w:ascii="宋体" w:hAnsi="宋体"/>
                <w:kern w:val="0"/>
                <w:sz w:val="24"/>
                <w:szCs w:val="24"/>
              </w:rPr>
              <w:t>只能有一个有效报价，不得提交选择性报价。</w:t>
            </w:r>
          </w:p>
        </w:tc>
      </w:tr>
      <w:tr w14:paraId="2773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4CD659C9">
            <w:pPr>
              <w:snapToGrid w:val="0"/>
              <w:spacing w:line="400" w:lineRule="exact"/>
              <w:jc w:val="left"/>
              <w:rPr>
                <w:rFonts w:hint="eastAsia" w:ascii="宋体" w:hAnsi="宋体"/>
                <w:kern w:val="0"/>
                <w:sz w:val="24"/>
                <w:szCs w:val="24"/>
              </w:rPr>
            </w:pPr>
            <w:r>
              <w:rPr>
                <w:rFonts w:hint="eastAsia" w:ascii="宋体" w:hAnsi="宋体"/>
                <w:kern w:val="0"/>
                <w:sz w:val="24"/>
                <w:szCs w:val="24"/>
              </w:rPr>
              <w:t>2</w:t>
            </w:r>
          </w:p>
        </w:tc>
        <w:tc>
          <w:tcPr>
            <w:tcW w:w="2694" w:type="dxa"/>
            <w:vAlign w:val="center"/>
          </w:tcPr>
          <w:p w14:paraId="563F45C4">
            <w:pPr>
              <w:snapToGrid w:val="0"/>
              <w:spacing w:line="400" w:lineRule="exact"/>
              <w:jc w:val="left"/>
              <w:rPr>
                <w:rFonts w:hint="eastAsia" w:ascii="宋体" w:hAnsi="宋体"/>
                <w:kern w:val="0"/>
                <w:sz w:val="24"/>
                <w:szCs w:val="24"/>
              </w:rPr>
            </w:pPr>
            <w:r>
              <w:rPr>
                <w:rFonts w:hint="eastAsia" w:ascii="宋体" w:hAnsi="宋体"/>
                <w:kern w:val="0"/>
                <w:sz w:val="24"/>
                <w:szCs w:val="24"/>
              </w:rPr>
              <w:t>响应</w:t>
            </w:r>
            <w:r>
              <w:rPr>
                <w:rFonts w:hint="eastAsia" w:ascii="宋体" w:hAnsi="宋体"/>
                <w:kern w:val="0"/>
                <w:sz w:val="24"/>
                <w:szCs w:val="24"/>
                <w:lang w:val="zh-CN"/>
              </w:rPr>
              <w:t>文件份数</w:t>
            </w:r>
          </w:p>
        </w:tc>
        <w:tc>
          <w:tcPr>
            <w:tcW w:w="6087" w:type="dxa"/>
            <w:vAlign w:val="center"/>
          </w:tcPr>
          <w:p w14:paraId="5464508F">
            <w:pPr>
              <w:snapToGrid w:val="0"/>
              <w:spacing w:line="400" w:lineRule="exact"/>
              <w:jc w:val="left"/>
              <w:rPr>
                <w:rFonts w:hint="eastAsia" w:ascii="宋体" w:hAnsi="宋体"/>
                <w:kern w:val="0"/>
                <w:sz w:val="24"/>
                <w:szCs w:val="24"/>
              </w:rPr>
            </w:pPr>
            <w:r>
              <w:rPr>
                <w:rFonts w:hint="eastAsia" w:ascii="宋体" w:hAnsi="宋体"/>
                <w:kern w:val="0"/>
                <w:sz w:val="24"/>
                <w:szCs w:val="24"/>
              </w:rPr>
              <w:t>响应</w:t>
            </w:r>
            <w:r>
              <w:rPr>
                <w:rFonts w:hint="eastAsia" w:ascii="宋体" w:hAnsi="宋体"/>
                <w:kern w:val="0"/>
                <w:sz w:val="24"/>
                <w:szCs w:val="24"/>
                <w:lang w:val="zh-CN"/>
              </w:rPr>
              <w:t>文件正、副本数量（含电子文档）符合</w:t>
            </w:r>
            <w:r>
              <w:rPr>
                <w:rFonts w:hint="eastAsia" w:ascii="宋体" w:hAnsi="宋体"/>
                <w:kern w:val="0"/>
                <w:sz w:val="24"/>
                <w:szCs w:val="24"/>
              </w:rPr>
              <w:t>竞争性谈判</w:t>
            </w:r>
            <w:r>
              <w:rPr>
                <w:rFonts w:hint="eastAsia" w:ascii="宋体" w:hAnsi="宋体"/>
                <w:kern w:val="0"/>
                <w:sz w:val="24"/>
                <w:szCs w:val="24"/>
                <w:lang w:val="zh-CN"/>
              </w:rPr>
              <w:t>文件要求。</w:t>
            </w:r>
          </w:p>
        </w:tc>
      </w:tr>
      <w:tr w14:paraId="5DCF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125FCB00">
            <w:pPr>
              <w:snapToGrid w:val="0"/>
              <w:spacing w:line="400" w:lineRule="exact"/>
              <w:jc w:val="left"/>
              <w:rPr>
                <w:rFonts w:hint="eastAsia" w:ascii="宋体" w:hAnsi="宋体"/>
                <w:kern w:val="0"/>
                <w:sz w:val="24"/>
                <w:szCs w:val="24"/>
              </w:rPr>
            </w:pPr>
            <w:r>
              <w:rPr>
                <w:rFonts w:hint="eastAsia" w:ascii="宋体" w:hAnsi="宋体"/>
                <w:kern w:val="0"/>
                <w:sz w:val="24"/>
                <w:szCs w:val="24"/>
              </w:rPr>
              <w:t>3</w:t>
            </w:r>
          </w:p>
        </w:tc>
        <w:tc>
          <w:tcPr>
            <w:tcW w:w="2694" w:type="dxa"/>
            <w:vAlign w:val="center"/>
          </w:tcPr>
          <w:p w14:paraId="7FFB8774">
            <w:pPr>
              <w:snapToGrid w:val="0"/>
              <w:spacing w:line="400" w:lineRule="exact"/>
              <w:jc w:val="left"/>
              <w:rPr>
                <w:rFonts w:hint="eastAsia" w:ascii="宋体" w:hAnsi="宋体"/>
                <w:kern w:val="0"/>
                <w:sz w:val="24"/>
                <w:szCs w:val="24"/>
              </w:rPr>
            </w:pPr>
            <w:r>
              <w:rPr>
                <w:rFonts w:hint="eastAsia" w:ascii="宋体" w:hAnsi="宋体"/>
                <w:kern w:val="0"/>
                <w:sz w:val="24"/>
                <w:szCs w:val="24"/>
              </w:rPr>
              <w:t>响应文件内容</w:t>
            </w:r>
          </w:p>
        </w:tc>
        <w:tc>
          <w:tcPr>
            <w:tcW w:w="6087" w:type="dxa"/>
            <w:vAlign w:val="center"/>
          </w:tcPr>
          <w:p w14:paraId="6F885FC7">
            <w:pPr>
              <w:snapToGrid w:val="0"/>
              <w:spacing w:line="400" w:lineRule="exact"/>
              <w:jc w:val="left"/>
              <w:rPr>
                <w:rFonts w:hint="eastAsia" w:ascii="宋体" w:hAnsi="宋体"/>
                <w:kern w:val="0"/>
                <w:sz w:val="24"/>
                <w:szCs w:val="24"/>
              </w:rPr>
            </w:pPr>
            <w:r>
              <w:rPr>
                <w:rFonts w:hint="eastAsia" w:ascii="宋体" w:hAnsi="宋体"/>
                <w:kern w:val="0"/>
                <w:sz w:val="24"/>
                <w:szCs w:val="24"/>
              </w:rPr>
              <w:t>竞争性谈判文件第二篇、第三篇标注部分。</w:t>
            </w:r>
          </w:p>
        </w:tc>
      </w:tr>
      <w:tr w14:paraId="590C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75914092">
            <w:pPr>
              <w:snapToGrid w:val="0"/>
              <w:spacing w:line="400" w:lineRule="exact"/>
              <w:ind w:firstLine="480" w:firstLineChars="200"/>
              <w:jc w:val="left"/>
              <w:rPr>
                <w:rFonts w:hint="eastAsia" w:ascii="宋体" w:hAnsi="宋体"/>
                <w:kern w:val="0"/>
                <w:sz w:val="24"/>
                <w:szCs w:val="24"/>
              </w:rPr>
            </w:pPr>
          </w:p>
        </w:tc>
        <w:tc>
          <w:tcPr>
            <w:tcW w:w="2694" w:type="dxa"/>
            <w:vAlign w:val="center"/>
          </w:tcPr>
          <w:p w14:paraId="60671D45">
            <w:pPr>
              <w:snapToGrid w:val="0"/>
              <w:spacing w:line="400" w:lineRule="exact"/>
              <w:jc w:val="left"/>
              <w:rPr>
                <w:rFonts w:hint="eastAsia" w:ascii="宋体" w:hAnsi="宋体"/>
                <w:kern w:val="0"/>
                <w:sz w:val="24"/>
                <w:szCs w:val="24"/>
              </w:rPr>
            </w:pPr>
            <w:r>
              <w:rPr>
                <w:rFonts w:hint="eastAsia" w:ascii="宋体" w:hAnsi="宋体"/>
                <w:kern w:val="0"/>
                <w:sz w:val="24"/>
                <w:szCs w:val="24"/>
              </w:rPr>
              <w:t>谈判有效期</w:t>
            </w:r>
          </w:p>
        </w:tc>
        <w:tc>
          <w:tcPr>
            <w:tcW w:w="6087" w:type="dxa"/>
            <w:vAlign w:val="center"/>
          </w:tcPr>
          <w:p w14:paraId="6EDAC032">
            <w:pPr>
              <w:snapToGrid w:val="0"/>
              <w:spacing w:line="400" w:lineRule="exact"/>
              <w:jc w:val="left"/>
              <w:rPr>
                <w:rFonts w:hint="eastAsia" w:ascii="宋体" w:hAnsi="宋体"/>
                <w:kern w:val="0"/>
                <w:sz w:val="24"/>
                <w:szCs w:val="24"/>
              </w:rPr>
            </w:pPr>
            <w:r>
              <w:rPr>
                <w:rFonts w:hint="eastAsia" w:ascii="宋体" w:hAnsi="宋体"/>
                <w:kern w:val="0"/>
                <w:sz w:val="24"/>
                <w:szCs w:val="24"/>
              </w:rPr>
              <w:t>响应文件及有关承诺文件有效期为提交响应文件截止时间起90天。</w:t>
            </w:r>
          </w:p>
        </w:tc>
      </w:tr>
    </w:tbl>
    <w:p w14:paraId="46038AFF">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0F82DE9">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C05EBE2">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（四）在谈判过程中谈判的任何一方不得向他人透露与谈判有关的技术资料、价格或其他信息。</w:t>
      </w:r>
    </w:p>
    <w:p w14:paraId="2A370556">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五）在谈判过程中，谈判小组可以根据竞争性谈判文件和谈判情况实质性变动采购需求中的技术（质量）、服务要求以及合同草案条款，但不得变动竞争性谈判文件中的其他内容。实质性变动的内容，须经采购人代表确认。对竞争性谈判文件作出的实质性变动是竞争性谈判文件的有效组成部分，谈判小组应当及时以书面形式同时通知所有参加谈判的供应商。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1BD46B9E">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（六）供应商在谈判时作出的所有书面承诺须由法定代表人（或其授权代表）或自然人（供应商为自然人）签署。</w:t>
      </w:r>
    </w:p>
    <w:p w14:paraId="3F3148CB">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七）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14:paraId="60C256A8">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（八）评审的依据为竞争性谈判文件和响应文件（含有效的补充文件）。谈判小组判断响应文件对竞争性谈判文件的响应，仅基于响应文件本身而不靠外部证据。</w:t>
      </w:r>
    </w:p>
    <w:p w14:paraId="1A834CBE">
      <w:pPr>
        <w:pStyle w:val="4"/>
        <w:spacing w:line="400" w:lineRule="exact"/>
        <w:ind w:firstLine="482" w:firstLineChars="200"/>
        <w:rPr>
          <w:rFonts w:hint="eastAsia" w:ascii="宋体" w:hAnsi="宋体" w:eastAsia="宋体"/>
          <w:b/>
          <w:bCs/>
          <w:sz w:val="24"/>
          <w:szCs w:val="24"/>
        </w:rPr>
      </w:pPr>
      <w:bookmarkStart w:id="235" w:name="_Toc106034642"/>
      <w:bookmarkStart w:id="236" w:name="_Toc24114"/>
      <w:bookmarkStart w:id="237" w:name="_Toc64732013"/>
      <w:bookmarkStart w:id="238" w:name="_Toc11713"/>
      <w:bookmarkStart w:id="239" w:name="_Toc197958109"/>
      <w:bookmarkStart w:id="240" w:name="_Toc30639"/>
      <w:bookmarkStart w:id="241" w:name="_Toc65660351"/>
      <w:r>
        <w:rPr>
          <w:rFonts w:hint="eastAsia" w:ascii="宋体" w:hAnsi="宋体" w:eastAsia="宋体"/>
          <w:b/>
          <w:bCs/>
          <w:sz w:val="24"/>
          <w:szCs w:val="24"/>
        </w:rPr>
        <w:t>二、评定成交的标准</w:t>
      </w:r>
      <w:bookmarkEnd w:id="235"/>
      <w:bookmarkEnd w:id="236"/>
      <w:bookmarkEnd w:id="237"/>
      <w:bookmarkEnd w:id="238"/>
      <w:bookmarkEnd w:id="239"/>
      <w:bookmarkEnd w:id="240"/>
      <w:bookmarkEnd w:id="241"/>
    </w:p>
    <w:p w14:paraId="3A23C31B">
      <w:pPr>
        <w:snapToGrid w:val="0"/>
        <w:spacing w:line="400" w:lineRule="exact"/>
        <w:ind w:firstLine="480" w:firstLineChars="200"/>
        <w:rPr>
          <w:rFonts w:hint="eastAsia" w:ascii="宋体" w:hAnsi="宋体"/>
          <w:kern w:val="0"/>
          <w:sz w:val="24"/>
          <w:szCs w:val="24"/>
        </w:rPr>
      </w:pPr>
      <w:bookmarkStart w:id="242" w:name="_Toc15054"/>
      <w:bookmarkStart w:id="243" w:name="_Toc106034643"/>
      <w:bookmarkStart w:id="244" w:name="_Toc65660352"/>
      <w:bookmarkStart w:id="245" w:name="_Toc12644"/>
      <w:bookmarkStart w:id="246" w:name="_Toc29113"/>
      <w:r>
        <w:rPr>
          <w:rFonts w:hint="eastAsia" w:ascii="宋体" w:hAnsi="宋体"/>
          <w:kern w:val="0"/>
          <w:sz w:val="24"/>
          <w:szCs w:val="24"/>
        </w:rPr>
        <w:t>（一）谈判小组将依照本竞争性谈判文件相关规定对技术（质量）和服务均能满足竞争性谈判实质性响应要求的供应商所提交的最后报价进行评审，并依据最后报价按照由低到高的顺序提出3名以上成交候选人，并编写评审报告。</w:t>
      </w:r>
    </w:p>
    <w:p w14:paraId="0900B17D">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说明：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7AA5B13E">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（二）若供应商的最后报价经扣减后价格相同，按技术（质量）的优劣顺序排列；以上都相同的，按服务条款的优劣顺序排列。</w:t>
      </w:r>
    </w:p>
    <w:p w14:paraId="418D9780">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（三）成交价格=成交供应商的最后报价。</w:t>
      </w:r>
    </w:p>
    <w:p w14:paraId="6FF9ECA1">
      <w:pPr>
        <w:pStyle w:val="4"/>
        <w:spacing w:line="400" w:lineRule="exact"/>
        <w:ind w:firstLine="482" w:firstLineChars="200"/>
        <w:rPr>
          <w:rFonts w:hint="eastAsia" w:ascii="宋体" w:hAnsi="宋体" w:eastAsia="宋体"/>
          <w:b/>
          <w:bCs/>
          <w:sz w:val="24"/>
          <w:szCs w:val="24"/>
        </w:rPr>
      </w:pPr>
      <w:bookmarkStart w:id="247" w:name="_Toc197958110"/>
      <w:r>
        <w:rPr>
          <w:rFonts w:hint="eastAsia" w:ascii="宋体" w:hAnsi="宋体" w:eastAsia="宋体"/>
          <w:b/>
          <w:bCs/>
          <w:sz w:val="24"/>
          <w:szCs w:val="24"/>
        </w:rPr>
        <w:t>三、无效谈判</w:t>
      </w:r>
      <w:bookmarkEnd w:id="242"/>
      <w:bookmarkEnd w:id="243"/>
      <w:bookmarkEnd w:id="244"/>
      <w:bookmarkEnd w:id="245"/>
      <w:bookmarkEnd w:id="246"/>
      <w:bookmarkEnd w:id="247"/>
    </w:p>
    <w:p w14:paraId="61F7C23D">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供应商发生以下条款情况之一者，视为无效谈判：</w:t>
      </w:r>
    </w:p>
    <w:p w14:paraId="78E391C5">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（一）供应商不符合规定的资格条件的；</w:t>
      </w:r>
    </w:p>
    <w:p w14:paraId="4D5C3D2F">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（二）供应商未通过实质性响应审查的；</w:t>
      </w:r>
    </w:p>
    <w:p w14:paraId="66A40F69">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（三）供应商的法定代表人（或其授权代表）或自然人未参加谈判的；</w:t>
      </w:r>
    </w:p>
    <w:p w14:paraId="3EF01918">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（四）供应商未在保证金到账截止时间前足额交纳所参与包保证金的；</w:t>
      </w:r>
    </w:p>
    <w:p w14:paraId="1BFF816B">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（五）供应商所提交的响应文件未按“第七篇响应文件格式要求”要求签署或盖章的；</w:t>
      </w:r>
    </w:p>
    <w:p w14:paraId="3414953A">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（六）供应商的最后报价超过采购预算或最高限价的；</w:t>
      </w:r>
    </w:p>
    <w:p w14:paraId="14ADA41F">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（七）供应商不接受谈判小组修正后的价格的；</w:t>
      </w:r>
    </w:p>
    <w:p w14:paraId="647DE8C4">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（八）单位负责人为同一人或者存在直接控股、管理关系的不同供应商，参加同一合同项（包）谈判的；</w:t>
      </w:r>
    </w:p>
    <w:p w14:paraId="4D578730">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（九）为采购项目提供整体设计、规范编制或者项目管理、监理、检测等服务的供应商再参加该采购项目的其他采购活动的；</w:t>
      </w:r>
    </w:p>
    <w:p w14:paraId="31EA0A10">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（十）同一合同项（包）下的货物，制造商参与谈判，再委托代理商参与谈判的；</w:t>
      </w:r>
    </w:p>
    <w:p w14:paraId="7A90E88B">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（十一）供应商响应文件内容有与国家现行法律法规相违背的内容，或附有采购人无法接受条件的；</w:t>
      </w:r>
    </w:p>
    <w:p w14:paraId="24360972">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（十二）法律、法规和竞争性谈判文件规定的其他无效情形。</w:t>
      </w:r>
    </w:p>
    <w:p w14:paraId="48151216">
      <w:pPr>
        <w:pStyle w:val="4"/>
        <w:spacing w:line="400" w:lineRule="exact"/>
        <w:ind w:firstLine="482" w:firstLineChars="200"/>
        <w:rPr>
          <w:rFonts w:hint="eastAsia" w:ascii="宋体" w:hAnsi="宋体" w:eastAsia="宋体"/>
          <w:b/>
          <w:bCs/>
          <w:sz w:val="24"/>
          <w:szCs w:val="24"/>
        </w:rPr>
      </w:pPr>
      <w:bookmarkStart w:id="248" w:name="_Toc29298"/>
      <w:bookmarkStart w:id="249" w:name="_Toc28422"/>
      <w:bookmarkStart w:id="250" w:name="_Toc106034644"/>
      <w:bookmarkStart w:id="251" w:name="_Toc4876"/>
      <w:bookmarkStart w:id="252" w:name="_Toc65660353"/>
      <w:bookmarkStart w:id="253" w:name="_Toc197958111"/>
      <w:r>
        <w:rPr>
          <w:rFonts w:hint="eastAsia" w:ascii="宋体" w:hAnsi="宋体" w:eastAsia="宋体"/>
          <w:b/>
          <w:bCs/>
          <w:sz w:val="24"/>
          <w:szCs w:val="24"/>
        </w:rPr>
        <w:t>四、采购终止</w:t>
      </w:r>
      <w:bookmarkEnd w:id="248"/>
      <w:bookmarkEnd w:id="249"/>
      <w:bookmarkEnd w:id="250"/>
      <w:bookmarkEnd w:id="251"/>
      <w:bookmarkEnd w:id="252"/>
      <w:bookmarkEnd w:id="253"/>
    </w:p>
    <w:p w14:paraId="6B63AE41">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出现下列情形之一的，采购人或者采购代理机构应当终止竞争性谈判采购活动，发布项目终止公告并说明原因，重新开展采购活动：</w:t>
      </w:r>
    </w:p>
    <w:p w14:paraId="6A20F2C4">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（一）因情况变化，不再符合规定的竞争性谈判采购方式适用情形的；</w:t>
      </w:r>
    </w:p>
    <w:p w14:paraId="0D0E2C7D">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（二）出现影响采购公正的违法、违规行为的；</w:t>
      </w:r>
    </w:p>
    <w:p w14:paraId="73CD5E5F">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（三）在采购过程中符合竞争要求的供应商或者报价未超过采购预算的供应商不足3家的，但《政府采购非招标采购方式管理办法》第二十七条第二款规定的情形除外。</w:t>
      </w:r>
    </w:p>
    <w:p w14:paraId="28AA4DBC">
      <w:pPr>
        <w:pStyle w:val="3"/>
        <w:spacing w:before="0" w:after="0" w:line="360" w:lineRule="auto"/>
        <w:jc w:val="center"/>
        <w:rPr>
          <w:rFonts w:hint="eastAsia" w:ascii="宋体" w:hAnsi="宋体" w:eastAsia="宋体"/>
          <w:sz w:val="44"/>
        </w:rPr>
      </w:pPr>
      <w:r>
        <w:rPr>
          <w:rFonts w:hint="eastAsia" w:ascii="宋体" w:hAnsi="宋体" w:eastAsia="宋体"/>
          <w:kern w:val="0"/>
          <w:sz w:val="24"/>
          <w:szCs w:val="24"/>
        </w:rPr>
        <w:br w:type="page"/>
      </w:r>
      <w:bookmarkStart w:id="254" w:name="_Toc6092"/>
      <w:bookmarkStart w:id="255" w:name="_Toc20055"/>
      <w:bookmarkStart w:id="256" w:name="_Toc10768"/>
      <w:bookmarkStart w:id="257" w:name="_Toc197958112"/>
      <w:bookmarkStart w:id="258" w:name="_Toc65660354"/>
      <w:r>
        <w:rPr>
          <w:rFonts w:hint="eastAsia" w:ascii="宋体" w:hAnsi="宋体" w:eastAsia="宋体"/>
          <w:sz w:val="44"/>
        </w:rPr>
        <w:t>第五篇  供应商须知</w:t>
      </w:r>
      <w:bookmarkEnd w:id="254"/>
      <w:bookmarkEnd w:id="255"/>
      <w:bookmarkEnd w:id="256"/>
      <w:bookmarkEnd w:id="257"/>
      <w:bookmarkEnd w:id="258"/>
    </w:p>
    <w:p w14:paraId="2874FC71">
      <w:pPr>
        <w:pStyle w:val="4"/>
        <w:spacing w:line="400" w:lineRule="exact"/>
        <w:ind w:firstLine="482" w:firstLineChars="200"/>
        <w:rPr>
          <w:rFonts w:hint="eastAsia" w:ascii="宋体" w:hAnsi="宋体" w:eastAsia="宋体"/>
          <w:b/>
          <w:bCs/>
          <w:sz w:val="24"/>
          <w:szCs w:val="24"/>
        </w:rPr>
      </w:pPr>
      <w:bookmarkStart w:id="259" w:name="_Toc16524"/>
      <w:bookmarkStart w:id="260" w:name="_Toc197958113"/>
      <w:bookmarkStart w:id="261" w:name="_Toc5290"/>
      <w:bookmarkStart w:id="262" w:name="_Toc106034646"/>
      <w:bookmarkStart w:id="263" w:name="_Toc65660355"/>
      <w:bookmarkStart w:id="264" w:name="_Toc6671"/>
      <w:r>
        <w:rPr>
          <w:rFonts w:hint="eastAsia" w:ascii="宋体" w:hAnsi="宋体" w:eastAsia="宋体"/>
          <w:b/>
          <w:bCs/>
          <w:sz w:val="24"/>
          <w:szCs w:val="24"/>
        </w:rPr>
        <w:t>一、谈判费用</w:t>
      </w:r>
      <w:bookmarkEnd w:id="259"/>
      <w:bookmarkEnd w:id="260"/>
      <w:bookmarkEnd w:id="261"/>
      <w:bookmarkEnd w:id="262"/>
      <w:bookmarkEnd w:id="263"/>
      <w:bookmarkEnd w:id="264"/>
    </w:p>
    <w:p w14:paraId="2B05380B">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参与谈判的供应商应承担其编制响应文件与递交响应文件所涉及的一切费用，不论谈判结果如何，采购人和采购代理机构在任何情况下无义务也无责任承担这些费用。</w:t>
      </w:r>
    </w:p>
    <w:p w14:paraId="0243D24B">
      <w:pPr>
        <w:pStyle w:val="4"/>
        <w:spacing w:line="400" w:lineRule="exact"/>
        <w:ind w:firstLine="482" w:firstLineChars="200"/>
        <w:rPr>
          <w:rFonts w:hint="eastAsia" w:ascii="宋体" w:hAnsi="宋体" w:eastAsia="宋体"/>
          <w:b/>
          <w:bCs/>
          <w:sz w:val="24"/>
          <w:szCs w:val="24"/>
        </w:rPr>
      </w:pPr>
      <w:bookmarkStart w:id="265" w:name="_Toc106034647"/>
      <w:bookmarkStart w:id="266" w:name="_Toc30445"/>
      <w:bookmarkStart w:id="267" w:name="_Toc5915"/>
      <w:bookmarkStart w:id="268" w:name="_Toc197958114"/>
      <w:bookmarkStart w:id="269" w:name="_Toc65660356"/>
      <w:bookmarkStart w:id="270" w:name="_Toc31739"/>
      <w:r>
        <w:rPr>
          <w:rFonts w:hint="eastAsia" w:ascii="宋体" w:hAnsi="宋体" w:eastAsia="宋体"/>
          <w:b/>
          <w:bCs/>
          <w:sz w:val="24"/>
          <w:szCs w:val="24"/>
        </w:rPr>
        <w:t>二、竞争性谈判文件</w:t>
      </w:r>
      <w:bookmarkEnd w:id="265"/>
      <w:bookmarkEnd w:id="266"/>
      <w:bookmarkEnd w:id="267"/>
      <w:bookmarkEnd w:id="268"/>
      <w:bookmarkEnd w:id="269"/>
      <w:bookmarkEnd w:id="270"/>
    </w:p>
    <w:p w14:paraId="7EE747FB">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（一）竞争性谈判文件由竞争性谈判邀请书、谈判项目技术（质量）需求、谈判项目服务需求、采购程序、评定成交的标准、无效谈判及采购终止、供应商须知、合同草案条款、响应文件格式要求七部分组成。</w:t>
      </w:r>
    </w:p>
    <w:p w14:paraId="09C165FF">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（二）采购人（或采购代理机构）所作的一切有效的书面通知、修改及补充，都是竞争性谈判文件不可分割的部分。</w:t>
      </w:r>
    </w:p>
    <w:p w14:paraId="5B728AC7">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（三）本竞争性谈判文件中，谈判小组根据与供应商谈判情况可能实质性变动的内容为竞争性谈判文件第二、三、六篇全部内容。</w:t>
      </w:r>
    </w:p>
    <w:p w14:paraId="5442D566">
      <w:pPr>
        <w:pStyle w:val="4"/>
        <w:spacing w:line="400" w:lineRule="exact"/>
        <w:ind w:firstLine="482" w:firstLineChars="200"/>
        <w:rPr>
          <w:rFonts w:hint="eastAsia" w:ascii="宋体" w:hAnsi="宋体" w:eastAsia="宋体"/>
          <w:b/>
          <w:bCs/>
          <w:sz w:val="24"/>
          <w:szCs w:val="24"/>
        </w:rPr>
      </w:pPr>
      <w:bookmarkStart w:id="271" w:name="_Toc65660357"/>
      <w:bookmarkStart w:id="272" w:name="_Toc9532"/>
      <w:bookmarkStart w:id="273" w:name="_Toc197958115"/>
      <w:bookmarkStart w:id="274" w:name="_Toc3061"/>
      <w:bookmarkStart w:id="275" w:name="_Toc106034648"/>
      <w:bookmarkStart w:id="276" w:name="_Toc13780"/>
      <w:r>
        <w:rPr>
          <w:rFonts w:hint="eastAsia" w:ascii="宋体" w:hAnsi="宋体" w:eastAsia="宋体"/>
          <w:b/>
          <w:bCs/>
          <w:sz w:val="24"/>
          <w:szCs w:val="24"/>
        </w:rPr>
        <w:t>三、谈判要求</w:t>
      </w:r>
      <w:bookmarkEnd w:id="271"/>
      <w:bookmarkEnd w:id="272"/>
      <w:bookmarkEnd w:id="273"/>
      <w:bookmarkEnd w:id="274"/>
      <w:bookmarkEnd w:id="275"/>
      <w:bookmarkEnd w:id="276"/>
    </w:p>
    <w:p w14:paraId="2301937B">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（一）响应文件</w:t>
      </w:r>
    </w:p>
    <w:p w14:paraId="0E839EF8">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供应商应当按照竞争性谈判文件的要求编制响应文件，并对竞争性谈判文件提出的要求和条件作出实质性响应，响应文件原则上采用软面订本。</w:t>
      </w:r>
    </w:p>
    <w:p w14:paraId="6A7635EE">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1.响应文件组成</w:t>
      </w:r>
    </w:p>
    <w:p w14:paraId="53FFE13F">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1A711C69">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2.联合体</w:t>
      </w:r>
    </w:p>
    <w:p w14:paraId="005B988D">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本项目不接受联合体参与谈判。</w:t>
      </w:r>
    </w:p>
    <w:p w14:paraId="54F819BC">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3.谈判有效期：响应文件及有关承诺文件有效期为提交响应文件截止时间起90天。</w:t>
      </w:r>
    </w:p>
    <w:p w14:paraId="4D002A33">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（二）保证金：</w:t>
      </w:r>
    </w:p>
    <w:p w14:paraId="1A5FB3C8">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1.供应商提交保证金金额和方式详见“第一篇  五、保证金”；</w:t>
      </w:r>
    </w:p>
    <w:p w14:paraId="6480BD8C">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2.发生以下情况之一者，保证金不予退还：</w:t>
      </w:r>
    </w:p>
    <w:p w14:paraId="39F47F0C">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2.1供应商在提交响应文件截止时间后撤回响应文件的；</w:t>
      </w:r>
    </w:p>
    <w:p w14:paraId="73BACB5E">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2.2供应商在响应文件中提供虚假材料的；</w:t>
      </w:r>
    </w:p>
    <w:p w14:paraId="6018D772">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2.3除因不可抗力或竞争性谈判文件认可的情形以外，成交供应商不与采购人签订合同的；</w:t>
      </w:r>
    </w:p>
    <w:p w14:paraId="340E2BD2">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2.4供应商与采购人、其他供应商或者采购代理机构恶意串通的；</w:t>
      </w:r>
    </w:p>
    <w:p w14:paraId="1EB3F759">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14:paraId="7924E5EC">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3.保证金的有效期限在谈判有效期过后三十天继续有效。</w:t>
      </w:r>
    </w:p>
    <w:p w14:paraId="179591B6">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（三）修正错误</w:t>
      </w:r>
    </w:p>
    <w:p w14:paraId="6003BA13">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若供应商所递交的响应文件或最后报价中的价格出现大写金额和小写金额不一致的错误，以大写金额修正为准。</w:t>
      </w:r>
    </w:p>
    <w:p w14:paraId="0A064545">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谈判小组按上述修正错误的原则及方法修正供应商的报价，供应商同意并签署确认后，修正后的报价对供应商具有约束作用。如果供应商不接受修正后的价格，将视为无效谈判。</w:t>
      </w:r>
    </w:p>
    <w:p w14:paraId="2D9C1DCB">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（四）提交响应文件的份数和签署</w:t>
      </w:r>
    </w:p>
    <w:p w14:paraId="592FB149">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1.响应文件一式四份，其中正本一份，副本二份，电子文档一份（电子文档内容应与投标文件正本一致，推荐采用U盘为文件载体）；副本可为正本的复印件，应与正本一致，如出现不一致情况以正本为准。</w:t>
      </w:r>
    </w:p>
    <w:p w14:paraId="15B134BC">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2.在响应文件正本中，竞争性谈判文件第七篇响应文件格式中规定签署、盖章的地方必须按其规定签署、盖章。</w:t>
      </w:r>
    </w:p>
    <w:p w14:paraId="4A40C366">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3.若供应商对响应文件的错处作必要修改，则应在修改处加盖供应商公章或由法定代表人（或其授权代表）或自然人（供应商为自然人）签署确认。</w:t>
      </w:r>
    </w:p>
    <w:p w14:paraId="3194F540">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4.电报、电话、传真形式的响应文件概不接受。</w:t>
      </w:r>
    </w:p>
    <w:p w14:paraId="3A915FE2">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（五）响应文件的递交</w:t>
      </w:r>
    </w:p>
    <w:p w14:paraId="76182D73">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响应文件的正本、副本以及电子文档均应密封送达谈判地点，应在封套上注明谈判项目名称、供应商名称。若正本、副本以及电子文档分别进行密封的，还应在封套上注明“正本”、“副本”、“电子文档”字样。</w:t>
      </w:r>
    </w:p>
    <w:p w14:paraId="18949881">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（六）响应文件语言：简体中文</w:t>
      </w:r>
    </w:p>
    <w:p w14:paraId="17AB4CEE">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（七）供应商参与人员</w:t>
      </w:r>
    </w:p>
    <w:p w14:paraId="21B3058E">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各供应商应当派1-2名代表参与谈判，至少1人应为法定代表人（或其授权代表）或自然人（供应商为自然人）。</w:t>
      </w:r>
    </w:p>
    <w:p w14:paraId="6BE8C9D0">
      <w:pPr>
        <w:pStyle w:val="4"/>
        <w:spacing w:line="400" w:lineRule="exact"/>
        <w:ind w:firstLine="482" w:firstLineChars="200"/>
        <w:rPr>
          <w:rFonts w:hint="eastAsia" w:ascii="宋体" w:hAnsi="宋体" w:eastAsia="宋体"/>
          <w:b/>
          <w:bCs/>
          <w:sz w:val="24"/>
          <w:szCs w:val="24"/>
        </w:rPr>
      </w:pPr>
      <w:bookmarkStart w:id="277" w:name="_Toc14159"/>
      <w:bookmarkStart w:id="278" w:name="_Toc6242"/>
      <w:bookmarkStart w:id="279" w:name="_Toc106034649"/>
      <w:bookmarkStart w:id="280" w:name="_Toc14702"/>
      <w:bookmarkStart w:id="281" w:name="_Toc65660358"/>
      <w:bookmarkStart w:id="282" w:name="_Toc197958116"/>
      <w:r>
        <w:rPr>
          <w:rFonts w:hint="eastAsia" w:ascii="宋体" w:hAnsi="宋体" w:eastAsia="宋体"/>
          <w:b/>
          <w:bCs/>
          <w:sz w:val="24"/>
          <w:szCs w:val="24"/>
        </w:rPr>
        <w:t>四、成交供应商的确定和变更</w:t>
      </w:r>
      <w:bookmarkEnd w:id="277"/>
      <w:bookmarkEnd w:id="278"/>
      <w:bookmarkEnd w:id="279"/>
      <w:bookmarkEnd w:id="280"/>
      <w:bookmarkEnd w:id="281"/>
      <w:bookmarkEnd w:id="282"/>
    </w:p>
    <w:p w14:paraId="5C93175D">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11F42CB8">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（二）成交供应商的变更</w:t>
      </w:r>
    </w:p>
    <w:p w14:paraId="5F6451D4">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26A41AB1">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2.成交供应商无充分理由放弃成交的，采购人将向同级财政部门报告，财政部门将根据相关法律法规的规定进行处理。</w:t>
      </w:r>
    </w:p>
    <w:p w14:paraId="00A0C8A1">
      <w:pPr>
        <w:pStyle w:val="4"/>
        <w:spacing w:line="400" w:lineRule="exact"/>
        <w:ind w:firstLine="482" w:firstLineChars="200"/>
        <w:rPr>
          <w:rFonts w:hint="eastAsia" w:ascii="宋体" w:hAnsi="宋体" w:eastAsia="宋体"/>
          <w:b/>
          <w:bCs/>
          <w:sz w:val="24"/>
          <w:szCs w:val="24"/>
        </w:rPr>
      </w:pPr>
      <w:bookmarkStart w:id="283" w:name="_Toc1092"/>
      <w:bookmarkStart w:id="284" w:name="_Toc65660359"/>
      <w:bookmarkStart w:id="285" w:name="_Toc197958117"/>
      <w:bookmarkStart w:id="286" w:name="_Toc31804"/>
      <w:bookmarkStart w:id="287" w:name="_Toc106034650"/>
      <w:r>
        <w:rPr>
          <w:rFonts w:hint="eastAsia" w:ascii="宋体" w:hAnsi="宋体" w:eastAsia="宋体"/>
          <w:b/>
          <w:bCs/>
          <w:sz w:val="24"/>
          <w:szCs w:val="24"/>
        </w:rPr>
        <w:t>五、成交通知</w:t>
      </w:r>
      <w:bookmarkEnd w:id="283"/>
      <w:bookmarkEnd w:id="284"/>
      <w:bookmarkEnd w:id="285"/>
      <w:bookmarkEnd w:id="286"/>
      <w:bookmarkEnd w:id="287"/>
    </w:p>
    <w:p w14:paraId="333D712D">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（一）成交供应商确定后，采购代理机构将在重庆市行采家网（www.gec123.com）上发布成交结果公告。</w:t>
      </w:r>
    </w:p>
    <w:p w14:paraId="572B9706">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（二）结果公告发出同时，采购代理机构将以书面形式发出《成交通知书》。《成交通知书》一经发出即发生法律效力。</w:t>
      </w:r>
    </w:p>
    <w:p w14:paraId="3E4DB80E">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（三）《成交通知书》将作为签订合同的依据。</w:t>
      </w:r>
    </w:p>
    <w:p w14:paraId="469ABE69">
      <w:pPr>
        <w:pStyle w:val="4"/>
        <w:spacing w:line="400" w:lineRule="exact"/>
        <w:ind w:firstLine="482" w:firstLineChars="200"/>
        <w:rPr>
          <w:rFonts w:hint="eastAsia" w:ascii="宋体" w:hAnsi="宋体" w:eastAsia="宋体"/>
          <w:b/>
          <w:bCs/>
          <w:sz w:val="24"/>
          <w:szCs w:val="24"/>
        </w:rPr>
      </w:pPr>
      <w:bookmarkStart w:id="288" w:name="_Toc106034651"/>
      <w:bookmarkStart w:id="289" w:name="_Toc1415"/>
      <w:bookmarkStart w:id="290" w:name="_Toc197958118"/>
      <w:bookmarkStart w:id="291" w:name="_Toc30909"/>
      <w:bookmarkStart w:id="292" w:name="_Toc1010"/>
      <w:bookmarkStart w:id="293" w:name="_Toc65660360"/>
      <w:r>
        <w:rPr>
          <w:rFonts w:hint="eastAsia" w:ascii="宋体" w:hAnsi="宋体" w:eastAsia="宋体"/>
          <w:b/>
          <w:bCs/>
          <w:sz w:val="24"/>
          <w:szCs w:val="24"/>
        </w:rPr>
        <w:t>六、关于质疑和投诉</w:t>
      </w:r>
      <w:bookmarkEnd w:id="288"/>
      <w:bookmarkEnd w:id="289"/>
      <w:bookmarkEnd w:id="290"/>
      <w:bookmarkEnd w:id="291"/>
      <w:bookmarkEnd w:id="292"/>
      <w:bookmarkEnd w:id="293"/>
    </w:p>
    <w:p w14:paraId="3987AD5E">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 xml:space="preserve"> （一）质疑</w:t>
      </w:r>
    </w:p>
    <w:p w14:paraId="2512C638">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供应商认为采购文件、采购过程和成交结果使自己的权益收到伤害的，可向采购人或采购代理机构以书面形式提出质疑。</w:t>
      </w:r>
    </w:p>
    <w:p w14:paraId="5C4B085E">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 xml:space="preserve">提出质疑的应当是参与所质疑项目采购活动的供应商。 </w:t>
      </w:r>
    </w:p>
    <w:p w14:paraId="458CD690">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1.质疑时限、内容</w:t>
      </w:r>
    </w:p>
    <w:p w14:paraId="4710390A">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1.1供应商认为采购文件、采购过程、成交结果使自己的权益受到损害的，可以在知道或者应知其权益受到损害之日起1个工作日内，以书面形式向采购人、采购代理机构提出质疑。</w:t>
      </w:r>
    </w:p>
    <w:p w14:paraId="54690F98">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1.2供应商提出质疑应当提交质疑函和必要的证明材料，质疑函应当包括下列内容：</w:t>
      </w:r>
    </w:p>
    <w:p w14:paraId="5D8827B0">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1.2.1供应商的姓名或者名称、地址、邮编、联系人及联系电话；</w:t>
      </w:r>
    </w:p>
    <w:p w14:paraId="4B67733D">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1.2.2质疑项目的项目名称、项目号以及采购执行编号；</w:t>
      </w:r>
    </w:p>
    <w:p w14:paraId="5ABCBF01">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1.2.3具体、明确的质疑事项和与质疑事项相关的请求；</w:t>
      </w:r>
    </w:p>
    <w:p w14:paraId="15F86D05">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1.2.4事实依据；</w:t>
      </w:r>
    </w:p>
    <w:p w14:paraId="767B229E">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1.2.5必要的法律依据；</w:t>
      </w:r>
    </w:p>
    <w:p w14:paraId="6CEC0460">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1.2.6提出质疑的日期；</w:t>
      </w:r>
    </w:p>
    <w:p w14:paraId="3570D62E">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1.2.7营业执照（或事业单位法人证书，或个体工商户营业执照或有效的自然人身份证明）复印件；</w:t>
      </w:r>
    </w:p>
    <w:p w14:paraId="44D56D90">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1.2.8法定代表人授权委托书原件、法定代表人身份证复印件和其授权代表的身份证复印件（供应商为自然人的提供自然人身份证复印件）；</w:t>
      </w:r>
    </w:p>
    <w:p w14:paraId="4AD918C2">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1.3供应商为自然人的，质疑函应当由本人签字；供应商为法人或者其他组织的，质疑函应当由法定代表人、主要负责人，或者其授权代表签字或者盖章，并加盖公章。</w:t>
      </w:r>
    </w:p>
    <w:p w14:paraId="0597B674">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2.质疑答复</w:t>
      </w:r>
    </w:p>
    <w:p w14:paraId="283F29CD">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采购人、采购代理机构应当在收到供应商的书面质疑后七个工作日内作出答复，并以书面或口头形式通知质疑供应商和其他有关供应商。</w:t>
      </w:r>
    </w:p>
    <w:p w14:paraId="1A337704">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3.其他</w:t>
      </w:r>
    </w:p>
    <w:p w14:paraId="43698A40">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3.1供应商应按照《政府采购质疑和投诉办法》（财政部令第94号）及相关法律法规要求，在法定质疑期内一次性提出针对同一采购程序环节的质疑。</w:t>
      </w:r>
    </w:p>
    <w:p w14:paraId="42E9A320">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3.2质疑函范本可在财政部门户网站和中国行采家网下载。</w:t>
      </w:r>
    </w:p>
    <w:p w14:paraId="1823CF5B">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（二）投诉</w:t>
      </w:r>
    </w:p>
    <w:p w14:paraId="30D68989">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1.供应商对采购人、采购代理机构的答复不满意，或者采购人、采购代理机构未在规定时间内作出答复的，可以在答复期满后15个工作日内按照相关法律法规向相关部门提起投诉。</w:t>
      </w:r>
    </w:p>
    <w:p w14:paraId="31671E71">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2.供应商应按照《政府采购质疑和投诉办法》（财政部令第94号）及相关法律法规要求递交投诉书和必要的证明材料。投诉书范本可在财政部门户网站和中国政府采购网下载。</w:t>
      </w:r>
    </w:p>
    <w:p w14:paraId="5C07AE70">
      <w:pPr>
        <w:pStyle w:val="4"/>
        <w:spacing w:line="400" w:lineRule="exact"/>
        <w:ind w:firstLine="482" w:firstLineChars="200"/>
        <w:rPr>
          <w:rFonts w:hint="eastAsia" w:ascii="宋体" w:hAnsi="宋体" w:eastAsia="宋体"/>
          <w:b/>
          <w:bCs/>
          <w:sz w:val="24"/>
          <w:szCs w:val="24"/>
        </w:rPr>
      </w:pPr>
      <w:bookmarkStart w:id="294" w:name="_Toc3127"/>
      <w:bookmarkStart w:id="295" w:name="_Toc197958119"/>
      <w:bookmarkStart w:id="296" w:name="_Toc106034652"/>
      <w:bookmarkStart w:id="297" w:name="_Toc1249"/>
      <w:bookmarkStart w:id="298" w:name="_Toc65660361"/>
      <w:bookmarkStart w:id="299" w:name="_Toc16648"/>
      <w:r>
        <w:rPr>
          <w:rFonts w:hint="eastAsia" w:ascii="宋体" w:hAnsi="宋体" w:eastAsia="宋体"/>
          <w:b/>
          <w:bCs/>
          <w:sz w:val="24"/>
          <w:szCs w:val="24"/>
        </w:rPr>
        <w:t>七、签订合同</w:t>
      </w:r>
      <w:bookmarkEnd w:id="294"/>
      <w:bookmarkEnd w:id="295"/>
      <w:bookmarkEnd w:id="296"/>
      <w:bookmarkEnd w:id="297"/>
      <w:bookmarkEnd w:id="298"/>
      <w:bookmarkEnd w:id="299"/>
    </w:p>
    <w:p w14:paraId="2DBBF347">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一）采购人原则上应在成交通知书发出之日起二十日内和成交供应商签订政府采购合同，无正当理由不得拒绝或拖延合同签订。所签订的合同不得对竞争性谈判文件和供应商的响应文件作实质性修改。其他未尽事宜由采购人和成交供应商在采购合同中详细约定。</w:t>
      </w:r>
    </w:p>
    <w:p w14:paraId="1E70B68C">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（三）竞争性谈判文件、供应商的响应文件及澄清文件等，均为签订政府采购合同的依据。</w:t>
      </w:r>
    </w:p>
    <w:p w14:paraId="6517E4D6">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（四）合同生效条款由供需双方约定，法律、行政法规规定应当办理批准、登记等手续后生效的合同，依照其规定。</w:t>
      </w:r>
    </w:p>
    <w:p w14:paraId="60B2C69F">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（五）合同原则上应按照《重庆市政府采购合同》签订，相关单位要求适用合同通用格式版本的，应按其要求另行签订其他合同。</w:t>
      </w:r>
    </w:p>
    <w:p w14:paraId="457ABCA5">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（六）采购人要求成交供应商提供履约保证金的，应当在竞争性谈判文件中予以约定。成交供应商履约完毕后，采购人根据采购文件规定无息退还其履约保证金。</w:t>
      </w:r>
    </w:p>
    <w:p w14:paraId="10A3DB96">
      <w:pPr>
        <w:pStyle w:val="4"/>
        <w:spacing w:line="400" w:lineRule="exact"/>
        <w:ind w:firstLine="482" w:firstLineChars="200"/>
        <w:rPr>
          <w:rFonts w:hint="eastAsia" w:ascii="宋体" w:hAnsi="宋体" w:eastAsia="宋体"/>
          <w:b/>
          <w:bCs/>
          <w:sz w:val="24"/>
          <w:szCs w:val="24"/>
        </w:rPr>
      </w:pPr>
      <w:bookmarkStart w:id="300" w:name="_Toc197958120"/>
      <w:bookmarkStart w:id="301" w:name="_Toc106034653"/>
      <w:bookmarkStart w:id="302" w:name="_Toc2772"/>
      <w:r>
        <w:rPr>
          <w:rFonts w:hint="eastAsia" w:ascii="宋体" w:hAnsi="宋体" w:eastAsia="宋体"/>
          <w:b/>
          <w:bCs/>
          <w:sz w:val="24"/>
          <w:szCs w:val="24"/>
        </w:rPr>
        <w:t>八、项目验收</w:t>
      </w:r>
      <w:bookmarkEnd w:id="300"/>
      <w:bookmarkEnd w:id="301"/>
      <w:bookmarkEnd w:id="302"/>
    </w:p>
    <w:p w14:paraId="792BD491">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合同执行完毕，采购人或采购代理机构原则上应在7个工作日内组织履约情况验收，不得无故拖延或附加额外条件。</w:t>
      </w:r>
    </w:p>
    <w:p w14:paraId="2186BF08">
      <w:pPr>
        <w:pStyle w:val="4"/>
        <w:spacing w:line="400" w:lineRule="exact"/>
        <w:ind w:firstLine="482" w:firstLineChars="200"/>
        <w:rPr>
          <w:rFonts w:hint="eastAsia" w:ascii="宋体" w:hAnsi="宋体" w:eastAsia="宋体"/>
          <w:b/>
          <w:bCs/>
          <w:sz w:val="24"/>
          <w:szCs w:val="24"/>
        </w:rPr>
      </w:pPr>
      <w:bookmarkStart w:id="303" w:name="_Toc106034654"/>
      <w:bookmarkStart w:id="304" w:name="_Toc29513"/>
      <w:bookmarkStart w:id="305" w:name="_Toc197958121"/>
      <w:bookmarkStart w:id="306" w:name="_Toc65660362"/>
      <w:bookmarkStart w:id="307" w:name="_Toc11235"/>
      <w:bookmarkStart w:id="308" w:name="_Toc32594"/>
      <w:r>
        <w:rPr>
          <w:rFonts w:hint="eastAsia" w:ascii="宋体" w:hAnsi="宋体" w:eastAsia="宋体"/>
          <w:b/>
          <w:bCs/>
          <w:sz w:val="24"/>
          <w:szCs w:val="24"/>
        </w:rPr>
        <w:t>九、采购代理服务费</w:t>
      </w:r>
      <w:bookmarkEnd w:id="303"/>
      <w:bookmarkEnd w:id="304"/>
      <w:bookmarkEnd w:id="305"/>
      <w:bookmarkEnd w:id="306"/>
      <w:bookmarkEnd w:id="307"/>
      <w:bookmarkEnd w:id="308"/>
    </w:p>
    <w:p w14:paraId="495B4F3A">
      <w:pPr>
        <w:snapToGrid w:val="0"/>
        <w:spacing w:line="400" w:lineRule="exact"/>
        <w:ind w:firstLine="480" w:firstLineChars="200"/>
        <w:rPr>
          <w:rFonts w:hint="eastAsia" w:ascii="宋体" w:hAnsi="宋体"/>
          <w:kern w:val="0"/>
          <w:sz w:val="24"/>
          <w:szCs w:val="24"/>
        </w:rPr>
      </w:pPr>
      <w:bookmarkStart w:id="309" w:name="_Toc106034655"/>
      <w:bookmarkStart w:id="310" w:name="_Toc9730"/>
      <w:bookmarkStart w:id="311" w:name="_Toc65660363"/>
      <w:bookmarkStart w:id="312" w:name="_Toc4867"/>
      <w:r>
        <w:rPr>
          <w:rFonts w:hint="eastAsia" w:ascii="宋体" w:hAnsi="宋体"/>
          <w:kern w:val="0"/>
          <w:sz w:val="24"/>
          <w:szCs w:val="24"/>
        </w:rPr>
        <w:t>（一）成交供应商须在领取中标通知书前向招标代理机构缴纳采购代理服务费，采购代理费1600元。</w:t>
      </w:r>
    </w:p>
    <w:p w14:paraId="4EFB3C2F">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（二）采购代理服务费缴纳账号：</w:t>
      </w:r>
    </w:p>
    <w:bookmarkEnd w:id="309"/>
    <w:bookmarkEnd w:id="310"/>
    <w:bookmarkEnd w:id="311"/>
    <w:bookmarkEnd w:id="312"/>
    <w:p w14:paraId="1740C84B">
      <w:pPr>
        <w:snapToGrid w:val="0"/>
        <w:spacing w:line="400" w:lineRule="exact"/>
        <w:ind w:left="560" w:leftChars="200"/>
        <w:rPr>
          <w:rFonts w:hint="eastAsia" w:ascii="宋体" w:hAnsi="宋体"/>
          <w:kern w:val="0"/>
          <w:sz w:val="24"/>
          <w:szCs w:val="24"/>
        </w:rPr>
      </w:pPr>
      <w:bookmarkStart w:id="313" w:name="_Toc18609"/>
      <w:bookmarkStart w:id="314" w:name="_Toc5193"/>
      <w:bookmarkStart w:id="315" w:name="_Toc65660364"/>
      <w:bookmarkStart w:id="316" w:name="_Toc1715"/>
      <w:bookmarkStart w:id="317" w:name="_Toc106034656"/>
      <w:r>
        <w:rPr>
          <w:rFonts w:hint="eastAsia" w:ascii="宋体" w:hAnsi="宋体"/>
          <w:kern w:val="0"/>
          <w:sz w:val="24"/>
          <w:szCs w:val="24"/>
        </w:rPr>
        <w:t>账户名称：重庆皓辰建设工程咨询有限公司</w:t>
      </w:r>
      <w:r>
        <w:rPr>
          <w:rFonts w:hint="eastAsia" w:ascii="宋体" w:hAnsi="宋体"/>
          <w:kern w:val="0"/>
          <w:sz w:val="24"/>
          <w:szCs w:val="24"/>
        </w:rPr>
        <w:cr/>
      </w:r>
      <w:r>
        <w:rPr>
          <w:rFonts w:hint="eastAsia" w:ascii="宋体" w:hAnsi="宋体"/>
          <w:kern w:val="0"/>
          <w:sz w:val="24"/>
          <w:szCs w:val="24"/>
        </w:rPr>
        <w:t>账户号码：651031583300015</w:t>
      </w:r>
      <w:r>
        <w:rPr>
          <w:rFonts w:hint="eastAsia" w:ascii="宋体" w:hAnsi="宋体"/>
          <w:kern w:val="0"/>
          <w:sz w:val="24"/>
          <w:szCs w:val="24"/>
        </w:rPr>
        <w:cr/>
      </w:r>
      <w:r>
        <w:rPr>
          <w:rFonts w:hint="eastAsia" w:ascii="宋体" w:hAnsi="宋体"/>
          <w:kern w:val="0"/>
          <w:sz w:val="24"/>
          <w:szCs w:val="24"/>
        </w:rPr>
        <w:t>开户银行：重庆渝北银座村镇银行有限责任公司鸳鸯支行</w:t>
      </w:r>
    </w:p>
    <w:bookmarkEnd w:id="313"/>
    <w:bookmarkEnd w:id="314"/>
    <w:bookmarkEnd w:id="315"/>
    <w:bookmarkEnd w:id="316"/>
    <w:bookmarkEnd w:id="317"/>
    <w:p w14:paraId="2B50AA55">
      <w:pPr>
        <w:pStyle w:val="3"/>
        <w:spacing w:before="0" w:after="0"/>
        <w:ind w:firstLine="960" w:firstLineChars="200"/>
        <w:rPr>
          <w:rFonts w:hint="eastAsia" w:ascii="宋体" w:hAnsi="宋体" w:eastAsia="宋体"/>
        </w:rPr>
      </w:pPr>
      <w:r>
        <w:rPr>
          <w:rFonts w:hint="eastAsia" w:ascii="宋体" w:hAnsi="宋体" w:eastAsia="宋体"/>
        </w:rPr>
        <w:br w:type="page"/>
      </w:r>
      <w:bookmarkStart w:id="318" w:name="_Toc5544"/>
      <w:bookmarkStart w:id="319" w:name="_Toc9831"/>
      <w:bookmarkStart w:id="320" w:name="_Toc5880"/>
      <w:bookmarkStart w:id="321" w:name="_Toc17885"/>
      <w:bookmarkStart w:id="322" w:name="_Toc3344"/>
      <w:bookmarkStart w:id="323" w:name="_Toc9505"/>
      <w:bookmarkStart w:id="324" w:name="_Toc21870"/>
      <w:bookmarkStart w:id="325" w:name="_Toc75793536"/>
      <w:bookmarkStart w:id="326" w:name="_Toc12210"/>
      <w:bookmarkStart w:id="327" w:name="_Toc7598"/>
      <w:bookmarkStart w:id="328" w:name="_Toc4454"/>
      <w:bookmarkStart w:id="329" w:name="_Toc128"/>
      <w:bookmarkStart w:id="330" w:name="_Toc13696"/>
      <w:bookmarkStart w:id="331" w:name="_Toc19939"/>
      <w:bookmarkStart w:id="332" w:name="_Toc197958122"/>
      <w:bookmarkStart w:id="333" w:name="_Toc28592"/>
      <w:r>
        <w:rPr>
          <w:rFonts w:hint="eastAsia" w:ascii="宋体" w:hAnsi="宋体" w:eastAsia="宋体"/>
        </w:rPr>
        <w:t>第六篇  合同主要条款和格式合同（样本）</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50A3447D">
      <w:pPr>
        <w:spacing w:line="400" w:lineRule="exact"/>
        <w:ind w:firstLine="480" w:firstLineChars="200"/>
        <w:jc w:val="center"/>
        <w:rPr>
          <w:rFonts w:hint="eastAsia" w:ascii="宋体" w:hAnsi="宋体"/>
          <w:bCs/>
          <w:sz w:val="24"/>
        </w:rPr>
      </w:pPr>
      <w:bookmarkStart w:id="334" w:name="_Toc16344"/>
      <w:bookmarkStart w:id="335" w:name="_Toc29567"/>
      <w:bookmarkStart w:id="336" w:name="_Toc277084870"/>
      <w:bookmarkStart w:id="337" w:name="_Toc2644"/>
      <w:bookmarkStart w:id="338" w:name="_Toc6013"/>
      <w:bookmarkStart w:id="339" w:name="_Toc75793537"/>
      <w:bookmarkStart w:id="340" w:name="_Toc157763805"/>
      <w:bookmarkStart w:id="341" w:name="_Toc16546"/>
      <w:bookmarkStart w:id="342" w:name="_Toc285722712"/>
      <w:bookmarkStart w:id="343" w:name="_Toc15259"/>
      <w:bookmarkStart w:id="344" w:name="_Toc15196"/>
      <w:bookmarkStart w:id="345" w:name="_Toc19301"/>
      <w:bookmarkStart w:id="346" w:name="_Toc27008"/>
      <w:bookmarkStart w:id="347" w:name="_Toc4064"/>
      <w:bookmarkStart w:id="348" w:name="_Toc22555"/>
      <w:bookmarkStart w:id="349" w:name="_Toc23921"/>
      <w:bookmarkStart w:id="350" w:name="_Toc21511"/>
      <w:bookmarkStart w:id="351" w:name="_Toc27462"/>
      <w:r>
        <w:rPr>
          <w:rFonts w:hint="eastAsia" w:ascii="宋体" w:hAnsi="宋体"/>
          <w:bCs/>
          <w:sz w:val="24"/>
        </w:rPr>
        <w:t>（合同以实际签订为准，采购人保留对其修改及完善的权利）</w:t>
      </w:r>
    </w:p>
    <w:p w14:paraId="22873F70">
      <w:pPr>
        <w:spacing w:line="400" w:lineRule="exact"/>
        <w:ind w:firstLine="480" w:firstLineChars="200"/>
        <w:rPr>
          <w:rFonts w:hint="eastAsia" w:ascii="宋体" w:hAnsi="宋体"/>
          <w:bCs/>
          <w:sz w:val="24"/>
        </w:rPr>
      </w:pPr>
      <w:r>
        <w:rPr>
          <w:rFonts w:hint="eastAsia" w:ascii="宋体" w:hAnsi="宋体"/>
          <w:bCs/>
          <w:sz w:val="24"/>
        </w:rPr>
        <w:t>一、合同主要条款</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39995EDD">
      <w:pPr>
        <w:spacing w:line="400" w:lineRule="exact"/>
        <w:ind w:firstLine="480" w:firstLineChars="200"/>
        <w:rPr>
          <w:rFonts w:hint="eastAsia" w:ascii="宋体" w:hAnsi="宋体"/>
          <w:sz w:val="24"/>
        </w:rPr>
      </w:pPr>
      <w:r>
        <w:rPr>
          <w:rFonts w:hint="eastAsia" w:ascii="宋体" w:hAnsi="宋体"/>
          <w:sz w:val="24"/>
        </w:rPr>
        <w:t>甲方：重庆经济技术开发区建设服务中心</w:t>
      </w:r>
    </w:p>
    <w:p w14:paraId="4BD92072">
      <w:pPr>
        <w:spacing w:line="400" w:lineRule="exact"/>
        <w:ind w:firstLine="480" w:firstLineChars="200"/>
        <w:rPr>
          <w:rFonts w:hint="eastAsia" w:ascii="宋体" w:hAnsi="宋体"/>
          <w:sz w:val="24"/>
        </w:rPr>
      </w:pPr>
      <w:r>
        <w:rPr>
          <w:rFonts w:hint="eastAsia" w:ascii="宋体" w:hAnsi="宋体"/>
          <w:sz w:val="24"/>
        </w:rPr>
        <w:t xml:space="preserve">乙方：                      </w:t>
      </w:r>
    </w:p>
    <w:p w14:paraId="63BE9F49">
      <w:pPr>
        <w:spacing w:line="400" w:lineRule="exact"/>
        <w:ind w:firstLine="480" w:firstLineChars="200"/>
        <w:rPr>
          <w:rFonts w:hint="eastAsia" w:ascii="宋体" w:hAnsi="宋体"/>
          <w:sz w:val="24"/>
        </w:rPr>
      </w:pPr>
      <w:r>
        <w:rPr>
          <w:rFonts w:hint="eastAsia" w:ascii="宋体" w:hAnsi="宋体"/>
          <w:sz w:val="24"/>
        </w:rPr>
        <w:t xml:space="preserve">依据《中华人民共和国民法典》及国家相关法律法规，甲乙双方本着平等、自愿的原则，就重庆经开区3座生活垃圾中转站渗滤液处理设施日常管理维护项目协商一致，订立本合同，供双方共同遵守。 </w:t>
      </w:r>
    </w:p>
    <w:p w14:paraId="22F1A69D">
      <w:pPr>
        <w:spacing w:line="400" w:lineRule="exact"/>
        <w:ind w:firstLine="482" w:firstLineChars="200"/>
        <w:rPr>
          <w:rFonts w:hint="eastAsia" w:ascii="宋体" w:hAnsi="宋体"/>
          <w:b/>
          <w:bCs/>
          <w:sz w:val="24"/>
        </w:rPr>
      </w:pPr>
      <w:r>
        <w:rPr>
          <w:rFonts w:hint="eastAsia" w:ascii="宋体" w:hAnsi="宋体"/>
          <w:b/>
          <w:bCs/>
          <w:sz w:val="24"/>
        </w:rPr>
        <w:t>一、管护内容</w:t>
      </w:r>
    </w:p>
    <w:tbl>
      <w:tblPr>
        <w:tblStyle w:val="58"/>
        <w:tblpPr w:leftFromText="180" w:rightFromText="180" w:vertAnchor="text" w:horzAnchor="page" w:tblpXSpec="center" w:tblpY="181"/>
        <w:tblOverlap w:val="never"/>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1"/>
        <w:gridCol w:w="5499"/>
      </w:tblGrid>
      <w:tr w14:paraId="659E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83" w:type="dxa"/>
            <w:tcBorders>
              <w:top w:val="single" w:color="auto" w:sz="4" w:space="0"/>
              <w:left w:val="single" w:color="auto" w:sz="4" w:space="0"/>
              <w:bottom w:val="single" w:color="auto" w:sz="4" w:space="0"/>
              <w:right w:val="single" w:color="auto" w:sz="4" w:space="0"/>
            </w:tcBorders>
            <w:vAlign w:val="center"/>
          </w:tcPr>
          <w:p w14:paraId="2B918883">
            <w:pPr>
              <w:spacing w:line="400" w:lineRule="exact"/>
              <w:ind w:firstLine="480" w:firstLineChars="200"/>
              <w:rPr>
                <w:rFonts w:hint="eastAsia" w:ascii="宋体" w:hAnsi="宋体"/>
                <w:sz w:val="24"/>
              </w:rPr>
            </w:pPr>
            <w:r>
              <w:rPr>
                <w:rFonts w:hint="eastAsia" w:ascii="宋体" w:hAnsi="宋体"/>
                <w:sz w:val="24"/>
              </w:rPr>
              <w:t>项目名称</w:t>
            </w:r>
          </w:p>
        </w:tc>
        <w:tc>
          <w:tcPr>
            <w:tcW w:w="5503" w:type="dxa"/>
            <w:tcBorders>
              <w:top w:val="single" w:color="auto" w:sz="4" w:space="0"/>
              <w:left w:val="single" w:color="auto" w:sz="4" w:space="0"/>
              <w:bottom w:val="single" w:color="auto" w:sz="4" w:space="0"/>
              <w:right w:val="single" w:color="auto" w:sz="4" w:space="0"/>
            </w:tcBorders>
            <w:vAlign w:val="center"/>
          </w:tcPr>
          <w:p w14:paraId="092EDB44">
            <w:pPr>
              <w:spacing w:line="400" w:lineRule="exact"/>
              <w:ind w:firstLine="480" w:firstLineChars="200"/>
              <w:rPr>
                <w:rFonts w:hint="eastAsia" w:ascii="宋体" w:hAnsi="宋体"/>
                <w:sz w:val="24"/>
              </w:rPr>
            </w:pPr>
            <w:r>
              <w:rPr>
                <w:rFonts w:hint="eastAsia" w:ascii="宋体" w:hAnsi="宋体"/>
                <w:sz w:val="24"/>
              </w:rPr>
              <w:t>范围及内容</w:t>
            </w:r>
          </w:p>
        </w:tc>
      </w:tr>
      <w:tr w14:paraId="7C02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083" w:type="dxa"/>
            <w:vMerge w:val="restart"/>
            <w:tcBorders>
              <w:top w:val="single" w:color="auto" w:sz="4" w:space="0"/>
              <w:left w:val="single" w:color="auto" w:sz="4" w:space="0"/>
              <w:bottom w:val="single" w:color="auto" w:sz="4" w:space="0"/>
              <w:right w:val="single" w:color="auto" w:sz="4" w:space="0"/>
            </w:tcBorders>
          </w:tcPr>
          <w:p w14:paraId="0AA43E2A">
            <w:pPr>
              <w:spacing w:line="400" w:lineRule="exact"/>
              <w:ind w:firstLine="480" w:firstLineChars="200"/>
              <w:rPr>
                <w:rFonts w:hint="eastAsia" w:ascii="宋体" w:hAnsi="宋体"/>
                <w:sz w:val="24"/>
              </w:rPr>
            </w:pPr>
          </w:p>
          <w:p w14:paraId="59F176A5">
            <w:pPr>
              <w:spacing w:line="400" w:lineRule="exact"/>
              <w:ind w:firstLine="480" w:firstLineChars="200"/>
              <w:rPr>
                <w:rFonts w:hint="eastAsia" w:ascii="宋体" w:hAnsi="宋体"/>
                <w:sz w:val="24"/>
              </w:rPr>
            </w:pPr>
            <w:r>
              <w:rPr>
                <w:rFonts w:hint="eastAsia" w:ascii="宋体" w:hAnsi="宋体"/>
                <w:sz w:val="24"/>
              </w:rPr>
              <w:t>重庆经开区生活垃圾中转站渗滤液处理设施日常管理维护项目</w:t>
            </w:r>
          </w:p>
        </w:tc>
        <w:tc>
          <w:tcPr>
            <w:tcW w:w="5503" w:type="dxa"/>
            <w:tcBorders>
              <w:top w:val="single" w:color="auto" w:sz="4" w:space="0"/>
              <w:left w:val="single" w:color="auto" w:sz="4" w:space="0"/>
              <w:bottom w:val="single" w:color="auto" w:sz="4" w:space="0"/>
              <w:right w:val="single" w:color="auto" w:sz="4" w:space="0"/>
            </w:tcBorders>
          </w:tcPr>
          <w:p w14:paraId="1F618A49">
            <w:pPr>
              <w:spacing w:line="400" w:lineRule="exact"/>
              <w:ind w:firstLine="480" w:firstLineChars="200"/>
              <w:rPr>
                <w:rFonts w:hint="eastAsia" w:ascii="宋体" w:hAnsi="宋体"/>
                <w:sz w:val="24"/>
              </w:rPr>
            </w:pPr>
            <w:r>
              <w:rPr>
                <w:rFonts w:hint="eastAsia" w:ascii="宋体" w:hAnsi="宋体"/>
                <w:sz w:val="24"/>
              </w:rPr>
              <w:t>1.站点内渗滤液处理设施全部电气设备正常运行。</w:t>
            </w:r>
          </w:p>
        </w:tc>
      </w:tr>
      <w:tr w14:paraId="481C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083" w:type="dxa"/>
            <w:vMerge w:val="continue"/>
            <w:tcBorders>
              <w:top w:val="single" w:color="auto" w:sz="4" w:space="0"/>
              <w:left w:val="single" w:color="auto" w:sz="4" w:space="0"/>
              <w:bottom w:val="single" w:color="auto" w:sz="4" w:space="0"/>
              <w:right w:val="single" w:color="auto" w:sz="4" w:space="0"/>
            </w:tcBorders>
            <w:vAlign w:val="center"/>
          </w:tcPr>
          <w:p w14:paraId="1280CD28">
            <w:pPr>
              <w:spacing w:line="400" w:lineRule="exact"/>
              <w:ind w:firstLine="480" w:firstLineChars="200"/>
              <w:rPr>
                <w:rFonts w:hint="eastAsia" w:ascii="宋体" w:hAnsi="宋体"/>
                <w:sz w:val="24"/>
              </w:rPr>
            </w:pPr>
          </w:p>
        </w:tc>
        <w:tc>
          <w:tcPr>
            <w:tcW w:w="5503" w:type="dxa"/>
            <w:tcBorders>
              <w:top w:val="single" w:color="auto" w:sz="4" w:space="0"/>
              <w:left w:val="single" w:color="auto" w:sz="4" w:space="0"/>
              <w:bottom w:val="single" w:color="auto" w:sz="4" w:space="0"/>
              <w:right w:val="single" w:color="auto" w:sz="4" w:space="0"/>
            </w:tcBorders>
          </w:tcPr>
          <w:p w14:paraId="724B26CF">
            <w:pPr>
              <w:spacing w:line="400" w:lineRule="exact"/>
              <w:ind w:firstLine="480" w:firstLineChars="200"/>
              <w:rPr>
                <w:rFonts w:hint="eastAsia" w:ascii="宋体" w:hAnsi="宋体"/>
                <w:sz w:val="24"/>
              </w:rPr>
            </w:pPr>
            <w:r>
              <w:rPr>
                <w:rFonts w:hint="eastAsia" w:ascii="宋体" w:hAnsi="宋体"/>
                <w:sz w:val="24"/>
              </w:rPr>
              <w:t>2.站点渗滤液处理设施排放水质达标。</w:t>
            </w:r>
          </w:p>
        </w:tc>
      </w:tr>
      <w:tr w14:paraId="289D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3083" w:type="dxa"/>
            <w:vMerge w:val="continue"/>
            <w:tcBorders>
              <w:top w:val="single" w:color="auto" w:sz="4" w:space="0"/>
              <w:left w:val="single" w:color="auto" w:sz="4" w:space="0"/>
              <w:bottom w:val="single" w:color="auto" w:sz="4" w:space="0"/>
              <w:right w:val="single" w:color="auto" w:sz="4" w:space="0"/>
            </w:tcBorders>
            <w:vAlign w:val="center"/>
          </w:tcPr>
          <w:p w14:paraId="12B0A1B8">
            <w:pPr>
              <w:spacing w:line="400" w:lineRule="exact"/>
              <w:ind w:firstLine="480" w:firstLineChars="200"/>
              <w:rPr>
                <w:rFonts w:hint="eastAsia" w:ascii="宋体" w:hAnsi="宋体"/>
                <w:sz w:val="24"/>
              </w:rPr>
            </w:pPr>
          </w:p>
        </w:tc>
        <w:tc>
          <w:tcPr>
            <w:tcW w:w="5503" w:type="dxa"/>
            <w:tcBorders>
              <w:top w:val="single" w:color="auto" w:sz="4" w:space="0"/>
              <w:left w:val="single" w:color="auto" w:sz="4" w:space="0"/>
              <w:bottom w:val="single" w:color="auto" w:sz="4" w:space="0"/>
              <w:right w:val="single" w:color="auto" w:sz="4" w:space="0"/>
            </w:tcBorders>
          </w:tcPr>
          <w:p w14:paraId="1D38D707">
            <w:pPr>
              <w:spacing w:line="400" w:lineRule="exact"/>
              <w:ind w:firstLine="480" w:firstLineChars="200"/>
              <w:rPr>
                <w:rFonts w:hint="eastAsia" w:ascii="宋体" w:hAnsi="宋体"/>
                <w:sz w:val="24"/>
              </w:rPr>
            </w:pPr>
            <w:r>
              <w:rPr>
                <w:rFonts w:hint="eastAsia" w:ascii="宋体" w:hAnsi="宋体"/>
                <w:sz w:val="24"/>
              </w:rPr>
              <w:t>3.站点内渗滤液处理设施及周围环境卫生整洁。</w:t>
            </w:r>
          </w:p>
        </w:tc>
      </w:tr>
    </w:tbl>
    <w:p w14:paraId="4E1E3B80">
      <w:pPr>
        <w:spacing w:line="400" w:lineRule="exact"/>
        <w:ind w:firstLine="480" w:firstLineChars="200"/>
        <w:rPr>
          <w:rFonts w:hint="eastAsia" w:ascii="宋体" w:hAnsi="宋体"/>
          <w:sz w:val="24"/>
        </w:rPr>
      </w:pPr>
      <w:r>
        <w:rPr>
          <w:rFonts w:hint="eastAsia" w:ascii="宋体" w:hAnsi="宋体"/>
          <w:sz w:val="24"/>
        </w:rPr>
        <w:t>确保障渗滤液系统各类设施正常运转、排放水质达标、各连接管道畅通、污水池按需及时清掏、并做好工作记录台账资料等日常管理维护工作。</w:t>
      </w:r>
    </w:p>
    <w:p w14:paraId="78DD8187">
      <w:pPr>
        <w:spacing w:line="400" w:lineRule="exact"/>
        <w:ind w:firstLine="480" w:firstLineChars="200"/>
        <w:rPr>
          <w:rFonts w:hint="eastAsia" w:ascii="宋体" w:hAnsi="宋体"/>
          <w:sz w:val="24"/>
        </w:rPr>
      </w:pPr>
      <w:r>
        <w:rPr>
          <w:rFonts w:hint="eastAsia" w:ascii="宋体" w:hAnsi="宋体"/>
          <w:sz w:val="24"/>
        </w:rPr>
        <w:t>1.电气设备：管护期间须保证设备正常运行使用，其中包含对机械设备的维修及更换，污泥脱水处置，区域内消毒除臭等。</w:t>
      </w:r>
    </w:p>
    <w:p w14:paraId="64BF04B0">
      <w:pPr>
        <w:spacing w:line="400" w:lineRule="exact"/>
        <w:ind w:firstLine="480" w:firstLineChars="200"/>
        <w:rPr>
          <w:rFonts w:hint="eastAsia" w:ascii="宋体" w:hAnsi="宋体"/>
          <w:sz w:val="24"/>
        </w:rPr>
      </w:pPr>
      <w:r>
        <w:rPr>
          <w:rFonts w:hint="eastAsia" w:ascii="宋体" w:hAnsi="宋体"/>
          <w:sz w:val="24"/>
        </w:rPr>
        <w:t>2.药物药剂：管护期间所必须的药物药剂应出具详细的名称及用量。若涉及危化品药剂须提前报备。</w:t>
      </w:r>
    </w:p>
    <w:p w14:paraId="0F23BC77">
      <w:pPr>
        <w:spacing w:line="400" w:lineRule="exact"/>
        <w:ind w:firstLine="480" w:firstLineChars="200"/>
        <w:rPr>
          <w:rFonts w:hint="eastAsia" w:ascii="宋体" w:hAnsi="宋体"/>
          <w:sz w:val="24"/>
        </w:rPr>
      </w:pPr>
      <w:r>
        <w:rPr>
          <w:rFonts w:hint="eastAsia" w:ascii="宋体" w:hAnsi="宋体"/>
          <w:sz w:val="24"/>
        </w:rPr>
        <w:t>3.水质排放：管护期间须保证站点渗沥液水质处理的达标排放，水质排放要求标准为《污水排入城镇下水道水质标准》GB/T 31962-2015中，表I污水排入减镇下水道水质等级标准A等级，至少要求符合：悬浮物、pH值、动植物油、总氮、总磷、石油类、化学需氧量（COD）、阴离子表面活性剂、氨氮、流量、五日生化需氧量等11个指标A等级标准。</w:t>
      </w:r>
    </w:p>
    <w:p w14:paraId="6901E39D">
      <w:pPr>
        <w:spacing w:line="400" w:lineRule="exact"/>
        <w:ind w:firstLine="482" w:firstLineChars="200"/>
        <w:rPr>
          <w:rFonts w:hint="eastAsia" w:ascii="宋体" w:hAnsi="宋体"/>
          <w:b/>
          <w:bCs/>
          <w:sz w:val="24"/>
        </w:rPr>
      </w:pPr>
      <w:r>
        <w:rPr>
          <w:rFonts w:hint="eastAsia" w:ascii="宋体" w:hAnsi="宋体"/>
          <w:b/>
          <w:bCs/>
          <w:sz w:val="24"/>
        </w:rPr>
        <w:t>二、管护期限</w:t>
      </w:r>
    </w:p>
    <w:p w14:paraId="0885FBB2">
      <w:pPr>
        <w:spacing w:line="400" w:lineRule="exact"/>
        <w:ind w:firstLine="480" w:firstLineChars="200"/>
        <w:rPr>
          <w:rFonts w:hint="eastAsia" w:ascii="宋体" w:hAnsi="宋体"/>
          <w:sz w:val="24"/>
        </w:rPr>
      </w:pPr>
      <w:r>
        <w:rPr>
          <w:rFonts w:hint="eastAsia" w:ascii="宋体" w:hAnsi="宋体"/>
          <w:sz w:val="24"/>
        </w:rPr>
        <w:t>本项目管护期限为壹年，管护时间从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14:paraId="1715803B">
      <w:pPr>
        <w:spacing w:line="400" w:lineRule="exact"/>
        <w:ind w:firstLine="482" w:firstLineChars="200"/>
        <w:rPr>
          <w:rFonts w:hint="eastAsia" w:ascii="宋体" w:hAnsi="宋体"/>
          <w:b/>
          <w:bCs/>
          <w:sz w:val="24"/>
        </w:rPr>
      </w:pPr>
      <w:r>
        <w:rPr>
          <w:rFonts w:hint="eastAsia" w:ascii="宋体" w:hAnsi="宋体"/>
          <w:b/>
          <w:bCs/>
          <w:sz w:val="24"/>
        </w:rPr>
        <w:t>三、管护费用</w:t>
      </w:r>
    </w:p>
    <w:p w14:paraId="2EE5237D">
      <w:pPr>
        <w:spacing w:line="400" w:lineRule="exact"/>
        <w:ind w:firstLine="480" w:firstLineChars="200"/>
        <w:rPr>
          <w:rFonts w:hint="eastAsia" w:ascii="宋体" w:hAnsi="宋体"/>
          <w:sz w:val="24"/>
        </w:rPr>
      </w:pPr>
      <w:r>
        <w:rPr>
          <w:rFonts w:hint="eastAsia" w:ascii="宋体" w:hAnsi="宋体"/>
          <w:sz w:val="24"/>
        </w:rPr>
        <w:t>项目管护费用总金额为人民币：</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），每季度管护费用金额为人民币</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w:t>
      </w:r>
    </w:p>
    <w:p w14:paraId="278F33E6">
      <w:pPr>
        <w:spacing w:line="400" w:lineRule="exact"/>
        <w:ind w:firstLine="482" w:firstLineChars="200"/>
        <w:rPr>
          <w:rFonts w:hint="eastAsia" w:ascii="宋体" w:hAnsi="宋体"/>
          <w:b/>
          <w:bCs/>
          <w:sz w:val="24"/>
        </w:rPr>
      </w:pPr>
      <w:r>
        <w:rPr>
          <w:rFonts w:hint="eastAsia" w:ascii="宋体" w:hAnsi="宋体"/>
          <w:b/>
          <w:bCs/>
          <w:sz w:val="24"/>
        </w:rPr>
        <w:t>四、付款方式</w:t>
      </w:r>
    </w:p>
    <w:p w14:paraId="3BC6CEF4">
      <w:pPr>
        <w:spacing w:line="400" w:lineRule="exact"/>
        <w:ind w:firstLine="480" w:firstLineChars="200"/>
        <w:rPr>
          <w:rFonts w:hint="eastAsia" w:ascii="宋体" w:hAnsi="宋体"/>
          <w:sz w:val="24"/>
        </w:rPr>
      </w:pPr>
      <w:r>
        <w:rPr>
          <w:rFonts w:hint="eastAsia" w:ascii="宋体" w:hAnsi="宋体"/>
          <w:sz w:val="24"/>
        </w:rPr>
        <w:t>管护费用按季度支付，按照《重庆经济技术开发区建设服务中心环卫公共设施管理考核制度》结合每月实际考核情况，确定该季度最终应付管护费用，甲方将每季度应支付的管护费用确定并通知乙方后，乙方应据此开具合法发票，甲方收到正式发票后五个工作日内提交财政一体化系统进行付款审核流程，待财政部门审核通过后支付给乙方。费用不因市场因素作任何调整，包括乙方完成本合同和投标文件约定管护工作所需的一切费用，甲方不再因本合同约定之养管服务支付其他费用。</w:t>
      </w:r>
    </w:p>
    <w:p w14:paraId="54FE3CA8">
      <w:pPr>
        <w:spacing w:line="400" w:lineRule="exact"/>
        <w:ind w:firstLine="480" w:firstLineChars="200"/>
        <w:rPr>
          <w:rFonts w:hint="eastAsia" w:ascii="宋体" w:hAnsi="宋体"/>
          <w:sz w:val="24"/>
        </w:rPr>
      </w:pPr>
      <w:r>
        <w:rPr>
          <w:rFonts w:hint="eastAsia" w:ascii="宋体" w:hAnsi="宋体"/>
          <w:sz w:val="24"/>
        </w:rPr>
        <w:t>乙方开户行：</w:t>
      </w:r>
      <w:r>
        <w:rPr>
          <w:rFonts w:hint="eastAsia" w:ascii="宋体" w:hAnsi="宋体"/>
          <w:sz w:val="24"/>
          <w:u w:val="single"/>
        </w:rPr>
        <w:t xml:space="preserve">    </w:t>
      </w:r>
    </w:p>
    <w:p w14:paraId="3869E6F4">
      <w:pPr>
        <w:spacing w:line="400" w:lineRule="exact"/>
        <w:ind w:firstLine="480" w:firstLineChars="200"/>
        <w:rPr>
          <w:rFonts w:hint="eastAsia" w:ascii="宋体" w:hAnsi="宋体"/>
          <w:sz w:val="24"/>
        </w:rPr>
      </w:pPr>
      <w:r>
        <w:rPr>
          <w:rFonts w:hint="eastAsia" w:ascii="宋体" w:hAnsi="宋体"/>
          <w:sz w:val="24"/>
        </w:rPr>
        <w:t>账 户 名称：</w:t>
      </w:r>
      <w:r>
        <w:rPr>
          <w:rFonts w:hint="eastAsia" w:ascii="宋体" w:hAnsi="宋体"/>
          <w:sz w:val="24"/>
          <w:u w:val="single"/>
        </w:rPr>
        <w:t xml:space="preserve">    </w:t>
      </w:r>
    </w:p>
    <w:p w14:paraId="51CDE406">
      <w:pPr>
        <w:spacing w:line="400" w:lineRule="exact"/>
        <w:ind w:firstLine="480" w:firstLineChars="200"/>
        <w:rPr>
          <w:rFonts w:hint="eastAsia" w:ascii="宋体" w:hAnsi="宋体"/>
          <w:sz w:val="24"/>
        </w:rPr>
      </w:pPr>
      <w:r>
        <w:rPr>
          <w:rFonts w:hint="eastAsia" w:ascii="宋体" w:hAnsi="宋体"/>
          <w:sz w:val="24"/>
        </w:rPr>
        <w:t>账      号：</w:t>
      </w:r>
      <w:r>
        <w:rPr>
          <w:rFonts w:hint="eastAsia" w:ascii="宋体" w:hAnsi="宋体"/>
          <w:sz w:val="24"/>
          <w:u w:val="single"/>
        </w:rPr>
        <w:t xml:space="preserve">    </w:t>
      </w:r>
    </w:p>
    <w:p w14:paraId="62B19BA9">
      <w:pPr>
        <w:spacing w:line="400" w:lineRule="exact"/>
        <w:ind w:firstLine="482" w:firstLineChars="200"/>
        <w:rPr>
          <w:rFonts w:hint="eastAsia" w:ascii="宋体" w:hAnsi="宋体"/>
          <w:b/>
          <w:bCs/>
          <w:sz w:val="24"/>
        </w:rPr>
      </w:pPr>
      <w:r>
        <w:rPr>
          <w:rFonts w:hint="eastAsia" w:ascii="宋体" w:hAnsi="宋体"/>
          <w:b/>
          <w:bCs/>
          <w:sz w:val="24"/>
        </w:rPr>
        <w:t>五、管护范围</w:t>
      </w:r>
    </w:p>
    <w:p w14:paraId="52AD884C">
      <w:pPr>
        <w:spacing w:line="400" w:lineRule="exact"/>
        <w:ind w:firstLine="480" w:firstLineChars="200"/>
        <w:rPr>
          <w:rFonts w:hint="eastAsia" w:ascii="宋体" w:hAnsi="宋体"/>
          <w:sz w:val="24"/>
        </w:rPr>
      </w:pPr>
      <w:r>
        <w:rPr>
          <w:rFonts w:hint="eastAsia" w:ascii="宋体" w:hAnsi="宋体"/>
          <w:sz w:val="24"/>
        </w:rPr>
        <w:t xml:space="preserve">重庆经开区江溪路、金菊路、望安路的3座垃圾站转运站渗滤液设施的日常管理维护，具体地点以甲方指定为准。 </w:t>
      </w:r>
    </w:p>
    <w:p w14:paraId="6652A6A5">
      <w:pPr>
        <w:spacing w:line="400" w:lineRule="exact"/>
        <w:ind w:firstLine="482" w:firstLineChars="200"/>
        <w:rPr>
          <w:rFonts w:hint="eastAsia" w:ascii="宋体" w:hAnsi="宋体"/>
          <w:b/>
          <w:bCs/>
          <w:sz w:val="24"/>
        </w:rPr>
      </w:pPr>
      <w:r>
        <w:rPr>
          <w:rFonts w:hint="eastAsia" w:ascii="宋体" w:hAnsi="宋体"/>
          <w:b/>
          <w:bCs/>
          <w:sz w:val="24"/>
        </w:rPr>
        <w:t>六、进场要求</w:t>
      </w:r>
    </w:p>
    <w:p w14:paraId="0BCFFC62">
      <w:pPr>
        <w:spacing w:line="400" w:lineRule="exact"/>
        <w:ind w:firstLine="480" w:firstLineChars="200"/>
        <w:rPr>
          <w:rFonts w:hint="eastAsia" w:ascii="宋体" w:hAnsi="宋体"/>
          <w:sz w:val="24"/>
        </w:rPr>
      </w:pPr>
      <w:r>
        <w:rPr>
          <w:rFonts w:hint="eastAsia" w:ascii="宋体" w:hAnsi="宋体"/>
          <w:sz w:val="24"/>
        </w:rPr>
        <w:t>甲方指定：X为项目管理员，乙方委派：X为项目负责人，周恒为项目技术人员，未经甲方书面许可，不得随意变更项目人员；因管理不力甲方要求变更项目人员的，乙方应于5个工作日内无条件变更。</w:t>
      </w:r>
    </w:p>
    <w:p w14:paraId="4511F96B">
      <w:pPr>
        <w:spacing w:line="400" w:lineRule="exact"/>
        <w:ind w:firstLine="482" w:firstLineChars="200"/>
        <w:rPr>
          <w:rFonts w:hint="eastAsia" w:ascii="宋体" w:hAnsi="宋体"/>
          <w:b/>
          <w:bCs/>
          <w:sz w:val="24"/>
        </w:rPr>
      </w:pPr>
      <w:r>
        <w:rPr>
          <w:rFonts w:hint="eastAsia" w:ascii="宋体" w:hAnsi="宋体"/>
          <w:b/>
          <w:bCs/>
          <w:sz w:val="24"/>
        </w:rPr>
        <w:t>七、安全责任</w:t>
      </w:r>
    </w:p>
    <w:p w14:paraId="5D9A5217">
      <w:pPr>
        <w:spacing w:line="400" w:lineRule="exact"/>
        <w:ind w:firstLine="480" w:firstLineChars="200"/>
        <w:rPr>
          <w:rFonts w:hint="eastAsia" w:ascii="宋体" w:hAnsi="宋体"/>
          <w:sz w:val="24"/>
        </w:rPr>
      </w:pPr>
      <w:r>
        <w:rPr>
          <w:rFonts w:hint="eastAsia" w:ascii="宋体" w:hAnsi="宋体"/>
          <w:sz w:val="24"/>
        </w:rPr>
        <w:t>乙方在履行合同期间应加强工作人员的安全教育和安全管理，配备必要的安全防护设备并制定相应管理措施。在履行合同期间设施的安全管理责任由乙方承担，甲方不予承担任何安全责任。渗滤液处理设施管护期间，产生任何损失的，甲方有权向乙方追偿，追偿范围包括但不限于损失、赔偿金以及甲方因承担赔偿责任和向乙方追偿产生的律师费、诉讼费等一切费用。</w:t>
      </w:r>
    </w:p>
    <w:p w14:paraId="044C1C7E">
      <w:pPr>
        <w:spacing w:line="400" w:lineRule="exact"/>
        <w:ind w:firstLine="482" w:firstLineChars="200"/>
        <w:rPr>
          <w:rFonts w:hint="eastAsia" w:ascii="宋体" w:hAnsi="宋体"/>
          <w:b/>
          <w:bCs/>
          <w:sz w:val="24"/>
        </w:rPr>
      </w:pPr>
      <w:r>
        <w:rPr>
          <w:rFonts w:hint="eastAsia" w:ascii="宋体" w:hAnsi="宋体"/>
          <w:b/>
          <w:bCs/>
          <w:sz w:val="24"/>
        </w:rPr>
        <w:t>八、履约保证金</w:t>
      </w:r>
    </w:p>
    <w:p w14:paraId="76EDC2F8">
      <w:pPr>
        <w:spacing w:line="400" w:lineRule="exact"/>
        <w:ind w:firstLine="480" w:firstLineChars="200"/>
        <w:rPr>
          <w:rFonts w:hint="eastAsia" w:ascii="宋体" w:hAnsi="宋体"/>
          <w:sz w:val="24"/>
        </w:rPr>
      </w:pPr>
      <w:r>
        <w:rPr>
          <w:rFonts w:hint="eastAsia" w:ascii="宋体" w:hAnsi="宋体"/>
          <w:sz w:val="24"/>
        </w:rPr>
        <w:t>乙方按照项目总金额的5%缴纳履约保证金到甲方指定的账户，履约保证金为人民币：X元（大写：X）。在项目管护到期后，乙方提交渗滤液管护相关工作资料经甲方验收合格后，甲方在15个工作日内将履约保证金全部返还到乙方账户，期间不计利息。管护期间，如发生乙方拖欠民工工资的，甲方有权从履约保证金及管护经费中予以直接支付，乙方不得向甲方追偿。</w:t>
      </w:r>
    </w:p>
    <w:p w14:paraId="1A5DA2F3">
      <w:pPr>
        <w:spacing w:line="400" w:lineRule="exact"/>
        <w:ind w:firstLine="482" w:firstLineChars="200"/>
        <w:rPr>
          <w:rFonts w:hint="eastAsia" w:ascii="宋体" w:hAnsi="宋体"/>
          <w:b/>
          <w:bCs/>
          <w:sz w:val="24"/>
        </w:rPr>
      </w:pPr>
      <w:r>
        <w:rPr>
          <w:rFonts w:hint="eastAsia" w:ascii="宋体" w:hAnsi="宋体"/>
          <w:b/>
          <w:bCs/>
          <w:sz w:val="24"/>
        </w:rPr>
        <w:t>九、违约责任</w:t>
      </w:r>
    </w:p>
    <w:p w14:paraId="15410BB0">
      <w:pPr>
        <w:spacing w:line="400" w:lineRule="exact"/>
        <w:ind w:firstLine="480" w:firstLineChars="200"/>
        <w:rPr>
          <w:rFonts w:hint="eastAsia" w:ascii="宋体" w:hAnsi="宋体"/>
          <w:sz w:val="24"/>
        </w:rPr>
      </w:pPr>
      <w:r>
        <w:rPr>
          <w:rFonts w:hint="eastAsia" w:ascii="宋体" w:hAnsi="宋体"/>
          <w:sz w:val="24"/>
        </w:rPr>
        <w:t>若乙方对管护达不到甲方约定标准，甲方书面通知乙方限期整改，乙方逾期不整改的，管护工作月度考核不达标累计3次，甲方有权单方面采取下列一项或多项措施：（1）扣减考核不达标当月管护费；（2）拒付考核不达标当月管护费；（3）解除合同，不予退还履约保证金。解除合同的，乙方必须无条件立即撤场，不能提出任何索赔要求，本合自动终止甲方不承担其他任何责任。</w:t>
      </w:r>
    </w:p>
    <w:p w14:paraId="7B6A1662">
      <w:pPr>
        <w:spacing w:line="400" w:lineRule="exact"/>
        <w:ind w:firstLine="482" w:firstLineChars="200"/>
        <w:rPr>
          <w:rFonts w:hint="eastAsia" w:ascii="宋体" w:hAnsi="宋体"/>
          <w:b/>
          <w:bCs/>
          <w:sz w:val="24"/>
        </w:rPr>
      </w:pPr>
      <w:r>
        <w:rPr>
          <w:rFonts w:hint="eastAsia" w:ascii="宋体" w:hAnsi="宋体"/>
          <w:b/>
          <w:bCs/>
          <w:sz w:val="24"/>
        </w:rPr>
        <w:t>十、争议解决</w:t>
      </w:r>
    </w:p>
    <w:p w14:paraId="2FE99754">
      <w:pPr>
        <w:spacing w:line="400" w:lineRule="exact"/>
        <w:ind w:firstLine="480" w:firstLineChars="200"/>
        <w:rPr>
          <w:rFonts w:hint="eastAsia" w:ascii="宋体" w:hAnsi="宋体"/>
          <w:sz w:val="24"/>
        </w:rPr>
      </w:pPr>
      <w:r>
        <w:rPr>
          <w:rFonts w:hint="eastAsia" w:ascii="宋体" w:hAnsi="宋体"/>
          <w:sz w:val="24"/>
        </w:rPr>
        <w:t>本合同发生争议，由双方共同协商解决。协商未果，任何一方均可向甲方所在地人民法院提起诉讼。</w:t>
      </w:r>
    </w:p>
    <w:p w14:paraId="2F5F3062">
      <w:pPr>
        <w:spacing w:line="400" w:lineRule="exact"/>
        <w:ind w:firstLine="482" w:firstLineChars="200"/>
        <w:rPr>
          <w:rFonts w:hint="eastAsia" w:ascii="宋体" w:hAnsi="宋体"/>
          <w:b/>
          <w:bCs/>
          <w:sz w:val="24"/>
        </w:rPr>
      </w:pPr>
      <w:r>
        <w:rPr>
          <w:rFonts w:hint="eastAsia" w:ascii="宋体" w:hAnsi="宋体"/>
          <w:b/>
          <w:bCs/>
          <w:sz w:val="24"/>
        </w:rPr>
        <w:t>十一、其他约定</w:t>
      </w:r>
    </w:p>
    <w:p w14:paraId="71CFE249">
      <w:pPr>
        <w:spacing w:line="400" w:lineRule="exact"/>
        <w:ind w:firstLine="480" w:firstLineChars="200"/>
        <w:rPr>
          <w:rFonts w:hint="eastAsia" w:ascii="宋体" w:hAnsi="宋体"/>
          <w:sz w:val="24"/>
        </w:rPr>
      </w:pPr>
      <w:r>
        <w:rPr>
          <w:rFonts w:hint="eastAsia" w:ascii="宋体" w:hAnsi="宋体"/>
          <w:sz w:val="24"/>
        </w:rPr>
        <w:t>1、本合同自双方签章之日起生效。其他未明确事宜，双方另行协商。</w:t>
      </w:r>
    </w:p>
    <w:p w14:paraId="4F28FDAF">
      <w:pPr>
        <w:spacing w:line="400" w:lineRule="exact"/>
        <w:ind w:firstLine="480" w:firstLineChars="200"/>
        <w:rPr>
          <w:rFonts w:hint="eastAsia" w:ascii="宋体" w:hAnsi="宋体"/>
          <w:sz w:val="24"/>
        </w:rPr>
      </w:pPr>
      <w:r>
        <w:rPr>
          <w:rFonts w:hint="eastAsia" w:ascii="宋体" w:hAnsi="宋体"/>
          <w:sz w:val="24"/>
        </w:rPr>
        <w:t>2、本合同一式肆份，甲乙双方各执贰份，具有同等法律效力。</w:t>
      </w:r>
    </w:p>
    <w:p w14:paraId="72990374">
      <w:pPr>
        <w:spacing w:line="400" w:lineRule="exact"/>
        <w:ind w:firstLine="480" w:firstLineChars="200"/>
        <w:rPr>
          <w:rFonts w:hint="eastAsia" w:ascii="宋体" w:hAnsi="宋体"/>
          <w:sz w:val="24"/>
        </w:rPr>
      </w:pPr>
      <w:r>
        <w:rPr>
          <w:rFonts w:hint="eastAsia" w:ascii="宋体" w:hAnsi="宋体"/>
          <w:sz w:val="24"/>
        </w:rPr>
        <w:t>3、双方均同意，以合同尾部双方预留的地址和联系方式作为双方指定的送达地址，一方在本协议项下向对方发出的任何书面通知、要求或其他书面材料，应当按照上述地址进行送达。发出方按照对方指定地址将寄送材料交付邮寄机关或快递公司邮寄后的第3日，即为送达。如果任何一方的送达地址发生变更，则该方应在变更发生之日起3个工作日内，以书面的方式通知对方。如变更送达地址的一方，未按上述约定通知对方的，则原约定送达地址仍为有效送达地址。</w:t>
      </w:r>
    </w:p>
    <w:p w14:paraId="73267405">
      <w:pPr>
        <w:spacing w:line="400" w:lineRule="exact"/>
        <w:ind w:firstLine="480" w:firstLineChars="200"/>
        <w:rPr>
          <w:rFonts w:hint="eastAsia" w:ascii="宋体" w:hAnsi="宋体"/>
          <w:sz w:val="24"/>
        </w:rPr>
      </w:pPr>
      <w:r>
        <w:rPr>
          <w:rFonts w:hint="eastAsia" w:ascii="宋体" w:hAnsi="宋体"/>
          <w:sz w:val="24"/>
        </w:rPr>
        <w:t xml:space="preserve">            </w:t>
      </w:r>
    </w:p>
    <w:p w14:paraId="253DDFD3">
      <w:pPr>
        <w:spacing w:line="400" w:lineRule="exact"/>
        <w:ind w:firstLine="480" w:firstLineChars="200"/>
        <w:rPr>
          <w:rFonts w:hint="eastAsia" w:ascii="宋体" w:hAnsi="宋体"/>
          <w:sz w:val="24"/>
        </w:rPr>
      </w:pPr>
    </w:p>
    <w:p w14:paraId="51C06CCE">
      <w:pPr>
        <w:spacing w:line="400" w:lineRule="exact"/>
        <w:ind w:firstLine="480" w:firstLineChars="200"/>
        <w:rPr>
          <w:rFonts w:hint="eastAsia" w:ascii="宋体" w:hAnsi="宋体"/>
          <w:sz w:val="24"/>
        </w:rPr>
      </w:pPr>
    </w:p>
    <w:p w14:paraId="5E1AFBCB">
      <w:pPr>
        <w:spacing w:line="400" w:lineRule="exact"/>
        <w:ind w:firstLine="480" w:firstLineChars="200"/>
        <w:rPr>
          <w:rFonts w:hint="eastAsia" w:ascii="宋体" w:hAnsi="宋体"/>
          <w:sz w:val="24"/>
        </w:rPr>
      </w:pPr>
    </w:p>
    <w:p w14:paraId="4C3A763C">
      <w:pPr>
        <w:spacing w:line="400" w:lineRule="exact"/>
        <w:ind w:firstLine="480" w:firstLineChars="200"/>
        <w:rPr>
          <w:rFonts w:hint="eastAsia" w:ascii="宋体" w:hAnsi="宋体"/>
          <w:sz w:val="24"/>
        </w:rPr>
      </w:pPr>
      <w:r>
        <w:rPr>
          <w:rFonts w:hint="eastAsia" w:ascii="宋体" w:hAnsi="宋体"/>
          <w:sz w:val="24"/>
        </w:rPr>
        <w:t>（签署页以下无正文）</w:t>
      </w:r>
    </w:p>
    <w:p w14:paraId="79D6AD51">
      <w:pPr>
        <w:spacing w:line="400" w:lineRule="exact"/>
        <w:ind w:firstLine="480" w:firstLineChars="200"/>
        <w:rPr>
          <w:rFonts w:hint="eastAsia" w:ascii="宋体" w:hAnsi="宋体"/>
          <w:sz w:val="24"/>
        </w:rPr>
      </w:pPr>
    </w:p>
    <w:p w14:paraId="3BC3EE3E">
      <w:pPr>
        <w:spacing w:line="400" w:lineRule="exact"/>
        <w:ind w:firstLine="480" w:firstLineChars="200"/>
        <w:rPr>
          <w:rFonts w:hint="eastAsia" w:ascii="宋体" w:hAnsi="宋体"/>
          <w:sz w:val="24"/>
        </w:rPr>
      </w:pPr>
      <w:r>
        <w:rPr>
          <w:rFonts w:hint="eastAsia" w:ascii="宋体" w:hAnsi="宋体"/>
          <w:sz w:val="24"/>
        </w:rPr>
        <w:t xml:space="preserve">甲方（盖章）：                  乙方（盖章）： </w:t>
      </w:r>
    </w:p>
    <w:p w14:paraId="66979710">
      <w:pPr>
        <w:spacing w:line="400" w:lineRule="exact"/>
        <w:ind w:firstLine="480" w:firstLineChars="200"/>
        <w:rPr>
          <w:rFonts w:hint="eastAsia" w:ascii="宋体" w:hAnsi="宋体"/>
          <w:sz w:val="24"/>
        </w:rPr>
      </w:pPr>
    </w:p>
    <w:p w14:paraId="608B3925">
      <w:pPr>
        <w:spacing w:line="400" w:lineRule="exact"/>
        <w:ind w:firstLine="480" w:firstLineChars="200"/>
        <w:rPr>
          <w:rFonts w:hint="eastAsia" w:ascii="宋体" w:hAnsi="宋体"/>
          <w:sz w:val="24"/>
        </w:rPr>
      </w:pPr>
      <w:r>
        <w:rPr>
          <w:rFonts w:hint="eastAsia" w:ascii="宋体" w:hAnsi="宋体"/>
          <w:sz w:val="24"/>
        </w:rPr>
        <w:t xml:space="preserve">                                             </w:t>
      </w:r>
    </w:p>
    <w:p w14:paraId="581C35B4">
      <w:pPr>
        <w:spacing w:line="400" w:lineRule="exact"/>
        <w:ind w:firstLine="480" w:firstLineChars="200"/>
        <w:rPr>
          <w:rFonts w:hint="eastAsia" w:ascii="宋体" w:hAnsi="宋体"/>
          <w:sz w:val="24"/>
        </w:rPr>
      </w:pPr>
      <w:r>
        <w:rPr>
          <w:rFonts w:hint="eastAsia" w:ascii="宋体" w:hAnsi="宋体"/>
          <w:sz w:val="24"/>
        </w:rPr>
        <w:t>法定代表人：                    法定代表人：</w:t>
      </w:r>
    </w:p>
    <w:p w14:paraId="4D451E7F">
      <w:pPr>
        <w:spacing w:line="400" w:lineRule="exact"/>
        <w:ind w:firstLine="480" w:firstLineChars="200"/>
        <w:rPr>
          <w:rFonts w:hint="eastAsia" w:ascii="宋体" w:hAnsi="宋体"/>
          <w:sz w:val="24"/>
        </w:rPr>
      </w:pPr>
      <w:r>
        <w:rPr>
          <w:rFonts w:hint="eastAsia" w:ascii="宋体" w:hAnsi="宋体"/>
          <w:sz w:val="24"/>
        </w:rPr>
        <w:t xml:space="preserve">经办人：                        经办人：                 </w:t>
      </w:r>
    </w:p>
    <w:p w14:paraId="6FAFBB63">
      <w:pPr>
        <w:spacing w:line="400" w:lineRule="exact"/>
        <w:ind w:firstLine="480" w:firstLineChars="200"/>
        <w:rPr>
          <w:rFonts w:hint="eastAsia" w:ascii="宋体" w:hAnsi="宋体"/>
          <w:sz w:val="24"/>
        </w:rPr>
      </w:pPr>
      <w:r>
        <w:rPr>
          <w:rFonts w:hint="eastAsia" w:ascii="宋体" w:hAnsi="宋体"/>
          <w:sz w:val="24"/>
        </w:rPr>
        <w:t xml:space="preserve">电话：02362985575               电话：              </w:t>
      </w:r>
    </w:p>
    <w:p w14:paraId="43B4A938">
      <w:pPr>
        <w:spacing w:line="400" w:lineRule="exact"/>
        <w:ind w:firstLine="480" w:firstLineChars="200"/>
        <w:rPr>
          <w:rFonts w:hint="eastAsia" w:ascii="宋体" w:hAnsi="宋体"/>
          <w:sz w:val="24"/>
        </w:rPr>
      </w:pPr>
      <w:r>
        <w:rPr>
          <w:rFonts w:hint="eastAsia" w:ascii="宋体" w:hAnsi="宋体"/>
          <w:sz w:val="24"/>
        </w:rPr>
        <w:t xml:space="preserve">地址：重庆市南岸区江桥路1号    地址：  </w:t>
      </w:r>
    </w:p>
    <w:p w14:paraId="04CCA4AF">
      <w:pPr>
        <w:spacing w:line="400" w:lineRule="exact"/>
        <w:ind w:firstLine="480" w:firstLineChars="200"/>
        <w:rPr>
          <w:rFonts w:hint="eastAsia" w:ascii="宋体" w:hAnsi="宋体"/>
          <w:sz w:val="24"/>
        </w:rPr>
      </w:pPr>
      <w:r>
        <w:rPr>
          <w:rFonts w:hint="eastAsia" w:ascii="宋体" w:hAnsi="宋体"/>
          <w:sz w:val="24"/>
        </w:rPr>
        <w:t>日期：    年   月   日            日期：    年   月   日</w:t>
      </w:r>
    </w:p>
    <w:p w14:paraId="39D69129">
      <w:pPr>
        <w:spacing w:line="400" w:lineRule="exact"/>
        <w:ind w:firstLine="480" w:firstLineChars="200"/>
        <w:rPr>
          <w:rFonts w:hint="eastAsia" w:ascii="宋体" w:hAnsi="宋体"/>
          <w:sz w:val="24"/>
        </w:rPr>
      </w:pPr>
    </w:p>
    <w:p w14:paraId="778BA596">
      <w:pPr>
        <w:spacing w:line="400" w:lineRule="exact"/>
        <w:ind w:firstLine="480" w:firstLineChars="200"/>
        <w:rPr>
          <w:rFonts w:hint="eastAsia" w:ascii="宋体" w:hAnsi="宋体"/>
          <w:sz w:val="24"/>
        </w:rPr>
      </w:pPr>
    </w:p>
    <w:p w14:paraId="435C6793">
      <w:pPr>
        <w:spacing w:line="400" w:lineRule="exact"/>
        <w:ind w:firstLine="480" w:firstLineChars="200"/>
        <w:rPr>
          <w:rFonts w:hint="eastAsia" w:ascii="宋体" w:hAnsi="宋体"/>
          <w:sz w:val="24"/>
        </w:rPr>
      </w:pPr>
    </w:p>
    <w:p w14:paraId="4AFE4473">
      <w:pPr>
        <w:spacing w:line="400" w:lineRule="exact"/>
        <w:ind w:firstLine="480" w:firstLineChars="200"/>
        <w:rPr>
          <w:rFonts w:hint="eastAsia" w:ascii="宋体" w:hAnsi="宋体"/>
          <w:sz w:val="24"/>
        </w:rPr>
      </w:pPr>
    </w:p>
    <w:p w14:paraId="1794C5A6">
      <w:pPr>
        <w:spacing w:line="400" w:lineRule="exact"/>
        <w:ind w:firstLine="480" w:firstLineChars="200"/>
        <w:rPr>
          <w:rFonts w:hint="eastAsia" w:ascii="宋体" w:hAnsi="宋体"/>
          <w:sz w:val="24"/>
        </w:rPr>
      </w:pPr>
    </w:p>
    <w:p w14:paraId="416F2AED">
      <w:pPr>
        <w:spacing w:line="400" w:lineRule="exact"/>
        <w:ind w:firstLine="480" w:firstLineChars="200"/>
        <w:rPr>
          <w:rFonts w:hint="eastAsia" w:ascii="宋体" w:hAnsi="宋体"/>
          <w:sz w:val="24"/>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14:paraId="60CE93B9">
      <w:pPr>
        <w:pStyle w:val="3"/>
        <w:spacing w:before="0" w:after="0" w:line="360" w:lineRule="auto"/>
        <w:jc w:val="center"/>
        <w:rPr>
          <w:rFonts w:hint="eastAsia" w:ascii="宋体" w:hAnsi="宋体" w:eastAsia="宋体"/>
        </w:rPr>
      </w:pPr>
      <w:bookmarkStart w:id="352" w:name="_Toc31517"/>
      <w:bookmarkStart w:id="353" w:name="_Toc12202"/>
      <w:bookmarkStart w:id="354" w:name="_Toc19519"/>
      <w:bookmarkStart w:id="355" w:name="_Toc22748"/>
      <w:bookmarkStart w:id="356" w:name="_Toc25727"/>
      <w:bookmarkStart w:id="357" w:name="_Toc9843"/>
      <w:bookmarkStart w:id="358" w:name="_Toc14019"/>
      <w:bookmarkStart w:id="359" w:name="_Toc197958123"/>
      <w:bookmarkStart w:id="360" w:name="_Toc14325"/>
      <w:bookmarkStart w:id="361" w:name="_Toc12863"/>
      <w:bookmarkStart w:id="362" w:name="_Toc8132"/>
      <w:bookmarkStart w:id="363" w:name="_Toc8114"/>
      <w:bookmarkStart w:id="364" w:name="_Toc16203"/>
      <w:bookmarkStart w:id="365" w:name="_Toc6992"/>
      <w:bookmarkStart w:id="366" w:name="_Toc75793539"/>
      <w:bookmarkStart w:id="367" w:name="_Toc8818"/>
      <w:r>
        <w:rPr>
          <w:rFonts w:hint="eastAsia" w:ascii="宋体" w:hAnsi="宋体" w:eastAsia="宋体"/>
        </w:rPr>
        <w:t>第七篇  投标文件格式</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700600F0">
      <w:pPr>
        <w:snapToGrid w:val="0"/>
        <w:spacing w:line="400" w:lineRule="exact"/>
        <w:ind w:firstLine="480" w:firstLineChars="200"/>
        <w:rPr>
          <w:rFonts w:hint="eastAsia" w:ascii="宋体" w:hAnsi="宋体"/>
          <w:sz w:val="24"/>
          <w:szCs w:val="24"/>
        </w:rPr>
      </w:pPr>
      <w:r>
        <w:rPr>
          <w:rFonts w:hint="eastAsia" w:ascii="宋体" w:hAnsi="宋体"/>
          <w:sz w:val="24"/>
          <w:szCs w:val="24"/>
        </w:rPr>
        <w:t>一、经济文件</w:t>
      </w:r>
    </w:p>
    <w:p w14:paraId="315EE422">
      <w:pPr>
        <w:snapToGrid w:val="0"/>
        <w:spacing w:line="400" w:lineRule="exact"/>
        <w:ind w:firstLine="480" w:firstLineChars="200"/>
        <w:rPr>
          <w:rFonts w:hint="eastAsia" w:ascii="宋体" w:hAnsi="宋体"/>
          <w:sz w:val="24"/>
          <w:szCs w:val="24"/>
        </w:rPr>
      </w:pPr>
      <w:r>
        <w:rPr>
          <w:rFonts w:hint="eastAsia" w:ascii="宋体" w:hAnsi="宋体"/>
          <w:sz w:val="24"/>
          <w:szCs w:val="24"/>
        </w:rPr>
        <w:t>（一）报价函</w:t>
      </w:r>
    </w:p>
    <w:p w14:paraId="2062CA64">
      <w:pPr>
        <w:snapToGrid w:val="0"/>
        <w:spacing w:line="400" w:lineRule="exact"/>
        <w:ind w:firstLine="480" w:firstLineChars="200"/>
        <w:rPr>
          <w:rFonts w:hint="eastAsia" w:ascii="宋体" w:hAnsi="宋体"/>
          <w:sz w:val="24"/>
          <w:szCs w:val="24"/>
        </w:rPr>
      </w:pPr>
      <w:r>
        <w:rPr>
          <w:rFonts w:hint="eastAsia" w:ascii="宋体" w:hAnsi="宋体"/>
          <w:sz w:val="24"/>
          <w:szCs w:val="24"/>
        </w:rPr>
        <w:t>二、技术文件</w:t>
      </w:r>
    </w:p>
    <w:p w14:paraId="08FB103C">
      <w:pPr>
        <w:snapToGrid w:val="0"/>
        <w:spacing w:line="400" w:lineRule="exact"/>
        <w:ind w:firstLine="480" w:firstLineChars="200"/>
        <w:rPr>
          <w:rFonts w:hint="eastAsia" w:ascii="宋体" w:hAnsi="宋体"/>
          <w:sz w:val="24"/>
          <w:szCs w:val="28"/>
        </w:rPr>
      </w:pPr>
      <w:r>
        <w:rPr>
          <w:rFonts w:hint="eastAsia" w:ascii="宋体" w:hAnsi="宋体"/>
          <w:sz w:val="24"/>
          <w:szCs w:val="24"/>
        </w:rPr>
        <w:t>（一）</w:t>
      </w:r>
      <w:r>
        <w:rPr>
          <w:rFonts w:hint="eastAsia" w:ascii="宋体" w:hAnsi="宋体"/>
          <w:sz w:val="24"/>
          <w:szCs w:val="28"/>
        </w:rPr>
        <w:t>服务条款差异表</w:t>
      </w:r>
    </w:p>
    <w:p w14:paraId="22AA803A">
      <w:pPr>
        <w:snapToGrid w:val="0"/>
        <w:spacing w:line="400" w:lineRule="exact"/>
        <w:ind w:firstLine="480" w:firstLineChars="200"/>
        <w:rPr>
          <w:rFonts w:hint="eastAsia" w:ascii="宋体" w:hAnsi="宋体"/>
        </w:rPr>
      </w:pPr>
      <w:r>
        <w:rPr>
          <w:rFonts w:hint="eastAsia" w:ascii="宋体" w:hAnsi="宋体"/>
          <w:sz w:val="24"/>
          <w:szCs w:val="28"/>
        </w:rPr>
        <w:t>（二）其他资料（如有）</w:t>
      </w:r>
    </w:p>
    <w:p w14:paraId="0205EDEB">
      <w:pPr>
        <w:snapToGrid w:val="0"/>
        <w:spacing w:line="400" w:lineRule="exact"/>
        <w:ind w:firstLine="480" w:firstLineChars="200"/>
        <w:rPr>
          <w:rFonts w:hint="eastAsia" w:ascii="宋体" w:hAnsi="宋体"/>
          <w:sz w:val="24"/>
          <w:szCs w:val="24"/>
        </w:rPr>
      </w:pPr>
      <w:r>
        <w:rPr>
          <w:rFonts w:hint="eastAsia" w:ascii="宋体" w:hAnsi="宋体"/>
          <w:sz w:val="24"/>
          <w:szCs w:val="24"/>
        </w:rPr>
        <w:t>三、商务文件</w:t>
      </w:r>
    </w:p>
    <w:p w14:paraId="3884F05E">
      <w:pPr>
        <w:snapToGrid w:val="0"/>
        <w:spacing w:line="400" w:lineRule="exact"/>
        <w:ind w:firstLine="480" w:firstLineChars="200"/>
        <w:rPr>
          <w:rFonts w:hint="eastAsia" w:ascii="宋体" w:hAnsi="宋体"/>
          <w:sz w:val="24"/>
          <w:szCs w:val="24"/>
        </w:rPr>
      </w:pPr>
      <w:r>
        <w:rPr>
          <w:rFonts w:hint="eastAsia" w:ascii="宋体" w:hAnsi="宋体"/>
          <w:sz w:val="24"/>
          <w:szCs w:val="24"/>
        </w:rPr>
        <w:t>（一）投标函（格式）</w:t>
      </w:r>
    </w:p>
    <w:p w14:paraId="5F060F21">
      <w:pPr>
        <w:snapToGrid w:val="0"/>
        <w:spacing w:line="400" w:lineRule="exact"/>
        <w:ind w:firstLine="480" w:firstLineChars="200"/>
        <w:rPr>
          <w:rFonts w:hint="eastAsia" w:ascii="宋体" w:hAnsi="宋体"/>
          <w:sz w:val="24"/>
          <w:szCs w:val="24"/>
        </w:rPr>
      </w:pPr>
      <w:r>
        <w:rPr>
          <w:rFonts w:hint="eastAsia" w:ascii="宋体" w:hAnsi="宋体"/>
          <w:sz w:val="24"/>
          <w:szCs w:val="24"/>
        </w:rPr>
        <w:t>（二）商务条款差异表</w:t>
      </w:r>
    </w:p>
    <w:p w14:paraId="067F52B0">
      <w:pPr>
        <w:snapToGrid w:val="0"/>
        <w:spacing w:line="400" w:lineRule="exact"/>
        <w:ind w:firstLine="480" w:firstLineChars="200"/>
        <w:rPr>
          <w:rFonts w:hint="eastAsia" w:ascii="宋体" w:hAnsi="宋体"/>
          <w:sz w:val="24"/>
          <w:szCs w:val="24"/>
        </w:rPr>
      </w:pPr>
      <w:r>
        <w:rPr>
          <w:rFonts w:hint="eastAsia" w:ascii="宋体" w:hAnsi="宋体"/>
          <w:sz w:val="24"/>
          <w:szCs w:val="24"/>
        </w:rPr>
        <w:t>（三）其他商务资料（如有）</w:t>
      </w:r>
    </w:p>
    <w:p w14:paraId="5D93DA6A">
      <w:pPr>
        <w:snapToGrid w:val="0"/>
        <w:spacing w:line="400" w:lineRule="exact"/>
        <w:ind w:firstLine="480" w:firstLineChars="200"/>
        <w:rPr>
          <w:rFonts w:hint="eastAsia" w:ascii="宋体" w:hAnsi="宋体"/>
          <w:sz w:val="24"/>
          <w:szCs w:val="24"/>
        </w:rPr>
      </w:pPr>
      <w:r>
        <w:rPr>
          <w:rFonts w:hint="eastAsia" w:ascii="宋体" w:hAnsi="宋体"/>
          <w:sz w:val="24"/>
          <w:szCs w:val="24"/>
        </w:rPr>
        <w:t>四、资格文件</w:t>
      </w:r>
    </w:p>
    <w:p w14:paraId="0C2F025B">
      <w:pPr>
        <w:snapToGrid w:val="0"/>
        <w:spacing w:line="400" w:lineRule="exact"/>
        <w:ind w:firstLine="480" w:firstLineChars="20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027A1B7A">
      <w:pPr>
        <w:snapToGrid w:val="0"/>
        <w:spacing w:line="400" w:lineRule="exact"/>
        <w:ind w:firstLine="480" w:firstLineChars="200"/>
        <w:rPr>
          <w:rFonts w:hint="eastAsia" w:ascii="宋体" w:hAnsi="宋体"/>
          <w:sz w:val="24"/>
          <w:szCs w:val="24"/>
        </w:rPr>
      </w:pPr>
      <w:r>
        <w:rPr>
          <w:rFonts w:hint="eastAsia" w:ascii="宋体" w:hAnsi="宋体"/>
          <w:sz w:val="24"/>
          <w:szCs w:val="24"/>
        </w:rPr>
        <w:t>（二）法定代表人身份证明书（格式）</w:t>
      </w:r>
    </w:p>
    <w:p w14:paraId="217CD690">
      <w:pPr>
        <w:snapToGrid w:val="0"/>
        <w:spacing w:line="400" w:lineRule="exact"/>
        <w:ind w:firstLine="480" w:firstLineChars="200"/>
        <w:rPr>
          <w:rFonts w:hint="eastAsia" w:ascii="宋体" w:hAnsi="宋体"/>
          <w:sz w:val="24"/>
          <w:szCs w:val="24"/>
        </w:rPr>
      </w:pPr>
      <w:r>
        <w:rPr>
          <w:rFonts w:hint="eastAsia" w:ascii="宋体" w:hAnsi="宋体"/>
          <w:sz w:val="24"/>
          <w:szCs w:val="24"/>
        </w:rPr>
        <w:t>（三）法定代表人授权委托书（格式）</w:t>
      </w:r>
    </w:p>
    <w:p w14:paraId="4D40117B">
      <w:pPr>
        <w:snapToGrid w:val="0"/>
        <w:spacing w:line="400" w:lineRule="exact"/>
        <w:ind w:firstLine="480" w:firstLineChars="200"/>
        <w:rPr>
          <w:rFonts w:hint="eastAsia" w:ascii="宋体" w:hAnsi="宋体"/>
          <w:sz w:val="24"/>
          <w:szCs w:val="24"/>
        </w:rPr>
      </w:pPr>
      <w:r>
        <w:rPr>
          <w:rFonts w:hint="eastAsia" w:ascii="宋体" w:hAnsi="宋体"/>
          <w:sz w:val="24"/>
          <w:szCs w:val="24"/>
        </w:rPr>
        <w:t>（四）基本资格条件承诺函（格式）</w:t>
      </w:r>
    </w:p>
    <w:p w14:paraId="2DEB6AE2">
      <w:pPr>
        <w:snapToGrid w:val="0"/>
        <w:spacing w:line="400" w:lineRule="exact"/>
        <w:ind w:firstLine="480" w:firstLineChars="200"/>
        <w:rPr>
          <w:rFonts w:hint="eastAsia" w:ascii="宋体" w:hAnsi="宋体"/>
          <w:sz w:val="24"/>
          <w:szCs w:val="24"/>
        </w:rPr>
      </w:pPr>
      <w:r>
        <w:rPr>
          <w:rFonts w:hint="eastAsia" w:ascii="宋体" w:hAnsi="宋体"/>
          <w:sz w:val="24"/>
          <w:szCs w:val="24"/>
        </w:rPr>
        <w:t>（五）特定资格条件证书或证明文件（如有）</w:t>
      </w:r>
    </w:p>
    <w:p w14:paraId="3B7039B7">
      <w:pPr>
        <w:spacing w:line="400" w:lineRule="exact"/>
        <w:ind w:firstLine="480" w:firstLineChars="200"/>
        <w:rPr>
          <w:rFonts w:hint="eastAsia" w:ascii="宋体" w:hAnsi="宋体"/>
          <w:sz w:val="24"/>
          <w:szCs w:val="24"/>
        </w:rPr>
      </w:pPr>
      <w:r>
        <w:rPr>
          <w:rFonts w:ascii="宋体" w:hAnsi="宋体"/>
          <w:sz w:val="24"/>
          <w:szCs w:val="24"/>
        </w:rPr>
        <w:t>五、其他资料</w:t>
      </w:r>
    </w:p>
    <w:p w14:paraId="5B63049C">
      <w:pPr>
        <w:spacing w:line="400" w:lineRule="exact"/>
        <w:ind w:firstLine="480" w:firstLineChars="200"/>
        <w:rPr>
          <w:rFonts w:hint="eastAsia" w:ascii="宋体" w:hAnsi="宋体"/>
          <w:sz w:val="24"/>
          <w:szCs w:val="24"/>
        </w:rPr>
      </w:pPr>
      <w:r>
        <w:rPr>
          <w:rFonts w:ascii="宋体" w:hAnsi="宋体"/>
          <w:sz w:val="24"/>
          <w:szCs w:val="24"/>
        </w:rPr>
        <w:t>（一）其他与项目有关的资料</w:t>
      </w:r>
    </w:p>
    <w:p w14:paraId="00B4BA6E">
      <w:pPr>
        <w:snapToGrid w:val="0"/>
        <w:spacing w:line="400" w:lineRule="exact"/>
        <w:ind w:firstLine="480" w:firstLineChars="200"/>
        <w:rPr>
          <w:rFonts w:hint="eastAsia" w:ascii="宋体" w:hAnsi="宋体"/>
          <w:sz w:val="24"/>
          <w:szCs w:val="24"/>
        </w:rPr>
      </w:pPr>
    </w:p>
    <w:p w14:paraId="3060B4B3">
      <w:pPr>
        <w:pStyle w:val="4"/>
        <w:pageBreakBefore/>
        <w:spacing w:line="500" w:lineRule="exact"/>
        <w:ind w:firstLine="800" w:firstLineChars="200"/>
        <w:rPr>
          <w:rFonts w:hint="eastAsia" w:ascii="宋体" w:hAnsi="宋体" w:eastAsia="宋体"/>
          <w:szCs w:val="28"/>
        </w:rPr>
      </w:pPr>
      <w:bookmarkStart w:id="368" w:name="_Toc13547"/>
      <w:bookmarkStart w:id="369" w:name="_Toc23361"/>
      <w:bookmarkStart w:id="370" w:name="_Toc14568"/>
      <w:bookmarkStart w:id="371" w:name="_Toc29821"/>
      <w:bookmarkStart w:id="372" w:name="_Toc18349"/>
      <w:bookmarkStart w:id="373" w:name="_Toc14552"/>
      <w:bookmarkStart w:id="374" w:name="_Toc15893"/>
      <w:bookmarkStart w:id="375" w:name="_Toc75793540"/>
      <w:bookmarkStart w:id="376" w:name="_Toc429584884"/>
      <w:bookmarkStart w:id="377" w:name="_Toc21561"/>
      <w:bookmarkStart w:id="378" w:name="_Toc25659"/>
      <w:bookmarkStart w:id="379" w:name="_Toc197958124"/>
      <w:bookmarkStart w:id="380" w:name="_Toc31828"/>
      <w:bookmarkStart w:id="381" w:name="_Toc31914"/>
      <w:bookmarkStart w:id="382" w:name="_Toc27943"/>
      <w:bookmarkStart w:id="383" w:name="_Toc27612"/>
      <w:bookmarkStart w:id="384" w:name="_Toc10124"/>
      <w:r>
        <w:rPr>
          <w:rFonts w:hint="eastAsia" w:ascii="宋体" w:hAnsi="宋体" w:eastAsia="宋体"/>
          <w:szCs w:val="28"/>
        </w:rPr>
        <w:t>一、经济文件</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09010D59">
      <w:pPr>
        <w:snapToGrid w:val="0"/>
        <w:spacing w:line="400" w:lineRule="exact"/>
        <w:ind w:firstLine="480" w:firstLineChars="200"/>
        <w:rPr>
          <w:rFonts w:hint="eastAsia" w:ascii="宋体" w:hAnsi="宋体"/>
          <w:sz w:val="24"/>
          <w:szCs w:val="24"/>
        </w:rPr>
      </w:pPr>
      <w:r>
        <w:rPr>
          <w:rFonts w:hint="eastAsia" w:ascii="宋体" w:hAnsi="宋体"/>
          <w:sz w:val="24"/>
          <w:szCs w:val="24"/>
        </w:rPr>
        <w:t>（一）竞争性报价函</w:t>
      </w:r>
    </w:p>
    <w:p w14:paraId="0869D7E7">
      <w:pPr>
        <w:snapToGrid w:val="0"/>
        <w:spacing w:line="400" w:lineRule="exact"/>
        <w:ind w:firstLine="640" w:firstLineChars="200"/>
        <w:jc w:val="center"/>
        <w:rPr>
          <w:rFonts w:hint="eastAsia" w:ascii="宋体" w:hAnsi="宋体"/>
          <w:sz w:val="32"/>
          <w:szCs w:val="32"/>
        </w:rPr>
      </w:pPr>
      <w:r>
        <w:rPr>
          <w:rFonts w:hint="eastAsia" w:ascii="宋体" w:hAnsi="宋体"/>
          <w:sz w:val="32"/>
          <w:szCs w:val="32"/>
        </w:rPr>
        <w:t>报价函</w:t>
      </w:r>
    </w:p>
    <w:p w14:paraId="5F8C7C77">
      <w:pPr>
        <w:snapToGrid w:val="0"/>
        <w:spacing w:line="400" w:lineRule="exact"/>
        <w:ind w:firstLine="480" w:firstLineChars="200"/>
        <w:rPr>
          <w:rFonts w:hint="eastAsia" w:ascii="宋体" w:hAnsi="宋体"/>
          <w:sz w:val="24"/>
          <w:szCs w:val="24"/>
        </w:rPr>
      </w:pPr>
      <w:r>
        <w:rPr>
          <w:rFonts w:hint="eastAsia" w:ascii="宋体" w:hAnsi="宋体"/>
          <w:sz w:val="24"/>
          <w:szCs w:val="24"/>
        </w:rPr>
        <w:t>（采购代理机构名称）：</w:t>
      </w:r>
    </w:p>
    <w:p w14:paraId="2B8FC4A0">
      <w:pPr>
        <w:snapToGrid w:val="0"/>
        <w:spacing w:line="400" w:lineRule="exact"/>
        <w:ind w:firstLine="480" w:firstLineChars="200"/>
        <w:rPr>
          <w:rFonts w:hint="eastAsia" w:ascii="宋体" w:hAnsi="宋体"/>
          <w:sz w:val="24"/>
          <w:szCs w:val="24"/>
        </w:rPr>
      </w:pPr>
      <w:r>
        <w:rPr>
          <w:rFonts w:hint="eastAsia" w:ascii="宋体" w:hAnsi="宋体"/>
          <w:sz w:val="24"/>
          <w:szCs w:val="24"/>
        </w:rPr>
        <w:t>我方收到____________________________（谈判项目名称）的竞争性谈判文件，经详细研究，决定参加该谈判项目的竞争谈判。</w:t>
      </w:r>
    </w:p>
    <w:p w14:paraId="4576F2C2">
      <w:pPr>
        <w:snapToGrid w:val="0"/>
        <w:spacing w:line="400" w:lineRule="exact"/>
        <w:ind w:firstLine="480" w:firstLineChars="200"/>
        <w:rPr>
          <w:rFonts w:hint="eastAsia" w:ascii="宋体" w:hAnsi="宋体"/>
          <w:sz w:val="24"/>
          <w:szCs w:val="24"/>
        </w:rPr>
      </w:pPr>
      <w:r>
        <w:rPr>
          <w:rFonts w:hint="eastAsia" w:ascii="宋体" w:hAnsi="宋体"/>
          <w:sz w:val="24"/>
          <w:szCs w:val="24"/>
        </w:rPr>
        <w:t>1.愿意按照竞争性谈判文件中的一切要求，提供本项目的交货及技术服务，项目初始报价（总价）为人民币大写：</w:t>
      </w:r>
      <w:r>
        <w:rPr>
          <w:rFonts w:hint="eastAsia" w:ascii="宋体" w:hAnsi="宋体"/>
          <w:sz w:val="24"/>
          <w:szCs w:val="24"/>
          <w:u w:val="single"/>
        </w:rPr>
        <w:t xml:space="preserve">      </w:t>
      </w:r>
      <w:r>
        <w:rPr>
          <w:rFonts w:hint="eastAsia" w:ascii="宋体" w:hAnsi="宋体"/>
          <w:sz w:val="24"/>
          <w:szCs w:val="24"/>
        </w:rPr>
        <w:t>；人民币小写：</w:t>
      </w:r>
      <w:r>
        <w:rPr>
          <w:rFonts w:hint="eastAsia" w:ascii="宋体" w:hAnsi="宋体"/>
          <w:sz w:val="24"/>
          <w:szCs w:val="24"/>
          <w:u w:val="single"/>
        </w:rPr>
        <w:t xml:space="preserve">    </w:t>
      </w:r>
      <w:r>
        <w:rPr>
          <w:rFonts w:hint="eastAsia" w:ascii="宋体" w:hAnsi="宋体"/>
          <w:sz w:val="24"/>
          <w:szCs w:val="24"/>
        </w:rPr>
        <w:t>元。以我公司最后报价为准。</w:t>
      </w:r>
    </w:p>
    <w:p w14:paraId="7F4BE4FF">
      <w:pPr>
        <w:snapToGrid w:val="0"/>
        <w:spacing w:line="400" w:lineRule="exact"/>
        <w:ind w:firstLine="480" w:firstLineChars="200"/>
        <w:rPr>
          <w:rFonts w:hint="eastAsia" w:ascii="宋体" w:hAnsi="宋体"/>
          <w:sz w:val="24"/>
          <w:szCs w:val="24"/>
        </w:rPr>
      </w:pPr>
      <w:r>
        <w:rPr>
          <w:rFonts w:hint="eastAsia" w:ascii="宋体" w:hAnsi="宋体"/>
          <w:sz w:val="24"/>
          <w:szCs w:val="24"/>
        </w:rPr>
        <w:t>2.我方现提交的响应文件为：响应文件正本</w:t>
      </w:r>
      <w:r>
        <w:rPr>
          <w:rFonts w:hint="eastAsia" w:ascii="宋体" w:hAnsi="宋体"/>
          <w:sz w:val="24"/>
          <w:szCs w:val="24"/>
          <w:u w:val="single"/>
        </w:rPr>
        <w:t xml:space="preserve">   </w:t>
      </w:r>
      <w:r>
        <w:rPr>
          <w:rFonts w:hint="eastAsia" w:ascii="宋体" w:hAnsi="宋体"/>
          <w:sz w:val="24"/>
          <w:szCs w:val="24"/>
        </w:rPr>
        <w:t>份，副本</w:t>
      </w:r>
      <w:r>
        <w:rPr>
          <w:rFonts w:hint="eastAsia" w:ascii="宋体" w:hAnsi="宋体"/>
          <w:sz w:val="24"/>
          <w:szCs w:val="24"/>
          <w:u w:val="single"/>
        </w:rPr>
        <w:t xml:space="preserve">   </w:t>
      </w:r>
      <w:r>
        <w:rPr>
          <w:rFonts w:hint="eastAsia" w:ascii="宋体" w:hAnsi="宋体"/>
          <w:sz w:val="24"/>
          <w:szCs w:val="24"/>
        </w:rPr>
        <w:t>份，电子文档</w:t>
      </w:r>
      <w:r>
        <w:rPr>
          <w:rFonts w:hint="eastAsia" w:ascii="宋体" w:hAnsi="宋体"/>
          <w:sz w:val="24"/>
          <w:szCs w:val="24"/>
          <w:u w:val="single"/>
        </w:rPr>
        <w:t xml:space="preserve">   </w:t>
      </w:r>
      <w:r>
        <w:rPr>
          <w:rFonts w:hint="eastAsia" w:ascii="宋体" w:hAnsi="宋体"/>
          <w:sz w:val="24"/>
          <w:szCs w:val="24"/>
        </w:rPr>
        <w:t>份。</w:t>
      </w:r>
    </w:p>
    <w:p w14:paraId="1D9D19C1">
      <w:pPr>
        <w:snapToGrid w:val="0"/>
        <w:spacing w:line="400" w:lineRule="exact"/>
        <w:ind w:firstLine="480" w:firstLineChars="200"/>
        <w:rPr>
          <w:rFonts w:hint="eastAsia" w:ascii="宋体" w:hAnsi="宋体"/>
          <w:sz w:val="24"/>
          <w:szCs w:val="24"/>
        </w:rPr>
      </w:pPr>
      <w:r>
        <w:rPr>
          <w:rFonts w:hint="eastAsia" w:ascii="宋体" w:hAnsi="宋体"/>
          <w:sz w:val="24"/>
          <w:szCs w:val="24"/>
        </w:rPr>
        <w:t>3.我方承诺：本次谈判的有效期为提交响应文件截止时间起90天。</w:t>
      </w:r>
    </w:p>
    <w:p w14:paraId="2EF1B231">
      <w:pPr>
        <w:snapToGrid w:val="0"/>
        <w:spacing w:line="400" w:lineRule="exact"/>
        <w:ind w:firstLine="480" w:firstLineChars="200"/>
        <w:rPr>
          <w:rFonts w:hint="eastAsia" w:ascii="宋体" w:hAnsi="宋体"/>
          <w:sz w:val="24"/>
          <w:szCs w:val="24"/>
        </w:rPr>
      </w:pPr>
      <w:r>
        <w:rPr>
          <w:rFonts w:hint="eastAsia" w:ascii="宋体" w:hAnsi="宋体"/>
          <w:sz w:val="24"/>
          <w:szCs w:val="24"/>
        </w:rPr>
        <w:t>4.我方完全理解和接受贵方竞争性谈判文件的一切规定和要求及谈判评审办法。</w:t>
      </w:r>
    </w:p>
    <w:p w14:paraId="094DDAAB">
      <w:pPr>
        <w:snapToGrid w:val="0"/>
        <w:spacing w:line="400" w:lineRule="exact"/>
        <w:ind w:firstLine="480" w:firstLineChars="200"/>
        <w:rPr>
          <w:rFonts w:hint="eastAsia" w:ascii="宋体" w:hAnsi="宋体"/>
          <w:sz w:val="24"/>
          <w:szCs w:val="24"/>
        </w:rPr>
      </w:pPr>
      <w:r>
        <w:rPr>
          <w:rFonts w:hint="eastAsia" w:ascii="宋体" w:hAnsi="宋体"/>
          <w:sz w:val="24"/>
          <w:szCs w:val="24"/>
        </w:rPr>
        <w:t>5.在整个竞争性谈判过程中，我方若有违规行为，接受按照《中华人民共和国政府采购法》和《竞争性谈判文件》之规定给予惩罚。</w:t>
      </w:r>
    </w:p>
    <w:p w14:paraId="0ACA95EF">
      <w:pPr>
        <w:snapToGrid w:val="0"/>
        <w:spacing w:line="400" w:lineRule="exact"/>
        <w:ind w:firstLine="480" w:firstLineChars="200"/>
        <w:rPr>
          <w:rFonts w:hint="eastAsia" w:ascii="宋体" w:hAnsi="宋体"/>
          <w:sz w:val="24"/>
          <w:szCs w:val="24"/>
        </w:rPr>
      </w:pPr>
      <w:r>
        <w:rPr>
          <w:rFonts w:hint="eastAsia" w:ascii="宋体" w:hAnsi="宋体"/>
          <w:sz w:val="24"/>
          <w:szCs w:val="24"/>
        </w:rPr>
        <w:t>6.我方若成为成交供应商，将按照最终谈判结果签订合同，并且严格履行合同义务。本承诺函将成为合同不可分割的一部分，与合同具有同等的法律效力。</w:t>
      </w:r>
    </w:p>
    <w:p w14:paraId="18E6B410">
      <w:pPr>
        <w:snapToGrid w:val="0"/>
        <w:spacing w:line="400" w:lineRule="exact"/>
        <w:ind w:firstLine="480" w:firstLineChars="200"/>
        <w:rPr>
          <w:rFonts w:hint="eastAsia" w:ascii="宋体" w:hAnsi="宋体"/>
          <w:sz w:val="24"/>
          <w:szCs w:val="24"/>
        </w:rPr>
      </w:pPr>
      <w:r>
        <w:rPr>
          <w:rFonts w:hint="eastAsia" w:ascii="宋体" w:hAnsi="宋体"/>
          <w:sz w:val="24"/>
          <w:szCs w:val="24"/>
        </w:rPr>
        <w:t>7.我方同意按竞争性谈判文件规定，交纳竞争性谈判文件要求的保证金。如果我方成为成交供应商，保证在接到成交通知书后，向采购代理机构和交易中心缴纳竞争性谈判文件规定的采购代理服务费。</w:t>
      </w:r>
    </w:p>
    <w:p w14:paraId="6596932A">
      <w:pPr>
        <w:snapToGrid w:val="0"/>
        <w:spacing w:line="400" w:lineRule="exact"/>
        <w:ind w:firstLine="480" w:firstLineChars="200"/>
        <w:rPr>
          <w:rFonts w:hint="eastAsia" w:ascii="宋体" w:hAnsi="宋体"/>
          <w:sz w:val="24"/>
          <w:szCs w:val="24"/>
        </w:rPr>
      </w:pPr>
      <w:r>
        <w:rPr>
          <w:rFonts w:hint="eastAsia" w:ascii="宋体" w:hAnsi="宋体"/>
          <w:sz w:val="24"/>
          <w:szCs w:val="24"/>
        </w:rPr>
        <w:t>8.我方未为采购项目提供整体设计、规范编制或者项目管理、监理、检测等服务。</w:t>
      </w:r>
    </w:p>
    <w:p w14:paraId="5C98ABCA">
      <w:pPr>
        <w:pStyle w:val="37"/>
        <w:ind w:firstLine="281"/>
        <w:rPr>
          <w:rFonts w:hint="eastAsia" w:ascii="宋体" w:hAnsi="宋体"/>
        </w:rPr>
      </w:pPr>
    </w:p>
    <w:p w14:paraId="6803560C">
      <w:pPr>
        <w:snapToGrid w:val="0"/>
        <w:spacing w:line="400" w:lineRule="exact"/>
        <w:ind w:firstLine="480" w:firstLineChars="200"/>
        <w:rPr>
          <w:rFonts w:hint="eastAsia" w:ascii="宋体" w:hAnsi="宋体"/>
          <w:sz w:val="24"/>
          <w:szCs w:val="24"/>
        </w:rPr>
      </w:pPr>
      <w:r>
        <w:rPr>
          <w:rFonts w:hint="eastAsia" w:ascii="宋体" w:hAnsi="宋体"/>
          <w:sz w:val="24"/>
          <w:szCs w:val="24"/>
        </w:rPr>
        <w:t>供应商（公章）或自然人签署：</w:t>
      </w:r>
    </w:p>
    <w:p w14:paraId="6308F940">
      <w:pPr>
        <w:snapToGrid w:val="0"/>
        <w:spacing w:line="400" w:lineRule="exact"/>
        <w:ind w:firstLine="480" w:firstLineChars="200"/>
        <w:rPr>
          <w:rFonts w:hint="eastAsia" w:ascii="宋体" w:hAnsi="宋体"/>
          <w:sz w:val="24"/>
          <w:szCs w:val="24"/>
        </w:rPr>
      </w:pPr>
      <w:r>
        <w:rPr>
          <w:rFonts w:hint="eastAsia" w:ascii="宋体" w:hAnsi="宋体"/>
          <w:sz w:val="24"/>
          <w:szCs w:val="24"/>
        </w:rPr>
        <w:t xml:space="preserve">地址：  </w:t>
      </w:r>
    </w:p>
    <w:p w14:paraId="6A4F05DB">
      <w:pPr>
        <w:snapToGrid w:val="0"/>
        <w:spacing w:line="400" w:lineRule="exact"/>
        <w:ind w:firstLine="480" w:firstLineChars="200"/>
        <w:rPr>
          <w:rFonts w:hint="eastAsia" w:ascii="宋体" w:hAnsi="宋体"/>
          <w:sz w:val="24"/>
          <w:szCs w:val="24"/>
        </w:rPr>
      </w:pPr>
      <w:r>
        <w:rPr>
          <w:rFonts w:hint="eastAsia" w:ascii="宋体" w:hAnsi="宋体"/>
          <w:sz w:val="24"/>
          <w:szCs w:val="24"/>
        </w:rPr>
        <w:t>电话：                           传真：</w:t>
      </w:r>
    </w:p>
    <w:p w14:paraId="74A09B31">
      <w:pPr>
        <w:snapToGrid w:val="0"/>
        <w:spacing w:line="400" w:lineRule="exact"/>
        <w:ind w:firstLine="480" w:firstLineChars="200"/>
        <w:rPr>
          <w:rFonts w:hint="eastAsia" w:ascii="宋体" w:hAnsi="宋体"/>
          <w:sz w:val="24"/>
          <w:szCs w:val="24"/>
        </w:rPr>
      </w:pPr>
      <w:r>
        <w:rPr>
          <w:rFonts w:hint="eastAsia" w:ascii="宋体" w:hAnsi="宋体"/>
          <w:sz w:val="24"/>
          <w:szCs w:val="24"/>
        </w:rPr>
        <w:t>网址：                           邮编：</w:t>
      </w:r>
    </w:p>
    <w:p w14:paraId="506E9193">
      <w:pPr>
        <w:snapToGrid w:val="0"/>
        <w:spacing w:line="400" w:lineRule="exact"/>
        <w:ind w:firstLine="480" w:firstLineChars="200"/>
        <w:rPr>
          <w:rFonts w:hint="eastAsia" w:ascii="宋体" w:hAnsi="宋体"/>
          <w:sz w:val="24"/>
          <w:szCs w:val="24"/>
        </w:rPr>
      </w:pPr>
      <w:r>
        <w:rPr>
          <w:rFonts w:hint="eastAsia" w:ascii="宋体" w:hAnsi="宋体"/>
          <w:sz w:val="24"/>
          <w:szCs w:val="24"/>
        </w:rPr>
        <w:t>联系人：</w:t>
      </w:r>
    </w:p>
    <w:p w14:paraId="3CD38819">
      <w:pPr>
        <w:snapToGrid w:val="0"/>
        <w:spacing w:line="400" w:lineRule="exact"/>
        <w:ind w:firstLine="480" w:firstLineChars="200"/>
        <w:rPr>
          <w:rFonts w:hint="eastAsia" w:ascii="宋体" w:hAnsi="宋体"/>
          <w:sz w:val="24"/>
          <w:szCs w:val="24"/>
        </w:rPr>
        <w:sectPr>
          <w:type w:val="nextColumn"/>
          <w:pgSz w:w="11907" w:h="16840"/>
          <w:pgMar w:top="1134" w:right="1191" w:bottom="1134" w:left="1304" w:header="851" w:footer="992" w:gutter="0"/>
          <w:pgNumType w:fmt="numberInDash"/>
          <w:cols w:space="720" w:num="1"/>
          <w:docGrid w:linePitch="380" w:charSpace="-5735"/>
        </w:sectPr>
      </w:pPr>
      <w:r>
        <w:rPr>
          <w:rFonts w:hint="eastAsia" w:ascii="宋体" w:hAnsi="宋体"/>
          <w:sz w:val="24"/>
          <w:szCs w:val="24"/>
        </w:rPr>
        <w:t xml:space="preserve">                               年   月   日</w:t>
      </w:r>
    </w:p>
    <w:p w14:paraId="1A18FCCD">
      <w:pPr>
        <w:pStyle w:val="4"/>
        <w:pageBreakBefore/>
        <w:spacing w:line="500" w:lineRule="exact"/>
        <w:ind w:firstLine="800" w:firstLineChars="200"/>
        <w:rPr>
          <w:rFonts w:hint="eastAsia" w:ascii="宋体" w:hAnsi="宋体" w:eastAsia="宋体"/>
          <w:szCs w:val="28"/>
        </w:rPr>
      </w:pPr>
      <w:bookmarkStart w:id="385" w:name="_Toc15573"/>
      <w:bookmarkStart w:id="386" w:name="_Toc21779"/>
      <w:bookmarkStart w:id="387" w:name="_Toc15891"/>
      <w:bookmarkStart w:id="388" w:name="_Toc3224"/>
      <w:bookmarkStart w:id="389" w:name="_Toc197958125"/>
      <w:bookmarkStart w:id="390" w:name="_Toc23774"/>
      <w:bookmarkStart w:id="391" w:name="_Toc3836"/>
      <w:bookmarkStart w:id="392" w:name="_Toc2386"/>
      <w:bookmarkStart w:id="393" w:name="_Toc14980"/>
      <w:bookmarkStart w:id="394" w:name="_Toc13820"/>
      <w:bookmarkStart w:id="395" w:name="_Toc7244"/>
      <w:bookmarkStart w:id="396" w:name="_Toc31344"/>
      <w:bookmarkStart w:id="397" w:name="_Toc21203"/>
      <w:bookmarkStart w:id="398" w:name="_Toc29441"/>
      <w:bookmarkStart w:id="399" w:name="_Toc2784"/>
      <w:bookmarkStart w:id="400" w:name="_Toc1842"/>
      <w:bookmarkStart w:id="401" w:name="_Toc75793541"/>
      <w:bookmarkStart w:id="402" w:name="_Toc11188"/>
      <w:bookmarkStart w:id="403" w:name="_Toc26723"/>
      <w:bookmarkStart w:id="404" w:name="_Toc5166"/>
      <w:bookmarkStart w:id="405" w:name="_Toc493178790"/>
      <w:r>
        <w:rPr>
          <w:rFonts w:hint="eastAsia" w:ascii="宋体" w:hAnsi="宋体" w:eastAsia="宋体"/>
          <w:szCs w:val="28"/>
        </w:rPr>
        <w:t>二、服务文件</w:t>
      </w:r>
      <w:bookmarkEnd w:id="385"/>
      <w:bookmarkEnd w:id="386"/>
      <w:bookmarkEnd w:id="387"/>
      <w:bookmarkEnd w:id="388"/>
      <w:bookmarkEnd w:id="389"/>
      <w:bookmarkEnd w:id="390"/>
    </w:p>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14:paraId="4BA71685">
      <w:pPr>
        <w:ind w:firstLine="480"/>
        <w:jc w:val="left"/>
        <w:rPr>
          <w:rFonts w:hint="eastAsia" w:ascii="宋体" w:hAnsi="宋体"/>
          <w:szCs w:val="28"/>
        </w:rPr>
      </w:pPr>
    </w:p>
    <w:p w14:paraId="6417C22F">
      <w:pPr>
        <w:snapToGrid w:val="0"/>
        <w:spacing w:line="400" w:lineRule="exact"/>
        <w:ind w:firstLine="480" w:firstLineChars="200"/>
        <w:rPr>
          <w:rFonts w:hint="eastAsia" w:ascii="宋体" w:hAnsi="宋体"/>
          <w:sz w:val="24"/>
          <w:szCs w:val="28"/>
        </w:rPr>
      </w:pPr>
      <w:r>
        <w:rPr>
          <w:rFonts w:hint="eastAsia" w:ascii="宋体" w:hAnsi="宋体"/>
          <w:sz w:val="24"/>
          <w:szCs w:val="28"/>
        </w:rPr>
        <w:t>（一）服务条款差异表</w:t>
      </w:r>
    </w:p>
    <w:p w14:paraId="7E81650E">
      <w:pPr>
        <w:snapToGrid w:val="0"/>
        <w:spacing w:line="400" w:lineRule="exact"/>
        <w:ind w:firstLine="480" w:firstLineChars="200"/>
        <w:rPr>
          <w:rFonts w:hint="eastAsia" w:ascii="宋体" w:hAnsi="宋体"/>
          <w:sz w:val="24"/>
          <w:szCs w:val="28"/>
        </w:rPr>
      </w:pPr>
      <w:r>
        <w:rPr>
          <w:rFonts w:hint="eastAsia" w:ascii="宋体" w:hAnsi="宋体"/>
          <w:sz w:val="24"/>
          <w:szCs w:val="28"/>
        </w:rPr>
        <w:t>项目号：</w:t>
      </w:r>
    </w:p>
    <w:p w14:paraId="450EBE13">
      <w:pPr>
        <w:snapToGrid w:val="0"/>
        <w:spacing w:line="400" w:lineRule="exact"/>
        <w:ind w:firstLine="480" w:firstLineChars="200"/>
        <w:rPr>
          <w:rFonts w:hint="eastAsia" w:ascii="宋体" w:hAnsi="宋体"/>
          <w:sz w:val="24"/>
          <w:szCs w:val="28"/>
        </w:rPr>
      </w:pPr>
      <w:r>
        <w:rPr>
          <w:rFonts w:hint="eastAsia" w:ascii="宋体" w:hAnsi="宋体"/>
          <w:sz w:val="24"/>
          <w:szCs w:val="28"/>
        </w:rPr>
        <w:t>采购项目名称：</w:t>
      </w:r>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57CA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619EBFA2">
            <w:pPr>
              <w:tabs>
                <w:tab w:val="left" w:pos="6300"/>
              </w:tabs>
              <w:snapToGrid w:val="0"/>
              <w:spacing w:line="500" w:lineRule="exact"/>
              <w:jc w:val="center"/>
              <w:outlineLvl w:val="0"/>
              <w:rPr>
                <w:rFonts w:hint="eastAsia" w:ascii="宋体" w:hAnsi="宋体"/>
                <w:sz w:val="21"/>
                <w:szCs w:val="21"/>
              </w:rPr>
            </w:pPr>
            <w:r>
              <w:rPr>
                <w:rFonts w:hint="eastAsia" w:ascii="宋体" w:hAnsi="宋体"/>
                <w:sz w:val="21"/>
                <w:szCs w:val="21"/>
              </w:rPr>
              <w:t>序号</w:t>
            </w:r>
          </w:p>
        </w:tc>
        <w:tc>
          <w:tcPr>
            <w:tcW w:w="1542" w:type="pct"/>
            <w:vAlign w:val="center"/>
          </w:tcPr>
          <w:p w14:paraId="222A96CD">
            <w:pPr>
              <w:tabs>
                <w:tab w:val="left" w:pos="6300"/>
              </w:tabs>
              <w:snapToGrid w:val="0"/>
              <w:spacing w:line="500" w:lineRule="exact"/>
              <w:jc w:val="center"/>
              <w:outlineLvl w:val="0"/>
              <w:rPr>
                <w:rFonts w:hint="eastAsia" w:ascii="宋体" w:hAnsi="宋体"/>
                <w:sz w:val="21"/>
                <w:szCs w:val="21"/>
              </w:rPr>
            </w:pPr>
            <w:r>
              <w:rPr>
                <w:rFonts w:hint="eastAsia" w:ascii="宋体" w:hAnsi="宋体"/>
                <w:sz w:val="21"/>
                <w:szCs w:val="21"/>
              </w:rPr>
              <w:t>采购要求</w:t>
            </w:r>
          </w:p>
        </w:tc>
        <w:tc>
          <w:tcPr>
            <w:tcW w:w="1600" w:type="pct"/>
            <w:vAlign w:val="center"/>
          </w:tcPr>
          <w:p w14:paraId="56E7EDFE">
            <w:pPr>
              <w:tabs>
                <w:tab w:val="left" w:pos="6300"/>
              </w:tabs>
              <w:snapToGrid w:val="0"/>
              <w:spacing w:line="500" w:lineRule="exact"/>
              <w:jc w:val="center"/>
              <w:outlineLvl w:val="0"/>
              <w:rPr>
                <w:rFonts w:hint="eastAsia" w:ascii="宋体" w:hAnsi="宋体"/>
                <w:sz w:val="21"/>
                <w:szCs w:val="21"/>
              </w:rPr>
            </w:pPr>
            <w:r>
              <w:rPr>
                <w:rFonts w:hint="eastAsia" w:ascii="宋体" w:hAnsi="宋体"/>
                <w:sz w:val="21"/>
                <w:szCs w:val="21"/>
              </w:rPr>
              <w:t>投标应答</w:t>
            </w:r>
          </w:p>
        </w:tc>
        <w:tc>
          <w:tcPr>
            <w:tcW w:w="1198" w:type="pct"/>
            <w:vAlign w:val="center"/>
          </w:tcPr>
          <w:p w14:paraId="1AA219F8">
            <w:pPr>
              <w:tabs>
                <w:tab w:val="left" w:pos="6300"/>
              </w:tabs>
              <w:snapToGrid w:val="0"/>
              <w:spacing w:line="500" w:lineRule="exact"/>
              <w:jc w:val="center"/>
              <w:outlineLvl w:val="0"/>
              <w:rPr>
                <w:rFonts w:hint="eastAsia" w:ascii="宋体" w:hAnsi="宋体"/>
                <w:sz w:val="21"/>
                <w:szCs w:val="21"/>
              </w:rPr>
            </w:pPr>
            <w:r>
              <w:rPr>
                <w:rFonts w:hint="eastAsia" w:ascii="宋体" w:hAnsi="宋体"/>
                <w:sz w:val="21"/>
                <w:szCs w:val="21"/>
              </w:rPr>
              <w:t>差异说明</w:t>
            </w:r>
          </w:p>
        </w:tc>
      </w:tr>
      <w:tr w14:paraId="45F6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0DC904C">
            <w:pPr>
              <w:tabs>
                <w:tab w:val="left" w:pos="6300"/>
              </w:tabs>
              <w:snapToGrid w:val="0"/>
              <w:spacing w:line="500" w:lineRule="exact"/>
              <w:jc w:val="center"/>
              <w:outlineLvl w:val="0"/>
              <w:rPr>
                <w:rFonts w:hint="eastAsia" w:ascii="宋体" w:hAnsi="宋体"/>
                <w:sz w:val="21"/>
                <w:szCs w:val="21"/>
              </w:rPr>
            </w:pPr>
          </w:p>
        </w:tc>
        <w:tc>
          <w:tcPr>
            <w:tcW w:w="1542" w:type="pct"/>
            <w:vAlign w:val="center"/>
          </w:tcPr>
          <w:p w14:paraId="48988103">
            <w:pPr>
              <w:tabs>
                <w:tab w:val="left" w:pos="6300"/>
              </w:tabs>
              <w:snapToGrid w:val="0"/>
              <w:spacing w:line="500" w:lineRule="exact"/>
              <w:jc w:val="center"/>
              <w:outlineLvl w:val="0"/>
              <w:rPr>
                <w:rFonts w:hint="eastAsia" w:ascii="宋体" w:hAnsi="宋体"/>
                <w:sz w:val="21"/>
                <w:szCs w:val="21"/>
              </w:rPr>
            </w:pPr>
          </w:p>
        </w:tc>
        <w:tc>
          <w:tcPr>
            <w:tcW w:w="1600" w:type="pct"/>
            <w:vAlign w:val="center"/>
          </w:tcPr>
          <w:p w14:paraId="1D9A1BEB">
            <w:pPr>
              <w:tabs>
                <w:tab w:val="left" w:pos="6300"/>
              </w:tabs>
              <w:snapToGrid w:val="0"/>
              <w:spacing w:line="500" w:lineRule="exact"/>
              <w:outlineLvl w:val="0"/>
              <w:rPr>
                <w:rFonts w:hint="eastAsia" w:ascii="宋体" w:hAnsi="宋体"/>
                <w:sz w:val="21"/>
                <w:szCs w:val="21"/>
              </w:rPr>
            </w:pPr>
          </w:p>
        </w:tc>
        <w:tc>
          <w:tcPr>
            <w:tcW w:w="1198" w:type="pct"/>
            <w:vAlign w:val="center"/>
          </w:tcPr>
          <w:p w14:paraId="3C2DD951">
            <w:pPr>
              <w:tabs>
                <w:tab w:val="left" w:pos="6300"/>
              </w:tabs>
              <w:snapToGrid w:val="0"/>
              <w:spacing w:line="500" w:lineRule="exact"/>
              <w:jc w:val="center"/>
              <w:outlineLvl w:val="0"/>
              <w:rPr>
                <w:rFonts w:hint="eastAsia" w:ascii="宋体" w:hAnsi="宋体"/>
                <w:sz w:val="21"/>
                <w:szCs w:val="21"/>
              </w:rPr>
            </w:pPr>
          </w:p>
        </w:tc>
      </w:tr>
      <w:tr w14:paraId="1B15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95D6755">
            <w:pPr>
              <w:tabs>
                <w:tab w:val="left" w:pos="6300"/>
              </w:tabs>
              <w:snapToGrid w:val="0"/>
              <w:spacing w:line="500" w:lineRule="exact"/>
              <w:jc w:val="center"/>
              <w:outlineLvl w:val="0"/>
              <w:rPr>
                <w:rFonts w:hint="eastAsia" w:ascii="宋体" w:hAnsi="宋体"/>
                <w:sz w:val="21"/>
                <w:szCs w:val="21"/>
              </w:rPr>
            </w:pPr>
          </w:p>
        </w:tc>
        <w:tc>
          <w:tcPr>
            <w:tcW w:w="1542" w:type="pct"/>
            <w:vAlign w:val="center"/>
          </w:tcPr>
          <w:p w14:paraId="7F51F9FF">
            <w:pPr>
              <w:tabs>
                <w:tab w:val="left" w:pos="6300"/>
              </w:tabs>
              <w:snapToGrid w:val="0"/>
              <w:spacing w:line="500" w:lineRule="exact"/>
              <w:jc w:val="center"/>
              <w:outlineLvl w:val="0"/>
              <w:rPr>
                <w:rFonts w:hint="eastAsia" w:ascii="宋体" w:hAnsi="宋体"/>
                <w:sz w:val="21"/>
                <w:szCs w:val="21"/>
              </w:rPr>
            </w:pPr>
          </w:p>
        </w:tc>
        <w:tc>
          <w:tcPr>
            <w:tcW w:w="1600" w:type="pct"/>
            <w:vAlign w:val="center"/>
          </w:tcPr>
          <w:p w14:paraId="06F0AED7">
            <w:pPr>
              <w:tabs>
                <w:tab w:val="left" w:pos="6300"/>
              </w:tabs>
              <w:snapToGrid w:val="0"/>
              <w:spacing w:line="500" w:lineRule="exact"/>
              <w:jc w:val="center"/>
              <w:outlineLvl w:val="0"/>
              <w:rPr>
                <w:rFonts w:hint="eastAsia" w:ascii="宋体" w:hAnsi="宋体"/>
                <w:sz w:val="21"/>
                <w:szCs w:val="21"/>
              </w:rPr>
            </w:pPr>
          </w:p>
        </w:tc>
        <w:tc>
          <w:tcPr>
            <w:tcW w:w="1198" w:type="pct"/>
            <w:vAlign w:val="center"/>
          </w:tcPr>
          <w:p w14:paraId="5A7023AE">
            <w:pPr>
              <w:tabs>
                <w:tab w:val="left" w:pos="6300"/>
              </w:tabs>
              <w:snapToGrid w:val="0"/>
              <w:spacing w:line="500" w:lineRule="exact"/>
              <w:jc w:val="center"/>
              <w:outlineLvl w:val="0"/>
              <w:rPr>
                <w:rFonts w:hint="eastAsia" w:ascii="宋体" w:hAnsi="宋体"/>
                <w:sz w:val="21"/>
                <w:szCs w:val="21"/>
              </w:rPr>
            </w:pPr>
          </w:p>
        </w:tc>
      </w:tr>
      <w:tr w14:paraId="40BD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78880CD">
            <w:pPr>
              <w:tabs>
                <w:tab w:val="left" w:pos="6300"/>
              </w:tabs>
              <w:snapToGrid w:val="0"/>
              <w:spacing w:line="500" w:lineRule="exact"/>
              <w:jc w:val="center"/>
              <w:outlineLvl w:val="0"/>
              <w:rPr>
                <w:rFonts w:hint="eastAsia" w:ascii="宋体" w:hAnsi="宋体"/>
                <w:sz w:val="21"/>
                <w:szCs w:val="21"/>
              </w:rPr>
            </w:pPr>
          </w:p>
        </w:tc>
        <w:tc>
          <w:tcPr>
            <w:tcW w:w="1542" w:type="pct"/>
            <w:vAlign w:val="center"/>
          </w:tcPr>
          <w:p w14:paraId="3AC21130">
            <w:pPr>
              <w:tabs>
                <w:tab w:val="left" w:pos="6300"/>
              </w:tabs>
              <w:snapToGrid w:val="0"/>
              <w:spacing w:line="500" w:lineRule="exact"/>
              <w:jc w:val="center"/>
              <w:outlineLvl w:val="0"/>
              <w:rPr>
                <w:rFonts w:hint="eastAsia" w:ascii="宋体" w:hAnsi="宋体"/>
                <w:sz w:val="21"/>
                <w:szCs w:val="21"/>
              </w:rPr>
            </w:pPr>
          </w:p>
        </w:tc>
        <w:tc>
          <w:tcPr>
            <w:tcW w:w="1600" w:type="pct"/>
            <w:vAlign w:val="center"/>
          </w:tcPr>
          <w:p w14:paraId="421A3AAD">
            <w:pPr>
              <w:tabs>
                <w:tab w:val="left" w:pos="6300"/>
              </w:tabs>
              <w:snapToGrid w:val="0"/>
              <w:spacing w:line="500" w:lineRule="exact"/>
              <w:jc w:val="center"/>
              <w:outlineLvl w:val="0"/>
              <w:rPr>
                <w:rFonts w:hint="eastAsia" w:ascii="宋体" w:hAnsi="宋体"/>
                <w:sz w:val="21"/>
                <w:szCs w:val="21"/>
              </w:rPr>
            </w:pPr>
          </w:p>
        </w:tc>
        <w:tc>
          <w:tcPr>
            <w:tcW w:w="1198" w:type="pct"/>
            <w:vAlign w:val="center"/>
          </w:tcPr>
          <w:p w14:paraId="0349C955">
            <w:pPr>
              <w:tabs>
                <w:tab w:val="left" w:pos="6300"/>
              </w:tabs>
              <w:snapToGrid w:val="0"/>
              <w:spacing w:line="500" w:lineRule="exact"/>
              <w:jc w:val="center"/>
              <w:outlineLvl w:val="0"/>
              <w:rPr>
                <w:rFonts w:hint="eastAsia" w:ascii="宋体" w:hAnsi="宋体"/>
                <w:sz w:val="21"/>
                <w:szCs w:val="21"/>
              </w:rPr>
            </w:pPr>
          </w:p>
        </w:tc>
      </w:tr>
      <w:tr w14:paraId="366E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CB6D37A">
            <w:pPr>
              <w:tabs>
                <w:tab w:val="left" w:pos="6300"/>
              </w:tabs>
              <w:snapToGrid w:val="0"/>
              <w:spacing w:line="500" w:lineRule="exact"/>
              <w:jc w:val="center"/>
              <w:outlineLvl w:val="0"/>
              <w:rPr>
                <w:rFonts w:hint="eastAsia" w:ascii="宋体" w:hAnsi="宋体"/>
                <w:sz w:val="21"/>
                <w:szCs w:val="21"/>
              </w:rPr>
            </w:pPr>
          </w:p>
        </w:tc>
        <w:tc>
          <w:tcPr>
            <w:tcW w:w="1542" w:type="pct"/>
            <w:vAlign w:val="center"/>
          </w:tcPr>
          <w:p w14:paraId="4CDBD479">
            <w:pPr>
              <w:tabs>
                <w:tab w:val="left" w:pos="6300"/>
              </w:tabs>
              <w:snapToGrid w:val="0"/>
              <w:spacing w:line="500" w:lineRule="exact"/>
              <w:jc w:val="center"/>
              <w:outlineLvl w:val="0"/>
              <w:rPr>
                <w:rFonts w:hint="eastAsia" w:ascii="宋体" w:hAnsi="宋体"/>
                <w:sz w:val="21"/>
                <w:szCs w:val="21"/>
              </w:rPr>
            </w:pPr>
          </w:p>
        </w:tc>
        <w:tc>
          <w:tcPr>
            <w:tcW w:w="1600" w:type="pct"/>
            <w:vAlign w:val="center"/>
          </w:tcPr>
          <w:p w14:paraId="2873080A">
            <w:pPr>
              <w:tabs>
                <w:tab w:val="left" w:pos="6300"/>
              </w:tabs>
              <w:snapToGrid w:val="0"/>
              <w:spacing w:line="500" w:lineRule="exact"/>
              <w:jc w:val="center"/>
              <w:outlineLvl w:val="0"/>
              <w:rPr>
                <w:rFonts w:hint="eastAsia" w:ascii="宋体" w:hAnsi="宋体"/>
                <w:sz w:val="21"/>
                <w:szCs w:val="21"/>
              </w:rPr>
            </w:pPr>
          </w:p>
        </w:tc>
        <w:tc>
          <w:tcPr>
            <w:tcW w:w="1198" w:type="pct"/>
            <w:vAlign w:val="center"/>
          </w:tcPr>
          <w:p w14:paraId="6008388E">
            <w:pPr>
              <w:tabs>
                <w:tab w:val="left" w:pos="6300"/>
              </w:tabs>
              <w:snapToGrid w:val="0"/>
              <w:spacing w:line="500" w:lineRule="exact"/>
              <w:jc w:val="center"/>
              <w:outlineLvl w:val="0"/>
              <w:rPr>
                <w:rFonts w:hint="eastAsia" w:ascii="宋体" w:hAnsi="宋体"/>
                <w:sz w:val="21"/>
                <w:szCs w:val="21"/>
              </w:rPr>
            </w:pPr>
          </w:p>
        </w:tc>
      </w:tr>
      <w:tr w14:paraId="7B0B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83210E3">
            <w:pPr>
              <w:tabs>
                <w:tab w:val="left" w:pos="6300"/>
              </w:tabs>
              <w:snapToGrid w:val="0"/>
              <w:spacing w:line="500" w:lineRule="exact"/>
              <w:jc w:val="center"/>
              <w:outlineLvl w:val="0"/>
              <w:rPr>
                <w:rFonts w:hint="eastAsia" w:ascii="宋体" w:hAnsi="宋体"/>
                <w:sz w:val="21"/>
                <w:szCs w:val="21"/>
              </w:rPr>
            </w:pPr>
          </w:p>
        </w:tc>
        <w:tc>
          <w:tcPr>
            <w:tcW w:w="1542" w:type="pct"/>
            <w:vAlign w:val="center"/>
          </w:tcPr>
          <w:p w14:paraId="43BEC2D6">
            <w:pPr>
              <w:tabs>
                <w:tab w:val="left" w:pos="6300"/>
              </w:tabs>
              <w:snapToGrid w:val="0"/>
              <w:spacing w:line="500" w:lineRule="exact"/>
              <w:jc w:val="center"/>
              <w:outlineLvl w:val="0"/>
              <w:rPr>
                <w:rFonts w:hint="eastAsia" w:ascii="宋体" w:hAnsi="宋体"/>
                <w:sz w:val="21"/>
                <w:szCs w:val="21"/>
              </w:rPr>
            </w:pPr>
          </w:p>
        </w:tc>
        <w:tc>
          <w:tcPr>
            <w:tcW w:w="1600" w:type="pct"/>
            <w:vAlign w:val="center"/>
          </w:tcPr>
          <w:p w14:paraId="08455494">
            <w:pPr>
              <w:tabs>
                <w:tab w:val="left" w:pos="6300"/>
              </w:tabs>
              <w:snapToGrid w:val="0"/>
              <w:spacing w:line="500" w:lineRule="exact"/>
              <w:jc w:val="center"/>
              <w:outlineLvl w:val="0"/>
              <w:rPr>
                <w:rFonts w:hint="eastAsia" w:ascii="宋体" w:hAnsi="宋体"/>
                <w:sz w:val="21"/>
                <w:szCs w:val="21"/>
              </w:rPr>
            </w:pPr>
          </w:p>
        </w:tc>
        <w:tc>
          <w:tcPr>
            <w:tcW w:w="1198" w:type="pct"/>
            <w:vAlign w:val="center"/>
          </w:tcPr>
          <w:p w14:paraId="66CA5428">
            <w:pPr>
              <w:tabs>
                <w:tab w:val="left" w:pos="6300"/>
              </w:tabs>
              <w:snapToGrid w:val="0"/>
              <w:spacing w:line="500" w:lineRule="exact"/>
              <w:jc w:val="center"/>
              <w:outlineLvl w:val="0"/>
              <w:rPr>
                <w:rFonts w:hint="eastAsia" w:ascii="宋体" w:hAnsi="宋体"/>
                <w:sz w:val="21"/>
                <w:szCs w:val="21"/>
              </w:rPr>
            </w:pPr>
          </w:p>
        </w:tc>
      </w:tr>
      <w:tr w14:paraId="0FEB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008817D">
            <w:pPr>
              <w:tabs>
                <w:tab w:val="left" w:pos="6300"/>
              </w:tabs>
              <w:snapToGrid w:val="0"/>
              <w:spacing w:line="500" w:lineRule="exact"/>
              <w:jc w:val="center"/>
              <w:outlineLvl w:val="0"/>
              <w:rPr>
                <w:rFonts w:hint="eastAsia" w:ascii="宋体" w:hAnsi="宋体"/>
                <w:sz w:val="21"/>
                <w:szCs w:val="21"/>
              </w:rPr>
            </w:pPr>
          </w:p>
        </w:tc>
        <w:tc>
          <w:tcPr>
            <w:tcW w:w="1542" w:type="pct"/>
            <w:vAlign w:val="center"/>
          </w:tcPr>
          <w:p w14:paraId="615C37A7">
            <w:pPr>
              <w:tabs>
                <w:tab w:val="left" w:pos="6300"/>
              </w:tabs>
              <w:snapToGrid w:val="0"/>
              <w:spacing w:line="500" w:lineRule="exact"/>
              <w:jc w:val="center"/>
              <w:outlineLvl w:val="0"/>
              <w:rPr>
                <w:rFonts w:hint="eastAsia" w:ascii="宋体" w:hAnsi="宋体"/>
                <w:sz w:val="21"/>
                <w:szCs w:val="21"/>
              </w:rPr>
            </w:pPr>
          </w:p>
        </w:tc>
        <w:tc>
          <w:tcPr>
            <w:tcW w:w="1600" w:type="pct"/>
            <w:vAlign w:val="center"/>
          </w:tcPr>
          <w:p w14:paraId="29CFF80F">
            <w:pPr>
              <w:tabs>
                <w:tab w:val="left" w:pos="6300"/>
              </w:tabs>
              <w:snapToGrid w:val="0"/>
              <w:spacing w:line="500" w:lineRule="exact"/>
              <w:jc w:val="center"/>
              <w:outlineLvl w:val="0"/>
              <w:rPr>
                <w:rFonts w:hint="eastAsia" w:ascii="宋体" w:hAnsi="宋体"/>
                <w:sz w:val="21"/>
                <w:szCs w:val="21"/>
              </w:rPr>
            </w:pPr>
          </w:p>
        </w:tc>
        <w:tc>
          <w:tcPr>
            <w:tcW w:w="1198" w:type="pct"/>
            <w:vAlign w:val="center"/>
          </w:tcPr>
          <w:p w14:paraId="2A6C1844">
            <w:pPr>
              <w:tabs>
                <w:tab w:val="left" w:pos="6300"/>
              </w:tabs>
              <w:snapToGrid w:val="0"/>
              <w:spacing w:line="500" w:lineRule="exact"/>
              <w:jc w:val="center"/>
              <w:outlineLvl w:val="0"/>
              <w:rPr>
                <w:rFonts w:hint="eastAsia" w:ascii="宋体" w:hAnsi="宋体"/>
                <w:sz w:val="21"/>
                <w:szCs w:val="21"/>
              </w:rPr>
            </w:pPr>
          </w:p>
        </w:tc>
      </w:tr>
      <w:tr w14:paraId="36D2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D82BA7E">
            <w:pPr>
              <w:tabs>
                <w:tab w:val="left" w:pos="6300"/>
              </w:tabs>
              <w:snapToGrid w:val="0"/>
              <w:spacing w:line="500" w:lineRule="exact"/>
              <w:jc w:val="center"/>
              <w:outlineLvl w:val="0"/>
              <w:rPr>
                <w:rFonts w:hint="eastAsia" w:ascii="宋体" w:hAnsi="宋体"/>
                <w:sz w:val="21"/>
                <w:szCs w:val="21"/>
              </w:rPr>
            </w:pPr>
          </w:p>
        </w:tc>
        <w:tc>
          <w:tcPr>
            <w:tcW w:w="1542" w:type="pct"/>
            <w:vAlign w:val="center"/>
          </w:tcPr>
          <w:p w14:paraId="7B395E51">
            <w:pPr>
              <w:tabs>
                <w:tab w:val="left" w:pos="6300"/>
              </w:tabs>
              <w:snapToGrid w:val="0"/>
              <w:spacing w:line="500" w:lineRule="exact"/>
              <w:jc w:val="center"/>
              <w:outlineLvl w:val="0"/>
              <w:rPr>
                <w:rFonts w:hint="eastAsia" w:ascii="宋体" w:hAnsi="宋体"/>
                <w:sz w:val="21"/>
                <w:szCs w:val="21"/>
              </w:rPr>
            </w:pPr>
          </w:p>
        </w:tc>
        <w:tc>
          <w:tcPr>
            <w:tcW w:w="1600" w:type="pct"/>
            <w:vAlign w:val="center"/>
          </w:tcPr>
          <w:p w14:paraId="62E454DE">
            <w:pPr>
              <w:tabs>
                <w:tab w:val="left" w:pos="6300"/>
              </w:tabs>
              <w:snapToGrid w:val="0"/>
              <w:spacing w:line="500" w:lineRule="exact"/>
              <w:jc w:val="center"/>
              <w:outlineLvl w:val="0"/>
              <w:rPr>
                <w:rFonts w:hint="eastAsia" w:ascii="宋体" w:hAnsi="宋体"/>
                <w:sz w:val="21"/>
                <w:szCs w:val="21"/>
              </w:rPr>
            </w:pPr>
          </w:p>
        </w:tc>
        <w:tc>
          <w:tcPr>
            <w:tcW w:w="1198" w:type="pct"/>
            <w:vAlign w:val="center"/>
          </w:tcPr>
          <w:p w14:paraId="6C98A3D5">
            <w:pPr>
              <w:tabs>
                <w:tab w:val="left" w:pos="6300"/>
              </w:tabs>
              <w:snapToGrid w:val="0"/>
              <w:spacing w:line="500" w:lineRule="exact"/>
              <w:jc w:val="center"/>
              <w:outlineLvl w:val="0"/>
              <w:rPr>
                <w:rFonts w:hint="eastAsia" w:ascii="宋体" w:hAnsi="宋体"/>
                <w:sz w:val="21"/>
                <w:szCs w:val="21"/>
              </w:rPr>
            </w:pPr>
          </w:p>
        </w:tc>
      </w:tr>
      <w:tr w14:paraId="7926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6D8DC0D">
            <w:pPr>
              <w:tabs>
                <w:tab w:val="left" w:pos="6300"/>
              </w:tabs>
              <w:snapToGrid w:val="0"/>
              <w:spacing w:line="500" w:lineRule="exact"/>
              <w:jc w:val="center"/>
              <w:outlineLvl w:val="0"/>
              <w:rPr>
                <w:rFonts w:hint="eastAsia" w:ascii="宋体" w:hAnsi="宋体"/>
                <w:sz w:val="21"/>
                <w:szCs w:val="21"/>
              </w:rPr>
            </w:pPr>
          </w:p>
        </w:tc>
        <w:tc>
          <w:tcPr>
            <w:tcW w:w="1542" w:type="pct"/>
            <w:vAlign w:val="center"/>
          </w:tcPr>
          <w:p w14:paraId="387EB3B1">
            <w:pPr>
              <w:tabs>
                <w:tab w:val="left" w:pos="6300"/>
              </w:tabs>
              <w:snapToGrid w:val="0"/>
              <w:spacing w:line="500" w:lineRule="exact"/>
              <w:jc w:val="center"/>
              <w:outlineLvl w:val="0"/>
              <w:rPr>
                <w:rFonts w:hint="eastAsia" w:ascii="宋体" w:hAnsi="宋体"/>
                <w:sz w:val="21"/>
                <w:szCs w:val="21"/>
              </w:rPr>
            </w:pPr>
          </w:p>
        </w:tc>
        <w:tc>
          <w:tcPr>
            <w:tcW w:w="1600" w:type="pct"/>
            <w:vAlign w:val="center"/>
          </w:tcPr>
          <w:p w14:paraId="6FC06663">
            <w:pPr>
              <w:tabs>
                <w:tab w:val="left" w:pos="6300"/>
              </w:tabs>
              <w:snapToGrid w:val="0"/>
              <w:spacing w:line="500" w:lineRule="exact"/>
              <w:jc w:val="center"/>
              <w:outlineLvl w:val="0"/>
              <w:rPr>
                <w:rFonts w:hint="eastAsia" w:ascii="宋体" w:hAnsi="宋体"/>
                <w:sz w:val="21"/>
                <w:szCs w:val="21"/>
              </w:rPr>
            </w:pPr>
          </w:p>
        </w:tc>
        <w:tc>
          <w:tcPr>
            <w:tcW w:w="1198" w:type="pct"/>
            <w:vAlign w:val="center"/>
          </w:tcPr>
          <w:p w14:paraId="4324E30B">
            <w:pPr>
              <w:tabs>
                <w:tab w:val="left" w:pos="6300"/>
              </w:tabs>
              <w:snapToGrid w:val="0"/>
              <w:spacing w:line="500" w:lineRule="exact"/>
              <w:jc w:val="center"/>
              <w:outlineLvl w:val="0"/>
              <w:rPr>
                <w:rFonts w:hint="eastAsia" w:ascii="宋体" w:hAnsi="宋体"/>
                <w:sz w:val="21"/>
                <w:szCs w:val="21"/>
              </w:rPr>
            </w:pPr>
          </w:p>
        </w:tc>
      </w:tr>
      <w:tr w14:paraId="5288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7343D46">
            <w:pPr>
              <w:tabs>
                <w:tab w:val="left" w:pos="6300"/>
              </w:tabs>
              <w:snapToGrid w:val="0"/>
              <w:spacing w:line="500" w:lineRule="exact"/>
              <w:jc w:val="center"/>
              <w:outlineLvl w:val="0"/>
              <w:rPr>
                <w:rFonts w:hint="eastAsia" w:ascii="宋体" w:hAnsi="宋体"/>
                <w:sz w:val="21"/>
                <w:szCs w:val="21"/>
              </w:rPr>
            </w:pPr>
          </w:p>
        </w:tc>
        <w:tc>
          <w:tcPr>
            <w:tcW w:w="1542" w:type="pct"/>
            <w:vAlign w:val="center"/>
          </w:tcPr>
          <w:p w14:paraId="5A1F958C">
            <w:pPr>
              <w:tabs>
                <w:tab w:val="left" w:pos="6300"/>
              </w:tabs>
              <w:snapToGrid w:val="0"/>
              <w:spacing w:line="500" w:lineRule="exact"/>
              <w:jc w:val="center"/>
              <w:outlineLvl w:val="0"/>
              <w:rPr>
                <w:rFonts w:hint="eastAsia" w:ascii="宋体" w:hAnsi="宋体"/>
                <w:sz w:val="21"/>
                <w:szCs w:val="21"/>
              </w:rPr>
            </w:pPr>
          </w:p>
        </w:tc>
        <w:tc>
          <w:tcPr>
            <w:tcW w:w="1600" w:type="pct"/>
            <w:vAlign w:val="center"/>
          </w:tcPr>
          <w:p w14:paraId="08B90403">
            <w:pPr>
              <w:tabs>
                <w:tab w:val="left" w:pos="6300"/>
              </w:tabs>
              <w:snapToGrid w:val="0"/>
              <w:spacing w:line="500" w:lineRule="exact"/>
              <w:jc w:val="center"/>
              <w:outlineLvl w:val="0"/>
              <w:rPr>
                <w:rFonts w:hint="eastAsia" w:ascii="宋体" w:hAnsi="宋体"/>
                <w:sz w:val="21"/>
                <w:szCs w:val="21"/>
              </w:rPr>
            </w:pPr>
          </w:p>
        </w:tc>
        <w:tc>
          <w:tcPr>
            <w:tcW w:w="1198" w:type="pct"/>
            <w:vAlign w:val="center"/>
          </w:tcPr>
          <w:p w14:paraId="3CDBAD00">
            <w:pPr>
              <w:tabs>
                <w:tab w:val="left" w:pos="6300"/>
              </w:tabs>
              <w:snapToGrid w:val="0"/>
              <w:spacing w:line="500" w:lineRule="exact"/>
              <w:jc w:val="center"/>
              <w:outlineLvl w:val="0"/>
              <w:rPr>
                <w:rFonts w:hint="eastAsia" w:ascii="宋体" w:hAnsi="宋体"/>
                <w:sz w:val="21"/>
                <w:szCs w:val="21"/>
              </w:rPr>
            </w:pPr>
          </w:p>
        </w:tc>
      </w:tr>
      <w:tr w14:paraId="2A23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E36B6D3">
            <w:pPr>
              <w:tabs>
                <w:tab w:val="left" w:pos="6300"/>
              </w:tabs>
              <w:snapToGrid w:val="0"/>
              <w:spacing w:line="500" w:lineRule="exact"/>
              <w:jc w:val="center"/>
              <w:outlineLvl w:val="0"/>
              <w:rPr>
                <w:rFonts w:hint="eastAsia" w:ascii="宋体" w:hAnsi="宋体"/>
                <w:sz w:val="21"/>
                <w:szCs w:val="21"/>
              </w:rPr>
            </w:pPr>
          </w:p>
        </w:tc>
        <w:tc>
          <w:tcPr>
            <w:tcW w:w="1542" w:type="pct"/>
            <w:vAlign w:val="center"/>
          </w:tcPr>
          <w:p w14:paraId="74109A4F">
            <w:pPr>
              <w:tabs>
                <w:tab w:val="left" w:pos="6300"/>
              </w:tabs>
              <w:snapToGrid w:val="0"/>
              <w:spacing w:line="500" w:lineRule="exact"/>
              <w:jc w:val="center"/>
              <w:outlineLvl w:val="0"/>
              <w:rPr>
                <w:rFonts w:hint="eastAsia" w:ascii="宋体" w:hAnsi="宋体"/>
                <w:sz w:val="21"/>
                <w:szCs w:val="21"/>
              </w:rPr>
            </w:pPr>
          </w:p>
        </w:tc>
        <w:tc>
          <w:tcPr>
            <w:tcW w:w="1600" w:type="pct"/>
            <w:vAlign w:val="center"/>
          </w:tcPr>
          <w:p w14:paraId="3BFCCADA">
            <w:pPr>
              <w:tabs>
                <w:tab w:val="left" w:pos="6300"/>
              </w:tabs>
              <w:snapToGrid w:val="0"/>
              <w:spacing w:line="500" w:lineRule="exact"/>
              <w:jc w:val="center"/>
              <w:outlineLvl w:val="0"/>
              <w:rPr>
                <w:rFonts w:hint="eastAsia" w:ascii="宋体" w:hAnsi="宋体"/>
                <w:sz w:val="21"/>
                <w:szCs w:val="21"/>
              </w:rPr>
            </w:pPr>
          </w:p>
        </w:tc>
        <w:tc>
          <w:tcPr>
            <w:tcW w:w="1198" w:type="pct"/>
            <w:vAlign w:val="center"/>
          </w:tcPr>
          <w:p w14:paraId="6BFED44D">
            <w:pPr>
              <w:tabs>
                <w:tab w:val="left" w:pos="6300"/>
              </w:tabs>
              <w:snapToGrid w:val="0"/>
              <w:spacing w:line="500" w:lineRule="exact"/>
              <w:jc w:val="center"/>
              <w:outlineLvl w:val="0"/>
              <w:rPr>
                <w:rFonts w:hint="eastAsia" w:ascii="宋体" w:hAnsi="宋体"/>
                <w:sz w:val="21"/>
                <w:szCs w:val="21"/>
              </w:rPr>
            </w:pPr>
          </w:p>
        </w:tc>
      </w:tr>
    </w:tbl>
    <w:p w14:paraId="2D7D2F47">
      <w:pPr>
        <w:spacing w:line="500" w:lineRule="exact"/>
        <w:ind w:firstLine="600" w:firstLineChars="250"/>
        <w:rPr>
          <w:rFonts w:hint="eastAsia" w:ascii="宋体" w:hAnsi="宋体"/>
          <w:sz w:val="24"/>
          <w:szCs w:val="28"/>
        </w:rPr>
      </w:pPr>
      <w:r>
        <w:rPr>
          <w:rFonts w:hint="eastAsia" w:ascii="宋体" w:hAnsi="宋体"/>
          <w:sz w:val="24"/>
          <w:szCs w:val="24"/>
        </w:rPr>
        <w:t>供应商</w:t>
      </w:r>
      <w:r>
        <w:rPr>
          <w:rFonts w:hint="eastAsia" w:ascii="宋体" w:hAnsi="宋体"/>
          <w:sz w:val="24"/>
          <w:szCs w:val="28"/>
        </w:rPr>
        <w:t>：                      法定代表人（或法定代表人授权代表）或自然人：</w:t>
      </w:r>
    </w:p>
    <w:p w14:paraId="368B7416">
      <w:pPr>
        <w:spacing w:line="500" w:lineRule="exact"/>
        <w:rPr>
          <w:rFonts w:hint="eastAsia" w:ascii="宋体" w:hAnsi="宋体"/>
          <w:sz w:val="24"/>
          <w:szCs w:val="28"/>
        </w:rPr>
      </w:pPr>
      <w:r>
        <w:rPr>
          <w:rFonts w:hint="eastAsia" w:ascii="宋体" w:hAnsi="宋体"/>
          <w:sz w:val="24"/>
          <w:szCs w:val="28"/>
        </w:rPr>
        <w:t xml:space="preserve">    </w:t>
      </w:r>
    </w:p>
    <w:p w14:paraId="1EF139CD">
      <w:pPr>
        <w:spacing w:line="500" w:lineRule="exact"/>
        <w:ind w:firstLine="720" w:firstLineChars="300"/>
        <w:rPr>
          <w:rFonts w:hint="eastAsia" w:ascii="宋体" w:hAnsi="宋体"/>
          <w:sz w:val="24"/>
          <w:szCs w:val="28"/>
        </w:rPr>
      </w:pPr>
      <w:r>
        <w:rPr>
          <w:rFonts w:hint="eastAsia" w:ascii="宋体" w:hAnsi="宋体"/>
          <w:sz w:val="24"/>
          <w:szCs w:val="28"/>
        </w:rPr>
        <w:t>（供应商公章）                               （签署或盖章）</w:t>
      </w:r>
    </w:p>
    <w:p w14:paraId="27431DBA">
      <w:pPr>
        <w:tabs>
          <w:tab w:val="left" w:pos="6300"/>
        </w:tabs>
        <w:snapToGrid w:val="0"/>
        <w:spacing w:line="500" w:lineRule="exact"/>
        <w:ind w:firstLine="570"/>
        <w:rPr>
          <w:rFonts w:hint="eastAsia" w:ascii="宋体" w:hAnsi="宋体"/>
          <w:sz w:val="24"/>
        </w:rPr>
      </w:pPr>
      <w:r>
        <w:rPr>
          <w:rFonts w:hint="eastAsia" w:ascii="宋体" w:hAnsi="宋体"/>
          <w:sz w:val="24"/>
          <w:szCs w:val="28"/>
        </w:rPr>
        <w:t xml:space="preserve">                                         </w:t>
      </w:r>
      <w:bookmarkStart w:id="406" w:name="_Hlk175830678"/>
      <w:r>
        <w:rPr>
          <w:rFonts w:hint="eastAsia" w:ascii="宋体" w:hAnsi="宋体"/>
          <w:sz w:val="24"/>
          <w:szCs w:val="28"/>
        </w:rPr>
        <w:t xml:space="preserve">   年     月     日</w:t>
      </w:r>
    </w:p>
    <w:bookmarkEnd w:id="406"/>
    <w:p w14:paraId="54D84182">
      <w:pPr>
        <w:tabs>
          <w:tab w:val="left" w:pos="6300"/>
        </w:tabs>
        <w:snapToGrid w:val="0"/>
        <w:spacing w:line="500" w:lineRule="exact"/>
        <w:ind w:firstLine="570"/>
        <w:rPr>
          <w:rFonts w:hint="eastAsia" w:ascii="宋体" w:hAnsi="宋体"/>
          <w:sz w:val="24"/>
        </w:rPr>
      </w:pPr>
      <w:r>
        <w:rPr>
          <w:rFonts w:hint="eastAsia" w:ascii="宋体" w:hAnsi="宋体"/>
          <w:sz w:val="24"/>
        </w:rPr>
        <w:t>注：</w:t>
      </w:r>
    </w:p>
    <w:p w14:paraId="0756095F">
      <w:pPr>
        <w:tabs>
          <w:tab w:val="left" w:pos="6300"/>
        </w:tabs>
        <w:snapToGrid w:val="0"/>
        <w:spacing w:line="500" w:lineRule="exact"/>
        <w:ind w:firstLine="570"/>
        <w:rPr>
          <w:rFonts w:hint="eastAsia" w:ascii="宋体" w:hAnsi="宋体"/>
          <w:sz w:val="24"/>
          <w:szCs w:val="24"/>
        </w:rPr>
      </w:pPr>
      <w:r>
        <w:rPr>
          <w:rFonts w:hint="eastAsia" w:ascii="宋体" w:hAnsi="宋体"/>
          <w:sz w:val="24"/>
          <w:szCs w:val="24"/>
        </w:rPr>
        <w:t>1.本表即为对本项目“第二篇  项目服务需求”中所列条款进行比较和响应；</w:t>
      </w:r>
    </w:p>
    <w:p w14:paraId="0AB23FA1">
      <w:pPr>
        <w:tabs>
          <w:tab w:val="left" w:pos="6300"/>
        </w:tabs>
        <w:snapToGrid w:val="0"/>
        <w:spacing w:line="500" w:lineRule="exact"/>
        <w:ind w:firstLine="570"/>
        <w:rPr>
          <w:rFonts w:hint="eastAsia" w:ascii="宋体" w:hAnsi="宋体"/>
          <w:sz w:val="24"/>
          <w:szCs w:val="24"/>
        </w:rPr>
      </w:pPr>
      <w:r>
        <w:rPr>
          <w:rFonts w:hint="eastAsia" w:ascii="宋体" w:hAnsi="宋体"/>
          <w:sz w:val="24"/>
          <w:szCs w:val="24"/>
        </w:rPr>
        <w:t>2.本表可扩展；</w:t>
      </w:r>
    </w:p>
    <w:p w14:paraId="733FCD37">
      <w:pPr>
        <w:tabs>
          <w:tab w:val="left" w:pos="6300"/>
        </w:tabs>
        <w:snapToGrid w:val="0"/>
        <w:spacing w:line="500" w:lineRule="exact"/>
        <w:ind w:firstLine="570"/>
        <w:rPr>
          <w:rFonts w:hint="eastAsia" w:ascii="宋体" w:hAnsi="宋体"/>
          <w:sz w:val="24"/>
          <w:szCs w:val="24"/>
        </w:rPr>
      </w:pPr>
      <w:r>
        <w:rPr>
          <w:rFonts w:hint="eastAsia" w:ascii="宋体" w:hAnsi="宋体"/>
          <w:sz w:val="24"/>
          <w:szCs w:val="24"/>
        </w:rPr>
        <w:t>3.可附相关支撑材料。（格式自定）</w:t>
      </w:r>
    </w:p>
    <w:p w14:paraId="71B0ACFD">
      <w:pPr>
        <w:pStyle w:val="37"/>
        <w:ind w:firstLine="281"/>
        <w:rPr>
          <w:rFonts w:hint="eastAsia" w:ascii="宋体" w:hAnsi="宋体"/>
        </w:rPr>
      </w:pPr>
    </w:p>
    <w:p w14:paraId="21E96969">
      <w:pPr>
        <w:snapToGrid w:val="0"/>
        <w:spacing w:line="400" w:lineRule="exact"/>
        <w:ind w:firstLine="480" w:firstLineChars="200"/>
        <w:rPr>
          <w:rFonts w:hint="eastAsia" w:ascii="宋体" w:hAnsi="宋体"/>
        </w:rPr>
      </w:pPr>
      <w:r>
        <w:rPr>
          <w:rFonts w:hint="eastAsia" w:ascii="宋体" w:hAnsi="宋体"/>
          <w:sz w:val="24"/>
          <w:szCs w:val="28"/>
        </w:rPr>
        <w:br w:type="page"/>
      </w:r>
      <w:r>
        <w:rPr>
          <w:rFonts w:hint="eastAsia" w:ascii="宋体" w:hAnsi="宋体"/>
          <w:sz w:val="24"/>
          <w:szCs w:val="28"/>
        </w:rPr>
        <w:t>（二）其他资料（如有）</w:t>
      </w:r>
    </w:p>
    <w:p w14:paraId="127DB298">
      <w:pPr>
        <w:rPr>
          <w:rFonts w:hint="eastAsia" w:ascii="宋体" w:hAnsi="宋体"/>
        </w:rPr>
      </w:pPr>
    </w:p>
    <w:p w14:paraId="7B3935B3">
      <w:pPr>
        <w:spacing w:line="360" w:lineRule="auto"/>
        <w:ind w:firstLine="4337" w:firstLineChars="1200"/>
        <w:rPr>
          <w:rFonts w:hint="eastAsia" w:ascii="宋体" w:hAnsi="宋体"/>
          <w:b/>
          <w:bCs/>
          <w:sz w:val="36"/>
          <w:szCs w:val="36"/>
        </w:rPr>
      </w:pPr>
      <w:r>
        <w:rPr>
          <w:rFonts w:ascii="宋体" w:hAnsi="宋体"/>
          <w:b/>
          <w:bCs/>
          <w:sz w:val="36"/>
          <w:szCs w:val="36"/>
        </w:rPr>
        <w:br w:type="page"/>
      </w:r>
      <w:r>
        <w:rPr>
          <w:rFonts w:hint="eastAsia" w:ascii="宋体" w:hAnsi="宋体"/>
          <w:b/>
          <w:bCs/>
          <w:sz w:val="36"/>
          <w:szCs w:val="36"/>
        </w:rPr>
        <w:t xml:space="preserve">承诺 </w:t>
      </w:r>
    </w:p>
    <w:p w14:paraId="5CCE14FA">
      <w:pPr>
        <w:spacing w:line="400" w:lineRule="exact"/>
        <w:ind w:firstLine="482" w:firstLineChars="200"/>
        <w:jc w:val="center"/>
        <w:rPr>
          <w:rFonts w:hint="eastAsia" w:ascii="宋体" w:hAnsi="宋体"/>
          <w:b/>
          <w:bCs/>
          <w:sz w:val="24"/>
          <w:szCs w:val="24"/>
        </w:rPr>
      </w:pPr>
    </w:p>
    <w:p w14:paraId="6907ABE3">
      <w:pPr>
        <w:spacing w:line="400" w:lineRule="exact"/>
        <w:ind w:firstLine="482" w:firstLineChars="200"/>
        <w:rPr>
          <w:rFonts w:hint="eastAsia" w:ascii="宋体" w:hAnsi="宋体"/>
          <w:b/>
          <w:bCs/>
          <w:sz w:val="24"/>
          <w:szCs w:val="24"/>
        </w:rPr>
      </w:pPr>
    </w:p>
    <w:p w14:paraId="665A00F9">
      <w:pPr>
        <w:spacing w:line="400" w:lineRule="exact"/>
        <w:ind w:firstLine="723" w:firstLineChars="300"/>
        <w:rPr>
          <w:rFonts w:hint="eastAsia" w:ascii="宋体" w:hAnsi="宋体"/>
          <w:b/>
          <w:bCs/>
          <w:sz w:val="24"/>
          <w:szCs w:val="24"/>
        </w:rPr>
      </w:pPr>
      <w:r>
        <w:rPr>
          <w:rFonts w:hint="eastAsia" w:ascii="宋体" w:hAnsi="宋体"/>
          <w:b/>
          <w:bCs/>
          <w:sz w:val="24"/>
          <w:szCs w:val="24"/>
        </w:rPr>
        <w:t>我方承诺</w:t>
      </w:r>
      <w:r>
        <w:rPr>
          <w:rFonts w:ascii="宋体" w:hAnsi="宋体"/>
          <w:b/>
          <w:bCs/>
          <w:sz w:val="24"/>
          <w:szCs w:val="24"/>
        </w:rPr>
        <w:t>在管护期内，对项目设施进行维护和更新升级，在管护期满时将项目设施完好、无偿移交给甲方，并保证正常运行。</w:t>
      </w:r>
    </w:p>
    <w:p w14:paraId="25E444AC">
      <w:pPr>
        <w:snapToGrid w:val="0"/>
        <w:spacing w:line="400" w:lineRule="exact"/>
        <w:ind w:firstLine="480" w:firstLineChars="200"/>
        <w:rPr>
          <w:rFonts w:hint="eastAsia" w:ascii="宋体" w:hAnsi="宋体"/>
          <w:sz w:val="24"/>
          <w:szCs w:val="24"/>
        </w:rPr>
      </w:pPr>
    </w:p>
    <w:p w14:paraId="412B49C2">
      <w:pPr>
        <w:snapToGrid w:val="0"/>
        <w:spacing w:line="400" w:lineRule="exact"/>
        <w:ind w:firstLine="480" w:firstLineChars="200"/>
        <w:rPr>
          <w:rFonts w:hint="eastAsia" w:ascii="宋体" w:hAnsi="宋体"/>
          <w:sz w:val="24"/>
          <w:szCs w:val="24"/>
        </w:rPr>
      </w:pPr>
    </w:p>
    <w:p w14:paraId="34B9780F">
      <w:pPr>
        <w:snapToGrid w:val="0"/>
        <w:spacing w:line="400" w:lineRule="exact"/>
        <w:ind w:firstLine="5760" w:firstLineChars="2400"/>
        <w:rPr>
          <w:rFonts w:hint="eastAsia" w:ascii="宋体" w:hAnsi="宋体"/>
          <w:sz w:val="24"/>
          <w:szCs w:val="28"/>
        </w:rPr>
      </w:pPr>
      <w:r>
        <w:rPr>
          <w:rFonts w:hint="eastAsia" w:ascii="宋体" w:hAnsi="宋体"/>
          <w:sz w:val="24"/>
          <w:szCs w:val="24"/>
        </w:rPr>
        <w:t>供应商:</w:t>
      </w:r>
      <w:r>
        <w:rPr>
          <w:rFonts w:hint="eastAsia" w:ascii="宋体" w:hAnsi="宋体"/>
          <w:sz w:val="24"/>
          <w:szCs w:val="28"/>
        </w:rPr>
        <w:t xml:space="preserve"> （供应商公章）</w:t>
      </w:r>
    </w:p>
    <w:p w14:paraId="4A3FB675">
      <w:pPr>
        <w:tabs>
          <w:tab w:val="left" w:pos="6300"/>
        </w:tabs>
        <w:snapToGrid w:val="0"/>
        <w:spacing w:line="500" w:lineRule="exact"/>
        <w:ind w:firstLine="570"/>
        <w:jc w:val="right"/>
        <w:rPr>
          <w:rFonts w:hint="eastAsia" w:ascii="宋体" w:hAnsi="宋体"/>
          <w:sz w:val="24"/>
        </w:rPr>
      </w:pPr>
      <w:r>
        <w:rPr>
          <w:rFonts w:hint="eastAsia" w:ascii="宋体" w:hAnsi="宋体"/>
          <w:sz w:val="24"/>
          <w:szCs w:val="28"/>
        </w:rPr>
        <w:t xml:space="preserve">   年     月     日</w:t>
      </w:r>
    </w:p>
    <w:p w14:paraId="09478CA3">
      <w:pPr>
        <w:pStyle w:val="37"/>
        <w:ind w:firstLine="281"/>
        <w:jc w:val="right"/>
        <w:rPr>
          <w:rFonts w:hint="eastAsia" w:ascii="宋体" w:hAnsi="宋体"/>
        </w:rPr>
      </w:pPr>
    </w:p>
    <w:p w14:paraId="18EAEC6F">
      <w:pPr>
        <w:pStyle w:val="37"/>
        <w:ind w:firstLine="281"/>
        <w:rPr>
          <w:rFonts w:hint="eastAsia" w:ascii="宋体" w:hAnsi="宋体"/>
        </w:rPr>
      </w:pPr>
      <w:r>
        <w:rPr>
          <w:rFonts w:hint="eastAsia" w:ascii="宋体" w:hAnsi="宋体"/>
        </w:rPr>
        <w:t xml:space="preserve">                                       </w:t>
      </w:r>
    </w:p>
    <w:p w14:paraId="077D200A">
      <w:pPr>
        <w:pStyle w:val="4"/>
        <w:pageBreakBefore/>
        <w:spacing w:line="500" w:lineRule="exact"/>
        <w:rPr>
          <w:rFonts w:hint="eastAsia" w:ascii="宋体" w:hAnsi="宋体" w:eastAsia="宋体"/>
          <w:szCs w:val="28"/>
        </w:rPr>
      </w:pPr>
      <w:bookmarkStart w:id="407" w:name="_Toc14954"/>
      <w:bookmarkStart w:id="408" w:name="_Toc26494"/>
      <w:bookmarkStart w:id="409" w:name="_Toc30496"/>
      <w:bookmarkStart w:id="410" w:name="_Toc22113"/>
      <w:bookmarkStart w:id="411" w:name="_Toc492721039"/>
      <w:bookmarkStart w:id="412" w:name="_Toc7069"/>
      <w:bookmarkStart w:id="413" w:name="_Toc75793542"/>
      <w:bookmarkStart w:id="414" w:name="_Toc23523"/>
      <w:bookmarkStart w:id="415" w:name="_Toc17290"/>
      <w:bookmarkStart w:id="416" w:name="_Toc6786"/>
      <w:bookmarkStart w:id="417" w:name="_Toc10372"/>
      <w:bookmarkStart w:id="418" w:name="_Toc197958126"/>
      <w:bookmarkStart w:id="419" w:name="_Toc28242"/>
      <w:bookmarkStart w:id="420" w:name="_Toc8958"/>
      <w:bookmarkStart w:id="421" w:name="_Toc4362"/>
      <w:bookmarkStart w:id="422" w:name="_Toc5573"/>
      <w:bookmarkStart w:id="423" w:name="_Toc32670"/>
      <w:bookmarkStart w:id="424" w:name="_Toc493178791"/>
      <w:r>
        <w:rPr>
          <w:rFonts w:hint="eastAsia" w:ascii="宋体" w:hAnsi="宋体" w:eastAsia="宋体"/>
          <w:szCs w:val="28"/>
        </w:rPr>
        <w:t>三、商务文件</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6642DE92">
      <w:pPr>
        <w:snapToGrid w:val="0"/>
        <w:spacing w:line="400" w:lineRule="exact"/>
        <w:ind w:firstLine="480" w:firstLineChars="200"/>
        <w:rPr>
          <w:rFonts w:hint="eastAsia" w:ascii="宋体" w:hAnsi="宋体"/>
          <w:sz w:val="24"/>
          <w:szCs w:val="28"/>
        </w:rPr>
      </w:pPr>
      <w:r>
        <w:rPr>
          <w:rFonts w:hint="eastAsia" w:ascii="宋体" w:hAnsi="宋体"/>
          <w:sz w:val="24"/>
          <w:szCs w:val="28"/>
        </w:rPr>
        <w:t>（一）商务条款差异表</w:t>
      </w:r>
    </w:p>
    <w:p w14:paraId="2E61770F">
      <w:pPr>
        <w:snapToGrid w:val="0"/>
        <w:spacing w:line="400" w:lineRule="exact"/>
        <w:ind w:firstLine="480" w:firstLineChars="200"/>
        <w:rPr>
          <w:rFonts w:hint="eastAsia" w:ascii="宋体" w:hAnsi="宋体"/>
          <w:sz w:val="24"/>
          <w:szCs w:val="28"/>
        </w:rPr>
      </w:pPr>
      <w:r>
        <w:rPr>
          <w:rFonts w:hint="eastAsia" w:ascii="宋体" w:hAnsi="宋体"/>
          <w:sz w:val="24"/>
          <w:szCs w:val="28"/>
        </w:rPr>
        <w:t>项目号：</w:t>
      </w:r>
    </w:p>
    <w:p w14:paraId="6C214321">
      <w:pPr>
        <w:snapToGrid w:val="0"/>
        <w:spacing w:line="400" w:lineRule="exact"/>
        <w:ind w:firstLine="480" w:firstLineChars="200"/>
        <w:rPr>
          <w:rFonts w:hint="eastAsia" w:ascii="宋体" w:hAnsi="宋体"/>
          <w:sz w:val="24"/>
          <w:szCs w:val="28"/>
        </w:rPr>
      </w:pPr>
      <w:r>
        <w:rPr>
          <w:rFonts w:hint="eastAsia" w:ascii="宋体" w:hAnsi="宋体"/>
          <w:sz w:val="24"/>
          <w:szCs w:val="28"/>
        </w:rPr>
        <w:t>采购项目名称：</w:t>
      </w:r>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463B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53192A2B">
            <w:pPr>
              <w:tabs>
                <w:tab w:val="left" w:pos="6300"/>
              </w:tabs>
              <w:snapToGrid w:val="0"/>
              <w:spacing w:line="500" w:lineRule="exact"/>
              <w:jc w:val="center"/>
              <w:outlineLvl w:val="0"/>
              <w:rPr>
                <w:rFonts w:hint="eastAsia" w:ascii="宋体" w:hAnsi="宋体"/>
                <w:sz w:val="21"/>
                <w:szCs w:val="21"/>
              </w:rPr>
            </w:pPr>
            <w:r>
              <w:rPr>
                <w:rFonts w:hint="eastAsia" w:ascii="宋体" w:hAnsi="宋体"/>
                <w:sz w:val="21"/>
                <w:szCs w:val="21"/>
              </w:rPr>
              <w:t>序号</w:t>
            </w:r>
          </w:p>
        </w:tc>
        <w:tc>
          <w:tcPr>
            <w:tcW w:w="1542" w:type="pct"/>
            <w:vAlign w:val="center"/>
          </w:tcPr>
          <w:p w14:paraId="0773A418">
            <w:pPr>
              <w:tabs>
                <w:tab w:val="left" w:pos="6300"/>
              </w:tabs>
              <w:snapToGrid w:val="0"/>
              <w:spacing w:line="500" w:lineRule="exact"/>
              <w:jc w:val="center"/>
              <w:outlineLvl w:val="0"/>
              <w:rPr>
                <w:rFonts w:hint="eastAsia" w:ascii="宋体" w:hAnsi="宋体"/>
                <w:sz w:val="21"/>
                <w:szCs w:val="21"/>
              </w:rPr>
            </w:pPr>
            <w:r>
              <w:rPr>
                <w:rFonts w:hint="eastAsia" w:ascii="宋体" w:hAnsi="宋体"/>
                <w:sz w:val="21"/>
                <w:szCs w:val="21"/>
              </w:rPr>
              <w:t>采购商务要求</w:t>
            </w:r>
          </w:p>
        </w:tc>
        <w:tc>
          <w:tcPr>
            <w:tcW w:w="1600" w:type="pct"/>
            <w:vAlign w:val="center"/>
          </w:tcPr>
          <w:p w14:paraId="7A6AD27B">
            <w:pPr>
              <w:tabs>
                <w:tab w:val="left" w:pos="6300"/>
              </w:tabs>
              <w:snapToGrid w:val="0"/>
              <w:spacing w:line="500" w:lineRule="exact"/>
              <w:jc w:val="center"/>
              <w:outlineLvl w:val="0"/>
              <w:rPr>
                <w:rFonts w:hint="eastAsia" w:ascii="宋体" w:hAnsi="宋体"/>
                <w:sz w:val="21"/>
                <w:szCs w:val="21"/>
              </w:rPr>
            </w:pPr>
            <w:r>
              <w:rPr>
                <w:rFonts w:hint="eastAsia" w:ascii="宋体" w:hAnsi="宋体"/>
                <w:sz w:val="21"/>
                <w:szCs w:val="21"/>
              </w:rPr>
              <w:t>投标商务应答</w:t>
            </w:r>
          </w:p>
        </w:tc>
        <w:tc>
          <w:tcPr>
            <w:tcW w:w="1199" w:type="pct"/>
            <w:vAlign w:val="center"/>
          </w:tcPr>
          <w:p w14:paraId="6F19A780">
            <w:pPr>
              <w:tabs>
                <w:tab w:val="left" w:pos="6300"/>
              </w:tabs>
              <w:snapToGrid w:val="0"/>
              <w:spacing w:line="500" w:lineRule="exact"/>
              <w:jc w:val="center"/>
              <w:outlineLvl w:val="0"/>
              <w:rPr>
                <w:rFonts w:hint="eastAsia" w:ascii="宋体" w:hAnsi="宋体"/>
                <w:sz w:val="21"/>
                <w:szCs w:val="21"/>
              </w:rPr>
            </w:pPr>
            <w:r>
              <w:rPr>
                <w:rFonts w:hint="eastAsia" w:ascii="宋体" w:hAnsi="宋体"/>
                <w:sz w:val="21"/>
                <w:szCs w:val="21"/>
              </w:rPr>
              <w:t>差异说明</w:t>
            </w:r>
          </w:p>
        </w:tc>
      </w:tr>
      <w:tr w14:paraId="7E43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F16376A">
            <w:pPr>
              <w:tabs>
                <w:tab w:val="left" w:pos="6300"/>
              </w:tabs>
              <w:snapToGrid w:val="0"/>
              <w:spacing w:line="500" w:lineRule="exact"/>
              <w:jc w:val="center"/>
              <w:outlineLvl w:val="0"/>
              <w:rPr>
                <w:rFonts w:hint="eastAsia" w:ascii="宋体" w:hAnsi="宋体"/>
                <w:sz w:val="21"/>
                <w:szCs w:val="21"/>
              </w:rPr>
            </w:pPr>
          </w:p>
        </w:tc>
        <w:tc>
          <w:tcPr>
            <w:tcW w:w="1542" w:type="pct"/>
            <w:vAlign w:val="center"/>
          </w:tcPr>
          <w:p w14:paraId="1258CAC2">
            <w:pPr>
              <w:tabs>
                <w:tab w:val="left" w:pos="6300"/>
              </w:tabs>
              <w:snapToGrid w:val="0"/>
              <w:spacing w:line="500" w:lineRule="exact"/>
              <w:jc w:val="center"/>
              <w:outlineLvl w:val="0"/>
              <w:rPr>
                <w:rFonts w:hint="eastAsia" w:ascii="宋体" w:hAnsi="宋体"/>
                <w:sz w:val="21"/>
                <w:szCs w:val="21"/>
              </w:rPr>
            </w:pPr>
          </w:p>
        </w:tc>
        <w:tc>
          <w:tcPr>
            <w:tcW w:w="1600" w:type="pct"/>
            <w:vAlign w:val="center"/>
          </w:tcPr>
          <w:p w14:paraId="736721A8">
            <w:pPr>
              <w:tabs>
                <w:tab w:val="left" w:pos="6300"/>
              </w:tabs>
              <w:snapToGrid w:val="0"/>
              <w:spacing w:line="500" w:lineRule="exact"/>
              <w:outlineLvl w:val="0"/>
              <w:rPr>
                <w:rFonts w:hint="eastAsia" w:ascii="宋体" w:hAnsi="宋体"/>
                <w:sz w:val="21"/>
                <w:szCs w:val="21"/>
              </w:rPr>
            </w:pPr>
          </w:p>
        </w:tc>
        <w:tc>
          <w:tcPr>
            <w:tcW w:w="1199" w:type="pct"/>
            <w:vAlign w:val="center"/>
          </w:tcPr>
          <w:p w14:paraId="5683182D">
            <w:pPr>
              <w:tabs>
                <w:tab w:val="left" w:pos="6300"/>
              </w:tabs>
              <w:snapToGrid w:val="0"/>
              <w:spacing w:line="500" w:lineRule="exact"/>
              <w:jc w:val="center"/>
              <w:outlineLvl w:val="0"/>
              <w:rPr>
                <w:rFonts w:hint="eastAsia" w:ascii="宋体" w:hAnsi="宋体"/>
                <w:sz w:val="21"/>
                <w:szCs w:val="21"/>
              </w:rPr>
            </w:pPr>
          </w:p>
        </w:tc>
      </w:tr>
      <w:tr w14:paraId="1941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77F1212">
            <w:pPr>
              <w:tabs>
                <w:tab w:val="left" w:pos="6300"/>
              </w:tabs>
              <w:snapToGrid w:val="0"/>
              <w:spacing w:line="500" w:lineRule="exact"/>
              <w:jc w:val="center"/>
              <w:outlineLvl w:val="0"/>
              <w:rPr>
                <w:rFonts w:hint="eastAsia" w:ascii="宋体" w:hAnsi="宋体"/>
                <w:sz w:val="21"/>
                <w:szCs w:val="21"/>
              </w:rPr>
            </w:pPr>
          </w:p>
        </w:tc>
        <w:tc>
          <w:tcPr>
            <w:tcW w:w="1542" w:type="pct"/>
            <w:vAlign w:val="center"/>
          </w:tcPr>
          <w:p w14:paraId="60E541D6">
            <w:pPr>
              <w:tabs>
                <w:tab w:val="left" w:pos="6300"/>
              </w:tabs>
              <w:snapToGrid w:val="0"/>
              <w:spacing w:line="500" w:lineRule="exact"/>
              <w:jc w:val="center"/>
              <w:outlineLvl w:val="0"/>
              <w:rPr>
                <w:rFonts w:hint="eastAsia" w:ascii="宋体" w:hAnsi="宋体"/>
                <w:sz w:val="21"/>
                <w:szCs w:val="21"/>
              </w:rPr>
            </w:pPr>
          </w:p>
        </w:tc>
        <w:tc>
          <w:tcPr>
            <w:tcW w:w="1600" w:type="pct"/>
            <w:vAlign w:val="center"/>
          </w:tcPr>
          <w:p w14:paraId="561B8DFA">
            <w:pPr>
              <w:tabs>
                <w:tab w:val="left" w:pos="6300"/>
              </w:tabs>
              <w:snapToGrid w:val="0"/>
              <w:spacing w:line="500" w:lineRule="exact"/>
              <w:jc w:val="center"/>
              <w:outlineLvl w:val="0"/>
              <w:rPr>
                <w:rFonts w:hint="eastAsia" w:ascii="宋体" w:hAnsi="宋体"/>
                <w:sz w:val="21"/>
                <w:szCs w:val="21"/>
              </w:rPr>
            </w:pPr>
          </w:p>
        </w:tc>
        <w:tc>
          <w:tcPr>
            <w:tcW w:w="1199" w:type="pct"/>
            <w:vAlign w:val="center"/>
          </w:tcPr>
          <w:p w14:paraId="7A22847C">
            <w:pPr>
              <w:tabs>
                <w:tab w:val="left" w:pos="6300"/>
              </w:tabs>
              <w:snapToGrid w:val="0"/>
              <w:spacing w:line="500" w:lineRule="exact"/>
              <w:jc w:val="center"/>
              <w:outlineLvl w:val="0"/>
              <w:rPr>
                <w:rFonts w:hint="eastAsia" w:ascii="宋体" w:hAnsi="宋体"/>
                <w:sz w:val="21"/>
                <w:szCs w:val="21"/>
              </w:rPr>
            </w:pPr>
          </w:p>
        </w:tc>
      </w:tr>
      <w:tr w14:paraId="33E1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3B0DD30">
            <w:pPr>
              <w:tabs>
                <w:tab w:val="left" w:pos="6300"/>
              </w:tabs>
              <w:snapToGrid w:val="0"/>
              <w:spacing w:line="500" w:lineRule="exact"/>
              <w:jc w:val="center"/>
              <w:outlineLvl w:val="0"/>
              <w:rPr>
                <w:rFonts w:hint="eastAsia" w:ascii="宋体" w:hAnsi="宋体"/>
                <w:sz w:val="21"/>
                <w:szCs w:val="21"/>
              </w:rPr>
            </w:pPr>
          </w:p>
        </w:tc>
        <w:tc>
          <w:tcPr>
            <w:tcW w:w="1542" w:type="pct"/>
            <w:vAlign w:val="center"/>
          </w:tcPr>
          <w:p w14:paraId="332235C8">
            <w:pPr>
              <w:tabs>
                <w:tab w:val="left" w:pos="6300"/>
              </w:tabs>
              <w:snapToGrid w:val="0"/>
              <w:spacing w:line="500" w:lineRule="exact"/>
              <w:jc w:val="center"/>
              <w:outlineLvl w:val="0"/>
              <w:rPr>
                <w:rFonts w:hint="eastAsia" w:ascii="宋体" w:hAnsi="宋体"/>
                <w:sz w:val="21"/>
                <w:szCs w:val="21"/>
              </w:rPr>
            </w:pPr>
          </w:p>
        </w:tc>
        <w:tc>
          <w:tcPr>
            <w:tcW w:w="1600" w:type="pct"/>
            <w:vAlign w:val="center"/>
          </w:tcPr>
          <w:p w14:paraId="42760E1A">
            <w:pPr>
              <w:tabs>
                <w:tab w:val="left" w:pos="6300"/>
              </w:tabs>
              <w:snapToGrid w:val="0"/>
              <w:spacing w:line="500" w:lineRule="exact"/>
              <w:jc w:val="center"/>
              <w:outlineLvl w:val="0"/>
              <w:rPr>
                <w:rFonts w:hint="eastAsia" w:ascii="宋体" w:hAnsi="宋体"/>
                <w:sz w:val="21"/>
                <w:szCs w:val="21"/>
              </w:rPr>
            </w:pPr>
          </w:p>
        </w:tc>
        <w:tc>
          <w:tcPr>
            <w:tcW w:w="1199" w:type="pct"/>
            <w:vAlign w:val="center"/>
          </w:tcPr>
          <w:p w14:paraId="4607CA1F">
            <w:pPr>
              <w:tabs>
                <w:tab w:val="left" w:pos="6300"/>
              </w:tabs>
              <w:snapToGrid w:val="0"/>
              <w:spacing w:line="500" w:lineRule="exact"/>
              <w:jc w:val="center"/>
              <w:outlineLvl w:val="0"/>
              <w:rPr>
                <w:rFonts w:hint="eastAsia" w:ascii="宋体" w:hAnsi="宋体"/>
                <w:sz w:val="21"/>
                <w:szCs w:val="21"/>
              </w:rPr>
            </w:pPr>
          </w:p>
        </w:tc>
      </w:tr>
      <w:tr w14:paraId="2601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9ED467A">
            <w:pPr>
              <w:tabs>
                <w:tab w:val="left" w:pos="6300"/>
              </w:tabs>
              <w:snapToGrid w:val="0"/>
              <w:spacing w:line="500" w:lineRule="exact"/>
              <w:jc w:val="center"/>
              <w:outlineLvl w:val="0"/>
              <w:rPr>
                <w:rFonts w:hint="eastAsia" w:ascii="宋体" w:hAnsi="宋体"/>
                <w:sz w:val="21"/>
                <w:szCs w:val="21"/>
              </w:rPr>
            </w:pPr>
          </w:p>
        </w:tc>
        <w:tc>
          <w:tcPr>
            <w:tcW w:w="1542" w:type="pct"/>
            <w:vAlign w:val="center"/>
          </w:tcPr>
          <w:p w14:paraId="1EB5BFD1">
            <w:pPr>
              <w:tabs>
                <w:tab w:val="left" w:pos="6300"/>
              </w:tabs>
              <w:snapToGrid w:val="0"/>
              <w:spacing w:line="500" w:lineRule="exact"/>
              <w:jc w:val="center"/>
              <w:outlineLvl w:val="0"/>
              <w:rPr>
                <w:rFonts w:hint="eastAsia" w:ascii="宋体" w:hAnsi="宋体"/>
                <w:sz w:val="21"/>
                <w:szCs w:val="21"/>
              </w:rPr>
            </w:pPr>
          </w:p>
        </w:tc>
        <w:tc>
          <w:tcPr>
            <w:tcW w:w="1600" w:type="pct"/>
            <w:vAlign w:val="center"/>
          </w:tcPr>
          <w:p w14:paraId="3D8C7464">
            <w:pPr>
              <w:tabs>
                <w:tab w:val="left" w:pos="6300"/>
              </w:tabs>
              <w:snapToGrid w:val="0"/>
              <w:spacing w:line="500" w:lineRule="exact"/>
              <w:jc w:val="center"/>
              <w:outlineLvl w:val="0"/>
              <w:rPr>
                <w:rFonts w:hint="eastAsia" w:ascii="宋体" w:hAnsi="宋体"/>
                <w:sz w:val="21"/>
                <w:szCs w:val="21"/>
              </w:rPr>
            </w:pPr>
          </w:p>
        </w:tc>
        <w:tc>
          <w:tcPr>
            <w:tcW w:w="1199" w:type="pct"/>
            <w:vAlign w:val="center"/>
          </w:tcPr>
          <w:p w14:paraId="5059F466">
            <w:pPr>
              <w:tabs>
                <w:tab w:val="left" w:pos="6300"/>
              </w:tabs>
              <w:snapToGrid w:val="0"/>
              <w:spacing w:line="500" w:lineRule="exact"/>
              <w:jc w:val="center"/>
              <w:outlineLvl w:val="0"/>
              <w:rPr>
                <w:rFonts w:hint="eastAsia" w:ascii="宋体" w:hAnsi="宋体"/>
                <w:sz w:val="21"/>
                <w:szCs w:val="21"/>
              </w:rPr>
            </w:pPr>
          </w:p>
        </w:tc>
      </w:tr>
      <w:tr w14:paraId="56FE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C12DE0E">
            <w:pPr>
              <w:tabs>
                <w:tab w:val="left" w:pos="6300"/>
              </w:tabs>
              <w:snapToGrid w:val="0"/>
              <w:spacing w:line="500" w:lineRule="exact"/>
              <w:jc w:val="center"/>
              <w:outlineLvl w:val="0"/>
              <w:rPr>
                <w:rFonts w:hint="eastAsia" w:ascii="宋体" w:hAnsi="宋体"/>
                <w:sz w:val="21"/>
                <w:szCs w:val="21"/>
              </w:rPr>
            </w:pPr>
          </w:p>
        </w:tc>
        <w:tc>
          <w:tcPr>
            <w:tcW w:w="1542" w:type="pct"/>
            <w:vAlign w:val="center"/>
          </w:tcPr>
          <w:p w14:paraId="6ADD96D3">
            <w:pPr>
              <w:tabs>
                <w:tab w:val="left" w:pos="6300"/>
              </w:tabs>
              <w:snapToGrid w:val="0"/>
              <w:spacing w:line="500" w:lineRule="exact"/>
              <w:jc w:val="center"/>
              <w:outlineLvl w:val="0"/>
              <w:rPr>
                <w:rFonts w:hint="eastAsia" w:ascii="宋体" w:hAnsi="宋体"/>
                <w:sz w:val="21"/>
                <w:szCs w:val="21"/>
              </w:rPr>
            </w:pPr>
          </w:p>
        </w:tc>
        <w:tc>
          <w:tcPr>
            <w:tcW w:w="1600" w:type="pct"/>
            <w:vAlign w:val="center"/>
          </w:tcPr>
          <w:p w14:paraId="51F01164">
            <w:pPr>
              <w:tabs>
                <w:tab w:val="left" w:pos="6300"/>
              </w:tabs>
              <w:snapToGrid w:val="0"/>
              <w:spacing w:line="500" w:lineRule="exact"/>
              <w:jc w:val="center"/>
              <w:outlineLvl w:val="0"/>
              <w:rPr>
                <w:rFonts w:hint="eastAsia" w:ascii="宋体" w:hAnsi="宋体"/>
                <w:sz w:val="21"/>
                <w:szCs w:val="21"/>
              </w:rPr>
            </w:pPr>
          </w:p>
        </w:tc>
        <w:tc>
          <w:tcPr>
            <w:tcW w:w="1199" w:type="pct"/>
            <w:vAlign w:val="center"/>
          </w:tcPr>
          <w:p w14:paraId="01D8032C">
            <w:pPr>
              <w:tabs>
                <w:tab w:val="left" w:pos="6300"/>
              </w:tabs>
              <w:snapToGrid w:val="0"/>
              <w:spacing w:line="500" w:lineRule="exact"/>
              <w:jc w:val="center"/>
              <w:outlineLvl w:val="0"/>
              <w:rPr>
                <w:rFonts w:hint="eastAsia" w:ascii="宋体" w:hAnsi="宋体"/>
                <w:sz w:val="21"/>
                <w:szCs w:val="21"/>
              </w:rPr>
            </w:pPr>
          </w:p>
        </w:tc>
      </w:tr>
      <w:tr w14:paraId="289F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6DAC8A3">
            <w:pPr>
              <w:tabs>
                <w:tab w:val="left" w:pos="6300"/>
              </w:tabs>
              <w:snapToGrid w:val="0"/>
              <w:spacing w:line="500" w:lineRule="exact"/>
              <w:jc w:val="center"/>
              <w:outlineLvl w:val="0"/>
              <w:rPr>
                <w:rFonts w:hint="eastAsia" w:ascii="宋体" w:hAnsi="宋体"/>
                <w:sz w:val="21"/>
                <w:szCs w:val="21"/>
              </w:rPr>
            </w:pPr>
          </w:p>
        </w:tc>
        <w:tc>
          <w:tcPr>
            <w:tcW w:w="1542" w:type="pct"/>
            <w:vAlign w:val="center"/>
          </w:tcPr>
          <w:p w14:paraId="424FFA71">
            <w:pPr>
              <w:tabs>
                <w:tab w:val="left" w:pos="6300"/>
              </w:tabs>
              <w:snapToGrid w:val="0"/>
              <w:spacing w:line="500" w:lineRule="exact"/>
              <w:jc w:val="center"/>
              <w:outlineLvl w:val="0"/>
              <w:rPr>
                <w:rFonts w:hint="eastAsia" w:ascii="宋体" w:hAnsi="宋体"/>
                <w:sz w:val="21"/>
                <w:szCs w:val="21"/>
              </w:rPr>
            </w:pPr>
          </w:p>
        </w:tc>
        <w:tc>
          <w:tcPr>
            <w:tcW w:w="1600" w:type="pct"/>
            <w:vAlign w:val="center"/>
          </w:tcPr>
          <w:p w14:paraId="1147AA2E">
            <w:pPr>
              <w:tabs>
                <w:tab w:val="left" w:pos="6300"/>
              </w:tabs>
              <w:snapToGrid w:val="0"/>
              <w:spacing w:line="500" w:lineRule="exact"/>
              <w:jc w:val="center"/>
              <w:outlineLvl w:val="0"/>
              <w:rPr>
                <w:rFonts w:hint="eastAsia" w:ascii="宋体" w:hAnsi="宋体"/>
                <w:sz w:val="21"/>
                <w:szCs w:val="21"/>
              </w:rPr>
            </w:pPr>
          </w:p>
        </w:tc>
        <w:tc>
          <w:tcPr>
            <w:tcW w:w="1199" w:type="pct"/>
            <w:vAlign w:val="center"/>
          </w:tcPr>
          <w:p w14:paraId="0558541F">
            <w:pPr>
              <w:tabs>
                <w:tab w:val="left" w:pos="6300"/>
              </w:tabs>
              <w:snapToGrid w:val="0"/>
              <w:spacing w:line="500" w:lineRule="exact"/>
              <w:jc w:val="center"/>
              <w:outlineLvl w:val="0"/>
              <w:rPr>
                <w:rFonts w:hint="eastAsia" w:ascii="宋体" w:hAnsi="宋体"/>
                <w:sz w:val="21"/>
                <w:szCs w:val="21"/>
              </w:rPr>
            </w:pPr>
          </w:p>
        </w:tc>
      </w:tr>
      <w:tr w14:paraId="241A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514B6C">
            <w:pPr>
              <w:tabs>
                <w:tab w:val="left" w:pos="6300"/>
              </w:tabs>
              <w:snapToGrid w:val="0"/>
              <w:spacing w:line="500" w:lineRule="exact"/>
              <w:jc w:val="center"/>
              <w:outlineLvl w:val="0"/>
              <w:rPr>
                <w:rFonts w:hint="eastAsia" w:ascii="宋体" w:hAnsi="宋体"/>
                <w:sz w:val="21"/>
                <w:szCs w:val="21"/>
              </w:rPr>
            </w:pPr>
          </w:p>
        </w:tc>
        <w:tc>
          <w:tcPr>
            <w:tcW w:w="1542" w:type="pct"/>
            <w:vAlign w:val="center"/>
          </w:tcPr>
          <w:p w14:paraId="01C71E1E">
            <w:pPr>
              <w:tabs>
                <w:tab w:val="left" w:pos="6300"/>
              </w:tabs>
              <w:snapToGrid w:val="0"/>
              <w:spacing w:line="500" w:lineRule="exact"/>
              <w:jc w:val="center"/>
              <w:outlineLvl w:val="0"/>
              <w:rPr>
                <w:rFonts w:hint="eastAsia" w:ascii="宋体" w:hAnsi="宋体"/>
                <w:sz w:val="21"/>
                <w:szCs w:val="21"/>
              </w:rPr>
            </w:pPr>
          </w:p>
        </w:tc>
        <w:tc>
          <w:tcPr>
            <w:tcW w:w="1600" w:type="pct"/>
            <w:vAlign w:val="center"/>
          </w:tcPr>
          <w:p w14:paraId="4EDB1AFF">
            <w:pPr>
              <w:tabs>
                <w:tab w:val="left" w:pos="6300"/>
              </w:tabs>
              <w:snapToGrid w:val="0"/>
              <w:spacing w:line="500" w:lineRule="exact"/>
              <w:jc w:val="center"/>
              <w:outlineLvl w:val="0"/>
              <w:rPr>
                <w:rFonts w:hint="eastAsia" w:ascii="宋体" w:hAnsi="宋体"/>
                <w:sz w:val="21"/>
                <w:szCs w:val="21"/>
              </w:rPr>
            </w:pPr>
          </w:p>
        </w:tc>
        <w:tc>
          <w:tcPr>
            <w:tcW w:w="1199" w:type="pct"/>
            <w:vAlign w:val="center"/>
          </w:tcPr>
          <w:p w14:paraId="46A78806">
            <w:pPr>
              <w:tabs>
                <w:tab w:val="left" w:pos="6300"/>
              </w:tabs>
              <w:snapToGrid w:val="0"/>
              <w:spacing w:line="500" w:lineRule="exact"/>
              <w:jc w:val="center"/>
              <w:outlineLvl w:val="0"/>
              <w:rPr>
                <w:rFonts w:hint="eastAsia" w:ascii="宋体" w:hAnsi="宋体"/>
                <w:sz w:val="21"/>
                <w:szCs w:val="21"/>
              </w:rPr>
            </w:pPr>
          </w:p>
        </w:tc>
      </w:tr>
      <w:tr w14:paraId="1435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98124DF">
            <w:pPr>
              <w:tabs>
                <w:tab w:val="left" w:pos="6300"/>
              </w:tabs>
              <w:snapToGrid w:val="0"/>
              <w:spacing w:line="500" w:lineRule="exact"/>
              <w:jc w:val="center"/>
              <w:outlineLvl w:val="0"/>
              <w:rPr>
                <w:rFonts w:hint="eastAsia" w:ascii="宋体" w:hAnsi="宋体"/>
                <w:sz w:val="21"/>
                <w:szCs w:val="21"/>
              </w:rPr>
            </w:pPr>
          </w:p>
        </w:tc>
        <w:tc>
          <w:tcPr>
            <w:tcW w:w="1542" w:type="pct"/>
            <w:vAlign w:val="center"/>
          </w:tcPr>
          <w:p w14:paraId="0A70436D">
            <w:pPr>
              <w:tabs>
                <w:tab w:val="left" w:pos="6300"/>
              </w:tabs>
              <w:snapToGrid w:val="0"/>
              <w:spacing w:line="500" w:lineRule="exact"/>
              <w:jc w:val="center"/>
              <w:outlineLvl w:val="0"/>
              <w:rPr>
                <w:rFonts w:hint="eastAsia" w:ascii="宋体" w:hAnsi="宋体"/>
                <w:sz w:val="21"/>
                <w:szCs w:val="21"/>
              </w:rPr>
            </w:pPr>
          </w:p>
        </w:tc>
        <w:tc>
          <w:tcPr>
            <w:tcW w:w="1600" w:type="pct"/>
            <w:vAlign w:val="center"/>
          </w:tcPr>
          <w:p w14:paraId="0FD759DC">
            <w:pPr>
              <w:tabs>
                <w:tab w:val="left" w:pos="6300"/>
              </w:tabs>
              <w:snapToGrid w:val="0"/>
              <w:spacing w:line="500" w:lineRule="exact"/>
              <w:jc w:val="center"/>
              <w:outlineLvl w:val="0"/>
              <w:rPr>
                <w:rFonts w:hint="eastAsia" w:ascii="宋体" w:hAnsi="宋体"/>
                <w:sz w:val="21"/>
                <w:szCs w:val="21"/>
              </w:rPr>
            </w:pPr>
          </w:p>
        </w:tc>
        <w:tc>
          <w:tcPr>
            <w:tcW w:w="1199" w:type="pct"/>
            <w:vAlign w:val="center"/>
          </w:tcPr>
          <w:p w14:paraId="539EF54F">
            <w:pPr>
              <w:tabs>
                <w:tab w:val="left" w:pos="6300"/>
              </w:tabs>
              <w:snapToGrid w:val="0"/>
              <w:spacing w:line="500" w:lineRule="exact"/>
              <w:jc w:val="center"/>
              <w:outlineLvl w:val="0"/>
              <w:rPr>
                <w:rFonts w:hint="eastAsia" w:ascii="宋体" w:hAnsi="宋体"/>
                <w:sz w:val="21"/>
                <w:szCs w:val="21"/>
              </w:rPr>
            </w:pPr>
          </w:p>
        </w:tc>
      </w:tr>
      <w:tr w14:paraId="5BAB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A5BF324">
            <w:pPr>
              <w:tabs>
                <w:tab w:val="left" w:pos="6300"/>
              </w:tabs>
              <w:snapToGrid w:val="0"/>
              <w:spacing w:line="500" w:lineRule="exact"/>
              <w:jc w:val="center"/>
              <w:outlineLvl w:val="0"/>
              <w:rPr>
                <w:rFonts w:hint="eastAsia" w:ascii="宋体" w:hAnsi="宋体"/>
                <w:sz w:val="21"/>
                <w:szCs w:val="21"/>
              </w:rPr>
            </w:pPr>
          </w:p>
        </w:tc>
        <w:tc>
          <w:tcPr>
            <w:tcW w:w="1542" w:type="pct"/>
            <w:vAlign w:val="center"/>
          </w:tcPr>
          <w:p w14:paraId="648B8F95">
            <w:pPr>
              <w:tabs>
                <w:tab w:val="left" w:pos="6300"/>
              </w:tabs>
              <w:snapToGrid w:val="0"/>
              <w:spacing w:line="500" w:lineRule="exact"/>
              <w:jc w:val="center"/>
              <w:outlineLvl w:val="0"/>
              <w:rPr>
                <w:rFonts w:hint="eastAsia" w:ascii="宋体" w:hAnsi="宋体"/>
                <w:sz w:val="21"/>
                <w:szCs w:val="21"/>
              </w:rPr>
            </w:pPr>
          </w:p>
        </w:tc>
        <w:tc>
          <w:tcPr>
            <w:tcW w:w="1600" w:type="pct"/>
            <w:vAlign w:val="center"/>
          </w:tcPr>
          <w:p w14:paraId="5910295C">
            <w:pPr>
              <w:tabs>
                <w:tab w:val="left" w:pos="6300"/>
              </w:tabs>
              <w:snapToGrid w:val="0"/>
              <w:spacing w:line="500" w:lineRule="exact"/>
              <w:jc w:val="center"/>
              <w:outlineLvl w:val="0"/>
              <w:rPr>
                <w:rFonts w:hint="eastAsia" w:ascii="宋体" w:hAnsi="宋体"/>
                <w:sz w:val="21"/>
                <w:szCs w:val="21"/>
              </w:rPr>
            </w:pPr>
          </w:p>
        </w:tc>
        <w:tc>
          <w:tcPr>
            <w:tcW w:w="1199" w:type="pct"/>
            <w:vAlign w:val="center"/>
          </w:tcPr>
          <w:p w14:paraId="5C0F8D48">
            <w:pPr>
              <w:tabs>
                <w:tab w:val="left" w:pos="6300"/>
              </w:tabs>
              <w:snapToGrid w:val="0"/>
              <w:spacing w:line="500" w:lineRule="exact"/>
              <w:jc w:val="center"/>
              <w:outlineLvl w:val="0"/>
              <w:rPr>
                <w:rFonts w:hint="eastAsia" w:ascii="宋体" w:hAnsi="宋体"/>
                <w:sz w:val="21"/>
                <w:szCs w:val="21"/>
              </w:rPr>
            </w:pPr>
          </w:p>
        </w:tc>
      </w:tr>
      <w:tr w14:paraId="1B91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B0AB727">
            <w:pPr>
              <w:tabs>
                <w:tab w:val="left" w:pos="6300"/>
              </w:tabs>
              <w:snapToGrid w:val="0"/>
              <w:spacing w:line="500" w:lineRule="exact"/>
              <w:jc w:val="center"/>
              <w:outlineLvl w:val="0"/>
              <w:rPr>
                <w:rFonts w:hint="eastAsia" w:ascii="宋体" w:hAnsi="宋体"/>
                <w:sz w:val="21"/>
                <w:szCs w:val="21"/>
              </w:rPr>
            </w:pPr>
          </w:p>
        </w:tc>
        <w:tc>
          <w:tcPr>
            <w:tcW w:w="1542" w:type="pct"/>
            <w:vAlign w:val="center"/>
          </w:tcPr>
          <w:p w14:paraId="15213A7F">
            <w:pPr>
              <w:tabs>
                <w:tab w:val="left" w:pos="6300"/>
              </w:tabs>
              <w:snapToGrid w:val="0"/>
              <w:spacing w:line="500" w:lineRule="exact"/>
              <w:jc w:val="center"/>
              <w:outlineLvl w:val="0"/>
              <w:rPr>
                <w:rFonts w:hint="eastAsia" w:ascii="宋体" w:hAnsi="宋体"/>
                <w:sz w:val="21"/>
                <w:szCs w:val="21"/>
              </w:rPr>
            </w:pPr>
          </w:p>
        </w:tc>
        <w:tc>
          <w:tcPr>
            <w:tcW w:w="1600" w:type="pct"/>
            <w:vAlign w:val="center"/>
          </w:tcPr>
          <w:p w14:paraId="36CDE032">
            <w:pPr>
              <w:tabs>
                <w:tab w:val="left" w:pos="6300"/>
              </w:tabs>
              <w:snapToGrid w:val="0"/>
              <w:spacing w:line="500" w:lineRule="exact"/>
              <w:jc w:val="center"/>
              <w:outlineLvl w:val="0"/>
              <w:rPr>
                <w:rFonts w:hint="eastAsia" w:ascii="宋体" w:hAnsi="宋体"/>
                <w:sz w:val="21"/>
                <w:szCs w:val="21"/>
              </w:rPr>
            </w:pPr>
          </w:p>
        </w:tc>
        <w:tc>
          <w:tcPr>
            <w:tcW w:w="1199" w:type="pct"/>
            <w:vAlign w:val="center"/>
          </w:tcPr>
          <w:p w14:paraId="131EB1A3">
            <w:pPr>
              <w:tabs>
                <w:tab w:val="left" w:pos="6300"/>
              </w:tabs>
              <w:snapToGrid w:val="0"/>
              <w:spacing w:line="500" w:lineRule="exact"/>
              <w:jc w:val="center"/>
              <w:outlineLvl w:val="0"/>
              <w:rPr>
                <w:rFonts w:hint="eastAsia" w:ascii="宋体" w:hAnsi="宋体"/>
                <w:sz w:val="21"/>
                <w:szCs w:val="21"/>
              </w:rPr>
            </w:pPr>
          </w:p>
        </w:tc>
      </w:tr>
      <w:tr w14:paraId="05F5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72999F4">
            <w:pPr>
              <w:tabs>
                <w:tab w:val="left" w:pos="6300"/>
              </w:tabs>
              <w:snapToGrid w:val="0"/>
              <w:spacing w:line="500" w:lineRule="exact"/>
              <w:jc w:val="center"/>
              <w:outlineLvl w:val="0"/>
              <w:rPr>
                <w:rFonts w:hint="eastAsia" w:ascii="宋体" w:hAnsi="宋体"/>
                <w:sz w:val="21"/>
                <w:szCs w:val="21"/>
              </w:rPr>
            </w:pPr>
          </w:p>
        </w:tc>
        <w:tc>
          <w:tcPr>
            <w:tcW w:w="1542" w:type="pct"/>
            <w:vAlign w:val="center"/>
          </w:tcPr>
          <w:p w14:paraId="5203FA62">
            <w:pPr>
              <w:tabs>
                <w:tab w:val="left" w:pos="6300"/>
              </w:tabs>
              <w:snapToGrid w:val="0"/>
              <w:spacing w:line="500" w:lineRule="exact"/>
              <w:jc w:val="center"/>
              <w:outlineLvl w:val="0"/>
              <w:rPr>
                <w:rFonts w:hint="eastAsia" w:ascii="宋体" w:hAnsi="宋体"/>
                <w:sz w:val="21"/>
                <w:szCs w:val="21"/>
              </w:rPr>
            </w:pPr>
          </w:p>
        </w:tc>
        <w:tc>
          <w:tcPr>
            <w:tcW w:w="1600" w:type="pct"/>
            <w:vAlign w:val="center"/>
          </w:tcPr>
          <w:p w14:paraId="7DA96C25">
            <w:pPr>
              <w:tabs>
                <w:tab w:val="left" w:pos="6300"/>
              </w:tabs>
              <w:snapToGrid w:val="0"/>
              <w:spacing w:line="500" w:lineRule="exact"/>
              <w:jc w:val="center"/>
              <w:outlineLvl w:val="0"/>
              <w:rPr>
                <w:rFonts w:hint="eastAsia" w:ascii="宋体" w:hAnsi="宋体"/>
                <w:sz w:val="21"/>
                <w:szCs w:val="21"/>
              </w:rPr>
            </w:pPr>
          </w:p>
        </w:tc>
        <w:tc>
          <w:tcPr>
            <w:tcW w:w="1199" w:type="pct"/>
            <w:vAlign w:val="center"/>
          </w:tcPr>
          <w:p w14:paraId="67A6D2E2">
            <w:pPr>
              <w:tabs>
                <w:tab w:val="left" w:pos="6300"/>
              </w:tabs>
              <w:snapToGrid w:val="0"/>
              <w:spacing w:line="500" w:lineRule="exact"/>
              <w:jc w:val="center"/>
              <w:outlineLvl w:val="0"/>
              <w:rPr>
                <w:rFonts w:hint="eastAsia" w:ascii="宋体" w:hAnsi="宋体"/>
                <w:sz w:val="21"/>
                <w:szCs w:val="21"/>
              </w:rPr>
            </w:pPr>
          </w:p>
        </w:tc>
      </w:tr>
      <w:tr w14:paraId="689A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38C09E6">
            <w:pPr>
              <w:tabs>
                <w:tab w:val="left" w:pos="6300"/>
              </w:tabs>
              <w:snapToGrid w:val="0"/>
              <w:spacing w:line="500" w:lineRule="exact"/>
              <w:jc w:val="center"/>
              <w:outlineLvl w:val="0"/>
              <w:rPr>
                <w:rFonts w:hint="eastAsia" w:ascii="宋体" w:hAnsi="宋体"/>
                <w:sz w:val="21"/>
                <w:szCs w:val="21"/>
              </w:rPr>
            </w:pPr>
          </w:p>
        </w:tc>
        <w:tc>
          <w:tcPr>
            <w:tcW w:w="1542" w:type="pct"/>
            <w:vAlign w:val="center"/>
          </w:tcPr>
          <w:p w14:paraId="4E647221">
            <w:pPr>
              <w:tabs>
                <w:tab w:val="left" w:pos="6300"/>
              </w:tabs>
              <w:snapToGrid w:val="0"/>
              <w:spacing w:line="500" w:lineRule="exact"/>
              <w:jc w:val="center"/>
              <w:outlineLvl w:val="0"/>
              <w:rPr>
                <w:rFonts w:hint="eastAsia" w:ascii="宋体" w:hAnsi="宋体"/>
                <w:sz w:val="21"/>
                <w:szCs w:val="21"/>
              </w:rPr>
            </w:pPr>
          </w:p>
        </w:tc>
        <w:tc>
          <w:tcPr>
            <w:tcW w:w="1600" w:type="pct"/>
            <w:vAlign w:val="center"/>
          </w:tcPr>
          <w:p w14:paraId="7E7B30F4">
            <w:pPr>
              <w:tabs>
                <w:tab w:val="left" w:pos="6300"/>
              </w:tabs>
              <w:snapToGrid w:val="0"/>
              <w:spacing w:line="500" w:lineRule="exact"/>
              <w:jc w:val="center"/>
              <w:outlineLvl w:val="0"/>
              <w:rPr>
                <w:rFonts w:hint="eastAsia" w:ascii="宋体" w:hAnsi="宋体"/>
                <w:sz w:val="21"/>
                <w:szCs w:val="21"/>
              </w:rPr>
            </w:pPr>
          </w:p>
        </w:tc>
        <w:tc>
          <w:tcPr>
            <w:tcW w:w="1199" w:type="pct"/>
            <w:vAlign w:val="center"/>
          </w:tcPr>
          <w:p w14:paraId="57120018">
            <w:pPr>
              <w:tabs>
                <w:tab w:val="left" w:pos="6300"/>
              </w:tabs>
              <w:snapToGrid w:val="0"/>
              <w:spacing w:line="500" w:lineRule="exact"/>
              <w:jc w:val="center"/>
              <w:outlineLvl w:val="0"/>
              <w:rPr>
                <w:rFonts w:hint="eastAsia" w:ascii="宋体" w:hAnsi="宋体"/>
                <w:sz w:val="21"/>
                <w:szCs w:val="21"/>
              </w:rPr>
            </w:pPr>
          </w:p>
        </w:tc>
      </w:tr>
      <w:tr w14:paraId="5713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8016B6F">
            <w:pPr>
              <w:tabs>
                <w:tab w:val="left" w:pos="6300"/>
              </w:tabs>
              <w:snapToGrid w:val="0"/>
              <w:spacing w:line="500" w:lineRule="exact"/>
              <w:jc w:val="center"/>
              <w:outlineLvl w:val="0"/>
              <w:rPr>
                <w:rFonts w:hint="eastAsia" w:ascii="宋体" w:hAnsi="宋体"/>
                <w:sz w:val="21"/>
                <w:szCs w:val="21"/>
              </w:rPr>
            </w:pPr>
          </w:p>
        </w:tc>
        <w:tc>
          <w:tcPr>
            <w:tcW w:w="1542" w:type="pct"/>
            <w:vAlign w:val="center"/>
          </w:tcPr>
          <w:p w14:paraId="398347AF">
            <w:pPr>
              <w:tabs>
                <w:tab w:val="left" w:pos="6300"/>
              </w:tabs>
              <w:snapToGrid w:val="0"/>
              <w:spacing w:line="500" w:lineRule="exact"/>
              <w:jc w:val="center"/>
              <w:outlineLvl w:val="0"/>
              <w:rPr>
                <w:rFonts w:hint="eastAsia" w:ascii="宋体" w:hAnsi="宋体"/>
                <w:sz w:val="21"/>
                <w:szCs w:val="21"/>
              </w:rPr>
            </w:pPr>
          </w:p>
        </w:tc>
        <w:tc>
          <w:tcPr>
            <w:tcW w:w="1600" w:type="pct"/>
            <w:vAlign w:val="center"/>
          </w:tcPr>
          <w:p w14:paraId="7C61CD8D">
            <w:pPr>
              <w:tabs>
                <w:tab w:val="left" w:pos="6300"/>
              </w:tabs>
              <w:snapToGrid w:val="0"/>
              <w:spacing w:line="500" w:lineRule="exact"/>
              <w:jc w:val="center"/>
              <w:outlineLvl w:val="0"/>
              <w:rPr>
                <w:rFonts w:hint="eastAsia" w:ascii="宋体" w:hAnsi="宋体"/>
                <w:sz w:val="21"/>
                <w:szCs w:val="21"/>
              </w:rPr>
            </w:pPr>
          </w:p>
        </w:tc>
        <w:tc>
          <w:tcPr>
            <w:tcW w:w="1199" w:type="pct"/>
            <w:vAlign w:val="center"/>
          </w:tcPr>
          <w:p w14:paraId="4F179747">
            <w:pPr>
              <w:tabs>
                <w:tab w:val="left" w:pos="6300"/>
              </w:tabs>
              <w:snapToGrid w:val="0"/>
              <w:spacing w:line="500" w:lineRule="exact"/>
              <w:jc w:val="center"/>
              <w:outlineLvl w:val="0"/>
              <w:rPr>
                <w:rFonts w:hint="eastAsia" w:ascii="宋体" w:hAnsi="宋体"/>
                <w:sz w:val="21"/>
                <w:szCs w:val="21"/>
              </w:rPr>
            </w:pPr>
          </w:p>
        </w:tc>
      </w:tr>
    </w:tbl>
    <w:p w14:paraId="1D27C5EC">
      <w:pPr>
        <w:spacing w:line="500" w:lineRule="exact"/>
        <w:ind w:firstLine="600" w:firstLineChars="250"/>
        <w:rPr>
          <w:rFonts w:hint="eastAsia" w:ascii="宋体" w:hAnsi="宋体"/>
          <w:sz w:val="24"/>
          <w:szCs w:val="28"/>
        </w:rPr>
      </w:pPr>
    </w:p>
    <w:p w14:paraId="19E0A91B">
      <w:pPr>
        <w:spacing w:line="500" w:lineRule="exact"/>
        <w:ind w:firstLine="600" w:firstLineChars="250"/>
        <w:rPr>
          <w:rFonts w:hint="eastAsia" w:ascii="宋体" w:hAnsi="宋体"/>
          <w:sz w:val="24"/>
          <w:szCs w:val="28"/>
        </w:rPr>
      </w:pPr>
      <w:r>
        <w:rPr>
          <w:rFonts w:hint="eastAsia" w:ascii="宋体" w:hAnsi="宋体"/>
          <w:sz w:val="24"/>
          <w:szCs w:val="28"/>
        </w:rPr>
        <w:t>供应商：                     法定代表人（或法定代表人授权代表）或自然人：</w:t>
      </w:r>
    </w:p>
    <w:p w14:paraId="5AC43764">
      <w:pPr>
        <w:spacing w:line="500" w:lineRule="exact"/>
        <w:rPr>
          <w:rFonts w:hint="eastAsia" w:ascii="宋体" w:hAnsi="宋体"/>
          <w:sz w:val="24"/>
          <w:szCs w:val="28"/>
        </w:rPr>
      </w:pPr>
      <w:r>
        <w:rPr>
          <w:rFonts w:hint="eastAsia" w:ascii="宋体" w:hAnsi="宋体"/>
          <w:sz w:val="24"/>
          <w:szCs w:val="28"/>
        </w:rPr>
        <w:t xml:space="preserve">    （供应商公章）                               （签署或盖章）</w:t>
      </w:r>
    </w:p>
    <w:p w14:paraId="348DD537">
      <w:pPr>
        <w:tabs>
          <w:tab w:val="left" w:pos="6300"/>
        </w:tabs>
        <w:snapToGrid w:val="0"/>
        <w:spacing w:line="500" w:lineRule="exact"/>
        <w:ind w:firstLine="570"/>
        <w:rPr>
          <w:rFonts w:hint="eastAsia" w:ascii="宋体" w:hAnsi="宋体"/>
          <w:sz w:val="24"/>
        </w:rPr>
      </w:pPr>
      <w:r>
        <w:rPr>
          <w:rFonts w:hint="eastAsia" w:ascii="宋体" w:hAnsi="宋体"/>
          <w:sz w:val="24"/>
          <w:szCs w:val="28"/>
        </w:rPr>
        <w:t xml:space="preserve">                                            年     月     日</w:t>
      </w:r>
    </w:p>
    <w:p w14:paraId="4039694F">
      <w:pPr>
        <w:tabs>
          <w:tab w:val="left" w:pos="6300"/>
        </w:tabs>
        <w:snapToGrid w:val="0"/>
        <w:spacing w:line="500" w:lineRule="exact"/>
        <w:ind w:firstLine="570"/>
        <w:rPr>
          <w:rFonts w:hint="eastAsia" w:ascii="宋体" w:hAnsi="宋体"/>
          <w:sz w:val="24"/>
        </w:rPr>
      </w:pPr>
      <w:r>
        <w:rPr>
          <w:rFonts w:hint="eastAsia" w:ascii="宋体" w:hAnsi="宋体"/>
          <w:sz w:val="24"/>
        </w:rPr>
        <w:t>注：</w:t>
      </w:r>
    </w:p>
    <w:p w14:paraId="7589DCBA">
      <w:pPr>
        <w:tabs>
          <w:tab w:val="left" w:pos="6300"/>
        </w:tabs>
        <w:snapToGrid w:val="0"/>
        <w:spacing w:line="500" w:lineRule="exact"/>
        <w:ind w:firstLine="570"/>
        <w:rPr>
          <w:rFonts w:hint="eastAsia" w:ascii="宋体" w:hAnsi="宋体"/>
          <w:sz w:val="24"/>
          <w:szCs w:val="24"/>
        </w:rPr>
      </w:pPr>
      <w:r>
        <w:rPr>
          <w:rFonts w:hint="eastAsia" w:ascii="宋体" w:hAnsi="宋体"/>
          <w:sz w:val="24"/>
          <w:szCs w:val="24"/>
        </w:rPr>
        <w:t>1.本表即为对本项目“第三篇 项目商务需求”中所列条款进行比较和响应；</w:t>
      </w:r>
    </w:p>
    <w:p w14:paraId="44E5D464">
      <w:pPr>
        <w:tabs>
          <w:tab w:val="left" w:pos="6300"/>
        </w:tabs>
        <w:snapToGrid w:val="0"/>
        <w:spacing w:line="500" w:lineRule="exact"/>
        <w:ind w:firstLine="570"/>
        <w:rPr>
          <w:rFonts w:hint="eastAsia" w:ascii="宋体" w:hAnsi="宋体"/>
          <w:sz w:val="24"/>
        </w:rPr>
      </w:pPr>
      <w:r>
        <w:rPr>
          <w:rFonts w:hint="eastAsia" w:ascii="宋体" w:hAnsi="宋体"/>
          <w:sz w:val="24"/>
          <w:szCs w:val="24"/>
        </w:rPr>
        <w:t>2.本表可扩展。</w:t>
      </w:r>
      <w:r>
        <w:rPr>
          <w:rFonts w:hint="eastAsia" w:ascii="宋体" w:hAnsi="宋体"/>
          <w:sz w:val="24"/>
        </w:rPr>
        <w:t xml:space="preserve"> </w:t>
      </w:r>
    </w:p>
    <w:p w14:paraId="4011CDE1">
      <w:pPr>
        <w:pStyle w:val="37"/>
        <w:ind w:firstLine="241"/>
        <w:rPr>
          <w:rFonts w:hint="eastAsia" w:ascii="宋体" w:hAnsi="宋体"/>
        </w:rPr>
      </w:pPr>
      <w:r>
        <w:rPr>
          <w:rFonts w:hint="eastAsia" w:ascii="宋体" w:hAnsi="宋体"/>
          <w:sz w:val="24"/>
          <w:szCs w:val="24"/>
        </w:rPr>
        <w:br w:type="page"/>
      </w:r>
      <w:r>
        <w:rPr>
          <w:rFonts w:hint="eastAsia" w:ascii="宋体" w:hAnsi="宋体"/>
          <w:sz w:val="24"/>
          <w:szCs w:val="24"/>
        </w:rPr>
        <w:t>（三）其他商务资料（如有）</w:t>
      </w:r>
    </w:p>
    <w:p w14:paraId="06140A82">
      <w:pPr>
        <w:pStyle w:val="4"/>
        <w:pageBreakBefore/>
        <w:spacing w:line="500" w:lineRule="exact"/>
        <w:rPr>
          <w:rFonts w:hint="eastAsia" w:ascii="宋体" w:hAnsi="宋体" w:eastAsia="宋体"/>
          <w:szCs w:val="24"/>
        </w:rPr>
      </w:pPr>
      <w:bookmarkStart w:id="425" w:name="_Toc197958127"/>
      <w:bookmarkStart w:id="426" w:name="_Toc28432"/>
      <w:bookmarkStart w:id="427" w:name="_Toc492721038"/>
      <w:bookmarkStart w:id="428" w:name="_Toc26381"/>
      <w:bookmarkStart w:id="429" w:name="_Toc30818"/>
      <w:bookmarkStart w:id="430" w:name="_Toc30988"/>
      <w:bookmarkStart w:id="431" w:name="_Toc16577"/>
      <w:bookmarkStart w:id="432" w:name="_Toc75793544"/>
      <w:bookmarkStart w:id="433" w:name="_Toc17848"/>
      <w:bookmarkStart w:id="434" w:name="_Toc17829"/>
      <w:bookmarkStart w:id="435" w:name="_Toc12509"/>
      <w:bookmarkStart w:id="436" w:name="_Toc4000"/>
      <w:bookmarkStart w:id="437" w:name="_Toc6108"/>
      <w:bookmarkStart w:id="438" w:name="_Toc21121"/>
      <w:bookmarkStart w:id="439" w:name="_Toc23187"/>
      <w:bookmarkStart w:id="440" w:name="_Toc11324"/>
      <w:bookmarkStart w:id="441" w:name="_Toc13249"/>
      <w:bookmarkStart w:id="442" w:name="_Toc493178793"/>
      <w:r>
        <w:rPr>
          <w:rFonts w:hint="eastAsia" w:ascii="宋体" w:hAnsi="宋体" w:eastAsia="宋体"/>
          <w:szCs w:val="24"/>
        </w:rPr>
        <w:t>四、资格文件</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49E3C191">
      <w:pPr>
        <w:spacing w:line="400" w:lineRule="exact"/>
        <w:ind w:firstLine="480" w:firstLineChars="200"/>
        <w:rPr>
          <w:rFonts w:hint="eastAsia" w:ascii="宋体" w:hAnsi="宋体"/>
          <w:sz w:val="24"/>
          <w:szCs w:val="28"/>
        </w:rPr>
      </w:pPr>
      <w:r>
        <w:rPr>
          <w:rFonts w:hint="eastAsia" w:ascii="宋体" w:hAnsi="宋体"/>
          <w:sz w:val="24"/>
          <w:szCs w:val="28"/>
        </w:rPr>
        <w:t>（一）法人营业执照（副本）或事业单位法人证书（副本）或个体工商户营业执照或有效的自然人身份证明或社会团体法人登记证书复印件</w:t>
      </w:r>
    </w:p>
    <w:p w14:paraId="4185B530">
      <w:pPr>
        <w:tabs>
          <w:tab w:val="left" w:pos="6300"/>
        </w:tabs>
        <w:snapToGrid w:val="0"/>
        <w:spacing w:line="500" w:lineRule="exact"/>
        <w:ind w:firstLine="570"/>
        <w:rPr>
          <w:rFonts w:hint="eastAsia" w:ascii="宋体" w:hAnsi="宋体"/>
        </w:rPr>
      </w:pPr>
    </w:p>
    <w:p w14:paraId="4184C04A">
      <w:pPr>
        <w:tabs>
          <w:tab w:val="left" w:pos="6300"/>
        </w:tabs>
        <w:snapToGrid w:val="0"/>
        <w:spacing w:line="500" w:lineRule="exact"/>
        <w:ind w:firstLine="570"/>
        <w:rPr>
          <w:rFonts w:hint="eastAsia" w:ascii="宋体" w:hAnsi="宋体"/>
        </w:rPr>
      </w:pPr>
    </w:p>
    <w:p w14:paraId="1CD1A629">
      <w:pPr>
        <w:tabs>
          <w:tab w:val="left" w:pos="6300"/>
        </w:tabs>
        <w:snapToGrid w:val="0"/>
        <w:spacing w:line="500" w:lineRule="exact"/>
        <w:ind w:firstLine="570"/>
        <w:rPr>
          <w:rFonts w:hint="eastAsia" w:ascii="宋体" w:hAnsi="宋体"/>
        </w:rPr>
      </w:pPr>
    </w:p>
    <w:p w14:paraId="31E02D1D">
      <w:pPr>
        <w:tabs>
          <w:tab w:val="left" w:pos="6300"/>
        </w:tabs>
        <w:snapToGrid w:val="0"/>
        <w:spacing w:line="500" w:lineRule="exact"/>
        <w:ind w:firstLine="570"/>
        <w:rPr>
          <w:rFonts w:hint="eastAsia" w:ascii="宋体" w:hAnsi="宋体"/>
        </w:rPr>
      </w:pPr>
    </w:p>
    <w:p w14:paraId="002F908C">
      <w:pPr>
        <w:tabs>
          <w:tab w:val="left" w:pos="6300"/>
        </w:tabs>
        <w:snapToGrid w:val="0"/>
        <w:spacing w:line="500" w:lineRule="exact"/>
        <w:ind w:firstLine="570"/>
        <w:rPr>
          <w:rFonts w:hint="eastAsia" w:ascii="宋体" w:hAnsi="宋体"/>
        </w:rPr>
      </w:pPr>
    </w:p>
    <w:p w14:paraId="3BC90AA0">
      <w:pPr>
        <w:spacing w:line="400" w:lineRule="exact"/>
        <w:ind w:firstLine="560" w:firstLineChars="200"/>
        <w:rPr>
          <w:rFonts w:hint="eastAsia" w:ascii="宋体" w:hAnsi="宋体"/>
          <w:sz w:val="24"/>
          <w:szCs w:val="28"/>
        </w:rPr>
      </w:pPr>
      <w:r>
        <w:rPr>
          <w:rFonts w:hint="eastAsia" w:ascii="宋体" w:hAnsi="宋体"/>
        </w:rPr>
        <w:br w:type="page"/>
      </w:r>
      <w:r>
        <w:rPr>
          <w:rFonts w:hint="eastAsia" w:ascii="宋体" w:hAnsi="宋体"/>
          <w:sz w:val="24"/>
          <w:szCs w:val="28"/>
        </w:rPr>
        <w:t>（二）法定代表人身份证明书（格式）</w:t>
      </w:r>
    </w:p>
    <w:p w14:paraId="2AA965B5">
      <w:pPr>
        <w:tabs>
          <w:tab w:val="left" w:pos="6300"/>
        </w:tabs>
        <w:snapToGrid w:val="0"/>
        <w:spacing w:line="500" w:lineRule="exact"/>
        <w:ind w:firstLine="570"/>
        <w:rPr>
          <w:rFonts w:hint="eastAsia" w:ascii="宋体" w:hAnsi="宋体"/>
          <w:sz w:val="24"/>
        </w:rPr>
      </w:pPr>
    </w:p>
    <w:p w14:paraId="3FAFA0DA">
      <w:pPr>
        <w:tabs>
          <w:tab w:val="left" w:pos="6300"/>
        </w:tabs>
        <w:snapToGrid w:val="0"/>
        <w:spacing w:line="500" w:lineRule="exact"/>
        <w:ind w:firstLine="570"/>
        <w:rPr>
          <w:rFonts w:hint="eastAsia" w:ascii="宋体" w:hAnsi="宋体"/>
          <w:sz w:val="24"/>
        </w:rPr>
      </w:pPr>
      <w:r>
        <w:rPr>
          <w:rFonts w:hint="eastAsia" w:ascii="宋体" w:hAnsi="宋体"/>
          <w:sz w:val="24"/>
        </w:rPr>
        <w:t>采购项目名称：</w:t>
      </w:r>
      <w:r>
        <w:rPr>
          <w:rFonts w:hint="eastAsia" w:ascii="宋体" w:hAnsi="宋体"/>
          <w:sz w:val="24"/>
          <w:u w:val="single"/>
        </w:rPr>
        <w:t xml:space="preserve">                                                </w:t>
      </w:r>
    </w:p>
    <w:p w14:paraId="4FBAABB4">
      <w:pPr>
        <w:tabs>
          <w:tab w:val="left" w:pos="6300"/>
        </w:tabs>
        <w:snapToGrid w:val="0"/>
        <w:spacing w:line="500" w:lineRule="exact"/>
        <w:ind w:firstLine="570"/>
        <w:rPr>
          <w:rFonts w:hint="eastAsia" w:ascii="宋体" w:hAnsi="宋体"/>
          <w:sz w:val="24"/>
        </w:rPr>
      </w:pPr>
    </w:p>
    <w:p w14:paraId="4759F06E">
      <w:pPr>
        <w:tabs>
          <w:tab w:val="left" w:pos="6300"/>
        </w:tabs>
        <w:snapToGrid w:val="0"/>
        <w:spacing w:line="500" w:lineRule="exact"/>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60699635">
      <w:pPr>
        <w:tabs>
          <w:tab w:val="left" w:pos="6300"/>
        </w:tabs>
        <w:snapToGrid w:val="0"/>
        <w:spacing w:line="500" w:lineRule="exact"/>
        <w:ind w:firstLine="570"/>
        <w:rPr>
          <w:rFonts w:hint="eastAsia"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（职务名称）职务，是（供应商名称）</w:t>
      </w:r>
      <w:r>
        <w:rPr>
          <w:rFonts w:hint="eastAsia" w:ascii="宋体" w:hAnsi="宋体"/>
          <w:sz w:val="24"/>
          <w:u w:val="single"/>
        </w:rPr>
        <w:t xml:space="preserve">              </w:t>
      </w:r>
      <w:r>
        <w:rPr>
          <w:rFonts w:hint="eastAsia" w:ascii="宋体" w:hAnsi="宋体"/>
          <w:sz w:val="24"/>
        </w:rPr>
        <w:t>的法定代表人。</w:t>
      </w:r>
    </w:p>
    <w:p w14:paraId="4DB45ED2">
      <w:pPr>
        <w:tabs>
          <w:tab w:val="left" w:pos="6300"/>
        </w:tabs>
        <w:snapToGrid w:val="0"/>
        <w:spacing w:line="500" w:lineRule="exact"/>
        <w:ind w:firstLine="570"/>
        <w:rPr>
          <w:rFonts w:hint="eastAsia" w:ascii="宋体" w:hAnsi="宋体"/>
          <w:sz w:val="24"/>
        </w:rPr>
      </w:pPr>
    </w:p>
    <w:p w14:paraId="1BA689E3">
      <w:pPr>
        <w:tabs>
          <w:tab w:val="left" w:pos="6300"/>
        </w:tabs>
        <w:snapToGrid w:val="0"/>
        <w:spacing w:line="500" w:lineRule="exact"/>
        <w:ind w:firstLine="570"/>
        <w:rPr>
          <w:rFonts w:hint="eastAsia" w:ascii="宋体" w:hAnsi="宋体"/>
          <w:sz w:val="24"/>
        </w:rPr>
      </w:pPr>
      <w:r>
        <w:rPr>
          <w:rFonts w:hint="eastAsia" w:ascii="宋体" w:hAnsi="宋体"/>
          <w:sz w:val="24"/>
        </w:rPr>
        <w:t>特此证明。</w:t>
      </w:r>
    </w:p>
    <w:p w14:paraId="5F049D02">
      <w:pPr>
        <w:tabs>
          <w:tab w:val="left" w:pos="6300"/>
        </w:tabs>
        <w:snapToGrid w:val="0"/>
        <w:spacing w:line="500" w:lineRule="exact"/>
        <w:ind w:firstLine="570"/>
        <w:rPr>
          <w:rFonts w:hint="eastAsia" w:ascii="宋体" w:hAnsi="宋体"/>
          <w:sz w:val="24"/>
        </w:rPr>
      </w:pPr>
    </w:p>
    <w:p w14:paraId="4F0843DF">
      <w:pPr>
        <w:tabs>
          <w:tab w:val="left" w:pos="6300"/>
        </w:tabs>
        <w:snapToGrid w:val="0"/>
        <w:spacing w:line="500" w:lineRule="exact"/>
        <w:ind w:firstLine="570"/>
        <w:rPr>
          <w:rFonts w:hint="eastAsia" w:ascii="宋体" w:hAnsi="宋体"/>
          <w:sz w:val="24"/>
        </w:rPr>
      </w:pPr>
    </w:p>
    <w:p w14:paraId="0B209C4E">
      <w:pPr>
        <w:tabs>
          <w:tab w:val="left" w:pos="6300"/>
        </w:tabs>
        <w:snapToGrid w:val="0"/>
        <w:spacing w:line="500" w:lineRule="exact"/>
        <w:ind w:firstLine="570"/>
        <w:rPr>
          <w:rFonts w:hint="eastAsia" w:ascii="宋体" w:hAnsi="宋体"/>
          <w:sz w:val="24"/>
        </w:rPr>
      </w:pPr>
      <w:r>
        <w:rPr>
          <w:rFonts w:hint="eastAsia" w:ascii="宋体" w:hAnsi="宋体"/>
          <w:sz w:val="24"/>
        </w:rPr>
        <w:t xml:space="preserve">                                             供应商：</w:t>
      </w:r>
    </w:p>
    <w:p w14:paraId="7D190B16">
      <w:pPr>
        <w:tabs>
          <w:tab w:val="left" w:pos="6300"/>
        </w:tabs>
        <w:snapToGrid w:val="0"/>
        <w:spacing w:line="500" w:lineRule="exact"/>
        <w:ind w:firstLine="5848" w:firstLineChars="2437"/>
        <w:rPr>
          <w:rFonts w:hint="eastAsia" w:ascii="宋体" w:hAnsi="宋体"/>
          <w:sz w:val="24"/>
        </w:rPr>
      </w:pPr>
      <w:r>
        <w:rPr>
          <w:rFonts w:hint="eastAsia" w:ascii="宋体" w:hAnsi="宋体"/>
          <w:sz w:val="24"/>
        </w:rPr>
        <w:t>（供应商公章）</w:t>
      </w:r>
    </w:p>
    <w:p w14:paraId="44CB5862">
      <w:pPr>
        <w:tabs>
          <w:tab w:val="left" w:pos="6300"/>
        </w:tabs>
        <w:snapToGrid w:val="0"/>
        <w:spacing w:line="500" w:lineRule="exact"/>
        <w:ind w:firstLine="570"/>
        <w:rPr>
          <w:rFonts w:hint="eastAsia" w:ascii="宋体" w:hAnsi="宋体"/>
          <w:sz w:val="24"/>
        </w:rPr>
      </w:pPr>
    </w:p>
    <w:p w14:paraId="480A7826">
      <w:pPr>
        <w:tabs>
          <w:tab w:val="left" w:pos="6300"/>
        </w:tabs>
        <w:snapToGrid w:val="0"/>
        <w:spacing w:line="500" w:lineRule="exact"/>
        <w:ind w:firstLine="570"/>
        <w:rPr>
          <w:rFonts w:hint="eastAsia" w:ascii="宋体" w:hAnsi="宋体"/>
          <w:sz w:val="24"/>
        </w:rPr>
      </w:pPr>
      <w:r>
        <w:rPr>
          <w:rFonts w:hint="eastAsia" w:ascii="宋体" w:hAnsi="宋体"/>
          <w:sz w:val="24"/>
        </w:rPr>
        <w:t xml:space="preserve">                                             年   月   日</w:t>
      </w:r>
    </w:p>
    <w:p w14:paraId="54B02DC2">
      <w:pPr>
        <w:tabs>
          <w:tab w:val="left" w:pos="6300"/>
        </w:tabs>
        <w:snapToGrid w:val="0"/>
        <w:spacing w:line="500" w:lineRule="exact"/>
        <w:ind w:firstLine="570"/>
        <w:rPr>
          <w:rFonts w:hint="eastAsia" w:ascii="宋体" w:hAnsi="宋体"/>
          <w:sz w:val="24"/>
        </w:rPr>
      </w:pPr>
      <w:r>
        <w:rPr>
          <w:rFonts w:hint="eastAsia" w:ascii="宋体" w:hAnsi="宋体"/>
          <w:sz w:val="24"/>
        </w:rPr>
        <w:t>法定代表人电话：XXXXXXX      电子邮箱：XXXXXX@XXXXX（若授权他人办理并签署投标文件的可不填写）</w:t>
      </w:r>
    </w:p>
    <w:p w14:paraId="05D85128">
      <w:pPr>
        <w:tabs>
          <w:tab w:val="left" w:pos="6300"/>
        </w:tabs>
        <w:snapToGrid w:val="0"/>
        <w:spacing w:line="500" w:lineRule="exact"/>
        <w:ind w:firstLine="570"/>
        <w:rPr>
          <w:rFonts w:hint="eastAsia" w:ascii="宋体" w:hAnsi="宋体"/>
          <w:sz w:val="24"/>
        </w:rPr>
      </w:pPr>
      <w:r>
        <w:rPr>
          <w:rFonts w:hint="eastAsia" w:ascii="宋体" w:hAnsi="宋体"/>
          <w:sz w:val="24"/>
        </w:rPr>
        <w:t>（附：法定代表人身份证正反面复印件）</w:t>
      </w:r>
    </w:p>
    <w:p w14:paraId="56AE31AA">
      <w:pPr>
        <w:tabs>
          <w:tab w:val="left" w:pos="6300"/>
        </w:tabs>
        <w:snapToGrid w:val="0"/>
        <w:spacing w:line="500" w:lineRule="exact"/>
        <w:ind w:firstLine="570"/>
        <w:rPr>
          <w:rFonts w:hint="eastAsia" w:ascii="宋体" w:hAnsi="宋体"/>
          <w:sz w:val="24"/>
        </w:rPr>
      </w:pPr>
    </w:p>
    <w:p w14:paraId="73B42132">
      <w:pPr>
        <w:tabs>
          <w:tab w:val="left" w:pos="6300"/>
        </w:tabs>
        <w:snapToGrid w:val="0"/>
        <w:spacing w:line="500" w:lineRule="exact"/>
        <w:ind w:firstLine="570"/>
        <w:rPr>
          <w:rFonts w:hint="eastAsia" w:ascii="宋体" w:hAnsi="宋体"/>
          <w:sz w:val="24"/>
        </w:rPr>
      </w:pPr>
    </w:p>
    <w:p w14:paraId="606A5E38">
      <w:pPr>
        <w:tabs>
          <w:tab w:val="left" w:pos="6300"/>
        </w:tabs>
        <w:snapToGrid w:val="0"/>
        <w:spacing w:line="500" w:lineRule="exact"/>
        <w:ind w:firstLine="570"/>
        <w:rPr>
          <w:rFonts w:hint="eastAsia" w:ascii="宋体" w:hAnsi="宋体"/>
          <w:sz w:val="24"/>
        </w:rPr>
      </w:pPr>
    </w:p>
    <w:p w14:paraId="6BAD6947">
      <w:pPr>
        <w:tabs>
          <w:tab w:val="left" w:pos="6300"/>
        </w:tabs>
        <w:snapToGrid w:val="0"/>
        <w:spacing w:line="500" w:lineRule="exact"/>
        <w:ind w:firstLine="570"/>
        <w:rPr>
          <w:rFonts w:hint="eastAsia" w:ascii="宋体" w:hAnsi="宋体"/>
          <w:sz w:val="24"/>
        </w:rPr>
      </w:pPr>
    </w:p>
    <w:p w14:paraId="76ACA7F3">
      <w:pPr>
        <w:tabs>
          <w:tab w:val="left" w:pos="6300"/>
        </w:tabs>
        <w:snapToGrid w:val="0"/>
        <w:spacing w:line="500" w:lineRule="exact"/>
        <w:ind w:firstLine="570"/>
        <w:rPr>
          <w:rFonts w:hint="eastAsia" w:ascii="宋体" w:hAnsi="宋体"/>
          <w:sz w:val="24"/>
        </w:rPr>
      </w:pPr>
    </w:p>
    <w:p w14:paraId="58B4097D">
      <w:pPr>
        <w:spacing w:line="400" w:lineRule="exact"/>
        <w:ind w:firstLine="560" w:firstLineChars="200"/>
        <w:rPr>
          <w:rFonts w:hint="eastAsia" w:ascii="宋体" w:hAnsi="宋体"/>
          <w:sz w:val="24"/>
          <w:szCs w:val="28"/>
        </w:rPr>
      </w:pPr>
      <w:r>
        <w:rPr>
          <w:rFonts w:hint="eastAsia" w:ascii="宋体" w:hAnsi="宋体"/>
        </w:rPr>
        <w:br w:type="column"/>
      </w:r>
      <w:r>
        <w:rPr>
          <w:rFonts w:hint="eastAsia" w:ascii="宋体" w:hAnsi="宋体"/>
          <w:sz w:val="24"/>
          <w:szCs w:val="28"/>
        </w:rPr>
        <w:t>（三）法定代表人授权委托书（格式）</w:t>
      </w:r>
    </w:p>
    <w:p w14:paraId="0DDCF620">
      <w:pPr>
        <w:tabs>
          <w:tab w:val="left" w:pos="6300"/>
        </w:tabs>
        <w:snapToGrid w:val="0"/>
        <w:spacing w:line="500" w:lineRule="exact"/>
        <w:ind w:firstLine="570"/>
        <w:rPr>
          <w:rFonts w:hint="eastAsia" w:ascii="宋体" w:hAnsi="宋体"/>
          <w:sz w:val="24"/>
        </w:rPr>
      </w:pPr>
      <w:r>
        <w:rPr>
          <w:rFonts w:hint="eastAsia" w:ascii="宋体" w:hAnsi="宋体"/>
          <w:sz w:val="24"/>
        </w:rPr>
        <w:t xml:space="preserve">    </w:t>
      </w:r>
    </w:p>
    <w:p w14:paraId="70DAEACF">
      <w:pPr>
        <w:tabs>
          <w:tab w:val="left" w:pos="6300"/>
        </w:tabs>
        <w:snapToGrid w:val="0"/>
        <w:spacing w:line="500" w:lineRule="exact"/>
        <w:ind w:firstLine="480" w:firstLineChars="200"/>
        <w:rPr>
          <w:rFonts w:hint="eastAsia" w:ascii="宋体" w:hAnsi="宋体"/>
          <w:sz w:val="24"/>
        </w:rPr>
      </w:pPr>
      <w:r>
        <w:rPr>
          <w:rFonts w:hint="eastAsia" w:ascii="宋体" w:hAnsi="宋体"/>
          <w:sz w:val="24"/>
          <w:szCs w:val="28"/>
        </w:rPr>
        <w:t>采购项目名称</w:t>
      </w:r>
      <w:r>
        <w:rPr>
          <w:rFonts w:hint="eastAsia" w:ascii="宋体" w:hAnsi="宋体"/>
          <w:sz w:val="24"/>
        </w:rPr>
        <w:t>：</w:t>
      </w:r>
      <w:r>
        <w:rPr>
          <w:rFonts w:hint="eastAsia" w:ascii="宋体" w:hAnsi="宋体"/>
          <w:sz w:val="24"/>
          <w:u w:val="single"/>
        </w:rPr>
        <w:t xml:space="preserve">                                                </w:t>
      </w:r>
    </w:p>
    <w:p w14:paraId="196F0874">
      <w:pPr>
        <w:tabs>
          <w:tab w:val="left" w:pos="6300"/>
        </w:tabs>
        <w:snapToGrid w:val="0"/>
        <w:spacing w:line="500" w:lineRule="exact"/>
        <w:ind w:firstLine="570"/>
        <w:rPr>
          <w:rFonts w:hint="eastAsia" w:ascii="宋体" w:hAnsi="宋体"/>
          <w:sz w:val="24"/>
        </w:rPr>
      </w:pPr>
    </w:p>
    <w:p w14:paraId="53A40A5A">
      <w:pPr>
        <w:tabs>
          <w:tab w:val="left" w:pos="6300"/>
        </w:tabs>
        <w:snapToGrid w:val="0"/>
        <w:spacing w:line="500" w:lineRule="exact"/>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572E1215">
      <w:pPr>
        <w:tabs>
          <w:tab w:val="left" w:pos="6300"/>
        </w:tabs>
        <w:snapToGrid w:val="0"/>
        <w:spacing w:line="500" w:lineRule="exact"/>
        <w:ind w:firstLine="480" w:firstLineChars="200"/>
        <w:rPr>
          <w:rFonts w:hint="eastAsia" w:ascii="宋体" w:hAnsi="宋体"/>
          <w:sz w:val="24"/>
        </w:rPr>
      </w:pPr>
      <w:r>
        <w:rPr>
          <w:rFonts w:hint="eastAsia" w:ascii="宋体" w:hAnsi="宋体"/>
          <w:sz w:val="24"/>
          <w:u w:val="single"/>
        </w:rPr>
        <w:t xml:space="preserve">            </w:t>
      </w:r>
      <w:r>
        <w:rPr>
          <w:rFonts w:hint="eastAsia" w:ascii="宋体" w:hAnsi="宋体"/>
          <w:sz w:val="24"/>
        </w:rPr>
        <w:t>（供应商法定代表人名称）是</w:t>
      </w:r>
      <w:r>
        <w:rPr>
          <w:rFonts w:hint="eastAsia" w:ascii="宋体" w:hAnsi="宋体"/>
          <w:sz w:val="24"/>
          <w:u w:val="single"/>
        </w:rPr>
        <w:t xml:space="preserve">                    </w:t>
      </w:r>
      <w:r>
        <w:rPr>
          <w:rFonts w:hint="eastAsia" w:ascii="宋体" w:hAnsi="宋体"/>
          <w:sz w:val="24"/>
        </w:rPr>
        <w:t>（供应商名称）的法定代表人，特授权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（被授权人姓名及身份证代码）代表我单位全权办理上述项目的投标、谈判、签约等具体工作，并签署全部有关文件、协议及合同。</w:t>
      </w:r>
    </w:p>
    <w:p w14:paraId="1D78A558">
      <w:pPr>
        <w:tabs>
          <w:tab w:val="left" w:pos="6300"/>
        </w:tabs>
        <w:snapToGrid w:val="0"/>
        <w:spacing w:line="500" w:lineRule="exact"/>
        <w:ind w:firstLine="480" w:firstLineChars="200"/>
        <w:rPr>
          <w:rFonts w:hint="eastAsia" w:ascii="宋体" w:hAnsi="宋体"/>
          <w:sz w:val="24"/>
        </w:rPr>
      </w:pPr>
      <w:r>
        <w:rPr>
          <w:rFonts w:hint="eastAsia" w:ascii="宋体" w:hAnsi="宋体"/>
          <w:sz w:val="24"/>
        </w:rPr>
        <w:t>我单位对被授权人的签署负全部责任。</w:t>
      </w:r>
    </w:p>
    <w:p w14:paraId="386BE228">
      <w:pPr>
        <w:tabs>
          <w:tab w:val="left" w:pos="6300"/>
        </w:tabs>
        <w:snapToGrid w:val="0"/>
        <w:spacing w:line="500" w:lineRule="exact"/>
        <w:ind w:firstLine="480" w:firstLineChars="200"/>
        <w:rPr>
          <w:rFonts w:hint="eastAsia" w:ascii="宋体" w:hAnsi="宋体"/>
          <w:sz w:val="24"/>
        </w:rPr>
      </w:pPr>
      <w:r>
        <w:rPr>
          <w:rFonts w:hint="eastAsia" w:ascii="宋体" w:hAnsi="宋体"/>
          <w:sz w:val="24"/>
        </w:rPr>
        <w:t>在撤消授权的书面通知以前，本授权书一直有效。被授权人在授权书有效期内签署的所有文件不因授权的撤消而失效。</w:t>
      </w:r>
    </w:p>
    <w:p w14:paraId="1DCFF36C">
      <w:pPr>
        <w:tabs>
          <w:tab w:val="left" w:pos="6300"/>
        </w:tabs>
        <w:snapToGrid w:val="0"/>
        <w:spacing w:line="500" w:lineRule="exact"/>
        <w:ind w:firstLine="570"/>
        <w:rPr>
          <w:rFonts w:hint="eastAsia" w:ascii="宋体" w:hAnsi="宋体"/>
          <w:sz w:val="24"/>
        </w:rPr>
      </w:pPr>
    </w:p>
    <w:p w14:paraId="4DBA365F">
      <w:pPr>
        <w:tabs>
          <w:tab w:val="left" w:pos="6300"/>
        </w:tabs>
        <w:snapToGrid w:val="0"/>
        <w:spacing w:line="500" w:lineRule="exact"/>
        <w:ind w:firstLine="570"/>
        <w:rPr>
          <w:rFonts w:hint="eastAsia" w:ascii="宋体" w:hAnsi="宋体"/>
          <w:sz w:val="24"/>
        </w:rPr>
      </w:pPr>
    </w:p>
    <w:p w14:paraId="7BC4C6EE">
      <w:pPr>
        <w:tabs>
          <w:tab w:val="left" w:pos="6300"/>
        </w:tabs>
        <w:snapToGrid w:val="0"/>
        <w:spacing w:line="500" w:lineRule="exact"/>
        <w:ind w:firstLine="570"/>
        <w:rPr>
          <w:rFonts w:hint="eastAsia" w:ascii="宋体" w:hAnsi="宋体"/>
          <w:sz w:val="24"/>
        </w:rPr>
      </w:pPr>
      <w:r>
        <w:rPr>
          <w:rFonts w:hint="eastAsia" w:ascii="宋体" w:hAnsi="宋体"/>
          <w:sz w:val="24"/>
        </w:rPr>
        <w:t>被授权人：                                 供应商法定代表人：</w:t>
      </w:r>
    </w:p>
    <w:p w14:paraId="4710924B">
      <w:pPr>
        <w:tabs>
          <w:tab w:val="left" w:pos="6300"/>
        </w:tabs>
        <w:snapToGrid w:val="0"/>
        <w:spacing w:line="500" w:lineRule="exact"/>
        <w:ind w:firstLine="570"/>
        <w:rPr>
          <w:rFonts w:hint="eastAsia" w:ascii="宋体" w:hAnsi="宋体"/>
          <w:sz w:val="24"/>
          <w:szCs w:val="28"/>
        </w:rPr>
      </w:pPr>
      <w:r>
        <w:rPr>
          <w:rFonts w:hint="eastAsia" w:ascii="宋体" w:hAnsi="宋体"/>
          <w:sz w:val="24"/>
          <w:szCs w:val="28"/>
        </w:rPr>
        <w:t>（签署或盖章）                                （签署或盖章）</w:t>
      </w:r>
    </w:p>
    <w:p w14:paraId="61C92E92">
      <w:pPr>
        <w:tabs>
          <w:tab w:val="left" w:pos="6300"/>
        </w:tabs>
        <w:snapToGrid w:val="0"/>
        <w:spacing w:line="500" w:lineRule="exact"/>
        <w:ind w:firstLine="570"/>
        <w:rPr>
          <w:rFonts w:hint="eastAsia" w:ascii="宋体" w:hAnsi="宋体"/>
          <w:sz w:val="24"/>
          <w:szCs w:val="28"/>
        </w:rPr>
      </w:pPr>
    </w:p>
    <w:p w14:paraId="7E0C8362">
      <w:pPr>
        <w:tabs>
          <w:tab w:val="left" w:pos="6300"/>
        </w:tabs>
        <w:snapToGrid w:val="0"/>
        <w:spacing w:line="500" w:lineRule="exact"/>
        <w:ind w:firstLine="570"/>
        <w:rPr>
          <w:rFonts w:hint="eastAsia" w:ascii="宋体" w:hAnsi="宋体"/>
          <w:sz w:val="24"/>
        </w:rPr>
      </w:pPr>
    </w:p>
    <w:p w14:paraId="41193978">
      <w:pPr>
        <w:tabs>
          <w:tab w:val="left" w:pos="6300"/>
        </w:tabs>
        <w:snapToGrid w:val="0"/>
        <w:spacing w:line="500" w:lineRule="exact"/>
        <w:ind w:firstLine="570"/>
        <w:rPr>
          <w:rFonts w:hint="eastAsia" w:ascii="宋体" w:hAnsi="宋体"/>
          <w:sz w:val="24"/>
        </w:rPr>
      </w:pPr>
      <w:r>
        <w:rPr>
          <w:rFonts w:hint="eastAsia" w:ascii="宋体" w:hAnsi="宋体"/>
          <w:sz w:val="24"/>
        </w:rPr>
        <w:t>（附：被授权人身份证正反面复印件）</w:t>
      </w:r>
    </w:p>
    <w:p w14:paraId="7FBE7599">
      <w:pPr>
        <w:tabs>
          <w:tab w:val="left" w:pos="6300"/>
        </w:tabs>
        <w:snapToGrid w:val="0"/>
        <w:spacing w:line="500" w:lineRule="exact"/>
        <w:ind w:firstLine="570"/>
        <w:rPr>
          <w:rFonts w:hint="eastAsia" w:ascii="宋体" w:hAnsi="宋体"/>
          <w:sz w:val="24"/>
        </w:rPr>
      </w:pPr>
      <w:r>
        <w:rPr>
          <w:rFonts w:hint="eastAsia" w:ascii="宋体" w:hAnsi="宋体"/>
          <w:sz w:val="24"/>
        </w:rPr>
        <w:t xml:space="preserve">                                          </w:t>
      </w:r>
    </w:p>
    <w:p w14:paraId="48B279F3">
      <w:pPr>
        <w:tabs>
          <w:tab w:val="left" w:pos="6300"/>
        </w:tabs>
        <w:snapToGrid w:val="0"/>
        <w:spacing w:line="500" w:lineRule="exact"/>
        <w:ind w:firstLine="570"/>
        <w:rPr>
          <w:rFonts w:hint="eastAsia" w:ascii="宋体" w:hAnsi="宋体"/>
          <w:sz w:val="24"/>
        </w:rPr>
      </w:pPr>
    </w:p>
    <w:p w14:paraId="01FD336D">
      <w:pPr>
        <w:tabs>
          <w:tab w:val="left" w:pos="6300"/>
        </w:tabs>
        <w:snapToGrid w:val="0"/>
        <w:spacing w:line="500" w:lineRule="exact"/>
        <w:ind w:right="480" w:firstLine="570"/>
        <w:jc w:val="right"/>
        <w:rPr>
          <w:rFonts w:hint="eastAsia" w:ascii="宋体" w:hAnsi="宋体"/>
          <w:sz w:val="24"/>
        </w:rPr>
      </w:pPr>
      <w:r>
        <w:rPr>
          <w:rFonts w:hint="eastAsia" w:ascii="宋体" w:hAnsi="宋体"/>
          <w:sz w:val="24"/>
        </w:rPr>
        <w:t>（供应商公章）</w:t>
      </w:r>
    </w:p>
    <w:p w14:paraId="69AA8F66">
      <w:pPr>
        <w:tabs>
          <w:tab w:val="left" w:pos="6300"/>
        </w:tabs>
        <w:snapToGrid w:val="0"/>
        <w:spacing w:line="500" w:lineRule="exact"/>
        <w:ind w:right="480" w:firstLine="570"/>
        <w:jc w:val="right"/>
        <w:rPr>
          <w:rFonts w:hint="eastAsia" w:ascii="宋体" w:hAnsi="宋体"/>
          <w:sz w:val="24"/>
        </w:rPr>
      </w:pPr>
      <w:r>
        <w:rPr>
          <w:rFonts w:hint="eastAsia" w:ascii="宋体" w:hAnsi="宋体"/>
          <w:sz w:val="24"/>
        </w:rPr>
        <w:t>年   月   日</w:t>
      </w:r>
    </w:p>
    <w:p w14:paraId="4F4C1BBD">
      <w:pPr>
        <w:tabs>
          <w:tab w:val="left" w:pos="6300"/>
        </w:tabs>
        <w:snapToGrid w:val="0"/>
        <w:spacing w:line="500" w:lineRule="exact"/>
        <w:ind w:right="720" w:firstLine="570"/>
        <w:jc w:val="right"/>
        <w:rPr>
          <w:rFonts w:hint="eastAsia" w:ascii="宋体" w:hAnsi="宋体"/>
          <w:sz w:val="24"/>
        </w:rPr>
      </w:pPr>
    </w:p>
    <w:p w14:paraId="35D110C8">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被授权人电话：XXXXXXX     电子邮箱：XXXXXX@XXXXX（若法定代表人办理并签署投标文件的可不填写）</w:t>
      </w:r>
    </w:p>
    <w:p w14:paraId="307D8A72">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注：</w:t>
      </w:r>
    </w:p>
    <w:p w14:paraId="5B34FD52">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1.若为法定代表人办理并签署投标文件的，不提供此文件。</w:t>
      </w:r>
    </w:p>
    <w:p w14:paraId="1AE71EB0">
      <w:pPr>
        <w:spacing w:line="400" w:lineRule="exact"/>
        <w:ind w:firstLine="560" w:firstLineChars="200"/>
        <w:rPr>
          <w:rFonts w:hint="eastAsia" w:ascii="宋体" w:hAnsi="宋体"/>
          <w:sz w:val="24"/>
          <w:szCs w:val="28"/>
        </w:rPr>
      </w:pPr>
      <w:r>
        <w:rPr>
          <w:rFonts w:hint="eastAsia" w:ascii="宋体" w:hAnsi="宋体"/>
        </w:rPr>
        <w:br w:type="column"/>
      </w:r>
      <w:r>
        <w:rPr>
          <w:rFonts w:hint="eastAsia" w:ascii="宋体" w:hAnsi="宋体"/>
          <w:sz w:val="24"/>
          <w:szCs w:val="28"/>
        </w:rPr>
        <w:t>（四）基本资格条件承诺函</w:t>
      </w:r>
    </w:p>
    <w:p w14:paraId="2F910EFE">
      <w:pPr>
        <w:tabs>
          <w:tab w:val="left" w:pos="6300"/>
        </w:tabs>
        <w:snapToGrid w:val="0"/>
        <w:spacing w:line="500" w:lineRule="exact"/>
        <w:ind w:firstLine="640" w:firstLineChars="200"/>
        <w:jc w:val="center"/>
        <w:outlineLvl w:val="0"/>
        <w:rPr>
          <w:rFonts w:hint="eastAsia" w:ascii="宋体" w:hAnsi="宋体" w:cs="方正仿宋_GBK"/>
          <w:bCs/>
          <w:sz w:val="32"/>
          <w:szCs w:val="32"/>
        </w:rPr>
      </w:pPr>
      <w:r>
        <w:rPr>
          <w:rFonts w:hint="eastAsia" w:ascii="宋体" w:hAnsi="宋体" w:cs="方正仿宋_GBK"/>
          <w:bCs/>
          <w:sz w:val="32"/>
          <w:szCs w:val="32"/>
        </w:rPr>
        <w:t>基本资格条件承诺函</w:t>
      </w:r>
    </w:p>
    <w:p w14:paraId="6AF903EE">
      <w:pPr>
        <w:tabs>
          <w:tab w:val="left" w:pos="6300"/>
        </w:tabs>
        <w:snapToGrid w:val="0"/>
        <w:spacing w:line="530" w:lineRule="exact"/>
        <w:rPr>
          <w:rFonts w:hint="eastAsia" w:ascii="宋体" w:hAnsi="宋体"/>
          <w:sz w:val="24"/>
        </w:rPr>
      </w:pPr>
    </w:p>
    <w:p w14:paraId="6E18C39C">
      <w:pPr>
        <w:tabs>
          <w:tab w:val="left" w:pos="6300"/>
        </w:tabs>
        <w:snapToGrid w:val="0"/>
        <w:spacing w:line="500" w:lineRule="exact"/>
        <w:ind w:firstLine="480" w:firstLineChars="200"/>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47152524">
      <w:pPr>
        <w:tabs>
          <w:tab w:val="left" w:pos="6300"/>
        </w:tabs>
        <w:snapToGrid w:val="0"/>
        <w:spacing w:line="500" w:lineRule="exact"/>
        <w:ind w:firstLine="480" w:firstLineChars="200"/>
        <w:rPr>
          <w:rFonts w:hint="eastAsia"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（供应商名称）郑重承诺：</w:t>
      </w:r>
    </w:p>
    <w:p w14:paraId="113EBE75">
      <w:pPr>
        <w:tabs>
          <w:tab w:val="left" w:pos="6300"/>
        </w:tabs>
        <w:snapToGrid w:val="0"/>
        <w:spacing w:line="500" w:lineRule="exact"/>
        <w:ind w:firstLine="480" w:firstLineChars="200"/>
        <w:rPr>
          <w:rFonts w:hint="eastAsia" w:ascii="宋体" w:hAnsi="宋体"/>
          <w:sz w:val="24"/>
        </w:rPr>
      </w:pPr>
      <w:r>
        <w:rPr>
          <w:rFonts w:hint="eastAsia" w:ascii="宋体" w:hAnsi="宋体"/>
          <w:sz w:val="24"/>
        </w:rPr>
        <w:t>1.我方具有良好的商业信誉和健全的财务会计制度，具有履行合同所必需的设备和专业技术能力，具</w:t>
      </w:r>
      <w:r>
        <w:rPr>
          <w:rFonts w:hint="eastAsia" w:ascii="宋体" w:hAnsi="宋体"/>
          <w:sz w:val="24"/>
          <w:lang w:val="zh-CN"/>
        </w:rPr>
        <w:t>有依法缴纳税收和社会保障金的良好记录</w:t>
      </w:r>
      <w:r>
        <w:rPr>
          <w:rFonts w:hint="eastAsia" w:ascii="宋体" w:hAnsi="宋体"/>
          <w:sz w:val="24"/>
        </w:rPr>
        <w:t>，参加本项目采购活动前三年内无重大违法活动记录。</w:t>
      </w:r>
    </w:p>
    <w:p w14:paraId="2F1D42F4">
      <w:pPr>
        <w:tabs>
          <w:tab w:val="left" w:pos="6300"/>
        </w:tabs>
        <w:snapToGrid w:val="0"/>
        <w:spacing w:line="500" w:lineRule="exact"/>
        <w:ind w:firstLine="480" w:firstLineChars="200"/>
        <w:rPr>
          <w:rFonts w:hint="eastAsia" w:ascii="宋体" w:hAnsi="宋体"/>
          <w:sz w:val="24"/>
        </w:rPr>
      </w:pPr>
      <w:r>
        <w:rPr>
          <w:rFonts w:hint="eastAsia" w:ascii="宋体" w:hAnsi="宋体"/>
          <w:sz w:val="24"/>
        </w:rPr>
        <w:t>2.我方未列入在信用中国网站（www.creditchina.gov.cn）“失信被执行人”、“重大税收违法案件当事人名单”中，也未列入中国政府采购网（www.ccgp.gov.cn）“政府采购严重违法失信行为记录名单”中。</w:t>
      </w:r>
    </w:p>
    <w:p w14:paraId="109E6A2D">
      <w:pPr>
        <w:tabs>
          <w:tab w:val="left" w:pos="6300"/>
        </w:tabs>
        <w:snapToGrid w:val="0"/>
        <w:spacing w:line="500" w:lineRule="exact"/>
        <w:ind w:firstLine="480" w:firstLineChars="200"/>
        <w:rPr>
          <w:rFonts w:hint="eastAsia" w:ascii="宋体" w:hAnsi="宋体"/>
          <w:sz w:val="24"/>
        </w:rPr>
      </w:pPr>
      <w:r>
        <w:rPr>
          <w:rFonts w:hint="eastAsia" w:ascii="宋体" w:hAnsi="宋体"/>
          <w:sz w:val="24"/>
        </w:rPr>
        <w:t>3.我方在采购项目评审（评标）环节结束后，随时接受采购人、采购代理机构的检查验证，配合提供相关证明材料，证明符合《中华人民共和国政府采购法》规定的供应商基本资格条件。</w:t>
      </w:r>
    </w:p>
    <w:p w14:paraId="285C0A87">
      <w:pPr>
        <w:tabs>
          <w:tab w:val="left" w:pos="6300"/>
        </w:tabs>
        <w:snapToGrid w:val="0"/>
        <w:spacing w:line="500" w:lineRule="exact"/>
        <w:ind w:firstLine="480" w:firstLineChars="200"/>
        <w:rPr>
          <w:rFonts w:hint="eastAsia" w:ascii="宋体" w:hAnsi="宋体"/>
          <w:sz w:val="24"/>
        </w:rPr>
      </w:pPr>
      <w:r>
        <w:rPr>
          <w:rFonts w:hint="eastAsia" w:ascii="宋体" w:hAnsi="宋体"/>
          <w:sz w:val="24"/>
        </w:rPr>
        <w:t>我方对以上承诺负全部法律责任。</w:t>
      </w:r>
    </w:p>
    <w:p w14:paraId="6E0CB023">
      <w:pPr>
        <w:tabs>
          <w:tab w:val="left" w:pos="6300"/>
        </w:tabs>
        <w:snapToGrid w:val="0"/>
        <w:spacing w:line="500" w:lineRule="exact"/>
        <w:ind w:firstLine="480" w:firstLineChars="200"/>
        <w:rPr>
          <w:rFonts w:hint="eastAsia" w:ascii="宋体" w:hAnsi="宋体"/>
          <w:sz w:val="24"/>
        </w:rPr>
      </w:pPr>
      <w:r>
        <w:rPr>
          <w:rFonts w:hint="eastAsia" w:ascii="宋体" w:hAnsi="宋体"/>
          <w:sz w:val="24"/>
        </w:rPr>
        <w:t>特此承诺。</w:t>
      </w:r>
    </w:p>
    <w:p w14:paraId="77CE1969">
      <w:pPr>
        <w:tabs>
          <w:tab w:val="left" w:pos="6300"/>
        </w:tabs>
        <w:snapToGrid w:val="0"/>
        <w:spacing w:line="500" w:lineRule="exact"/>
        <w:ind w:firstLine="480" w:firstLineChars="200"/>
        <w:rPr>
          <w:rFonts w:hint="eastAsia" w:ascii="宋体" w:hAnsi="宋体"/>
          <w:sz w:val="24"/>
        </w:rPr>
      </w:pPr>
    </w:p>
    <w:p w14:paraId="38B1C429">
      <w:pPr>
        <w:tabs>
          <w:tab w:val="left" w:pos="6300"/>
        </w:tabs>
        <w:snapToGrid w:val="0"/>
        <w:spacing w:line="500" w:lineRule="exact"/>
        <w:ind w:firstLine="480" w:firstLineChars="200"/>
        <w:jc w:val="right"/>
        <w:rPr>
          <w:rFonts w:hint="eastAsia" w:ascii="宋体" w:hAnsi="宋体"/>
          <w:sz w:val="24"/>
        </w:rPr>
      </w:pPr>
      <w:r>
        <w:rPr>
          <w:rFonts w:hint="eastAsia" w:ascii="宋体" w:hAnsi="宋体"/>
          <w:sz w:val="24"/>
        </w:rPr>
        <w:t>（供应商公章）</w:t>
      </w:r>
    </w:p>
    <w:p w14:paraId="16BF2BD8">
      <w:pPr>
        <w:tabs>
          <w:tab w:val="left" w:pos="6300"/>
        </w:tabs>
        <w:snapToGrid w:val="0"/>
        <w:spacing w:line="500" w:lineRule="exact"/>
        <w:ind w:firstLine="480" w:firstLineChars="200"/>
        <w:jc w:val="right"/>
        <w:rPr>
          <w:rFonts w:hint="eastAsia" w:ascii="宋体" w:hAnsi="宋体"/>
          <w:sz w:val="24"/>
        </w:rPr>
      </w:pPr>
      <w:r>
        <w:rPr>
          <w:rFonts w:hint="eastAsia" w:ascii="宋体" w:hAnsi="宋体"/>
          <w:sz w:val="24"/>
        </w:rPr>
        <w:t>年   月   日</w:t>
      </w:r>
    </w:p>
    <w:p w14:paraId="3F01B3DE">
      <w:pPr>
        <w:snapToGrid w:val="0"/>
        <w:spacing w:line="440" w:lineRule="exact"/>
        <w:ind w:firstLine="480" w:firstLineChars="200"/>
        <w:rPr>
          <w:rFonts w:hint="eastAsia" w:ascii="宋体" w:hAnsi="宋体"/>
          <w:sz w:val="24"/>
          <w:szCs w:val="24"/>
        </w:rPr>
      </w:pPr>
    </w:p>
    <w:p w14:paraId="3F5E208B">
      <w:pPr>
        <w:spacing w:line="400" w:lineRule="exact"/>
        <w:rPr>
          <w:rFonts w:hint="eastAsia" w:ascii="宋体" w:hAnsi="宋体"/>
        </w:rPr>
      </w:pPr>
    </w:p>
    <w:p w14:paraId="1913469F">
      <w:pPr>
        <w:spacing w:line="400" w:lineRule="exact"/>
        <w:rPr>
          <w:rFonts w:hint="eastAsia" w:ascii="宋体" w:hAnsi="宋体"/>
        </w:rPr>
      </w:pPr>
    </w:p>
    <w:p w14:paraId="1388F83D">
      <w:pPr>
        <w:spacing w:line="400" w:lineRule="exact"/>
        <w:rPr>
          <w:rFonts w:hint="eastAsia" w:ascii="宋体" w:hAnsi="宋体"/>
        </w:rPr>
      </w:pPr>
    </w:p>
    <w:p w14:paraId="08A7F1AA">
      <w:pPr>
        <w:spacing w:line="400" w:lineRule="exact"/>
        <w:rPr>
          <w:rFonts w:hint="eastAsia" w:ascii="宋体" w:hAnsi="宋体"/>
        </w:rPr>
      </w:pPr>
    </w:p>
    <w:p w14:paraId="2DEEAE65">
      <w:pPr>
        <w:spacing w:line="400" w:lineRule="exact"/>
        <w:rPr>
          <w:rFonts w:hint="eastAsia" w:ascii="宋体" w:hAnsi="宋体"/>
        </w:rPr>
      </w:pPr>
    </w:p>
    <w:p w14:paraId="38A535E7">
      <w:pPr>
        <w:spacing w:line="400" w:lineRule="exact"/>
        <w:rPr>
          <w:rFonts w:hint="eastAsia" w:ascii="宋体" w:hAnsi="宋体"/>
        </w:rPr>
      </w:pPr>
    </w:p>
    <w:p w14:paraId="3511B742">
      <w:pPr>
        <w:spacing w:line="400" w:lineRule="exact"/>
        <w:rPr>
          <w:rFonts w:hint="eastAsia" w:ascii="宋体" w:hAnsi="宋体"/>
        </w:rPr>
      </w:pPr>
    </w:p>
    <w:p w14:paraId="03B03EBD">
      <w:pPr>
        <w:spacing w:line="400" w:lineRule="exact"/>
        <w:rPr>
          <w:rFonts w:hint="eastAsia" w:ascii="宋体" w:hAnsi="宋体"/>
        </w:rPr>
      </w:pPr>
    </w:p>
    <w:p w14:paraId="1B639162">
      <w:pPr>
        <w:tabs>
          <w:tab w:val="left" w:pos="6300"/>
        </w:tabs>
        <w:snapToGrid w:val="0"/>
        <w:spacing w:line="500" w:lineRule="exact"/>
        <w:ind w:firstLine="480" w:firstLineChars="200"/>
        <w:rPr>
          <w:rFonts w:hint="eastAsia" w:ascii="宋体" w:hAnsi="宋体"/>
          <w:sz w:val="24"/>
          <w:szCs w:val="28"/>
        </w:rPr>
      </w:pPr>
    </w:p>
    <w:p w14:paraId="55CD2355">
      <w:pPr>
        <w:tabs>
          <w:tab w:val="left" w:pos="6300"/>
        </w:tabs>
        <w:snapToGrid w:val="0"/>
        <w:spacing w:line="500" w:lineRule="exact"/>
        <w:ind w:firstLine="480" w:firstLineChars="200"/>
        <w:rPr>
          <w:rFonts w:hint="eastAsia" w:ascii="宋体" w:hAnsi="宋体"/>
          <w:sz w:val="24"/>
          <w:szCs w:val="28"/>
        </w:rPr>
      </w:pPr>
    </w:p>
    <w:p w14:paraId="39D15FB4">
      <w:pPr>
        <w:tabs>
          <w:tab w:val="left" w:pos="6300"/>
        </w:tabs>
        <w:snapToGrid w:val="0"/>
        <w:spacing w:line="500" w:lineRule="exact"/>
        <w:ind w:firstLine="480" w:firstLineChars="200"/>
        <w:rPr>
          <w:rFonts w:hint="eastAsia" w:ascii="宋体" w:hAnsi="宋体"/>
          <w:sz w:val="24"/>
          <w:szCs w:val="28"/>
        </w:rPr>
      </w:pPr>
      <w:r>
        <w:rPr>
          <w:rFonts w:hint="eastAsia" w:ascii="宋体" w:hAnsi="宋体"/>
          <w:sz w:val="24"/>
          <w:szCs w:val="28"/>
        </w:rPr>
        <w:t>（五）特定资格条件证书或证明文件（如有）</w:t>
      </w:r>
    </w:p>
    <w:p w14:paraId="30513E7B">
      <w:pPr>
        <w:tabs>
          <w:tab w:val="left" w:pos="6300"/>
        </w:tabs>
        <w:snapToGrid w:val="0"/>
        <w:spacing w:line="500" w:lineRule="exact"/>
        <w:ind w:firstLine="570"/>
        <w:jc w:val="left"/>
        <w:rPr>
          <w:rFonts w:hint="eastAsia" w:ascii="宋体" w:hAnsi="宋体"/>
          <w:sz w:val="24"/>
        </w:rPr>
      </w:pPr>
    </w:p>
    <w:p w14:paraId="37D6B01A">
      <w:pPr>
        <w:tabs>
          <w:tab w:val="left" w:pos="6300"/>
        </w:tabs>
        <w:snapToGrid w:val="0"/>
        <w:spacing w:line="500" w:lineRule="exact"/>
        <w:ind w:firstLine="570"/>
        <w:jc w:val="left"/>
        <w:rPr>
          <w:rFonts w:hint="eastAsia" w:ascii="宋体" w:hAnsi="宋体"/>
          <w:sz w:val="24"/>
        </w:rPr>
      </w:pPr>
    </w:p>
    <w:p w14:paraId="422EB0DC">
      <w:pPr>
        <w:tabs>
          <w:tab w:val="left" w:pos="6300"/>
        </w:tabs>
        <w:snapToGrid w:val="0"/>
        <w:spacing w:line="500" w:lineRule="exact"/>
        <w:ind w:firstLine="570"/>
        <w:jc w:val="left"/>
        <w:rPr>
          <w:rFonts w:hint="eastAsia" w:ascii="宋体" w:hAnsi="宋体"/>
          <w:sz w:val="24"/>
        </w:rPr>
      </w:pPr>
    </w:p>
    <w:p w14:paraId="1443B27B">
      <w:pPr>
        <w:tabs>
          <w:tab w:val="left" w:pos="6300"/>
        </w:tabs>
        <w:snapToGrid w:val="0"/>
        <w:spacing w:line="500" w:lineRule="exact"/>
        <w:ind w:firstLine="570"/>
        <w:jc w:val="left"/>
        <w:rPr>
          <w:rFonts w:hint="eastAsia" w:ascii="宋体" w:hAnsi="宋体"/>
          <w:sz w:val="24"/>
        </w:rPr>
      </w:pPr>
    </w:p>
    <w:p w14:paraId="0422C1E6">
      <w:pPr>
        <w:tabs>
          <w:tab w:val="left" w:pos="6300"/>
        </w:tabs>
        <w:snapToGrid w:val="0"/>
        <w:spacing w:line="500" w:lineRule="exact"/>
        <w:ind w:firstLine="570"/>
        <w:jc w:val="left"/>
        <w:rPr>
          <w:rFonts w:hint="eastAsia" w:ascii="宋体" w:hAnsi="宋体"/>
          <w:sz w:val="24"/>
        </w:rPr>
      </w:pPr>
    </w:p>
    <w:p w14:paraId="44754449">
      <w:pPr>
        <w:tabs>
          <w:tab w:val="left" w:pos="6300"/>
        </w:tabs>
        <w:snapToGrid w:val="0"/>
        <w:spacing w:line="500" w:lineRule="exact"/>
        <w:ind w:firstLine="570"/>
        <w:jc w:val="left"/>
        <w:rPr>
          <w:rFonts w:hint="eastAsia" w:ascii="宋体" w:hAnsi="宋体"/>
          <w:sz w:val="24"/>
        </w:rPr>
      </w:pPr>
    </w:p>
    <w:p w14:paraId="61C9730B">
      <w:pPr>
        <w:tabs>
          <w:tab w:val="left" w:pos="6300"/>
        </w:tabs>
        <w:snapToGrid w:val="0"/>
        <w:spacing w:line="500" w:lineRule="exact"/>
        <w:ind w:firstLine="570"/>
        <w:jc w:val="left"/>
        <w:rPr>
          <w:rFonts w:hint="eastAsia" w:ascii="宋体" w:hAnsi="宋体"/>
          <w:sz w:val="24"/>
        </w:rPr>
      </w:pPr>
    </w:p>
    <w:p w14:paraId="084F54A0">
      <w:pPr>
        <w:tabs>
          <w:tab w:val="left" w:pos="6300"/>
        </w:tabs>
        <w:snapToGrid w:val="0"/>
        <w:spacing w:line="500" w:lineRule="exact"/>
        <w:ind w:firstLine="570"/>
        <w:jc w:val="left"/>
        <w:rPr>
          <w:rFonts w:hint="eastAsia" w:ascii="宋体" w:hAnsi="宋体"/>
          <w:sz w:val="24"/>
        </w:rPr>
      </w:pPr>
    </w:p>
    <w:p w14:paraId="666E399E">
      <w:pPr>
        <w:tabs>
          <w:tab w:val="left" w:pos="6300"/>
        </w:tabs>
        <w:snapToGrid w:val="0"/>
        <w:spacing w:line="500" w:lineRule="exact"/>
        <w:ind w:firstLine="570"/>
        <w:jc w:val="left"/>
        <w:rPr>
          <w:rFonts w:hint="eastAsia" w:ascii="宋体" w:hAnsi="宋体"/>
          <w:sz w:val="24"/>
        </w:rPr>
      </w:pPr>
    </w:p>
    <w:p w14:paraId="2DA544C8">
      <w:pPr>
        <w:tabs>
          <w:tab w:val="left" w:pos="6300"/>
        </w:tabs>
        <w:snapToGrid w:val="0"/>
        <w:spacing w:line="500" w:lineRule="exact"/>
        <w:ind w:firstLine="570"/>
        <w:jc w:val="left"/>
        <w:rPr>
          <w:rFonts w:hint="eastAsia" w:ascii="宋体" w:hAnsi="宋体"/>
          <w:sz w:val="24"/>
        </w:rPr>
      </w:pPr>
    </w:p>
    <w:p w14:paraId="384C7317">
      <w:pPr>
        <w:tabs>
          <w:tab w:val="left" w:pos="6300"/>
        </w:tabs>
        <w:snapToGrid w:val="0"/>
        <w:spacing w:line="500" w:lineRule="exact"/>
        <w:ind w:firstLine="570"/>
        <w:jc w:val="left"/>
        <w:rPr>
          <w:rFonts w:hint="eastAsia" w:ascii="宋体" w:hAnsi="宋体"/>
          <w:sz w:val="24"/>
        </w:rPr>
      </w:pPr>
    </w:p>
    <w:p w14:paraId="67E8094D">
      <w:pPr>
        <w:tabs>
          <w:tab w:val="left" w:pos="6300"/>
        </w:tabs>
        <w:snapToGrid w:val="0"/>
        <w:spacing w:line="500" w:lineRule="exact"/>
        <w:ind w:firstLine="570"/>
        <w:jc w:val="left"/>
        <w:rPr>
          <w:rFonts w:hint="eastAsia" w:ascii="宋体" w:hAnsi="宋体"/>
          <w:sz w:val="24"/>
        </w:rPr>
      </w:pPr>
    </w:p>
    <w:p w14:paraId="4BB9C7E8">
      <w:pPr>
        <w:tabs>
          <w:tab w:val="left" w:pos="6300"/>
        </w:tabs>
        <w:snapToGrid w:val="0"/>
        <w:spacing w:line="500" w:lineRule="exact"/>
        <w:ind w:firstLine="570"/>
        <w:jc w:val="left"/>
        <w:rPr>
          <w:rFonts w:hint="eastAsia" w:ascii="宋体" w:hAnsi="宋体"/>
          <w:sz w:val="24"/>
        </w:rPr>
      </w:pPr>
    </w:p>
    <w:p w14:paraId="3136EF91">
      <w:pPr>
        <w:tabs>
          <w:tab w:val="left" w:pos="6300"/>
        </w:tabs>
        <w:snapToGrid w:val="0"/>
        <w:spacing w:line="500" w:lineRule="exact"/>
        <w:ind w:firstLine="570"/>
        <w:jc w:val="left"/>
        <w:rPr>
          <w:rFonts w:hint="eastAsia" w:ascii="宋体" w:hAnsi="宋体"/>
          <w:szCs w:val="28"/>
        </w:rPr>
      </w:pPr>
      <w:bookmarkStart w:id="443" w:name="_Toc7042"/>
      <w:bookmarkStart w:id="444" w:name="_Toc24540"/>
      <w:bookmarkStart w:id="445" w:name="_Toc5854"/>
      <w:bookmarkStart w:id="446" w:name="_Toc75793543"/>
      <w:bookmarkStart w:id="447" w:name="_Toc19687"/>
      <w:bookmarkStart w:id="448" w:name="_Toc493178792"/>
      <w:bookmarkStart w:id="449" w:name="_Toc492721041"/>
      <w:bookmarkStart w:id="450" w:name="_Toc23915"/>
      <w:bookmarkStart w:id="451" w:name="_Toc11165"/>
      <w:bookmarkStart w:id="452" w:name="_Toc4624"/>
      <w:bookmarkStart w:id="453" w:name="_Toc2395"/>
      <w:bookmarkStart w:id="454" w:name="_Toc6978"/>
      <w:bookmarkStart w:id="455" w:name="_Toc30376"/>
      <w:bookmarkStart w:id="456" w:name="_Toc29543"/>
      <w:bookmarkStart w:id="457" w:name="_Toc3199"/>
      <w:bookmarkStart w:id="458" w:name="_Toc29932"/>
      <w:bookmarkStart w:id="459" w:name="_Toc27849"/>
    </w:p>
    <w:p w14:paraId="239150D0">
      <w:pPr>
        <w:tabs>
          <w:tab w:val="left" w:pos="6300"/>
        </w:tabs>
        <w:snapToGrid w:val="0"/>
        <w:spacing w:line="500" w:lineRule="exact"/>
        <w:ind w:firstLine="570"/>
        <w:jc w:val="left"/>
        <w:rPr>
          <w:rFonts w:hint="eastAsia" w:ascii="宋体" w:hAnsi="宋体"/>
          <w:szCs w:val="28"/>
        </w:rPr>
      </w:pPr>
    </w:p>
    <w:p w14:paraId="18D60BD0">
      <w:pPr>
        <w:tabs>
          <w:tab w:val="left" w:pos="6300"/>
        </w:tabs>
        <w:snapToGrid w:val="0"/>
        <w:spacing w:line="500" w:lineRule="exact"/>
        <w:ind w:firstLine="570"/>
        <w:jc w:val="left"/>
        <w:rPr>
          <w:rFonts w:hint="eastAsia" w:ascii="宋体" w:hAnsi="宋体"/>
          <w:szCs w:val="28"/>
        </w:rPr>
      </w:pPr>
    </w:p>
    <w:p w14:paraId="668FF2A4">
      <w:pPr>
        <w:tabs>
          <w:tab w:val="left" w:pos="6300"/>
        </w:tabs>
        <w:snapToGrid w:val="0"/>
        <w:spacing w:line="500" w:lineRule="exact"/>
        <w:ind w:firstLine="570"/>
        <w:jc w:val="left"/>
        <w:rPr>
          <w:rFonts w:hint="eastAsia" w:ascii="宋体" w:hAnsi="宋体"/>
          <w:szCs w:val="28"/>
        </w:rPr>
      </w:pPr>
    </w:p>
    <w:p w14:paraId="3B5C73BE">
      <w:pPr>
        <w:tabs>
          <w:tab w:val="left" w:pos="6300"/>
        </w:tabs>
        <w:snapToGrid w:val="0"/>
        <w:spacing w:line="500" w:lineRule="exact"/>
        <w:ind w:firstLine="570"/>
        <w:jc w:val="left"/>
        <w:rPr>
          <w:rFonts w:hint="eastAsia" w:ascii="宋体" w:hAnsi="宋体"/>
          <w:szCs w:val="28"/>
        </w:rPr>
      </w:pPr>
    </w:p>
    <w:p w14:paraId="64D104A8">
      <w:pPr>
        <w:tabs>
          <w:tab w:val="left" w:pos="6300"/>
        </w:tabs>
        <w:snapToGrid w:val="0"/>
        <w:spacing w:line="500" w:lineRule="exact"/>
        <w:ind w:firstLine="570"/>
        <w:jc w:val="left"/>
        <w:rPr>
          <w:rFonts w:hint="eastAsia" w:ascii="宋体" w:hAnsi="宋体"/>
          <w:szCs w:val="28"/>
        </w:rPr>
      </w:pPr>
    </w:p>
    <w:p w14:paraId="41AC898E">
      <w:pPr>
        <w:tabs>
          <w:tab w:val="left" w:pos="6300"/>
        </w:tabs>
        <w:snapToGrid w:val="0"/>
        <w:spacing w:line="500" w:lineRule="exact"/>
        <w:ind w:firstLine="570"/>
        <w:jc w:val="left"/>
        <w:rPr>
          <w:rFonts w:hint="eastAsia" w:ascii="宋体" w:hAnsi="宋体"/>
          <w:szCs w:val="28"/>
        </w:rPr>
      </w:pPr>
    </w:p>
    <w:p w14:paraId="1325F557">
      <w:pPr>
        <w:tabs>
          <w:tab w:val="left" w:pos="6300"/>
        </w:tabs>
        <w:snapToGrid w:val="0"/>
        <w:spacing w:line="500" w:lineRule="exact"/>
        <w:ind w:firstLine="570"/>
        <w:jc w:val="left"/>
        <w:rPr>
          <w:rFonts w:hint="eastAsia" w:ascii="宋体" w:hAnsi="宋体"/>
          <w:szCs w:val="28"/>
        </w:rPr>
      </w:pPr>
    </w:p>
    <w:p w14:paraId="3241BB89">
      <w:pPr>
        <w:tabs>
          <w:tab w:val="left" w:pos="6300"/>
        </w:tabs>
        <w:snapToGrid w:val="0"/>
        <w:spacing w:line="500" w:lineRule="exact"/>
        <w:ind w:firstLine="570"/>
        <w:jc w:val="left"/>
        <w:rPr>
          <w:rFonts w:hint="eastAsia" w:ascii="宋体" w:hAnsi="宋体"/>
          <w:szCs w:val="28"/>
        </w:rPr>
      </w:pPr>
    </w:p>
    <w:p w14:paraId="1EC441B3">
      <w:pPr>
        <w:tabs>
          <w:tab w:val="left" w:pos="6300"/>
        </w:tabs>
        <w:snapToGrid w:val="0"/>
        <w:spacing w:line="500" w:lineRule="exact"/>
        <w:ind w:firstLine="570"/>
        <w:jc w:val="left"/>
        <w:rPr>
          <w:rFonts w:hint="eastAsia" w:ascii="宋体" w:hAnsi="宋体"/>
          <w:szCs w:val="28"/>
        </w:rPr>
      </w:pPr>
    </w:p>
    <w:p w14:paraId="6A193C14">
      <w:pPr>
        <w:tabs>
          <w:tab w:val="left" w:pos="6300"/>
        </w:tabs>
        <w:snapToGrid w:val="0"/>
        <w:spacing w:line="500" w:lineRule="exact"/>
        <w:ind w:firstLine="570"/>
        <w:jc w:val="left"/>
        <w:rPr>
          <w:rFonts w:hint="eastAsia" w:ascii="宋体" w:hAnsi="宋体"/>
          <w:szCs w:val="28"/>
        </w:rPr>
      </w:pPr>
    </w:p>
    <w:p w14:paraId="6522B31D">
      <w:pPr>
        <w:tabs>
          <w:tab w:val="left" w:pos="6300"/>
        </w:tabs>
        <w:snapToGrid w:val="0"/>
        <w:spacing w:line="500" w:lineRule="exact"/>
        <w:ind w:firstLine="570"/>
        <w:jc w:val="left"/>
        <w:rPr>
          <w:rFonts w:hint="eastAsia" w:ascii="宋体" w:hAnsi="宋体"/>
          <w:szCs w:val="28"/>
        </w:rPr>
      </w:pPr>
    </w:p>
    <w:p w14:paraId="7F3E564B">
      <w:pPr>
        <w:tabs>
          <w:tab w:val="left" w:pos="6300"/>
        </w:tabs>
        <w:snapToGrid w:val="0"/>
        <w:spacing w:line="500" w:lineRule="exact"/>
        <w:ind w:firstLine="570"/>
        <w:jc w:val="left"/>
        <w:rPr>
          <w:rFonts w:hint="eastAsia" w:ascii="宋体" w:hAnsi="宋体"/>
          <w:szCs w:val="28"/>
        </w:rPr>
      </w:pPr>
    </w:p>
    <w:p w14:paraId="158177A1">
      <w:pPr>
        <w:tabs>
          <w:tab w:val="left" w:pos="6300"/>
        </w:tabs>
        <w:snapToGrid w:val="0"/>
        <w:spacing w:line="500" w:lineRule="exact"/>
        <w:ind w:firstLine="570"/>
        <w:jc w:val="left"/>
        <w:rPr>
          <w:rFonts w:hint="eastAsia" w:ascii="宋体" w:hAnsi="宋体"/>
          <w:szCs w:val="28"/>
        </w:rPr>
      </w:pPr>
    </w:p>
    <w:p w14:paraId="22D7230C">
      <w:pPr>
        <w:pStyle w:val="4"/>
        <w:spacing w:line="400" w:lineRule="exact"/>
        <w:ind w:firstLine="480" w:firstLineChars="200"/>
        <w:rPr>
          <w:rFonts w:hint="eastAsia" w:ascii="宋体" w:hAnsi="宋体" w:eastAsia="宋体"/>
          <w:sz w:val="24"/>
        </w:rPr>
      </w:pPr>
      <w:bookmarkStart w:id="460" w:name="_Toc32203"/>
      <w:bookmarkStart w:id="461" w:name="_Toc197958128"/>
      <w:bookmarkStart w:id="462" w:name="_Toc76462354"/>
      <w:bookmarkStart w:id="463" w:name="_Toc2703"/>
      <w:r>
        <w:rPr>
          <w:rFonts w:ascii="宋体" w:hAnsi="宋体" w:eastAsia="宋体"/>
          <w:sz w:val="24"/>
        </w:rPr>
        <w:t>五、其他资料</w:t>
      </w:r>
      <w:bookmarkEnd w:id="460"/>
      <w:bookmarkEnd w:id="461"/>
      <w:bookmarkEnd w:id="462"/>
      <w:bookmarkEnd w:id="463"/>
    </w:p>
    <w:p w14:paraId="326848BE">
      <w:pPr>
        <w:tabs>
          <w:tab w:val="left" w:pos="6300"/>
        </w:tabs>
        <w:snapToGrid w:val="0"/>
        <w:spacing w:line="400" w:lineRule="exact"/>
        <w:ind w:firstLine="480" w:firstLineChars="200"/>
        <w:rPr>
          <w:rFonts w:hint="eastAsia" w:ascii="宋体" w:hAnsi="宋体"/>
          <w:sz w:val="24"/>
          <w:szCs w:val="24"/>
        </w:rPr>
      </w:pPr>
      <w:r>
        <w:rPr>
          <w:rFonts w:ascii="宋体" w:hAnsi="宋体"/>
          <w:sz w:val="24"/>
          <w:szCs w:val="24"/>
        </w:rPr>
        <w:t>（一）</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Pr>
          <w:rFonts w:hint="eastAsia" w:ascii="宋体" w:hAnsi="宋体"/>
          <w:sz w:val="24"/>
          <w:szCs w:val="24"/>
        </w:rPr>
        <w:t>其他与项目有关的资料（自附）</w:t>
      </w:r>
    </w:p>
    <w:p w14:paraId="65BB8281">
      <w:pPr>
        <w:tabs>
          <w:tab w:val="left" w:pos="6300"/>
        </w:tabs>
        <w:snapToGrid w:val="0"/>
        <w:spacing w:line="500" w:lineRule="exact"/>
        <w:ind w:firstLine="570"/>
        <w:jc w:val="left"/>
        <w:rPr>
          <w:rFonts w:hint="eastAsia" w:ascii="宋体" w:hAnsi="宋体" w:cs="宋体"/>
          <w:sz w:val="24"/>
        </w:rPr>
      </w:pPr>
    </w:p>
    <w:p w14:paraId="658A74C4">
      <w:pPr>
        <w:tabs>
          <w:tab w:val="left" w:pos="6300"/>
        </w:tabs>
        <w:snapToGrid w:val="0"/>
        <w:spacing w:line="500" w:lineRule="exact"/>
        <w:ind w:firstLine="570"/>
        <w:jc w:val="left"/>
        <w:rPr>
          <w:rFonts w:hint="eastAsia" w:ascii="宋体" w:hAnsi="宋体" w:cs="宋体"/>
          <w:sz w:val="24"/>
        </w:rPr>
      </w:pPr>
    </w:p>
    <w:p w14:paraId="0BAE5E3F">
      <w:pPr>
        <w:tabs>
          <w:tab w:val="left" w:pos="6300"/>
        </w:tabs>
        <w:snapToGrid w:val="0"/>
        <w:spacing w:line="500" w:lineRule="exact"/>
        <w:ind w:firstLine="570"/>
        <w:jc w:val="left"/>
        <w:rPr>
          <w:rFonts w:hint="eastAsia" w:ascii="宋体" w:hAnsi="宋体"/>
          <w:sz w:val="24"/>
        </w:rPr>
      </w:pPr>
    </w:p>
    <w:p w14:paraId="3B623E99">
      <w:pPr>
        <w:tabs>
          <w:tab w:val="left" w:pos="6300"/>
        </w:tabs>
        <w:snapToGrid w:val="0"/>
        <w:spacing w:line="500" w:lineRule="exact"/>
        <w:ind w:firstLine="570"/>
        <w:jc w:val="left"/>
        <w:rPr>
          <w:rFonts w:hint="eastAsia" w:ascii="宋体" w:hAnsi="宋体"/>
          <w:sz w:val="24"/>
        </w:rPr>
      </w:pPr>
    </w:p>
    <w:p w14:paraId="430857C3">
      <w:pPr>
        <w:tabs>
          <w:tab w:val="left" w:pos="6300"/>
        </w:tabs>
        <w:snapToGrid w:val="0"/>
        <w:spacing w:line="500" w:lineRule="exact"/>
        <w:jc w:val="left"/>
        <w:rPr>
          <w:rFonts w:hint="eastAsia" w:ascii="宋体" w:hAnsi="宋体"/>
          <w:sz w:val="24"/>
        </w:rPr>
      </w:pPr>
    </w:p>
    <w:p w14:paraId="321BA80F">
      <w:pPr>
        <w:tabs>
          <w:tab w:val="left" w:pos="6300"/>
        </w:tabs>
        <w:snapToGrid w:val="0"/>
        <w:spacing w:line="500" w:lineRule="exact"/>
        <w:ind w:firstLine="480" w:firstLineChars="200"/>
        <w:jc w:val="center"/>
        <w:outlineLvl w:val="0"/>
        <w:rPr>
          <w:rFonts w:hint="eastAsia" w:ascii="宋体" w:hAnsi="宋体"/>
          <w:sz w:val="24"/>
        </w:rPr>
      </w:pPr>
      <w:r>
        <w:rPr>
          <w:rFonts w:hint="eastAsia" w:ascii="宋体" w:hAnsi="宋体"/>
          <w:sz w:val="24"/>
        </w:rPr>
        <w:t>（结束）</w:t>
      </w:r>
    </w:p>
    <w:p w14:paraId="6A0B2794">
      <w:pPr>
        <w:rPr>
          <w:rFonts w:hint="eastAsia" w:ascii="宋体" w:hAnsi="宋体"/>
        </w:rPr>
      </w:pPr>
    </w:p>
    <w:p w14:paraId="6409A3DA">
      <w:pPr>
        <w:rPr>
          <w:rFonts w:hint="eastAsia" w:ascii="宋体" w:hAnsi="宋体"/>
        </w:rPr>
      </w:pPr>
    </w:p>
    <w:sectPr>
      <w:footerReference r:id="rId11" w:type="default"/>
      <w:type w:val="nextColumn"/>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Microsoft JhengHei"/>
    <w:panose1 w:val="02010601000101010101"/>
    <w:charset w:val="88"/>
    <w:family w:val="auto"/>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67573">
    <w:pPr>
      <w:pStyle w:val="35"/>
      <w:jc w:val="center"/>
      <w:rPr>
        <w:sz w:val="24"/>
      </w:rPr>
    </w:pPr>
    <w:r>
      <w:rPr>
        <w:sz w:val="24"/>
      </w:rPr>
      <w:fldChar w:fldCharType="begin"/>
    </w:r>
    <w:r>
      <w:rPr>
        <w:rStyle w:val="62"/>
        <w:sz w:val="24"/>
      </w:rPr>
      <w:instrText xml:space="preserve"> PAGE </w:instrText>
    </w:r>
    <w:r>
      <w:rPr>
        <w:sz w:val="24"/>
      </w:rPr>
      <w:fldChar w:fldCharType="separate"/>
    </w:r>
    <w:r>
      <w:rPr>
        <w:rStyle w:val="62"/>
        <w:sz w:val="24"/>
      </w:rPr>
      <w:t>- 2 -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F0315">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18D5ED1C">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3E34E">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Cs w:val="21"/>
      </w:rPr>
      <w:instrText xml:space="preserve"> PAGE </w:instrText>
    </w:r>
    <w:r>
      <w:rPr>
        <w:rFonts w:ascii="宋体" w:hAnsi="宋体"/>
        <w:sz w:val="21"/>
        <w:szCs w:val="21"/>
      </w:rPr>
      <w:fldChar w:fldCharType="separate"/>
    </w:r>
    <w:r>
      <w:rPr>
        <w:rStyle w:val="62"/>
        <w:rFonts w:ascii="宋体" w:hAnsi="宋体"/>
        <w:szCs w:val="21"/>
      </w:rPr>
      <w:t>- 13 -</w:t>
    </w:r>
    <w:r>
      <w:rPr>
        <w:rFonts w:ascii="宋体" w:hAnsi="宋体"/>
        <w:sz w:val="21"/>
        <w:szCs w:val="21"/>
      </w:rPr>
      <w:fldChar w:fldCharType="end"/>
    </w:r>
  </w:p>
  <w:p w14:paraId="7513F6D5">
    <w:pPr>
      <w:rPr>
        <w:rFonts w:hint="eastAsia" w:ascii="宋体" w:hAnsi="宋体"/>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664B4">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0EA22FB3">
    <w:pPr>
      <w:pStyle w:val="35"/>
      <w:ind w:right="360"/>
    </w:pPr>
  </w:p>
  <w:p w14:paraId="7F0CA57D"/>
  <w:p w14:paraId="2335A6D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DF1B5">
    <w:pPr>
      <w:pStyle w:val="35"/>
      <w:ind w:right="360"/>
      <w:jc w:val="center"/>
    </w:pPr>
    <w:r>
      <w:fldChar w:fldCharType="begin"/>
    </w:r>
    <w:r>
      <w:rPr>
        <w:rStyle w:val="62"/>
      </w:rPr>
      <w:instrText xml:space="preserve"> PAGE </w:instrText>
    </w:r>
    <w:r>
      <w:fldChar w:fldCharType="separate"/>
    </w:r>
    <w:r>
      <w:rPr>
        <w:rStyle w:val="62"/>
      </w:rPr>
      <w:t>- 45 -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E4684">
    <w:pPr>
      <w:pStyle w:val="35"/>
      <w:framePr w:wrap="around" w:vAnchor="text" w:hAnchor="margin" w:xAlign="right" w:y="1"/>
      <w:rPr>
        <w:rStyle w:val="62"/>
      </w:rPr>
    </w:pPr>
    <w:r>
      <w:fldChar w:fldCharType="begin"/>
    </w:r>
    <w:r>
      <w:rPr>
        <w:rStyle w:val="62"/>
      </w:rPr>
      <w:instrText xml:space="preserve">PAGE  </w:instrText>
    </w:r>
    <w:r>
      <w:fldChar w:fldCharType="separate"/>
    </w:r>
    <w:r>
      <w:fldChar w:fldCharType="end"/>
    </w:r>
  </w:p>
  <w:p w14:paraId="24340694">
    <w:pPr>
      <w:pStyle w:val="3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E25DB">
    <w:pPr>
      <w:pStyle w:val="35"/>
      <w:jc w:val="center"/>
      <w:rPr>
        <w:sz w:val="24"/>
      </w:rPr>
    </w:pPr>
    <w:r>
      <w:rPr>
        <w:sz w:val="24"/>
      </w:rPr>
      <w:fldChar w:fldCharType="begin"/>
    </w:r>
    <w:r>
      <w:rPr>
        <w:rStyle w:val="62"/>
        <w:sz w:val="24"/>
      </w:rPr>
      <w:instrText xml:space="preserve"> PAGE </w:instrText>
    </w:r>
    <w:r>
      <w:rPr>
        <w:sz w:val="24"/>
      </w:rPr>
      <w:fldChar w:fldCharType="separate"/>
    </w:r>
    <w:r>
      <w:rPr>
        <w:rStyle w:val="62"/>
        <w:sz w:val="24"/>
      </w:rPr>
      <w:t>- 51 -</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A5AB1">
    <w:pPr>
      <w:pStyle w:val="36"/>
      <w:pBdr>
        <w:bottom w:val="single" w:color="auto" w:sz="4" w:space="1"/>
      </w:pBdr>
      <w:jc w:val="both"/>
      <w:rPr>
        <w:rFonts w:ascii="方正仿宋_GBK" w:eastAsia="方正仿宋_GBK"/>
        <w:sz w:val="21"/>
        <w:szCs w:val="24"/>
      </w:rPr>
    </w:pPr>
    <w:r>
      <w:rPr>
        <w:rFonts w:hint="eastAsia" w:ascii="方正仿宋_GBK" w:eastAsia="方正仿宋_GBK"/>
        <w:sz w:val="21"/>
        <w:szCs w:val="24"/>
      </w:rPr>
      <w:t>重庆皓辰建设工程咨询有限公司                                                 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59D4B">
    <w:pPr>
      <w:pStyle w:val="36"/>
      <w:wordWrap w:val="0"/>
      <w:jc w:val="right"/>
      <w:rPr>
        <w:rFonts w:ascii="方正仿宋_GBK" w:eastAsia="方正仿宋_GBK"/>
        <w:sz w:val="21"/>
        <w:szCs w:val="21"/>
      </w:rPr>
    </w:pPr>
    <w:r>
      <w:rPr>
        <w:rFonts w:hint="eastAsia" w:ascii="方正仿宋_GBK" w:eastAsia="方正仿宋_GBK"/>
        <w:sz w:val="21"/>
        <w:szCs w:val="21"/>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pStyle w:val="14"/>
      <w:lvlText w:val="%1."/>
      <w:lvlJc w:val="left"/>
      <w:pPr>
        <w:tabs>
          <w:tab w:val="left" w:pos="780"/>
        </w:tabs>
        <w:ind w:left="780" w:hanging="360"/>
      </w:pPr>
    </w:lvl>
  </w:abstractNum>
  <w:abstractNum w:abstractNumId="1">
    <w:nsid w:val="00000005"/>
    <w:multiLevelType w:val="multilevel"/>
    <w:tmpl w:val="00000005"/>
    <w:lvl w:ilvl="0" w:tentative="0">
      <w:start w:val="1"/>
      <w:numFmt w:val="bullet"/>
      <w:pStyle w:val="158"/>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2">
    <w:nsid w:val="00000006"/>
    <w:multiLevelType w:val="singleLevel"/>
    <w:tmpl w:val="00000006"/>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07"/>
    <w:multiLevelType w:val="multilevel"/>
    <w:tmpl w:val="00000007"/>
    <w:lvl w:ilvl="0" w:tentative="0">
      <w:start w:val="1"/>
      <w:numFmt w:val="bullet"/>
      <w:pStyle w:val="16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8"/>
    <w:multiLevelType w:val="multilevel"/>
    <w:tmpl w:val="00000008"/>
    <w:lvl w:ilvl="0" w:tentative="0">
      <w:start w:val="1"/>
      <w:numFmt w:val="chineseCountingThousand"/>
      <w:pStyle w:val="23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21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0A"/>
    <w:multiLevelType w:val="multilevel"/>
    <w:tmpl w:val="0000000A"/>
    <w:lvl w:ilvl="0" w:tentative="0">
      <w:start w:val="8"/>
      <w:numFmt w:val="decimal"/>
      <w:pStyle w:val="214"/>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45"/>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2"/>
    <w:multiLevelType w:val="singleLevel"/>
    <w:tmpl w:val="00000012"/>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8">
    <w:nsid w:val="00000013"/>
    <w:multiLevelType w:val="multilevel"/>
    <w:tmpl w:val="00000013"/>
    <w:lvl w:ilvl="0" w:tentative="0">
      <w:start w:val="1"/>
      <w:numFmt w:val="bullet"/>
      <w:pStyle w:val="13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5"/>
    <w:multiLevelType w:val="multilevel"/>
    <w:tmpl w:val="00000015"/>
    <w:lvl w:ilvl="0" w:tentative="0">
      <w:start w:val="1"/>
      <w:numFmt w:val="decimal"/>
      <w:pStyle w:val="229"/>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6"/>
    <w:multiLevelType w:val="singleLevel"/>
    <w:tmpl w:val="00000016"/>
    <w:lvl w:ilvl="0" w:tentative="0">
      <w:start w:val="1"/>
      <w:numFmt w:val="bullet"/>
      <w:pStyle w:val="153"/>
      <w:lvlText w:val=""/>
      <w:lvlJc w:val="left"/>
      <w:pPr>
        <w:tabs>
          <w:tab w:val="left" w:pos="360"/>
        </w:tabs>
        <w:ind w:left="360" w:hanging="360"/>
      </w:pPr>
      <w:rPr>
        <w:rFonts w:hint="default" w:ascii="Wingdings" w:hAnsi="Wingdings"/>
      </w:rPr>
    </w:lvl>
  </w:abstractNum>
  <w:abstractNum w:abstractNumId="11">
    <w:nsid w:val="00000017"/>
    <w:multiLevelType w:val="singleLevel"/>
    <w:tmpl w:val="00000017"/>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12">
    <w:nsid w:val="00000019"/>
    <w:multiLevelType w:val="singleLevel"/>
    <w:tmpl w:val="00000019"/>
    <w:lvl w:ilvl="0" w:tentative="0">
      <w:start w:val="1"/>
      <w:numFmt w:val="decimal"/>
      <w:pStyle w:val="130"/>
      <w:lvlText w:val="%1)"/>
      <w:lvlJc w:val="left"/>
      <w:pPr>
        <w:tabs>
          <w:tab w:val="left" w:pos="425"/>
        </w:tabs>
        <w:ind w:left="425" w:hanging="425"/>
      </w:pPr>
      <w:rPr>
        <w:rFonts w:hint="eastAsia"/>
      </w:rPr>
    </w:lvl>
  </w:abstractNum>
  <w:abstractNum w:abstractNumId="13">
    <w:nsid w:val="0000001A"/>
    <w:multiLevelType w:val="multilevel"/>
    <w:tmpl w:val="0000001A"/>
    <w:lvl w:ilvl="0" w:tentative="0">
      <w:start w:val="1"/>
      <w:numFmt w:val="decimal"/>
      <w:pStyle w:val="18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D"/>
    <w:multiLevelType w:val="multilevel"/>
    <w:tmpl w:val="0000001D"/>
    <w:lvl w:ilvl="0" w:tentative="0">
      <w:start w:val="1"/>
      <w:numFmt w:val="chineseCountingThousand"/>
      <w:pStyle w:val="18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1"/>
  </w:num>
  <w:num w:numId="4">
    <w:abstractNumId w:val="7"/>
  </w:num>
  <w:num w:numId="5">
    <w:abstractNumId w:val="12"/>
  </w:num>
  <w:num w:numId="6">
    <w:abstractNumId w:val="8"/>
  </w:num>
  <w:num w:numId="7">
    <w:abstractNumId w:val="6"/>
  </w:num>
  <w:num w:numId="8">
    <w:abstractNumId w:val="10"/>
  </w:num>
  <w:num w:numId="9">
    <w:abstractNumId w:val="1"/>
  </w:num>
  <w:num w:numId="10">
    <w:abstractNumId w:val="3"/>
  </w:num>
  <w:num w:numId="11">
    <w:abstractNumId w:val="13"/>
  </w:num>
  <w:num w:numId="12">
    <w:abstractNumId w:val="14"/>
  </w:num>
  <w:num w:numId="13">
    <w:abstractNumId w:val="5"/>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92"/>
    <w:rsid w:val="00056310"/>
    <w:rsid w:val="00093E11"/>
    <w:rsid w:val="000C086F"/>
    <w:rsid w:val="000D5934"/>
    <w:rsid w:val="000D7D51"/>
    <w:rsid w:val="000F4DBE"/>
    <w:rsid w:val="001757B2"/>
    <w:rsid w:val="00207A26"/>
    <w:rsid w:val="002E64D3"/>
    <w:rsid w:val="0055226F"/>
    <w:rsid w:val="0062622E"/>
    <w:rsid w:val="00691ECD"/>
    <w:rsid w:val="006C2AF3"/>
    <w:rsid w:val="00874780"/>
    <w:rsid w:val="008A2B5B"/>
    <w:rsid w:val="0093688D"/>
    <w:rsid w:val="00A056AF"/>
    <w:rsid w:val="00A519FB"/>
    <w:rsid w:val="00A5386E"/>
    <w:rsid w:val="00AA5B7C"/>
    <w:rsid w:val="00B0725B"/>
    <w:rsid w:val="00B20F92"/>
    <w:rsid w:val="00B31E81"/>
    <w:rsid w:val="00C81BE2"/>
    <w:rsid w:val="00CA4F2C"/>
    <w:rsid w:val="00D01D5A"/>
    <w:rsid w:val="00DF0692"/>
    <w:rsid w:val="00E66D2F"/>
    <w:rsid w:val="00F25521"/>
    <w:rsid w:val="00F31BB3"/>
    <w:rsid w:val="00F425AE"/>
    <w:rsid w:val="00F506DD"/>
    <w:rsid w:val="00FA0C02"/>
    <w:rsid w:val="24C83F7C"/>
    <w:rsid w:val="2AA167B8"/>
    <w:rsid w:val="35795428"/>
    <w:rsid w:val="4EE26D0C"/>
    <w:rsid w:val="5FED2818"/>
    <w:rsid w:val="6E981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68"/>
    <w:qFormat/>
    <w:uiPriority w:val="0"/>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69"/>
    <w:unhideWhenUsed/>
    <w:qFormat/>
    <w:uiPriority w:val="0"/>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70"/>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71"/>
    <w:unhideWhenUsed/>
    <w:qFormat/>
    <w:uiPriority w:val="0"/>
    <w:pPr>
      <w:keepNext/>
      <w:keepLines/>
      <w:spacing w:before="80" w:after="40"/>
      <w:outlineLvl w:val="3"/>
    </w:pPr>
    <w:rPr>
      <w:rFonts w:eastAsiaTheme="minorEastAsia" w:cstheme="majorBidi"/>
      <w:color w:val="104862" w:themeColor="accent1" w:themeShade="BF"/>
      <w:szCs w:val="28"/>
    </w:rPr>
  </w:style>
  <w:style w:type="paragraph" w:styleId="7">
    <w:name w:val="heading 5"/>
    <w:basedOn w:val="1"/>
    <w:next w:val="1"/>
    <w:link w:val="72"/>
    <w:unhideWhenUsed/>
    <w:qFormat/>
    <w:uiPriority w:val="0"/>
    <w:pPr>
      <w:keepNext/>
      <w:keepLines/>
      <w:spacing w:before="80" w:after="40"/>
      <w:outlineLvl w:val="4"/>
    </w:pPr>
    <w:rPr>
      <w:rFonts w:eastAsiaTheme="minorEastAsia" w:cstheme="majorBidi"/>
      <w:color w:val="104862" w:themeColor="accent1" w:themeShade="BF"/>
      <w:sz w:val="24"/>
      <w:szCs w:val="24"/>
    </w:rPr>
  </w:style>
  <w:style w:type="paragraph" w:styleId="8">
    <w:name w:val="heading 6"/>
    <w:basedOn w:val="1"/>
    <w:next w:val="1"/>
    <w:link w:val="73"/>
    <w:unhideWhenUsed/>
    <w:qFormat/>
    <w:uiPriority w:val="0"/>
    <w:pPr>
      <w:keepNext/>
      <w:keepLines/>
      <w:spacing w:before="40"/>
      <w:outlineLvl w:val="5"/>
    </w:pPr>
    <w:rPr>
      <w:rFonts w:eastAsiaTheme="minorEastAsia" w:cstheme="majorBidi"/>
      <w:b/>
      <w:bCs/>
      <w:color w:val="104862" w:themeColor="accent1" w:themeShade="BF"/>
    </w:rPr>
  </w:style>
  <w:style w:type="paragraph" w:styleId="9">
    <w:name w:val="heading 7"/>
    <w:basedOn w:val="1"/>
    <w:next w:val="1"/>
    <w:link w:val="74"/>
    <w:unhideWhenUsed/>
    <w:qFormat/>
    <w:uiPriority w:val="0"/>
    <w:pPr>
      <w:keepNext/>
      <w:keepLines/>
      <w:spacing w:before="40"/>
      <w:outlineLvl w:val="6"/>
    </w:pPr>
    <w:rPr>
      <w:rFonts w:eastAsiaTheme="minorEastAsia"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75"/>
    <w:unhideWhenUsed/>
    <w:qFormat/>
    <w:uiPriority w:val="0"/>
    <w:pPr>
      <w:keepNext/>
      <w:keepLines/>
      <w:outlineLvl w:val="7"/>
    </w:pPr>
    <w:rPr>
      <w:rFonts w:eastAsiaTheme="minorEastAsia"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76"/>
    <w:unhideWhenUsed/>
    <w:qFormat/>
    <w:uiPriority w:val="0"/>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60">
    <w:name w:val="Default Paragraph Font"/>
    <w:semiHidden/>
    <w:unhideWhenUsed/>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styleId="2">
    <w:name w:val="Body Text"/>
    <w:basedOn w:val="1"/>
    <w:link w:val="91"/>
    <w:qFormat/>
    <w:uiPriority w:val="0"/>
    <w:rPr>
      <w:rFonts w:ascii="仿宋_GB2312" w:eastAsia="仿宋_GB2312"/>
      <w:sz w:val="32"/>
    </w:rPr>
  </w:style>
  <w:style w:type="paragraph" w:styleId="12">
    <w:name w:val="List 3"/>
    <w:basedOn w:val="1"/>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uiPriority w:val="0"/>
    <w:pPr>
      <w:numPr>
        <w:ilvl w:val="0"/>
        <w:numId w:val="1"/>
      </w:numPr>
      <w:spacing w:line="360" w:lineRule="auto"/>
    </w:pPr>
    <w:rPr>
      <w:sz w:val="24"/>
    </w:rPr>
  </w:style>
  <w:style w:type="paragraph" w:styleId="15">
    <w:name w:val="List Bullet 4"/>
    <w:basedOn w:val="1"/>
    <w:qFormat/>
    <w:uiPriority w:val="0"/>
    <w:pPr>
      <w:widowControl/>
      <w:numPr>
        <w:ilvl w:val="0"/>
        <w:numId w:val="2"/>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link w:val="88"/>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89"/>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1">
    <w:name w:val="Body Text 3"/>
    <w:basedOn w:val="1"/>
    <w:link w:val="90"/>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3"/>
      </w:numPr>
      <w:adjustRightInd w:val="0"/>
      <w:snapToGrid w:val="0"/>
      <w:spacing w:line="360" w:lineRule="auto"/>
    </w:pPr>
    <w:rPr>
      <w:sz w:val="24"/>
    </w:rPr>
  </w:style>
  <w:style w:type="paragraph" w:styleId="23">
    <w:name w:val="Body Text Indent"/>
    <w:basedOn w:val="1"/>
    <w:link w:val="92"/>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uiPriority w:val="0"/>
    <w:pPr>
      <w:adjustRightInd w:val="0"/>
      <w:snapToGrid w:val="0"/>
      <w:spacing w:after="120" w:line="360" w:lineRule="auto"/>
      <w:ind w:left="420" w:leftChars="200"/>
    </w:pPr>
    <w:rPr>
      <w:sz w:val="24"/>
    </w:rPr>
  </w:style>
  <w:style w:type="paragraph" w:styleId="27">
    <w:name w:val="List Bullet 2"/>
    <w:basedOn w:val="1"/>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uiPriority w:val="0"/>
    <w:pPr>
      <w:ind w:left="840" w:leftChars="400"/>
    </w:pPr>
  </w:style>
  <w:style w:type="paragraph" w:styleId="30">
    <w:name w:val="Plain Text"/>
    <w:basedOn w:val="1"/>
    <w:link w:val="93"/>
    <w:qFormat/>
    <w:uiPriority w:val="0"/>
    <w:pPr>
      <w:adjustRightInd w:val="0"/>
      <w:snapToGrid w:val="0"/>
      <w:spacing w:line="360" w:lineRule="auto"/>
    </w:pPr>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94"/>
    <w:qFormat/>
    <w:uiPriority w:val="0"/>
  </w:style>
  <w:style w:type="paragraph" w:styleId="33">
    <w:name w:val="Body Text Indent 2"/>
    <w:basedOn w:val="1"/>
    <w:link w:val="95"/>
    <w:qFormat/>
    <w:uiPriority w:val="0"/>
    <w:pPr>
      <w:snapToGrid w:val="0"/>
      <w:spacing w:line="440" w:lineRule="atLeast"/>
      <w:ind w:firstLine="570"/>
    </w:pPr>
    <w:rPr>
      <w:rFonts w:ascii="宋体"/>
    </w:rPr>
  </w:style>
  <w:style w:type="paragraph" w:styleId="34">
    <w:name w:val="Balloon Text"/>
    <w:basedOn w:val="1"/>
    <w:link w:val="96"/>
    <w:qFormat/>
    <w:uiPriority w:val="0"/>
    <w:rPr>
      <w:sz w:val="18"/>
    </w:rPr>
  </w:style>
  <w:style w:type="paragraph" w:styleId="35">
    <w:name w:val="footer"/>
    <w:basedOn w:val="1"/>
    <w:link w:val="87"/>
    <w:unhideWhenUsed/>
    <w:qFormat/>
    <w:uiPriority w:val="0"/>
    <w:pPr>
      <w:tabs>
        <w:tab w:val="center" w:pos="4153"/>
        <w:tab w:val="right" w:pos="8306"/>
      </w:tabs>
      <w:snapToGrid w:val="0"/>
      <w:jc w:val="left"/>
    </w:pPr>
    <w:rPr>
      <w:sz w:val="18"/>
      <w:szCs w:val="18"/>
    </w:rPr>
  </w:style>
  <w:style w:type="paragraph" w:styleId="36">
    <w:name w:val="header"/>
    <w:basedOn w:val="1"/>
    <w:link w:val="86"/>
    <w:unhideWhenUsed/>
    <w:uiPriority w:val="0"/>
    <w:pPr>
      <w:tabs>
        <w:tab w:val="center" w:pos="4153"/>
        <w:tab w:val="right" w:pos="8306"/>
      </w:tabs>
      <w:snapToGrid w:val="0"/>
      <w:jc w:val="center"/>
    </w:pPr>
    <w:rPr>
      <w:sz w:val="18"/>
      <w:szCs w:val="18"/>
    </w:rPr>
  </w:style>
  <w:style w:type="paragraph" w:styleId="37">
    <w:name w:val="toc 1"/>
    <w:basedOn w:val="1"/>
    <w:next w:val="1"/>
    <w:uiPriority w:val="39"/>
    <w:pPr>
      <w:tabs>
        <w:tab w:val="left" w:pos="1260"/>
        <w:tab w:val="left" w:pos="1685"/>
        <w:tab w:val="right" w:leader="dot" w:pos="8400"/>
      </w:tabs>
      <w:spacing w:line="320" w:lineRule="exact"/>
      <w:ind w:firstLine="280" w:firstLineChars="100"/>
    </w:pPr>
    <w:rPr>
      <w:b/>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uiPriority w:val="0"/>
    <w:pPr>
      <w:ind w:left="1260" w:leftChars="600"/>
    </w:pPr>
  </w:style>
  <w:style w:type="paragraph" w:styleId="40">
    <w:name w:val="Subtitle"/>
    <w:basedOn w:val="1"/>
    <w:next w:val="1"/>
    <w:link w:val="78"/>
    <w:qFormat/>
    <w:uiPriority w:val="11"/>
    <w:pPr>
      <w:spacing w:after="160"/>
      <w:jc w:val="center"/>
    </w:pPr>
    <w:rPr>
      <w:rFonts w:asciiTheme="majorHAnsi" w:hAnsiTheme="majorHAnsi" w:eastAsiaTheme="majorEastAsia" w:cstheme="majorBidi"/>
      <w:color w:val="595959" w:themeColor="text1" w:themeTint="A6"/>
      <w:spacing w:val="15"/>
      <w:szCs w:val="28"/>
      <w14:textFill>
        <w14:solidFill>
          <w14:schemeClr w14:val="tx1">
            <w14:lumMod w14:val="65000"/>
            <w14:lumOff w14:val="35000"/>
          </w14:schemeClr>
        </w14:solidFill>
      </w14:textFill>
    </w:rPr>
  </w:style>
  <w:style w:type="paragraph" w:styleId="41">
    <w:name w:val="footnote text"/>
    <w:basedOn w:val="1"/>
    <w:link w:val="97"/>
    <w:qFormat/>
    <w:uiPriority w:val="0"/>
    <w:pPr>
      <w:spacing w:line="360" w:lineRule="auto"/>
    </w:pPr>
    <w:rPr>
      <w:sz w:val="18"/>
    </w:rPr>
  </w:style>
  <w:style w:type="paragraph" w:styleId="42">
    <w:name w:val="toc 6"/>
    <w:basedOn w:val="1"/>
    <w:next w:val="1"/>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link w:val="98"/>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tabs>
        <w:tab w:val="right" w:leader="dot" w:pos="8400"/>
      </w:tabs>
      <w:spacing w:line="440" w:lineRule="exact"/>
      <w:ind w:left="280" w:leftChars="100" w:right="-91" w:rightChars="-91"/>
    </w:pPr>
  </w:style>
  <w:style w:type="paragraph" w:styleId="47">
    <w:name w:val="toc 9"/>
    <w:basedOn w:val="1"/>
    <w:next w:val="1"/>
    <w:uiPriority w:val="0"/>
    <w:pPr>
      <w:ind w:left="3360" w:leftChars="1600"/>
    </w:pPr>
  </w:style>
  <w:style w:type="paragraph" w:styleId="48">
    <w:name w:val="Body Text 2"/>
    <w:basedOn w:val="1"/>
    <w:link w:val="99"/>
    <w:qFormat/>
    <w:uiPriority w:val="0"/>
    <w:pPr>
      <w:adjustRightInd w:val="0"/>
      <w:snapToGrid w:val="0"/>
      <w:spacing w:after="120" w:line="480" w:lineRule="auto"/>
    </w:pPr>
    <w:rPr>
      <w:sz w:val="24"/>
    </w:rPr>
  </w:style>
  <w:style w:type="paragraph" w:styleId="49">
    <w:name w:val="List 4"/>
    <w:basedOn w:val="1"/>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uiPriority w:val="0"/>
    <w:pPr>
      <w:widowControl/>
      <w:spacing w:before="100" w:beforeAutospacing="1" w:after="100" w:afterAutospacing="1"/>
      <w:jc w:val="left"/>
    </w:pPr>
    <w:rPr>
      <w:rFonts w:ascii="Arial Unicode MS" w:hAnsi="Arial Unicode MS" w:eastAsia="Arial Unicode MS"/>
      <w:kern w:val="0"/>
      <w:sz w:val="24"/>
    </w:rPr>
  </w:style>
  <w:style w:type="paragraph" w:styleId="52">
    <w:name w:val="List Continue 3"/>
    <w:basedOn w:val="1"/>
    <w:uiPriority w:val="0"/>
    <w:pPr>
      <w:adjustRightInd w:val="0"/>
      <w:snapToGrid w:val="0"/>
      <w:spacing w:after="120" w:line="360" w:lineRule="auto"/>
      <w:ind w:left="1260" w:leftChars="600"/>
    </w:pPr>
    <w:rPr>
      <w:sz w:val="24"/>
    </w:rPr>
  </w:style>
  <w:style w:type="paragraph" w:styleId="53">
    <w:name w:val="index 1"/>
    <w:basedOn w:val="1"/>
    <w:next w:val="1"/>
    <w:uiPriority w:val="0"/>
    <w:pPr>
      <w:adjustRightInd w:val="0"/>
      <w:spacing w:line="240" w:lineRule="atLeast"/>
      <w:textAlignment w:val="baseline"/>
    </w:pPr>
    <w:rPr>
      <w:rFonts w:ascii="宋体"/>
      <w:kern w:val="0"/>
      <w:sz w:val="21"/>
    </w:rPr>
  </w:style>
  <w:style w:type="paragraph" w:styleId="54">
    <w:name w:val="Title"/>
    <w:basedOn w:val="1"/>
    <w:next w:val="1"/>
    <w:link w:val="77"/>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55">
    <w:name w:val="annotation subject"/>
    <w:basedOn w:val="20"/>
    <w:next w:val="20"/>
    <w:link w:val="100"/>
    <w:uiPriority w:val="0"/>
    <w:pPr>
      <w:widowControl w:val="0"/>
      <w:tabs>
        <w:tab w:val="clear" w:pos="1134"/>
      </w:tabs>
      <w:adjustRightInd/>
      <w:snapToGrid/>
      <w:spacing w:line="240" w:lineRule="auto"/>
    </w:pPr>
    <w:rPr>
      <w:rFonts w:eastAsia="宋体"/>
      <w:b/>
      <w:kern w:val="2"/>
      <w:sz w:val="21"/>
      <w:lang w:eastAsia="zh-CN"/>
    </w:rPr>
  </w:style>
  <w:style w:type="paragraph" w:styleId="56">
    <w:name w:val="Body Text First Indent"/>
    <w:basedOn w:val="1"/>
    <w:link w:val="101"/>
    <w:uiPriority w:val="0"/>
    <w:pPr>
      <w:spacing w:line="360" w:lineRule="auto"/>
      <w:ind w:firstLine="420"/>
    </w:pPr>
    <w:rPr>
      <w:rFonts w:ascii="宋体" w:hAnsi="宋体"/>
      <w:sz w:val="24"/>
    </w:rPr>
  </w:style>
  <w:style w:type="paragraph" w:styleId="57">
    <w:name w:val="Body Text First Indent 2"/>
    <w:basedOn w:val="23"/>
    <w:link w:val="102"/>
    <w:qFormat/>
    <w:uiPriority w:val="0"/>
    <w:pPr>
      <w:spacing w:after="120" w:line="240" w:lineRule="auto"/>
      <w:ind w:left="420" w:leftChars="200" w:firstLine="420" w:firstLineChars="200"/>
    </w:pPr>
    <w:rPr>
      <w:sz w:val="21"/>
    </w:rPr>
  </w:style>
  <w:style w:type="table" w:styleId="59">
    <w:name w:val="Table Grid"/>
    <w:basedOn w:val="5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rPr>
  </w:style>
  <w:style w:type="character" w:styleId="67">
    <w:name w:val="footnote reference"/>
    <w:qFormat/>
    <w:uiPriority w:val="0"/>
    <w:rPr>
      <w:position w:val="6"/>
      <w:sz w:val="14"/>
      <w:vertAlign w:val="superscript"/>
    </w:rPr>
  </w:style>
  <w:style w:type="character" w:customStyle="1" w:styleId="68">
    <w:name w:val="标题 1 字符"/>
    <w:basedOn w:val="60"/>
    <w:link w:val="3"/>
    <w:qFormat/>
    <w:uiPriority w:val="9"/>
    <w:rPr>
      <w:rFonts w:asciiTheme="majorHAnsi" w:hAnsiTheme="majorHAnsi" w:eastAsiaTheme="majorEastAsia" w:cstheme="majorBidi"/>
      <w:color w:val="104862" w:themeColor="accent1" w:themeShade="BF"/>
      <w:sz w:val="48"/>
      <w:szCs w:val="48"/>
    </w:rPr>
  </w:style>
  <w:style w:type="character" w:customStyle="1" w:styleId="69">
    <w:name w:val="标题 2 字符"/>
    <w:basedOn w:val="60"/>
    <w:link w:val="4"/>
    <w:qFormat/>
    <w:uiPriority w:val="0"/>
    <w:rPr>
      <w:rFonts w:asciiTheme="majorHAnsi" w:hAnsiTheme="majorHAnsi" w:eastAsiaTheme="majorEastAsia" w:cstheme="majorBidi"/>
      <w:color w:val="104862" w:themeColor="accent1" w:themeShade="BF"/>
      <w:sz w:val="40"/>
      <w:szCs w:val="40"/>
    </w:rPr>
  </w:style>
  <w:style w:type="character" w:customStyle="1" w:styleId="70">
    <w:name w:val="标题 3 字符"/>
    <w:basedOn w:val="60"/>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71">
    <w:name w:val="标题 4 字符"/>
    <w:basedOn w:val="60"/>
    <w:link w:val="6"/>
    <w:semiHidden/>
    <w:qFormat/>
    <w:uiPriority w:val="9"/>
    <w:rPr>
      <w:rFonts w:cstheme="majorBidi"/>
      <w:color w:val="104862" w:themeColor="accent1" w:themeShade="BF"/>
      <w:sz w:val="28"/>
      <w:szCs w:val="28"/>
    </w:rPr>
  </w:style>
  <w:style w:type="character" w:customStyle="1" w:styleId="72">
    <w:name w:val="标题 5 字符"/>
    <w:basedOn w:val="60"/>
    <w:link w:val="7"/>
    <w:semiHidden/>
    <w:qFormat/>
    <w:uiPriority w:val="9"/>
    <w:rPr>
      <w:rFonts w:cstheme="majorBidi"/>
      <w:color w:val="104862" w:themeColor="accent1" w:themeShade="BF"/>
      <w:sz w:val="24"/>
      <w:szCs w:val="24"/>
    </w:rPr>
  </w:style>
  <w:style w:type="character" w:customStyle="1" w:styleId="73">
    <w:name w:val="标题 6 字符"/>
    <w:basedOn w:val="60"/>
    <w:link w:val="8"/>
    <w:semiHidden/>
    <w:qFormat/>
    <w:uiPriority w:val="9"/>
    <w:rPr>
      <w:rFonts w:cstheme="majorBidi"/>
      <w:b/>
      <w:bCs/>
      <w:color w:val="104862" w:themeColor="accent1" w:themeShade="BF"/>
      <w:sz w:val="28"/>
    </w:rPr>
  </w:style>
  <w:style w:type="character" w:customStyle="1" w:styleId="74">
    <w:name w:val="标题 7 字符"/>
    <w:basedOn w:val="60"/>
    <w:link w:val="9"/>
    <w:semiHidden/>
    <w:qFormat/>
    <w:uiPriority w:val="9"/>
    <w:rPr>
      <w:rFonts w:cstheme="majorBidi"/>
      <w:b/>
      <w:bCs/>
      <w:color w:val="595959" w:themeColor="text1" w:themeTint="A6"/>
      <w:sz w:val="28"/>
      <w14:textFill>
        <w14:solidFill>
          <w14:schemeClr w14:val="tx1">
            <w14:lumMod w14:val="65000"/>
            <w14:lumOff w14:val="35000"/>
          </w14:schemeClr>
        </w14:solidFill>
      </w14:textFill>
    </w:rPr>
  </w:style>
  <w:style w:type="character" w:customStyle="1" w:styleId="75">
    <w:name w:val="标题 8 字符"/>
    <w:basedOn w:val="60"/>
    <w:link w:val="10"/>
    <w:semiHidden/>
    <w:qFormat/>
    <w:uiPriority w:val="9"/>
    <w:rPr>
      <w:rFonts w:cstheme="majorBidi"/>
      <w:color w:val="595959" w:themeColor="text1" w:themeTint="A6"/>
      <w:sz w:val="28"/>
      <w14:textFill>
        <w14:solidFill>
          <w14:schemeClr w14:val="tx1">
            <w14:lumMod w14:val="65000"/>
            <w14:lumOff w14:val="35000"/>
          </w14:schemeClr>
        </w14:solidFill>
      </w14:textFill>
    </w:rPr>
  </w:style>
  <w:style w:type="character" w:customStyle="1" w:styleId="76">
    <w:name w:val="标题 9 字符"/>
    <w:basedOn w:val="60"/>
    <w:link w:val="11"/>
    <w:semiHidden/>
    <w:qFormat/>
    <w:uiPriority w:val="9"/>
    <w:rPr>
      <w:rFonts w:eastAsiaTheme="majorEastAsia" w:cstheme="majorBidi"/>
      <w:color w:val="595959" w:themeColor="text1" w:themeTint="A6"/>
      <w:sz w:val="28"/>
      <w14:textFill>
        <w14:solidFill>
          <w14:schemeClr w14:val="tx1">
            <w14:lumMod w14:val="65000"/>
            <w14:lumOff w14:val="35000"/>
          </w14:schemeClr>
        </w14:solidFill>
      </w14:textFill>
    </w:rPr>
  </w:style>
  <w:style w:type="character" w:customStyle="1" w:styleId="77">
    <w:name w:val="标题 字符"/>
    <w:basedOn w:val="60"/>
    <w:link w:val="54"/>
    <w:qFormat/>
    <w:uiPriority w:val="10"/>
    <w:rPr>
      <w:rFonts w:asciiTheme="majorHAnsi" w:hAnsiTheme="majorHAnsi" w:eastAsiaTheme="majorEastAsia" w:cstheme="majorBidi"/>
      <w:spacing w:val="-10"/>
      <w:kern w:val="28"/>
      <w:sz w:val="56"/>
      <w:szCs w:val="56"/>
    </w:rPr>
  </w:style>
  <w:style w:type="character" w:customStyle="1" w:styleId="78">
    <w:name w:val="副标题 字符"/>
    <w:basedOn w:val="60"/>
    <w:link w:val="40"/>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79">
    <w:name w:val="Quote"/>
    <w:basedOn w:val="1"/>
    <w:next w:val="1"/>
    <w:link w:val="8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80">
    <w:name w:val="引用 字符"/>
    <w:basedOn w:val="60"/>
    <w:link w:val="79"/>
    <w:qFormat/>
    <w:uiPriority w:val="29"/>
    <w:rPr>
      <w:rFonts w:eastAsia="宋体"/>
      <w:i/>
      <w:iCs/>
      <w:color w:val="404040" w:themeColor="text1" w:themeTint="BF"/>
      <w:sz w:val="28"/>
      <w14:textFill>
        <w14:solidFill>
          <w14:schemeClr w14:val="tx1">
            <w14:lumMod w14:val="75000"/>
            <w14:lumOff w14:val="25000"/>
          </w14:schemeClr>
        </w14:solidFill>
      </w14:textFill>
    </w:rPr>
  </w:style>
  <w:style w:type="paragraph" w:styleId="81">
    <w:name w:val="List Paragraph"/>
    <w:basedOn w:val="1"/>
    <w:qFormat/>
    <w:uiPriority w:val="34"/>
    <w:pPr>
      <w:ind w:left="720"/>
      <w:contextualSpacing/>
    </w:pPr>
  </w:style>
  <w:style w:type="character" w:customStyle="1" w:styleId="82">
    <w:name w:val="明显强调1"/>
    <w:basedOn w:val="60"/>
    <w:qFormat/>
    <w:uiPriority w:val="21"/>
    <w:rPr>
      <w:i/>
      <w:iCs/>
      <w:color w:val="104862" w:themeColor="accent1" w:themeShade="BF"/>
    </w:rPr>
  </w:style>
  <w:style w:type="paragraph" w:styleId="83">
    <w:name w:val="Intense Quote"/>
    <w:basedOn w:val="1"/>
    <w:next w:val="1"/>
    <w:link w:val="8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84">
    <w:name w:val="明显引用 字符"/>
    <w:basedOn w:val="60"/>
    <w:link w:val="83"/>
    <w:qFormat/>
    <w:uiPriority w:val="30"/>
    <w:rPr>
      <w:rFonts w:eastAsia="宋体"/>
      <w:i/>
      <w:iCs/>
      <w:color w:val="104862" w:themeColor="accent1" w:themeShade="BF"/>
      <w:sz w:val="28"/>
    </w:rPr>
  </w:style>
  <w:style w:type="character" w:customStyle="1" w:styleId="85">
    <w:name w:val="明显参考1"/>
    <w:basedOn w:val="60"/>
    <w:qFormat/>
    <w:uiPriority w:val="32"/>
    <w:rPr>
      <w:b/>
      <w:bCs/>
      <w:smallCaps/>
      <w:color w:val="104862" w:themeColor="accent1" w:themeShade="BF"/>
      <w:spacing w:val="5"/>
    </w:rPr>
  </w:style>
  <w:style w:type="character" w:customStyle="1" w:styleId="86">
    <w:name w:val="页眉 字符"/>
    <w:basedOn w:val="60"/>
    <w:link w:val="36"/>
    <w:uiPriority w:val="99"/>
    <w:rPr>
      <w:rFonts w:eastAsia="宋体"/>
      <w:sz w:val="18"/>
      <w:szCs w:val="18"/>
    </w:rPr>
  </w:style>
  <w:style w:type="character" w:customStyle="1" w:styleId="87">
    <w:name w:val="页脚 字符"/>
    <w:basedOn w:val="60"/>
    <w:link w:val="35"/>
    <w:qFormat/>
    <w:uiPriority w:val="99"/>
    <w:rPr>
      <w:rFonts w:eastAsia="宋体"/>
      <w:sz w:val="18"/>
      <w:szCs w:val="18"/>
    </w:rPr>
  </w:style>
  <w:style w:type="character" w:customStyle="1" w:styleId="88">
    <w:name w:val="文档结构图 字符"/>
    <w:basedOn w:val="60"/>
    <w:link w:val="18"/>
    <w:uiPriority w:val="0"/>
    <w:rPr>
      <w:rFonts w:ascii="Times New Roman" w:hAnsi="Times New Roman" w:eastAsia="宋体" w:cs="Times New Roman"/>
      <w:sz w:val="28"/>
      <w:szCs w:val="20"/>
      <w:shd w:val="clear" w:color="auto" w:fill="000080"/>
    </w:rPr>
  </w:style>
  <w:style w:type="character" w:customStyle="1" w:styleId="89">
    <w:name w:val="批注文字 字符"/>
    <w:basedOn w:val="60"/>
    <w:link w:val="20"/>
    <w:qFormat/>
    <w:uiPriority w:val="0"/>
    <w:rPr>
      <w:rFonts w:ascii="Times New Roman" w:hAnsi="Times New Roman" w:eastAsia="PMingLiU" w:cs="Times New Roman"/>
      <w:kern w:val="0"/>
      <w:sz w:val="24"/>
      <w:szCs w:val="20"/>
      <w:lang w:eastAsia="zh-TW"/>
    </w:rPr>
  </w:style>
  <w:style w:type="character" w:customStyle="1" w:styleId="90">
    <w:name w:val="正文文本 3 字符"/>
    <w:basedOn w:val="60"/>
    <w:link w:val="21"/>
    <w:qFormat/>
    <w:uiPriority w:val="0"/>
    <w:rPr>
      <w:rFonts w:ascii="Times New Roman" w:hAnsi="Times New Roman" w:eastAsia="宋体" w:cs="Times New Roman"/>
      <w:sz w:val="16"/>
      <w:szCs w:val="20"/>
    </w:rPr>
  </w:style>
  <w:style w:type="character" w:customStyle="1" w:styleId="91">
    <w:name w:val="正文文本 字符"/>
    <w:basedOn w:val="60"/>
    <w:link w:val="2"/>
    <w:qFormat/>
    <w:uiPriority w:val="0"/>
    <w:rPr>
      <w:rFonts w:ascii="仿宋_GB2312" w:hAnsi="Times New Roman" w:eastAsia="仿宋_GB2312" w:cs="Times New Roman"/>
      <w:sz w:val="32"/>
      <w:szCs w:val="20"/>
    </w:rPr>
  </w:style>
  <w:style w:type="character" w:customStyle="1" w:styleId="92">
    <w:name w:val="正文文本缩进 字符"/>
    <w:basedOn w:val="60"/>
    <w:link w:val="23"/>
    <w:qFormat/>
    <w:uiPriority w:val="0"/>
    <w:rPr>
      <w:rFonts w:ascii="Times New Roman" w:hAnsi="Times New Roman" w:eastAsia="宋体" w:cs="Times New Roman"/>
      <w:sz w:val="44"/>
      <w:szCs w:val="20"/>
    </w:rPr>
  </w:style>
  <w:style w:type="character" w:customStyle="1" w:styleId="93">
    <w:name w:val="纯文本 字符"/>
    <w:basedOn w:val="60"/>
    <w:link w:val="30"/>
    <w:qFormat/>
    <w:uiPriority w:val="0"/>
    <w:rPr>
      <w:rFonts w:ascii="宋体" w:hAnsi="Courier New" w:eastAsia="宋体" w:cs="Times New Roman"/>
      <w:szCs w:val="20"/>
    </w:rPr>
  </w:style>
  <w:style w:type="character" w:customStyle="1" w:styleId="94">
    <w:name w:val="日期 字符"/>
    <w:basedOn w:val="60"/>
    <w:link w:val="32"/>
    <w:qFormat/>
    <w:uiPriority w:val="0"/>
    <w:rPr>
      <w:rFonts w:ascii="Times New Roman" w:hAnsi="Times New Roman" w:eastAsia="宋体" w:cs="Times New Roman"/>
      <w:sz w:val="28"/>
      <w:szCs w:val="20"/>
    </w:rPr>
  </w:style>
  <w:style w:type="character" w:customStyle="1" w:styleId="95">
    <w:name w:val="正文文本缩进 2 字符"/>
    <w:basedOn w:val="60"/>
    <w:link w:val="33"/>
    <w:qFormat/>
    <w:uiPriority w:val="0"/>
    <w:rPr>
      <w:rFonts w:ascii="宋体" w:hAnsi="Times New Roman" w:eastAsia="宋体" w:cs="Times New Roman"/>
      <w:sz w:val="28"/>
      <w:szCs w:val="20"/>
    </w:rPr>
  </w:style>
  <w:style w:type="character" w:customStyle="1" w:styleId="96">
    <w:name w:val="批注框文本 字符"/>
    <w:basedOn w:val="60"/>
    <w:link w:val="34"/>
    <w:qFormat/>
    <w:uiPriority w:val="0"/>
    <w:rPr>
      <w:rFonts w:ascii="Times New Roman" w:hAnsi="Times New Roman" w:eastAsia="宋体" w:cs="Times New Roman"/>
      <w:sz w:val="18"/>
      <w:szCs w:val="20"/>
    </w:rPr>
  </w:style>
  <w:style w:type="character" w:customStyle="1" w:styleId="97">
    <w:name w:val="脚注文本 字符"/>
    <w:basedOn w:val="60"/>
    <w:link w:val="41"/>
    <w:qFormat/>
    <w:uiPriority w:val="0"/>
    <w:rPr>
      <w:rFonts w:ascii="Times New Roman" w:hAnsi="Times New Roman" w:eastAsia="宋体" w:cs="Times New Roman"/>
      <w:sz w:val="18"/>
      <w:szCs w:val="20"/>
    </w:rPr>
  </w:style>
  <w:style w:type="character" w:customStyle="1" w:styleId="98">
    <w:name w:val="正文文本缩进 3 字符"/>
    <w:basedOn w:val="60"/>
    <w:link w:val="44"/>
    <w:uiPriority w:val="0"/>
    <w:rPr>
      <w:rFonts w:ascii="黑体" w:hAnsi="Times New Roman" w:eastAsia="黑体" w:cs="Times New Roman"/>
      <w:sz w:val="28"/>
      <w:szCs w:val="20"/>
    </w:rPr>
  </w:style>
  <w:style w:type="character" w:customStyle="1" w:styleId="99">
    <w:name w:val="正文文本 2 字符"/>
    <w:basedOn w:val="60"/>
    <w:link w:val="48"/>
    <w:uiPriority w:val="0"/>
    <w:rPr>
      <w:rFonts w:ascii="Times New Roman" w:hAnsi="Times New Roman" w:eastAsia="宋体" w:cs="Times New Roman"/>
      <w:sz w:val="24"/>
      <w:szCs w:val="20"/>
    </w:rPr>
  </w:style>
  <w:style w:type="character" w:customStyle="1" w:styleId="100">
    <w:name w:val="批注主题 字符"/>
    <w:basedOn w:val="89"/>
    <w:link w:val="55"/>
    <w:uiPriority w:val="0"/>
    <w:rPr>
      <w:rFonts w:ascii="Times New Roman" w:hAnsi="Times New Roman" w:eastAsia="宋体" w:cs="Times New Roman"/>
      <w:b/>
      <w:kern w:val="0"/>
      <w:sz w:val="24"/>
      <w:szCs w:val="20"/>
      <w:lang w:eastAsia="zh-TW"/>
    </w:rPr>
  </w:style>
  <w:style w:type="character" w:customStyle="1" w:styleId="101">
    <w:name w:val="正文文本首行缩进 字符"/>
    <w:basedOn w:val="91"/>
    <w:link w:val="56"/>
    <w:uiPriority w:val="0"/>
    <w:rPr>
      <w:rFonts w:ascii="宋体" w:hAnsi="宋体" w:eastAsia="宋体" w:cs="Times New Roman"/>
      <w:sz w:val="24"/>
      <w:szCs w:val="20"/>
    </w:rPr>
  </w:style>
  <w:style w:type="character" w:customStyle="1" w:styleId="102">
    <w:name w:val="正文文本首行缩进 2 字符"/>
    <w:basedOn w:val="92"/>
    <w:link w:val="57"/>
    <w:uiPriority w:val="0"/>
    <w:rPr>
      <w:rFonts w:ascii="Times New Roman" w:hAnsi="Times New Roman" w:eastAsia="宋体" w:cs="Times New Roman"/>
      <w:sz w:val="44"/>
      <w:szCs w:val="20"/>
    </w:rPr>
  </w:style>
  <w:style w:type="character" w:customStyle="1" w:styleId="103">
    <w:name w:val="正文 + 三号 Char"/>
    <w:uiPriority w:val="0"/>
    <w:rPr>
      <w:rFonts w:eastAsia="宋体"/>
      <w:kern w:val="2"/>
      <w:sz w:val="21"/>
      <w:lang w:val="en-US" w:eastAsia="zh-CN"/>
    </w:rPr>
  </w:style>
  <w:style w:type="character" w:customStyle="1" w:styleId="104">
    <w:name w:val="content-white1"/>
    <w:qFormat/>
    <w:uiPriority w:val="0"/>
    <w:rPr>
      <w:color w:val="auto"/>
      <w:sz w:val="18"/>
      <w:u w:val="none"/>
    </w:rPr>
  </w:style>
  <w:style w:type="character" w:customStyle="1" w:styleId="105">
    <w:name w:val="Char Char"/>
    <w:uiPriority w:val="0"/>
    <w:rPr>
      <w:rFonts w:ascii="宋体" w:hAnsi="宋体" w:eastAsia="宋体"/>
      <w:kern w:val="2"/>
      <w:sz w:val="24"/>
      <w:lang w:val="en-US" w:eastAsia="zh-CN" w:bidi="ar-SA"/>
    </w:rPr>
  </w:style>
  <w:style w:type="character" w:customStyle="1" w:styleId="106">
    <w:name w:val="Char Char5"/>
    <w:uiPriority w:val="0"/>
    <w:rPr>
      <w:rFonts w:ascii="Arial" w:hAnsi="Arial" w:eastAsia="宋体"/>
      <w:b/>
      <w:smallCaps/>
      <w:kern w:val="28"/>
      <w:sz w:val="36"/>
      <w:lang w:val="en-US" w:eastAsia="en-US"/>
    </w:rPr>
  </w:style>
  <w:style w:type="character" w:customStyle="1" w:styleId="107">
    <w:name w:val="Char Char4"/>
    <w:uiPriority w:val="0"/>
    <w:rPr>
      <w:rFonts w:eastAsia="宋体"/>
      <w:b/>
      <w:kern w:val="2"/>
      <w:sz w:val="21"/>
      <w:lang w:val="en-US" w:eastAsia="zh-CN"/>
    </w:rPr>
  </w:style>
  <w:style w:type="character" w:customStyle="1" w:styleId="108">
    <w:name w:val="样式 宋体"/>
    <w:qFormat/>
    <w:uiPriority w:val="0"/>
    <w:rPr>
      <w:rFonts w:ascii="宋体" w:hAnsi="宋体" w:eastAsia="宋体"/>
      <w:sz w:val="28"/>
    </w:rPr>
  </w:style>
  <w:style w:type="character" w:customStyle="1" w:styleId="109">
    <w:name w:val="Char Char7"/>
    <w:qFormat/>
    <w:uiPriority w:val="0"/>
    <w:rPr>
      <w:rFonts w:ascii="宋体" w:hAnsi="宋体" w:eastAsia="宋体"/>
      <w:kern w:val="2"/>
      <w:sz w:val="28"/>
    </w:rPr>
  </w:style>
  <w:style w:type="character" w:customStyle="1" w:styleId="110">
    <w:name w:val="Char Char6"/>
    <w:qFormat/>
    <w:uiPriority w:val="0"/>
    <w:rPr>
      <w:rFonts w:ascii="仿宋_GB2312" w:eastAsia="仿宋_GB2312"/>
      <w:kern w:val="2"/>
      <w:sz w:val="32"/>
    </w:rPr>
  </w:style>
  <w:style w:type="character" w:customStyle="1" w:styleId="111">
    <w:name w:val="Char Char2"/>
    <w:qFormat/>
    <w:uiPriority w:val="0"/>
    <w:rPr>
      <w:rFonts w:eastAsia="宋体"/>
      <w:kern w:val="2"/>
      <w:sz w:val="18"/>
      <w:lang w:val="en-US" w:eastAsia="zh-CN"/>
    </w:rPr>
  </w:style>
  <w:style w:type="character" w:customStyle="1" w:styleId="112">
    <w:name w:val="font1"/>
    <w:qFormat/>
    <w:uiPriority w:val="0"/>
    <w:rPr>
      <w:color w:val="000000"/>
      <w:sz w:val="18"/>
    </w:rPr>
  </w:style>
  <w:style w:type="character" w:customStyle="1" w:styleId="113">
    <w:name w:val="小 Char"/>
    <w:qFormat/>
    <w:uiPriority w:val="0"/>
    <w:rPr>
      <w:rFonts w:ascii="宋体" w:hAnsi="Courier New" w:eastAsia="宋体"/>
      <w:kern w:val="2"/>
      <w:sz w:val="21"/>
      <w:lang w:val="en-US" w:eastAsia="zh-CN" w:bidi="ar-SA"/>
    </w:rPr>
  </w:style>
  <w:style w:type="character" w:customStyle="1" w:styleId="114">
    <w:name w:val="v151"/>
    <w:qFormat/>
    <w:uiPriority w:val="0"/>
    <w:rPr>
      <w:sz w:val="18"/>
    </w:rPr>
  </w:style>
  <w:style w:type="character" w:customStyle="1" w:styleId="115">
    <w:name w:val="Table Text Char Char Char Char"/>
    <w:qFormat/>
    <w:uiPriority w:val="0"/>
    <w:rPr>
      <w:rFonts w:ascii="Arial" w:hAnsi="Arial"/>
      <w:kern w:val="2"/>
      <w:sz w:val="18"/>
      <w:lang w:val="en-US" w:eastAsia="zh-CN" w:bidi="ar-SA"/>
    </w:rPr>
  </w:style>
  <w:style w:type="character" w:customStyle="1" w:styleId="116">
    <w:name w:val="Table Text Char1 Char"/>
    <w:qFormat/>
    <w:uiPriority w:val="0"/>
    <w:rPr>
      <w:rFonts w:ascii="Arial" w:hAnsi="Arial"/>
      <w:kern w:val="2"/>
      <w:sz w:val="18"/>
      <w:lang w:val="en-US" w:eastAsia="zh-CN" w:bidi="ar-SA"/>
    </w:rPr>
  </w:style>
  <w:style w:type="character" w:customStyle="1" w:styleId="117">
    <w:name w:val="Table Text Char"/>
    <w:qFormat/>
    <w:uiPriority w:val="0"/>
    <w:rPr>
      <w:rFonts w:ascii="Arial" w:hAnsi="Arial"/>
      <w:kern w:val="2"/>
      <w:sz w:val="18"/>
      <w:lang w:val="en-US" w:eastAsia="zh-CN" w:bidi="ar-SA"/>
    </w:rPr>
  </w:style>
  <w:style w:type="character" w:customStyle="1" w:styleId="118">
    <w:name w:val="文字 Char"/>
    <w:link w:val="119"/>
    <w:qFormat/>
    <w:uiPriority w:val="0"/>
    <w:rPr>
      <w:rFonts w:ascii="宋体" w:eastAsia="宋体"/>
      <w:sz w:val="28"/>
    </w:rPr>
  </w:style>
  <w:style w:type="paragraph" w:customStyle="1" w:styleId="119">
    <w:name w:val="文字"/>
    <w:basedOn w:val="1"/>
    <w:link w:val="118"/>
    <w:qFormat/>
    <w:uiPriority w:val="0"/>
    <w:pPr>
      <w:tabs>
        <w:tab w:val="left" w:pos="8520"/>
      </w:tabs>
      <w:spacing w:line="312" w:lineRule="auto"/>
      <w:ind w:right="-210" w:firstLine="556"/>
    </w:pPr>
    <w:rPr>
      <w:rFonts w:ascii="宋体" w:hAnsiTheme="minorHAnsi" w:cstheme="minorBidi"/>
      <w:szCs w:val="22"/>
    </w:rPr>
  </w:style>
  <w:style w:type="character" w:customStyle="1" w:styleId="120">
    <w:name w:val="标书正文:  0.74 厘米 Char1"/>
    <w:qFormat/>
    <w:uiPriority w:val="0"/>
    <w:rPr>
      <w:rFonts w:eastAsia="宋体"/>
      <w:kern w:val="2"/>
      <w:sz w:val="24"/>
      <w:lang w:val="en-US" w:eastAsia="zh-CN"/>
    </w:rPr>
  </w:style>
  <w:style w:type="character" w:customStyle="1" w:styleId="121">
    <w:name w:val="crowed11"/>
    <w:qFormat/>
    <w:uiPriority w:val="0"/>
    <w:rPr>
      <w:rFonts w:hint="default"/>
      <w:sz w:val="24"/>
    </w:rPr>
  </w:style>
  <w:style w:type="character" w:customStyle="1" w:styleId="122">
    <w:name w:val="Table Heading Char Char"/>
    <w:qFormat/>
    <w:uiPriority w:val="0"/>
    <w:rPr>
      <w:rFonts w:ascii="Arial" w:hAnsi="Arial" w:eastAsia="黑体"/>
      <w:kern w:val="2"/>
      <w:sz w:val="18"/>
      <w:lang w:val="en-US" w:eastAsia="zh-CN"/>
    </w:rPr>
  </w:style>
  <w:style w:type="character" w:customStyle="1" w:styleId="123">
    <w:name w:val="未命名11"/>
    <w:qFormat/>
    <w:uiPriority w:val="0"/>
    <w:rPr>
      <w:color w:val="77FFFF"/>
      <w:sz w:val="24"/>
    </w:rPr>
  </w:style>
  <w:style w:type="character" w:customStyle="1" w:styleId="124">
    <w:name w:val="Char Char3"/>
    <w:qFormat/>
    <w:uiPriority w:val="0"/>
    <w:rPr>
      <w:rFonts w:eastAsia="宋体"/>
      <w:kern w:val="2"/>
      <w:sz w:val="18"/>
      <w:lang w:val="en-US" w:eastAsia="zh-CN"/>
    </w:rPr>
  </w:style>
  <w:style w:type="character" w:customStyle="1" w:styleId="125">
    <w:name w:val="top-det1"/>
    <w:qFormat/>
    <w:uiPriority w:val="0"/>
    <w:rPr>
      <w:b/>
      <w:color w:val="000000"/>
    </w:rPr>
  </w:style>
  <w:style w:type="paragraph" w:customStyle="1" w:styleId="1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27">
    <w:name w:val="样式 标题 1章标题Heading 0Section HeadPIM 1H1h11st levell11H1..."/>
    <w:basedOn w:val="3"/>
    <w:qFormat/>
    <w:uiPriority w:val="0"/>
    <w:pPr>
      <w:pageBreakBefore/>
      <w:tabs>
        <w:tab w:val="left" w:pos="432"/>
      </w:tabs>
      <w:autoSpaceDE w:val="0"/>
      <w:autoSpaceDN w:val="0"/>
      <w:adjustRightInd w:val="0"/>
      <w:snapToGrid w:val="0"/>
      <w:spacing w:before="340" w:after="330" w:line="578" w:lineRule="atLeast"/>
      <w:textAlignment w:val="bottom"/>
    </w:pPr>
    <w:rPr>
      <w:rFonts w:ascii="宋体" w:hAnsi="宋体" w:eastAsia="黑体" w:cs="Times New Roman"/>
      <w:b/>
      <w:color w:val="auto"/>
      <w:kern w:val="44"/>
      <w:sz w:val="36"/>
      <w:szCs w:val="20"/>
    </w:rPr>
  </w:style>
  <w:style w:type="paragraph" w:customStyle="1" w:styleId="12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2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0">
    <w:name w:val="操作步骤"/>
    <w:basedOn w:val="1"/>
    <w:qFormat/>
    <w:uiPriority w:val="0"/>
    <w:pPr>
      <w:numPr>
        <w:ilvl w:val="0"/>
        <w:numId w:val="5"/>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31">
    <w:name w:val="标题3——2"/>
    <w:basedOn w:val="5"/>
    <w:next w:val="56"/>
    <w:qFormat/>
    <w:uiPriority w:val="0"/>
    <w:pPr>
      <w:tabs>
        <w:tab w:val="left" w:pos="1280"/>
        <w:tab w:val="right" w:leader="dot" w:pos="8777"/>
      </w:tabs>
      <w:spacing w:before="312" w:beforeLines="100" w:after="0"/>
      <w:ind w:left="851" w:hanging="851"/>
      <w:outlineLvl w:val="9"/>
    </w:pPr>
    <w:rPr>
      <w:rFonts w:ascii="黑体" w:hAnsi="宋体" w:eastAsia="黑体" w:cs="Times New Roman"/>
      <w:b/>
      <w:color w:val="auto"/>
      <w:sz w:val="30"/>
      <w:szCs w:val="20"/>
    </w:rPr>
  </w:style>
  <w:style w:type="paragraph" w:customStyle="1" w:styleId="13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3">
    <w:name w:val="正文（首行不缩进）"/>
    <w:basedOn w:val="1"/>
    <w:qFormat/>
    <w:uiPriority w:val="0"/>
    <w:pPr>
      <w:autoSpaceDE w:val="0"/>
      <w:autoSpaceDN w:val="0"/>
      <w:adjustRightInd w:val="0"/>
      <w:spacing w:line="360" w:lineRule="auto"/>
      <w:jc w:val="left"/>
    </w:pPr>
    <w:rPr>
      <w:kern w:val="0"/>
      <w:sz w:val="21"/>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3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37">
    <w:name w:val="Title - Revision"/>
    <w:basedOn w:val="54"/>
    <w:qFormat/>
    <w:uiPriority w:val="0"/>
    <w:pPr>
      <w:widowControl/>
      <w:spacing w:before="720" w:after="240" w:line="360" w:lineRule="auto"/>
      <w:contextualSpacing w:val="0"/>
    </w:pPr>
    <w:rPr>
      <w:rFonts w:ascii="Arial" w:hAnsi="Arial" w:eastAsia="宋体" w:cs="Times New Roman"/>
      <w:b/>
      <w:smallCaps/>
      <w:spacing w:val="0"/>
      <w:sz w:val="36"/>
      <w:szCs w:val="20"/>
      <w:lang w:eastAsia="en-US"/>
    </w:rPr>
  </w:style>
  <w:style w:type="paragraph" w:customStyle="1" w:styleId="138">
    <w:name w:val="样式 宋体 五号 两端对齐 行距: 单倍行距"/>
    <w:basedOn w:val="1"/>
    <w:uiPriority w:val="0"/>
    <w:pPr>
      <w:adjustRightInd w:val="0"/>
      <w:textAlignment w:val="baseline"/>
    </w:pPr>
    <w:rPr>
      <w:rFonts w:ascii="宋体" w:hAnsi="宋体"/>
      <w:kern w:val="0"/>
      <w:sz w:val="21"/>
    </w:rPr>
  </w:style>
  <w:style w:type="paragraph" w:customStyle="1" w:styleId="139">
    <w:name w:val="图片文字"/>
    <w:basedOn w:val="1"/>
    <w:uiPriority w:val="0"/>
    <w:pPr>
      <w:spacing w:line="240" w:lineRule="atLeast"/>
      <w:jc w:val="center"/>
    </w:pPr>
    <w:rPr>
      <w:sz w:val="21"/>
    </w:rPr>
  </w:style>
  <w:style w:type="paragraph" w:customStyle="1" w:styleId="140">
    <w:name w:val="Table Contents"/>
    <w:basedOn w:val="2"/>
    <w:uiPriority w:val="0"/>
    <w:pPr>
      <w:suppressAutoHyphens/>
      <w:jc w:val="left"/>
    </w:pPr>
    <w:rPr>
      <w:rFonts w:ascii="Times New Roman" w:eastAsia="Times New Roman"/>
      <w:kern w:val="0"/>
      <w:sz w:val="24"/>
    </w:rPr>
  </w:style>
  <w:style w:type="paragraph" w:customStyle="1" w:styleId="141">
    <w:name w:val="表格文本"/>
    <w:uiPriority w:val="0"/>
    <w:pPr>
      <w:tabs>
        <w:tab w:val="decimal" w:pos="0"/>
      </w:tabs>
    </w:pPr>
    <w:rPr>
      <w:rFonts w:ascii="Arial" w:hAnsi="Arial" w:eastAsia="宋体" w:cs="Times New Roman"/>
      <w:sz w:val="21"/>
      <w:lang w:val="en-US" w:eastAsia="zh-CN" w:bidi="ar-SA"/>
    </w:rPr>
  </w:style>
  <w:style w:type="paragraph" w:customStyle="1" w:styleId="142">
    <w:name w:val="style1"/>
    <w:basedOn w:val="1"/>
    <w:uiPriority w:val="0"/>
    <w:pPr>
      <w:widowControl/>
      <w:spacing w:before="100" w:beforeAutospacing="1" w:after="100" w:afterAutospacing="1"/>
      <w:jc w:val="left"/>
    </w:pPr>
    <w:rPr>
      <w:rFonts w:ascii="宋体" w:hAnsi="宋体"/>
      <w:kern w:val="0"/>
      <w:sz w:val="21"/>
    </w:rPr>
  </w:style>
  <w:style w:type="paragraph" w:customStyle="1" w:styleId="143">
    <w:name w:val="Char Char1 Char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14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5">
    <w:name w:val="Style Heading 3h3Heading 3 - oldLevel 3 HeadH3level_3PIM 3se..."/>
    <w:basedOn w:val="5"/>
    <w:uiPriority w:val="0"/>
    <w:pPr>
      <w:numPr>
        <w:ilvl w:val="2"/>
        <w:numId w:val="7"/>
      </w:numPr>
      <w:spacing w:before="260" w:after="260" w:line="413" w:lineRule="auto"/>
    </w:pPr>
    <w:rPr>
      <w:rFonts w:ascii="Times New Roman" w:hAnsi="Times New Roman" w:eastAsia="宋体" w:cs="Times New Roman"/>
      <w:b/>
      <w:color w:val="auto"/>
      <w:szCs w:val="20"/>
    </w:rPr>
  </w:style>
  <w:style w:type="paragraph" w:customStyle="1" w:styleId="146">
    <w:name w:val="样式3"/>
    <w:basedOn w:val="3"/>
    <w:next w:val="3"/>
    <w:qFormat/>
    <w:uiPriority w:val="0"/>
    <w:pPr>
      <w:adjustRightInd w:val="0"/>
      <w:snapToGrid w:val="0"/>
      <w:spacing w:before="340" w:after="330" w:line="576" w:lineRule="auto"/>
    </w:pPr>
    <w:rPr>
      <w:rFonts w:ascii="Times New Roman" w:hAnsi="Times New Roman" w:eastAsia="黑体" w:cs="Times New Roman"/>
      <w:b/>
      <w:color w:val="auto"/>
      <w:kern w:val="44"/>
      <w:sz w:val="44"/>
      <w:szCs w:val="20"/>
    </w:rPr>
  </w:style>
  <w:style w:type="paragraph" w:customStyle="1" w:styleId="147">
    <w:name w:val="Table Text Char Char Char"/>
    <w:uiPriority w:val="0"/>
    <w:pPr>
      <w:snapToGrid w:val="0"/>
      <w:spacing w:before="80" w:after="80"/>
    </w:pPr>
    <w:rPr>
      <w:rFonts w:ascii="Arial" w:hAnsi="Arial" w:eastAsia="宋体" w:cs="Times New Roman"/>
      <w:kern w:val="2"/>
      <w:sz w:val="18"/>
      <w:lang w:val="en-US" w:eastAsia="zh-CN" w:bidi="ar-SA"/>
    </w:rPr>
  </w:style>
  <w:style w:type="paragraph" w:customStyle="1" w:styleId="148">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cs="Times New Roman"/>
      <w:b/>
      <w:color w:val="auto"/>
      <w:spacing w:val="6"/>
      <w:sz w:val="28"/>
      <w:szCs w:val="20"/>
      <w:u w:val="single"/>
    </w:rPr>
  </w:style>
  <w:style w:type="paragraph" w:customStyle="1" w:styleId="149">
    <w:name w:val="首行缩进"/>
    <w:basedOn w:val="1"/>
    <w:qFormat/>
    <w:uiPriority w:val="0"/>
    <w:pPr>
      <w:spacing w:line="360" w:lineRule="auto"/>
      <w:ind w:firstLine="420" w:firstLineChars="200"/>
    </w:pPr>
    <w:rPr>
      <w:sz w:val="21"/>
    </w:rPr>
  </w:style>
  <w:style w:type="paragraph" w:customStyle="1" w:styleId="150">
    <w:name w:val="标准正文"/>
    <w:basedOn w:val="23"/>
    <w:qFormat/>
    <w:uiPriority w:val="0"/>
    <w:pPr>
      <w:spacing w:before="60" w:after="60" w:line="360" w:lineRule="auto"/>
      <w:ind w:left="0" w:firstLine="482"/>
    </w:pPr>
    <w:rPr>
      <w:rFonts w:ascii="Arial" w:hAnsi="Arial"/>
      <w:sz w:val="24"/>
    </w:rPr>
  </w:style>
  <w:style w:type="paragraph" w:customStyle="1" w:styleId="151">
    <w:name w:val="表格内文字"/>
    <w:basedOn w:val="30"/>
    <w:uiPriority w:val="0"/>
    <w:pPr>
      <w:snapToGrid/>
      <w:spacing w:line="240" w:lineRule="auto"/>
    </w:pPr>
    <w:rPr>
      <w:color w:val="000000"/>
      <w:lang w:val="en-GB"/>
    </w:rPr>
  </w:style>
  <w:style w:type="paragraph" w:customStyle="1" w:styleId="152">
    <w:name w:val="标书正文:  0.74 厘米"/>
    <w:basedOn w:val="1"/>
    <w:uiPriority w:val="0"/>
    <w:pPr>
      <w:snapToGrid w:val="0"/>
      <w:spacing w:line="360" w:lineRule="auto"/>
      <w:ind w:firstLine="420"/>
    </w:pPr>
    <w:rPr>
      <w:sz w:val="24"/>
    </w:rPr>
  </w:style>
  <w:style w:type="paragraph" w:customStyle="1" w:styleId="153">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54">
    <w:name w:val="样式 标题 6第五层条 + 三号 段前: 0.5 行"/>
    <w:basedOn w:val="8"/>
    <w:qFormat/>
    <w:uiPriority w:val="0"/>
    <w:pPr>
      <w:widowControl/>
      <w:tabs>
        <w:tab w:val="left" w:pos="1152"/>
      </w:tabs>
      <w:spacing w:before="156" w:beforeLines="50" w:after="64" w:line="317" w:lineRule="auto"/>
      <w:ind w:left="1152" w:hanging="1152"/>
      <w:jc w:val="left"/>
    </w:pPr>
    <w:rPr>
      <w:rFonts w:ascii="Arial" w:hAnsi="Arial" w:eastAsia="黑体" w:cs="Times New Roman"/>
      <w:bCs w:val="0"/>
      <w:snapToGrid w:val="0"/>
      <w:color w:val="auto"/>
      <w:kern w:val="24"/>
    </w:rPr>
  </w:style>
  <w:style w:type="paragraph" w:customStyle="1" w:styleId="15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5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7">
    <w:name w:val="关键词"/>
    <w:basedOn w:val="1"/>
    <w:next w:val="1"/>
    <w:qFormat/>
    <w:uiPriority w:val="0"/>
    <w:pPr>
      <w:spacing w:line="360" w:lineRule="auto"/>
    </w:pPr>
    <w:rPr>
      <w:rFonts w:eastAsia="黑体"/>
      <w:sz w:val="20"/>
    </w:rPr>
  </w:style>
  <w:style w:type="paragraph" w:customStyle="1" w:styleId="158">
    <w:name w:val="列表项目"/>
    <w:basedOn w:val="1"/>
    <w:qFormat/>
    <w:uiPriority w:val="0"/>
    <w:pPr>
      <w:numPr>
        <w:ilvl w:val="0"/>
        <w:numId w:val="9"/>
      </w:numPr>
      <w:tabs>
        <w:tab w:val="left" w:pos="420"/>
        <w:tab w:val="clear" w:pos="980"/>
      </w:tabs>
      <w:spacing w:line="288" w:lineRule="auto"/>
      <w:ind w:left="840" w:leftChars="200" w:hanging="420" w:hangingChars="200"/>
    </w:pPr>
    <w:rPr>
      <w:sz w:val="21"/>
    </w:rPr>
  </w:style>
  <w:style w:type="paragraph" w:customStyle="1" w:styleId="159">
    <w:name w:val="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0">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61">
    <w:name w:val="00"/>
    <w:basedOn w:val="1"/>
    <w:qFormat/>
    <w:uiPriority w:val="0"/>
    <w:pPr>
      <w:autoSpaceDE w:val="0"/>
      <w:autoSpaceDN w:val="0"/>
      <w:adjustRightInd w:val="0"/>
      <w:jc w:val="left"/>
    </w:pPr>
    <w:rPr>
      <w:rFonts w:ascii="黑体" w:eastAsia="黑体"/>
      <w:b/>
      <w:kern w:val="0"/>
      <w:sz w:val="20"/>
    </w:rPr>
  </w:style>
  <w:style w:type="paragraph" w:customStyle="1" w:styleId="162">
    <w:name w:val="正文字缩2字"/>
    <w:basedOn w:val="1"/>
    <w:uiPriority w:val="0"/>
    <w:pPr>
      <w:spacing w:before="60" w:after="60" w:line="360" w:lineRule="auto"/>
      <w:ind w:left="200" w:leftChars="200" w:firstLine="200" w:firstLineChars="200"/>
    </w:pPr>
    <w:rPr>
      <w:sz w:val="24"/>
    </w:rPr>
  </w:style>
  <w:style w:type="paragraph" w:customStyle="1" w:styleId="163">
    <w:name w:val="bt"/>
    <w:basedOn w:val="1"/>
    <w:next w:val="2"/>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64">
    <w:name w:val="正文1"/>
    <w:basedOn w:val="1"/>
    <w:qFormat/>
    <w:uiPriority w:val="0"/>
    <w:pPr>
      <w:spacing w:line="300" w:lineRule="auto"/>
      <w:ind w:firstLine="200" w:firstLineChars="200"/>
    </w:pPr>
    <w:rPr>
      <w:sz w:val="24"/>
    </w:rPr>
  </w:style>
  <w:style w:type="paragraph" w:customStyle="1" w:styleId="165">
    <w:name w:val="标题无"/>
    <w:basedOn w:val="1"/>
    <w:qFormat/>
    <w:uiPriority w:val="0"/>
    <w:pPr>
      <w:spacing w:line="360" w:lineRule="auto"/>
    </w:pPr>
    <w:rPr>
      <w:sz w:val="24"/>
    </w:rPr>
  </w:style>
  <w:style w:type="paragraph" w:customStyle="1" w:styleId="166">
    <w:name w:val="正文4"/>
    <w:basedOn w:val="1"/>
    <w:uiPriority w:val="0"/>
    <w:pPr>
      <w:tabs>
        <w:tab w:val="left" w:pos="1275"/>
      </w:tabs>
      <w:spacing w:before="60" w:after="60" w:line="360" w:lineRule="auto"/>
      <w:ind w:left="820" w:leftChars="400" w:hanging="705"/>
    </w:pPr>
    <w:rPr>
      <w:sz w:val="24"/>
    </w:rPr>
  </w:style>
  <w:style w:type="paragraph" w:customStyle="1" w:styleId="167">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168">
    <w:name w:val="xl53"/>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正文文本 21"/>
    <w:basedOn w:val="1"/>
    <w:uiPriority w:val="0"/>
    <w:pPr>
      <w:adjustRightInd w:val="0"/>
      <w:spacing w:before="120" w:line="360" w:lineRule="auto"/>
      <w:ind w:firstLine="480"/>
      <w:textAlignment w:val="baseline"/>
    </w:pPr>
    <w:rPr>
      <w:sz w:val="24"/>
    </w:rPr>
  </w:style>
  <w:style w:type="paragraph" w:customStyle="1" w:styleId="170">
    <w:name w:val="Char"/>
    <w:basedOn w:val="1"/>
    <w:uiPriority w:val="0"/>
    <w:pPr>
      <w:spacing w:line="240" w:lineRule="atLeast"/>
      <w:ind w:left="420" w:firstLine="420"/>
    </w:pPr>
    <w:rPr>
      <w:kern w:val="0"/>
      <w:sz w:val="21"/>
    </w:rPr>
  </w:style>
  <w:style w:type="paragraph" w:customStyle="1" w:styleId="171">
    <w:name w:val="修订1"/>
    <w:uiPriority w:val="0"/>
    <w:rPr>
      <w:rFonts w:ascii="Times New Roman" w:hAnsi="Times New Roman" w:eastAsia="宋体" w:cs="Times New Roman"/>
      <w:kern w:val="2"/>
      <w:sz w:val="21"/>
      <w:lang w:val="en-US" w:eastAsia="zh-CN" w:bidi="ar-SA"/>
    </w:rPr>
  </w:style>
  <w:style w:type="paragraph" w:customStyle="1" w:styleId="172">
    <w:name w:val="文章正文"/>
    <w:basedOn w:val="1"/>
    <w:uiPriority w:val="0"/>
    <w:pPr>
      <w:ind w:firstLine="560" w:firstLineChars="200"/>
    </w:pPr>
    <w:rPr>
      <w:rFonts w:ascii="仿宋_GB2312" w:hAnsi="宋体" w:eastAsia="仿宋_GB2312"/>
      <w:color w:val="000000"/>
    </w:rPr>
  </w:style>
  <w:style w:type="paragraph" w:customStyle="1" w:styleId="173">
    <w:name w:val="Figure Description"/>
    <w:next w:val="1"/>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74">
    <w:name w:val="Table Text Char Char"/>
    <w:uiPriority w:val="0"/>
    <w:pPr>
      <w:snapToGrid w:val="0"/>
      <w:spacing w:before="80" w:after="80"/>
    </w:pPr>
    <w:rPr>
      <w:rFonts w:ascii="Arial" w:hAnsi="Arial" w:eastAsia="宋体" w:cs="Times New Roman"/>
      <w:kern w:val="2"/>
      <w:sz w:val="18"/>
      <w:lang w:val="en-US" w:eastAsia="zh-CN" w:bidi="ar-SA"/>
    </w:rPr>
  </w:style>
  <w:style w:type="paragraph" w:customStyle="1" w:styleId="175">
    <w:name w:val="编号正文"/>
    <w:basedOn w:val="176"/>
    <w:uiPriority w:val="0"/>
    <w:pPr>
      <w:snapToGrid/>
      <w:spacing w:line="360" w:lineRule="auto"/>
      <w:ind w:left="1407" w:hanging="1047"/>
      <w:jc w:val="left"/>
    </w:pPr>
    <w:rPr>
      <w:rFonts w:eastAsia="仿宋_GB2312"/>
    </w:rPr>
  </w:style>
  <w:style w:type="paragraph" w:customStyle="1" w:styleId="176">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77">
    <w:name w:val="Char Char Char Char Char Char1 Char"/>
    <w:basedOn w:val="1"/>
    <w:uiPriority w:val="0"/>
    <w:pPr>
      <w:widowControl/>
      <w:spacing w:after="160" w:line="240" w:lineRule="exact"/>
      <w:jc w:val="left"/>
    </w:pPr>
    <w:rPr>
      <w:rFonts w:ascii="Verdana" w:hAnsi="Verdana"/>
      <w:kern w:val="0"/>
      <w:sz w:val="21"/>
      <w:lang w:eastAsia="en-US"/>
    </w:rPr>
  </w:style>
  <w:style w:type="paragraph" w:customStyle="1" w:styleId="178">
    <w:name w:val="样式 首行缩进:  0.74 厘米"/>
    <w:basedOn w:val="1"/>
    <w:uiPriority w:val="0"/>
    <w:pPr>
      <w:spacing w:line="360" w:lineRule="auto"/>
      <w:ind w:firstLine="420"/>
    </w:pPr>
    <w:rPr>
      <w:sz w:val="24"/>
    </w:rPr>
  </w:style>
  <w:style w:type="paragraph" w:customStyle="1" w:styleId="179">
    <w:name w:val="摘要"/>
    <w:basedOn w:val="1"/>
    <w:next w:val="4"/>
    <w:qFormat/>
    <w:uiPriority w:val="0"/>
    <w:pPr>
      <w:spacing w:line="360" w:lineRule="auto"/>
    </w:pPr>
    <w:rPr>
      <w:rFonts w:eastAsia="黑体"/>
      <w:sz w:val="20"/>
    </w:rPr>
  </w:style>
  <w:style w:type="paragraph" w:customStyle="1" w:styleId="180">
    <w:name w:val="样式 宋体 五号 行距: 单倍行距"/>
    <w:basedOn w:val="1"/>
    <w:uiPriority w:val="0"/>
    <w:pPr>
      <w:adjustRightInd w:val="0"/>
      <w:jc w:val="left"/>
    </w:pPr>
    <w:rPr>
      <w:rFonts w:ascii="宋体" w:hAnsi="宋体"/>
      <w:kern w:val="0"/>
      <w:sz w:val="21"/>
    </w:rPr>
  </w:style>
  <w:style w:type="paragraph" w:customStyle="1" w:styleId="181">
    <w:name w:val="样式 行距: 1.5 倍行距1"/>
    <w:basedOn w:val="1"/>
    <w:uiPriority w:val="0"/>
    <w:pPr>
      <w:snapToGrid w:val="0"/>
    </w:pPr>
    <w:rPr>
      <w:sz w:val="21"/>
    </w:rPr>
  </w:style>
  <w:style w:type="paragraph" w:customStyle="1" w:styleId="182">
    <w:name w:val="附录4"/>
    <w:basedOn w:val="1"/>
    <w:next w:val="1"/>
    <w:uiPriority w:val="0"/>
    <w:pPr>
      <w:widowControl/>
      <w:tabs>
        <w:tab w:val="left" w:pos="1134"/>
      </w:tabs>
      <w:spacing w:line="300" w:lineRule="auto"/>
      <w:ind w:left="1361" w:hanging="1361"/>
      <w:outlineLvl w:val="3"/>
    </w:pPr>
    <w:rPr>
      <w:rFonts w:ascii="Arial" w:hAnsi="Arial" w:eastAsia="黑体"/>
      <w:kern w:val="0"/>
    </w:rPr>
  </w:style>
  <w:style w:type="paragraph" w:customStyle="1" w:styleId="183">
    <w:name w:val="样式 样式 首行缩进:  2 字符 + 首行缩进:  2 字符"/>
    <w:basedOn w:val="1"/>
    <w:uiPriority w:val="0"/>
    <w:pPr>
      <w:numPr>
        <w:ilvl w:val="0"/>
        <w:numId w:val="11"/>
      </w:numPr>
      <w:tabs>
        <w:tab w:val="clear" w:pos="1230"/>
      </w:tabs>
      <w:spacing w:line="360" w:lineRule="auto"/>
      <w:ind w:firstLine="480" w:firstLineChars="200"/>
    </w:pPr>
    <w:rPr>
      <w:sz w:val="24"/>
    </w:rPr>
  </w:style>
  <w:style w:type="paragraph" w:customStyle="1" w:styleId="184">
    <w:name w:val="样式 正文缩进正文（首行缩进两字）表正文正文非缩进特点标题4段1 + 首行缩进:  2 字符"/>
    <w:basedOn w:val="16"/>
    <w:uiPriority w:val="0"/>
    <w:pPr>
      <w:ind w:firstLine="480" w:firstLineChars="200"/>
    </w:pPr>
  </w:style>
  <w:style w:type="paragraph" w:customStyle="1" w:styleId="18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8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87">
    <w:name w:val="Char Char Char"/>
    <w:basedOn w:val="1"/>
    <w:qFormat/>
    <w:uiPriority w:val="0"/>
    <w:rPr>
      <w:rFonts w:ascii="Tahoma" w:hAnsi="Tahoma"/>
      <w:sz w:val="24"/>
    </w:rPr>
  </w:style>
  <w:style w:type="paragraph" w:customStyle="1" w:styleId="188">
    <w:name w:val="样式2"/>
    <w:basedOn w:val="6"/>
    <w:qFormat/>
    <w:uiPriority w:val="0"/>
    <w:pPr>
      <w:numPr>
        <w:ilvl w:val="0"/>
        <w:numId w:val="12"/>
      </w:numPr>
      <w:spacing w:before="560" w:after="290" w:line="400" w:lineRule="exact"/>
      <w:jc w:val="center"/>
      <w:outlineLvl w:val="0"/>
    </w:pPr>
    <w:rPr>
      <w:rFonts w:ascii="Arial" w:hAnsi="Arial" w:eastAsia="黑体" w:cs="Times New Roman"/>
      <w:color w:val="auto"/>
      <w:sz w:val="44"/>
      <w:szCs w:val="20"/>
    </w:rPr>
  </w:style>
  <w:style w:type="paragraph" w:customStyle="1" w:styleId="189">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90">
    <w:name w:val="Char Char 字元 字元 字元 Char Char Char Char"/>
    <w:basedOn w:val="1"/>
    <w:uiPriority w:val="0"/>
    <w:pPr>
      <w:adjustRightInd w:val="0"/>
      <w:spacing w:line="360" w:lineRule="auto"/>
    </w:pPr>
    <w:rPr>
      <w:kern w:val="0"/>
      <w:sz w:val="24"/>
    </w:rPr>
  </w:style>
  <w:style w:type="paragraph" w:customStyle="1" w:styleId="19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9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3">
    <w:name w:val="Char1"/>
    <w:basedOn w:val="1"/>
    <w:uiPriority w:val="0"/>
    <w:rPr>
      <w:sz w:val="21"/>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表头文本"/>
    <w:qFormat/>
    <w:uiPriority w:val="0"/>
    <w:pPr>
      <w:jc w:val="center"/>
    </w:pPr>
    <w:rPr>
      <w:rFonts w:ascii="Arial" w:hAnsi="Arial" w:eastAsia="宋体" w:cs="Times New Roman"/>
      <w:b/>
      <w:sz w:val="21"/>
      <w:lang w:val="en-US" w:eastAsia="zh-CN" w:bidi="ar-SA"/>
    </w:rPr>
  </w:style>
  <w:style w:type="paragraph" w:customStyle="1" w:styleId="196">
    <w:name w:val="Table Description"/>
    <w:next w:val="1"/>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97">
    <w:name w:val="内容标题"/>
    <w:basedOn w:val="18"/>
    <w:qFormat/>
    <w:uiPriority w:val="0"/>
    <w:rPr>
      <w:rFonts w:ascii="Tahoma" w:hAnsi="Tahoma"/>
      <w:sz w:val="24"/>
    </w:rPr>
  </w:style>
  <w:style w:type="paragraph" w:customStyle="1" w:styleId="198">
    <w:name w:val="表头样式"/>
    <w:basedOn w:val="1"/>
    <w:qFormat/>
    <w:uiPriority w:val="0"/>
    <w:pPr>
      <w:autoSpaceDE w:val="0"/>
      <w:autoSpaceDN w:val="0"/>
      <w:adjustRightInd w:val="0"/>
      <w:spacing w:line="360" w:lineRule="auto"/>
      <w:jc w:val="left"/>
    </w:pPr>
    <w:rPr>
      <w:b/>
      <w:kern w:val="0"/>
      <w:sz w:val="21"/>
    </w:rPr>
  </w:style>
  <w:style w:type="paragraph" w:customStyle="1" w:styleId="199">
    <w:name w:val="1"/>
    <w:basedOn w:val="1"/>
    <w:qFormat/>
    <w:uiPriority w:val="0"/>
    <w:rPr>
      <w:rFonts w:ascii="Tahoma" w:hAnsi="Tahoma"/>
      <w:sz w:val="24"/>
    </w:rPr>
  </w:style>
  <w:style w:type="paragraph" w:customStyle="1" w:styleId="20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1">
    <w:name w:val="简单回函地址"/>
    <w:basedOn w:val="1"/>
    <w:qFormat/>
    <w:uiPriority w:val="0"/>
    <w:pPr>
      <w:adjustRightInd w:val="0"/>
      <w:snapToGrid w:val="0"/>
      <w:spacing w:line="360" w:lineRule="auto"/>
    </w:pPr>
    <w:rPr>
      <w:sz w:val="24"/>
    </w:rPr>
  </w:style>
  <w:style w:type="paragraph" w:customStyle="1" w:styleId="202">
    <w:name w:val="正文 + 三号"/>
    <w:basedOn w:val="1"/>
    <w:qFormat/>
    <w:uiPriority w:val="0"/>
    <w:rPr>
      <w:sz w:val="21"/>
    </w:rPr>
  </w:style>
  <w:style w:type="paragraph" w:customStyle="1" w:styleId="20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0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5">
    <w:name w:val="默认段落字体 Para Char Char Char Char Char Char Char"/>
    <w:basedOn w:val="1"/>
    <w:qFormat/>
    <w:uiPriority w:val="0"/>
    <w:rPr>
      <w:rFonts w:ascii="Tahoma" w:hAnsi="Tahoma"/>
      <w:sz w:val="24"/>
    </w:rPr>
  </w:style>
  <w:style w:type="paragraph" w:customStyle="1" w:styleId="206">
    <w:name w:val="正文表格"/>
    <w:basedOn w:val="1"/>
    <w:uiPriority w:val="0"/>
    <w:pPr>
      <w:adjustRightInd w:val="0"/>
      <w:spacing w:before="40" w:after="40"/>
    </w:pPr>
    <w:rPr>
      <w:sz w:val="24"/>
    </w:rPr>
  </w:style>
  <w:style w:type="paragraph" w:customStyle="1" w:styleId="207">
    <w:name w:val="附录3"/>
    <w:basedOn w:val="1"/>
    <w:next w:val="1"/>
    <w:qFormat/>
    <w:uiPriority w:val="0"/>
    <w:pPr>
      <w:tabs>
        <w:tab w:val="left" w:pos="851"/>
      </w:tabs>
      <w:ind w:left="425" w:hanging="425"/>
      <w:outlineLvl w:val="2"/>
    </w:pPr>
    <w:rPr>
      <w:rFonts w:eastAsia="黑体"/>
      <w:b/>
      <w:sz w:val="32"/>
    </w:rPr>
  </w:style>
  <w:style w:type="paragraph" w:customStyle="1" w:styleId="208">
    <w:name w:val="图例"/>
    <w:basedOn w:val="1"/>
    <w:qFormat/>
    <w:uiPriority w:val="0"/>
    <w:pPr>
      <w:spacing w:before="120" w:after="120" w:line="360" w:lineRule="auto"/>
      <w:jc w:val="center"/>
    </w:pPr>
    <w:rPr>
      <w:rFonts w:eastAsia="仿宋_GB2312"/>
      <w:b/>
      <w:sz w:val="24"/>
    </w:rPr>
  </w:style>
  <w:style w:type="paragraph" w:customStyle="1" w:styleId="209">
    <w:name w:val="Title - Date"/>
    <w:basedOn w:val="54"/>
    <w:next w:val="1"/>
    <w:qFormat/>
    <w:uiPriority w:val="0"/>
    <w:pPr>
      <w:widowControl/>
      <w:spacing w:before="240" w:after="720" w:line="360" w:lineRule="auto"/>
      <w:contextualSpacing w:val="0"/>
    </w:pPr>
    <w:rPr>
      <w:rFonts w:ascii="Arial" w:hAnsi="Arial" w:eastAsia="宋体" w:cs="Times New Roman"/>
      <w:b/>
      <w:smallCaps/>
      <w:spacing w:val="0"/>
      <w:sz w:val="28"/>
      <w:szCs w:val="20"/>
      <w:lang w:eastAsia="en-US"/>
    </w:rPr>
  </w:style>
  <w:style w:type="paragraph" w:customStyle="1" w:styleId="210">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1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1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3">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4">
    <w:name w:val="Char Char Char Char Char"/>
    <w:basedOn w:val="1"/>
    <w:qFormat/>
    <w:uiPriority w:val="0"/>
    <w:pPr>
      <w:numPr>
        <w:ilvl w:val="0"/>
        <w:numId w:val="7"/>
      </w:numPr>
    </w:pPr>
    <w:rPr>
      <w:rFonts w:ascii="Tahoma" w:hAnsi="Tahoma"/>
      <w:sz w:val="24"/>
    </w:rPr>
  </w:style>
  <w:style w:type="paragraph" w:customStyle="1" w:styleId="215">
    <w:name w:val="章标题"/>
    <w:next w:val="1"/>
    <w:qFormat/>
    <w:uiPriority w:val="0"/>
    <w:pPr>
      <w:numPr>
        <w:ilvl w:val="1"/>
        <w:numId w:val="13"/>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216">
    <w:name w:val="Char1 Char Char Char"/>
    <w:basedOn w:val="1"/>
    <w:uiPriority w:val="0"/>
    <w:rPr>
      <w:rFonts w:ascii="Tahoma" w:hAnsi="Tahoma"/>
      <w:sz w:val="24"/>
    </w:rPr>
  </w:style>
  <w:style w:type="paragraph" w:customStyle="1" w:styleId="217">
    <w:name w:val="样式 标题 1 + 居中 段前: 6 磅 段后: 6 磅 行距: 1.5 倍行距"/>
    <w:basedOn w:val="3"/>
    <w:qFormat/>
    <w:uiPriority w:val="0"/>
    <w:pPr>
      <w:adjustRightInd w:val="0"/>
      <w:snapToGrid w:val="0"/>
      <w:spacing w:before="120" w:after="156" w:afterLines="50" w:line="360" w:lineRule="auto"/>
      <w:jc w:val="center"/>
    </w:pPr>
    <w:rPr>
      <w:rFonts w:ascii="Times New Roman" w:hAnsi="Times New Roman" w:eastAsia="宋体" w:cs="Times New Roman"/>
      <w:b/>
      <w:color w:val="auto"/>
      <w:kern w:val="44"/>
      <w:sz w:val="32"/>
      <w:szCs w:val="20"/>
    </w:rPr>
  </w:style>
  <w:style w:type="paragraph" w:customStyle="1" w:styleId="218">
    <w:name w:val="样式4"/>
    <w:basedOn w:val="6"/>
    <w:qFormat/>
    <w:uiPriority w:val="0"/>
    <w:pPr>
      <w:tabs>
        <w:tab w:val="left" w:pos="720"/>
      </w:tabs>
      <w:adjustRightInd w:val="0"/>
      <w:snapToGrid w:val="0"/>
      <w:spacing w:before="280" w:after="290" w:line="372" w:lineRule="auto"/>
    </w:pPr>
    <w:rPr>
      <w:rFonts w:ascii="Arial" w:hAnsi="Arial" w:eastAsia="黑体" w:cs="Times New Roman"/>
      <w:b/>
      <w:color w:val="auto"/>
      <w:szCs w:val="20"/>
    </w:rPr>
  </w:style>
  <w:style w:type="paragraph" w:customStyle="1" w:styleId="21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20">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21">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2">
    <w:name w:val="段落正文"/>
    <w:basedOn w:val="1"/>
    <w:qFormat/>
    <w:uiPriority w:val="0"/>
    <w:pPr>
      <w:spacing w:before="156" w:beforeLines="50" w:line="360" w:lineRule="auto"/>
      <w:ind w:firstLine="200" w:firstLineChars="200"/>
    </w:pPr>
    <w:rPr>
      <w:spacing w:val="2"/>
      <w:sz w:val="24"/>
    </w:rPr>
  </w:style>
  <w:style w:type="paragraph" w:customStyle="1" w:styleId="223">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24">
    <w:name w:val="Char2"/>
    <w:basedOn w:val="1"/>
    <w:qFormat/>
    <w:uiPriority w:val="0"/>
    <w:pPr>
      <w:widowControl/>
      <w:spacing w:line="400" w:lineRule="exact"/>
      <w:jc w:val="center"/>
    </w:pPr>
    <w:rPr>
      <w:sz w:val="24"/>
    </w:rPr>
  </w:style>
  <w:style w:type="paragraph" w:customStyle="1" w:styleId="22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6">
    <w:name w:val="正文文本缩进 21"/>
    <w:basedOn w:val="1"/>
    <w:qFormat/>
    <w:uiPriority w:val="0"/>
    <w:pPr>
      <w:adjustRightInd w:val="0"/>
      <w:spacing w:before="120"/>
      <w:ind w:firstLine="420"/>
      <w:textAlignment w:val="baseline"/>
    </w:pPr>
    <w:rPr>
      <w:sz w:val="24"/>
    </w:rPr>
  </w:style>
  <w:style w:type="paragraph" w:customStyle="1" w:styleId="227">
    <w:name w:val="没有缩进（为图形使用）"/>
    <w:basedOn w:val="1"/>
    <w:qFormat/>
    <w:uiPriority w:val="0"/>
    <w:pPr>
      <w:spacing w:before="120" w:after="120" w:line="360" w:lineRule="auto"/>
    </w:pPr>
    <w:rPr>
      <w:sz w:val="24"/>
    </w:rPr>
  </w:style>
  <w:style w:type="paragraph" w:customStyle="1" w:styleId="22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29">
    <w:name w:val="Item Step in Table"/>
    <w:qFormat/>
    <w:uiPriority w:val="0"/>
    <w:pPr>
      <w:numPr>
        <w:ilvl w:val="0"/>
        <w:numId w:val="14"/>
      </w:numPr>
      <w:spacing w:before="40" w:after="40"/>
      <w:jc w:val="both"/>
    </w:pPr>
    <w:rPr>
      <w:rFonts w:ascii="Arial" w:hAnsi="Arial" w:eastAsia="宋体" w:cs="Times New Roman"/>
      <w:sz w:val="18"/>
      <w:lang w:val="en-US" w:eastAsia="zh-CN" w:bidi="ar-SA"/>
    </w:rPr>
  </w:style>
  <w:style w:type="paragraph" w:customStyle="1" w:styleId="230">
    <w:name w:val="Char1 Char Char Char1"/>
    <w:basedOn w:val="1"/>
    <w:qFormat/>
    <w:uiPriority w:val="0"/>
    <w:rPr>
      <w:rFonts w:ascii="Tahoma" w:hAnsi="Tahoma"/>
      <w:sz w:val="21"/>
    </w:rPr>
  </w:style>
  <w:style w:type="paragraph" w:customStyle="1" w:styleId="231">
    <w:name w:val="Char Char Char Char Char Char Char1"/>
    <w:basedOn w:val="18"/>
    <w:qFormat/>
    <w:uiPriority w:val="0"/>
    <w:rPr>
      <w:rFonts w:ascii="宋体" w:hAnsi="Tahoma"/>
    </w:rPr>
  </w:style>
  <w:style w:type="paragraph" w:customStyle="1" w:styleId="23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3">
    <w:name w:val="样式1"/>
    <w:basedOn w:val="6"/>
    <w:qFormat/>
    <w:uiPriority w:val="0"/>
    <w:pPr>
      <w:numPr>
        <w:ilvl w:val="0"/>
        <w:numId w:val="15"/>
      </w:numPr>
      <w:spacing w:before="500" w:after="260" w:line="560" w:lineRule="atLeast"/>
    </w:pPr>
    <w:rPr>
      <w:rFonts w:ascii="Arial" w:hAnsi="Arial" w:eastAsia="黑体" w:cs="Times New Roman"/>
      <w:b/>
      <w:color w:val="auto"/>
      <w:szCs w:val="20"/>
    </w:rPr>
  </w:style>
  <w:style w:type="paragraph" w:customStyle="1" w:styleId="234">
    <w:name w:val="二级列表"/>
    <w:basedOn w:val="222"/>
    <w:next w:val="222"/>
    <w:qFormat/>
    <w:uiPriority w:val="0"/>
    <w:pPr>
      <w:tabs>
        <w:tab w:val="left" w:pos="2120"/>
      </w:tabs>
      <w:ind w:firstLine="0" w:firstLineChars="0"/>
    </w:pPr>
    <w:rPr>
      <w:b/>
    </w:rPr>
  </w:style>
  <w:style w:type="paragraph" w:customStyle="1" w:styleId="235">
    <w:name w:val="可研正文"/>
    <w:basedOn w:val="2"/>
    <w:qFormat/>
    <w:uiPriority w:val="0"/>
    <w:pPr>
      <w:adjustRightInd w:val="0"/>
      <w:snapToGrid w:val="0"/>
      <w:spacing w:line="440" w:lineRule="exact"/>
      <w:ind w:firstLine="567"/>
    </w:pPr>
    <w:rPr>
      <w:sz w:val="28"/>
    </w:rPr>
  </w:style>
  <w:style w:type="paragraph" w:customStyle="1" w:styleId="236">
    <w:name w:val="默认段落字体 Para Char Char Char Char Char Char Char Char Char1 Char Char Char Char"/>
    <w:basedOn w:val="1"/>
    <w:qFormat/>
    <w:uiPriority w:val="0"/>
    <w:rPr>
      <w:rFonts w:ascii="Tahoma" w:hAnsi="Tahoma"/>
      <w:sz w:val="24"/>
    </w:rPr>
  </w:style>
  <w:style w:type="paragraph" w:customStyle="1" w:styleId="237">
    <w:name w:val="Char Char1 Char"/>
    <w:basedOn w:val="1"/>
    <w:qFormat/>
    <w:uiPriority w:val="0"/>
    <w:rPr>
      <w:rFonts w:ascii="Tahoma" w:hAnsi="Tahoma"/>
      <w:sz w:val="24"/>
      <w:szCs w:val="24"/>
    </w:rPr>
  </w:style>
  <w:style w:type="paragraph" w:customStyle="1" w:styleId="238">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39">
    <w:name w:val="Note"/>
    <w:basedOn w:val="1"/>
    <w:qFormat/>
    <w:uiPriority w:val="0"/>
    <w:pPr>
      <w:pBdr>
        <w:top w:val="single" w:color="auto" w:sz="12" w:space="3"/>
        <w:bottom w:val="single" w:color="auto" w:sz="12" w:space="3"/>
      </w:pBdr>
      <w:spacing w:line="360" w:lineRule="auto"/>
    </w:pPr>
    <w:rPr>
      <w:sz w:val="24"/>
    </w:rPr>
  </w:style>
  <w:style w:type="paragraph" w:customStyle="1" w:styleId="240">
    <w:name w:val="文本1"/>
    <w:basedOn w:val="1"/>
    <w:qFormat/>
    <w:uiPriority w:val="0"/>
    <w:pPr>
      <w:adjustRightInd w:val="0"/>
      <w:spacing w:line="312" w:lineRule="atLeast"/>
      <w:jc w:val="center"/>
      <w:textAlignment w:val="baseline"/>
    </w:pPr>
    <w:rPr>
      <w:kern w:val="0"/>
      <w:sz w:val="18"/>
    </w:rPr>
  </w:style>
  <w:style w:type="paragraph" w:customStyle="1" w:styleId="241">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242">
    <w:name w:val="文本框样式1"/>
    <w:basedOn w:val="1"/>
    <w:qFormat/>
    <w:uiPriority w:val="0"/>
    <w:pPr>
      <w:adjustRightInd w:val="0"/>
      <w:snapToGrid w:val="0"/>
      <w:spacing w:before="60" w:line="180" w:lineRule="exact"/>
      <w:jc w:val="center"/>
    </w:pPr>
    <w:rPr>
      <w:sz w:val="21"/>
    </w:rPr>
  </w:style>
  <w:style w:type="paragraph" w:customStyle="1" w:styleId="24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44">
    <w:name w:val="样式1xz"/>
    <w:basedOn w:val="1"/>
    <w:qFormat/>
    <w:uiPriority w:val="0"/>
    <w:pPr>
      <w:tabs>
        <w:tab w:val="left" w:pos="1050"/>
        <w:tab w:val="right" w:leader="dot" w:pos="8296"/>
      </w:tabs>
    </w:pPr>
    <w:rPr>
      <w:caps/>
      <w:spacing w:val="20"/>
      <w:sz w:val="24"/>
    </w:rPr>
  </w:style>
  <w:style w:type="paragraph" w:customStyle="1" w:styleId="245">
    <w:name w:val="IN Feature"/>
    <w:next w:val="20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46">
    <w:name w:val="首行缩进 1"/>
    <w:basedOn w:val="1"/>
    <w:qFormat/>
    <w:uiPriority w:val="0"/>
    <w:pPr>
      <w:spacing w:after="120" w:line="360" w:lineRule="auto"/>
      <w:ind w:firstLine="200" w:firstLineChars="200"/>
    </w:pPr>
    <w:rPr>
      <w:sz w:val="24"/>
    </w:rPr>
  </w:style>
  <w:style w:type="paragraph" w:customStyle="1" w:styleId="247">
    <w:name w:val="表文字"/>
    <w:qFormat/>
    <w:uiPriority w:val="0"/>
    <w:rPr>
      <w:rFonts w:ascii="宋体" w:hAnsi="Times New Roman" w:eastAsia="宋体" w:cs="Times New Roman"/>
      <w:kern w:val="2"/>
      <w:lang w:val="en-US" w:eastAsia="zh-CN" w:bidi="ar-SA"/>
    </w:rPr>
  </w:style>
  <w:style w:type="character" w:customStyle="1" w:styleId="248">
    <w:name w:val="批注文字 Char1"/>
    <w:qFormat/>
    <w:uiPriority w:val="0"/>
    <w:rPr>
      <w:rFonts w:eastAsia="PMingLiU"/>
      <w:sz w:val="24"/>
      <w:lang w:eastAsia="zh-TW"/>
    </w:rPr>
  </w:style>
  <w:style w:type="character" w:customStyle="1" w:styleId="249">
    <w:name w:val="标题 2 Char"/>
    <w:qFormat/>
    <w:uiPriority w:val="0"/>
    <w:rPr>
      <w:rFonts w:ascii="宋体" w:hAnsi="宋体"/>
      <w:kern w:val="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3737</Words>
  <Characters>3983</Characters>
  <Lines>1000</Lines>
  <Paragraphs>909</Paragraphs>
  <TotalTime>64</TotalTime>
  <ScaleCrop>false</ScaleCrop>
  <LinksUpToDate>false</LinksUpToDate>
  <CharactersWithSpaces>4192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2025-05-12T07:53:00Z</dcterms:created>
  <dc:creator>佐学 刘</dc:creator>
  <cp:lastModifiedBy>刘佐学</cp:lastModifiedBy>
  <cp:lastPrinted>2025-05-23T07:57:00Z</cp:lastPrinted>
  <dcterms:modified xsi:type="dcterms:W3CDTF">2025-05-28T06:33:39Z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eyJoZGlkIjoiZGRlNjMxMzE5MmJhM2IwNWJjNTFjNjg5MjdiNTFmYjAifQ==</vt:lpwstr>
  </property>
  <property fmtid="{D5CDD505-2E9C-101B-9397-08002B2CF9AE}" pid="3" name="KSOProductBuildVer">
    <vt:lpwstr>2052-12.1.0.21171</vt:lpwstr>
  </property>
  <property fmtid="{D5CDD505-2E9C-101B-9397-08002B2CF9AE}" pid="4" name="ICV">
    <vt:lpwstr>5B0873B3095A4150966373470C1C2114_12</vt:lpwstr>
  </property>
</Properties>
</file>