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C8E77E">
      <w:pPr>
        <w:keepNext w:val="0"/>
        <w:keepLines w:val="0"/>
        <w:pageBreakBefore w:val="0"/>
        <w:widowControl w:val="0"/>
        <w:tabs>
          <w:tab w:val="left" w:pos="1418"/>
        </w:tabs>
        <w:kinsoku/>
        <w:wordWrap/>
        <w:overflowPunct/>
        <w:topLinePunct w:val="0"/>
        <w:autoSpaceDE w:val="0"/>
        <w:autoSpaceDN w:val="0"/>
        <w:bidi w:val="0"/>
        <w:adjustRightInd w:val="0"/>
        <w:snapToGrid w:val="0"/>
        <w:spacing w:line="360" w:lineRule="auto"/>
        <w:ind w:firstLine="317" w:firstLineChars="100"/>
        <w:jc w:val="left"/>
        <w:textAlignment w:val="auto"/>
        <w:rPr>
          <w:rFonts w:hint="default" w:ascii="宋体" w:hAnsi="宋体" w:eastAsia="宋体" w:cs="宋体"/>
          <w:b/>
          <w:snapToGrid w:val="0"/>
          <w:color w:val="auto"/>
          <w:w w:val="99"/>
          <w:sz w:val="32"/>
          <w:szCs w:val="32"/>
          <w:highlight w:val="none"/>
          <w:lang w:val="en-US" w:eastAsia="zh-CN"/>
        </w:rPr>
      </w:pPr>
      <w:r>
        <w:rPr>
          <w:rFonts w:hint="eastAsia" w:ascii="宋体" w:hAnsi="宋体" w:cs="宋体"/>
          <w:b/>
          <w:snapToGrid w:val="0"/>
          <w:color w:val="auto"/>
          <w:w w:val="99"/>
          <w:sz w:val="32"/>
          <w:szCs w:val="32"/>
          <w:highlight w:val="none"/>
        </w:rPr>
        <w:t>项目名称：</w:t>
      </w:r>
      <w:r>
        <w:rPr>
          <w:rFonts w:hint="eastAsia" w:ascii="宋体" w:hAnsi="宋体" w:cs="宋体"/>
          <w:b/>
          <w:snapToGrid w:val="0"/>
          <w:color w:val="auto"/>
          <w:w w:val="99"/>
          <w:sz w:val="32"/>
          <w:szCs w:val="32"/>
          <w:highlight w:val="none"/>
          <w:lang w:val="en-US" w:eastAsia="zh-CN"/>
        </w:rPr>
        <w:t>万州法院616会议室（审委会议 室）信息化改造</w:t>
      </w:r>
    </w:p>
    <w:p w14:paraId="01F706E5">
      <w:pPr>
        <w:keepNext w:val="0"/>
        <w:keepLines w:val="0"/>
        <w:pageBreakBefore w:val="0"/>
        <w:widowControl w:val="0"/>
        <w:tabs>
          <w:tab w:val="left" w:pos="1418"/>
        </w:tabs>
        <w:kinsoku/>
        <w:wordWrap/>
        <w:overflowPunct/>
        <w:topLinePunct w:val="0"/>
        <w:autoSpaceDE w:val="0"/>
        <w:autoSpaceDN w:val="0"/>
        <w:bidi w:val="0"/>
        <w:adjustRightInd w:val="0"/>
        <w:snapToGrid w:val="0"/>
        <w:spacing w:line="360" w:lineRule="auto"/>
        <w:ind w:firstLine="317" w:firstLineChars="100"/>
        <w:jc w:val="left"/>
        <w:textAlignment w:val="auto"/>
        <w:rPr>
          <w:rFonts w:hint="eastAsia" w:ascii="宋体" w:hAnsi="宋体" w:eastAsia="宋体" w:cs="宋体"/>
          <w:b/>
          <w:snapToGrid w:val="0"/>
          <w:color w:val="auto"/>
          <w:w w:val="99"/>
          <w:sz w:val="32"/>
          <w:szCs w:val="32"/>
          <w:highlight w:val="none"/>
          <w:lang w:val="en-US" w:eastAsia="zh-CN"/>
        </w:rPr>
      </w:pPr>
      <w:r>
        <w:rPr>
          <w:rFonts w:hint="eastAsia" w:ascii="宋体" w:hAnsi="宋体" w:cs="宋体"/>
          <w:b/>
          <w:snapToGrid w:val="0"/>
          <w:color w:val="auto"/>
          <w:w w:val="99"/>
          <w:sz w:val="32"/>
          <w:szCs w:val="32"/>
          <w:highlight w:val="none"/>
        </w:rPr>
        <w:t>项目编号：</w:t>
      </w:r>
      <w:r>
        <w:rPr>
          <w:rFonts w:hint="eastAsia" w:ascii="宋体" w:hAnsi="宋体" w:cs="宋体"/>
          <w:b/>
          <w:snapToGrid w:val="0"/>
          <w:color w:val="auto"/>
          <w:w w:val="99"/>
          <w:sz w:val="32"/>
          <w:szCs w:val="32"/>
          <w:highlight w:val="none"/>
          <w:lang w:val="en-US" w:eastAsia="zh-CN"/>
        </w:rPr>
        <w:t>ACZB-ZXCG-2025440B</w:t>
      </w:r>
    </w:p>
    <w:p w14:paraId="63D3165F">
      <w:pPr>
        <w:pStyle w:val="9"/>
        <w:rPr>
          <w:rFonts w:ascii="宋体" w:hAnsi="宋体" w:eastAsia="宋体" w:cs="宋体"/>
          <w:color w:val="auto"/>
        </w:rPr>
      </w:pPr>
    </w:p>
    <w:p w14:paraId="0A299BAA">
      <w:pPr>
        <w:autoSpaceDE w:val="0"/>
        <w:autoSpaceDN w:val="0"/>
        <w:adjustRightInd w:val="0"/>
        <w:snapToGrid w:val="0"/>
        <w:spacing w:line="360" w:lineRule="auto"/>
        <w:jc w:val="left"/>
        <w:rPr>
          <w:rFonts w:ascii="宋体" w:hAnsi="宋体" w:cs="宋体"/>
          <w:color w:val="auto"/>
          <w:kern w:val="0"/>
          <w:sz w:val="20"/>
        </w:rPr>
      </w:pPr>
    </w:p>
    <w:p w14:paraId="0834F14D">
      <w:pPr>
        <w:rPr>
          <w:rFonts w:ascii="宋体" w:hAnsi="宋体" w:cs="宋体"/>
          <w:b/>
          <w:bCs/>
          <w:color w:val="auto"/>
          <w:sz w:val="32"/>
          <w:szCs w:val="32"/>
        </w:rPr>
      </w:pPr>
    </w:p>
    <w:p w14:paraId="31AE3AA1">
      <w:pPr>
        <w:rPr>
          <w:rFonts w:ascii="宋体" w:hAnsi="宋体" w:cs="宋体"/>
          <w:b/>
          <w:bCs/>
          <w:color w:val="auto"/>
          <w:sz w:val="32"/>
          <w:szCs w:val="32"/>
        </w:rPr>
      </w:pPr>
    </w:p>
    <w:p w14:paraId="150B4905">
      <w:pPr>
        <w:pStyle w:val="6"/>
        <w:rPr>
          <w:rFonts w:ascii="宋体" w:hAnsi="宋体" w:cs="宋体"/>
          <w:color w:val="auto"/>
        </w:rPr>
      </w:pPr>
    </w:p>
    <w:p w14:paraId="46B0E941">
      <w:pPr>
        <w:jc w:val="center"/>
        <w:rPr>
          <w:rFonts w:ascii="宋体" w:hAnsi="宋体" w:cs="宋体"/>
          <w:b/>
          <w:color w:val="auto"/>
          <w:sz w:val="84"/>
          <w:szCs w:val="84"/>
        </w:rPr>
      </w:pPr>
    </w:p>
    <w:p w14:paraId="5F6468DB">
      <w:pPr>
        <w:jc w:val="center"/>
        <w:rPr>
          <w:rFonts w:ascii="宋体" w:hAnsi="宋体" w:cs="宋体"/>
          <w:b/>
          <w:color w:val="auto"/>
          <w:sz w:val="84"/>
          <w:szCs w:val="84"/>
        </w:rPr>
      </w:pPr>
      <w:r>
        <w:rPr>
          <w:rFonts w:hint="eastAsia" w:ascii="宋体" w:hAnsi="宋体" w:cs="宋体"/>
          <w:b/>
          <w:color w:val="auto"/>
          <w:sz w:val="84"/>
          <w:szCs w:val="84"/>
        </w:rPr>
        <w:t>竞争性比选文件</w:t>
      </w:r>
    </w:p>
    <w:p w14:paraId="481E4064">
      <w:pPr>
        <w:rPr>
          <w:rFonts w:ascii="宋体" w:hAnsi="宋体" w:cs="宋体"/>
          <w:b/>
          <w:bCs/>
          <w:color w:val="auto"/>
          <w:sz w:val="28"/>
        </w:rPr>
      </w:pPr>
    </w:p>
    <w:p w14:paraId="602B25EE">
      <w:pPr>
        <w:rPr>
          <w:rFonts w:ascii="宋体" w:hAnsi="宋体" w:cs="宋体"/>
          <w:b/>
          <w:bCs/>
          <w:color w:val="auto"/>
          <w:sz w:val="28"/>
        </w:rPr>
      </w:pPr>
    </w:p>
    <w:p w14:paraId="6D7907DB">
      <w:pPr>
        <w:rPr>
          <w:rFonts w:ascii="宋体" w:hAnsi="宋体" w:cs="宋体"/>
          <w:color w:val="auto"/>
          <w:sz w:val="32"/>
        </w:rPr>
      </w:pPr>
    </w:p>
    <w:p w14:paraId="1C8D9C06">
      <w:pPr>
        <w:jc w:val="center"/>
        <w:rPr>
          <w:rFonts w:ascii="宋体" w:hAnsi="宋体" w:cs="宋体"/>
          <w:b/>
          <w:bCs/>
          <w:color w:val="auto"/>
          <w:sz w:val="28"/>
        </w:rPr>
      </w:pPr>
    </w:p>
    <w:p w14:paraId="051169B5">
      <w:pPr>
        <w:rPr>
          <w:rFonts w:ascii="宋体" w:hAnsi="宋体" w:cs="宋体"/>
          <w:b/>
          <w:bCs/>
          <w:color w:val="auto"/>
          <w:sz w:val="28"/>
        </w:rPr>
      </w:pPr>
    </w:p>
    <w:p w14:paraId="1C3C03E0">
      <w:pPr>
        <w:jc w:val="center"/>
        <w:rPr>
          <w:rFonts w:ascii="宋体" w:hAnsi="宋体" w:cs="宋体"/>
          <w:color w:val="auto"/>
          <w:sz w:val="32"/>
        </w:rPr>
      </w:pPr>
    </w:p>
    <w:p w14:paraId="2E3F550A">
      <w:pPr>
        <w:rPr>
          <w:rFonts w:ascii="宋体" w:hAnsi="宋体" w:cs="宋体"/>
          <w:color w:val="auto"/>
          <w:sz w:val="32"/>
        </w:rPr>
      </w:pPr>
    </w:p>
    <w:p w14:paraId="12A280D6">
      <w:pPr>
        <w:pStyle w:val="48"/>
        <w:jc w:val="both"/>
        <w:rPr>
          <w:rFonts w:ascii="宋体" w:hAnsi="宋体" w:cs="宋体"/>
          <w:color w:val="auto"/>
          <w:sz w:val="32"/>
          <w:lang w:eastAsia="zh-CN"/>
        </w:rPr>
      </w:pPr>
    </w:p>
    <w:p w14:paraId="5A3AF157">
      <w:pPr>
        <w:pStyle w:val="48"/>
        <w:jc w:val="both"/>
        <w:rPr>
          <w:rFonts w:ascii="宋体" w:hAnsi="宋体" w:cs="宋体"/>
          <w:color w:val="auto"/>
          <w:sz w:val="32"/>
          <w:highlight w:val="none"/>
          <w:lang w:eastAsia="zh-CN"/>
        </w:rPr>
      </w:pPr>
    </w:p>
    <w:p w14:paraId="589A4656">
      <w:pPr>
        <w:pStyle w:val="48"/>
        <w:jc w:val="both"/>
        <w:rPr>
          <w:rFonts w:ascii="宋体" w:hAnsi="宋体" w:cs="宋体"/>
          <w:color w:val="auto"/>
          <w:sz w:val="32"/>
          <w:highlight w:val="none"/>
          <w:lang w:eastAsia="zh-CN"/>
        </w:rPr>
      </w:pPr>
    </w:p>
    <w:p w14:paraId="4D3232C6">
      <w:pPr>
        <w:rPr>
          <w:color w:val="auto"/>
          <w:highlight w:val="none"/>
          <w:lang w:eastAsia="zh-CN"/>
        </w:rPr>
      </w:pPr>
    </w:p>
    <w:p w14:paraId="411C4302">
      <w:pPr>
        <w:widowControl/>
        <w:ind w:firstLine="562" w:firstLineChars="200"/>
        <w:jc w:val="left"/>
        <w:rPr>
          <w:rFonts w:ascii="宋体" w:hAnsi="宋体" w:cs="宋体"/>
          <w:b/>
          <w:color w:val="auto"/>
          <w:sz w:val="28"/>
          <w:szCs w:val="22"/>
          <w:highlight w:val="none"/>
        </w:rPr>
      </w:pPr>
    </w:p>
    <w:p w14:paraId="600A37C2">
      <w:pPr>
        <w:keepNext w:val="0"/>
        <w:keepLines w:val="0"/>
        <w:pageBreakBefore w:val="0"/>
        <w:widowControl w:val="0"/>
        <w:kinsoku/>
        <w:wordWrap/>
        <w:overflowPunct/>
        <w:topLinePunct w:val="0"/>
        <w:autoSpaceDE w:val="0"/>
        <w:autoSpaceDN w:val="0"/>
        <w:bidi w:val="0"/>
        <w:adjustRightInd/>
        <w:snapToGrid/>
        <w:spacing w:line="360" w:lineRule="auto"/>
        <w:ind w:firstLine="337" w:firstLineChars="100"/>
        <w:textAlignment w:val="auto"/>
        <w:rPr>
          <w:rFonts w:ascii="宋体" w:hAnsi="宋体" w:cs="宋体"/>
          <w:b/>
          <w:color w:val="auto"/>
          <w:spacing w:val="8"/>
          <w:sz w:val="32"/>
          <w:szCs w:val="32"/>
          <w:highlight w:val="none"/>
        </w:rPr>
      </w:pPr>
      <w:r>
        <w:rPr>
          <w:rFonts w:hint="eastAsia" w:ascii="宋体" w:hAnsi="宋体" w:cs="宋体"/>
          <w:b/>
          <w:color w:val="auto"/>
          <w:spacing w:val="8"/>
          <w:sz w:val="32"/>
          <w:szCs w:val="32"/>
          <w:highlight w:val="none"/>
        </w:rPr>
        <w:t>比</w:t>
      </w:r>
      <w:r>
        <w:rPr>
          <w:rFonts w:hint="eastAsia" w:ascii="宋体" w:hAnsi="宋体" w:cs="宋体"/>
          <w:b/>
          <w:color w:val="auto"/>
          <w:spacing w:val="8"/>
          <w:sz w:val="32"/>
          <w:szCs w:val="32"/>
          <w:highlight w:val="none"/>
          <w:lang w:val="en-US" w:eastAsia="zh-CN"/>
        </w:rPr>
        <w:t xml:space="preserve">  </w:t>
      </w:r>
      <w:r>
        <w:rPr>
          <w:rFonts w:hint="eastAsia" w:ascii="宋体" w:hAnsi="宋体" w:cs="宋体"/>
          <w:b/>
          <w:color w:val="auto"/>
          <w:spacing w:val="8"/>
          <w:sz w:val="32"/>
          <w:szCs w:val="32"/>
          <w:highlight w:val="none"/>
        </w:rPr>
        <w:t>选</w:t>
      </w:r>
      <w:r>
        <w:rPr>
          <w:rFonts w:hint="eastAsia" w:ascii="宋体" w:hAnsi="宋体" w:cs="宋体"/>
          <w:b/>
          <w:color w:val="auto"/>
          <w:spacing w:val="8"/>
          <w:sz w:val="32"/>
          <w:szCs w:val="32"/>
          <w:highlight w:val="none"/>
          <w:lang w:val="en-US" w:eastAsia="zh-CN"/>
        </w:rPr>
        <w:t xml:space="preserve">  </w:t>
      </w:r>
      <w:r>
        <w:rPr>
          <w:rFonts w:hint="eastAsia" w:ascii="宋体" w:hAnsi="宋体" w:cs="宋体"/>
          <w:b/>
          <w:color w:val="auto"/>
          <w:spacing w:val="8"/>
          <w:sz w:val="32"/>
          <w:szCs w:val="32"/>
          <w:highlight w:val="none"/>
        </w:rPr>
        <w:t>人：</w:t>
      </w:r>
      <w:r>
        <w:rPr>
          <w:rFonts w:hint="eastAsia" w:ascii="宋体" w:hAnsi="宋体" w:cs="宋体"/>
          <w:b/>
          <w:snapToGrid w:val="0"/>
          <w:color w:val="auto"/>
          <w:w w:val="99"/>
          <w:sz w:val="32"/>
          <w:szCs w:val="32"/>
          <w:highlight w:val="none"/>
          <w:u w:val="single"/>
          <w:lang w:val="en-US" w:eastAsia="zh-CN"/>
        </w:rPr>
        <w:t>重庆市万州区人民法院</w:t>
      </w:r>
    </w:p>
    <w:p w14:paraId="57A7CFB2">
      <w:pPr>
        <w:keepNext w:val="0"/>
        <w:keepLines w:val="0"/>
        <w:pageBreakBefore w:val="0"/>
        <w:widowControl w:val="0"/>
        <w:kinsoku/>
        <w:wordWrap/>
        <w:overflowPunct/>
        <w:topLinePunct w:val="0"/>
        <w:autoSpaceDE w:val="0"/>
        <w:autoSpaceDN w:val="0"/>
        <w:bidi w:val="0"/>
        <w:adjustRightInd/>
        <w:snapToGrid/>
        <w:spacing w:line="360" w:lineRule="auto"/>
        <w:ind w:firstLine="337" w:firstLineChars="100"/>
        <w:textAlignment w:val="auto"/>
        <w:rPr>
          <w:rFonts w:hint="eastAsia" w:ascii="宋体" w:hAnsi="宋体" w:cs="宋体"/>
          <w:b/>
          <w:color w:val="auto"/>
          <w:w w:val="99"/>
          <w:kern w:val="0"/>
          <w:sz w:val="32"/>
          <w:szCs w:val="32"/>
          <w:highlight w:val="none"/>
        </w:rPr>
      </w:pPr>
      <w:r>
        <w:rPr>
          <w:rFonts w:hint="eastAsia" w:ascii="宋体" w:hAnsi="宋体" w:cs="宋体"/>
          <w:b/>
          <w:color w:val="auto"/>
          <w:spacing w:val="8"/>
          <w:sz w:val="32"/>
          <w:szCs w:val="32"/>
          <w:highlight w:val="none"/>
        </w:rPr>
        <w:t>比选代理机构：</w:t>
      </w:r>
      <w:r>
        <w:rPr>
          <w:rFonts w:hint="eastAsia" w:ascii="宋体" w:hAnsi="宋体" w:cs="宋体"/>
          <w:b/>
          <w:color w:val="auto"/>
          <w:spacing w:val="8"/>
          <w:sz w:val="32"/>
          <w:szCs w:val="32"/>
          <w:highlight w:val="none"/>
          <w:u w:val="single"/>
          <w:lang w:eastAsia="zh-CN"/>
        </w:rPr>
        <w:t>重庆爱采招标代理有限公司</w:t>
      </w:r>
    </w:p>
    <w:p w14:paraId="4E61510E">
      <w:pPr>
        <w:pStyle w:val="6"/>
        <w:rPr>
          <w:color w:val="auto"/>
          <w:highlight w:val="none"/>
        </w:rPr>
      </w:pPr>
    </w:p>
    <w:p w14:paraId="6305F1CB">
      <w:pPr>
        <w:rPr>
          <w:color w:val="auto"/>
          <w:highlight w:val="none"/>
        </w:rPr>
      </w:pPr>
    </w:p>
    <w:p w14:paraId="37C8B1FB">
      <w:pPr>
        <w:pStyle w:val="6"/>
        <w:rPr>
          <w:color w:val="auto"/>
          <w:highlight w:val="none"/>
        </w:rPr>
      </w:pPr>
    </w:p>
    <w:p w14:paraId="680BA159">
      <w:pPr>
        <w:autoSpaceDE w:val="0"/>
        <w:autoSpaceDN w:val="0"/>
        <w:spacing w:line="800" w:lineRule="exact"/>
        <w:jc w:val="center"/>
        <w:rPr>
          <w:rFonts w:ascii="宋体" w:hAnsi="宋体" w:cs="宋体"/>
          <w:b/>
          <w:color w:val="auto"/>
          <w:spacing w:val="8"/>
          <w:sz w:val="32"/>
          <w:szCs w:val="32"/>
          <w:highlight w:val="none"/>
        </w:rPr>
        <w:sectPr>
          <w:headerReference r:id="rId4" w:type="first"/>
          <w:footerReference r:id="rId7" w:type="first"/>
          <w:headerReference r:id="rId3" w:type="default"/>
          <w:footerReference r:id="rId5" w:type="default"/>
          <w:footerReference r:id="rId6" w:type="even"/>
          <w:pgSz w:w="11906" w:h="16838"/>
          <w:pgMar w:top="1134" w:right="1134" w:bottom="1134" w:left="1134" w:header="567" w:footer="567" w:gutter="0"/>
          <w:pgNumType w:start="0"/>
          <w:cols w:space="720" w:num="1"/>
          <w:docGrid w:linePitch="312" w:charSpace="0"/>
        </w:sectPr>
      </w:pPr>
      <w:r>
        <w:rPr>
          <w:rFonts w:hint="eastAsia" w:ascii="宋体" w:hAnsi="宋体" w:cs="宋体"/>
          <w:b/>
          <w:color w:val="auto"/>
          <w:spacing w:val="8"/>
          <w:sz w:val="32"/>
          <w:szCs w:val="32"/>
          <w:highlight w:val="none"/>
        </w:rPr>
        <w:t>二〇二</w:t>
      </w:r>
      <w:r>
        <w:rPr>
          <w:rFonts w:hint="eastAsia" w:ascii="宋体" w:hAnsi="宋体" w:cs="宋体"/>
          <w:b/>
          <w:color w:val="auto"/>
          <w:spacing w:val="8"/>
          <w:sz w:val="32"/>
          <w:szCs w:val="32"/>
          <w:highlight w:val="none"/>
          <w:lang w:val="en-US" w:eastAsia="zh-CN"/>
        </w:rPr>
        <w:t>五</w:t>
      </w:r>
      <w:r>
        <w:rPr>
          <w:rFonts w:hint="eastAsia" w:ascii="宋体" w:hAnsi="宋体" w:cs="宋体"/>
          <w:b/>
          <w:color w:val="auto"/>
          <w:spacing w:val="8"/>
          <w:sz w:val="32"/>
          <w:szCs w:val="32"/>
          <w:highlight w:val="none"/>
        </w:rPr>
        <w:t>年</w:t>
      </w:r>
      <w:r>
        <w:rPr>
          <w:rFonts w:hint="eastAsia" w:ascii="宋体" w:hAnsi="宋体" w:cs="宋体"/>
          <w:b/>
          <w:color w:val="auto"/>
          <w:spacing w:val="8"/>
          <w:sz w:val="32"/>
          <w:szCs w:val="32"/>
          <w:highlight w:val="none"/>
          <w:lang w:val="en-US" w:eastAsia="zh-CN"/>
        </w:rPr>
        <w:t>九</w:t>
      </w:r>
      <w:r>
        <w:rPr>
          <w:rFonts w:hint="eastAsia" w:ascii="宋体" w:hAnsi="宋体" w:cs="宋体"/>
          <w:b/>
          <w:color w:val="auto"/>
          <w:spacing w:val="8"/>
          <w:sz w:val="32"/>
          <w:szCs w:val="32"/>
          <w:highlight w:val="none"/>
        </w:rPr>
        <w:t>月</w:t>
      </w:r>
    </w:p>
    <w:p w14:paraId="6C9F0C44">
      <w:pPr>
        <w:spacing w:line="800" w:lineRule="exact"/>
        <w:jc w:val="center"/>
        <w:rPr>
          <w:rFonts w:ascii="宋体" w:hAnsi="宋体" w:cs="宋体"/>
          <w:b/>
          <w:color w:val="auto"/>
          <w:kern w:val="0"/>
          <w:sz w:val="36"/>
          <w:szCs w:val="36"/>
        </w:rPr>
      </w:pPr>
      <w:r>
        <w:rPr>
          <w:rFonts w:hint="eastAsia" w:ascii="宋体" w:hAnsi="宋体" w:cs="宋体"/>
          <w:b/>
          <w:color w:val="auto"/>
          <w:kern w:val="0"/>
          <w:sz w:val="36"/>
          <w:szCs w:val="36"/>
        </w:rPr>
        <w:t>目 录</w:t>
      </w:r>
    </w:p>
    <w:p w14:paraId="0CD3CFB3">
      <w:pPr>
        <w:pStyle w:val="37"/>
        <w:tabs>
          <w:tab w:val="right" w:leader="dot" w:pos="9638"/>
        </w:tabs>
      </w:pPr>
      <w:r>
        <w:rPr>
          <w:rFonts w:hint="eastAsia" w:ascii="宋体" w:hAnsi="宋体" w:eastAsia="宋体" w:cs="宋体"/>
          <w:caps w:val="0"/>
          <w:smallCaps/>
          <w:color w:val="auto"/>
          <w:kern w:val="0"/>
          <w:sz w:val="24"/>
          <w:szCs w:val="24"/>
        </w:rPr>
        <w:fldChar w:fldCharType="begin"/>
      </w:r>
      <w:r>
        <w:rPr>
          <w:rFonts w:hint="eastAsia" w:ascii="宋体" w:hAnsi="宋体" w:eastAsia="宋体" w:cs="宋体"/>
          <w:caps w:val="0"/>
          <w:smallCaps/>
          <w:color w:val="auto"/>
          <w:kern w:val="0"/>
          <w:sz w:val="24"/>
          <w:szCs w:val="24"/>
        </w:rPr>
        <w:instrText xml:space="preserve"> TOC \o "1-1" \h \z \u </w:instrText>
      </w:r>
      <w:r>
        <w:rPr>
          <w:rFonts w:hint="eastAsia" w:ascii="宋体" w:hAnsi="宋体" w:eastAsia="宋体" w:cs="宋体"/>
          <w:caps w:val="0"/>
          <w:smallCaps/>
          <w:color w:val="auto"/>
          <w:kern w:val="0"/>
          <w:sz w:val="24"/>
          <w:szCs w:val="24"/>
        </w:rPr>
        <w:fldChar w:fldCharType="separate"/>
      </w:r>
      <w:r>
        <w:rPr>
          <w:rFonts w:hint="eastAsia" w:ascii="宋体" w:hAnsi="宋体" w:eastAsia="宋体" w:cs="宋体"/>
          <w:caps w:val="0"/>
          <w:smallCaps/>
          <w:color w:val="auto"/>
          <w:kern w:val="0"/>
          <w:szCs w:val="24"/>
        </w:rPr>
        <w:fldChar w:fldCharType="begin"/>
      </w:r>
      <w:r>
        <w:rPr>
          <w:rFonts w:hint="eastAsia" w:ascii="宋体" w:hAnsi="宋体" w:eastAsia="宋体" w:cs="宋体"/>
          <w:caps w:val="0"/>
          <w:smallCaps/>
          <w:kern w:val="0"/>
          <w:szCs w:val="24"/>
        </w:rPr>
        <w:instrText xml:space="preserve"> HYPERLINK \l _Toc17856 </w:instrText>
      </w:r>
      <w:r>
        <w:rPr>
          <w:rFonts w:hint="eastAsia" w:ascii="宋体" w:hAnsi="宋体" w:eastAsia="宋体" w:cs="宋体"/>
          <w:caps w:val="0"/>
          <w:smallCaps/>
          <w:kern w:val="0"/>
          <w:szCs w:val="24"/>
        </w:rPr>
        <w:fldChar w:fldCharType="separate"/>
      </w:r>
      <w:r>
        <w:rPr>
          <w:rFonts w:hint="eastAsia" w:ascii="宋体" w:hAnsi="宋体" w:eastAsia="宋体" w:cs="宋体"/>
          <w:kern w:val="0"/>
          <w:szCs w:val="36"/>
        </w:rPr>
        <w:t>第一章 比选公告</w:t>
      </w:r>
      <w:r>
        <w:tab/>
      </w:r>
      <w:r>
        <w:fldChar w:fldCharType="begin"/>
      </w:r>
      <w:r>
        <w:instrText xml:space="preserve"> PAGEREF _Toc17856 \h </w:instrText>
      </w:r>
      <w:r>
        <w:fldChar w:fldCharType="separate"/>
      </w:r>
      <w:r>
        <w:t>- 2 -</w:t>
      </w:r>
      <w:r>
        <w:fldChar w:fldCharType="end"/>
      </w:r>
      <w:r>
        <w:rPr>
          <w:rFonts w:hint="eastAsia" w:ascii="宋体" w:hAnsi="宋体" w:eastAsia="宋体" w:cs="宋体"/>
          <w:caps w:val="0"/>
          <w:smallCaps/>
          <w:color w:val="auto"/>
          <w:kern w:val="0"/>
          <w:szCs w:val="24"/>
        </w:rPr>
        <w:fldChar w:fldCharType="end"/>
      </w:r>
    </w:p>
    <w:p w14:paraId="69B06C09">
      <w:pPr>
        <w:pStyle w:val="37"/>
        <w:tabs>
          <w:tab w:val="right" w:leader="dot" w:pos="9638"/>
        </w:tabs>
      </w:pPr>
      <w:r>
        <w:rPr>
          <w:rFonts w:hint="eastAsia" w:ascii="宋体" w:hAnsi="宋体" w:eastAsia="宋体" w:cs="宋体"/>
          <w:caps/>
          <w:smallCaps w:val="0"/>
          <w:color w:val="auto"/>
          <w:kern w:val="0"/>
          <w:szCs w:val="24"/>
        </w:rPr>
        <w:fldChar w:fldCharType="begin"/>
      </w:r>
      <w:r>
        <w:rPr>
          <w:rFonts w:hint="eastAsia" w:ascii="宋体" w:hAnsi="宋体" w:eastAsia="宋体" w:cs="宋体"/>
          <w:caps/>
          <w:smallCaps w:val="0"/>
          <w:kern w:val="0"/>
          <w:szCs w:val="24"/>
        </w:rPr>
        <w:instrText xml:space="preserve"> HYPERLINK \l _Toc21280 </w:instrText>
      </w:r>
      <w:r>
        <w:rPr>
          <w:rFonts w:hint="eastAsia" w:ascii="宋体" w:hAnsi="宋体" w:eastAsia="宋体" w:cs="宋体"/>
          <w:caps/>
          <w:smallCaps w:val="0"/>
          <w:kern w:val="0"/>
          <w:szCs w:val="24"/>
        </w:rPr>
        <w:fldChar w:fldCharType="separate"/>
      </w:r>
      <w:r>
        <w:rPr>
          <w:rFonts w:hint="eastAsia" w:ascii="宋体" w:hAnsi="宋体" w:eastAsia="宋体" w:cs="宋体"/>
          <w:kern w:val="0"/>
          <w:szCs w:val="36"/>
        </w:rPr>
        <w:t>第二章 竞选人须知</w:t>
      </w:r>
      <w:r>
        <w:tab/>
      </w:r>
      <w:r>
        <w:fldChar w:fldCharType="begin"/>
      </w:r>
      <w:r>
        <w:instrText xml:space="preserve"> PAGEREF _Toc21280 \h </w:instrText>
      </w:r>
      <w:r>
        <w:fldChar w:fldCharType="separate"/>
      </w:r>
      <w:r>
        <w:t>- 4 -</w:t>
      </w:r>
      <w:r>
        <w:fldChar w:fldCharType="end"/>
      </w:r>
      <w:r>
        <w:rPr>
          <w:rFonts w:hint="eastAsia" w:ascii="宋体" w:hAnsi="宋体" w:eastAsia="宋体" w:cs="宋体"/>
          <w:caps/>
          <w:smallCaps w:val="0"/>
          <w:color w:val="auto"/>
          <w:kern w:val="0"/>
          <w:szCs w:val="24"/>
        </w:rPr>
        <w:fldChar w:fldCharType="end"/>
      </w:r>
    </w:p>
    <w:p w14:paraId="0AF90140">
      <w:pPr>
        <w:pStyle w:val="37"/>
        <w:tabs>
          <w:tab w:val="right" w:leader="dot" w:pos="9638"/>
        </w:tabs>
      </w:pPr>
      <w:r>
        <w:rPr>
          <w:rFonts w:hint="eastAsia" w:ascii="宋体" w:hAnsi="宋体" w:eastAsia="宋体" w:cs="宋体"/>
          <w:caps/>
          <w:smallCaps w:val="0"/>
          <w:color w:val="auto"/>
          <w:kern w:val="0"/>
          <w:szCs w:val="24"/>
        </w:rPr>
        <w:fldChar w:fldCharType="begin"/>
      </w:r>
      <w:r>
        <w:rPr>
          <w:rFonts w:hint="eastAsia" w:ascii="宋体" w:hAnsi="宋体" w:eastAsia="宋体" w:cs="宋体"/>
          <w:caps/>
          <w:smallCaps w:val="0"/>
          <w:kern w:val="0"/>
          <w:szCs w:val="24"/>
        </w:rPr>
        <w:instrText xml:space="preserve"> HYPERLINK \l _Toc23049 </w:instrText>
      </w:r>
      <w:r>
        <w:rPr>
          <w:rFonts w:hint="eastAsia" w:ascii="宋体" w:hAnsi="宋体" w:eastAsia="宋体" w:cs="宋体"/>
          <w:caps/>
          <w:smallCaps w:val="0"/>
          <w:kern w:val="0"/>
          <w:szCs w:val="24"/>
        </w:rPr>
        <w:fldChar w:fldCharType="separate"/>
      </w:r>
      <w:r>
        <w:rPr>
          <w:rFonts w:hint="eastAsia" w:ascii="宋体" w:hAnsi="宋体" w:eastAsia="宋体" w:cs="宋体"/>
          <w:kern w:val="0"/>
          <w:szCs w:val="36"/>
        </w:rPr>
        <w:t>第三章 评审办法（经评审的最低投标价法）</w:t>
      </w:r>
      <w:r>
        <w:tab/>
      </w:r>
      <w:r>
        <w:fldChar w:fldCharType="begin"/>
      </w:r>
      <w:r>
        <w:instrText xml:space="preserve"> PAGEREF _Toc23049 \h </w:instrText>
      </w:r>
      <w:r>
        <w:fldChar w:fldCharType="separate"/>
      </w:r>
      <w:r>
        <w:t>- 16 -</w:t>
      </w:r>
      <w:r>
        <w:fldChar w:fldCharType="end"/>
      </w:r>
      <w:r>
        <w:rPr>
          <w:rFonts w:hint="eastAsia" w:ascii="宋体" w:hAnsi="宋体" w:eastAsia="宋体" w:cs="宋体"/>
          <w:caps/>
          <w:smallCaps w:val="0"/>
          <w:color w:val="auto"/>
          <w:kern w:val="0"/>
          <w:szCs w:val="24"/>
        </w:rPr>
        <w:fldChar w:fldCharType="end"/>
      </w:r>
    </w:p>
    <w:p w14:paraId="173074F4">
      <w:pPr>
        <w:pStyle w:val="37"/>
        <w:tabs>
          <w:tab w:val="right" w:leader="dot" w:pos="9638"/>
        </w:tabs>
      </w:pPr>
      <w:r>
        <w:rPr>
          <w:rFonts w:hint="eastAsia" w:ascii="宋体" w:hAnsi="宋体" w:eastAsia="宋体" w:cs="宋体"/>
          <w:caps/>
          <w:smallCaps w:val="0"/>
          <w:color w:val="auto"/>
          <w:kern w:val="0"/>
          <w:szCs w:val="24"/>
        </w:rPr>
        <w:fldChar w:fldCharType="begin"/>
      </w:r>
      <w:r>
        <w:rPr>
          <w:rFonts w:hint="eastAsia" w:ascii="宋体" w:hAnsi="宋体" w:eastAsia="宋体" w:cs="宋体"/>
          <w:caps/>
          <w:smallCaps w:val="0"/>
          <w:kern w:val="0"/>
          <w:szCs w:val="24"/>
        </w:rPr>
        <w:instrText xml:space="preserve"> HYPERLINK \l _Toc7261 </w:instrText>
      </w:r>
      <w:r>
        <w:rPr>
          <w:rFonts w:hint="eastAsia" w:ascii="宋体" w:hAnsi="宋体" w:eastAsia="宋体" w:cs="宋体"/>
          <w:caps/>
          <w:smallCaps w:val="0"/>
          <w:kern w:val="0"/>
          <w:szCs w:val="24"/>
        </w:rPr>
        <w:fldChar w:fldCharType="separate"/>
      </w:r>
      <w:r>
        <w:rPr>
          <w:rFonts w:hint="eastAsia" w:ascii="宋体" w:hAnsi="宋体" w:eastAsia="宋体" w:cs="宋体"/>
          <w:kern w:val="0"/>
          <w:szCs w:val="36"/>
        </w:rPr>
        <w:t>第四章 合同条款</w:t>
      </w:r>
      <w:r>
        <w:rPr>
          <w:rFonts w:hint="eastAsia" w:ascii="宋体" w:hAnsi="宋体" w:eastAsia="宋体" w:cs="宋体"/>
          <w:kern w:val="0"/>
          <w:szCs w:val="36"/>
          <w:lang w:val="en-US" w:eastAsia="zh-CN"/>
        </w:rPr>
        <w:t>及格式</w:t>
      </w:r>
      <w:r>
        <w:tab/>
      </w:r>
      <w:r>
        <w:fldChar w:fldCharType="begin"/>
      </w:r>
      <w:r>
        <w:instrText xml:space="preserve"> PAGEREF _Toc7261 \h </w:instrText>
      </w:r>
      <w:r>
        <w:fldChar w:fldCharType="separate"/>
      </w:r>
      <w:r>
        <w:t>- 22 -</w:t>
      </w:r>
      <w:r>
        <w:fldChar w:fldCharType="end"/>
      </w:r>
      <w:r>
        <w:rPr>
          <w:rFonts w:hint="eastAsia" w:ascii="宋体" w:hAnsi="宋体" w:eastAsia="宋体" w:cs="宋体"/>
          <w:caps/>
          <w:smallCaps w:val="0"/>
          <w:color w:val="auto"/>
          <w:kern w:val="0"/>
          <w:szCs w:val="24"/>
        </w:rPr>
        <w:fldChar w:fldCharType="end"/>
      </w:r>
    </w:p>
    <w:p w14:paraId="39E6F605">
      <w:pPr>
        <w:pStyle w:val="37"/>
        <w:tabs>
          <w:tab w:val="right" w:leader="dot" w:pos="9638"/>
        </w:tabs>
      </w:pPr>
      <w:r>
        <w:rPr>
          <w:rFonts w:hint="eastAsia" w:ascii="宋体" w:hAnsi="宋体" w:eastAsia="宋体" w:cs="宋体"/>
          <w:caps/>
          <w:smallCaps w:val="0"/>
          <w:color w:val="auto"/>
          <w:kern w:val="0"/>
          <w:szCs w:val="24"/>
        </w:rPr>
        <w:fldChar w:fldCharType="begin"/>
      </w:r>
      <w:r>
        <w:rPr>
          <w:rFonts w:hint="eastAsia" w:ascii="宋体" w:hAnsi="宋体" w:eastAsia="宋体" w:cs="宋体"/>
          <w:caps/>
          <w:smallCaps w:val="0"/>
          <w:kern w:val="0"/>
          <w:szCs w:val="24"/>
        </w:rPr>
        <w:instrText xml:space="preserve"> HYPERLINK \l _Toc25512 </w:instrText>
      </w:r>
      <w:r>
        <w:rPr>
          <w:rFonts w:hint="eastAsia" w:ascii="宋体" w:hAnsi="宋体" w:eastAsia="宋体" w:cs="宋体"/>
          <w:caps/>
          <w:smallCaps w:val="0"/>
          <w:kern w:val="0"/>
          <w:szCs w:val="24"/>
        </w:rPr>
        <w:fldChar w:fldCharType="separate"/>
      </w:r>
      <w:r>
        <w:rPr>
          <w:rFonts w:hint="eastAsia" w:ascii="宋体" w:hAnsi="宋体" w:eastAsia="宋体" w:cs="宋体"/>
          <w:kern w:val="0"/>
          <w:szCs w:val="36"/>
        </w:rPr>
        <w:t>第五章 工程量清单</w:t>
      </w:r>
      <w:r>
        <w:tab/>
      </w:r>
      <w:r>
        <w:fldChar w:fldCharType="begin"/>
      </w:r>
      <w:r>
        <w:instrText xml:space="preserve"> PAGEREF _Toc25512 \h </w:instrText>
      </w:r>
      <w:r>
        <w:fldChar w:fldCharType="separate"/>
      </w:r>
      <w:r>
        <w:t>- 24 -</w:t>
      </w:r>
      <w:r>
        <w:fldChar w:fldCharType="end"/>
      </w:r>
      <w:r>
        <w:rPr>
          <w:rFonts w:hint="eastAsia" w:ascii="宋体" w:hAnsi="宋体" w:eastAsia="宋体" w:cs="宋体"/>
          <w:caps/>
          <w:smallCaps w:val="0"/>
          <w:color w:val="auto"/>
          <w:kern w:val="0"/>
          <w:szCs w:val="24"/>
        </w:rPr>
        <w:fldChar w:fldCharType="end"/>
      </w:r>
    </w:p>
    <w:p w14:paraId="76A0B3E1">
      <w:pPr>
        <w:pStyle w:val="37"/>
        <w:tabs>
          <w:tab w:val="right" w:leader="dot" w:pos="9638"/>
        </w:tabs>
      </w:pPr>
      <w:r>
        <w:rPr>
          <w:rFonts w:hint="eastAsia" w:ascii="宋体" w:hAnsi="宋体" w:eastAsia="宋体" w:cs="宋体"/>
          <w:caps/>
          <w:smallCaps w:val="0"/>
          <w:color w:val="auto"/>
          <w:kern w:val="0"/>
          <w:szCs w:val="24"/>
        </w:rPr>
        <w:fldChar w:fldCharType="begin"/>
      </w:r>
      <w:r>
        <w:rPr>
          <w:rFonts w:hint="eastAsia" w:ascii="宋体" w:hAnsi="宋体" w:eastAsia="宋体" w:cs="宋体"/>
          <w:caps/>
          <w:smallCaps w:val="0"/>
          <w:kern w:val="0"/>
          <w:szCs w:val="24"/>
        </w:rPr>
        <w:instrText xml:space="preserve"> HYPERLINK \l _Toc26790 </w:instrText>
      </w:r>
      <w:r>
        <w:rPr>
          <w:rFonts w:hint="eastAsia" w:ascii="宋体" w:hAnsi="宋体" w:eastAsia="宋体" w:cs="宋体"/>
          <w:caps/>
          <w:smallCaps w:val="0"/>
          <w:kern w:val="0"/>
          <w:szCs w:val="24"/>
        </w:rPr>
        <w:fldChar w:fldCharType="separate"/>
      </w:r>
      <w:r>
        <w:rPr>
          <w:rFonts w:hint="eastAsia" w:ascii="宋体" w:hAnsi="宋体" w:eastAsia="宋体" w:cs="宋体"/>
          <w:kern w:val="0"/>
          <w:szCs w:val="36"/>
          <w:lang w:val="en-US" w:eastAsia="zh-CN"/>
        </w:rPr>
        <w:t>第六章  技术标准和要求</w:t>
      </w:r>
      <w:r>
        <w:tab/>
      </w:r>
      <w:r>
        <w:fldChar w:fldCharType="begin"/>
      </w:r>
      <w:r>
        <w:instrText xml:space="preserve"> PAGEREF _Toc26790 \h </w:instrText>
      </w:r>
      <w:r>
        <w:fldChar w:fldCharType="separate"/>
      </w:r>
      <w:r>
        <w:t>- 24 -</w:t>
      </w:r>
      <w:r>
        <w:fldChar w:fldCharType="end"/>
      </w:r>
      <w:r>
        <w:rPr>
          <w:rFonts w:hint="eastAsia" w:ascii="宋体" w:hAnsi="宋体" w:eastAsia="宋体" w:cs="宋体"/>
          <w:caps/>
          <w:smallCaps w:val="0"/>
          <w:color w:val="auto"/>
          <w:kern w:val="0"/>
          <w:szCs w:val="24"/>
        </w:rPr>
        <w:fldChar w:fldCharType="end"/>
      </w:r>
    </w:p>
    <w:p w14:paraId="6558FA0F">
      <w:pPr>
        <w:pStyle w:val="37"/>
        <w:tabs>
          <w:tab w:val="right" w:leader="dot" w:pos="9638"/>
        </w:tabs>
      </w:pPr>
      <w:r>
        <w:rPr>
          <w:rFonts w:hint="eastAsia" w:ascii="宋体" w:hAnsi="宋体" w:eastAsia="宋体" w:cs="宋体"/>
          <w:caps/>
          <w:smallCaps w:val="0"/>
          <w:color w:val="auto"/>
          <w:kern w:val="0"/>
          <w:szCs w:val="24"/>
        </w:rPr>
        <w:fldChar w:fldCharType="begin"/>
      </w:r>
      <w:r>
        <w:rPr>
          <w:rFonts w:hint="eastAsia" w:ascii="宋体" w:hAnsi="宋体" w:eastAsia="宋体" w:cs="宋体"/>
          <w:caps/>
          <w:smallCaps w:val="0"/>
          <w:kern w:val="0"/>
          <w:szCs w:val="24"/>
        </w:rPr>
        <w:instrText xml:space="preserve"> HYPERLINK \l _Toc30718 </w:instrText>
      </w:r>
      <w:r>
        <w:rPr>
          <w:rFonts w:hint="eastAsia" w:ascii="宋体" w:hAnsi="宋体" w:eastAsia="宋体" w:cs="宋体"/>
          <w:caps/>
          <w:smallCaps w:val="0"/>
          <w:kern w:val="0"/>
          <w:szCs w:val="24"/>
        </w:rPr>
        <w:fldChar w:fldCharType="separate"/>
      </w:r>
      <w:r>
        <w:rPr>
          <w:rFonts w:hint="eastAsia" w:ascii="宋体" w:hAnsi="宋体" w:eastAsia="宋体" w:cs="宋体"/>
          <w:kern w:val="0"/>
          <w:szCs w:val="36"/>
        </w:rPr>
        <w:t>第</w:t>
      </w:r>
      <w:r>
        <w:rPr>
          <w:rFonts w:hint="eastAsia" w:ascii="宋体" w:hAnsi="宋体" w:eastAsia="宋体" w:cs="宋体"/>
          <w:kern w:val="0"/>
          <w:szCs w:val="36"/>
          <w:lang w:val="en-US" w:eastAsia="zh-CN"/>
        </w:rPr>
        <w:t>七</w:t>
      </w:r>
      <w:r>
        <w:rPr>
          <w:rFonts w:hint="eastAsia" w:ascii="宋体" w:hAnsi="宋体" w:eastAsia="宋体" w:cs="宋体"/>
          <w:kern w:val="0"/>
          <w:szCs w:val="36"/>
        </w:rPr>
        <w:t>章  竞选文件格式</w:t>
      </w:r>
      <w:bookmarkStart w:id="692" w:name="_GoBack"/>
      <w:bookmarkEnd w:id="692"/>
      <w:r>
        <w:tab/>
      </w:r>
      <w:r>
        <w:fldChar w:fldCharType="begin"/>
      </w:r>
      <w:r>
        <w:instrText xml:space="preserve"> PAGEREF _Toc30718 \h </w:instrText>
      </w:r>
      <w:r>
        <w:fldChar w:fldCharType="separate"/>
      </w:r>
      <w:r>
        <w:t>- 25 -</w:t>
      </w:r>
      <w:r>
        <w:fldChar w:fldCharType="end"/>
      </w:r>
      <w:r>
        <w:rPr>
          <w:rFonts w:hint="eastAsia" w:ascii="宋体" w:hAnsi="宋体" w:eastAsia="宋体" w:cs="宋体"/>
          <w:caps/>
          <w:smallCaps w:val="0"/>
          <w:color w:val="auto"/>
          <w:kern w:val="0"/>
          <w:szCs w:val="24"/>
        </w:rPr>
        <w:fldChar w:fldCharType="end"/>
      </w:r>
    </w:p>
    <w:p w14:paraId="3FA27DA7">
      <w:pPr>
        <w:pStyle w:val="43"/>
        <w:tabs>
          <w:tab w:val="right" w:leader="dot" w:pos="9638"/>
          <w:tab w:val="clear" w:pos="8609"/>
        </w:tabs>
        <w:adjustRightInd w:val="0"/>
        <w:snapToGrid w:val="0"/>
        <w:spacing w:line="800" w:lineRule="exact"/>
        <w:ind w:left="0"/>
        <w:jc w:val="both"/>
        <w:rPr>
          <w:rFonts w:ascii="宋体" w:hAnsi="宋体" w:eastAsia="宋体" w:cs="宋体"/>
          <w:bCs/>
          <w:color w:val="auto"/>
          <w:kern w:val="0"/>
          <w:sz w:val="24"/>
          <w:szCs w:val="24"/>
        </w:rPr>
      </w:pPr>
      <w:r>
        <w:rPr>
          <w:rFonts w:hint="eastAsia" w:ascii="宋体" w:hAnsi="宋体" w:eastAsia="宋体" w:cs="宋体"/>
          <w:caps/>
          <w:smallCaps w:val="0"/>
          <w:color w:val="auto"/>
          <w:kern w:val="0"/>
          <w:szCs w:val="24"/>
        </w:rPr>
        <w:fldChar w:fldCharType="end"/>
      </w:r>
    </w:p>
    <w:p w14:paraId="2B03044A">
      <w:pPr>
        <w:pStyle w:val="7"/>
        <w:numPr>
          <w:ilvl w:val="0"/>
          <w:numId w:val="0"/>
        </w:numPr>
        <w:spacing w:after="156" w:afterLines="50" w:line="500" w:lineRule="exact"/>
        <w:rPr>
          <w:rFonts w:ascii="宋体" w:hAnsi="宋体" w:eastAsia="宋体" w:cs="宋体"/>
          <w:b/>
          <w:color w:val="auto"/>
          <w:kern w:val="0"/>
        </w:rPr>
      </w:pPr>
      <w:r>
        <w:rPr>
          <w:rFonts w:hint="eastAsia" w:ascii="宋体" w:hAnsi="宋体" w:eastAsia="宋体" w:cs="宋体"/>
          <w:b/>
          <w:color w:val="auto"/>
          <w:kern w:val="0"/>
          <w:sz w:val="36"/>
          <w:szCs w:val="36"/>
        </w:rPr>
        <w:br w:type="page"/>
      </w:r>
      <w:bookmarkStart w:id="0" w:name="_Toc17856"/>
      <w:r>
        <w:rPr>
          <w:rFonts w:hint="eastAsia" w:ascii="宋体" w:hAnsi="宋体" w:eastAsia="宋体" w:cs="宋体"/>
          <w:b/>
          <w:color w:val="auto"/>
          <w:kern w:val="0"/>
          <w:sz w:val="36"/>
          <w:szCs w:val="36"/>
        </w:rPr>
        <w:t>第一章 比选公告</w:t>
      </w:r>
      <w:bookmarkEnd w:id="0"/>
    </w:p>
    <w:p w14:paraId="664DBC99">
      <w:pPr>
        <w:keepNext w:val="0"/>
        <w:keepLines w:val="0"/>
        <w:pageBreakBefore w:val="0"/>
        <w:widowControl w:val="0"/>
        <w:tabs>
          <w:tab w:val="left" w:pos="1418"/>
        </w:tabs>
        <w:kinsoku/>
        <w:wordWrap/>
        <w:overflowPunct/>
        <w:topLinePunct w:val="0"/>
        <w:autoSpaceDE w:val="0"/>
        <w:autoSpaceDN w:val="0"/>
        <w:bidi w:val="0"/>
        <w:adjustRightInd w:val="0"/>
        <w:snapToGrid w:val="0"/>
        <w:spacing w:after="156" w:afterLines="50" w:line="500" w:lineRule="exact"/>
        <w:jc w:val="center"/>
        <w:textAlignment w:val="auto"/>
        <w:outlineLvl w:val="9"/>
        <w:rPr>
          <w:rFonts w:ascii="宋体" w:hAnsi="宋体" w:cs="宋体"/>
          <w:color w:val="auto"/>
        </w:rPr>
      </w:pPr>
      <w:r>
        <w:rPr>
          <w:rFonts w:hint="eastAsia" w:ascii="宋体" w:hAnsi="宋体" w:cs="宋体"/>
          <w:b/>
          <w:snapToGrid w:val="0"/>
          <w:color w:val="auto"/>
          <w:w w:val="99"/>
          <w:kern w:val="0"/>
          <w:sz w:val="28"/>
          <w:szCs w:val="28"/>
        </w:rPr>
        <w:t>万州法院616会议室（审委会议 室）信息化改造比选公告</w:t>
      </w:r>
    </w:p>
    <w:p w14:paraId="45832E32">
      <w:pPr>
        <w:pStyle w:val="8"/>
        <w:keepNext/>
        <w:keepLines/>
        <w:autoSpaceDE/>
        <w:autoSpaceDN/>
        <w:spacing w:line="500" w:lineRule="exact"/>
        <w:jc w:val="both"/>
        <w:rPr>
          <w:rFonts w:ascii="宋体" w:hAnsi="宋体" w:eastAsia="宋体" w:cs="宋体"/>
          <w:bCs/>
          <w:color w:val="auto"/>
          <w:spacing w:val="0"/>
          <w:w w:val="100"/>
          <w:kern w:val="0"/>
          <w:sz w:val="21"/>
          <w:szCs w:val="21"/>
        </w:rPr>
      </w:pPr>
      <w:bookmarkStart w:id="1" w:name="_Toc16223"/>
      <w:r>
        <w:rPr>
          <w:rFonts w:hint="eastAsia" w:ascii="宋体" w:hAnsi="宋体" w:eastAsia="宋体" w:cs="宋体"/>
          <w:bCs/>
          <w:color w:val="auto"/>
          <w:spacing w:val="0"/>
          <w:w w:val="100"/>
          <w:kern w:val="0"/>
          <w:sz w:val="21"/>
          <w:szCs w:val="21"/>
        </w:rPr>
        <w:t>1.比选条件</w:t>
      </w:r>
      <w:bookmarkEnd w:id="1"/>
    </w:p>
    <w:p w14:paraId="27ACB295">
      <w:pPr>
        <w:widowControl/>
        <w:adjustRightInd w:val="0"/>
        <w:snapToGrid w:val="0"/>
        <w:spacing w:line="440" w:lineRule="exact"/>
        <w:ind w:firstLine="420" w:firstLineChars="200"/>
        <w:jc w:val="left"/>
        <w:rPr>
          <w:rFonts w:ascii="宋体" w:hAnsi="宋体" w:cs="宋体"/>
          <w:color w:val="auto"/>
          <w:szCs w:val="21"/>
        </w:rPr>
      </w:pPr>
      <w:r>
        <w:rPr>
          <w:rFonts w:hint="eastAsia" w:ascii="宋体" w:hAnsi="宋体" w:cs="宋体"/>
          <w:color w:val="auto"/>
          <w:szCs w:val="21"/>
        </w:rPr>
        <w:t>本比选项目为</w:t>
      </w:r>
      <w:r>
        <w:rPr>
          <w:rFonts w:hint="eastAsia" w:ascii="宋体" w:hAnsi="宋体" w:cs="宋体"/>
          <w:color w:val="auto"/>
          <w:szCs w:val="21"/>
          <w:u w:val="single"/>
        </w:rPr>
        <w:t>万州法院616会议室（审委会议 室）信息化改造</w:t>
      </w:r>
      <w:r>
        <w:rPr>
          <w:rFonts w:hint="eastAsia" w:ascii="宋体" w:hAnsi="宋体" w:cs="宋体"/>
          <w:color w:val="auto"/>
          <w:szCs w:val="21"/>
        </w:rPr>
        <w:t>，</w:t>
      </w:r>
      <w:r>
        <w:rPr>
          <w:rFonts w:hint="eastAsia" w:ascii="宋体" w:hAnsi="宋体" w:cs="宋体"/>
          <w:color w:val="auto"/>
          <w:szCs w:val="21"/>
          <w:highlight w:val="none"/>
          <w:lang w:val="en-US" w:eastAsia="zh-CN"/>
        </w:rPr>
        <w:t>比选人</w:t>
      </w:r>
      <w:r>
        <w:rPr>
          <w:rFonts w:hint="eastAsia" w:ascii="宋体" w:hAnsi="宋体" w:cs="宋体"/>
          <w:color w:val="auto"/>
          <w:szCs w:val="21"/>
          <w:highlight w:val="none"/>
        </w:rPr>
        <w:t>为</w:t>
      </w:r>
      <w:r>
        <w:rPr>
          <w:rFonts w:hint="eastAsia" w:ascii="宋体" w:hAnsi="宋体" w:cs="宋体"/>
          <w:color w:val="auto"/>
          <w:szCs w:val="21"/>
          <w:u w:val="single"/>
        </w:rPr>
        <w:t>重庆市万州区人民法院</w:t>
      </w:r>
      <w:r>
        <w:rPr>
          <w:rFonts w:hint="eastAsia" w:ascii="宋体" w:hAnsi="宋体" w:cs="宋体"/>
          <w:color w:val="auto"/>
          <w:szCs w:val="21"/>
          <w:highlight w:val="none"/>
        </w:rPr>
        <w:t>，项目已具</w:t>
      </w:r>
      <w:r>
        <w:rPr>
          <w:rFonts w:hint="eastAsia" w:ascii="宋体" w:hAnsi="宋体" w:cs="宋体"/>
          <w:color w:val="auto"/>
          <w:szCs w:val="21"/>
        </w:rPr>
        <w:t>备竞争性比选条件，现对该项目进行公开竞争性比选。</w:t>
      </w:r>
    </w:p>
    <w:p w14:paraId="64C868E4">
      <w:pPr>
        <w:pStyle w:val="8"/>
        <w:keepNext/>
        <w:keepLines/>
        <w:autoSpaceDE/>
        <w:autoSpaceDN/>
        <w:spacing w:line="500" w:lineRule="exact"/>
        <w:jc w:val="both"/>
        <w:rPr>
          <w:rFonts w:ascii="宋体" w:hAnsi="宋体" w:eastAsia="宋体" w:cs="宋体"/>
          <w:bCs/>
          <w:color w:val="auto"/>
          <w:spacing w:val="0"/>
          <w:w w:val="100"/>
          <w:kern w:val="0"/>
          <w:sz w:val="21"/>
          <w:szCs w:val="21"/>
        </w:rPr>
      </w:pPr>
      <w:bookmarkStart w:id="2" w:name="_Toc24523"/>
      <w:r>
        <w:rPr>
          <w:rFonts w:hint="eastAsia" w:ascii="宋体" w:hAnsi="宋体" w:eastAsia="宋体" w:cs="宋体"/>
          <w:bCs/>
          <w:color w:val="auto"/>
          <w:spacing w:val="0"/>
          <w:w w:val="100"/>
          <w:kern w:val="0"/>
          <w:sz w:val="21"/>
          <w:szCs w:val="21"/>
        </w:rPr>
        <w:t>2.项目概况与比选范围</w:t>
      </w:r>
      <w:bookmarkEnd w:id="2"/>
    </w:p>
    <w:p w14:paraId="4468AC5E">
      <w:pPr>
        <w:spacing w:line="440" w:lineRule="exact"/>
        <w:ind w:firstLine="420" w:firstLineChars="200"/>
        <w:rPr>
          <w:rFonts w:ascii="宋体" w:hAnsi="宋体" w:cs="宋体"/>
          <w:color w:val="auto"/>
          <w:szCs w:val="21"/>
        </w:rPr>
      </w:pPr>
      <w:bookmarkStart w:id="3" w:name="_Toc3086"/>
      <w:r>
        <w:rPr>
          <w:rFonts w:hint="eastAsia" w:ascii="宋体" w:hAnsi="宋体" w:cs="宋体"/>
          <w:color w:val="auto"/>
          <w:szCs w:val="21"/>
        </w:rPr>
        <w:t>2.1</w:t>
      </w:r>
      <w:r>
        <w:rPr>
          <w:rFonts w:hint="eastAsia" w:ascii="宋体" w:hAnsi="宋体" w:cs="宋体"/>
          <w:color w:val="auto"/>
          <w:szCs w:val="21"/>
          <w:lang w:val="en-US" w:eastAsia="zh-CN"/>
        </w:rPr>
        <w:t>建设</w:t>
      </w:r>
      <w:r>
        <w:rPr>
          <w:rFonts w:hint="eastAsia" w:ascii="宋体" w:hAnsi="宋体" w:cs="宋体"/>
          <w:color w:val="auto"/>
          <w:szCs w:val="21"/>
        </w:rPr>
        <w:t>地点：重庆市万州区。</w:t>
      </w:r>
    </w:p>
    <w:p w14:paraId="53E0E8D1">
      <w:pPr>
        <w:spacing w:line="440" w:lineRule="exact"/>
        <w:ind w:firstLine="420" w:firstLineChars="200"/>
        <w:rPr>
          <w:rFonts w:ascii="宋体" w:hAnsi="宋体" w:cs="宋体"/>
          <w:color w:val="auto"/>
          <w:szCs w:val="21"/>
        </w:rPr>
      </w:pPr>
      <w:r>
        <w:rPr>
          <w:rFonts w:hint="eastAsia" w:ascii="宋体" w:hAnsi="宋体" w:cs="宋体"/>
          <w:color w:val="auto"/>
          <w:szCs w:val="21"/>
        </w:rPr>
        <w:t>2.2项目概况：</w:t>
      </w:r>
      <w:r>
        <w:rPr>
          <w:rFonts w:hint="eastAsia" w:ascii="宋体" w:hAnsi="宋体" w:cs="宋体"/>
          <w:color w:val="auto"/>
          <w:szCs w:val="21"/>
          <w:highlight w:val="none"/>
        </w:rPr>
        <w:t>对616会议室进行信息化改造</w:t>
      </w:r>
      <w:r>
        <w:rPr>
          <w:rFonts w:hint="eastAsia" w:ascii="宋体" w:hAnsi="宋体" w:cs="宋体"/>
          <w:color w:val="auto"/>
          <w:szCs w:val="21"/>
          <w:highlight w:val="none"/>
          <w:lang w:eastAsia="zh-CN"/>
        </w:rPr>
        <w:t>，</w:t>
      </w:r>
      <w:r>
        <w:rPr>
          <w:rFonts w:hint="eastAsia" w:ascii="宋体" w:hAnsi="宋体" w:cs="宋体"/>
          <w:color w:val="auto"/>
          <w:szCs w:val="21"/>
          <w:highlight w:val="none"/>
        </w:rPr>
        <w:t>项目主要涉及一体化智慧屏</w:t>
      </w:r>
      <w:r>
        <w:rPr>
          <w:rFonts w:hint="eastAsia" w:ascii="宋体" w:hAnsi="宋体" w:cs="宋体"/>
          <w:color w:val="auto"/>
          <w:szCs w:val="21"/>
          <w:highlight w:val="none"/>
          <w:lang w:val="en-US" w:eastAsia="zh-CN"/>
        </w:rPr>
        <w:t>安装、主扩声音箱安装、扩音箱系统调试、视频系统调试、吸音板墙面安装等</w:t>
      </w:r>
      <w:r>
        <w:rPr>
          <w:rFonts w:hint="eastAsia" w:ascii="宋体" w:hAnsi="宋体" w:cs="宋体"/>
          <w:color w:val="auto"/>
          <w:szCs w:val="21"/>
          <w:highlight w:val="none"/>
        </w:rPr>
        <w:t>。</w:t>
      </w:r>
    </w:p>
    <w:p w14:paraId="1D982E74">
      <w:pPr>
        <w:spacing w:line="440" w:lineRule="exact"/>
        <w:ind w:firstLine="420" w:firstLineChars="200"/>
        <w:rPr>
          <w:rFonts w:ascii="宋体" w:hAnsi="宋体" w:cs="宋体"/>
          <w:color w:val="auto"/>
          <w:szCs w:val="21"/>
        </w:rPr>
      </w:pPr>
      <w:r>
        <w:rPr>
          <w:rFonts w:hint="eastAsia" w:ascii="宋体" w:hAnsi="宋体" w:cs="宋体"/>
          <w:color w:val="auto"/>
          <w:szCs w:val="21"/>
        </w:rPr>
        <w:t>2.3</w:t>
      </w:r>
      <w:r>
        <w:rPr>
          <w:rFonts w:hint="eastAsia" w:ascii="宋体" w:hAnsi="宋体" w:cs="宋体"/>
          <w:color w:val="auto"/>
          <w:szCs w:val="21"/>
          <w:lang w:val="en-US" w:eastAsia="zh-CN"/>
        </w:rPr>
        <w:t>招标限</w:t>
      </w:r>
      <w:r>
        <w:rPr>
          <w:rFonts w:hint="eastAsia" w:ascii="宋体" w:hAnsi="宋体" w:cs="宋体"/>
          <w:color w:val="auto"/>
          <w:szCs w:val="21"/>
          <w:highlight w:val="none"/>
          <w:lang w:val="en-US" w:eastAsia="zh-CN"/>
        </w:rPr>
        <w:t>价</w:t>
      </w:r>
      <w:r>
        <w:rPr>
          <w:rFonts w:hint="eastAsia" w:ascii="宋体" w:hAnsi="宋体" w:cs="宋体"/>
          <w:color w:val="auto"/>
          <w:szCs w:val="21"/>
          <w:highlight w:val="none"/>
        </w:rPr>
        <w:t>：</w:t>
      </w:r>
      <w:r>
        <w:rPr>
          <w:rFonts w:hint="eastAsia" w:ascii="宋体" w:hAnsi="宋体" w:cs="宋体"/>
          <w:color w:val="auto"/>
          <w:szCs w:val="21"/>
        </w:rPr>
        <w:t>127136.81</w:t>
      </w:r>
      <w:r>
        <w:rPr>
          <w:rFonts w:hint="eastAsia" w:ascii="宋体" w:hAnsi="宋体" w:cs="宋体"/>
          <w:color w:val="auto"/>
          <w:szCs w:val="21"/>
          <w:highlight w:val="none"/>
        </w:rPr>
        <w:t>元。</w:t>
      </w:r>
    </w:p>
    <w:p w14:paraId="0E9CEDA3">
      <w:pPr>
        <w:spacing w:line="440" w:lineRule="exact"/>
        <w:ind w:firstLine="420" w:firstLineChars="200"/>
        <w:rPr>
          <w:rFonts w:ascii="宋体" w:hAnsi="宋体" w:cs="宋体"/>
          <w:color w:val="auto"/>
          <w:szCs w:val="21"/>
        </w:rPr>
      </w:pPr>
      <w:r>
        <w:rPr>
          <w:rFonts w:hint="eastAsia" w:ascii="宋体" w:hAnsi="宋体" w:cs="宋体"/>
          <w:color w:val="auto"/>
          <w:szCs w:val="21"/>
        </w:rPr>
        <w:t>2.4比选范围：按照</w:t>
      </w:r>
      <w:r>
        <w:rPr>
          <w:rFonts w:hint="eastAsia" w:ascii="宋体" w:hAnsi="宋体" w:cs="宋体"/>
          <w:color w:val="auto"/>
          <w:szCs w:val="21"/>
          <w:lang w:val="en-US" w:eastAsia="zh-CN"/>
        </w:rPr>
        <w:t>工程量清单要求，</w:t>
      </w:r>
      <w:r>
        <w:rPr>
          <w:rFonts w:hint="eastAsia" w:ascii="宋体" w:hAnsi="宋体" w:cs="宋体"/>
          <w:color w:val="auto"/>
          <w:szCs w:val="21"/>
          <w:highlight w:val="none"/>
        </w:rPr>
        <w:t>对616会议室进行信息化改造</w:t>
      </w:r>
      <w:r>
        <w:rPr>
          <w:rFonts w:hint="eastAsia" w:ascii="宋体" w:hAnsi="宋体" w:cs="宋体"/>
          <w:color w:val="auto"/>
          <w:szCs w:val="21"/>
          <w:highlight w:val="none"/>
          <w:lang w:eastAsia="zh-CN"/>
        </w:rPr>
        <w:t>，</w:t>
      </w:r>
      <w:r>
        <w:rPr>
          <w:rFonts w:hint="eastAsia" w:ascii="宋体" w:hAnsi="宋体" w:cs="宋体"/>
          <w:color w:val="auto"/>
          <w:szCs w:val="21"/>
          <w:highlight w:val="none"/>
        </w:rPr>
        <w:t>项目主要涉及一体化智慧屏</w:t>
      </w:r>
      <w:r>
        <w:rPr>
          <w:rFonts w:hint="eastAsia" w:ascii="宋体" w:hAnsi="宋体" w:cs="宋体"/>
          <w:color w:val="auto"/>
          <w:szCs w:val="21"/>
          <w:highlight w:val="none"/>
          <w:lang w:val="en-US" w:eastAsia="zh-CN"/>
        </w:rPr>
        <w:t>安装、主扩声音箱安装、扩音箱系统调试、视频系统调试、吸音板墙面安装等</w:t>
      </w:r>
      <w:r>
        <w:rPr>
          <w:rFonts w:hint="eastAsia" w:ascii="宋体" w:hAnsi="宋体" w:cs="宋体"/>
          <w:color w:val="auto"/>
          <w:szCs w:val="21"/>
          <w:lang w:val="en-US" w:eastAsia="zh-CN"/>
        </w:rPr>
        <w:t>，</w:t>
      </w:r>
      <w:r>
        <w:rPr>
          <w:rFonts w:hint="eastAsia" w:ascii="宋体" w:hAnsi="宋体" w:cs="宋体"/>
          <w:color w:val="auto"/>
          <w:szCs w:val="21"/>
          <w:highlight w:val="none"/>
          <w:lang w:val="en-US" w:eastAsia="zh-CN"/>
        </w:rPr>
        <w:t>工程量清单详见附件</w:t>
      </w:r>
      <w:r>
        <w:rPr>
          <w:rFonts w:hint="eastAsia" w:ascii="宋体" w:hAnsi="宋体" w:cs="宋体"/>
          <w:color w:val="auto"/>
          <w:szCs w:val="21"/>
        </w:rPr>
        <w:t>。</w:t>
      </w:r>
    </w:p>
    <w:p w14:paraId="4196FDF0">
      <w:pPr>
        <w:spacing w:line="440" w:lineRule="exact"/>
        <w:ind w:firstLine="420" w:firstLineChars="200"/>
        <w:rPr>
          <w:rFonts w:ascii="宋体" w:hAnsi="宋体" w:cs="宋体"/>
          <w:color w:val="auto"/>
          <w:szCs w:val="21"/>
        </w:rPr>
      </w:pPr>
      <w:r>
        <w:rPr>
          <w:rFonts w:hint="eastAsia" w:ascii="宋体" w:hAnsi="宋体" w:cs="宋体"/>
          <w:color w:val="auto"/>
          <w:szCs w:val="21"/>
        </w:rPr>
        <w:t>2.5</w:t>
      </w:r>
      <w:r>
        <w:rPr>
          <w:rFonts w:hint="eastAsia" w:ascii="宋体" w:hAnsi="宋体"/>
          <w:snapToGrid w:val="0"/>
          <w:color w:val="auto"/>
          <w:kern w:val="0"/>
          <w:szCs w:val="21"/>
          <w:highlight w:val="none"/>
        </w:rPr>
        <w:t>工期</w:t>
      </w:r>
      <w:r>
        <w:rPr>
          <w:rFonts w:hint="eastAsia" w:ascii="宋体" w:hAnsi="宋体" w:cs="宋体"/>
          <w:color w:val="auto"/>
          <w:szCs w:val="21"/>
          <w:highlight w:val="none"/>
        </w:rPr>
        <w:t>：</w:t>
      </w:r>
      <w:bookmarkStart w:id="4" w:name="OLE_LINK6"/>
      <w:r>
        <w:rPr>
          <w:rFonts w:hint="eastAsia" w:ascii="宋体" w:hAnsi="宋体" w:cs="宋体"/>
          <w:color w:val="auto"/>
          <w:szCs w:val="21"/>
          <w:u w:val="single"/>
          <w:lang w:val="en-US" w:eastAsia="zh-CN"/>
        </w:rPr>
        <w:t>7</w:t>
      </w:r>
      <w:r>
        <w:rPr>
          <w:rFonts w:hint="eastAsia" w:ascii="宋体" w:hAnsi="宋体" w:cs="宋体"/>
          <w:snapToGrid w:val="0"/>
          <w:color w:val="auto"/>
          <w:kern w:val="0"/>
          <w:szCs w:val="21"/>
          <w:highlight w:val="none"/>
          <w:u w:val="none"/>
          <w:lang w:val="en-US" w:eastAsia="zh-CN"/>
        </w:rPr>
        <w:t>个</w:t>
      </w:r>
      <w:r>
        <w:rPr>
          <w:rFonts w:hint="eastAsia" w:ascii="宋体" w:hAnsi="宋体" w:cs="宋体"/>
          <w:snapToGrid w:val="0"/>
          <w:color w:val="auto"/>
          <w:kern w:val="0"/>
          <w:szCs w:val="21"/>
          <w:highlight w:val="none"/>
          <w:lang w:val="en-US" w:eastAsia="zh-CN"/>
        </w:rPr>
        <w:t>日历日</w:t>
      </w:r>
      <w:r>
        <w:rPr>
          <w:rFonts w:hint="eastAsia" w:ascii="宋体" w:hAnsi="宋体"/>
          <w:snapToGrid w:val="0"/>
          <w:color w:val="auto"/>
          <w:kern w:val="0"/>
          <w:szCs w:val="21"/>
          <w:highlight w:val="none"/>
        </w:rPr>
        <w:t xml:space="preserve"> </w:t>
      </w:r>
      <w:r>
        <w:rPr>
          <w:rFonts w:hint="eastAsia" w:ascii="宋体" w:hAnsi="宋体"/>
          <w:snapToGrid w:val="0"/>
          <w:color w:val="auto"/>
          <w:kern w:val="0"/>
          <w:szCs w:val="21"/>
          <w:highlight w:val="none"/>
          <w:lang w:eastAsia="zh-CN"/>
        </w:rPr>
        <w:t>，</w:t>
      </w:r>
      <w:r>
        <w:rPr>
          <w:rFonts w:hint="eastAsia" w:ascii="宋体" w:hAnsi="宋体"/>
          <w:snapToGrid w:val="0"/>
          <w:color w:val="auto"/>
          <w:kern w:val="0"/>
          <w:szCs w:val="21"/>
        </w:rPr>
        <w:t>缺陷责任期要求：</w:t>
      </w:r>
      <w:r>
        <w:rPr>
          <w:rFonts w:hint="eastAsia" w:ascii="宋体" w:hAnsi="宋体"/>
          <w:snapToGrid w:val="0"/>
          <w:color w:val="auto"/>
          <w:kern w:val="0"/>
          <w:szCs w:val="21"/>
          <w:u w:val="none"/>
          <w:lang w:val="en-US" w:eastAsia="zh-CN"/>
        </w:rPr>
        <w:t>24</w:t>
      </w:r>
      <w:r>
        <w:rPr>
          <w:rFonts w:hint="eastAsia" w:ascii="宋体" w:hAnsi="宋体"/>
          <w:snapToGrid w:val="0"/>
          <w:color w:val="auto"/>
          <w:kern w:val="0"/>
          <w:szCs w:val="21"/>
          <w:u w:val="none"/>
        </w:rPr>
        <w:t>个月</w:t>
      </w:r>
      <w:r>
        <w:rPr>
          <w:rFonts w:hint="eastAsia" w:ascii="宋体" w:hAnsi="宋体" w:cs="宋体"/>
          <w:snapToGrid w:val="0"/>
          <w:color w:val="auto"/>
          <w:kern w:val="0"/>
          <w:szCs w:val="21"/>
          <w:lang w:val="en-US" w:eastAsia="zh-CN"/>
        </w:rPr>
        <w:t>。</w:t>
      </w:r>
      <w:bookmarkEnd w:id="4"/>
    </w:p>
    <w:p w14:paraId="662FEDFE">
      <w:pPr>
        <w:spacing w:line="440" w:lineRule="exact"/>
        <w:ind w:firstLine="420" w:firstLineChars="200"/>
        <w:rPr>
          <w:rFonts w:ascii="宋体" w:hAnsi="宋体" w:cs="宋体"/>
          <w:color w:val="auto"/>
          <w:szCs w:val="21"/>
        </w:rPr>
      </w:pPr>
      <w:r>
        <w:rPr>
          <w:rFonts w:hint="eastAsia" w:ascii="宋体" w:hAnsi="宋体" w:cs="宋体"/>
          <w:color w:val="auto"/>
          <w:szCs w:val="21"/>
        </w:rPr>
        <w:t>2.6标段划分：</w:t>
      </w:r>
      <w:r>
        <w:rPr>
          <w:rFonts w:hint="eastAsia" w:ascii="宋体" w:hAnsi="宋体" w:cs="宋体"/>
          <w:color w:val="auto"/>
          <w:szCs w:val="21"/>
          <w:highlight w:val="none"/>
          <w:u w:val="single"/>
          <w:lang w:val="en-US" w:eastAsia="zh-CN"/>
        </w:rPr>
        <w:t xml:space="preserve">  /  </w:t>
      </w:r>
      <w:r>
        <w:rPr>
          <w:rFonts w:hint="eastAsia" w:ascii="宋体" w:hAnsi="宋体" w:cs="宋体"/>
          <w:color w:val="auto"/>
          <w:szCs w:val="21"/>
          <w:highlight w:val="none"/>
        </w:rPr>
        <w:t>。</w:t>
      </w:r>
    </w:p>
    <w:p w14:paraId="782C0C3D">
      <w:pPr>
        <w:pStyle w:val="8"/>
        <w:keepNext/>
        <w:keepLines/>
        <w:autoSpaceDE/>
        <w:autoSpaceDN/>
        <w:spacing w:line="500" w:lineRule="exact"/>
        <w:jc w:val="both"/>
        <w:rPr>
          <w:rFonts w:ascii="宋体" w:hAnsi="宋体" w:eastAsia="宋体" w:cs="宋体"/>
          <w:bCs/>
          <w:color w:val="auto"/>
          <w:spacing w:val="0"/>
          <w:w w:val="100"/>
          <w:kern w:val="0"/>
          <w:sz w:val="21"/>
          <w:szCs w:val="21"/>
        </w:rPr>
      </w:pPr>
      <w:r>
        <w:rPr>
          <w:rFonts w:hint="eastAsia" w:ascii="宋体" w:hAnsi="宋体" w:eastAsia="宋体" w:cs="宋体"/>
          <w:bCs/>
          <w:color w:val="auto"/>
          <w:spacing w:val="0"/>
          <w:w w:val="100"/>
          <w:kern w:val="0"/>
          <w:sz w:val="21"/>
          <w:szCs w:val="21"/>
        </w:rPr>
        <w:t>3.竞选人资格要求</w:t>
      </w:r>
      <w:bookmarkEnd w:id="3"/>
    </w:p>
    <w:p w14:paraId="108391CF">
      <w:pPr>
        <w:keepNext w:val="0"/>
        <w:keepLines w:val="0"/>
        <w:pageBreakBefore w:val="0"/>
        <w:widowControl w:val="0"/>
        <w:tabs>
          <w:tab w:val="left" w:pos="747"/>
        </w:tabs>
        <w:kinsoku/>
        <w:wordWrap/>
        <w:overflowPunct/>
        <w:topLinePunct w:val="0"/>
        <w:autoSpaceDE/>
        <w:autoSpaceDN/>
        <w:bidi w:val="0"/>
        <w:adjustRightInd/>
        <w:snapToGrid/>
        <w:spacing w:line="440" w:lineRule="exact"/>
        <w:ind w:firstLine="420" w:firstLineChars="200"/>
        <w:textAlignment w:val="auto"/>
        <w:outlineLvl w:val="2"/>
        <w:rPr>
          <w:rFonts w:ascii="宋体" w:hAnsi="宋体" w:cs="宋体"/>
          <w:color w:val="auto"/>
          <w:szCs w:val="21"/>
        </w:rPr>
      </w:pPr>
      <w:r>
        <w:rPr>
          <w:rFonts w:hint="eastAsia" w:ascii="宋体" w:hAnsi="宋体" w:cs="宋体"/>
          <w:color w:val="auto"/>
          <w:szCs w:val="21"/>
        </w:rPr>
        <w:t>3.1本项目实行资格后审，竞选人应具备以下资格条件：</w:t>
      </w:r>
    </w:p>
    <w:p w14:paraId="5BEF6C4D">
      <w:pPr>
        <w:tabs>
          <w:tab w:val="left" w:pos="747"/>
        </w:tabs>
        <w:spacing w:line="440" w:lineRule="exact"/>
        <w:ind w:firstLine="420" w:firstLineChars="200"/>
        <w:rPr>
          <w:rFonts w:hint="eastAsia" w:ascii="宋体" w:hAnsi="宋体" w:cs="宋体"/>
          <w:color w:val="auto"/>
          <w:szCs w:val="21"/>
        </w:rPr>
      </w:pPr>
      <w:r>
        <w:rPr>
          <w:rFonts w:hint="eastAsia" w:ascii="宋体" w:hAnsi="宋体" w:cs="宋体"/>
          <w:color w:val="auto"/>
          <w:szCs w:val="21"/>
        </w:rPr>
        <w:t>3.1.1竞选人须具备独立法人资格，具有有效的营业执照。</w:t>
      </w:r>
    </w:p>
    <w:p w14:paraId="75602A51">
      <w:pPr>
        <w:tabs>
          <w:tab w:val="left" w:pos="747"/>
        </w:tabs>
        <w:spacing w:line="440" w:lineRule="exact"/>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3.1.2特定资格条件</w:t>
      </w:r>
      <w:r>
        <w:rPr>
          <w:rFonts w:hint="eastAsia" w:ascii="宋体" w:hAnsi="宋体" w:cs="宋体"/>
          <w:color w:val="auto"/>
          <w:szCs w:val="21"/>
          <w:highlight w:val="none"/>
          <w:lang w:eastAsia="zh-CN"/>
        </w:rPr>
        <w:t>。</w:t>
      </w:r>
    </w:p>
    <w:p w14:paraId="1CB2F49E">
      <w:pPr>
        <w:tabs>
          <w:tab w:val="left" w:pos="747"/>
        </w:tabs>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详见比选文件第二章竞选人须知前附表1.4.1项内容。</w:t>
      </w:r>
    </w:p>
    <w:p w14:paraId="3CA8E6D7">
      <w:pPr>
        <w:keepNext w:val="0"/>
        <w:keepLines w:val="0"/>
        <w:pageBreakBefore w:val="0"/>
        <w:widowControl w:val="0"/>
        <w:tabs>
          <w:tab w:val="left" w:pos="747"/>
        </w:tabs>
        <w:kinsoku/>
        <w:wordWrap/>
        <w:overflowPunct/>
        <w:topLinePunct w:val="0"/>
        <w:autoSpaceDE/>
        <w:autoSpaceDN/>
        <w:bidi w:val="0"/>
        <w:adjustRightInd/>
        <w:snapToGrid/>
        <w:spacing w:line="440" w:lineRule="exact"/>
        <w:ind w:firstLine="420" w:firstLineChars="200"/>
        <w:textAlignment w:val="auto"/>
        <w:outlineLvl w:val="2"/>
        <w:rPr>
          <w:rFonts w:ascii="宋体" w:hAnsi="宋体" w:cs="宋体"/>
          <w:color w:val="auto"/>
          <w:szCs w:val="21"/>
        </w:rPr>
      </w:pPr>
      <w:r>
        <w:rPr>
          <w:rFonts w:hint="eastAsia" w:ascii="宋体" w:hAnsi="宋体" w:cs="宋体"/>
          <w:color w:val="auto"/>
          <w:szCs w:val="21"/>
        </w:rPr>
        <w:t>3.2本次比选不接受联合体竞选。</w:t>
      </w:r>
    </w:p>
    <w:p w14:paraId="1A9069E0">
      <w:pPr>
        <w:pStyle w:val="8"/>
        <w:keepNext/>
        <w:keepLines/>
        <w:autoSpaceDE/>
        <w:autoSpaceDN/>
        <w:spacing w:line="500" w:lineRule="exact"/>
        <w:jc w:val="both"/>
        <w:rPr>
          <w:rFonts w:ascii="宋体" w:hAnsi="宋体" w:eastAsia="宋体" w:cs="宋体"/>
          <w:bCs/>
          <w:color w:val="auto"/>
          <w:spacing w:val="0"/>
          <w:w w:val="100"/>
          <w:kern w:val="0"/>
          <w:sz w:val="21"/>
          <w:szCs w:val="21"/>
        </w:rPr>
      </w:pPr>
      <w:bookmarkStart w:id="5" w:name="_Toc12379"/>
      <w:r>
        <w:rPr>
          <w:rFonts w:hint="eastAsia" w:ascii="宋体" w:hAnsi="宋体" w:eastAsia="宋体" w:cs="宋体"/>
          <w:bCs/>
          <w:color w:val="auto"/>
          <w:spacing w:val="0"/>
          <w:w w:val="100"/>
          <w:kern w:val="0"/>
          <w:sz w:val="21"/>
          <w:szCs w:val="21"/>
        </w:rPr>
        <w:t>4.竞争性比选文件的获取</w:t>
      </w:r>
      <w:bookmarkEnd w:id="5"/>
    </w:p>
    <w:p w14:paraId="5647CD00">
      <w:pPr>
        <w:spacing w:line="440" w:lineRule="exact"/>
        <w:ind w:firstLine="420" w:firstLineChars="200"/>
        <w:jc w:val="left"/>
        <w:rPr>
          <w:rFonts w:hint="eastAsia" w:ascii="宋体" w:hAnsi="宋体" w:cs="宋体"/>
          <w:snapToGrid w:val="0"/>
          <w:color w:val="auto"/>
          <w:kern w:val="0"/>
          <w:szCs w:val="21"/>
        </w:rPr>
      </w:pPr>
      <w:r>
        <w:rPr>
          <w:rFonts w:hint="eastAsia" w:ascii="宋体" w:hAnsi="宋体" w:cs="宋体"/>
          <w:snapToGrid w:val="0"/>
          <w:color w:val="auto"/>
          <w:kern w:val="0"/>
          <w:szCs w:val="21"/>
        </w:rPr>
        <w:t>4.1 本次比选公告的发布时间为：</w:t>
      </w:r>
      <w:r>
        <w:rPr>
          <w:rFonts w:hint="eastAsia" w:ascii="宋体" w:hAnsi="宋体" w:cs="宋体"/>
          <w:snapToGrid w:val="0"/>
          <w:color w:val="auto"/>
          <w:kern w:val="0"/>
          <w:szCs w:val="21"/>
          <w:highlight w:val="none"/>
          <w:lang w:eastAsia="zh-CN"/>
        </w:rPr>
        <w:t>2025</w:t>
      </w:r>
      <w:r>
        <w:rPr>
          <w:rFonts w:hint="eastAsia" w:ascii="宋体" w:hAnsi="宋体" w:cs="宋体"/>
          <w:snapToGrid w:val="0"/>
          <w:color w:val="auto"/>
          <w:kern w:val="0"/>
          <w:szCs w:val="21"/>
          <w:highlight w:val="none"/>
        </w:rPr>
        <w:t>年</w:t>
      </w:r>
      <w:r>
        <w:rPr>
          <w:rFonts w:hint="eastAsia" w:ascii="宋体" w:hAnsi="宋体" w:cs="宋体"/>
          <w:color w:val="auto"/>
          <w:szCs w:val="21"/>
          <w:lang w:val="en-US" w:eastAsia="zh-CN"/>
        </w:rPr>
        <w:t>9</w:t>
      </w:r>
      <w:r>
        <w:rPr>
          <w:rFonts w:hint="eastAsia" w:ascii="宋体" w:hAnsi="宋体" w:cs="宋体"/>
          <w:snapToGrid w:val="0"/>
          <w:color w:val="auto"/>
          <w:kern w:val="0"/>
          <w:szCs w:val="21"/>
          <w:highlight w:val="none"/>
        </w:rPr>
        <w:t>月</w:t>
      </w:r>
      <w:r>
        <w:rPr>
          <w:rFonts w:hint="eastAsia" w:ascii="宋体" w:hAnsi="宋体" w:cs="宋体"/>
          <w:color w:val="auto"/>
          <w:szCs w:val="21"/>
          <w:lang w:val="en-US" w:eastAsia="zh-CN"/>
        </w:rPr>
        <w:t>26</w:t>
      </w:r>
      <w:r>
        <w:rPr>
          <w:rFonts w:hint="eastAsia" w:ascii="宋体" w:hAnsi="宋体" w:cs="宋体"/>
          <w:snapToGrid w:val="0"/>
          <w:color w:val="auto"/>
          <w:kern w:val="0"/>
          <w:szCs w:val="21"/>
          <w:highlight w:val="none"/>
        </w:rPr>
        <w:t>日</w:t>
      </w:r>
      <w:r>
        <w:rPr>
          <w:rFonts w:hint="eastAsia" w:ascii="宋体" w:hAnsi="宋体" w:cs="宋体"/>
          <w:snapToGrid w:val="0"/>
          <w:color w:val="auto"/>
          <w:kern w:val="0"/>
          <w:szCs w:val="21"/>
        </w:rPr>
        <w:t>。</w:t>
      </w:r>
    </w:p>
    <w:p w14:paraId="4C97FAE2">
      <w:pPr>
        <w:spacing w:line="440" w:lineRule="exact"/>
        <w:ind w:firstLine="420" w:firstLineChars="200"/>
        <w:jc w:val="lef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rPr>
        <w:t>4.2竞争性比选公告、答疑等比选前的有关资料及相关事宜在</w:t>
      </w:r>
      <w:r>
        <w:rPr>
          <w:rFonts w:hint="eastAsia" w:ascii="宋体" w:hAnsi="宋体" w:cs="宋体"/>
          <w:snapToGrid w:val="0"/>
          <w:color w:val="auto"/>
          <w:kern w:val="0"/>
          <w:szCs w:val="21"/>
          <w:highlight w:val="none"/>
          <w:lang w:eastAsia="zh-CN"/>
        </w:rPr>
        <w:t>行采家（https://www.gec123.com/xe/)网上</w:t>
      </w:r>
      <w:r>
        <w:rPr>
          <w:rFonts w:hint="eastAsia" w:ascii="宋体" w:hAnsi="宋体" w:cs="宋体"/>
          <w:snapToGrid w:val="0"/>
          <w:color w:val="auto"/>
          <w:kern w:val="0"/>
          <w:szCs w:val="21"/>
        </w:rPr>
        <w:t>下载。不管下载与否都视为竞选人全部知晓有关比选过程和事宜。在比选截止日前，</w:t>
      </w:r>
      <w:r>
        <w:rPr>
          <w:rFonts w:hint="eastAsia" w:ascii="宋体" w:hAnsi="宋体" w:cs="宋体"/>
          <w:snapToGrid w:val="0"/>
          <w:color w:val="auto"/>
          <w:kern w:val="0"/>
          <w:szCs w:val="21"/>
          <w:highlight w:val="none"/>
        </w:rPr>
        <w:t>各竞选人应随时关注网上发布的比选补遗通知。</w:t>
      </w:r>
    </w:p>
    <w:p w14:paraId="53FD3D3F">
      <w:pPr>
        <w:spacing w:line="440" w:lineRule="exact"/>
        <w:ind w:firstLine="420" w:firstLineChars="200"/>
        <w:jc w:val="lef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4.3 比选文件获取时间：</w:t>
      </w:r>
      <w:r>
        <w:rPr>
          <w:rFonts w:hint="eastAsia" w:ascii="宋体" w:hAnsi="宋体" w:cs="宋体"/>
          <w:snapToGrid w:val="0"/>
          <w:color w:val="auto"/>
          <w:kern w:val="0"/>
          <w:szCs w:val="21"/>
          <w:highlight w:val="none"/>
          <w:lang w:eastAsia="zh-CN"/>
        </w:rPr>
        <w:t>2025</w:t>
      </w:r>
      <w:r>
        <w:rPr>
          <w:rFonts w:hint="eastAsia" w:ascii="宋体" w:hAnsi="宋体" w:cs="宋体"/>
          <w:snapToGrid w:val="0"/>
          <w:color w:val="auto"/>
          <w:kern w:val="0"/>
          <w:szCs w:val="21"/>
          <w:highlight w:val="none"/>
        </w:rPr>
        <w:t>年</w:t>
      </w:r>
      <w:r>
        <w:rPr>
          <w:rFonts w:hint="eastAsia" w:ascii="宋体" w:hAnsi="宋体" w:cs="宋体"/>
          <w:color w:val="auto"/>
          <w:szCs w:val="21"/>
          <w:lang w:val="en-US" w:eastAsia="zh-CN"/>
        </w:rPr>
        <w:t>9</w:t>
      </w:r>
      <w:r>
        <w:rPr>
          <w:rFonts w:hint="eastAsia" w:ascii="宋体" w:hAnsi="宋体" w:cs="宋体"/>
          <w:snapToGrid w:val="0"/>
          <w:color w:val="auto"/>
          <w:kern w:val="0"/>
          <w:szCs w:val="21"/>
          <w:highlight w:val="none"/>
        </w:rPr>
        <w:t>月</w:t>
      </w:r>
      <w:r>
        <w:rPr>
          <w:rFonts w:hint="eastAsia" w:ascii="宋体" w:hAnsi="宋体" w:cs="宋体"/>
          <w:color w:val="auto"/>
          <w:szCs w:val="21"/>
          <w:lang w:val="en-US" w:eastAsia="zh-CN"/>
        </w:rPr>
        <w:t>26</w:t>
      </w:r>
      <w:r>
        <w:rPr>
          <w:rFonts w:hint="eastAsia" w:ascii="宋体" w:hAnsi="宋体" w:cs="宋体"/>
          <w:snapToGrid w:val="0"/>
          <w:color w:val="auto"/>
          <w:kern w:val="0"/>
          <w:szCs w:val="21"/>
          <w:highlight w:val="none"/>
        </w:rPr>
        <w:t>日-</w:t>
      </w:r>
      <w:r>
        <w:rPr>
          <w:rFonts w:hint="eastAsia" w:ascii="宋体" w:hAnsi="宋体" w:cs="宋体"/>
          <w:snapToGrid w:val="0"/>
          <w:color w:val="auto"/>
          <w:kern w:val="0"/>
          <w:szCs w:val="21"/>
          <w:highlight w:val="none"/>
          <w:lang w:eastAsia="zh-CN"/>
        </w:rPr>
        <w:t>2025</w:t>
      </w:r>
      <w:r>
        <w:rPr>
          <w:rFonts w:hint="eastAsia" w:ascii="宋体" w:hAnsi="宋体" w:cs="宋体"/>
          <w:snapToGrid w:val="0"/>
          <w:color w:val="auto"/>
          <w:kern w:val="0"/>
          <w:szCs w:val="21"/>
          <w:highlight w:val="none"/>
        </w:rPr>
        <w:t>年</w:t>
      </w:r>
      <w:r>
        <w:rPr>
          <w:rFonts w:hint="eastAsia" w:ascii="宋体" w:hAnsi="宋体" w:cs="宋体"/>
          <w:snapToGrid w:val="0"/>
          <w:color w:val="auto"/>
          <w:kern w:val="0"/>
          <w:szCs w:val="21"/>
          <w:highlight w:val="none"/>
          <w:lang w:val="en-US" w:eastAsia="zh-CN"/>
        </w:rPr>
        <w:t>9</w:t>
      </w:r>
      <w:r>
        <w:rPr>
          <w:rFonts w:hint="eastAsia" w:ascii="宋体" w:hAnsi="宋体" w:cs="宋体"/>
          <w:snapToGrid w:val="0"/>
          <w:color w:val="auto"/>
          <w:kern w:val="0"/>
          <w:szCs w:val="21"/>
          <w:highlight w:val="none"/>
        </w:rPr>
        <w:t>月</w:t>
      </w:r>
      <w:r>
        <w:rPr>
          <w:rFonts w:hint="eastAsia" w:ascii="宋体" w:hAnsi="宋体" w:cs="宋体"/>
          <w:color w:val="auto"/>
          <w:szCs w:val="21"/>
          <w:lang w:val="en-US" w:eastAsia="zh-CN"/>
        </w:rPr>
        <w:t>30</w:t>
      </w:r>
      <w:r>
        <w:rPr>
          <w:rFonts w:hint="eastAsia" w:ascii="宋体" w:hAnsi="宋体" w:cs="宋体"/>
          <w:snapToGrid w:val="0"/>
          <w:color w:val="auto"/>
          <w:kern w:val="0"/>
          <w:szCs w:val="21"/>
          <w:highlight w:val="none"/>
        </w:rPr>
        <w:t>日（上午09:00-下午17:00工作时间）。</w:t>
      </w:r>
    </w:p>
    <w:p w14:paraId="789A1BDB">
      <w:pPr>
        <w:spacing w:line="440" w:lineRule="exact"/>
        <w:ind w:firstLine="420" w:firstLineChars="200"/>
        <w:jc w:val="lef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4.4 比选文件获取方式：</w:t>
      </w:r>
    </w:p>
    <w:p w14:paraId="59FE245B">
      <w:pPr>
        <w:spacing w:line="440" w:lineRule="exact"/>
        <w:ind w:firstLine="420" w:firstLineChars="200"/>
        <w:jc w:val="lef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w:t>
      </w:r>
      <w:r>
        <w:rPr>
          <w:rFonts w:hint="eastAsia" w:ascii="宋体" w:hAnsi="宋体" w:cs="宋体"/>
          <w:snapToGrid w:val="0"/>
          <w:color w:val="auto"/>
          <w:kern w:val="0"/>
          <w:szCs w:val="21"/>
          <w:highlight w:val="none"/>
          <w:lang w:val="en-US" w:eastAsia="zh-CN"/>
        </w:rPr>
        <w:t>1</w:t>
      </w:r>
      <w:r>
        <w:rPr>
          <w:rFonts w:hint="eastAsia" w:ascii="宋体" w:hAnsi="宋体" w:cs="宋体"/>
          <w:snapToGrid w:val="0"/>
          <w:color w:val="auto"/>
          <w:kern w:val="0"/>
          <w:szCs w:val="21"/>
          <w:highlight w:val="none"/>
        </w:rPr>
        <w:t>）工本费：人民币</w:t>
      </w:r>
      <w:r>
        <w:rPr>
          <w:rFonts w:hint="eastAsia" w:ascii="宋体" w:hAnsi="宋体" w:cs="宋体"/>
          <w:snapToGrid w:val="0"/>
          <w:color w:val="auto"/>
          <w:kern w:val="0"/>
          <w:szCs w:val="21"/>
          <w:highlight w:val="none"/>
          <w:lang w:val="en-US" w:eastAsia="zh-CN"/>
        </w:rPr>
        <w:t>300</w:t>
      </w:r>
      <w:r>
        <w:rPr>
          <w:rFonts w:hint="eastAsia" w:ascii="宋体" w:hAnsi="宋体" w:cs="宋体"/>
          <w:snapToGrid w:val="0"/>
          <w:color w:val="auto"/>
          <w:kern w:val="0"/>
          <w:szCs w:val="21"/>
          <w:highlight w:val="none"/>
        </w:rPr>
        <w:t>元/份（缴后不退），竞选人须将工本费（公司账户）汇至以下账户内进行缴纳。</w:t>
      </w:r>
    </w:p>
    <w:p w14:paraId="451052EF">
      <w:pPr>
        <w:spacing w:line="440" w:lineRule="exact"/>
        <w:ind w:firstLine="420" w:firstLineChars="200"/>
        <w:jc w:val="lef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户  名：重庆爱采招标代理有限公司</w:t>
      </w:r>
    </w:p>
    <w:p w14:paraId="310B0B50">
      <w:pPr>
        <w:spacing w:line="440" w:lineRule="exact"/>
        <w:ind w:firstLine="420" w:firstLineChars="200"/>
        <w:jc w:val="lef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开户行：交通银行重庆巴南支行</w:t>
      </w:r>
    </w:p>
    <w:p w14:paraId="3053DE70">
      <w:pPr>
        <w:spacing w:line="440" w:lineRule="exact"/>
        <w:ind w:firstLine="420" w:firstLineChars="200"/>
        <w:jc w:val="lef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帐号：500122015018000012342。</w:t>
      </w:r>
    </w:p>
    <w:p w14:paraId="5D255533">
      <w:pPr>
        <w:spacing w:line="440" w:lineRule="exact"/>
        <w:ind w:firstLine="420" w:firstLineChars="200"/>
        <w:jc w:val="lef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lang w:eastAsia="zh-CN"/>
        </w:rPr>
        <w:t>（</w:t>
      </w:r>
      <w:r>
        <w:rPr>
          <w:rFonts w:hint="eastAsia" w:ascii="宋体" w:hAnsi="宋体" w:cs="宋体"/>
          <w:snapToGrid w:val="0"/>
          <w:color w:val="auto"/>
          <w:kern w:val="0"/>
          <w:szCs w:val="21"/>
          <w:highlight w:val="none"/>
          <w:lang w:val="en-US" w:eastAsia="zh-CN"/>
        </w:rPr>
        <w:t>2）</w:t>
      </w:r>
      <w:r>
        <w:rPr>
          <w:rFonts w:hint="eastAsia" w:ascii="宋体" w:hAnsi="宋体" w:cs="宋体"/>
          <w:snapToGrid w:val="0"/>
          <w:color w:val="auto"/>
          <w:kern w:val="0"/>
          <w:szCs w:val="21"/>
          <w:highlight w:val="none"/>
        </w:rPr>
        <w:t>获取方式：在竞争性比选文件获取期限内，竞选人将《</w:t>
      </w:r>
      <w:r>
        <w:rPr>
          <w:rFonts w:hint="eastAsia" w:ascii="宋体" w:hAnsi="宋体" w:cs="宋体"/>
          <w:snapToGrid w:val="0"/>
          <w:color w:val="auto"/>
          <w:kern w:val="0"/>
          <w:szCs w:val="21"/>
          <w:highlight w:val="none"/>
          <w:lang w:eastAsia="zh-CN"/>
        </w:rPr>
        <w:t>比选文件获取确认表</w:t>
      </w:r>
      <w:r>
        <w:rPr>
          <w:rFonts w:hint="eastAsia" w:ascii="宋体" w:hAnsi="宋体" w:cs="宋体"/>
          <w:snapToGrid w:val="0"/>
          <w:color w:val="auto"/>
          <w:kern w:val="0"/>
          <w:szCs w:val="21"/>
          <w:highlight w:val="none"/>
        </w:rPr>
        <w:t>》（加盖竞选人公章）、缴费凭证扫描后发送邮箱</w:t>
      </w:r>
      <w:r>
        <w:rPr>
          <w:rFonts w:hint="eastAsia" w:ascii="宋体" w:hAnsi="宋体" w:cs="宋体"/>
          <w:snapToGrid w:val="0"/>
          <w:color w:val="auto"/>
          <w:kern w:val="0"/>
          <w:szCs w:val="21"/>
          <w:highlight w:val="none"/>
          <w:shd w:val="clear" w:color="auto" w:fill="auto"/>
          <w:lang w:eastAsia="zh-CN"/>
        </w:rPr>
        <w:t>2136746604</w:t>
      </w:r>
      <w:r>
        <w:rPr>
          <w:rFonts w:hint="eastAsia" w:ascii="宋体" w:hAnsi="宋体" w:cs="宋体"/>
          <w:snapToGrid w:val="0"/>
          <w:color w:val="auto"/>
          <w:kern w:val="0"/>
          <w:szCs w:val="21"/>
          <w:highlight w:val="none"/>
        </w:rPr>
        <w:t>@qq.com（邮箱截止时间按邮箱显示邮件达到时间为准）。</w:t>
      </w:r>
    </w:p>
    <w:p w14:paraId="290DB00C">
      <w:pPr>
        <w:spacing w:line="440" w:lineRule="exact"/>
        <w:ind w:firstLine="420" w:firstLineChars="200"/>
        <w:jc w:val="lef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w:t>
      </w:r>
      <w:r>
        <w:rPr>
          <w:rFonts w:hint="eastAsia" w:ascii="宋体" w:hAnsi="宋体" w:cs="宋体"/>
          <w:snapToGrid w:val="0"/>
          <w:color w:val="auto"/>
          <w:kern w:val="0"/>
          <w:szCs w:val="21"/>
          <w:highlight w:val="none"/>
          <w:lang w:val="en-US" w:eastAsia="zh-CN"/>
        </w:rPr>
        <w:t>3</w:t>
      </w:r>
      <w:r>
        <w:rPr>
          <w:rFonts w:hint="eastAsia" w:ascii="宋体" w:hAnsi="宋体" w:cs="宋体"/>
          <w:snapToGrid w:val="0"/>
          <w:color w:val="auto"/>
          <w:kern w:val="0"/>
          <w:szCs w:val="21"/>
          <w:highlight w:val="none"/>
        </w:rPr>
        <w:t>）在竞争性比选文件获取期限内缴纳了工本费</w:t>
      </w:r>
      <w:r>
        <w:rPr>
          <w:rFonts w:hint="eastAsia" w:ascii="宋体" w:hAnsi="宋体" w:cs="宋体"/>
          <w:snapToGrid w:val="0"/>
          <w:color w:val="auto"/>
          <w:kern w:val="0"/>
          <w:szCs w:val="21"/>
          <w:highlight w:val="none"/>
          <w:lang w:val="en-US" w:eastAsia="zh-CN"/>
        </w:rPr>
        <w:t>和</w:t>
      </w:r>
      <w:r>
        <w:rPr>
          <w:rFonts w:hint="eastAsia" w:ascii="宋体" w:hAnsi="宋体" w:cs="宋体"/>
          <w:snapToGrid w:val="0"/>
          <w:color w:val="auto"/>
          <w:kern w:val="0"/>
          <w:szCs w:val="21"/>
          <w:highlight w:val="none"/>
        </w:rPr>
        <w:t>回传《</w:t>
      </w:r>
      <w:r>
        <w:rPr>
          <w:rFonts w:hint="eastAsia" w:ascii="宋体" w:hAnsi="宋体" w:cs="宋体"/>
          <w:snapToGrid w:val="0"/>
          <w:color w:val="auto"/>
          <w:kern w:val="0"/>
          <w:szCs w:val="21"/>
          <w:highlight w:val="none"/>
          <w:lang w:eastAsia="zh-CN"/>
        </w:rPr>
        <w:t>比选文件获取确认表</w:t>
      </w:r>
      <w:r>
        <w:rPr>
          <w:rFonts w:hint="eastAsia" w:ascii="宋体" w:hAnsi="宋体" w:cs="宋体"/>
          <w:snapToGrid w:val="0"/>
          <w:color w:val="auto"/>
          <w:kern w:val="0"/>
          <w:szCs w:val="21"/>
          <w:highlight w:val="none"/>
        </w:rPr>
        <w:t>》的竞选人，其</w:t>
      </w:r>
      <w:r>
        <w:rPr>
          <w:rFonts w:hint="eastAsia" w:ascii="宋体" w:hAnsi="宋体" w:cs="宋体"/>
          <w:snapToGrid w:val="0"/>
          <w:color w:val="auto"/>
          <w:kern w:val="0"/>
          <w:szCs w:val="21"/>
          <w:highlight w:val="none"/>
          <w:lang w:eastAsia="zh-CN"/>
        </w:rPr>
        <w:t>竞选文件</w:t>
      </w:r>
      <w:r>
        <w:rPr>
          <w:rFonts w:hint="eastAsia" w:ascii="宋体" w:hAnsi="宋体" w:cs="宋体"/>
          <w:snapToGrid w:val="0"/>
          <w:color w:val="auto"/>
          <w:kern w:val="0"/>
          <w:szCs w:val="21"/>
          <w:highlight w:val="none"/>
        </w:rPr>
        <w:t>才能被接收。</w:t>
      </w:r>
    </w:p>
    <w:p w14:paraId="6FD324B9">
      <w:pPr>
        <w:spacing w:line="440" w:lineRule="exact"/>
        <w:ind w:firstLine="420" w:firstLineChars="200"/>
        <w:jc w:val="lef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lang w:val="en-US" w:eastAsia="zh-CN"/>
        </w:rPr>
        <w:fldChar w:fldCharType="begin"/>
      </w:r>
      <w:r>
        <w:rPr>
          <w:rFonts w:hint="eastAsia" w:ascii="宋体" w:hAnsi="宋体" w:cs="宋体"/>
          <w:snapToGrid w:val="0"/>
          <w:color w:val="auto"/>
          <w:kern w:val="0"/>
          <w:szCs w:val="21"/>
          <w:highlight w:val="none"/>
          <w:lang w:val="en-US" w:eastAsia="zh-CN"/>
        </w:rPr>
        <w:instrText xml:space="preserve"> HYPERLINK "mailto:4.5竞选人可向代理机构提问，提问时间从本公告发布至2024年2月21日12时00分（北京时间）前发送至电子邮箱（1493461299@qq.com）。" </w:instrText>
      </w:r>
      <w:r>
        <w:rPr>
          <w:rFonts w:hint="eastAsia" w:ascii="宋体" w:hAnsi="宋体" w:cs="宋体"/>
          <w:snapToGrid w:val="0"/>
          <w:color w:val="auto"/>
          <w:kern w:val="0"/>
          <w:szCs w:val="21"/>
          <w:highlight w:val="none"/>
          <w:lang w:val="en-US" w:eastAsia="zh-CN"/>
        </w:rPr>
        <w:fldChar w:fldCharType="separate"/>
      </w:r>
      <w:r>
        <w:rPr>
          <w:rFonts w:hint="eastAsia" w:ascii="宋体" w:hAnsi="宋体" w:cs="宋体"/>
          <w:snapToGrid w:val="0"/>
          <w:color w:val="auto"/>
          <w:kern w:val="0"/>
          <w:szCs w:val="21"/>
          <w:highlight w:val="none"/>
          <w:lang w:val="en-US" w:eastAsia="zh-CN"/>
        </w:rPr>
        <w:t>4.5</w:t>
      </w:r>
      <w:r>
        <w:rPr>
          <w:rFonts w:hint="eastAsia" w:ascii="宋体" w:hAnsi="宋体" w:cs="宋体"/>
          <w:snapToGrid w:val="0"/>
          <w:color w:val="auto"/>
          <w:kern w:val="0"/>
          <w:szCs w:val="21"/>
          <w:highlight w:val="none"/>
        </w:rPr>
        <w:t>竞选人可向代理机构提问，提问时间从本公告发布至</w:t>
      </w:r>
      <w:r>
        <w:rPr>
          <w:rFonts w:hint="eastAsia" w:ascii="宋体" w:hAnsi="宋体" w:cs="宋体"/>
          <w:snapToGrid w:val="0"/>
          <w:color w:val="auto"/>
          <w:kern w:val="0"/>
          <w:szCs w:val="21"/>
          <w:highlight w:val="none"/>
          <w:lang w:eastAsia="zh-CN"/>
        </w:rPr>
        <w:t>2025</w:t>
      </w:r>
      <w:r>
        <w:rPr>
          <w:rFonts w:hint="eastAsia" w:ascii="宋体" w:hAnsi="宋体" w:cs="宋体"/>
          <w:snapToGrid w:val="0"/>
          <w:color w:val="auto"/>
          <w:kern w:val="0"/>
          <w:szCs w:val="21"/>
          <w:highlight w:val="none"/>
        </w:rPr>
        <w:t>年</w:t>
      </w:r>
      <w:r>
        <w:rPr>
          <w:rFonts w:hint="eastAsia" w:ascii="宋体" w:hAnsi="宋体" w:cs="宋体"/>
          <w:color w:val="auto"/>
          <w:szCs w:val="21"/>
          <w:lang w:val="en-US" w:eastAsia="zh-CN"/>
        </w:rPr>
        <w:t>9</w:t>
      </w:r>
      <w:r>
        <w:rPr>
          <w:rFonts w:hint="eastAsia" w:ascii="宋体" w:hAnsi="宋体" w:cs="宋体"/>
          <w:snapToGrid w:val="0"/>
          <w:color w:val="auto"/>
          <w:kern w:val="0"/>
          <w:szCs w:val="21"/>
          <w:highlight w:val="none"/>
        </w:rPr>
        <w:t>月</w:t>
      </w:r>
      <w:r>
        <w:rPr>
          <w:rFonts w:hint="eastAsia" w:ascii="宋体" w:hAnsi="宋体" w:cs="宋体"/>
          <w:color w:val="auto"/>
          <w:szCs w:val="21"/>
          <w:lang w:val="en-US" w:eastAsia="zh-CN"/>
        </w:rPr>
        <w:t>30</w:t>
      </w:r>
      <w:r>
        <w:rPr>
          <w:rFonts w:hint="eastAsia" w:ascii="宋体" w:hAnsi="宋体" w:cs="宋体"/>
          <w:snapToGrid w:val="0"/>
          <w:color w:val="auto"/>
          <w:kern w:val="0"/>
          <w:szCs w:val="21"/>
          <w:highlight w:val="none"/>
        </w:rPr>
        <w:t>日</w:t>
      </w:r>
      <w:r>
        <w:rPr>
          <w:rFonts w:hint="eastAsia" w:ascii="宋体" w:hAnsi="宋体" w:cs="宋体"/>
          <w:snapToGrid w:val="0"/>
          <w:color w:val="auto"/>
          <w:kern w:val="0"/>
          <w:szCs w:val="21"/>
          <w:highlight w:val="none"/>
          <w:lang w:val="en-US" w:eastAsia="zh-CN"/>
        </w:rPr>
        <w:t>17</w:t>
      </w:r>
      <w:r>
        <w:rPr>
          <w:rFonts w:hint="eastAsia" w:ascii="宋体" w:hAnsi="宋体" w:cs="宋体"/>
          <w:snapToGrid w:val="0"/>
          <w:color w:val="auto"/>
          <w:kern w:val="0"/>
          <w:szCs w:val="21"/>
          <w:highlight w:val="none"/>
        </w:rPr>
        <w:t>时00分（北京时间）前发送至电子邮箱（</w:t>
      </w:r>
      <w:r>
        <w:rPr>
          <w:rFonts w:hint="eastAsia" w:ascii="宋体" w:hAnsi="宋体" w:cs="宋体"/>
          <w:snapToGrid w:val="0"/>
          <w:color w:val="auto"/>
          <w:kern w:val="0"/>
          <w:szCs w:val="21"/>
          <w:highlight w:val="none"/>
          <w:lang w:eastAsia="zh-CN"/>
        </w:rPr>
        <w:t>2136746604</w:t>
      </w:r>
      <w:r>
        <w:rPr>
          <w:rFonts w:hint="eastAsia" w:ascii="宋体" w:hAnsi="宋体" w:cs="宋体"/>
          <w:snapToGrid w:val="0"/>
          <w:color w:val="auto"/>
          <w:kern w:val="0"/>
          <w:szCs w:val="21"/>
          <w:highlight w:val="none"/>
        </w:rPr>
        <w:t>@qq.com）。</w:t>
      </w:r>
      <w:r>
        <w:rPr>
          <w:rFonts w:hint="eastAsia" w:ascii="宋体" w:hAnsi="宋体" w:cs="宋体"/>
          <w:snapToGrid w:val="0"/>
          <w:color w:val="auto"/>
          <w:kern w:val="0"/>
          <w:szCs w:val="21"/>
          <w:highlight w:val="none"/>
          <w:lang w:val="en-US" w:eastAsia="zh-CN"/>
        </w:rPr>
        <w:fldChar w:fldCharType="end"/>
      </w:r>
    </w:p>
    <w:p w14:paraId="70A72353">
      <w:pPr>
        <w:spacing w:line="440" w:lineRule="exact"/>
        <w:ind w:firstLine="420" w:firstLineChars="200"/>
        <w:jc w:val="lef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rPr>
        <w:t>4.</w:t>
      </w:r>
      <w:r>
        <w:rPr>
          <w:rFonts w:hint="eastAsia" w:ascii="宋体" w:hAnsi="宋体" w:cs="宋体"/>
          <w:snapToGrid w:val="0"/>
          <w:color w:val="auto"/>
          <w:kern w:val="0"/>
          <w:szCs w:val="21"/>
          <w:lang w:val="en-US" w:eastAsia="zh-CN"/>
        </w:rPr>
        <w:t>6</w:t>
      </w:r>
      <w:r>
        <w:rPr>
          <w:rFonts w:hint="eastAsia" w:ascii="宋体" w:hAnsi="宋体" w:cs="宋体"/>
          <w:snapToGrid w:val="0"/>
          <w:color w:val="auto"/>
          <w:kern w:val="0"/>
          <w:szCs w:val="21"/>
        </w:rPr>
        <w:t>比选人应于</w:t>
      </w:r>
      <w:r>
        <w:rPr>
          <w:rFonts w:hint="eastAsia" w:ascii="宋体" w:hAnsi="宋体" w:cs="宋体"/>
          <w:snapToGrid w:val="0"/>
          <w:color w:val="auto"/>
          <w:kern w:val="0"/>
          <w:szCs w:val="21"/>
          <w:highlight w:val="none"/>
          <w:lang w:eastAsia="zh-CN"/>
        </w:rPr>
        <w:t>2025</w:t>
      </w:r>
      <w:r>
        <w:rPr>
          <w:rFonts w:hint="eastAsia" w:ascii="宋体" w:hAnsi="宋体" w:cs="宋体"/>
          <w:snapToGrid w:val="0"/>
          <w:color w:val="auto"/>
          <w:kern w:val="0"/>
          <w:szCs w:val="21"/>
          <w:highlight w:val="none"/>
        </w:rPr>
        <w:t>年</w:t>
      </w:r>
      <w:r>
        <w:rPr>
          <w:rFonts w:hint="eastAsia" w:ascii="宋体" w:hAnsi="宋体" w:cs="宋体"/>
          <w:color w:val="auto"/>
          <w:szCs w:val="21"/>
          <w:lang w:val="en-US" w:eastAsia="zh-CN"/>
        </w:rPr>
        <w:t>9</w:t>
      </w:r>
      <w:r>
        <w:rPr>
          <w:rFonts w:hint="eastAsia" w:ascii="宋体" w:hAnsi="宋体" w:cs="宋体"/>
          <w:snapToGrid w:val="0"/>
          <w:color w:val="auto"/>
          <w:kern w:val="0"/>
          <w:szCs w:val="21"/>
          <w:highlight w:val="none"/>
        </w:rPr>
        <w:t>月</w:t>
      </w:r>
      <w:r>
        <w:rPr>
          <w:rFonts w:hint="eastAsia" w:ascii="宋体" w:hAnsi="宋体" w:cs="宋体"/>
          <w:color w:val="auto"/>
          <w:szCs w:val="21"/>
          <w:lang w:val="en-US" w:eastAsia="zh-CN"/>
        </w:rPr>
        <w:t>30</w:t>
      </w:r>
      <w:r>
        <w:rPr>
          <w:rFonts w:hint="eastAsia" w:ascii="宋体" w:hAnsi="宋体" w:cs="宋体"/>
          <w:snapToGrid w:val="0"/>
          <w:color w:val="auto"/>
          <w:kern w:val="0"/>
          <w:szCs w:val="21"/>
          <w:highlight w:val="none"/>
        </w:rPr>
        <w:t>日</w:t>
      </w:r>
      <w:r>
        <w:rPr>
          <w:rFonts w:hint="eastAsia" w:ascii="宋体" w:hAnsi="宋体" w:cs="宋体"/>
          <w:snapToGrid w:val="0"/>
          <w:color w:val="auto"/>
          <w:kern w:val="0"/>
          <w:szCs w:val="21"/>
          <w:highlight w:val="none"/>
          <w:lang w:val="en-US" w:eastAsia="zh-CN"/>
        </w:rPr>
        <w:t>18</w:t>
      </w:r>
      <w:r>
        <w:rPr>
          <w:rFonts w:hint="eastAsia" w:ascii="宋体" w:hAnsi="宋体" w:cs="宋体"/>
          <w:snapToGrid w:val="0"/>
          <w:color w:val="auto"/>
          <w:kern w:val="0"/>
          <w:szCs w:val="21"/>
          <w:highlight w:val="none"/>
        </w:rPr>
        <w:t>时00分（北京时间）前在行采家（https://www.gec123.com/xe/)网</w:t>
      </w:r>
      <w:r>
        <w:rPr>
          <w:rFonts w:hint="eastAsia" w:ascii="宋体" w:hAnsi="宋体" w:cs="宋体"/>
          <w:snapToGrid w:val="0"/>
          <w:color w:val="auto"/>
          <w:highlight w:val="none"/>
        </w:rPr>
        <w:t>上</w:t>
      </w:r>
      <w:r>
        <w:rPr>
          <w:rFonts w:hint="eastAsia" w:ascii="宋体" w:hAnsi="宋体" w:cs="宋体"/>
          <w:snapToGrid w:val="0"/>
          <w:color w:val="auto"/>
          <w:kern w:val="0"/>
          <w:szCs w:val="21"/>
          <w:highlight w:val="none"/>
        </w:rPr>
        <w:t>发布澄清及补遗文件</w:t>
      </w:r>
      <w:r>
        <w:rPr>
          <w:rFonts w:hint="eastAsia" w:ascii="宋体" w:hAnsi="宋体" w:cs="宋体"/>
          <w:snapToGrid w:val="0"/>
          <w:color w:val="auto"/>
          <w:kern w:val="0"/>
          <w:szCs w:val="21"/>
          <w:highlight w:val="none"/>
          <w:lang w:eastAsia="zh-CN"/>
        </w:rPr>
        <w:t>。</w:t>
      </w:r>
    </w:p>
    <w:p w14:paraId="488DD941">
      <w:pPr>
        <w:pStyle w:val="8"/>
        <w:keepNext/>
        <w:keepLines/>
        <w:autoSpaceDE/>
        <w:autoSpaceDN/>
        <w:spacing w:line="500" w:lineRule="exact"/>
        <w:jc w:val="both"/>
        <w:rPr>
          <w:rFonts w:ascii="宋体" w:hAnsi="宋体" w:eastAsia="宋体" w:cs="宋体"/>
          <w:bCs/>
          <w:color w:val="auto"/>
          <w:spacing w:val="0"/>
          <w:w w:val="100"/>
          <w:kern w:val="0"/>
          <w:sz w:val="21"/>
          <w:szCs w:val="21"/>
          <w:highlight w:val="none"/>
        </w:rPr>
      </w:pPr>
      <w:bookmarkStart w:id="6" w:name="_Toc4898"/>
      <w:r>
        <w:rPr>
          <w:rFonts w:hint="eastAsia" w:ascii="宋体" w:hAnsi="宋体" w:eastAsia="宋体" w:cs="宋体"/>
          <w:bCs/>
          <w:color w:val="auto"/>
          <w:spacing w:val="0"/>
          <w:w w:val="100"/>
          <w:kern w:val="0"/>
          <w:sz w:val="21"/>
          <w:szCs w:val="21"/>
          <w:highlight w:val="none"/>
        </w:rPr>
        <w:t>5.竞选文件的递交</w:t>
      </w:r>
      <w:bookmarkEnd w:id="6"/>
    </w:p>
    <w:p w14:paraId="1DA1F557">
      <w:pPr>
        <w:tabs>
          <w:tab w:val="left" w:pos="2000"/>
          <w:tab w:val="left" w:pos="5580"/>
          <w:tab w:val="left" w:pos="6220"/>
          <w:tab w:val="left" w:pos="6840"/>
          <w:tab w:val="left" w:pos="7460"/>
          <w:tab w:val="left" w:pos="8100"/>
        </w:tabs>
        <w:autoSpaceDE w:val="0"/>
        <w:autoSpaceDN w:val="0"/>
        <w:adjustRightInd w:val="0"/>
        <w:snapToGrid w:val="0"/>
        <w:spacing w:line="440" w:lineRule="exact"/>
        <w:ind w:firstLine="420" w:firstLineChars="200"/>
        <w:rPr>
          <w:rFonts w:ascii="宋体" w:hAnsi="宋体" w:cs="宋体"/>
          <w:snapToGrid w:val="0"/>
          <w:color w:val="auto"/>
          <w:highlight w:val="none"/>
        </w:rPr>
      </w:pPr>
      <w:r>
        <w:rPr>
          <w:rFonts w:hint="eastAsia" w:ascii="宋体" w:hAnsi="宋体" w:cs="宋体"/>
          <w:snapToGrid w:val="0"/>
          <w:color w:val="auto"/>
          <w:highlight w:val="none"/>
        </w:rPr>
        <w:t>5.1竞选文件递交</w:t>
      </w:r>
      <w:r>
        <w:rPr>
          <w:rFonts w:hint="eastAsia" w:ascii="宋体" w:hAnsi="宋体" w:cs="宋体"/>
          <w:snapToGrid w:val="0"/>
          <w:color w:val="auto"/>
          <w:highlight w:val="none"/>
          <w:lang w:val="en-US" w:eastAsia="zh-CN"/>
        </w:rPr>
        <w:t>开始</w:t>
      </w:r>
      <w:r>
        <w:rPr>
          <w:rFonts w:hint="eastAsia" w:ascii="宋体" w:hAnsi="宋体" w:cs="宋体"/>
          <w:snapToGrid w:val="0"/>
          <w:color w:val="auto"/>
          <w:highlight w:val="none"/>
        </w:rPr>
        <w:t>时间为</w:t>
      </w:r>
      <w:r>
        <w:rPr>
          <w:rFonts w:hint="eastAsia" w:ascii="宋体" w:hAnsi="宋体" w:cs="宋体"/>
          <w:color w:val="auto"/>
          <w:highlight w:val="none"/>
          <w:u w:val="single"/>
          <w:lang w:eastAsia="zh-CN"/>
        </w:rPr>
        <w:t>2025</w:t>
      </w:r>
      <w:r>
        <w:rPr>
          <w:rFonts w:hint="eastAsia" w:ascii="宋体" w:hAnsi="宋体" w:cs="宋体"/>
          <w:color w:val="auto"/>
          <w:highlight w:val="none"/>
        </w:rPr>
        <w:t>年</w:t>
      </w:r>
      <w:r>
        <w:rPr>
          <w:rFonts w:hint="eastAsia" w:ascii="宋体" w:hAnsi="宋体" w:cs="宋体"/>
          <w:color w:val="auto"/>
          <w:szCs w:val="21"/>
          <w:lang w:val="en-US" w:eastAsia="zh-CN"/>
        </w:rPr>
        <w:t>10</w:t>
      </w:r>
      <w:r>
        <w:rPr>
          <w:rFonts w:hint="eastAsia" w:ascii="宋体" w:hAnsi="宋体" w:cs="宋体"/>
          <w:color w:val="auto"/>
          <w:highlight w:val="none"/>
        </w:rPr>
        <w:t>月</w:t>
      </w:r>
      <w:r>
        <w:rPr>
          <w:rFonts w:hint="eastAsia" w:ascii="宋体" w:hAnsi="宋体" w:cs="宋体"/>
          <w:color w:val="auto"/>
          <w:szCs w:val="21"/>
          <w:lang w:val="en-US" w:eastAsia="zh-CN"/>
        </w:rPr>
        <w:t>9</w:t>
      </w:r>
      <w:r>
        <w:rPr>
          <w:rFonts w:hint="eastAsia" w:ascii="宋体" w:hAnsi="宋体" w:cs="宋体"/>
          <w:color w:val="auto"/>
          <w:highlight w:val="none"/>
        </w:rPr>
        <w:t>日</w:t>
      </w:r>
      <w:r>
        <w:rPr>
          <w:rFonts w:hint="eastAsia" w:ascii="宋体" w:hAnsi="宋体" w:cs="宋体"/>
          <w:color w:val="auto"/>
          <w:highlight w:val="none"/>
          <w:u w:val="single"/>
          <w:lang w:val="en-US" w:eastAsia="zh-CN"/>
        </w:rPr>
        <w:t>14</w:t>
      </w:r>
      <w:r>
        <w:rPr>
          <w:rFonts w:hint="eastAsia" w:ascii="宋体" w:hAnsi="宋体" w:cs="宋体"/>
          <w:color w:val="auto"/>
          <w:highlight w:val="none"/>
        </w:rPr>
        <w:t>时</w:t>
      </w:r>
      <w:r>
        <w:rPr>
          <w:rFonts w:hint="eastAsia" w:ascii="宋体" w:hAnsi="宋体" w:cs="宋体"/>
          <w:color w:val="auto"/>
          <w:highlight w:val="none"/>
          <w:u w:val="single"/>
          <w:lang w:val="en-US" w:eastAsia="zh-CN"/>
        </w:rPr>
        <w:t>00</w:t>
      </w:r>
      <w:r>
        <w:rPr>
          <w:rFonts w:hint="eastAsia" w:ascii="宋体" w:hAnsi="宋体" w:cs="宋体"/>
          <w:color w:val="auto"/>
          <w:highlight w:val="none"/>
        </w:rPr>
        <w:t>分</w:t>
      </w:r>
      <w:r>
        <w:rPr>
          <w:rFonts w:hint="eastAsia" w:ascii="宋体" w:hAnsi="宋体" w:cs="宋体"/>
          <w:color w:val="auto"/>
          <w:highlight w:val="none"/>
          <w:lang w:eastAsia="zh-CN"/>
        </w:rPr>
        <w:t>；</w:t>
      </w:r>
      <w:r>
        <w:rPr>
          <w:rFonts w:hint="eastAsia" w:ascii="宋体" w:hAnsi="宋体" w:cs="宋体"/>
          <w:snapToGrid w:val="0"/>
          <w:color w:val="auto"/>
          <w:highlight w:val="none"/>
        </w:rPr>
        <w:t>竞选文件递交截止时间（竞选截止时间，下同）为</w:t>
      </w:r>
      <w:r>
        <w:rPr>
          <w:rFonts w:hint="eastAsia" w:ascii="宋体" w:hAnsi="宋体" w:cs="宋体"/>
          <w:color w:val="auto"/>
          <w:highlight w:val="none"/>
          <w:u w:val="single"/>
          <w:lang w:eastAsia="zh-CN"/>
        </w:rPr>
        <w:t>2025</w:t>
      </w:r>
      <w:r>
        <w:rPr>
          <w:rFonts w:hint="eastAsia" w:ascii="宋体" w:hAnsi="宋体" w:cs="宋体"/>
          <w:color w:val="auto"/>
          <w:highlight w:val="none"/>
        </w:rPr>
        <w:t>年</w:t>
      </w:r>
      <w:r>
        <w:rPr>
          <w:rFonts w:hint="eastAsia" w:ascii="宋体" w:hAnsi="宋体" w:cs="宋体"/>
          <w:color w:val="auto"/>
          <w:szCs w:val="21"/>
          <w:lang w:val="en-US" w:eastAsia="zh-CN"/>
        </w:rPr>
        <w:t>10</w:t>
      </w:r>
      <w:r>
        <w:rPr>
          <w:rFonts w:hint="eastAsia" w:ascii="宋体" w:hAnsi="宋体" w:cs="宋体"/>
          <w:color w:val="auto"/>
          <w:highlight w:val="none"/>
        </w:rPr>
        <w:t>月</w:t>
      </w:r>
      <w:r>
        <w:rPr>
          <w:rFonts w:hint="eastAsia" w:ascii="宋体" w:hAnsi="宋体" w:cs="宋体"/>
          <w:color w:val="auto"/>
          <w:szCs w:val="21"/>
          <w:lang w:val="en-US" w:eastAsia="zh-CN"/>
        </w:rPr>
        <w:t>9</w:t>
      </w:r>
      <w:r>
        <w:rPr>
          <w:rFonts w:hint="eastAsia" w:ascii="宋体" w:hAnsi="宋体" w:cs="宋体"/>
          <w:color w:val="auto"/>
          <w:highlight w:val="none"/>
        </w:rPr>
        <w:t>日</w:t>
      </w:r>
      <w:r>
        <w:rPr>
          <w:rFonts w:hint="eastAsia" w:ascii="宋体" w:hAnsi="宋体" w:cs="宋体"/>
          <w:color w:val="auto"/>
          <w:highlight w:val="none"/>
          <w:u w:val="single"/>
          <w:lang w:val="en-US" w:eastAsia="zh-CN"/>
        </w:rPr>
        <w:t>14</w:t>
      </w:r>
      <w:r>
        <w:rPr>
          <w:rFonts w:hint="eastAsia" w:ascii="宋体" w:hAnsi="宋体" w:cs="宋体"/>
          <w:color w:val="auto"/>
          <w:highlight w:val="none"/>
        </w:rPr>
        <w:t>时</w:t>
      </w:r>
      <w:r>
        <w:rPr>
          <w:rFonts w:hint="eastAsia" w:ascii="宋体" w:hAnsi="宋体" w:cs="宋体"/>
          <w:color w:val="auto"/>
          <w:highlight w:val="none"/>
          <w:u w:val="single"/>
          <w:lang w:val="en-US" w:eastAsia="zh-CN"/>
        </w:rPr>
        <w:t>30</w:t>
      </w:r>
      <w:r>
        <w:rPr>
          <w:rFonts w:hint="eastAsia" w:ascii="宋体" w:hAnsi="宋体" w:cs="宋体"/>
          <w:color w:val="auto"/>
          <w:highlight w:val="none"/>
        </w:rPr>
        <w:t>分</w:t>
      </w:r>
      <w:r>
        <w:rPr>
          <w:rFonts w:hint="eastAsia" w:ascii="宋体" w:hAnsi="宋体" w:cs="宋体"/>
          <w:snapToGrid w:val="0"/>
          <w:color w:val="auto"/>
          <w:highlight w:val="none"/>
        </w:rPr>
        <w:t>，地点为</w:t>
      </w:r>
      <w:r>
        <w:rPr>
          <w:rFonts w:hint="eastAsia" w:ascii="宋体" w:hAnsi="宋体" w:cs="宋体"/>
          <w:color w:val="auto"/>
          <w:szCs w:val="21"/>
        </w:rPr>
        <w:t>重庆爱采招标代理有限公司万州服务中心（重庆市万州区玉龙路138号(重报万州中心5号楼)3-2号）</w:t>
      </w:r>
      <w:r>
        <w:rPr>
          <w:rFonts w:hint="eastAsia" w:ascii="宋体" w:hAnsi="宋体" w:cs="宋体"/>
          <w:snapToGrid w:val="0"/>
          <w:color w:val="auto"/>
          <w:highlight w:val="none"/>
        </w:rPr>
        <w:t>。</w:t>
      </w:r>
    </w:p>
    <w:p w14:paraId="2BA61E0C">
      <w:pPr>
        <w:tabs>
          <w:tab w:val="left" w:pos="4950"/>
        </w:tabs>
        <w:autoSpaceDE w:val="0"/>
        <w:autoSpaceDN w:val="0"/>
        <w:adjustRightInd w:val="0"/>
        <w:snapToGrid w:val="0"/>
        <w:spacing w:line="440" w:lineRule="exact"/>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5.2逾期送达的或者未送达指定地点的竞选文件，比选人不予受理。</w:t>
      </w:r>
    </w:p>
    <w:p w14:paraId="7C5E98EF">
      <w:pPr>
        <w:pStyle w:val="8"/>
        <w:keepNext/>
        <w:keepLines/>
        <w:autoSpaceDE/>
        <w:autoSpaceDN/>
        <w:spacing w:line="500" w:lineRule="exact"/>
        <w:jc w:val="both"/>
        <w:rPr>
          <w:rFonts w:ascii="宋体" w:hAnsi="宋体" w:eastAsia="宋体" w:cs="宋体"/>
          <w:bCs/>
          <w:color w:val="auto"/>
          <w:spacing w:val="0"/>
          <w:w w:val="100"/>
          <w:kern w:val="0"/>
          <w:sz w:val="21"/>
          <w:szCs w:val="21"/>
        </w:rPr>
      </w:pPr>
      <w:bookmarkStart w:id="7" w:name="_Toc12359"/>
      <w:bookmarkStart w:id="8" w:name="_Toc121128921"/>
      <w:bookmarkStart w:id="9" w:name="_Toc23284"/>
      <w:bookmarkStart w:id="10" w:name="_Toc21885"/>
      <w:r>
        <w:rPr>
          <w:rFonts w:hint="eastAsia" w:ascii="宋体" w:hAnsi="宋体" w:eastAsia="宋体" w:cs="宋体"/>
          <w:bCs/>
          <w:color w:val="auto"/>
          <w:spacing w:val="0"/>
          <w:w w:val="100"/>
          <w:kern w:val="0"/>
          <w:sz w:val="21"/>
          <w:szCs w:val="21"/>
        </w:rPr>
        <w:t>6.发布公告的媒介</w:t>
      </w:r>
      <w:bookmarkEnd w:id="7"/>
      <w:bookmarkEnd w:id="8"/>
      <w:bookmarkEnd w:id="9"/>
    </w:p>
    <w:p w14:paraId="2BAE0DC7">
      <w:pPr>
        <w:tabs>
          <w:tab w:val="left" w:pos="8520"/>
        </w:tabs>
        <w:autoSpaceDE w:val="0"/>
        <w:autoSpaceDN w:val="0"/>
        <w:adjustRightInd w:val="0"/>
        <w:snapToGrid w:val="0"/>
        <w:spacing w:line="440" w:lineRule="exact"/>
        <w:ind w:firstLine="420" w:firstLineChars="200"/>
        <w:jc w:val="left"/>
        <w:rPr>
          <w:rFonts w:ascii="宋体" w:hAnsi="宋体" w:cs="宋体"/>
          <w:snapToGrid w:val="0"/>
          <w:color w:val="auto"/>
          <w:kern w:val="0"/>
          <w:szCs w:val="21"/>
        </w:rPr>
      </w:pPr>
      <w:r>
        <w:rPr>
          <w:rFonts w:hint="eastAsia" w:ascii="宋体" w:hAnsi="宋体" w:cs="宋体"/>
          <w:snapToGrid w:val="0"/>
          <w:color w:val="auto"/>
        </w:rPr>
        <w:t>本次</w:t>
      </w:r>
      <w:r>
        <w:rPr>
          <w:rFonts w:hint="eastAsia" w:ascii="宋体" w:hAnsi="宋体" w:cs="宋体"/>
          <w:snapToGrid w:val="0"/>
          <w:color w:val="auto"/>
          <w:highlight w:val="none"/>
        </w:rPr>
        <w:t>比选公告在</w:t>
      </w:r>
      <w:r>
        <w:rPr>
          <w:rFonts w:hint="eastAsia" w:ascii="宋体" w:hAnsi="宋体" w:cs="宋体"/>
          <w:snapToGrid w:val="0"/>
          <w:color w:val="auto"/>
          <w:highlight w:val="none"/>
          <w:lang w:eastAsia="zh-CN"/>
        </w:rPr>
        <w:t>行采家（https://www.gec123.com/xe/)网上</w:t>
      </w:r>
      <w:r>
        <w:rPr>
          <w:rFonts w:hint="eastAsia" w:ascii="宋体" w:hAnsi="宋体" w:cs="宋体"/>
          <w:snapToGrid w:val="0"/>
          <w:color w:val="auto"/>
        </w:rPr>
        <w:t>发布。</w:t>
      </w:r>
    </w:p>
    <w:p w14:paraId="3B8EB46B">
      <w:pPr>
        <w:pStyle w:val="8"/>
        <w:keepNext/>
        <w:keepLines/>
        <w:autoSpaceDE/>
        <w:autoSpaceDN/>
        <w:spacing w:line="500" w:lineRule="exact"/>
        <w:jc w:val="both"/>
        <w:rPr>
          <w:rFonts w:ascii="宋体" w:hAnsi="宋体" w:eastAsia="宋体" w:cs="宋体"/>
          <w:bCs/>
          <w:color w:val="auto"/>
          <w:spacing w:val="0"/>
          <w:w w:val="100"/>
          <w:kern w:val="0"/>
          <w:sz w:val="21"/>
          <w:szCs w:val="21"/>
        </w:rPr>
      </w:pPr>
      <w:r>
        <w:rPr>
          <w:rFonts w:hint="eastAsia" w:ascii="宋体" w:hAnsi="宋体" w:eastAsia="宋体" w:cs="宋体"/>
          <w:bCs/>
          <w:color w:val="auto"/>
          <w:spacing w:val="0"/>
          <w:w w:val="100"/>
          <w:kern w:val="0"/>
          <w:sz w:val="21"/>
          <w:szCs w:val="21"/>
        </w:rPr>
        <w:t>7.联系方式</w:t>
      </w:r>
      <w:bookmarkEnd w:id="10"/>
    </w:p>
    <w:p w14:paraId="156B8023">
      <w:pPr>
        <w:tabs>
          <w:tab w:val="left" w:pos="8520"/>
        </w:tabs>
        <w:autoSpaceDE w:val="0"/>
        <w:autoSpaceDN w:val="0"/>
        <w:adjustRightInd w:val="0"/>
        <w:snapToGrid w:val="0"/>
        <w:spacing w:line="440" w:lineRule="exact"/>
        <w:ind w:firstLine="420" w:firstLineChars="200"/>
        <w:jc w:val="left"/>
        <w:rPr>
          <w:rFonts w:hint="eastAsia" w:ascii="宋体" w:hAnsi="宋体" w:eastAsia="宋体" w:cs="宋体"/>
          <w:snapToGrid w:val="0"/>
          <w:color w:val="auto"/>
          <w:highlight w:val="none"/>
          <w:lang w:eastAsia="zh-CN"/>
        </w:rPr>
      </w:pPr>
      <w:r>
        <w:rPr>
          <w:rFonts w:hint="eastAsia" w:ascii="宋体" w:hAnsi="宋体" w:cs="宋体"/>
          <w:snapToGrid w:val="0"/>
          <w:color w:val="auto"/>
          <w:highlight w:val="none"/>
        </w:rPr>
        <w:t>比 选 人：</w:t>
      </w:r>
      <w:r>
        <w:rPr>
          <w:rFonts w:hint="eastAsia" w:ascii="宋体" w:hAnsi="宋体" w:cs="宋体"/>
          <w:color w:val="auto"/>
          <w:szCs w:val="21"/>
        </w:rPr>
        <w:t>重庆市万州区人民法院</w:t>
      </w:r>
    </w:p>
    <w:p w14:paraId="2E381D88">
      <w:pPr>
        <w:tabs>
          <w:tab w:val="left" w:pos="8520"/>
        </w:tabs>
        <w:autoSpaceDE w:val="0"/>
        <w:autoSpaceDN w:val="0"/>
        <w:adjustRightInd w:val="0"/>
        <w:snapToGrid w:val="0"/>
        <w:spacing w:line="440" w:lineRule="exact"/>
        <w:ind w:firstLine="420" w:firstLineChars="200"/>
        <w:jc w:val="left"/>
        <w:rPr>
          <w:rFonts w:ascii="宋体" w:hAnsi="宋体" w:cs="宋体"/>
          <w:snapToGrid w:val="0"/>
          <w:color w:val="auto"/>
          <w:highlight w:val="none"/>
        </w:rPr>
      </w:pPr>
      <w:bookmarkStart w:id="11" w:name="OLE_LINK33"/>
      <w:r>
        <w:rPr>
          <w:rFonts w:hint="eastAsia" w:ascii="宋体" w:hAnsi="宋体" w:cs="宋体"/>
          <w:snapToGrid w:val="0"/>
          <w:color w:val="auto"/>
          <w:highlight w:val="none"/>
        </w:rPr>
        <w:t>地    址</w:t>
      </w:r>
      <w:bookmarkEnd w:id="11"/>
      <w:r>
        <w:rPr>
          <w:rFonts w:hint="eastAsia" w:ascii="宋体" w:hAnsi="宋体" w:cs="宋体"/>
          <w:snapToGrid w:val="0"/>
          <w:color w:val="auto"/>
          <w:highlight w:val="none"/>
        </w:rPr>
        <w:t>：</w:t>
      </w:r>
      <w:r>
        <w:rPr>
          <w:rFonts w:hint="eastAsia" w:ascii="宋体" w:hAnsi="宋体" w:cs="宋体"/>
          <w:color w:val="auto"/>
          <w:szCs w:val="21"/>
        </w:rPr>
        <w:t xml:space="preserve"> 重庆市万州区沙龙路二段1118号</w:t>
      </w:r>
    </w:p>
    <w:p w14:paraId="68319245">
      <w:pPr>
        <w:tabs>
          <w:tab w:val="left" w:pos="8520"/>
        </w:tabs>
        <w:autoSpaceDE w:val="0"/>
        <w:autoSpaceDN w:val="0"/>
        <w:adjustRightInd w:val="0"/>
        <w:snapToGrid w:val="0"/>
        <w:spacing w:line="440" w:lineRule="exact"/>
        <w:ind w:firstLine="420" w:firstLineChars="200"/>
        <w:jc w:val="left"/>
        <w:rPr>
          <w:rFonts w:hint="eastAsia" w:ascii="宋体" w:hAnsi="宋体" w:eastAsia="宋体" w:cs="宋体"/>
          <w:snapToGrid w:val="0"/>
          <w:color w:val="auto"/>
          <w:highlight w:val="none"/>
          <w:lang w:val="en-US" w:eastAsia="zh-CN"/>
        </w:rPr>
      </w:pPr>
      <w:r>
        <w:rPr>
          <w:rFonts w:hint="eastAsia" w:ascii="宋体" w:hAnsi="宋体" w:cs="宋体"/>
          <w:snapToGrid w:val="0"/>
          <w:color w:val="auto"/>
          <w:highlight w:val="none"/>
        </w:rPr>
        <w:t>联 系 人：</w:t>
      </w:r>
      <w:r>
        <w:rPr>
          <w:rFonts w:hint="eastAsia" w:ascii="宋体" w:hAnsi="宋体" w:cs="宋体"/>
          <w:snapToGrid w:val="0"/>
          <w:color w:val="auto"/>
          <w:highlight w:val="none"/>
          <w:lang w:val="en-US" w:eastAsia="zh-CN"/>
        </w:rPr>
        <w:t>田老师</w:t>
      </w:r>
      <w:r>
        <w:rPr>
          <w:rFonts w:hint="eastAsia" w:ascii="宋体" w:hAnsi="宋体" w:cs="宋体"/>
          <w:color w:val="auto"/>
          <w:szCs w:val="21"/>
          <w:lang w:val="en-US" w:eastAsia="zh-CN"/>
        </w:rPr>
        <w:t xml:space="preserve"> </w:t>
      </w:r>
    </w:p>
    <w:p w14:paraId="46186B6E">
      <w:pPr>
        <w:tabs>
          <w:tab w:val="left" w:pos="8520"/>
        </w:tabs>
        <w:autoSpaceDE w:val="0"/>
        <w:autoSpaceDN w:val="0"/>
        <w:adjustRightInd w:val="0"/>
        <w:snapToGrid w:val="0"/>
        <w:spacing w:line="440" w:lineRule="exact"/>
        <w:ind w:firstLine="420" w:firstLineChars="200"/>
        <w:jc w:val="left"/>
        <w:rPr>
          <w:rFonts w:hint="eastAsia" w:ascii="宋体" w:hAnsi="宋体" w:eastAsia="宋体" w:cs="宋体"/>
          <w:snapToGrid w:val="0"/>
          <w:color w:val="auto"/>
          <w:highlight w:val="none"/>
          <w:lang w:eastAsia="zh-CN"/>
        </w:rPr>
      </w:pPr>
      <w:r>
        <w:rPr>
          <w:rFonts w:hint="eastAsia" w:ascii="宋体" w:hAnsi="宋体" w:cs="宋体"/>
          <w:snapToGrid w:val="0"/>
          <w:color w:val="auto"/>
          <w:highlight w:val="none"/>
        </w:rPr>
        <w:t>电    话：</w:t>
      </w:r>
      <w:r>
        <w:rPr>
          <w:rFonts w:hint="eastAsia" w:ascii="宋体" w:hAnsi="宋体" w:cs="宋体"/>
          <w:color w:val="auto"/>
          <w:kern w:val="0"/>
          <w:szCs w:val="21"/>
          <w:highlight w:val="none"/>
        </w:rPr>
        <w:t>18883265003</w:t>
      </w:r>
      <w:r>
        <w:rPr>
          <w:rFonts w:hint="eastAsia" w:ascii="宋体" w:hAnsi="宋体" w:cs="宋体"/>
          <w:color w:val="auto"/>
          <w:szCs w:val="21"/>
          <w:lang w:val="en-US" w:eastAsia="zh-CN"/>
        </w:rPr>
        <w:t xml:space="preserve"> </w:t>
      </w:r>
    </w:p>
    <w:p w14:paraId="4A93E3B2">
      <w:pPr>
        <w:tabs>
          <w:tab w:val="left" w:pos="8520"/>
        </w:tabs>
        <w:autoSpaceDE w:val="0"/>
        <w:autoSpaceDN w:val="0"/>
        <w:adjustRightInd w:val="0"/>
        <w:snapToGrid w:val="0"/>
        <w:spacing w:line="500" w:lineRule="exact"/>
        <w:ind w:firstLine="420" w:firstLineChars="200"/>
        <w:jc w:val="left"/>
        <w:rPr>
          <w:rFonts w:ascii="宋体" w:hAnsi="宋体" w:cs="宋体"/>
          <w:snapToGrid w:val="0"/>
          <w:color w:val="auto"/>
        </w:rPr>
      </w:pPr>
    </w:p>
    <w:p w14:paraId="7743FF55">
      <w:pPr>
        <w:tabs>
          <w:tab w:val="left" w:pos="8520"/>
        </w:tabs>
        <w:autoSpaceDE w:val="0"/>
        <w:autoSpaceDN w:val="0"/>
        <w:adjustRightInd w:val="0"/>
        <w:snapToGrid w:val="0"/>
        <w:spacing w:line="440" w:lineRule="exact"/>
        <w:ind w:firstLine="420" w:firstLineChars="200"/>
        <w:jc w:val="left"/>
        <w:rPr>
          <w:rFonts w:hint="eastAsia" w:ascii="宋体" w:hAnsi="宋体" w:eastAsia="宋体" w:cs="宋体"/>
          <w:snapToGrid w:val="0"/>
          <w:color w:val="auto"/>
          <w:lang w:eastAsia="zh-CN"/>
        </w:rPr>
      </w:pPr>
      <w:r>
        <w:rPr>
          <w:rFonts w:hint="eastAsia" w:ascii="宋体" w:hAnsi="宋体" w:cs="宋体"/>
          <w:snapToGrid w:val="0"/>
          <w:color w:val="auto"/>
        </w:rPr>
        <w:t>比选代理机构：</w:t>
      </w:r>
      <w:r>
        <w:rPr>
          <w:rFonts w:hint="eastAsia" w:ascii="宋体" w:hAnsi="宋体" w:cs="宋体"/>
          <w:snapToGrid w:val="0"/>
          <w:color w:val="auto"/>
          <w:lang w:eastAsia="zh-CN"/>
        </w:rPr>
        <w:t>重庆爱采招标代理有限公司</w:t>
      </w:r>
    </w:p>
    <w:p w14:paraId="3744B1FE">
      <w:pPr>
        <w:tabs>
          <w:tab w:val="left" w:pos="8520"/>
        </w:tabs>
        <w:autoSpaceDE w:val="0"/>
        <w:autoSpaceDN w:val="0"/>
        <w:adjustRightInd w:val="0"/>
        <w:snapToGrid w:val="0"/>
        <w:spacing w:line="440" w:lineRule="exact"/>
        <w:ind w:firstLine="420" w:firstLineChars="200"/>
        <w:jc w:val="left"/>
        <w:rPr>
          <w:rFonts w:hint="default" w:ascii="宋体" w:hAnsi="宋体" w:eastAsia="宋体" w:cs="宋体"/>
          <w:snapToGrid w:val="0"/>
          <w:color w:val="auto"/>
          <w:lang w:val="en-US" w:eastAsia="zh-CN"/>
        </w:rPr>
      </w:pPr>
      <w:r>
        <w:rPr>
          <w:rFonts w:hint="eastAsia" w:ascii="宋体" w:hAnsi="宋体" w:cs="宋体"/>
          <w:snapToGrid w:val="0"/>
          <w:color w:val="auto"/>
        </w:rPr>
        <w:t>地址：重庆市巴南区李渡路59号（李家沱大融城B4栋）2-1、2-2</w:t>
      </w:r>
    </w:p>
    <w:p w14:paraId="667E6A85">
      <w:pPr>
        <w:tabs>
          <w:tab w:val="left" w:pos="8520"/>
        </w:tabs>
        <w:autoSpaceDE w:val="0"/>
        <w:autoSpaceDN w:val="0"/>
        <w:adjustRightInd w:val="0"/>
        <w:snapToGrid w:val="0"/>
        <w:spacing w:line="440" w:lineRule="exact"/>
        <w:ind w:firstLine="420" w:firstLineChars="200"/>
        <w:jc w:val="left"/>
        <w:rPr>
          <w:rFonts w:hint="eastAsia" w:ascii="宋体" w:hAnsi="宋体" w:eastAsia="宋体" w:cs="宋体"/>
          <w:snapToGrid w:val="0"/>
          <w:color w:val="auto"/>
          <w:lang w:val="en-US" w:eastAsia="zh-CN"/>
        </w:rPr>
      </w:pPr>
      <w:r>
        <w:rPr>
          <w:rFonts w:hint="eastAsia" w:ascii="宋体" w:hAnsi="宋体" w:cs="宋体"/>
          <w:snapToGrid w:val="0"/>
          <w:color w:val="auto"/>
        </w:rPr>
        <w:t xml:space="preserve">联系人：李老师 </w:t>
      </w:r>
    </w:p>
    <w:p w14:paraId="1BC71D5C">
      <w:pPr>
        <w:tabs>
          <w:tab w:val="left" w:pos="8520"/>
        </w:tabs>
        <w:autoSpaceDE w:val="0"/>
        <w:autoSpaceDN w:val="0"/>
        <w:adjustRightInd w:val="0"/>
        <w:snapToGrid w:val="0"/>
        <w:spacing w:line="440" w:lineRule="exact"/>
        <w:ind w:firstLine="420" w:firstLineChars="200"/>
        <w:jc w:val="left"/>
        <w:rPr>
          <w:rFonts w:hint="default" w:ascii="宋体" w:hAnsi="宋体" w:eastAsia="宋体" w:cs="宋体"/>
          <w:snapToGrid w:val="0"/>
          <w:color w:val="auto"/>
          <w:lang w:val="en-US" w:eastAsia="zh-CN"/>
        </w:rPr>
      </w:pPr>
      <w:r>
        <w:rPr>
          <w:rFonts w:hint="eastAsia" w:ascii="宋体" w:hAnsi="宋体" w:cs="宋体"/>
          <w:snapToGrid w:val="0"/>
          <w:color w:val="auto"/>
        </w:rPr>
        <w:t>联系电话：023-62551600，17323966875</w:t>
      </w:r>
    </w:p>
    <w:p w14:paraId="1D130214">
      <w:pPr>
        <w:tabs>
          <w:tab w:val="left" w:pos="4950"/>
        </w:tabs>
        <w:autoSpaceDE w:val="0"/>
        <w:autoSpaceDN w:val="0"/>
        <w:adjustRightInd w:val="0"/>
        <w:snapToGrid w:val="0"/>
        <w:spacing w:line="360" w:lineRule="auto"/>
        <w:jc w:val="right"/>
        <w:rPr>
          <w:rFonts w:ascii="宋体" w:hAnsi="宋体" w:cs="宋体"/>
          <w:snapToGrid w:val="0"/>
          <w:color w:val="auto"/>
          <w:kern w:val="0"/>
          <w:szCs w:val="21"/>
        </w:rPr>
      </w:pPr>
    </w:p>
    <w:p w14:paraId="2EF27867">
      <w:pPr>
        <w:pStyle w:val="7"/>
        <w:numPr>
          <w:ilvl w:val="0"/>
          <w:numId w:val="0"/>
        </w:numPr>
        <w:rPr>
          <w:rFonts w:ascii="宋体" w:hAnsi="宋体" w:eastAsia="宋体" w:cs="宋体"/>
          <w:b/>
          <w:color w:val="auto"/>
          <w:kern w:val="0"/>
          <w:szCs w:val="22"/>
        </w:rPr>
      </w:pPr>
      <w:r>
        <w:rPr>
          <w:rFonts w:hint="eastAsia" w:ascii="宋体" w:hAnsi="宋体" w:eastAsia="宋体" w:cs="宋体"/>
          <w:snapToGrid w:val="0"/>
          <w:color w:val="auto"/>
          <w:kern w:val="0"/>
          <w:szCs w:val="21"/>
        </w:rPr>
        <w:br w:type="page"/>
      </w:r>
      <w:bookmarkStart w:id="12" w:name="_Toc16932"/>
      <w:bookmarkStart w:id="13" w:name="_Toc21280"/>
      <w:bookmarkStart w:id="14" w:name="_Toc4239"/>
      <w:bookmarkStart w:id="15" w:name="_Toc20583"/>
      <w:bookmarkStart w:id="16" w:name="_Toc444155909"/>
      <w:bookmarkStart w:id="17" w:name="_Toc25441"/>
      <w:r>
        <w:rPr>
          <w:rFonts w:hint="eastAsia" w:ascii="宋体" w:hAnsi="宋体" w:eastAsia="宋体" w:cs="宋体"/>
          <w:b/>
          <w:color w:val="auto"/>
          <w:kern w:val="0"/>
          <w:sz w:val="36"/>
          <w:szCs w:val="36"/>
        </w:rPr>
        <w:t>第二章 竞选人须知</w:t>
      </w:r>
      <w:bookmarkEnd w:id="12"/>
      <w:bookmarkEnd w:id="13"/>
      <w:bookmarkEnd w:id="14"/>
      <w:bookmarkEnd w:id="15"/>
      <w:bookmarkEnd w:id="16"/>
      <w:bookmarkEnd w:id="17"/>
    </w:p>
    <w:p w14:paraId="519B6D04">
      <w:pPr>
        <w:pStyle w:val="8"/>
        <w:jc w:val="both"/>
        <w:rPr>
          <w:rFonts w:ascii="宋体" w:hAnsi="宋体" w:eastAsia="宋体" w:cs="宋体"/>
          <w:color w:val="auto"/>
          <w:w w:val="100"/>
          <w:sz w:val="21"/>
          <w:szCs w:val="21"/>
        </w:rPr>
      </w:pPr>
      <w:bookmarkStart w:id="18" w:name="_Toc22072"/>
      <w:bookmarkStart w:id="19" w:name="_Toc444155910"/>
      <w:bookmarkStart w:id="20" w:name="_Toc18771"/>
      <w:bookmarkStart w:id="21" w:name="_Toc356243614"/>
      <w:bookmarkStart w:id="22" w:name="_Toc32029"/>
      <w:bookmarkStart w:id="23" w:name="_Toc354386951"/>
      <w:bookmarkStart w:id="24" w:name="_Toc19448"/>
      <w:bookmarkStart w:id="25" w:name="_Toc13397"/>
      <w:r>
        <w:rPr>
          <w:rFonts w:hint="eastAsia" w:ascii="宋体" w:hAnsi="宋体" w:eastAsia="宋体" w:cs="宋体"/>
          <w:color w:val="auto"/>
          <w:w w:val="100"/>
          <w:sz w:val="21"/>
          <w:szCs w:val="21"/>
        </w:rPr>
        <w:t>竞选人须知前附表</w:t>
      </w:r>
      <w:bookmarkEnd w:id="18"/>
      <w:bookmarkEnd w:id="19"/>
      <w:bookmarkEnd w:id="20"/>
      <w:bookmarkEnd w:id="21"/>
      <w:bookmarkEnd w:id="22"/>
      <w:bookmarkEnd w:id="23"/>
      <w:bookmarkEnd w:id="24"/>
      <w:bookmarkEnd w:id="25"/>
    </w:p>
    <w:p w14:paraId="721B9D65">
      <w:pPr>
        <w:spacing w:line="360" w:lineRule="auto"/>
        <w:ind w:firstLine="420" w:firstLineChars="200"/>
        <w:rPr>
          <w:rFonts w:ascii="宋体" w:hAnsi="宋体" w:cs="宋体"/>
          <w:color w:val="auto"/>
        </w:rPr>
      </w:pPr>
      <w:r>
        <w:rPr>
          <w:rFonts w:hint="eastAsia" w:ascii="宋体" w:hAnsi="宋体" w:cs="宋体"/>
          <w:color w:val="auto"/>
          <w:szCs w:val="21"/>
        </w:rPr>
        <w:t>正文内容不允许修改。若竞选人须知前附表与正文不一致的地方，以竞选人须知前附表为准。</w:t>
      </w:r>
    </w:p>
    <w:tbl>
      <w:tblPr>
        <w:tblStyle w:val="50"/>
        <w:tblW w:w="9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0"/>
        <w:gridCol w:w="1768"/>
        <w:gridCol w:w="6978"/>
      </w:tblGrid>
      <w:tr w14:paraId="63315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80" w:type="dxa"/>
            <w:vAlign w:val="center"/>
          </w:tcPr>
          <w:p w14:paraId="71AFF8AF">
            <w:pPr>
              <w:keepNext w:val="0"/>
              <w:keepLines w:val="0"/>
              <w:pageBreakBefore w:val="0"/>
              <w:kinsoku/>
              <w:wordWrap w:val="0"/>
              <w:overflowPunct/>
              <w:topLinePunct w:val="0"/>
              <w:bidi w:val="0"/>
              <w:snapToGrid w:val="0"/>
              <w:spacing w:line="400" w:lineRule="exact"/>
              <w:jc w:val="center"/>
              <w:textAlignment w:val="auto"/>
              <w:rPr>
                <w:rFonts w:ascii="宋体" w:hAnsi="宋体" w:cs="宋体"/>
                <w:b/>
                <w:color w:val="auto"/>
                <w:kern w:val="0"/>
                <w:szCs w:val="21"/>
              </w:rPr>
            </w:pPr>
            <w:r>
              <w:rPr>
                <w:rFonts w:hint="eastAsia" w:ascii="宋体" w:hAnsi="宋体" w:cs="宋体"/>
                <w:b/>
                <w:color w:val="auto"/>
                <w:kern w:val="0"/>
                <w:szCs w:val="21"/>
              </w:rPr>
              <w:t>条款号</w:t>
            </w:r>
          </w:p>
        </w:tc>
        <w:tc>
          <w:tcPr>
            <w:tcW w:w="1768" w:type="dxa"/>
            <w:vAlign w:val="center"/>
          </w:tcPr>
          <w:p w14:paraId="29FE955C">
            <w:pPr>
              <w:keepNext w:val="0"/>
              <w:keepLines w:val="0"/>
              <w:pageBreakBefore w:val="0"/>
              <w:kinsoku/>
              <w:wordWrap w:val="0"/>
              <w:overflowPunct/>
              <w:topLinePunct w:val="0"/>
              <w:bidi w:val="0"/>
              <w:snapToGrid w:val="0"/>
              <w:spacing w:line="400" w:lineRule="exact"/>
              <w:jc w:val="center"/>
              <w:textAlignment w:val="auto"/>
              <w:rPr>
                <w:rFonts w:ascii="宋体" w:hAnsi="宋体" w:cs="宋体"/>
                <w:b/>
                <w:color w:val="auto"/>
                <w:kern w:val="0"/>
                <w:szCs w:val="21"/>
              </w:rPr>
            </w:pPr>
            <w:r>
              <w:rPr>
                <w:rFonts w:hint="eastAsia" w:ascii="宋体" w:hAnsi="宋体" w:cs="宋体"/>
                <w:b/>
                <w:color w:val="auto"/>
                <w:kern w:val="0"/>
                <w:szCs w:val="21"/>
              </w:rPr>
              <w:t>条款名称</w:t>
            </w:r>
          </w:p>
        </w:tc>
        <w:tc>
          <w:tcPr>
            <w:tcW w:w="6978" w:type="dxa"/>
            <w:vAlign w:val="center"/>
          </w:tcPr>
          <w:p w14:paraId="58D161F5">
            <w:pPr>
              <w:keepNext w:val="0"/>
              <w:keepLines w:val="0"/>
              <w:pageBreakBefore w:val="0"/>
              <w:kinsoku/>
              <w:wordWrap w:val="0"/>
              <w:overflowPunct/>
              <w:topLinePunct w:val="0"/>
              <w:bidi w:val="0"/>
              <w:snapToGrid w:val="0"/>
              <w:spacing w:line="400" w:lineRule="exact"/>
              <w:jc w:val="center"/>
              <w:textAlignment w:val="auto"/>
              <w:rPr>
                <w:rFonts w:ascii="宋体" w:hAnsi="宋体" w:cs="宋体"/>
                <w:b/>
                <w:color w:val="auto"/>
                <w:kern w:val="0"/>
                <w:szCs w:val="21"/>
              </w:rPr>
            </w:pPr>
            <w:r>
              <w:rPr>
                <w:rFonts w:hint="eastAsia" w:ascii="宋体" w:hAnsi="宋体" w:cs="宋体"/>
                <w:b/>
                <w:color w:val="auto"/>
                <w:kern w:val="0"/>
                <w:szCs w:val="21"/>
              </w:rPr>
              <w:t>编  列  内  容</w:t>
            </w:r>
          </w:p>
        </w:tc>
      </w:tr>
      <w:tr w14:paraId="39638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0" w:type="dxa"/>
            <w:vAlign w:val="center"/>
          </w:tcPr>
          <w:p w14:paraId="14BA707F">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1.1.2</w:t>
            </w:r>
          </w:p>
        </w:tc>
        <w:tc>
          <w:tcPr>
            <w:tcW w:w="1768" w:type="dxa"/>
            <w:vAlign w:val="center"/>
          </w:tcPr>
          <w:p w14:paraId="6F427543">
            <w:pPr>
              <w:keepNext w:val="0"/>
              <w:keepLines w:val="0"/>
              <w:pageBreakBefore w:val="0"/>
              <w:kinsoku/>
              <w:wordWrap w:val="0"/>
              <w:overflowPunct/>
              <w:topLinePunct w:val="0"/>
              <w:bidi w:val="0"/>
              <w:snapToGrid w:val="0"/>
              <w:spacing w:line="400" w:lineRule="exact"/>
              <w:jc w:val="center"/>
              <w:textAlignment w:val="auto"/>
              <w:rPr>
                <w:rFonts w:ascii="宋体" w:hAnsi="宋体" w:cs="宋体"/>
                <w:snapToGrid w:val="0"/>
                <w:color w:val="auto"/>
                <w:kern w:val="0"/>
                <w:szCs w:val="21"/>
              </w:rPr>
            </w:pPr>
            <w:r>
              <w:rPr>
                <w:rFonts w:hint="eastAsia" w:ascii="宋体" w:hAnsi="宋体" w:cs="宋体"/>
                <w:snapToGrid w:val="0"/>
                <w:color w:val="auto"/>
                <w:kern w:val="0"/>
                <w:szCs w:val="21"/>
              </w:rPr>
              <w:t>比选人</w:t>
            </w:r>
          </w:p>
        </w:tc>
        <w:tc>
          <w:tcPr>
            <w:tcW w:w="6978" w:type="dxa"/>
            <w:vAlign w:val="center"/>
          </w:tcPr>
          <w:p w14:paraId="48A0C79C">
            <w:pPr>
              <w:tabs>
                <w:tab w:val="left" w:pos="8520"/>
              </w:tabs>
              <w:autoSpaceDE w:val="0"/>
              <w:autoSpaceDN w:val="0"/>
              <w:adjustRightInd w:val="0"/>
              <w:snapToGrid w:val="0"/>
              <w:spacing w:line="440" w:lineRule="exact"/>
              <w:ind w:firstLine="420" w:firstLineChars="200"/>
              <w:jc w:val="left"/>
              <w:rPr>
                <w:rFonts w:hint="eastAsia" w:ascii="宋体" w:hAnsi="宋体" w:eastAsia="宋体" w:cs="宋体"/>
                <w:snapToGrid w:val="0"/>
                <w:color w:val="auto"/>
                <w:highlight w:val="none"/>
                <w:lang w:eastAsia="zh-CN"/>
              </w:rPr>
            </w:pPr>
            <w:r>
              <w:rPr>
                <w:rFonts w:hint="eastAsia" w:ascii="宋体" w:hAnsi="宋体" w:cs="宋体"/>
                <w:snapToGrid w:val="0"/>
                <w:color w:val="auto"/>
                <w:highlight w:val="none"/>
              </w:rPr>
              <w:t>比选人：</w:t>
            </w:r>
            <w:r>
              <w:rPr>
                <w:rFonts w:hint="eastAsia" w:ascii="宋体" w:hAnsi="宋体" w:cs="宋体"/>
                <w:color w:val="auto"/>
                <w:szCs w:val="21"/>
              </w:rPr>
              <w:t>重庆市万州区人民法院</w:t>
            </w:r>
          </w:p>
          <w:p w14:paraId="332336BA">
            <w:pPr>
              <w:tabs>
                <w:tab w:val="left" w:pos="8520"/>
              </w:tabs>
              <w:autoSpaceDE w:val="0"/>
              <w:autoSpaceDN w:val="0"/>
              <w:adjustRightInd w:val="0"/>
              <w:snapToGrid w:val="0"/>
              <w:spacing w:line="440" w:lineRule="exact"/>
              <w:ind w:firstLine="420" w:firstLineChars="200"/>
              <w:jc w:val="left"/>
              <w:rPr>
                <w:rFonts w:ascii="宋体" w:hAnsi="宋体" w:cs="宋体"/>
                <w:snapToGrid w:val="0"/>
                <w:color w:val="auto"/>
                <w:highlight w:val="none"/>
              </w:rPr>
            </w:pPr>
            <w:r>
              <w:rPr>
                <w:rFonts w:hint="eastAsia" w:ascii="宋体" w:hAnsi="宋体" w:cs="宋体"/>
                <w:snapToGrid w:val="0"/>
                <w:color w:val="auto"/>
                <w:highlight w:val="none"/>
              </w:rPr>
              <w:t>地 址：</w:t>
            </w:r>
            <w:r>
              <w:rPr>
                <w:rFonts w:hint="eastAsia" w:ascii="宋体" w:hAnsi="宋体" w:cs="宋体"/>
                <w:color w:val="auto"/>
                <w:szCs w:val="21"/>
              </w:rPr>
              <w:t>重庆市万州区沙龙路二段1118号</w:t>
            </w:r>
          </w:p>
          <w:p w14:paraId="7800D05E">
            <w:pPr>
              <w:tabs>
                <w:tab w:val="left" w:pos="8520"/>
              </w:tabs>
              <w:autoSpaceDE w:val="0"/>
              <w:autoSpaceDN w:val="0"/>
              <w:adjustRightInd w:val="0"/>
              <w:snapToGrid w:val="0"/>
              <w:spacing w:line="440" w:lineRule="exact"/>
              <w:ind w:firstLine="420" w:firstLineChars="200"/>
              <w:jc w:val="left"/>
              <w:rPr>
                <w:rFonts w:hint="eastAsia" w:ascii="宋体" w:hAnsi="宋体" w:eastAsia="宋体" w:cs="宋体"/>
                <w:snapToGrid w:val="0"/>
                <w:color w:val="auto"/>
                <w:highlight w:val="none"/>
                <w:lang w:val="en-US" w:eastAsia="zh-CN"/>
              </w:rPr>
            </w:pPr>
            <w:r>
              <w:rPr>
                <w:rFonts w:hint="eastAsia" w:ascii="宋体" w:hAnsi="宋体" w:cs="宋体"/>
                <w:snapToGrid w:val="0"/>
                <w:color w:val="auto"/>
                <w:highlight w:val="none"/>
              </w:rPr>
              <w:t>联系人：</w:t>
            </w:r>
            <w:r>
              <w:rPr>
                <w:rFonts w:hint="eastAsia" w:ascii="宋体" w:hAnsi="宋体" w:cs="宋体"/>
                <w:snapToGrid w:val="0"/>
                <w:color w:val="auto"/>
                <w:highlight w:val="none"/>
                <w:lang w:val="en-US" w:eastAsia="zh-CN"/>
              </w:rPr>
              <w:t>田老师</w:t>
            </w:r>
          </w:p>
          <w:p w14:paraId="315BFA63">
            <w:pPr>
              <w:tabs>
                <w:tab w:val="left" w:pos="8520"/>
              </w:tabs>
              <w:autoSpaceDE w:val="0"/>
              <w:autoSpaceDN w:val="0"/>
              <w:adjustRightInd w:val="0"/>
              <w:snapToGrid w:val="0"/>
              <w:spacing w:line="440" w:lineRule="exact"/>
              <w:ind w:firstLine="420" w:firstLineChars="200"/>
              <w:jc w:val="left"/>
              <w:rPr>
                <w:rFonts w:ascii="宋体" w:hAnsi="宋体" w:cs="宋体"/>
                <w:color w:val="auto"/>
                <w:szCs w:val="21"/>
              </w:rPr>
            </w:pPr>
            <w:r>
              <w:rPr>
                <w:rFonts w:hint="eastAsia" w:ascii="宋体" w:hAnsi="宋体" w:cs="宋体"/>
                <w:snapToGrid w:val="0"/>
                <w:color w:val="auto"/>
                <w:highlight w:val="none"/>
              </w:rPr>
              <w:t>电 话：023-87666017</w:t>
            </w:r>
          </w:p>
        </w:tc>
      </w:tr>
      <w:tr w14:paraId="074ED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14:paraId="56EA67C6">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1.1.3</w:t>
            </w:r>
          </w:p>
        </w:tc>
        <w:tc>
          <w:tcPr>
            <w:tcW w:w="1768" w:type="dxa"/>
            <w:vAlign w:val="center"/>
          </w:tcPr>
          <w:p w14:paraId="368B4220">
            <w:pPr>
              <w:keepNext w:val="0"/>
              <w:keepLines w:val="0"/>
              <w:pageBreakBefore w:val="0"/>
              <w:kinsoku/>
              <w:wordWrap w:val="0"/>
              <w:overflowPunct/>
              <w:topLinePunct w:val="0"/>
              <w:bidi w:val="0"/>
              <w:snapToGrid w:val="0"/>
              <w:spacing w:line="400" w:lineRule="exact"/>
              <w:jc w:val="center"/>
              <w:textAlignment w:val="auto"/>
              <w:rPr>
                <w:rFonts w:ascii="宋体" w:hAnsi="宋体" w:cs="宋体"/>
                <w:snapToGrid w:val="0"/>
                <w:color w:val="auto"/>
                <w:kern w:val="0"/>
                <w:szCs w:val="21"/>
              </w:rPr>
            </w:pPr>
            <w:r>
              <w:rPr>
                <w:rFonts w:hint="eastAsia" w:ascii="宋体" w:hAnsi="宋体" w:cs="宋体"/>
                <w:snapToGrid w:val="0"/>
                <w:color w:val="auto"/>
                <w:kern w:val="0"/>
                <w:szCs w:val="21"/>
              </w:rPr>
              <w:t>比选代理机构</w:t>
            </w:r>
          </w:p>
        </w:tc>
        <w:tc>
          <w:tcPr>
            <w:tcW w:w="6978" w:type="dxa"/>
            <w:vAlign w:val="center"/>
          </w:tcPr>
          <w:p w14:paraId="1D71E9AE">
            <w:pPr>
              <w:keepNext w:val="0"/>
              <w:keepLines w:val="0"/>
              <w:pageBreakBefore w:val="0"/>
              <w:tabs>
                <w:tab w:val="left" w:pos="8520"/>
              </w:tabs>
              <w:kinsoku/>
              <w:wordWrap w:val="0"/>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cs="宋体"/>
                <w:color w:val="auto"/>
                <w:szCs w:val="21"/>
              </w:rPr>
            </w:pPr>
            <w:r>
              <w:rPr>
                <w:rFonts w:hint="eastAsia" w:ascii="宋体" w:hAnsi="宋体" w:cs="宋体"/>
                <w:color w:val="auto"/>
                <w:szCs w:val="21"/>
              </w:rPr>
              <w:t>比选代理机构：重庆爱采招标代理有限公司</w:t>
            </w:r>
          </w:p>
          <w:p w14:paraId="4C33848B">
            <w:pPr>
              <w:keepNext w:val="0"/>
              <w:keepLines w:val="0"/>
              <w:pageBreakBefore w:val="0"/>
              <w:tabs>
                <w:tab w:val="left" w:pos="8520"/>
              </w:tabs>
              <w:kinsoku/>
              <w:wordWrap w:val="0"/>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cs="宋体"/>
                <w:color w:val="auto"/>
                <w:szCs w:val="21"/>
              </w:rPr>
            </w:pPr>
            <w:r>
              <w:rPr>
                <w:rFonts w:hint="eastAsia" w:ascii="宋体" w:hAnsi="宋体" w:cs="宋体"/>
                <w:color w:val="auto"/>
                <w:szCs w:val="21"/>
              </w:rPr>
              <w:t>地址：重庆市巴南区李渡路59号（李家沱大融城B4栋）2-1、2-2</w:t>
            </w:r>
          </w:p>
          <w:p w14:paraId="4105BCEA">
            <w:pPr>
              <w:keepNext w:val="0"/>
              <w:keepLines w:val="0"/>
              <w:pageBreakBefore w:val="0"/>
              <w:tabs>
                <w:tab w:val="left" w:pos="8520"/>
              </w:tabs>
              <w:kinsoku/>
              <w:wordWrap w:val="0"/>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cs="宋体"/>
                <w:color w:val="auto"/>
                <w:szCs w:val="21"/>
              </w:rPr>
            </w:pPr>
            <w:r>
              <w:rPr>
                <w:rFonts w:hint="eastAsia" w:ascii="宋体" w:hAnsi="宋体" w:cs="宋体"/>
                <w:color w:val="auto"/>
                <w:szCs w:val="21"/>
              </w:rPr>
              <w:t xml:space="preserve">联系人：李老师 </w:t>
            </w:r>
          </w:p>
          <w:p w14:paraId="55DA4986">
            <w:pPr>
              <w:keepNext w:val="0"/>
              <w:keepLines w:val="0"/>
              <w:pageBreakBefore w:val="0"/>
              <w:tabs>
                <w:tab w:val="left" w:pos="8520"/>
              </w:tabs>
              <w:kinsoku/>
              <w:wordWrap w:val="0"/>
              <w:overflowPunct/>
              <w:topLinePunct w:val="0"/>
              <w:autoSpaceDE w:val="0"/>
              <w:autoSpaceDN w:val="0"/>
              <w:bidi w:val="0"/>
              <w:adjustRightInd w:val="0"/>
              <w:snapToGrid w:val="0"/>
              <w:spacing w:line="400" w:lineRule="exact"/>
              <w:ind w:firstLine="420" w:firstLineChars="200"/>
              <w:jc w:val="left"/>
              <w:textAlignment w:val="auto"/>
              <w:rPr>
                <w:rFonts w:ascii="宋体" w:hAnsi="宋体" w:cs="宋体"/>
                <w:color w:val="auto"/>
                <w:szCs w:val="21"/>
              </w:rPr>
            </w:pPr>
            <w:r>
              <w:rPr>
                <w:rFonts w:hint="eastAsia" w:ascii="宋体" w:hAnsi="宋体" w:cs="宋体"/>
                <w:color w:val="auto"/>
                <w:szCs w:val="21"/>
              </w:rPr>
              <w:t>联系电话：023-62551600，17323966875</w:t>
            </w:r>
          </w:p>
        </w:tc>
      </w:tr>
      <w:tr w14:paraId="7124A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14:paraId="464ADBE8">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1.1.4</w:t>
            </w:r>
          </w:p>
        </w:tc>
        <w:tc>
          <w:tcPr>
            <w:tcW w:w="1768" w:type="dxa"/>
            <w:vAlign w:val="center"/>
          </w:tcPr>
          <w:p w14:paraId="0CD8F7C5">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项目名称</w:t>
            </w:r>
          </w:p>
        </w:tc>
        <w:tc>
          <w:tcPr>
            <w:tcW w:w="6978" w:type="dxa"/>
            <w:vAlign w:val="center"/>
          </w:tcPr>
          <w:p w14:paraId="5EF0ABB5">
            <w:pPr>
              <w:keepNext w:val="0"/>
              <w:keepLines w:val="0"/>
              <w:pageBreakBefore w:val="0"/>
              <w:tabs>
                <w:tab w:val="left" w:pos="8520"/>
              </w:tabs>
              <w:kinsoku/>
              <w:wordWrap w:val="0"/>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eastAsia="宋体" w:cs="宋体"/>
                <w:snapToGrid w:val="0"/>
                <w:color w:val="auto"/>
                <w:kern w:val="0"/>
                <w:szCs w:val="21"/>
                <w:lang w:eastAsia="zh-CN"/>
              </w:rPr>
            </w:pPr>
            <w:r>
              <w:rPr>
                <w:rFonts w:hint="eastAsia" w:ascii="宋体" w:hAnsi="宋体" w:cs="宋体"/>
                <w:color w:val="auto"/>
                <w:szCs w:val="21"/>
              </w:rPr>
              <w:t>万州法院616会议室（审委会议 室）信息化改造</w:t>
            </w:r>
          </w:p>
        </w:tc>
      </w:tr>
      <w:tr w14:paraId="1A911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80" w:type="dxa"/>
            <w:vAlign w:val="center"/>
          </w:tcPr>
          <w:p w14:paraId="0249E4E2">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1.1.5</w:t>
            </w:r>
          </w:p>
        </w:tc>
        <w:tc>
          <w:tcPr>
            <w:tcW w:w="1768" w:type="dxa"/>
            <w:vAlign w:val="center"/>
          </w:tcPr>
          <w:p w14:paraId="61354863">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lang w:val="en-US" w:eastAsia="zh-CN"/>
                <w14:textFill>
                  <w14:solidFill>
                    <w14:schemeClr w14:val="tx1"/>
                  </w14:solidFill>
                </w14:textFill>
              </w:rPr>
              <w:t>建设</w:t>
            </w:r>
            <w:r>
              <w:rPr>
                <w:rFonts w:hint="eastAsia" w:ascii="宋体" w:hAnsi="宋体" w:cs="宋体"/>
                <w:snapToGrid w:val="0"/>
                <w:color w:val="000000" w:themeColor="text1"/>
                <w:kern w:val="0"/>
                <w:szCs w:val="21"/>
                <w14:textFill>
                  <w14:solidFill>
                    <w14:schemeClr w14:val="tx1"/>
                  </w14:solidFill>
                </w14:textFill>
              </w:rPr>
              <w:t>地点</w:t>
            </w:r>
          </w:p>
        </w:tc>
        <w:tc>
          <w:tcPr>
            <w:tcW w:w="6978" w:type="dxa"/>
            <w:vAlign w:val="center"/>
          </w:tcPr>
          <w:p w14:paraId="170BC9D4">
            <w:pPr>
              <w:keepNext w:val="0"/>
              <w:keepLines w:val="0"/>
              <w:pageBreakBefore w:val="0"/>
              <w:tabs>
                <w:tab w:val="left" w:pos="8520"/>
              </w:tabs>
              <w:kinsoku/>
              <w:wordWrap w:val="0"/>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eastAsia="宋体" w:cs="宋体"/>
                <w:snapToGrid w:val="0"/>
                <w:color w:val="000000" w:themeColor="text1"/>
                <w:kern w:val="0"/>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重庆市万州区</w:t>
            </w:r>
            <w:r>
              <w:rPr>
                <w:rFonts w:hint="eastAsia" w:ascii="宋体" w:hAnsi="宋体" w:cs="宋体"/>
                <w:snapToGrid w:val="0"/>
                <w:color w:val="000000" w:themeColor="text1"/>
                <w:kern w:val="0"/>
                <w:szCs w:val="21"/>
                <w:lang w:eastAsia="zh-CN"/>
                <w14:textFill>
                  <w14:solidFill>
                    <w14:schemeClr w14:val="tx1"/>
                  </w14:solidFill>
                </w14:textFill>
              </w:rPr>
              <w:t>。</w:t>
            </w:r>
          </w:p>
        </w:tc>
      </w:tr>
      <w:tr w14:paraId="45DF9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14:paraId="04434E63">
            <w:pPr>
              <w:keepNext w:val="0"/>
              <w:keepLines w:val="0"/>
              <w:pageBreakBefore w:val="0"/>
              <w:kinsoku/>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1.1.6</w:t>
            </w:r>
          </w:p>
        </w:tc>
        <w:tc>
          <w:tcPr>
            <w:tcW w:w="1768" w:type="dxa"/>
            <w:vAlign w:val="center"/>
          </w:tcPr>
          <w:p w14:paraId="34F86DE6">
            <w:pPr>
              <w:keepNext w:val="0"/>
              <w:keepLines w:val="0"/>
              <w:pageBreakBefore w:val="0"/>
              <w:kinsoku/>
              <w:overflowPunct/>
              <w:topLinePunct w:val="0"/>
              <w:bidi w:val="0"/>
              <w:snapToGrid w:val="0"/>
              <w:spacing w:line="400" w:lineRule="exact"/>
              <w:jc w:val="center"/>
              <w:textAlignment w:val="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项目概况</w:t>
            </w:r>
          </w:p>
        </w:tc>
        <w:tc>
          <w:tcPr>
            <w:tcW w:w="6978" w:type="dxa"/>
            <w:vAlign w:val="center"/>
          </w:tcPr>
          <w:p w14:paraId="107431A9">
            <w:pPr>
              <w:keepNext w:val="0"/>
              <w:keepLines w:val="0"/>
              <w:pageBreakBefore w:val="0"/>
              <w:tabs>
                <w:tab w:val="left" w:pos="8520"/>
              </w:tabs>
              <w:kinsoku/>
              <w:wordWrap w:val="0"/>
              <w:overflowPunct/>
              <w:topLinePunct w:val="0"/>
              <w:autoSpaceDE w:val="0"/>
              <w:autoSpaceDN w:val="0"/>
              <w:bidi w:val="0"/>
              <w:adjustRightInd w:val="0"/>
              <w:snapToGrid w:val="0"/>
              <w:spacing w:line="400" w:lineRule="exact"/>
              <w:ind w:firstLine="420" w:firstLineChars="200"/>
              <w:jc w:val="left"/>
              <w:textAlignment w:val="auto"/>
              <w:rPr>
                <w:rFonts w:ascii="宋体" w:hAnsi="宋体" w:cs="宋体"/>
                <w:color w:val="auto"/>
                <w:szCs w:val="22"/>
                <w:highlight w:val="none"/>
              </w:rPr>
            </w:pPr>
            <w:r>
              <w:rPr>
                <w:rFonts w:hint="eastAsia" w:ascii="宋体" w:hAnsi="宋体" w:cs="宋体"/>
                <w:color w:val="auto"/>
                <w:szCs w:val="21"/>
                <w:highlight w:val="none"/>
              </w:rPr>
              <w:t>对616会议室进行信息化改造</w:t>
            </w:r>
            <w:r>
              <w:rPr>
                <w:rFonts w:hint="eastAsia" w:ascii="宋体" w:hAnsi="宋体" w:cs="宋体"/>
                <w:color w:val="auto"/>
                <w:szCs w:val="21"/>
                <w:highlight w:val="none"/>
                <w:lang w:eastAsia="zh-CN"/>
              </w:rPr>
              <w:t>，</w:t>
            </w:r>
            <w:r>
              <w:rPr>
                <w:rFonts w:hint="eastAsia" w:ascii="宋体" w:hAnsi="宋体" w:cs="宋体"/>
                <w:color w:val="auto"/>
                <w:szCs w:val="21"/>
                <w:highlight w:val="none"/>
              </w:rPr>
              <w:t>项目主要涉及一体化智慧屏</w:t>
            </w:r>
            <w:r>
              <w:rPr>
                <w:rFonts w:hint="eastAsia" w:ascii="宋体" w:hAnsi="宋体" w:cs="宋体"/>
                <w:color w:val="auto"/>
                <w:szCs w:val="21"/>
                <w:highlight w:val="none"/>
                <w:lang w:val="en-US" w:eastAsia="zh-CN"/>
              </w:rPr>
              <w:t>安装、主扩声音箱安装、扩音箱系统调试、视频系统调试、吸音板墙面安装等</w:t>
            </w:r>
            <w:r>
              <w:rPr>
                <w:rFonts w:hint="eastAsia" w:ascii="宋体" w:hAnsi="宋体" w:cs="宋体"/>
                <w:snapToGrid w:val="0"/>
                <w:color w:val="auto"/>
                <w:kern w:val="0"/>
                <w:szCs w:val="21"/>
                <w:highlight w:val="none"/>
                <w:lang w:eastAsia="zh-CN"/>
              </w:rPr>
              <w:t>。</w:t>
            </w:r>
          </w:p>
        </w:tc>
      </w:tr>
      <w:tr w14:paraId="757CA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14:paraId="190B852F">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1.2.1</w:t>
            </w:r>
          </w:p>
        </w:tc>
        <w:tc>
          <w:tcPr>
            <w:tcW w:w="1768" w:type="dxa"/>
            <w:vAlign w:val="center"/>
          </w:tcPr>
          <w:p w14:paraId="0DF1EFF6">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资金来源</w:t>
            </w:r>
          </w:p>
        </w:tc>
        <w:tc>
          <w:tcPr>
            <w:tcW w:w="6978" w:type="dxa"/>
            <w:vAlign w:val="center"/>
          </w:tcPr>
          <w:p w14:paraId="7BBAD400">
            <w:pPr>
              <w:keepNext w:val="0"/>
              <w:keepLines w:val="0"/>
              <w:pageBreakBefore w:val="0"/>
              <w:tabs>
                <w:tab w:val="left" w:pos="8520"/>
              </w:tabs>
              <w:kinsoku/>
              <w:wordWrap w:val="0"/>
              <w:overflowPunct/>
              <w:topLinePunct w:val="0"/>
              <w:autoSpaceDE w:val="0"/>
              <w:autoSpaceDN w:val="0"/>
              <w:bidi w:val="0"/>
              <w:adjustRightInd w:val="0"/>
              <w:snapToGrid w:val="0"/>
              <w:spacing w:line="400" w:lineRule="exact"/>
              <w:ind w:firstLine="420" w:firstLineChars="200"/>
              <w:jc w:val="left"/>
              <w:textAlignment w:val="auto"/>
              <w:rPr>
                <w:rFonts w:hint="default" w:ascii="宋体" w:hAnsi="宋体" w:eastAsia="宋体" w:cs="宋体"/>
                <w:snapToGrid w:val="0"/>
                <w:color w:val="auto"/>
                <w:kern w:val="0"/>
                <w:szCs w:val="21"/>
                <w:highlight w:val="none"/>
                <w:lang w:val="en-US" w:eastAsia="zh-CN"/>
              </w:rPr>
            </w:pPr>
            <w:r>
              <w:rPr>
                <w:rFonts w:hint="eastAsia" w:ascii="宋体" w:hAnsi="宋体" w:cs="宋体"/>
                <w:color w:val="auto"/>
                <w:szCs w:val="21"/>
                <w:highlight w:val="none"/>
                <w:shd w:val="solid" w:color="FFFFFF" w:fill="FFFFFF"/>
                <w:lang w:val="en-US" w:eastAsia="zh-CN"/>
              </w:rPr>
              <w:t>财政预算资金</w:t>
            </w:r>
          </w:p>
        </w:tc>
      </w:tr>
      <w:tr w14:paraId="5B1CD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14:paraId="2040D480">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1.2.2</w:t>
            </w:r>
          </w:p>
        </w:tc>
        <w:tc>
          <w:tcPr>
            <w:tcW w:w="1768" w:type="dxa"/>
            <w:vAlign w:val="center"/>
          </w:tcPr>
          <w:p w14:paraId="5C844DE1">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出资比例</w:t>
            </w:r>
          </w:p>
        </w:tc>
        <w:tc>
          <w:tcPr>
            <w:tcW w:w="6978" w:type="dxa"/>
            <w:vAlign w:val="center"/>
          </w:tcPr>
          <w:p w14:paraId="4E3AA7F3">
            <w:pPr>
              <w:keepNext w:val="0"/>
              <w:keepLines w:val="0"/>
              <w:pageBreakBefore w:val="0"/>
              <w:tabs>
                <w:tab w:val="left" w:pos="8520"/>
              </w:tabs>
              <w:kinsoku/>
              <w:wordWrap w:val="0"/>
              <w:overflowPunct/>
              <w:topLinePunct w:val="0"/>
              <w:autoSpaceDE w:val="0"/>
              <w:autoSpaceDN w:val="0"/>
              <w:bidi w:val="0"/>
              <w:adjustRightInd w:val="0"/>
              <w:snapToGrid w:val="0"/>
              <w:spacing w:line="400" w:lineRule="exact"/>
              <w:ind w:firstLine="420" w:firstLineChars="200"/>
              <w:jc w:val="left"/>
              <w:textAlignment w:val="auto"/>
              <w:rPr>
                <w:rFonts w:ascii="宋体" w:hAnsi="宋体" w:cs="宋体"/>
                <w:snapToGrid w:val="0"/>
                <w:color w:val="auto"/>
                <w:kern w:val="0"/>
                <w:szCs w:val="21"/>
              </w:rPr>
            </w:pPr>
            <w:r>
              <w:rPr>
                <w:rFonts w:hint="eastAsia" w:ascii="宋体" w:hAnsi="宋体" w:cs="宋体"/>
                <w:snapToGrid w:val="0"/>
                <w:color w:val="auto"/>
                <w:kern w:val="0"/>
                <w:szCs w:val="21"/>
              </w:rPr>
              <w:t>100%</w:t>
            </w:r>
          </w:p>
        </w:tc>
      </w:tr>
      <w:tr w14:paraId="463D0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14:paraId="0E132ED8">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1.2.3</w:t>
            </w:r>
          </w:p>
        </w:tc>
        <w:tc>
          <w:tcPr>
            <w:tcW w:w="1768" w:type="dxa"/>
            <w:vAlign w:val="center"/>
          </w:tcPr>
          <w:p w14:paraId="5662191C">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资金落实情况</w:t>
            </w:r>
          </w:p>
        </w:tc>
        <w:tc>
          <w:tcPr>
            <w:tcW w:w="6978" w:type="dxa"/>
            <w:vAlign w:val="center"/>
          </w:tcPr>
          <w:p w14:paraId="4712BA97">
            <w:pPr>
              <w:keepNext w:val="0"/>
              <w:keepLines w:val="0"/>
              <w:pageBreakBefore w:val="0"/>
              <w:tabs>
                <w:tab w:val="left" w:pos="8520"/>
              </w:tabs>
              <w:kinsoku/>
              <w:wordWrap w:val="0"/>
              <w:overflowPunct/>
              <w:topLinePunct w:val="0"/>
              <w:autoSpaceDE w:val="0"/>
              <w:autoSpaceDN w:val="0"/>
              <w:bidi w:val="0"/>
              <w:adjustRightInd w:val="0"/>
              <w:snapToGrid w:val="0"/>
              <w:spacing w:line="400" w:lineRule="exact"/>
              <w:ind w:firstLine="420" w:firstLineChars="200"/>
              <w:jc w:val="left"/>
              <w:textAlignment w:val="auto"/>
              <w:rPr>
                <w:rFonts w:ascii="宋体" w:hAnsi="宋体" w:cs="宋体"/>
                <w:snapToGrid w:val="0"/>
                <w:color w:val="auto"/>
                <w:kern w:val="0"/>
                <w:szCs w:val="21"/>
              </w:rPr>
            </w:pPr>
            <w:r>
              <w:rPr>
                <w:rFonts w:hint="eastAsia" w:ascii="宋体" w:hAnsi="宋体" w:cs="宋体"/>
                <w:snapToGrid w:val="0"/>
                <w:color w:val="auto"/>
                <w:kern w:val="0"/>
                <w:szCs w:val="21"/>
              </w:rPr>
              <w:t>已落实</w:t>
            </w:r>
          </w:p>
        </w:tc>
      </w:tr>
      <w:tr w14:paraId="0D3F0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14:paraId="6BF04A5E">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1.3.1</w:t>
            </w:r>
          </w:p>
        </w:tc>
        <w:tc>
          <w:tcPr>
            <w:tcW w:w="1768" w:type="dxa"/>
            <w:vAlign w:val="center"/>
          </w:tcPr>
          <w:p w14:paraId="43F8F25C">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snapToGrid w:val="0"/>
                <w:color w:val="auto"/>
                <w:szCs w:val="21"/>
              </w:rPr>
              <w:t>比选</w:t>
            </w:r>
            <w:r>
              <w:rPr>
                <w:rFonts w:hint="eastAsia" w:ascii="宋体" w:hAnsi="宋体" w:cs="宋体"/>
                <w:color w:val="auto"/>
                <w:kern w:val="0"/>
                <w:szCs w:val="21"/>
              </w:rPr>
              <w:t>范围</w:t>
            </w:r>
          </w:p>
        </w:tc>
        <w:tc>
          <w:tcPr>
            <w:tcW w:w="6978" w:type="dxa"/>
            <w:vAlign w:val="center"/>
          </w:tcPr>
          <w:p w14:paraId="47FF3B12">
            <w:pPr>
              <w:keepNext w:val="0"/>
              <w:keepLines w:val="0"/>
              <w:pageBreakBefore w:val="0"/>
              <w:kinsoku/>
              <w:overflowPunct/>
              <w:topLinePunct w:val="0"/>
              <w:bidi w:val="0"/>
              <w:snapToGrid w:val="0"/>
              <w:spacing w:line="400" w:lineRule="exact"/>
              <w:ind w:firstLine="420" w:firstLineChars="200"/>
              <w:textAlignment w:val="auto"/>
              <w:rPr>
                <w:rFonts w:hint="default" w:ascii="宋体" w:hAnsi="宋体" w:eastAsia="宋体" w:cs="宋体"/>
                <w:snapToGrid w:val="0"/>
                <w:color w:val="auto"/>
                <w:kern w:val="0"/>
                <w:szCs w:val="21"/>
                <w:lang w:val="en-US" w:eastAsia="zh-CN"/>
              </w:rPr>
            </w:pPr>
            <w:r>
              <w:rPr>
                <w:rFonts w:hint="default" w:ascii="宋体" w:hAnsi="宋体" w:eastAsia="宋体" w:cs="宋体"/>
                <w:snapToGrid w:val="0"/>
                <w:color w:val="auto"/>
                <w:kern w:val="0"/>
                <w:szCs w:val="21"/>
                <w:highlight w:val="none"/>
                <w:lang w:val="en-US" w:eastAsia="zh-CN"/>
              </w:rPr>
              <w:t>按照工程量清单要求，</w:t>
            </w:r>
            <w:r>
              <w:rPr>
                <w:rFonts w:hint="eastAsia" w:ascii="宋体" w:hAnsi="宋体" w:cs="宋体"/>
                <w:color w:val="auto"/>
                <w:szCs w:val="21"/>
                <w:highlight w:val="none"/>
              </w:rPr>
              <w:t>对616会议室进行信息化改造</w:t>
            </w:r>
            <w:r>
              <w:rPr>
                <w:rFonts w:hint="eastAsia" w:ascii="宋体" w:hAnsi="宋体" w:cs="宋体"/>
                <w:color w:val="auto"/>
                <w:szCs w:val="21"/>
                <w:highlight w:val="none"/>
                <w:lang w:eastAsia="zh-CN"/>
              </w:rPr>
              <w:t>，</w:t>
            </w:r>
            <w:r>
              <w:rPr>
                <w:rFonts w:hint="eastAsia" w:ascii="宋体" w:hAnsi="宋体" w:cs="宋体"/>
                <w:color w:val="auto"/>
                <w:szCs w:val="21"/>
                <w:highlight w:val="none"/>
              </w:rPr>
              <w:t>项目主要涉及一体化智慧屏</w:t>
            </w:r>
            <w:r>
              <w:rPr>
                <w:rFonts w:hint="eastAsia" w:ascii="宋体" w:hAnsi="宋体" w:cs="宋体"/>
                <w:color w:val="auto"/>
                <w:szCs w:val="21"/>
                <w:highlight w:val="none"/>
                <w:lang w:val="en-US" w:eastAsia="zh-CN"/>
              </w:rPr>
              <w:t>安装、主扩声音箱安装、扩音箱系统调试、视频系统调试、吸音板墙面安装等</w:t>
            </w:r>
            <w:r>
              <w:rPr>
                <w:rFonts w:hint="default" w:ascii="宋体" w:hAnsi="宋体" w:eastAsia="宋体" w:cs="宋体"/>
                <w:snapToGrid w:val="0"/>
                <w:color w:val="auto"/>
                <w:kern w:val="0"/>
                <w:szCs w:val="21"/>
                <w:highlight w:val="none"/>
                <w:lang w:val="en-US" w:eastAsia="zh-CN"/>
              </w:rPr>
              <w:t>，工程量清单详见附件</w:t>
            </w:r>
            <w:r>
              <w:rPr>
                <w:rFonts w:hint="eastAsia" w:ascii="宋体" w:hAnsi="宋体" w:cs="宋体"/>
                <w:snapToGrid w:val="0"/>
                <w:color w:val="auto"/>
                <w:kern w:val="0"/>
                <w:szCs w:val="21"/>
                <w:highlight w:val="none"/>
                <w:lang w:val="en-US" w:eastAsia="zh-CN"/>
              </w:rPr>
              <w:t>。</w:t>
            </w:r>
          </w:p>
        </w:tc>
      </w:tr>
      <w:tr w14:paraId="3C32E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14:paraId="19196A68">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1.3.2</w:t>
            </w:r>
          </w:p>
        </w:tc>
        <w:tc>
          <w:tcPr>
            <w:tcW w:w="1768" w:type="dxa"/>
            <w:vAlign w:val="center"/>
          </w:tcPr>
          <w:p w14:paraId="54D39542">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工期</w:t>
            </w:r>
          </w:p>
        </w:tc>
        <w:tc>
          <w:tcPr>
            <w:tcW w:w="6978" w:type="dxa"/>
            <w:vAlign w:val="center"/>
          </w:tcPr>
          <w:p w14:paraId="15A56351">
            <w:pPr>
              <w:keepNext w:val="0"/>
              <w:keepLines w:val="0"/>
              <w:pageBreakBefore w:val="0"/>
              <w:tabs>
                <w:tab w:val="left" w:pos="8520"/>
              </w:tabs>
              <w:kinsoku/>
              <w:wordWrap w:val="0"/>
              <w:overflowPunct/>
              <w:topLinePunct w:val="0"/>
              <w:autoSpaceDE w:val="0"/>
              <w:autoSpaceDN w:val="0"/>
              <w:bidi w:val="0"/>
              <w:adjustRightInd w:val="0"/>
              <w:snapToGrid w:val="0"/>
              <w:spacing w:line="400" w:lineRule="exact"/>
              <w:ind w:firstLine="420" w:firstLineChars="200"/>
              <w:jc w:val="left"/>
              <w:textAlignment w:val="auto"/>
              <w:rPr>
                <w:rFonts w:hint="default" w:ascii="宋体" w:hAnsi="宋体" w:eastAsia="宋体" w:cs="宋体"/>
                <w:snapToGrid w:val="0"/>
                <w:color w:val="auto"/>
                <w:kern w:val="0"/>
                <w:szCs w:val="21"/>
                <w:lang w:val="en-US" w:eastAsia="zh-CN"/>
              </w:rPr>
            </w:pPr>
            <w:r>
              <w:rPr>
                <w:rFonts w:hint="eastAsia" w:ascii="宋体" w:hAnsi="宋体" w:cs="宋体"/>
                <w:color w:val="auto"/>
                <w:szCs w:val="21"/>
                <w:lang w:val="en-US" w:eastAsia="zh-CN"/>
              </w:rPr>
              <w:t>7</w:t>
            </w:r>
            <w:r>
              <w:rPr>
                <w:rFonts w:hint="eastAsia" w:ascii="宋体" w:hAnsi="宋体" w:cs="宋体"/>
                <w:snapToGrid w:val="0"/>
                <w:color w:val="auto"/>
                <w:kern w:val="0"/>
                <w:szCs w:val="21"/>
                <w:lang w:val="en-US" w:eastAsia="zh-CN"/>
              </w:rPr>
              <w:t>个日历日 ，缺陷责任期要求：24个月。</w:t>
            </w:r>
          </w:p>
        </w:tc>
      </w:tr>
      <w:tr w14:paraId="0040B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14:paraId="76DE2FD4">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1.3.3</w:t>
            </w:r>
          </w:p>
        </w:tc>
        <w:tc>
          <w:tcPr>
            <w:tcW w:w="1768" w:type="dxa"/>
            <w:vAlign w:val="center"/>
          </w:tcPr>
          <w:p w14:paraId="312BE219">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质量要求</w:t>
            </w:r>
          </w:p>
        </w:tc>
        <w:tc>
          <w:tcPr>
            <w:tcW w:w="6978" w:type="dxa"/>
            <w:vAlign w:val="center"/>
          </w:tcPr>
          <w:p w14:paraId="4B541FF7">
            <w:pPr>
              <w:keepNext w:val="0"/>
              <w:keepLines w:val="0"/>
              <w:pageBreakBefore w:val="0"/>
              <w:tabs>
                <w:tab w:val="left" w:pos="8520"/>
              </w:tabs>
              <w:kinsoku/>
              <w:wordWrap w:val="0"/>
              <w:overflowPunct/>
              <w:topLinePunct w:val="0"/>
              <w:autoSpaceDE w:val="0"/>
              <w:autoSpaceDN w:val="0"/>
              <w:bidi w:val="0"/>
              <w:adjustRightInd w:val="0"/>
              <w:snapToGrid w:val="0"/>
              <w:spacing w:line="400" w:lineRule="exact"/>
              <w:ind w:firstLine="420" w:firstLineChars="200"/>
              <w:jc w:val="left"/>
              <w:textAlignment w:val="auto"/>
              <w:rPr>
                <w:rFonts w:ascii="宋体" w:hAnsi="宋体" w:cs="宋体"/>
                <w:snapToGrid w:val="0"/>
                <w:color w:val="auto"/>
                <w:kern w:val="0"/>
                <w:szCs w:val="21"/>
                <w:u w:val="single"/>
              </w:rPr>
            </w:pPr>
            <w:r>
              <w:rPr>
                <w:rFonts w:hint="eastAsia" w:ascii="宋体" w:hAnsi="宋体" w:cs="宋体"/>
                <w:snapToGrid w:val="0"/>
                <w:color w:val="auto"/>
                <w:kern w:val="0"/>
                <w:szCs w:val="22"/>
              </w:rPr>
              <w:t>必须满足国家、重庆市现行相关规定和要求规范，符合比选人的质量要求。</w:t>
            </w:r>
          </w:p>
        </w:tc>
      </w:tr>
      <w:tr w14:paraId="0E5C8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14:paraId="73FB5CE5">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1.4.1</w:t>
            </w:r>
          </w:p>
        </w:tc>
        <w:tc>
          <w:tcPr>
            <w:tcW w:w="1768" w:type="dxa"/>
            <w:vAlign w:val="center"/>
          </w:tcPr>
          <w:p w14:paraId="7D1DBED2">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bookmarkStart w:id="26" w:name="OLE_LINK117"/>
            <w:bookmarkStart w:id="27" w:name="OLE_LINK116"/>
            <w:bookmarkStart w:id="28" w:name="OLE_LINK115"/>
            <w:r>
              <w:rPr>
                <w:rFonts w:hint="eastAsia" w:ascii="宋体" w:hAnsi="宋体" w:cs="宋体"/>
                <w:color w:val="auto"/>
                <w:kern w:val="0"/>
                <w:szCs w:val="21"/>
              </w:rPr>
              <w:t>竞选人资质条件、能力和信誉</w:t>
            </w:r>
            <w:bookmarkEnd w:id="26"/>
            <w:bookmarkEnd w:id="27"/>
            <w:bookmarkEnd w:id="28"/>
          </w:p>
        </w:tc>
        <w:tc>
          <w:tcPr>
            <w:tcW w:w="6978" w:type="dxa"/>
            <w:vAlign w:val="center"/>
          </w:tcPr>
          <w:p w14:paraId="0003479A">
            <w:pPr>
              <w:keepNext w:val="0"/>
              <w:keepLines w:val="0"/>
              <w:pageBreakBefore w:val="0"/>
              <w:tabs>
                <w:tab w:val="left" w:pos="8520"/>
              </w:tabs>
              <w:kinsoku/>
              <w:wordWrap w:val="0"/>
              <w:overflowPunct/>
              <w:topLinePunct w:val="0"/>
              <w:autoSpaceDE w:val="0"/>
              <w:autoSpaceDN w:val="0"/>
              <w:bidi w:val="0"/>
              <w:adjustRightInd w:val="0"/>
              <w:snapToGrid w:val="0"/>
              <w:spacing w:line="400" w:lineRule="exact"/>
              <w:ind w:firstLine="420" w:firstLineChars="200"/>
              <w:jc w:val="left"/>
              <w:textAlignment w:val="auto"/>
              <w:rPr>
                <w:rFonts w:ascii="宋体" w:hAnsi="宋体" w:cs="宋体"/>
                <w:color w:val="auto"/>
                <w:szCs w:val="22"/>
              </w:rPr>
            </w:pPr>
            <w:r>
              <w:rPr>
                <w:rFonts w:hint="eastAsia" w:ascii="宋体" w:hAnsi="宋体" w:cs="宋体"/>
                <w:color w:val="auto"/>
                <w:szCs w:val="22"/>
              </w:rPr>
              <w:t>本比选项目实行资格后审，竞选人应具备以下资格条件：</w:t>
            </w:r>
          </w:p>
          <w:p w14:paraId="0A26B9A7">
            <w:pPr>
              <w:keepNext w:val="0"/>
              <w:keepLines w:val="0"/>
              <w:pageBreakBefore w:val="0"/>
              <w:tabs>
                <w:tab w:val="left" w:pos="8520"/>
              </w:tabs>
              <w:kinsoku/>
              <w:wordWrap w:val="0"/>
              <w:overflowPunct/>
              <w:topLinePunct w:val="0"/>
              <w:autoSpaceDE w:val="0"/>
              <w:autoSpaceDN w:val="0"/>
              <w:bidi w:val="0"/>
              <w:adjustRightInd w:val="0"/>
              <w:snapToGrid w:val="0"/>
              <w:spacing w:line="400" w:lineRule="exact"/>
              <w:ind w:firstLine="422" w:firstLineChars="200"/>
              <w:jc w:val="left"/>
              <w:textAlignment w:val="auto"/>
              <w:rPr>
                <w:rFonts w:ascii="宋体" w:hAnsi="宋体" w:cs="宋体"/>
                <w:b/>
                <w:bCs/>
                <w:color w:val="auto"/>
                <w:szCs w:val="22"/>
                <w:highlight w:val="none"/>
              </w:rPr>
            </w:pPr>
            <w:r>
              <w:rPr>
                <w:rFonts w:hint="eastAsia" w:ascii="宋体" w:hAnsi="宋体" w:cs="宋体"/>
                <w:b/>
                <w:bCs/>
                <w:color w:val="auto"/>
                <w:szCs w:val="22"/>
                <w:highlight w:val="none"/>
              </w:rPr>
              <w:t>1.营业执照</w:t>
            </w:r>
          </w:p>
          <w:p w14:paraId="3C803C70">
            <w:pPr>
              <w:keepNext w:val="0"/>
              <w:keepLines w:val="0"/>
              <w:pageBreakBefore w:val="0"/>
              <w:tabs>
                <w:tab w:val="left" w:pos="8520"/>
              </w:tabs>
              <w:kinsoku/>
              <w:wordWrap w:val="0"/>
              <w:overflowPunct/>
              <w:topLinePunct w:val="0"/>
              <w:autoSpaceDE w:val="0"/>
              <w:autoSpaceDN w:val="0"/>
              <w:bidi w:val="0"/>
              <w:adjustRightInd w:val="0"/>
              <w:snapToGrid w:val="0"/>
              <w:spacing w:line="400" w:lineRule="exact"/>
              <w:ind w:firstLine="420" w:firstLineChars="200"/>
              <w:jc w:val="left"/>
              <w:textAlignment w:val="auto"/>
              <w:rPr>
                <w:rFonts w:ascii="宋体" w:hAnsi="宋体" w:cs="宋体"/>
                <w:color w:val="auto"/>
                <w:szCs w:val="22"/>
              </w:rPr>
            </w:pPr>
            <w:r>
              <w:rPr>
                <w:rFonts w:hint="eastAsia" w:ascii="宋体" w:hAnsi="宋体" w:cs="宋体"/>
                <w:color w:val="auto"/>
                <w:szCs w:val="22"/>
              </w:rPr>
              <w:t>竞选人须具备独立法人资格，具有有效的营业执照。</w:t>
            </w:r>
          </w:p>
          <w:p w14:paraId="5EC27599">
            <w:pPr>
              <w:keepNext w:val="0"/>
              <w:keepLines w:val="0"/>
              <w:pageBreakBefore w:val="0"/>
              <w:tabs>
                <w:tab w:val="left" w:pos="8520"/>
              </w:tabs>
              <w:kinsoku/>
              <w:wordWrap w:val="0"/>
              <w:overflowPunct/>
              <w:topLinePunct w:val="0"/>
              <w:autoSpaceDE w:val="0"/>
              <w:autoSpaceDN w:val="0"/>
              <w:bidi w:val="0"/>
              <w:adjustRightInd w:val="0"/>
              <w:snapToGrid w:val="0"/>
              <w:spacing w:line="400" w:lineRule="exact"/>
              <w:ind w:firstLine="420" w:firstLineChars="200"/>
              <w:jc w:val="left"/>
              <w:textAlignment w:val="auto"/>
              <w:rPr>
                <w:rFonts w:ascii="宋体" w:hAnsi="宋体" w:cs="宋体"/>
                <w:color w:val="auto"/>
                <w:szCs w:val="22"/>
                <w:highlight w:val="none"/>
              </w:rPr>
            </w:pPr>
            <w:r>
              <w:rPr>
                <w:rFonts w:hint="eastAsia" w:ascii="宋体" w:hAnsi="宋体" w:cs="宋体"/>
                <w:color w:val="auto"/>
                <w:szCs w:val="22"/>
              </w:rPr>
              <w:t>竞</w:t>
            </w:r>
            <w:r>
              <w:rPr>
                <w:rFonts w:hint="eastAsia" w:ascii="宋体" w:hAnsi="宋体" w:cs="宋体"/>
                <w:color w:val="auto"/>
                <w:szCs w:val="22"/>
                <w:highlight w:val="none"/>
              </w:rPr>
              <w:t>选人须在竞选文件中提供营业执照复印件。</w:t>
            </w:r>
          </w:p>
          <w:p w14:paraId="274D69B8">
            <w:pPr>
              <w:keepNext w:val="0"/>
              <w:keepLines w:val="0"/>
              <w:pageBreakBefore w:val="0"/>
              <w:tabs>
                <w:tab w:val="left" w:pos="8520"/>
              </w:tabs>
              <w:kinsoku/>
              <w:wordWrap w:val="0"/>
              <w:overflowPunct/>
              <w:topLinePunct w:val="0"/>
              <w:autoSpaceDE w:val="0"/>
              <w:autoSpaceDN w:val="0"/>
              <w:bidi w:val="0"/>
              <w:adjustRightInd w:val="0"/>
              <w:snapToGrid w:val="0"/>
              <w:spacing w:line="400" w:lineRule="exact"/>
              <w:ind w:firstLine="422" w:firstLineChars="200"/>
              <w:jc w:val="left"/>
              <w:textAlignment w:val="auto"/>
              <w:rPr>
                <w:rFonts w:hint="eastAsia" w:ascii="宋体" w:hAnsi="宋体" w:cs="宋体"/>
                <w:b/>
                <w:bCs/>
                <w:color w:val="auto"/>
                <w:szCs w:val="22"/>
                <w:highlight w:val="none"/>
                <w:lang w:val="en-US" w:eastAsia="zh-CN"/>
              </w:rPr>
            </w:pPr>
            <w:r>
              <w:rPr>
                <w:rFonts w:hint="eastAsia" w:ascii="宋体" w:hAnsi="宋体" w:cs="宋体"/>
                <w:b/>
                <w:bCs/>
                <w:color w:val="auto"/>
                <w:szCs w:val="22"/>
                <w:highlight w:val="none"/>
                <w:lang w:val="en-US" w:eastAsia="zh-CN"/>
              </w:rPr>
              <w:t>2.特定资格条件</w:t>
            </w:r>
          </w:p>
          <w:p w14:paraId="061437EC">
            <w:pPr>
              <w:keepNext w:val="0"/>
              <w:keepLines w:val="0"/>
              <w:pageBreakBefore w:val="0"/>
              <w:tabs>
                <w:tab w:val="left" w:pos="8520"/>
              </w:tabs>
              <w:kinsoku/>
              <w:wordWrap w:val="0"/>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eastAsia="宋体" w:cs="宋体"/>
                <w:color w:val="auto"/>
                <w:szCs w:val="22"/>
                <w:highlight w:val="none"/>
                <w:lang w:eastAsia="zh-CN"/>
              </w:rPr>
            </w:pPr>
            <w:r>
              <w:rPr>
                <w:rFonts w:hint="eastAsia" w:ascii="宋体" w:hAnsi="宋体" w:eastAsia="宋体" w:cs="宋体"/>
                <w:color w:val="auto"/>
                <w:szCs w:val="22"/>
                <w:highlight w:val="none"/>
                <w:lang w:val="en-US" w:eastAsia="zh-CN"/>
              </w:rPr>
              <w:t>竞选人</w:t>
            </w:r>
            <w:r>
              <w:rPr>
                <w:rFonts w:hint="eastAsia" w:ascii="宋体" w:hAnsi="宋体" w:eastAsia="宋体" w:cs="宋体"/>
                <w:color w:val="auto"/>
                <w:szCs w:val="22"/>
                <w:highlight w:val="none"/>
              </w:rPr>
              <w:t>具备建设行政主管部门颁发的有效的</w:t>
            </w:r>
            <w:r>
              <w:rPr>
                <w:rFonts w:hint="eastAsia" w:ascii="宋体" w:hAnsi="宋体" w:eastAsia="宋体" w:cs="宋体"/>
                <w:color w:val="auto"/>
                <w:szCs w:val="22"/>
                <w:highlight w:val="none"/>
                <w:lang w:val="en-US" w:eastAsia="zh-CN"/>
              </w:rPr>
              <w:t>建筑工程施工总承包三</w:t>
            </w:r>
            <w:r>
              <w:rPr>
                <w:rFonts w:hint="eastAsia" w:ascii="宋体" w:hAnsi="宋体" w:eastAsia="宋体" w:cs="宋体"/>
                <w:color w:val="auto"/>
                <w:szCs w:val="22"/>
                <w:highlight w:val="none"/>
              </w:rPr>
              <w:t>级及以上资质</w:t>
            </w:r>
            <w:r>
              <w:rPr>
                <w:rFonts w:hint="eastAsia" w:ascii="宋体" w:hAnsi="宋体" w:eastAsia="宋体" w:cs="宋体"/>
                <w:color w:val="auto"/>
                <w:szCs w:val="22"/>
                <w:highlight w:val="none"/>
                <w:lang w:eastAsia="zh-CN"/>
              </w:rPr>
              <w:t>。</w:t>
            </w:r>
          </w:p>
          <w:p w14:paraId="3687C424">
            <w:pPr>
              <w:keepNext w:val="0"/>
              <w:keepLines w:val="0"/>
              <w:pageBreakBefore w:val="0"/>
              <w:tabs>
                <w:tab w:val="left" w:pos="8520"/>
              </w:tabs>
              <w:kinsoku/>
              <w:wordWrap w:val="0"/>
              <w:overflowPunct/>
              <w:topLinePunct w:val="0"/>
              <w:autoSpaceDE w:val="0"/>
              <w:autoSpaceDN w:val="0"/>
              <w:bidi w:val="0"/>
              <w:adjustRightInd w:val="0"/>
              <w:snapToGrid w:val="0"/>
              <w:spacing w:line="400" w:lineRule="exact"/>
              <w:ind w:firstLine="420" w:firstLineChars="200"/>
              <w:jc w:val="left"/>
              <w:textAlignment w:val="auto"/>
              <w:rPr>
                <w:rFonts w:ascii="宋体" w:hAnsi="宋体" w:cs="宋体"/>
                <w:color w:val="auto"/>
                <w:szCs w:val="22"/>
              </w:rPr>
            </w:pPr>
            <w:r>
              <w:rPr>
                <w:rFonts w:hint="eastAsia" w:ascii="宋体" w:hAnsi="宋体" w:cs="宋体"/>
                <w:color w:val="auto"/>
                <w:szCs w:val="22"/>
              </w:rPr>
              <w:t>竞选人须在竞选文件中提供资质</w:t>
            </w:r>
            <w:r>
              <w:rPr>
                <w:rFonts w:hint="eastAsia" w:ascii="宋体" w:hAnsi="宋体" w:cs="宋体"/>
                <w:color w:val="auto"/>
                <w:szCs w:val="22"/>
                <w:lang w:val="en-US" w:eastAsia="zh-CN"/>
              </w:rPr>
              <w:t>证书</w:t>
            </w:r>
            <w:r>
              <w:rPr>
                <w:rFonts w:hint="eastAsia" w:ascii="宋体" w:hAnsi="宋体" w:cs="宋体"/>
                <w:color w:val="auto"/>
                <w:szCs w:val="22"/>
              </w:rPr>
              <w:t>复印件。</w:t>
            </w:r>
          </w:p>
          <w:p w14:paraId="0690089A">
            <w:pPr>
              <w:keepNext w:val="0"/>
              <w:keepLines w:val="0"/>
              <w:pageBreakBefore w:val="0"/>
              <w:tabs>
                <w:tab w:val="left" w:pos="8520"/>
              </w:tabs>
              <w:kinsoku/>
              <w:wordWrap w:val="0"/>
              <w:overflowPunct/>
              <w:topLinePunct w:val="0"/>
              <w:autoSpaceDE w:val="0"/>
              <w:autoSpaceDN w:val="0"/>
              <w:bidi w:val="0"/>
              <w:adjustRightInd w:val="0"/>
              <w:snapToGrid w:val="0"/>
              <w:spacing w:line="400" w:lineRule="exact"/>
              <w:ind w:firstLine="422" w:firstLineChars="200"/>
              <w:jc w:val="left"/>
              <w:textAlignment w:val="auto"/>
              <w:rPr>
                <w:rFonts w:ascii="宋体" w:hAnsi="宋体" w:cs="宋体"/>
                <w:b/>
                <w:bCs/>
                <w:color w:val="auto"/>
                <w:szCs w:val="22"/>
              </w:rPr>
            </w:pPr>
            <w:r>
              <w:rPr>
                <w:rFonts w:hint="eastAsia" w:ascii="宋体" w:hAnsi="宋体" w:cs="宋体"/>
                <w:b/>
                <w:bCs/>
                <w:color w:val="auto"/>
                <w:szCs w:val="22"/>
                <w:highlight w:val="none"/>
                <w:lang w:val="en-US" w:eastAsia="zh-CN"/>
              </w:rPr>
              <w:t>3</w:t>
            </w:r>
            <w:r>
              <w:rPr>
                <w:rFonts w:hint="eastAsia" w:ascii="宋体" w:hAnsi="宋体" w:cs="宋体"/>
                <w:b/>
                <w:bCs/>
                <w:color w:val="auto"/>
                <w:szCs w:val="22"/>
                <w:highlight w:val="none"/>
              </w:rPr>
              <w:t>.</w:t>
            </w:r>
            <w:r>
              <w:rPr>
                <w:rFonts w:hint="eastAsia" w:ascii="宋体" w:hAnsi="宋体" w:cs="宋体"/>
                <w:b/>
                <w:bCs/>
                <w:color w:val="auto"/>
                <w:szCs w:val="22"/>
              </w:rPr>
              <w:t>竞选截止日竞选资格情况</w:t>
            </w:r>
          </w:p>
          <w:p w14:paraId="7C4C838B">
            <w:pPr>
              <w:keepNext w:val="0"/>
              <w:keepLines w:val="0"/>
              <w:pageBreakBefore w:val="0"/>
              <w:tabs>
                <w:tab w:val="left" w:pos="8520"/>
              </w:tabs>
              <w:kinsoku/>
              <w:wordWrap w:val="0"/>
              <w:overflowPunct/>
              <w:topLinePunct w:val="0"/>
              <w:autoSpaceDE w:val="0"/>
              <w:autoSpaceDN w:val="0"/>
              <w:bidi w:val="0"/>
              <w:adjustRightInd w:val="0"/>
              <w:snapToGrid w:val="0"/>
              <w:spacing w:line="400" w:lineRule="exact"/>
              <w:ind w:firstLine="420" w:firstLineChars="200"/>
              <w:jc w:val="left"/>
              <w:textAlignment w:val="auto"/>
              <w:rPr>
                <w:rFonts w:ascii="宋体" w:hAnsi="宋体" w:cs="宋体"/>
                <w:color w:val="auto"/>
                <w:szCs w:val="22"/>
              </w:rPr>
            </w:pPr>
            <w:r>
              <w:rPr>
                <w:rFonts w:hint="eastAsia" w:ascii="宋体" w:hAnsi="宋体" w:cs="宋体"/>
                <w:color w:val="auto"/>
                <w:szCs w:val="22"/>
              </w:rPr>
              <w:t>竞选人自行承诺不得存在下列情形之一（格式详见第</w:t>
            </w:r>
            <w:r>
              <w:rPr>
                <w:rFonts w:hint="eastAsia" w:ascii="宋体" w:hAnsi="宋体" w:cs="宋体"/>
                <w:color w:val="auto"/>
                <w:szCs w:val="22"/>
                <w:lang w:val="en-US" w:eastAsia="zh-CN"/>
              </w:rPr>
              <w:t>七</w:t>
            </w:r>
            <w:r>
              <w:rPr>
                <w:rFonts w:hint="eastAsia" w:ascii="宋体" w:hAnsi="宋体" w:cs="宋体"/>
                <w:color w:val="auto"/>
                <w:szCs w:val="22"/>
              </w:rPr>
              <w:t>章竞选文件格式）：</w:t>
            </w:r>
          </w:p>
          <w:p w14:paraId="136FA2F6">
            <w:pPr>
              <w:keepNext w:val="0"/>
              <w:keepLines w:val="0"/>
              <w:pageBreakBefore w:val="0"/>
              <w:tabs>
                <w:tab w:val="left" w:pos="8520"/>
              </w:tabs>
              <w:kinsoku/>
              <w:wordWrap w:val="0"/>
              <w:overflowPunct/>
              <w:topLinePunct w:val="0"/>
              <w:autoSpaceDE w:val="0"/>
              <w:autoSpaceDN w:val="0"/>
              <w:bidi w:val="0"/>
              <w:adjustRightInd w:val="0"/>
              <w:snapToGrid w:val="0"/>
              <w:spacing w:line="400" w:lineRule="exact"/>
              <w:ind w:firstLine="420" w:firstLineChars="200"/>
              <w:jc w:val="left"/>
              <w:textAlignment w:val="auto"/>
              <w:rPr>
                <w:rFonts w:ascii="宋体" w:hAnsi="宋体" w:cs="宋体"/>
                <w:color w:val="auto"/>
                <w:szCs w:val="22"/>
              </w:rPr>
            </w:pPr>
            <w:r>
              <w:rPr>
                <w:rFonts w:hint="eastAsia" w:ascii="宋体" w:hAnsi="宋体" w:cs="宋体"/>
                <w:color w:val="auto"/>
                <w:szCs w:val="22"/>
                <w:lang w:val="en-US" w:eastAsia="zh-CN"/>
              </w:rPr>
              <w:t>3</w:t>
            </w:r>
            <w:r>
              <w:rPr>
                <w:rFonts w:hint="eastAsia" w:ascii="宋体" w:hAnsi="宋体" w:cs="宋体"/>
                <w:color w:val="auto"/>
                <w:szCs w:val="22"/>
              </w:rPr>
              <w:t>.1被人民法院列入失信被执行人名单且在被执行期内；</w:t>
            </w:r>
          </w:p>
          <w:p w14:paraId="15A126AA">
            <w:pPr>
              <w:keepNext w:val="0"/>
              <w:keepLines w:val="0"/>
              <w:pageBreakBefore w:val="0"/>
              <w:tabs>
                <w:tab w:val="left" w:pos="8520"/>
              </w:tabs>
              <w:kinsoku/>
              <w:wordWrap w:val="0"/>
              <w:overflowPunct/>
              <w:topLinePunct w:val="0"/>
              <w:autoSpaceDE w:val="0"/>
              <w:autoSpaceDN w:val="0"/>
              <w:bidi w:val="0"/>
              <w:adjustRightInd w:val="0"/>
              <w:snapToGrid w:val="0"/>
              <w:spacing w:line="400" w:lineRule="exact"/>
              <w:ind w:firstLine="420" w:firstLineChars="200"/>
              <w:jc w:val="left"/>
              <w:textAlignment w:val="auto"/>
              <w:rPr>
                <w:rFonts w:ascii="宋体" w:hAnsi="宋体" w:cs="宋体"/>
                <w:color w:val="auto"/>
                <w:szCs w:val="22"/>
              </w:rPr>
            </w:pPr>
            <w:r>
              <w:rPr>
                <w:rFonts w:hint="eastAsia" w:ascii="宋体" w:hAnsi="宋体" w:cs="宋体"/>
                <w:color w:val="auto"/>
                <w:szCs w:val="22"/>
                <w:lang w:val="en-US" w:eastAsia="zh-CN"/>
              </w:rPr>
              <w:t>3</w:t>
            </w:r>
            <w:r>
              <w:rPr>
                <w:rFonts w:hint="eastAsia" w:ascii="宋体" w:hAnsi="宋体" w:cs="宋体"/>
                <w:color w:val="auto"/>
                <w:szCs w:val="22"/>
              </w:rPr>
              <w:t>.2被国家、重庆市（含市或任意区县）有关行政部门处以暂停投标资格行政处罚，且在处罚期限内；</w:t>
            </w:r>
          </w:p>
          <w:p w14:paraId="38B18531">
            <w:pPr>
              <w:keepNext w:val="0"/>
              <w:keepLines w:val="0"/>
              <w:pageBreakBefore w:val="0"/>
              <w:tabs>
                <w:tab w:val="left" w:pos="8520"/>
              </w:tabs>
              <w:kinsoku/>
              <w:wordWrap w:val="0"/>
              <w:overflowPunct/>
              <w:topLinePunct w:val="0"/>
              <w:autoSpaceDE w:val="0"/>
              <w:autoSpaceDN w:val="0"/>
              <w:bidi w:val="0"/>
              <w:adjustRightInd w:val="0"/>
              <w:snapToGrid w:val="0"/>
              <w:spacing w:line="400" w:lineRule="exact"/>
              <w:ind w:firstLine="420" w:firstLineChars="200"/>
              <w:jc w:val="left"/>
              <w:textAlignment w:val="auto"/>
              <w:rPr>
                <w:rFonts w:ascii="宋体" w:hAnsi="宋体" w:cs="宋体"/>
                <w:color w:val="auto"/>
                <w:szCs w:val="22"/>
              </w:rPr>
            </w:pPr>
            <w:r>
              <w:rPr>
                <w:rFonts w:hint="eastAsia" w:ascii="宋体" w:hAnsi="宋体" w:cs="宋体"/>
                <w:color w:val="auto"/>
                <w:szCs w:val="22"/>
              </w:rPr>
              <w:t>竞选人须在竞选文件中提供承诺。</w:t>
            </w:r>
          </w:p>
          <w:p w14:paraId="7EDB4CF9">
            <w:pPr>
              <w:keepNext w:val="0"/>
              <w:keepLines w:val="0"/>
              <w:pageBreakBefore w:val="0"/>
              <w:tabs>
                <w:tab w:val="left" w:pos="8520"/>
              </w:tabs>
              <w:kinsoku/>
              <w:wordWrap w:val="0"/>
              <w:overflowPunct/>
              <w:topLinePunct w:val="0"/>
              <w:autoSpaceDE w:val="0"/>
              <w:autoSpaceDN w:val="0"/>
              <w:bidi w:val="0"/>
              <w:adjustRightInd w:val="0"/>
              <w:snapToGrid w:val="0"/>
              <w:spacing w:line="400" w:lineRule="exact"/>
              <w:ind w:firstLine="420" w:firstLineChars="200"/>
              <w:jc w:val="left"/>
              <w:textAlignment w:val="auto"/>
              <w:rPr>
                <w:rFonts w:ascii="宋体" w:hAnsi="宋体" w:cs="宋体"/>
                <w:color w:val="auto"/>
                <w:szCs w:val="21"/>
              </w:rPr>
            </w:pPr>
            <w:r>
              <w:rPr>
                <w:rFonts w:hint="eastAsia" w:ascii="宋体" w:hAnsi="宋体" w:cs="宋体"/>
                <w:color w:val="auto"/>
                <w:szCs w:val="21"/>
              </w:rPr>
              <w:t>特别说明：</w:t>
            </w:r>
          </w:p>
          <w:p w14:paraId="29FE99F6">
            <w:pPr>
              <w:keepNext w:val="0"/>
              <w:keepLines w:val="0"/>
              <w:pageBreakBefore w:val="0"/>
              <w:tabs>
                <w:tab w:val="left" w:pos="8520"/>
              </w:tabs>
              <w:kinsoku/>
              <w:wordWrap w:val="0"/>
              <w:overflowPunct/>
              <w:topLinePunct w:val="0"/>
              <w:autoSpaceDE w:val="0"/>
              <w:autoSpaceDN w:val="0"/>
              <w:bidi w:val="0"/>
              <w:adjustRightInd w:val="0"/>
              <w:snapToGrid w:val="0"/>
              <w:spacing w:line="400" w:lineRule="exact"/>
              <w:ind w:firstLine="420" w:firstLineChars="200"/>
              <w:jc w:val="left"/>
              <w:textAlignment w:val="auto"/>
              <w:rPr>
                <w:rFonts w:ascii="宋体" w:hAnsi="宋体" w:cs="宋体"/>
                <w:color w:val="auto"/>
                <w:szCs w:val="21"/>
              </w:rPr>
            </w:pPr>
            <w:r>
              <w:rPr>
                <w:rFonts w:hint="eastAsia" w:ascii="宋体" w:hAnsi="宋体" w:cs="宋体"/>
                <w:color w:val="auto"/>
                <w:szCs w:val="21"/>
              </w:rPr>
              <w:t>⑴以上所有复印件均须加盖竞选人单位</w:t>
            </w:r>
            <w:r>
              <w:rPr>
                <w:rFonts w:hint="eastAsia" w:ascii="宋体" w:hAnsi="宋体" w:cs="宋体"/>
                <w:color w:val="auto"/>
                <w:szCs w:val="21"/>
                <w:lang w:val="en-US" w:eastAsia="zh-CN"/>
              </w:rPr>
              <w:t>公</w:t>
            </w:r>
            <w:r>
              <w:rPr>
                <w:rFonts w:hint="eastAsia" w:ascii="宋体" w:hAnsi="宋体" w:cs="宋体"/>
                <w:color w:val="auto"/>
                <w:szCs w:val="21"/>
              </w:rPr>
              <w:t>章。竞选人应对上述资料真实性负责，如提供虚假材料，比选人一经查实，将取消竞选资格或中选资格。</w:t>
            </w:r>
          </w:p>
          <w:p w14:paraId="13EFFE58">
            <w:pPr>
              <w:keepNext w:val="0"/>
              <w:keepLines w:val="0"/>
              <w:pageBreakBefore w:val="0"/>
              <w:tabs>
                <w:tab w:val="left" w:pos="8520"/>
              </w:tabs>
              <w:kinsoku/>
              <w:wordWrap w:val="0"/>
              <w:overflowPunct/>
              <w:topLinePunct w:val="0"/>
              <w:autoSpaceDE w:val="0"/>
              <w:autoSpaceDN w:val="0"/>
              <w:bidi w:val="0"/>
              <w:adjustRightInd w:val="0"/>
              <w:snapToGrid w:val="0"/>
              <w:spacing w:line="400" w:lineRule="exact"/>
              <w:ind w:firstLine="420" w:firstLineChars="200"/>
              <w:jc w:val="left"/>
              <w:textAlignment w:val="auto"/>
              <w:rPr>
                <w:rFonts w:ascii="宋体" w:hAnsi="宋体" w:cs="宋体"/>
                <w:color w:val="auto"/>
                <w:szCs w:val="22"/>
              </w:rPr>
            </w:pPr>
            <w:r>
              <w:rPr>
                <w:rFonts w:hint="eastAsia" w:ascii="宋体" w:hAnsi="宋体" w:cs="宋体"/>
                <w:color w:val="auto"/>
                <w:szCs w:val="21"/>
              </w:rPr>
              <w:t>⑵不满足上述条件的，评审小组作否决比选处理。</w:t>
            </w:r>
          </w:p>
        </w:tc>
      </w:tr>
      <w:tr w14:paraId="41A6F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14:paraId="4C25644D">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1.4.2</w:t>
            </w:r>
          </w:p>
        </w:tc>
        <w:tc>
          <w:tcPr>
            <w:tcW w:w="1768" w:type="dxa"/>
            <w:vAlign w:val="center"/>
          </w:tcPr>
          <w:p w14:paraId="4F68AED0">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是否接受联合体参加</w:t>
            </w:r>
            <w:r>
              <w:rPr>
                <w:rFonts w:hint="eastAsia" w:ascii="宋体" w:hAnsi="宋体" w:cs="宋体"/>
                <w:color w:val="auto"/>
                <w:kern w:val="0"/>
                <w:szCs w:val="21"/>
                <w:lang w:val="en-US" w:eastAsia="zh-CN"/>
              </w:rPr>
              <w:t>竞</w:t>
            </w:r>
            <w:r>
              <w:rPr>
                <w:rFonts w:hint="eastAsia" w:ascii="宋体" w:hAnsi="宋体" w:cs="宋体"/>
                <w:color w:val="auto"/>
                <w:kern w:val="0"/>
                <w:szCs w:val="21"/>
              </w:rPr>
              <w:t>选</w:t>
            </w:r>
          </w:p>
        </w:tc>
        <w:tc>
          <w:tcPr>
            <w:tcW w:w="6978" w:type="dxa"/>
            <w:vAlign w:val="center"/>
          </w:tcPr>
          <w:p w14:paraId="686FD487">
            <w:pPr>
              <w:keepNext w:val="0"/>
              <w:keepLines w:val="0"/>
              <w:pageBreakBefore w:val="0"/>
              <w:kinsoku/>
              <w:wordWrap w:val="0"/>
              <w:overflowPunct/>
              <w:topLinePunct w:val="0"/>
              <w:bidi w:val="0"/>
              <w:snapToGrid w:val="0"/>
              <w:spacing w:line="400" w:lineRule="exact"/>
              <w:ind w:firstLine="420" w:firstLineChars="200"/>
              <w:textAlignment w:val="auto"/>
              <w:rPr>
                <w:rFonts w:ascii="宋体" w:hAnsi="宋体" w:cs="宋体"/>
                <w:color w:val="auto"/>
                <w:szCs w:val="22"/>
              </w:rPr>
            </w:pPr>
            <w:r>
              <w:rPr>
                <w:rFonts w:hint="eastAsia" w:ascii="宋体" w:hAnsi="宋体" w:cs="宋体"/>
                <w:color w:val="auto"/>
                <w:kern w:val="0"/>
                <w:szCs w:val="21"/>
              </w:rPr>
              <w:t>不接受</w:t>
            </w:r>
          </w:p>
        </w:tc>
      </w:tr>
      <w:tr w14:paraId="20E47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14:paraId="45AA095F">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1.9</w:t>
            </w:r>
          </w:p>
        </w:tc>
        <w:tc>
          <w:tcPr>
            <w:tcW w:w="1768" w:type="dxa"/>
            <w:vAlign w:val="center"/>
          </w:tcPr>
          <w:p w14:paraId="085CB8E9">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snapToGrid w:val="0"/>
                <w:color w:val="auto"/>
                <w:szCs w:val="21"/>
              </w:rPr>
              <w:t>比选</w:t>
            </w:r>
            <w:r>
              <w:rPr>
                <w:rFonts w:hint="eastAsia" w:ascii="宋体" w:hAnsi="宋体" w:cs="宋体"/>
                <w:color w:val="auto"/>
                <w:kern w:val="0"/>
                <w:szCs w:val="21"/>
              </w:rPr>
              <w:t>预备会</w:t>
            </w:r>
          </w:p>
        </w:tc>
        <w:tc>
          <w:tcPr>
            <w:tcW w:w="6978" w:type="dxa"/>
            <w:vAlign w:val="center"/>
          </w:tcPr>
          <w:p w14:paraId="2E4A0394">
            <w:pPr>
              <w:keepNext w:val="0"/>
              <w:keepLines w:val="0"/>
              <w:pageBreakBefore w:val="0"/>
              <w:kinsoku/>
              <w:wordWrap w:val="0"/>
              <w:overflowPunct/>
              <w:topLinePunct w:val="0"/>
              <w:bidi w:val="0"/>
              <w:snapToGrid w:val="0"/>
              <w:spacing w:line="400" w:lineRule="exact"/>
              <w:ind w:firstLine="420" w:firstLineChars="200"/>
              <w:textAlignment w:val="auto"/>
              <w:rPr>
                <w:rFonts w:ascii="宋体" w:hAnsi="宋体" w:cs="宋体"/>
                <w:color w:val="auto"/>
                <w:szCs w:val="22"/>
              </w:rPr>
            </w:pPr>
            <w:r>
              <w:rPr>
                <w:rFonts w:hint="eastAsia" w:ascii="宋体" w:hAnsi="宋体" w:cs="宋体"/>
                <w:color w:val="auto"/>
                <w:kern w:val="0"/>
                <w:szCs w:val="21"/>
              </w:rPr>
              <w:t>不召开</w:t>
            </w:r>
          </w:p>
        </w:tc>
      </w:tr>
      <w:tr w14:paraId="78693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14:paraId="45CAF049">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1.10</w:t>
            </w:r>
          </w:p>
        </w:tc>
        <w:tc>
          <w:tcPr>
            <w:tcW w:w="1768" w:type="dxa"/>
            <w:vAlign w:val="center"/>
          </w:tcPr>
          <w:p w14:paraId="2EF66E35">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分包</w:t>
            </w:r>
          </w:p>
        </w:tc>
        <w:tc>
          <w:tcPr>
            <w:tcW w:w="6978" w:type="dxa"/>
            <w:vAlign w:val="center"/>
          </w:tcPr>
          <w:p w14:paraId="2E1ACD53">
            <w:pPr>
              <w:keepNext w:val="0"/>
              <w:keepLines w:val="0"/>
              <w:pageBreakBefore w:val="0"/>
              <w:tabs>
                <w:tab w:val="left" w:pos="3045"/>
                <w:tab w:val="left" w:pos="8310"/>
              </w:tabs>
              <w:kinsoku/>
              <w:wordWrap w:val="0"/>
              <w:overflowPunct/>
              <w:topLinePunct w:val="0"/>
              <w:autoSpaceDE w:val="0"/>
              <w:autoSpaceDN w:val="0"/>
              <w:bidi w:val="0"/>
              <w:adjustRightInd w:val="0"/>
              <w:snapToGrid w:val="0"/>
              <w:spacing w:line="400" w:lineRule="exact"/>
              <w:ind w:firstLine="420" w:firstLineChars="200"/>
              <w:jc w:val="left"/>
              <w:textAlignment w:val="auto"/>
              <w:rPr>
                <w:rFonts w:ascii="宋体" w:hAnsi="宋体" w:cs="宋体"/>
                <w:color w:val="auto"/>
                <w:kern w:val="0"/>
                <w:szCs w:val="21"/>
              </w:rPr>
            </w:pPr>
            <w:r>
              <w:rPr>
                <w:rFonts w:hint="eastAsia" w:ascii="宋体" w:hAnsi="宋体" w:cs="宋体"/>
                <w:color w:val="auto"/>
                <w:kern w:val="0"/>
                <w:szCs w:val="21"/>
              </w:rPr>
              <w:t>不允许</w:t>
            </w:r>
          </w:p>
        </w:tc>
      </w:tr>
      <w:tr w14:paraId="64555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14:paraId="4DBE0691">
            <w:pPr>
              <w:keepNext w:val="0"/>
              <w:keepLines w:val="0"/>
              <w:pageBreakBefore w:val="0"/>
              <w:kinsoku/>
              <w:wordWrap w:val="0"/>
              <w:overflowPunct/>
              <w:topLinePunct w:val="0"/>
              <w:bidi w:val="0"/>
              <w:snapToGrid w:val="0"/>
              <w:spacing w:line="400" w:lineRule="exact"/>
              <w:jc w:val="center"/>
              <w:textAlignment w:val="auto"/>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1.12</w:t>
            </w:r>
          </w:p>
        </w:tc>
        <w:tc>
          <w:tcPr>
            <w:tcW w:w="1768" w:type="dxa"/>
            <w:vAlign w:val="center"/>
          </w:tcPr>
          <w:p w14:paraId="2D2A3878">
            <w:pPr>
              <w:keepNext w:val="0"/>
              <w:keepLines w:val="0"/>
              <w:pageBreakBefore w:val="0"/>
              <w:kinsoku/>
              <w:wordWrap w:val="0"/>
              <w:overflowPunct/>
              <w:topLinePunct w:val="0"/>
              <w:bidi w:val="0"/>
              <w:snapToGrid w:val="0"/>
              <w:spacing w:line="400" w:lineRule="exact"/>
              <w:jc w:val="center"/>
              <w:textAlignment w:val="auto"/>
              <w:rPr>
                <w:rFonts w:hint="eastAsia" w:ascii="宋体" w:hAnsi="宋体" w:cs="宋体"/>
                <w:color w:val="auto"/>
                <w:kern w:val="0"/>
                <w:szCs w:val="21"/>
              </w:rPr>
            </w:pPr>
            <w:r>
              <w:rPr>
                <w:rFonts w:hint="eastAsia" w:ascii="宋体" w:hAnsi="宋体" w:cs="宋体"/>
                <w:color w:val="auto"/>
                <w:kern w:val="0"/>
                <w:szCs w:val="21"/>
              </w:rPr>
              <w:t>踏勘现场</w:t>
            </w:r>
          </w:p>
        </w:tc>
        <w:tc>
          <w:tcPr>
            <w:tcW w:w="6978" w:type="dxa"/>
            <w:vAlign w:val="center"/>
          </w:tcPr>
          <w:p w14:paraId="7F22D1F5">
            <w:pPr>
              <w:ind w:firstLine="420" w:firstLineChars="200"/>
              <w:rPr>
                <w:rFonts w:hint="eastAsia"/>
                <w:color w:val="auto"/>
              </w:rPr>
            </w:pPr>
            <w:r>
              <w:rPr>
                <w:rFonts w:hint="eastAsia" w:ascii="宋体" w:hAnsi="宋体" w:cs="宋体"/>
                <w:color w:val="auto"/>
                <w:kern w:val="0"/>
                <w:szCs w:val="21"/>
                <w:lang w:val="en-US" w:eastAsia="zh-CN"/>
              </w:rPr>
              <w:t>不组织</w:t>
            </w:r>
          </w:p>
        </w:tc>
      </w:tr>
      <w:tr w14:paraId="6F346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14:paraId="40A387C9">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2.1</w:t>
            </w:r>
          </w:p>
        </w:tc>
        <w:tc>
          <w:tcPr>
            <w:tcW w:w="1768" w:type="dxa"/>
            <w:vAlign w:val="center"/>
          </w:tcPr>
          <w:p w14:paraId="2B743770">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构成竞争性比选文件的其他材料</w:t>
            </w:r>
          </w:p>
        </w:tc>
        <w:tc>
          <w:tcPr>
            <w:tcW w:w="6978" w:type="dxa"/>
            <w:vAlign w:val="center"/>
          </w:tcPr>
          <w:p w14:paraId="60E2E3FB">
            <w:pPr>
              <w:keepNext w:val="0"/>
              <w:keepLines w:val="0"/>
              <w:pageBreakBefore w:val="0"/>
              <w:kinsoku/>
              <w:wordWrap w:val="0"/>
              <w:overflowPunct/>
              <w:topLinePunct w:val="0"/>
              <w:bidi w:val="0"/>
              <w:snapToGrid w:val="0"/>
              <w:spacing w:line="400" w:lineRule="exact"/>
              <w:ind w:firstLine="420" w:firstLineChars="200"/>
              <w:textAlignment w:val="auto"/>
              <w:rPr>
                <w:rFonts w:ascii="宋体" w:hAnsi="宋体" w:cs="宋体"/>
                <w:color w:val="auto"/>
                <w:szCs w:val="21"/>
              </w:rPr>
            </w:pPr>
            <w:r>
              <w:rPr>
                <w:rFonts w:hint="eastAsia" w:ascii="宋体" w:hAnsi="宋体" w:cs="宋体"/>
                <w:color w:val="auto"/>
                <w:szCs w:val="21"/>
              </w:rPr>
              <w:t>前期资料及比选人发出的澄清与修改书或补充通知</w:t>
            </w:r>
          </w:p>
        </w:tc>
      </w:tr>
      <w:tr w14:paraId="54195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14:paraId="7827630C">
            <w:pPr>
              <w:keepNext w:val="0"/>
              <w:keepLines w:val="0"/>
              <w:pageBreakBefore w:val="0"/>
              <w:kinsoku/>
              <w:wordWrap w:val="0"/>
              <w:overflowPunct/>
              <w:topLinePunct w:val="0"/>
              <w:bidi w:val="0"/>
              <w:adjustRightInd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2.2.1</w:t>
            </w:r>
          </w:p>
        </w:tc>
        <w:tc>
          <w:tcPr>
            <w:tcW w:w="1768" w:type="dxa"/>
            <w:vAlign w:val="center"/>
          </w:tcPr>
          <w:p w14:paraId="2B46222B">
            <w:pPr>
              <w:keepNext w:val="0"/>
              <w:keepLines w:val="0"/>
              <w:pageBreakBefore w:val="0"/>
              <w:kinsoku/>
              <w:wordWrap w:val="0"/>
              <w:overflowPunct/>
              <w:topLinePunct w:val="0"/>
              <w:bidi w:val="0"/>
              <w:adjustRightInd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竞选人要求澄清竞争性比选文件的截止时间</w:t>
            </w:r>
          </w:p>
        </w:tc>
        <w:tc>
          <w:tcPr>
            <w:tcW w:w="6978" w:type="dxa"/>
            <w:vAlign w:val="center"/>
          </w:tcPr>
          <w:p w14:paraId="3C33BE58">
            <w:pPr>
              <w:keepNext w:val="0"/>
              <w:keepLines w:val="0"/>
              <w:pageBreakBefore w:val="0"/>
              <w:kinsoku/>
              <w:wordWrap w:val="0"/>
              <w:overflowPunct/>
              <w:topLinePunct w:val="0"/>
              <w:bidi w:val="0"/>
              <w:snapToGrid w:val="0"/>
              <w:spacing w:line="400" w:lineRule="exact"/>
              <w:ind w:firstLine="420" w:firstLineChars="200"/>
              <w:textAlignment w:val="auto"/>
              <w:rPr>
                <w:rFonts w:ascii="宋体" w:hAnsi="宋体" w:cs="宋体"/>
                <w:color w:val="auto"/>
                <w:kern w:val="0"/>
                <w:szCs w:val="21"/>
              </w:rPr>
            </w:pPr>
            <w:r>
              <w:rPr>
                <w:rFonts w:hint="eastAsia" w:ascii="宋体" w:hAnsi="宋体" w:cs="宋体"/>
                <w:color w:val="auto"/>
                <w:szCs w:val="22"/>
              </w:rPr>
              <w:t>竞选人</w:t>
            </w:r>
            <w:r>
              <w:rPr>
                <w:rFonts w:hint="eastAsia" w:ascii="宋体" w:hAnsi="宋体" w:cs="宋体"/>
                <w:color w:val="auto"/>
                <w:kern w:val="1"/>
                <w:szCs w:val="22"/>
              </w:rPr>
              <w:t>在收到竞争性比选文件及全部资料后，应仔细检查竞争性比选文件的所有内容，如有残缺或文字表述不清，以及存在错、碰、漏、缺、概念模糊和有可能出现歧义或理解上的偏差的内容等应</w:t>
            </w:r>
            <w:r>
              <w:rPr>
                <w:rFonts w:hint="eastAsia" w:ascii="宋体" w:hAnsi="宋体" w:cs="宋体"/>
                <w:color w:val="auto"/>
                <w:szCs w:val="22"/>
              </w:rPr>
              <w:t>以比选公告明确的方式在比选公告规定的时间前提交。</w:t>
            </w:r>
          </w:p>
        </w:tc>
      </w:tr>
      <w:tr w14:paraId="45D29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14:paraId="73F16622">
            <w:pPr>
              <w:keepNext w:val="0"/>
              <w:keepLines w:val="0"/>
              <w:pageBreakBefore w:val="0"/>
              <w:kinsoku/>
              <w:wordWrap w:val="0"/>
              <w:overflowPunct/>
              <w:topLinePunct w:val="0"/>
              <w:bidi w:val="0"/>
              <w:adjustRightInd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2.2.2</w:t>
            </w:r>
          </w:p>
        </w:tc>
        <w:tc>
          <w:tcPr>
            <w:tcW w:w="1768" w:type="dxa"/>
            <w:vAlign w:val="center"/>
          </w:tcPr>
          <w:p w14:paraId="656086FB">
            <w:pPr>
              <w:keepNext w:val="0"/>
              <w:keepLines w:val="0"/>
              <w:pageBreakBefore w:val="0"/>
              <w:kinsoku/>
              <w:wordWrap w:val="0"/>
              <w:overflowPunct/>
              <w:topLinePunct w:val="0"/>
              <w:bidi w:val="0"/>
              <w:adjustRightInd w:val="0"/>
              <w:snapToGrid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比选人对竞争性比选文件答疑及对竞争性比选文件的澄清与修改</w:t>
            </w:r>
          </w:p>
        </w:tc>
        <w:tc>
          <w:tcPr>
            <w:tcW w:w="6978" w:type="dxa"/>
            <w:vAlign w:val="center"/>
          </w:tcPr>
          <w:p w14:paraId="244597EA">
            <w:pPr>
              <w:keepNext w:val="0"/>
              <w:keepLines w:val="0"/>
              <w:pageBreakBefore w:val="0"/>
              <w:kinsoku/>
              <w:wordWrap w:val="0"/>
              <w:overflowPunct/>
              <w:topLinePunct w:val="0"/>
              <w:bidi w:val="0"/>
              <w:snapToGrid w:val="0"/>
              <w:spacing w:line="40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szCs w:val="22"/>
                <w:highlight w:val="none"/>
              </w:rPr>
              <w:t>比选人应在比选公告规定的时间前，以比选公告明确的方式发布澄清。</w:t>
            </w:r>
          </w:p>
        </w:tc>
      </w:tr>
      <w:tr w14:paraId="71CE2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880" w:type="dxa"/>
            <w:vAlign w:val="center"/>
          </w:tcPr>
          <w:p w14:paraId="3B84CDC0">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2.3</w:t>
            </w:r>
          </w:p>
        </w:tc>
        <w:tc>
          <w:tcPr>
            <w:tcW w:w="1768" w:type="dxa"/>
            <w:vAlign w:val="center"/>
          </w:tcPr>
          <w:p w14:paraId="2068E897">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竞选文件递交截止时间</w:t>
            </w:r>
          </w:p>
        </w:tc>
        <w:tc>
          <w:tcPr>
            <w:tcW w:w="6978" w:type="dxa"/>
            <w:vAlign w:val="center"/>
          </w:tcPr>
          <w:p w14:paraId="35B87A5A">
            <w:pPr>
              <w:keepNext w:val="0"/>
              <w:keepLines w:val="0"/>
              <w:pageBreakBefore w:val="0"/>
              <w:kinsoku/>
              <w:wordWrap w:val="0"/>
              <w:overflowPunct/>
              <w:topLinePunct w:val="0"/>
              <w:bidi w:val="0"/>
              <w:snapToGrid w:val="0"/>
              <w:spacing w:line="400" w:lineRule="exact"/>
              <w:ind w:firstLine="420" w:firstLineChars="200"/>
              <w:textAlignment w:val="auto"/>
              <w:rPr>
                <w:rFonts w:ascii="宋体" w:hAnsi="宋体" w:cs="宋体"/>
                <w:color w:val="auto"/>
                <w:kern w:val="0"/>
                <w:szCs w:val="21"/>
              </w:rPr>
            </w:pPr>
            <w:r>
              <w:rPr>
                <w:rFonts w:hint="eastAsia" w:ascii="宋体" w:hAnsi="宋体" w:cs="宋体"/>
                <w:color w:val="auto"/>
                <w:szCs w:val="21"/>
              </w:rPr>
              <w:t>详见比选公告规定的竞选</w:t>
            </w:r>
            <w:r>
              <w:rPr>
                <w:rFonts w:hint="eastAsia" w:ascii="宋体" w:hAnsi="宋体" w:cs="宋体"/>
                <w:color w:val="auto"/>
                <w:szCs w:val="21"/>
                <w:lang w:val="en-US" w:eastAsia="zh-CN"/>
              </w:rPr>
              <w:t>文件递交</w:t>
            </w:r>
            <w:r>
              <w:rPr>
                <w:rFonts w:hint="eastAsia" w:ascii="宋体" w:hAnsi="宋体" w:cs="宋体"/>
                <w:color w:val="auto"/>
                <w:szCs w:val="21"/>
              </w:rPr>
              <w:t>截止时间。</w:t>
            </w:r>
          </w:p>
        </w:tc>
      </w:tr>
      <w:tr w14:paraId="4D40F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14:paraId="03435350">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3.1.1</w:t>
            </w:r>
          </w:p>
        </w:tc>
        <w:tc>
          <w:tcPr>
            <w:tcW w:w="1768" w:type="dxa"/>
            <w:vAlign w:val="center"/>
          </w:tcPr>
          <w:p w14:paraId="69B8EE22">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构成竞选文件的其他材料</w:t>
            </w:r>
          </w:p>
        </w:tc>
        <w:tc>
          <w:tcPr>
            <w:tcW w:w="6978" w:type="dxa"/>
            <w:vAlign w:val="center"/>
          </w:tcPr>
          <w:p w14:paraId="5035D307">
            <w:pPr>
              <w:keepNext w:val="0"/>
              <w:keepLines w:val="0"/>
              <w:pageBreakBefore w:val="0"/>
              <w:kinsoku/>
              <w:wordWrap w:val="0"/>
              <w:overflowPunct/>
              <w:topLinePunct w:val="0"/>
              <w:bidi w:val="0"/>
              <w:snapToGrid w:val="0"/>
              <w:spacing w:line="400" w:lineRule="exact"/>
              <w:ind w:firstLine="420" w:firstLineChars="200"/>
              <w:textAlignment w:val="auto"/>
              <w:rPr>
                <w:rFonts w:ascii="宋体" w:hAnsi="宋体" w:cs="宋体"/>
                <w:color w:val="auto"/>
                <w:szCs w:val="21"/>
              </w:rPr>
            </w:pPr>
            <w:r>
              <w:rPr>
                <w:rFonts w:hint="eastAsia" w:ascii="宋体" w:hAnsi="宋体" w:cs="宋体"/>
                <w:color w:val="auto"/>
                <w:szCs w:val="21"/>
              </w:rPr>
              <w:t>竞选人的书面澄清、说明和补正（但不得改变竞选文件的实质性内容）</w:t>
            </w:r>
          </w:p>
        </w:tc>
      </w:tr>
      <w:tr w14:paraId="43F98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14:paraId="584E26A8">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3.2</w:t>
            </w:r>
          </w:p>
        </w:tc>
        <w:tc>
          <w:tcPr>
            <w:tcW w:w="1768" w:type="dxa"/>
            <w:vAlign w:val="center"/>
          </w:tcPr>
          <w:p w14:paraId="02E48D09">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highlight w:val="none"/>
              </w:rPr>
              <w:t>竞选报价</w:t>
            </w:r>
          </w:p>
        </w:tc>
        <w:tc>
          <w:tcPr>
            <w:tcW w:w="6978" w:type="dxa"/>
            <w:vAlign w:val="center"/>
          </w:tcPr>
          <w:p w14:paraId="6D808780">
            <w:pPr>
              <w:keepNext w:val="0"/>
              <w:keepLines w:val="0"/>
              <w:pageBreakBefore w:val="0"/>
              <w:kinsoku/>
              <w:wordWrap w:val="0"/>
              <w:overflowPunct/>
              <w:topLinePunct w:val="0"/>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1、工程计价方式：本工程采用工程量清单综合单价计价。</w:t>
            </w:r>
          </w:p>
          <w:p w14:paraId="6393E0B9">
            <w:pPr>
              <w:keepNext w:val="0"/>
              <w:keepLines w:val="0"/>
              <w:pageBreakBefore w:val="0"/>
              <w:kinsoku/>
              <w:wordWrap w:val="0"/>
              <w:overflowPunct/>
              <w:topLinePunct w:val="0"/>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2、清单依据：《重庆市建设工程工程量清单计价规则》（CQJJGZ-2013）、《重庆市建设工程工程量计算规则》（CQJLGZ-2013）</w:t>
            </w:r>
            <w:r>
              <w:rPr>
                <w:rFonts w:hint="eastAsia" w:ascii="宋体" w:hAnsi="宋体" w:cs="宋体"/>
                <w:color w:val="auto"/>
                <w:szCs w:val="21"/>
                <w:highlight w:val="none"/>
                <w:lang w:eastAsia="zh-CN"/>
              </w:rPr>
              <w:t>、</w:t>
            </w:r>
            <w:r>
              <w:rPr>
                <w:rFonts w:hint="eastAsia" w:ascii="宋体" w:hAnsi="宋体" w:cs="宋体"/>
                <w:color w:val="auto"/>
                <w:szCs w:val="21"/>
                <w:highlight w:val="none"/>
              </w:rPr>
              <w:t>《重庆市通用安装工程计价定额》（CQAZDE-2018）、《重庆市建设工程施工机械台班定额》（CQJXDE-2018）、《重庆市建设工程施工仪器仪表台班定额》（CQYQYBDE-2018）、《重庆市建设工程费用定额》（CQFYDE-2018）及其相关配套文件。</w:t>
            </w:r>
          </w:p>
          <w:p w14:paraId="68CDDF9C">
            <w:pPr>
              <w:keepNext w:val="0"/>
              <w:keepLines w:val="0"/>
              <w:pageBreakBefore w:val="0"/>
              <w:kinsoku/>
              <w:wordWrap w:val="0"/>
              <w:overflowPunct/>
              <w:topLinePunct w:val="0"/>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、人工和材料价格：人工单价按《重庆工程造价信息》最新公布的人工信息价主城片区调整；材料单价参照《重庆工程造价信息》最新公布的主城地区材料价格造价信息除税价并结合市场价调整。</w:t>
            </w:r>
          </w:p>
          <w:p w14:paraId="6BC73A4F">
            <w:pPr>
              <w:keepNext w:val="0"/>
              <w:keepLines w:val="0"/>
              <w:pageBreakBefore w:val="0"/>
              <w:kinsoku/>
              <w:wordWrap w:val="0"/>
              <w:overflowPunct/>
              <w:topLinePunct w:val="0"/>
              <w:bidi w:val="0"/>
              <w:snapToGrid w:val="0"/>
              <w:spacing w:line="40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报价应包括完成采购范围内工程项目的更换的零部件费用、材料费、设备拆卸费、设备转运费、修复费、清洗费、试机费、税费、比选代理服务费等完成本项目所需的一切费用。在施工、安装、调试、验收过程中，如发现未按</w:t>
            </w:r>
            <w:r>
              <w:rPr>
                <w:rFonts w:hint="eastAsia" w:ascii="宋体" w:hAnsi="宋体" w:cs="宋体"/>
                <w:color w:val="auto"/>
                <w:szCs w:val="21"/>
                <w:highlight w:val="none"/>
                <w:lang w:val="en-US" w:eastAsia="zh-CN"/>
              </w:rPr>
              <w:t>竞选文件</w:t>
            </w:r>
            <w:r>
              <w:rPr>
                <w:rFonts w:hint="eastAsia" w:ascii="宋体" w:hAnsi="宋体" w:cs="宋体"/>
                <w:color w:val="auto"/>
                <w:szCs w:val="21"/>
                <w:highlight w:val="none"/>
              </w:rPr>
              <w:t>要求有漏项、缺件、调换材料等事项</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中选人</w:t>
            </w:r>
            <w:r>
              <w:rPr>
                <w:rFonts w:hint="eastAsia" w:ascii="宋体" w:hAnsi="宋体" w:cs="宋体"/>
                <w:color w:val="auto"/>
                <w:szCs w:val="21"/>
                <w:highlight w:val="none"/>
              </w:rPr>
              <w:t>应无条件、无偿补齐、更换，所发生的一切费用视为已包含在</w:t>
            </w:r>
            <w:r>
              <w:rPr>
                <w:rFonts w:hint="eastAsia" w:ascii="宋体" w:hAnsi="宋体" w:cs="宋体"/>
                <w:color w:val="auto"/>
                <w:szCs w:val="21"/>
                <w:highlight w:val="none"/>
                <w:lang w:val="en-US" w:eastAsia="zh-CN"/>
              </w:rPr>
              <w:t>中选人</w:t>
            </w:r>
            <w:r>
              <w:rPr>
                <w:rFonts w:hint="eastAsia" w:ascii="宋体" w:hAnsi="宋体" w:cs="宋体"/>
                <w:color w:val="auto"/>
                <w:szCs w:val="21"/>
                <w:highlight w:val="none"/>
              </w:rPr>
              <w:t>报价之中，并且不因此而影响交付使用时间</w:t>
            </w:r>
            <w:r>
              <w:rPr>
                <w:rFonts w:hint="eastAsia" w:ascii="宋体" w:hAnsi="宋体" w:cs="宋体"/>
                <w:color w:val="auto"/>
                <w:szCs w:val="21"/>
                <w:highlight w:val="none"/>
                <w:lang w:eastAsia="zh-CN"/>
              </w:rPr>
              <w:t>。</w:t>
            </w:r>
          </w:p>
          <w:p w14:paraId="2235C259">
            <w:pPr>
              <w:keepNext w:val="0"/>
              <w:keepLines w:val="0"/>
              <w:pageBreakBefore w:val="0"/>
              <w:kinsoku/>
              <w:wordWrap w:val="0"/>
              <w:overflowPunct/>
              <w:topLinePunct w:val="0"/>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、竞选人在编制</w:t>
            </w:r>
            <w:r>
              <w:rPr>
                <w:rFonts w:hint="eastAsia" w:ascii="宋体" w:hAnsi="宋体" w:cs="宋体"/>
                <w:color w:val="auto"/>
                <w:szCs w:val="21"/>
                <w:highlight w:val="none"/>
                <w:lang w:val="en-US" w:eastAsia="zh-CN"/>
              </w:rPr>
              <w:t>竞选</w:t>
            </w:r>
            <w:r>
              <w:rPr>
                <w:rFonts w:hint="eastAsia" w:ascii="宋体" w:hAnsi="宋体" w:cs="宋体"/>
                <w:color w:val="auto"/>
                <w:szCs w:val="21"/>
                <w:highlight w:val="none"/>
              </w:rPr>
              <w:t>报价时不得擅自变改比选人提供的分部分项工程量清单中的序号、产品名称、工程内容、工程量及计量单位。</w:t>
            </w:r>
          </w:p>
          <w:p w14:paraId="322F30ED">
            <w:pPr>
              <w:keepNext w:val="0"/>
              <w:keepLines w:val="0"/>
              <w:pageBreakBefore w:val="0"/>
              <w:kinsoku/>
              <w:wordWrap w:val="0"/>
              <w:overflowPunct/>
              <w:topLinePunct w:val="0"/>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、工程量清单里面的</w:t>
            </w:r>
            <w:r>
              <w:rPr>
                <w:rFonts w:hint="eastAsia" w:ascii="宋体" w:hAnsi="宋体" w:cs="宋体"/>
                <w:color w:val="auto"/>
                <w:szCs w:val="21"/>
                <w:highlight w:val="none"/>
                <w:lang w:eastAsia="zh-CN"/>
              </w:rPr>
              <w:t>安全文明施工费</w:t>
            </w:r>
            <w:r>
              <w:rPr>
                <w:rFonts w:hint="eastAsia" w:ascii="宋体" w:hAnsi="宋体" w:cs="宋体"/>
                <w:color w:val="auto"/>
                <w:szCs w:val="21"/>
                <w:highlight w:val="none"/>
              </w:rPr>
              <w:t>，须按比选人提供的工程量清单里面的</w:t>
            </w:r>
            <w:r>
              <w:rPr>
                <w:rFonts w:hint="eastAsia" w:ascii="宋体" w:hAnsi="宋体" w:cs="宋体"/>
                <w:color w:val="auto"/>
                <w:szCs w:val="21"/>
                <w:highlight w:val="none"/>
                <w:lang w:eastAsia="zh-CN"/>
              </w:rPr>
              <w:t>安全文明施工费</w:t>
            </w:r>
            <w:r>
              <w:rPr>
                <w:rFonts w:hint="eastAsia" w:ascii="宋体" w:hAnsi="宋体" w:cs="宋体"/>
                <w:color w:val="auto"/>
                <w:szCs w:val="21"/>
                <w:highlight w:val="none"/>
              </w:rPr>
              <w:t>填报，不得改变，否则按</w:t>
            </w:r>
            <w:r>
              <w:rPr>
                <w:rFonts w:hint="eastAsia" w:ascii="宋体" w:hAnsi="宋体" w:cs="宋体"/>
                <w:color w:val="auto"/>
                <w:szCs w:val="21"/>
                <w:highlight w:val="none"/>
                <w:lang w:val="en-US" w:eastAsia="zh-CN"/>
              </w:rPr>
              <w:t>竞选</w:t>
            </w:r>
            <w:r>
              <w:rPr>
                <w:rFonts w:hint="eastAsia" w:ascii="宋体" w:hAnsi="宋体" w:cs="宋体"/>
                <w:color w:val="auto"/>
                <w:szCs w:val="21"/>
                <w:highlight w:val="none"/>
              </w:rPr>
              <w:t>无效处理。</w:t>
            </w:r>
          </w:p>
          <w:p w14:paraId="1D5C7C98">
            <w:pPr>
              <w:keepNext w:val="0"/>
              <w:keepLines w:val="0"/>
              <w:pageBreakBefore w:val="0"/>
              <w:kinsoku/>
              <w:wordWrap w:val="0"/>
              <w:overflowPunct/>
              <w:topLinePunct w:val="0"/>
              <w:bidi w:val="0"/>
              <w:snapToGrid w:val="0"/>
              <w:spacing w:line="400" w:lineRule="exact"/>
              <w:ind w:firstLine="420" w:firstLineChars="200"/>
              <w:textAlignment w:val="auto"/>
              <w:rPr>
                <w:rFonts w:ascii="宋体" w:hAnsi="宋体" w:cs="宋体"/>
                <w:color w:val="auto"/>
                <w:szCs w:val="22"/>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、本项比选报价最高限价为127136.81元，竞选人的</w:t>
            </w:r>
            <w:r>
              <w:rPr>
                <w:rFonts w:hint="eastAsia" w:ascii="宋体" w:hAnsi="宋体" w:cs="宋体"/>
                <w:color w:val="auto"/>
                <w:szCs w:val="21"/>
                <w:highlight w:val="none"/>
                <w:lang w:val="en-US" w:eastAsia="zh-CN"/>
              </w:rPr>
              <w:t>比选</w:t>
            </w:r>
            <w:r>
              <w:rPr>
                <w:rFonts w:hint="eastAsia" w:ascii="宋体" w:hAnsi="宋体" w:cs="宋体"/>
                <w:color w:val="auto"/>
                <w:szCs w:val="21"/>
                <w:highlight w:val="none"/>
              </w:rPr>
              <w:t>总报价及工程量清单综合单价均不得超过最高限价，否则按</w:t>
            </w:r>
            <w:r>
              <w:rPr>
                <w:rFonts w:hint="eastAsia" w:ascii="宋体" w:hAnsi="宋体" w:cs="宋体"/>
                <w:color w:val="auto"/>
                <w:szCs w:val="21"/>
                <w:highlight w:val="none"/>
                <w:lang w:val="en-US" w:eastAsia="zh-CN"/>
              </w:rPr>
              <w:t>竞选</w:t>
            </w:r>
            <w:r>
              <w:rPr>
                <w:rFonts w:hint="eastAsia" w:ascii="宋体" w:hAnsi="宋体" w:cs="宋体"/>
                <w:color w:val="auto"/>
                <w:szCs w:val="21"/>
                <w:highlight w:val="none"/>
              </w:rPr>
              <w:t>无效处理。</w:t>
            </w:r>
          </w:p>
        </w:tc>
      </w:tr>
      <w:tr w14:paraId="14440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14:paraId="27EB32E9">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bookmarkStart w:id="29" w:name="OLE_LINK163" w:colFirst="1" w:colLast="2"/>
            <w:bookmarkStart w:id="30" w:name="OLE_LINK166" w:colFirst="1" w:colLast="2"/>
            <w:bookmarkStart w:id="31" w:name="OLE_LINK164" w:colFirst="1" w:colLast="2"/>
            <w:bookmarkStart w:id="32" w:name="OLE_LINK168" w:colFirst="1" w:colLast="2"/>
            <w:bookmarkStart w:id="33" w:name="OLE_LINK169" w:colFirst="1" w:colLast="2"/>
            <w:bookmarkStart w:id="34" w:name="OLE_LINK165" w:colFirst="1" w:colLast="2"/>
            <w:bookmarkStart w:id="35" w:name="OLE_LINK167" w:colFirst="1" w:colLast="2"/>
            <w:bookmarkStart w:id="36" w:name="_Hlk529015819"/>
            <w:bookmarkStart w:id="37" w:name="OLE_LINK162" w:colFirst="1" w:colLast="2"/>
            <w:r>
              <w:rPr>
                <w:rFonts w:hint="eastAsia" w:ascii="宋体" w:hAnsi="宋体" w:cs="宋体"/>
                <w:color w:val="auto"/>
                <w:kern w:val="0"/>
                <w:szCs w:val="21"/>
              </w:rPr>
              <w:t>3.3.1</w:t>
            </w:r>
          </w:p>
        </w:tc>
        <w:tc>
          <w:tcPr>
            <w:tcW w:w="1768" w:type="dxa"/>
            <w:vAlign w:val="center"/>
          </w:tcPr>
          <w:p w14:paraId="6BAB2253">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bookmarkStart w:id="38" w:name="OLE_LINK161"/>
            <w:bookmarkStart w:id="39" w:name="OLE_LINK160"/>
            <w:r>
              <w:rPr>
                <w:rFonts w:hint="eastAsia" w:ascii="宋体" w:hAnsi="宋体" w:cs="宋体"/>
                <w:color w:val="auto"/>
                <w:kern w:val="0"/>
                <w:szCs w:val="21"/>
              </w:rPr>
              <w:t>竞选有效期</w:t>
            </w:r>
            <w:bookmarkEnd w:id="38"/>
            <w:bookmarkEnd w:id="39"/>
          </w:p>
        </w:tc>
        <w:tc>
          <w:tcPr>
            <w:tcW w:w="6978" w:type="dxa"/>
            <w:vAlign w:val="center"/>
          </w:tcPr>
          <w:p w14:paraId="7631227A">
            <w:pPr>
              <w:keepNext w:val="0"/>
              <w:keepLines w:val="0"/>
              <w:pageBreakBefore w:val="0"/>
              <w:kinsoku/>
              <w:wordWrap w:val="0"/>
              <w:overflowPunct/>
              <w:topLinePunct w:val="0"/>
              <w:bidi w:val="0"/>
              <w:snapToGrid w:val="0"/>
              <w:spacing w:line="400" w:lineRule="exact"/>
              <w:ind w:firstLine="420" w:firstLineChars="200"/>
              <w:textAlignment w:val="auto"/>
              <w:rPr>
                <w:rFonts w:ascii="宋体" w:hAnsi="宋体" w:cs="宋体"/>
                <w:color w:val="auto"/>
                <w:szCs w:val="21"/>
              </w:rPr>
            </w:pPr>
            <w:r>
              <w:rPr>
                <w:rFonts w:hint="eastAsia" w:ascii="宋体" w:hAnsi="宋体" w:cs="宋体"/>
                <w:color w:val="auto"/>
                <w:szCs w:val="21"/>
              </w:rPr>
              <w:t>90日历天（从提交竞选文件截止日起计算）</w:t>
            </w:r>
          </w:p>
        </w:tc>
      </w:tr>
      <w:bookmarkEnd w:id="29"/>
      <w:bookmarkEnd w:id="30"/>
      <w:bookmarkEnd w:id="31"/>
      <w:bookmarkEnd w:id="32"/>
      <w:bookmarkEnd w:id="33"/>
      <w:bookmarkEnd w:id="34"/>
      <w:bookmarkEnd w:id="35"/>
      <w:bookmarkEnd w:id="36"/>
      <w:bookmarkEnd w:id="37"/>
      <w:tr w14:paraId="2A4A0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tcBorders>
              <w:top w:val="single" w:color="auto" w:sz="4" w:space="0"/>
            </w:tcBorders>
            <w:vAlign w:val="center"/>
          </w:tcPr>
          <w:p w14:paraId="4761F4AD">
            <w:pPr>
              <w:keepNext w:val="0"/>
              <w:keepLines w:val="0"/>
              <w:pageBreakBefore w:val="0"/>
              <w:kinsoku/>
              <w:wordWrap w:val="0"/>
              <w:overflowPunct/>
              <w:topLinePunct w:val="0"/>
              <w:bidi w:val="0"/>
              <w:snapToGrid w:val="0"/>
              <w:spacing w:line="400" w:lineRule="exact"/>
              <w:jc w:val="center"/>
              <w:textAlignment w:val="auto"/>
              <w:rPr>
                <w:rFonts w:hint="eastAsia" w:ascii="宋体" w:hAnsi="宋体" w:eastAsia="宋体" w:cs="宋体"/>
                <w:color w:val="auto"/>
                <w:kern w:val="0"/>
                <w:szCs w:val="21"/>
                <w:lang w:val="en-US" w:eastAsia="zh-CN"/>
              </w:rPr>
            </w:pPr>
            <w:r>
              <w:rPr>
                <w:rFonts w:hint="eastAsia" w:ascii="宋体" w:hAnsi="宋体" w:cs="宋体"/>
                <w:color w:val="auto"/>
                <w:kern w:val="0"/>
                <w:szCs w:val="21"/>
              </w:rPr>
              <w:t>3.</w:t>
            </w:r>
            <w:r>
              <w:rPr>
                <w:rFonts w:hint="eastAsia" w:ascii="宋体" w:hAnsi="宋体" w:cs="宋体"/>
                <w:color w:val="auto"/>
                <w:kern w:val="0"/>
                <w:szCs w:val="21"/>
                <w:lang w:val="en-US" w:eastAsia="zh-CN"/>
              </w:rPr>
              <w:t>4</w:t>
            </w:r>
          </w:p>
        </w:tc>
        <w:tc>
          <w:tcPr>
            <w:tcW w:w="1768" w:type="dxa"/>
            <w:tcBorders>
              <w:top w:val="single" w:color="auto" w:sz="4" w:space="0"/>
            </w:tcBorders>
            <w:vAlign w:val="center"/>
          </w:tcPr>
          <w:p w14:paraId="6B48CDF8">
            <w:pPr>
              <w:pStyle w:val="165"/>
              <w:keepNext w:val="0"/>
              <w:keepLines w:val="0"/>
              <w:pageBreakBefore w:val="0"/>
              <w:kinsoku/>
              <w:wordWrap w:val="0"/>
              <w:overflowPunct/>
              <w:topLinePunct w:val="0"/>
              <w:bidi w:val="0"/>
              <w:snapToGrid w:val="0"/>
              <w:spacing w:line="400" w:lineRule="exact"/>
              <w:jc w:val="center"/>
              <w:textAlignment w:val="auto"/>
              <w:rPr>
                <w:rFonts w:cs="宋体"/>
                <w:color w:val="auto"/>
                <w:kern w:val="2"/>
                <w:sz w:val="21"/>
                <w:szCs w:val="21"/>
              </w:rPr>
            </w:pPr>
            <w:r>
              <w:rPr>
                <w:rFonts w:hint="eastAsia" w:cs="宋体"/>
                <w:color w:val="auto"/>
                <w:kern w:val="2"/>
                <w:sz w:val="21"/>
                <w:szCs w:val="21"/>
              </w:rPr>
              <w:t>资格审查资料</w:t>
            </w:r>
          </w:p>
        </w:tc>
        <w:tc>
          <w:tcPr>
            <w:tcW w:w="6978" w:type="dxa"/>
            <w:tcBorders>
              <w:top w:val="single" w:color="auto" w:sz="4" w:space="0"/>
            </w:tcBorders>
            <w:vAlign w:val="center"/>
          </w:tcPr>
          <w:p w14:paraId="363A0B39">
            <w:pPr>
              <w:keepNext w:val="0"/>
              <w:keepLines w:val="0"/>
              <w:pageBreakBefore w:val="0"/>
              <w:kinsoku/>
              <w:wordWrap w:val="0"/>
              <w:overflowPunct/>
              <w:topLinePunct w:val="0"/>
              <w:bidi w:val="0"/>
              <w:snapToGrid w:val="0"/>
              <w:spacing w:line="400" w:lineRule="exact"/>
              <w:ind w:firstLine="420" w:firstLineChars="200"/>
              <w:textAlignment w:val="auto"/>
              <w:rPr>
                <w:rFonts w:ascii="宋体" w:hAnsi="宋体" w:cs="宋体"/>
                <w:color w:val="auto"/>
                <w:szCs w:val="21"/>
              </w:rPr>
            </w:pPr>
            <w:bookmarkStart w:id="40" w:name="OLE_LINK106"/>
            <w:bookmarkStart w:id="41" w:name="OLE_LINK105"/>
            <w:r>
              <w:rPr>
                <w:rFonts w:hint="eastAsia" w:ascii="宋体" w:hAnsi="宋体" w:cs="宋体"/>
                <w:color w:val="auto"/>
                <w:szCs w:val="21"/>
              </w:rPr>
              <w:t>按本章须知1.4.1项规定提供。</w:t>
            </w:r>
            <w:bookmarkEnd w:id="40"/>
            <w:bookmarkEnd w:id="41"/>
          </w:p>
        </w:tc>
      </w:tr>
      <w:tr w14:paraId="4D904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14:paraId="01E69502">
            <w:pPr>
              <w:keepNext w:val="0"/>
              <w:keepLines w:val="0"/>
              <w:pageBreakBefore w:val="0"/>
              <w:kinsoku/>
              <w:wordWrap w:val="0"/>
              <w:overflowPunct/>
              <w:topLinePunct w:val="0"/>
              <w:bidi w:val="0"/>
              <w:snapToGrid w:val="0"/>
              <w:spacing w:line="400" w:lineRule="exact"/>
              <w:jc w:val="center"/>
              <w:textAlignment w:val="auto"/>
              <w:rPr>
                <w:rFonts w:hint="eastAsia" w:ascii="宋体" w:hAnsi="宋体" w:eastAsia="宋体" w:cs="宋体"/>
                <w:color w:val="auto"/>
                <w:kern w:val="0"/>
                <w:szCs w:val="21"/>
                <w:lang w:val="en-US" w:eastAsia="zh-CN"/>
              </w:rPr>
            </w:pPr>
            <w:r>
              <w:rPr>
                <w:rFonts w:hint="eastAsia" w:ascii="宋体" w:hAnsi="宋体" w:cs="宋体"/>
                <w:color w:val="auto"/>
                <w:kern w:val="0"/>
                <w:szCs w:val="21"/>
              </w:rPr>
              <w:t>3.</w:t>
            </w:r>
            <w:r>
              <w:rPr>
                <w:rFonts w:hint="eastAsia" w:ascii="宋体" w:hAnsi="宋体" w:cs="宋体"/>
                <w:color w:val="auto"/>
                <w:kern w:val="0"/>
                <w:szCs w:val="21"/>
                <w:lang w:val="en-US" w:eastAsia="zh-CN"/>
              </w:rPr>
              <w:t>5</w:t>
            </w:r>
          </w:p>
        </w:tc>
        <w:tc>
          <w:tcPr>
            <w:tcW w:w="1768" w:type="dxa"/>
            <w:vAlign w:val="center"/>
          </w:tcPr>
          <w:p w14:paraId="31D687A0">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是否允许递交备选竞选方案</w:t>
            </w:r>
          </w:p>
        </w:tc>
        <w:tc>
          <w:tcPr>
            <w:tcW w:w="6978" w:type="dxa"/>
            <w:vAlign w:val="center"/>
          </w:tcPr>
          <w:p w14:paraId="73685481">
            <w:pPr>
              <w:keepNext w:val="0"/>
              <w:keepLines w:val="0"/>
              <w:pageBreakBefore w:val="0"/>
              <w:kinsoku/>
              <w:wordWrap w:val="0"/>
              <w:overflowPunct/>
              <w:topLinePunct w:val="0"/>
              <w:bidi w:val="0"/>
              <w:snapToGrid w:val="0"/>
              <w:spacing w:line="400" w:lineRule="exact"/>
              <w:ind w:firstLine="420" w:firstLineChars="200"/>
              <w:textAlignment w:val="auto"/>
              <w:rPr>
                <w:rFonts w:ascii="宋体" w:hAnsi="宋体" w:cs="宋体"/>
                <w:color w:val="auto"/>
                <w:szCs w:val="21"/>
              </w:rPr>
            </w:pPr>
            <w:r>
              <w:rPr>
                <w:rFonts w:hint="eastAsia" w:ascii="宋体" w:hAnsi="宋体" w:cs="宋体"/>
                <w:color w:val="auto"/>
                <w:szCs w:val="21"/>
              </w:rPr>
              <w:t>不允许</w:t>
            </w:r>
          </w:p>
        </w:tc>
      </w:tr>
      <w:tr w14:paraId="61DAF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14:paraId="591EC033">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snapToGrid w:val="0"/>
                <w:color w:val="auto"/>
                <w:kern w:val="0"/>
                <w:szCs w:val="21"/>
              </w:rPr>
              <w:t>3.</w:t>
            </w:r>
            <w:r>
              <w:rPr>
                <w:rFonts w:hint="eastAsia" w:ascii="宋体" w:hAnsi="宋体" w:cs="宋体"/>
                <w:snapToGrid w:val="0"/>
                <w:color w:val="auto"/>
                <w:kern w:val="0"/>
                <w:szCs w:val="21"/>
                <w:lang w:val="en-US" w:eastAsia="zh-CN"/>
              </w:rPr>
              <w:t>6</w:t>
            </w:r>
            <w:r>
              <w:rPr>
                <w:rFonts w:hint="eastAsia" w:ascii="宋体" w:hAnsi="宋体" w:cs="宋体"/>
                <w:snapToGrid w:val="0"/>
                <w:color w:val="auto"/>
                <w:kern w:val="0"/>
                <w:szCs w:val="21"/>
              </w:rPr>
              <w:t>.1</w:t>
            </w:r>
          </w:p>
        </w:tc>
        <w:tc>
          <w:tcPr>
            <w:tcW w:w="1768" w:type="dxa"/>
            <w:vAlign w:val="center"/>
          </w:tcPr>
          <w:p w14:paraId="19A06533">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snapToGrid w:val="0"/>
                <w:color w:val="auto"/>
                <w:szCs w:val="21"/>
              </w:rPr>
              <w:t>竞选文件的编制</w:t>
            </w:r>
          </w:p>
        </w:tc>
        <w:tc>
          <w:tcPr>
            <w:tcW w:w="6978" w:type="dxa"/>
            <w:vAlign w:val="center"/>
          </w:tcPr>
          <w:p w14:paraId="4CB557D7">
            <w:pPr>
              <w:keepNext w:val="0"/>
              <w:keepLines w:val="0"/>
              <w:pageBreakBefore w:val="0"/>
              <w:kinsoku/>
              <w:overflowPunct/>
              <w:topLinePunct w:val="0"/>
              <w:autoSpaceDE w:val="0"/>
              <w:autoSpaceDN w:val="0"/>
              <w:bidi w:val="0"/>
              <w:adjustRightInd w:val="0"/>
              <w:snapToGrid w:val="0"/>
              <w:spacing w:line="400" w:lineRule="exact"/>
              <w:ind w:firstLine="420"/>
              <w:textAlignment w:val="auto"/>
              <w:rPr>
                <w:rFonts w:ascii="宋体" w:hAnsi="宋体" w:cs="宋体"/>
                <w:color w:val="auto"/>
                <w:szCs w:val="21"/>
              </w:rPr>
            </w:pPr>
            <w:r>
              <w:rPr>
                <w:rFonts w:hint="eastAsia" w:ascii="宋体" w:hAnsi="宋体" w:cs="宋体"/>
                <w:snapToGrid w:val="0"/>
                <w:color w:val="auto"/>
                <w:kern w:val="0"/>
                <w:szCs w:val="21"/>
              </w:rPr>
              <w:t>竞选文件应按</w:t>
            </w:r>
            <w:r>
              <w:rPr>
                <w:rFonts w:hint="eastAsia" w:ascii="宋体" w:hAnsi="宋体" w:cs="宋体"/>
                <w:snapToGrid w:val="0"/>
                <w:color w:val="auto"/>
                <w:kern w:val="0"/>
                <w:szCs w:val="21"/>
                <w:lang w:eastAsia="zh-CN"/>
              </w:rPr>
              <w:t>第</w:t>
            </w:r>
            <w:r>
              <w:rPr>
                <w:rFonts w:hint="eastAsia" w:ascii="宋体" w:hAnsi="宋体" w:cs="宋体"/>
                <w:snapToGrid w:val="0"/>
                <w:color w:val="auto"/>
                <w:kern w:val="0"/>
                <w:szCs w:val="21"/>
                <w:lang w:val="en-US" w:eastAsia="zh-CN"/>
              </w:rPr>
              <w:t>七</w:t>
            </w:r>
            <w:r>
              <w:rPr>
                <w:rFonts w:hint="eastAsia" w:ascii="宋体" w:hAnsi="宋体" w:cs="宋体"/>
                <w:snapToGrid w:val="0"/>
                <w:color w:val="auto"/>
                <w:kern w:val="0"/>
                <w:szCs w:val="21"/>
                <w:lang w:eastAsia="zh-CN"/>
              </w:rPr>
              <w:t>章“竞选文件格式”</w:t>
            </w:r>
            <w:r>
              <w:rPr>
                <w:rFonts w:hint="eastAsia" w:ascii="宋体" w:hAnsi="宋体" w:cs="宋体"/>
                <w:snapToGrid w:val="0"/>
                <w:color w:val="auto"/>
                <w:kern w:val="0"/>
                <w:szCs w:val="21"/>
              </w:rPr>
              <w:t>进行编写，其中技术部分</w:t>
            </w:r>
            <w:r>
              <w:rPr>
                <w:rFonts w:hint="eastAsia" w:ascii="宋体" w:hAnsi="宋体" w:cs="宋体"/>
                <w:snapToGrid w:val="0"/>
                <w:color w:val="auto"/>
                <w:kern w:val="0"/>
                <w:szCs w:val="21"/>
                <w:lang w:eastAsia="zh-CN"/>
              </w:rPr>
              <w:t>（</w:t>
            </w:r>
            <w:r>
              <w:rPr>
                <w:rFonts w:hint="eastAsia" w:ascii="宋体" w:hAnsi="宋体" w:cs="宋体"/>
                <w:snapToGrid w:val="0"/>
                <w:color w:val="auto"/>
                <w:kern w:val="0"/>
                <w:szCs w:val="21"/>
                <w:lang w:val="en-US" w:eastAsia="zh-CN"/>
              </w:rPr>
              <w:t>若有）原则上</w:t>
            </w:r>
            <w:r>
              <w:rPr>
                <w:rFonts w:hint="eastAsia" w:ascii="宋体" w:hAnsi="宋体" w:cs="宋体"/>
                <w:snapToGrid w:val="0"/>
                <w:color w:val="auto"/>
                <w:kern w:val="0"/>
                <w:szCs w:val="21"/>
              </w:rPr>
              <w:t>单面不超过200页，竞选文件可双面打印。</w:t>
            </w:r>
          </w:p>
        </w:tc>
      </w:tr>
      <w:tr w14:paraId="11A9F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14:paraId="3E2905F4">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3.</w:t>
            </w:r>
            <w:r>
              <w:rPr>
                <w:rFonts w:hint="eastAsia" w:ascii="宋体" w:hAnsi="宋体" w:cs="宋体"/>
                <w:color w:val="auto"/>
                <w:kern w:val="0"/>
                <w:szCs w:val="21"/>
                <w:lang w:val="en-US" w:eastAsia="zh-CN"/>
              </w:rPr>
              <w:t>6</w:t>
            </w:r>
            <w:r>
              <w:rPr>
                <w:rFonts w:hint="eastAsia" w:ascii="宋体" w:hAnsi="宋体" w:cs="宋体"/>
                <w:color w:val="auto"/>
                <w:kern w:val="0"/>
                <w:szCs w:val="21"/>
              </w:rPr>
              <w:t>.3</w:t>
            </w:r>
          </w:p>
        </w:tc>
        <w:tc>
          <w:tcPr>
            <w:tcW w:w="1768" w:type="dxa"/>
            <w:vAlign w:val="center"/>
          </w:tcPr>
          <w:p w14:paraId="51EC1BC5">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签字盖章要求</w:t>
            </w:r>
          </w:p>
        </w:tc>
        <w:tc>
          <w:tcPr>
            <w:tcW w:w="6978" w:type="dxa"/>
            <w:vAlign w:val="center"/>
          </w:tcPr>
          <w:p w14:paraId="0AF8E104">
            <w:pPr>
              <w:keepNext w:val="0"/>
              <w:keepLines w:val="0"/>
              <w:pageBreakBefore w:val="0"/>
              <w:kinsoku/>
              <w:wordWrap w:val="0"/>
              <w:overflowPunct/>
              <w:topLinePunct w:val="0"/>
              <w:bidi w:val="0"/>
              <w:snapToGrid w:val="0"/>
              <w:spacing w:line="400" w:lineRule="exact"/>
              <w:ind w:firstLine="420" w:firstLineChars="200"/>
              <w:textAlignment w:val="auto"/>
              <w:rPr>
                <w:rFonts w:ascii="宋体" w:hAnsi="宋体" w:cs="宋体"/>
                <w:color w:val="auto"/>
                <w:szCs w:val="21"/>
              </w:rPr>
            </w:pPr>
            <w:r>
              <w:rPr>
                <w:rFonts w:hint="eastAsia" w:ascii="宋体" w:hAnsi="宋体" w:cs="宋体"/>
                <w:color w:val="auto"/>
                <w:szCs w:val="21"/>
              </w:rPr>
              <w:t>按本章竞选人须知3.</w:t>
            </w:r>
            <w:r>
              <w:rPr>
                <w:rFonts w:hint="eastAsia" w:ascii="宋体" w:hAnsi="宋体" w:cs="宋体"/>
                <w:color w:val="auto"/>
                <w:szCs w:val="21"/>
                <w:lang w:val="en-US" w:eastAsia="zh-CN"/>
              </w:rPr>
              <w:t>6</w:t>
            </w:r>
            <w:r>
              <w:rPr>
                <w:rFonts w:hint="eastAsia" w:ascii="宋体" w:hAnsi="宋体" w:cs="宋体"/>
                <w:color w:val="auto"/>
                <w:szCs w:val="21"/>
              </w:rPr>
              <w:t>.3款执行。</w:t>
            </w:r>
          </w:p>
        </w:tc>
      </w:tr>
      <w:tr w14:paraId="7D29D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14:paraId="095E4A70">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3.</w:t>
            </w:r>
            <w:r>
              <w:rPr>
                <w:rFonts w:hint="eastAsia" w:ascii="宋体" w:hAnsi="宋体" w:cs="宋体"/>
                <w:color w:val="auto"/>
                <w:kern w:val="0"/>
                <w:szCs w:val="21"/>
                <w:lang w:val="en-US" w:eastAsia="zh-CN"/>
              </w:rPr>
              <w:t>6</w:t>
            </w:r>
            <w:r>
              <w:rPr>
                <w:rFonts w:hint="eastAsia" w:ascii="宋体" w:hAnsi="宋体" w:cs="宋体"/>
                <w:color w:val="auto"/>
                <w:kern w:val="0"/>
                <w:szCs w:val="21"/>
              </w:rPr>
              <w:t>.4</w:t>
            </w:r>
          </w:p>
        </w:tc>
        <w:tc>
          <w:tcPr>
            <w:tcW w:w="1768" w:type="dxa"/>
            <w:vAlign w:val="center"/>
          </w:tcPr>
          <w:p w14:paraId="6BB7D10F">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竞选文件的份数</w:t>
            </w:r>
          </w:p>
        </w:tc>
        <w:tc>
          <w:tcPr>
            <w:tcW w:w="6978" w:type="dxa"/>
            <w:vAlign w:val="center"/>
          </w:tcPr>
          <w:p w14:paraId="5BC72DBA">
            <w:pPr>
              <w:keepNext w:val="0"/>
              <w:keepLines w:val="0"/>
              <w:pageBreakBefore w:val="0"/>
              <w:kinsoku/>
              <w:wordWrap w:val="0"/>
              <w:overflowPunct/>
              <w:topLinePunct w:val="0"/>
              <w:bidi w:val="0"/>
              <w:snapToGrid w:val="0"/>
              <w:spacing w:line="400" w:lineRule="exact"/>
              <w:ind w:firstLine="420" w:firstLineChars="200"/>
              <w:textAlignment w:val="auto"/>
              <w:rPr>
                <w:rFonts w:hint="default" w:ascii="宋体" w:hAnsi="宋体" w:cs="宋体"/>
                <w:color w:val="auto"/>
                <w:szCs w:val="21"/>
              </w:rPr>
            </w:pPr>
            <w:r>
              <w:rPr>
                <w:rFonts w:hint="default" w:ascii="宋体" w:hAnsi="宋体" w:cs="宋体"/>
                <w:color w:val="auto"/>
                <w:szCs w:val="21"/>
              </w:rPr>
              <w:t>1.</w:t>
            </w:r>
            <w:r>
              <w:rPr>
                <w:rFonts w:hint="eastAsia" w:ascii="宋体" w:hAnsi="宋体" w:cs="宋体"/>
                <w:color w:val="auto"/>
                <w:szCs w:val="21"/>
              </w:rPr>
              <w:t>竞选文件一式叁份（其中：正本</w:t>
            </w:r>
            <w:r>
              <w:rPr>
                <w:rFonts w:hint="default" w:ascii="宋体" w:hAnsi="宋体" w:cs="宋体"/>
                <w:color w:val="auto"/>
                <w:szCs w:val="21"/>
              </w:rPr>
              <w:t>1份；副本2份</w:t>
            </w:r>
            <w:r>
              <w:rPr>
                <w:rFonts w:hint="eastAsia" w:ascii="宋体" w:hAnsi="宋体" w:cs="宋体"/>
                <w:color w:val="auto"/>
                <w:szCs w:val="21"/>
              </w:rPr>
              <w:t>，当副本和正本不一致时，以正本为准）；</w:t>
            </w:r>
          </w:p>
          <w:p w14:paraId="09A3F33C">
            <w:pPr>
              <w:keepNext w:val="0"/>
              <w:keepLines w:val="0"/>
              <w:pageBreakBefore w:val="0"/>
              <w:kinsoku/>
              <w:wordWrap w:val="0"/>
              <w:overflowPunct/>
              <w:topLinePunct w:val="0"/>
              <w:bidi w:val="0"/>
              <w:snapToGrid w:val="0"/>
              <w:spacing w:line="400" w:lineRule="exact"/>
              <w:ind w:firstLine="420" w:firstLineChars="200"/>
              <w:textAlignment w:val="auto"/>
              <w:rPr>
                <w:rFonts w:ascii="宋体" w:hAnsi="宋体" w:cs="宋体"/>
                <w:color w:val="auto"/>
                <w:szCs w:val="21"/>
              </w:rPr>
            </w:pPr>
            <w:r>
              <w:rPr>
                <w:rFonts w:hint="default" w:ascii="宋体" w:hAnsi="宋体" w:cs="宋体"/>
                <w:color w:val="auto"/>
                <w:szCs w:val="21"/>
              </w:rPr>
              <w:t>2.</w:t>
            </w:r>
            <w:r>
              <w:rPr>
                <w:rFonts w:hint="eastAsia" w:ascii="宋体" w:hAnsi="宋体" w:cs="宋体"/>
                <w:color w:val="auto"/>
                <w:szCs w:val="21"/>
              </w:rPr>
              <w:t>电子文档（</w:t>
            </w:r>
            <w:r>
              <w:rPr>
                <w:rFonts w:hint="default" w:ascii="宋体" w:hAnsi="宋体" w:cs="宋体"/>
                <w:color w:val="auto"/>
                <w:szCs w:val="21"/>
              </w:rPr>
              <w:t>U盘</w:t>
            </w:r>
            <w:r>
              <w:rPr>
                <w:rFonts w:hint="eastAsia" w:ascii="宋体" w:hAnsi="宋体" w:cs="宋体"/>
                <w:color w:val="auto"/>
                <w:szCs w:val="21"/>
                <w:lang w:val="en-US" w:eastAsia="zh-CN"/>
              </w:rPr>
              <w:t>或光盘</w:t>
            </w:r>
            <w:r>
              <w:rPr>
                <w:rFonts w:hint="default" w:ascii="宋体" w:hAnsi="宋体" w:cs="宋体"/>
                <w:color w:val="auto"/>
                <w:szCs w:val="21"/>
              </w:rPr>
              <w:t>）：</w:t>
            </w:r>
            <w:r>
              <w:rPr>
                <w:rFonts w:hint="eastAsia" w:ascii="宋体" w:hAnsi="宋体" w:cs="宋体"/>
                <w:color w:val="auto"/>
                <w:szCs w:val="21"/>
                <w:lang w:val="en-US" w:eastAsia="zh-CN"/>
              </w:rPr>
              <w:t>1</w:t>
            </w:r>
            <w:r>
              <w:rPr>
                <w:rFonts w:hint="default" w:ascii="宋体" w:hAnsi="宋体" w:cs="宋体"/>
                <w:color w:val="auto"/>
                <w:szCs w:val="21"/>
              </w:rPr>
              <w:t>份（包含竞选</w:t>
            </w:r>
            <w:r>
              <w:rPr>
                <w:rFonts w:hint="eastAsia" w:ascii="宋体" w:hAnsi="宋体" w:cs="宋体"/>
                <w:color w:val="auto"/>
                <w:szCs w:val="21"/>
              </w:rPr>
              <w:t>文件所有资料的电子版）。电子文档需标明项目名称、竞选人单位名称并加盖竞选单位法人章，电子文档标注和盖章的要求只是为了存档使用，不作为否决竞选条件，请各竞选人配合标注并盖章。</w:t>
            </w:r>
          </w:p>
        </w:tc>
      </w:tr>
      <w:tr w14:paraId="27922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14:paraId="5DEFC3BA">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3.</w:t>
            </w:r>
            <w:r>
              <w:rPr>
                <w:rFonts w:hint="eastAsia" w:ascii="宋体" w:hAnsi="宋体" w:cs="宋体"/>
                <w:color w:val="auto"/>
                <w:kern w:val="0"/>
                <w:szCs w:val="21"/>
                <w:lang w:val="en-US" w:eastAsia="zh-CN"/>
              </w:rPr>
              <w:t>6</w:t>
            </w:r>
            <w:r>
              <w:rPr>
                <w:rFonts w:hint="eastAsia" w:ascii="宋体" w:hAnsi="宋体" w:cs="宋体"/>
                <w:color w:val="auto"/>
                <w:kern w:val="0"/>
                <w:szCs w:val="21"/>
              </w:rPr>
              <w:t>.5</w:t>
            </w:r>
          </w:p>
        </w:tc>
        <w:tc>
          <w:tcPr>
            <w:tcW w:w="1768" w:type="dxa"/>
            <w:vAlign w:val="center"/>
          </w:tcPr>
          <w:p w14:paraId="5C95FED3">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装订要求</w:t>
            </w:r>
          </w:p>
        </w:tc>
        <w:tc>
          <w:tcPr>
            <w:tcW w:w="6978" w:type="dxa"/>
            <w:vAlign w:val="center"/>
          </w:tcPr>
          <w:p w14:paraId="421D16A3">
            <w:pPr>
              <w:keepNext w:val="0"/>
              <w:keepLines w:val="0"/>
              <w:pageBreakBefore w:val="0"/>
              <w:kinsoku/>
              <w:wordWrap w:val="0"/>
              <w:overflowPunct/>
              <w:topLinePunct w:val="0"/>
              <w:bidi w:val="0"/>
              <w:snapToGrid w:val="0"/>
              <w:spacing w:line="400" w:lineRule="exact"/>
              <w:ind w:firstLine="420" w:firstLineChars="200"/>
              <w:textAlignment w:val="auto"/>
              <w:rPr>
                <w:rFonts w:hint="default" w:ascii="宋体" w:hAnsi="宋体" w:cs="宋体"/>
                <w:color w:val="auto"/>
                <w:szCs w:val="22"/>
              </w:rPr>
            </w:pPr>
            <w:r>
              <w:rPr>
                <w:rFonts w:hint="default" w:ascii="宋体" w:hAnsi="宋体" w:cs="宋体"/>
                <w:color w:val="auto"/>
                <w:szCs w:val="22"/>
              </w:rPr>
              <w:t>1.</w:t>
            </w:r>
            <w:r>
              <w:rPr>
                <w:rFonts w:hint="eastAsia" w:ascii="宋体" w:hAnsi="宋体" w:cs="宋体"/>
                <w:color w:val="auto"/>
                <w:szCs w:val="22"/>
              </w:rPr>
              <w:t>竞选文件须装订成一册，并需编制目录，若装订过厚，也可分订成多册。竞选人应将竞选文件正副本分别装订成册。</w:t>
            </w:r>
          </w:p>
          <w:p w14:paraId="28A0115E">
            <w:pPr>
              <w:keepNext w:val="0"/>
              <w:keepLines w:val="0"/>
              <w:pageBreakBefore w:val="0"/>
              <w:kinsoku/>
              <w:wordWrap w:val="0"/>
              <w:overflowPunct/>
              <w:topLinePunct w:val="0"/>
              <w:bidi w:val="0"/>
              <w:snapToGrid w:val="0"/>
              <w:spacing w:line="400" w:lineRule="exact"/>
              <w:ind w:firstLine="420" w:firstLineChars="200"/>
              <w:textAlignment w:val="auto"/>
              <w:rPr>
                <w:rFonts w:hint="default" w:ascii="宋体" w:hAnsi="宋体" w:cs="宋体"/>
                <w:color w:val="auto"/>
                <w:szCs w:val="22"/>
              </w:rPr>
            </w:pPr>
            <w:r>
              <w:rPr>
                <w:rFonts w:hint="default" w:ascii="宋体" w:hAnsi="宋体" w:cs="宋体"/>
                <w:color w:val="auto"/>
                <w:szCs w:val="22"/>
              </w:rPr>
              <w:t>2.</w:t>
            </w:r>
            <w:r>
              <w:rPr>
                <w:rFonts w:hint="eastAsia" w:ascii="宋体" w:hAnsi="宋体" w:cs="宋体"/>
                <w:color w:val="auto"/>
                <w:szCs w:val="22"/>
              </w:rPr>
              <w:t>竞选文件分为正本和副本，正本文件内签字和盖章须为原件。副本可为正本的复印件。</w:t>
            </w:r>
          </w:p>
          <w:p w14:paraId="4675D43E">
            <w:pPr>
              <w:keepNext w:val="0"/>
              <w:keepLines w:val="0"/>
              <w:pageBreakBefore w:val="0"/>
              <w:kinsoku/>
              <w:wordWrap w:val="0"/>
              <w:overflowPunct/>
              <w:topLinePunct w:val="0"/>
              <w:bidi w:val="0"/>
              <w:snapToGrid w:val="0"/>
              <w:spacing w:line="400" w:lineRule="exact"/>
              <w:ind w:firstLine="420" w:firstLineChars="200"/>
              <w:textAlignment w:val="auto"/>
              <w:rPr>
                <w:rFonts w:ascii="宋体" w:hAnsi="宋体" w:cs="宋体"/>
                <w:color w:val="auto"/>
                <w:szCs w:val="22"/>
              </w:rPr>
            </w:pPr>
            <w:r>
              <w:rPr>
                <w:rFonts w:hint="default" w:ascii="宋体" w:hAnsi="宋体" w:cs="宋体"/>
                <w:color w:val="auto"/>
                <w:szCs w:val="22"/>
              </w:rPr>
              <w:t>3.</w:t>
            </w:r>
            <w:r>
              <w:rPr>
                <w:rFonts w:hint="eastAsia" w:ascii="宋体" w:hAnsi="宋体" w:cs="宋体"/>
                <w:color w:val="auto"/>
                <w:szCs w:val="22"/>
              </w:rPr>
              <w:t>竞争性比选文件中已提供了竞选文件格式的部分，须按其格式填写和提供。</w:t>
            </w:r>
          </w:p>
        </w:tc>
      </w:tr>
      <w:tr w14:paraId="41C57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14:paraId="7392AD3E">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4.1.1</w:t>
            </w:r>
          </w:p>
        </w:tc>
        <w:tc>
          <w:tcPr>
            <w:tcW w:w="1768" w:type="dxa"/>
            <w:vAlign w:val="center"/>
          </w:tcPr>
          <w:p w14:paraId="170A8B94">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竞选文件的密封</w:t>
            </w:r>
          </w:p>
        </w:tc>
        <w:tc>
          <w:tcPr>
            <w:tcW w:w="6978" w:type="dxa"/>
            <w:vAlign w:val="center"/>
          </w:tcPr>
          <w:p w14:paraId="28E54D86">
            <w:pPr>
              <w:keepNext w:val="0"/>
              <w:keepLines w:val="0"/>
              <w:pageBreakBefore w:val="0"/>
              <w:kinsoku/>
              <w:wordWrap w:val="0"/>
              <w:overflowPunct/>
              <w:topLinePunct w:val="0"/>
              <w:bidi w:val="0"/>
              <w:snapToGrid w:val="0"/>
              <w:spacing w:line="400" w:lineRule="exact"/>
              <w:ind w:firstLine="420" w:firstLineChars="200"/>
              <w:textAlignment w:val="auto"/>
              <w:rPr>
                <w:rFonts w:hint="default" w:ascii="宋体" w:hAnsi="宋体" w:cs="宋体"/>
                <w:color w:val="auto"/>
                <w:szCs w:val="21"/>
                <w:lang w:val="en-GB"/>
              </w:rPr>
            </w:pPr>
            <w:r>
              <w:rPr>
                <w:rFonts w:hint="eastAsia" w:ascii="宋体" w:hAnsi="宋体" w:cs="宋体"/>
                <w:color w:val="auto"/>
                <w:szCs w:val="21"/>
                <w:lang w:val="en-GB"/>
              </w:rPr>
              <w:t>1.</w:t>
            </w:r>
            <w:r>
              <w:rPr>
                <w:rFonts w:hint="eastAsia" w:ascii="宋体" w:hAnsi="宋体" w:cs="宋体"/>
                <w:color w:val="auto"/>
                <w:szCs w:val="21"/>
              </w:rPr>
              <w:t>竞选</w:t>
            </w:r>
            <w:r>
              <w:rPr>
                <w:rFonts w:hint="eastAsia" w:ascii="宋体" w:hAnsi="宋体" w:cs="宋体"/>
                <w:color w:val="auto"/>
                <w:szCs w:val="21"/>
                <w:lang w:val="en-GB"/>
              </w:rPr>
              <w:t>文件袋使用</w:t>
            </w:r>
            <w:r>
              <w:rPr>
                <w:rFonts w:hint="eastAsia" w:ascii="宋体" w:hAnsi="宋体" w:cs="宋体"/>
                <w:color w:val="auto"/>
                <w:szCs w:val="21"/>
              </w:rPr>
              <w:t>竞选人</w:t>
            </w:r>
            <w:r>
              <w:rPr>
                <w:rFonts w:hint="eastAsia" w:ascii="宋体" w:hAnsi="宋体" w:cs="宋体"/>
                <w:color w:val="auto"/>
                <w:szCs w:val="21"/>
                <w:lang w:val="en-GB"/>
              </w:rPr>
              <w:t>自备的“</w:t>
            </w:r>
            <w:r>
              <w:rPr>
                <w:rFonts w:hint="eastAsia" w:ascii="宋体" w:hAnsi="宋体" w:cs="宋体"/>
                <w:color w:val="auto"/>
                <w:szCs w:val="21"/>
              </w:rPr>
              <w:t>竞选</w:t>
            </w:r>
            <w:r>
              <w:rPr>
                <w:rFonts w:hint="eastAsia" w:ascii="宋体" w:hAnsi="宋体" w:cs="宋体"/>
                <w:color w:val="auto"/>
                <w:szCs w:val="21"/>
                <w:lang w:val="en-GB"/>
              </w:rPr>
              <w:t>文件”袋（箱）。</w:t>
            </w:r>
          </w:p>
          <w:p w14:paraId="46B4CCD6">
            <w:pPr>
              <w:keepNext w:val="0"/>
              <w:keepLines w:val="0"/>
              <w:pageBreakBefore w:val="0"/>
              <w:kinsoku/>
              <w:wordWrap w:val="0"/>
              <w:overflowPunct/>
              <w:topLinePunct w:val="0"/>
              <w:bidi w:val="0"/>
              <w:snapToGrid w:val="0"/>
              <w:spacing w:line="400" w:lineRule="exact"/>
              <w:ind w:firstLine="420" w:firstLineChars="200"/>
              <w:textAlignment w:val="auto"/>
              <w:rPr>
                <w:rFonts w:hint="default" w:ascii="宋体" w:hAnsi="宋体" w:cs="宋体"/>
                <w:color w:val="auto"/>
                <w:szCs w:val="21"/>
                <w:lang w:val="en-GB"/>
              </w:rPr>
            </w:pPr>
            <w:r>
              <w:rPr>
                <w:rFonts w:hint="eastAsia" w:ascii="宋体" w:hAnsi="宋体" w:cs="宋体"/>
                <w:color w:val="auto"/>
                <w:szCs w:val="21"/>
                <w:lang w:val="en-GB"/>
              </w:rPr>
              <w:t>2.《</w:t>
            </w:r>
            <w:r>
              <w:rPr>
                <w:rFonts w:hint="eastAsia" w:ascii="宋体" w:hAnsi="宋体" w:cs="宋体"/>
                <w:color w:val="auto"/>
                <w:szCs w:val="21"/>
              </w:rPr>
              <w:t>竞选</w:t>
            </w:r>
            <w:r>
              <w:rPr>
                <w:rFonts w:hint="eastAsia" w:ascii="宋体" w:hAnsi="宋体" w:cs="宋体"/>
                <w:color w:val="auto"/>
                <w:szCs w:val="21"/>
                <w:lang w:val="en-GB"/>
              </w:rPr>
              <w:t>文件》与电子</w:t>
            </w:r>
            <w:r>
              <w:rPr>
                <w:rFonts w:hint="eastAsia" w:ascii="宋体" w:hAnsi="宋体" w:cs="宋体"/>
                <w:color w:val="auto"/>
                <w:szCs w:val="21"/>
              </w:rPr>
              <w:t>文档</w:t>
            </w:r>
            <w:r>
              <w:rPr>
                <w:rFonts w:hint="eastAsia" w:ascii="宋体" w:hAnsi="宋体" w:cs="宋体"/>
                <w:color w:val="auto"/>
                <w:szCs w:val="21"/>
                <w:lang w:val="en-GB"/>
              </w:rPr>
              <w:t>一起装入“</w:t>
            </w:r>
            <w:r>
              <w:rPr>
                <w:rFonts w:hint="eastAsia" w:ascii="宋体" w:hAnsi="宋体" w:cs="宋体"/>
                <w:color w:val="auto"/>
                <w:szCs w:val="21"/>
              </w:rPr>
              <w:t>竞选</w:t>
            </w:r>
            <w:r>
              <w:rPr>
                <w:rFonts w:hint="eastAsia" w:ascii="宋体" w:hAnsi="宋体" w:cs="宋体"/>
                <w:color w:val="auto"/>
                <w:szCs w:val="21"/>
                <w:lang w:val="en-GB"/>
              </w:rPr>
              <w:t>文件”袋（箱）中，密封并在袋上加盖</w:t>
            </w:r>
            <w:r>
              <w:rPr>
                <w:rFonts w:hint="eastAsia" w:ascii="宋体" w:hAnsi="宋体" w:cs="宋体"/>
                <w:color w:val="auto"/>
                <w:szCs w:val="21"/>
              </w:rPr>
              <w:t>竞选人</w:t>
            </w:r>
            <w:r>
              <w:rPr>
                <w:rFonts w:hint="eastAsia" w:ascii="宋体" w:hAnsi="宋体" w:cs="宋体"/>
                <w:color w:val="auto"/>
                <w:szCs w:val="21"/>
                <w:lang w:val="en-GB"/>
              </w:rPr>
              <w:t>单位</w:t>
            </w:r>
            <w:r>
              <w:rPr>
                <w:rFonts w:hint="eastAsia" w:ascii="宋体" w:hAnsi="宋体" w:cs="宋体"/>
                <w:color w:val="auto"/>
                <w:szCs w:val="21"/>
                <w:lang w:val="en-US" w:eastAsia="zh-CN"/>
              </w:rPr>
              <w:t>公</w:t>
            </w:r>
            <w:r>
              <w:rPr>
                <w:rFonts w:hint="eastAsia" w:ascii="宋体" w:hAnsi="宋体" w:cs="宋体"/>
                <w:color w:val="auto"/>
                <w:szCs w:val="21"/>
                <w:lang w:val="en-GB"/>
              </w:rPr>
              <w:t xml:space="preserve">章。 </w:t>
            </w:r>
          </w:p>
          <w:p w14:paraId="0A8FEECD">
            <w:pPr>
              <w:keepNext w:val="0"/>
              <w:keepLines w:val="0"/>
              <w:pageBreakBefore w:val="0"/>
              <w:kinsoku/>
              <w:wordWrap w:val="0"/>
              <w:overflowPunct/>
              <w:topLinePunct w:val="0"/>
              <w:bidi w:val="0"/>
              <w:snapToGrid w:val="0"/>
              <w:spacing w:line="400" w:lineRule="exact"/>
              <w:ind w:firstLine="420" w:firstLineChars="200"/>
              <w:textAlignment w:val="auto"/>
              <w:rPr>
                <w:rFonts w:hint="default" w:ascii="宋体" w:hAnsi="宋体" w:cs="宋体"/>
                <w:color w:val="auto"/>
                <w:szCs w:val="21"/>
                <w:lang w:val="en-GB"/>
              </w:rPr>
            </w:pPr>
            <w:r>
              <w:rPr>
                <w:rFonts w:hint="eastAsia" w:ascii="宋体" w:hAnsi="宋体" w:cs="宋体"/>
                <w:color w:val="auto"/>
                <w:szCs w:val="21"/>
                <w:lang w:val="en-GB"/>
              </w:rPr>
              <w:t>3.“</w:t>
            </w:r>
            <w:r>
              <w:rPr>
                <w:rFonts w:hint="eastAsia" w:ascii="宋体" w:hAnsi="宋体" w:cs="宋体"/>
                <w:color w:val="auto"/>
                <w:szCs w:val="21"/>
              </w:rPr>
              <w:t>竞选</w:t>
            </w:r>
            <w:r>
              <w:rPr>
                <w:rFonts w:hint="eastAsia" w:ascii="宋体" w:hAnsi="宋体" w:cs="宋体"/>
                <w:color w:val="auto"/>
                <w:szCs w:val="21"/>
                <w:lang w:val="en-GB"/>
              </w:rPr>
              <w:t>文件”袋（箱）应按本表第4.1.2项的规定写明相应内容。</w:t>
            </w:r>
          </w:p>
          <w:p w14:paraId="4D91C213">
            <w:pPr>
              <w:keepNext w:val="0"/>
              <w:keepLines w:val="0"/>
              <w:pageBreakBefore w:val="0"/>
              <w:kinsoku/>
              <w:wordWrap w:val="0"/>
              <w:overflowPunct/>
              <w:topLinePunct w:val="0"/>
              <w:bidi w:val="0"/>
              <w:snapToGrid w:val="0"/>
              <w:spacing w:line="400" w:lineRule="exact"/>
              <w:ind w:firstLine="420" w:firstLineChars="200"/>
              <w:textAlignment w:val="auto"/>
              <w:rPr>
                <w:rFonts w:hint="default" w:ascii="宋体" w:hAnsi="宋体" w:cs="宋体"/>
                <w:color w:val="auto"/>
                <w:szCs w:val="21"/>
                <w:lang w:val="en-GB"/>
              </w:rPr>
            </w:pPr>
            <w:r>
              <w:rPr>
                <w:rFonts w:hint="eastAsia" w:ascii="宋体" w:hAnsi="宋体" w:cs="宋体"/>
                <w:color w:val="auto"/>
                <w:szCs w:val="21"/>
                <w:lang w:val="en-GB"/>
              </w:rPr>
              <w:t>4.如果“</w:t>
            </w:r>
            <w:r>
              <w:rPr>
                <w:rFonts w:hint="eastAsia" w:ascii="宋体" w:hAnsi="宋体" w:cs="宋体"/>
                <w:color w:val="auto"/>
                <w:szCs w:val="21"/>
              </w:rPr>
              <w:t>竞选</w:t>
            </w:r>
            <w:r>
              <w:rPr>
                <w:rFonts w:hint="eastAsia" w:ascii="宋体" w:hAnsi="宋体" w:cs="宋体"/>
                <w:color w:val="auto"/>
                <w:szCs w:val="21"/>
                <w:lang w:val="en-GB"/>
              </w:rPr>
              <w:t>文件”袋</w:t>
            </w:r>
            <w:r>
              <w:rPr>
                <w:rFonts w:hint="eastAsia" w:ascii="宋体" w:hAnsi="宋体" w:cs="宋体"/>
                <w:color w:val="auto"/>
                <w:szCs w:val="21"/>
              </w:rPr>
              <w:t>未</w:t>
            </w:r>
            <w:r>
              <w:rPr>
                <w:rFonts w:hint="eastAsia" w:ascii="宋体" w:hAnsi="宋体" w:cs="宋体"/>
                <w:color w:val="auto"/>
                <w:szCs w:val="21"/>
                <w:lang w:val="en-GB"/>
              </w:rPr>
              <w:t>按本</w:t>
            </w:r>
            <w:r>
              <w:rPr>
                <w:rFonts w:hint="eastAsia" w:ascii="宋体" w:hAnsi="宋体" w:cs="宋体"/>
                <w:color w:val="auto"/>
                <w:szCs w:val="21"/>
              </w:rPr>
              <w:t>竞争性比选文件</w:t>
            </w:r>
            <w:r>
              <w:rPr>
                <w:rFonts w:hint="eastAsia" w:ascii="宋体" w:hAnsi="宋体" w:cs="宋体"/>
                <w:color w:val="auto"/>
                <w:szCs w:val="21"/>
                <w:lang w:val="en-GB"/>
              </w:rPr>
              <w:t>规定密封和盖章的，</w:t>
            </w:r>
            <w:r>
              <w:rPr>
                <w:rFonts w:hint="eastAsia" w:ascii="宋体" w:hAnsi="宋体" w:cs="宋体"/>
                <w:color w:val="auto"/>
                <w:szCs w:val="21"/>
              </w:rPr>
              <w:t>比选</w:t>
            </w:r>
            <w:r>
              <w:rPr>
                <w:rFonts w:hint="eastAsia" w:ascii="宋体" w:hAnsi="宋体" w:cs="宋体"/>
                <w:color w:val="auto"/>
                <w:szCs w:val="21"/>
                <w:lang w:val="en-GB"/>
              </w:rPr>
              <w:t>人或</w:t>
            </w:r>
            <w:r>
              <w:rPr>
                <w:rFonts w:hint="eastAsia" w:ascii="宋体" w:hAnsi="宋体" w:cs="宋体"/>
                <w:color w:val="auto"/>
                <w:szCs w:val="21"/>
              </w:rPr>
              <w:t>比选</w:t>
            </w:r>
            <w:r>
              <w:rPr>
                <w:rFonts w:hint="eastAsia" w:ascii="宋体" w:hAnsi="宋体" w:cs="宋体"/>
                <w:color w:val="auto"/>
                <w:szCs w:val="21"/>
                <w:lang w:val="en-GB"/>
              </w:rPr>
              <w:t>代理机构拒绝接收。</w:t>
            </w:r>
          </w:p>
          <w:p w14:paraId="7CCB5237">
            <w:pPr>
              <w:keepNext w:val="0"/>
              <w:keepLines w:val="0"/>
              <w:pageBreakBefore w:val="0"/>
              <w:kinsoku/>
              <w:wordWrap w:val="0"/>
              <w:overflowPunct/>
              <w:topLinePunct w:val="0"/>
              <w:bidi w:val="0"/>
              <w:snapToGrid w:val="0"/>
              <w:spacing w:line="400" w:lineRule="exact"/>
              <w:ind w:firstLine="420" w:firstLineChars="200"/>
              <w:textAlignment w:val="auto"/>
              <w:rPr>
                <w:rFonts w:hint="default" w:ascii="宋体" w:hAnsi="宋体" w:cs="宋体"/>
                <w:color w:val="auto"/>
                <w:szCs w:val="21"/>
                <w:lang w:val="en-GB"/>
              </w:rPr>
            </w:pPr>
            <w:r>
              <w:rPr>
                <w:rFonts w:hint="eastAsia" w:ascii="宋体" w:hAnsi="宋体" w:cs="宋体"/>
                <w:color w:val="auto"/>
                <w:szCs w:val="21"/>
                <w:lang w:val="en-GB"/>
              </w:rPr>
              <w:t>注：</w:t>
            </w:r>
          </w:p>
          <w:p w14:paraId="22CA5EB0">
            <w:pPr>
              <w:keepNext w:val="0"/>
              <w:keepLines w:val="0"/>
              <w:pageBreakBefore w:val="0"/>
              <w:kinsoku/>
              <w:wordWrap w:val="0"/>
              <w:overflowPunct/>
              <w:topLinePunct w:val="0"/>
              <w:bidi w:val="0"/>
              <w:snapToGrid w:val="0"/>
              <w:spacing w:line="400" w:lineRule="exact"/>
              <w:ind w:firstLine="420" w:firstLineChars="200"/>
              <w:textAlignment w:val="auto"/>
              <w:rPr>
                <w:rFonts w:hint="default" w:ascii="宋体" w:hAnsi="宋体" w:cs="宋体"/>
                <w:color w:val="auto"/>
                <w:szCs w:val="21"/>
                <w:lang w:val="en-GB"/>
              </w:rPr>
            </w:pPr>
            <w:r>
              <w:rPr>
                <w:rFonts w:hint="eastAsia" w:ascii="宋体" w:hAnsi="宋体" w:cs="宋体"/>
                <w:color w:val="auto"/>
                <w:szCs w:val="21"/>
                <w:lang w:val="en-GB"/>
              </w:rPr>
              <w:t>(1)如</w:t>
            </w:r>
            <w:r>
              <w:rPr>
                <w:rFonts w:hint="eastAsia" w:ascii="宋体" w:hAnsi="宋体" w:cs="宋体"/>
                <w:color w:val="auto"/>
                <w:szCs w:val="21"/>
              </w:rPr>
              <w:t>竞选</w:t>
            </w:r>
            <w:r>
              <w:rPr>
                <w:rFonts w:hint="eastAsia" w:ascii="宋体" w:hAnsi="宋体" w:cs="宋体"/>
                <w:color w:val="auto"/>
                <w:szCs w:val="21"/>
                <w:lang w:val="en-GB"/>
              </w:rPr>
              <w:t>文件较厚，上述</w:t>
            </w:r>
            <w:r>
              <w:rPr>
                <w:rFonts w:hint="eastAsia" w:ascii="宋体" w:hAnsi="宋体" w:cs="宋体"/>
                <w:color w:val="auto"/>
                <w:szCs w:val="21"/>
              </w:rPr>
              <w:t>竞选</w:t>
            </w:r>
            <w:r>
              <w:rPr>
                <w:rFonts w:hint="eastAsia" w:ascii="宋体" w:hAnsi="宋体" w:cs="宋体"/>
                <w:color w:val="auto"/>
                <w:szCs w:val="21"/>
                <w:lang w:val="en-GB"/>
              </w:rPr>
              <w:t>文件不能装入相应的一个袋（箱）中，</w:t>
            </w:r>
            <w:r>
              <w:rPr>
                <w:rFonts w:hint="eastAsia" w:ascii="宋体" w:hAnsi="宋体" w:cs="宋体"/>
                <w:color w:val="auto"/>
                <w:szCs w:val="21"/>
              </w:rPr>
              <w:t>竞选人</w:t>
            </w:r>
            <w:r>
              <w:rPr>
                <w:rFonts w:hint="eastAsia" w:ascii="宋体" w:hAnsi="宋体" w:cs="宋体"/>
                <w:color w:val="auto"/>
                <w:szCs w:val="21"/>
                <w:lang w:val="en-GB"/>
              </w:rPr>
              <w:t>可按上述要求增加</w:t>
            </w:r>
            <w:r>
              <w:rPr>
                <w:rFonts w:hint="eastAsia" w:ascii="宋体" w:hAnsi="宋体" w:cs="宋体"/>
                <w:color w:val="auto"/>
                <w:szCs w:val="21"/>
              </w:rPr>
              <w:t>竞选</w:t>
            </w:r>
            <w:r>
              <w:rPr>
                <w:rFonts w:hint="eastAsia" w:ascii="宋体" w:hAnsi="宋体" w:cs="宋体"/>
                <w:color w:val="auto"/>
                <w:szCs w:val="21"/>
                <w:lang w:val="en-GB"/>
              </w:rPr>
              <w:t>文件袋（箱）。</w:t>
            </w:r>
          </w:p>
          <w:p w14:paraId="453B2A31">
            <w:pPr>
              <w:keepNext w:val="0"/>
              <w:keepLines w:val="0"/>
              <w:pageBreakBefore w:val="0"/>
              <w:kinsoku/>
              <w:wordWrap w:val="0"/>
              <w:overflowPunct/>
              <w:topLinePunct w:val="0"/>
              <w:bidi w:val="0"/>
              <w:snapToGrid w:val="0"/>
              <w:spacing w:line="400" w:lineRule="exact"/>
              <w:ind w:firstLine="420" w:firstLineChars="200"/>
              <w:textAlignment w:val="auto"/>
              <w:rPr>
                <w:rFonts w:ascii="宋体" w:hAnsi="宋体" w:cs="宋体"/>
                <w:color w:val="auto"/>
                <w:szCs w:val="21"/>
              </w:rPr>
            </w:pPr>
            <w:r>
              <w:rPr>
                <w:rFonts w:hint="eastAsia" w:ascii="宋体" w:hAnsi="宋体" w:cs="宋体"/>
                <w:color w:val="auto"/>
                <w:szCs w:val="21"/>
                <w:lang w:val="en-GB"/>
              </w:rPr>
              <w:t>(2)</w:t>
            </w:r>
            <w:r>
              <w:rPr>
                <w:rFonts w:hint="eastAsia" w:ascii="宋体" w:hAnsi="宋体" w:cs="宋体"/>
                <w:color w:val="auto"/>
                <w:szCs w:val="21"/>
              </w:rPr>
              <w:t>竞选</w:t>
            </w:r>
            <w:r>
              <w:rPr>
                <w:rFonts w:hint="eastAsia" w:ascii="宋体" w:hAnsi="宋体" w:cs="宋体"/>
                <w:color w:val="auto"/>
                <w:szCs w:val="21"/>
                <w:lang w:val="en-GB"/>
              </w:rPr>
              <w:t>文件袋可由</w:t>
            </w:r>
            <w:r>
              <w:rPr>
                <w:rFonts w:hint="eastAsia" w:ascii="宋体" w:hAnsi="宋体" w:cs="宋体"/>
                <w:color w:val="auto"/>
                <w:szCs w:val="21"/>
              </w:rPr>
              <w:t>竞选人</w:t>
            </w:r>
            <w:r>
              <w:rPr>
                <w:rFonts w:hint="eastAsia" w:ascii="宋体" w:hAnsi="宋体" w:cs="宋体"/>
                <w:color w:val="auto"/>
                <w:szCs w:val="21"/>
                <w:lang w:val="en-GB"/>
              </w:rPr>
              <w:t>自制，也可采用盒（箱）装的形式，但需满足相关密封及标记要求。</w:t>
            </w:r>
          </w:p>
        </w:tc>
      </w:tr>
      <w:tr w14:paraId="16E53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14:paraId="75DB4536">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4.1.2</w:t>
            </w:r>
          </w:p>
        </w:tc>
        <w:tc>
          <w:tcPr>
            <w:tcW w:w="1768" w:type="dxa"/>
            <w:vAlign w:val="center"/>
          </w:tcPr>
          <w:p w14:paraId="536322C9">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封套上写明</w:t>
            </w:r>
          </w:p>
        </w:tc>
        <w:tc>
          <w:tcPr>
            <w:tcW w:w="6978" w:type="dxa"/>
            <w:vAlign w:val="center"/>
          </w:tcPr>
          <w:p w14:paraId="0411F62D">
            <w:pPr>
              <w:keepNext w:val="0"/>
              <w:keepLines w:val="0"/>
              <w:pageBreakBefore w:val="0"/>
              <w:kinsoku/>
              <w:wordWrap w:val="0"/>
              <w:overflowPunct/>
              <w:topLinePunct w:val="0"/>
              <w:bidi w:val="0"/>
              <w:snapToGrid w:val="0"/>
              <w:spacing w:line="400" w:lineRule="exact"/>
              <w:ind w:firstLine="420" w:firstLineChars="200"/>
              <w:textAlignment w:val="auto"/>
              <w:rPr>
                <w:rFonts w:hint="default" w:ascii="宋体" w:hAnsi="宋体" w:cs="宋体"/>
                <w:color w:val="auto"/>
                <w:szCs w:val="21"/>
              </w:rPr>
            </w:pPr>
            <w:r>
              <w:rPr>
                <w:rFonts w:hint="eastAsia" w:ascii="宋体" w:hAnsi="宋体" w:cs="宋体"/>
                <w:color w:val="auto"/>
                <w:szCs w:val="21"/>
              </w:rPr>
              <w:t>应在“竞选文件”袋的封套上写明如下内容：</w:t>
            </w:r>
          </w:p>
          <w:p w14:paraId="446D7874">
            <w:pPr>
              <w:keepNext w:val="0"/>
              <w:keepLines w:val="0"/>
              <w:pageBreakBefore w:val="0"/>
              <w:kinsoku/>
              <w:wordWrap w:val="0"/>
              <w:overflowPunct/>
              <w:topLinePunct w:val="0"/>
              <w:bidi w:val="0"/>
              <w:snapToGrid w:val="0"/>
              <w:spacing w:line="400" w:lineRule="exact"/>
              <w:ind w:firstLine="420" w:firstLineChars="200"/>
              <w:textAlignment w:val="auto"/>
              <w:rPr>
                <w:rFonts w:hint="default" w:ascii="宋体" w:hAnsi="宋体" w:cs="宋体"/>
                <w:color w:val="auto"/>
                <w:szCs w:val="21"/>
              </w:rPr>
            </w:pPr>
            <w:r>
              <w:rPr>
                <w:rFonts w:hint="eastAsia" w:ascii="宋体" w:hAnsi="宋体" w:cs="宋体"/>
                <w:color w:val="auto"/>
                <w:szCs w:val="21"/>
              </w:rPr>
              <w:t>比选人名称：</w:t>
            </w:r>
            <w:r>
              <w:rPr>
                <w:rFonts w:hint="eastAsia" w:ascii="宋体" w:hAnsi="宋体" w:cs="宋体"/>
                <w:color w:val="auto"/>
                <w:szCs w:val="21"/>
                <w:u w:val="single"/>
              </w:rPr>
              <w:t xml:space="preserve">               </w:t>
            </w:r>
          </w:p>
          <w:p w14:paraId="00771A71">
            <w:pPr>
              <w:keepNext w:val="0"/>
              <w:keepLines w:val="0"/>
              <w:pageBreakBefore w:val="0"/>
              <w:kinsoku/>
              <w:wordWrap w:val="0"/>
              <w:overflowPunct/>
              <w:topLinePunct w:val="0"/>
              <w:bidi w:val="0"/>
              <w:snapToGrid w:val="0"/>
              <w:spacing w:line="400" w:lineRule="exact"/>
              <w:ind w:firstLine="420" w:firstLineChars="200"/>
              <w:textAlignment w:val="auto"/>
              <w:rPr>
                <w:rFonts w:hint="default" w:ascii="宋体" w:hAnsi="宋体" w:cs="宋体"/>
                <w:color w:val="auto"/>
                <w:szCs w:val="21"/>
              </w:rPr>
            </w:pP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项目</w:t>
            </w:r>
            <w:r>
              <w:rPr>
                <w:rFonts w:hint="eastAsia" w:ascii="宋体" w:hAnsi="宋体" w:cs="宋体"/>
                <w:color w:val="auto"/>
                <w:szCs w:val="21"/>
                <w:u w:val="single"/>
              </w:rPr>
              <w:t xml:space="preserve">名称)   </w:t>
            </w:r>
            <w:r>
              <w:rPr>
                <w:rFonts w:hint="eastAsia" w:ascii="宋体" w:hAnsi="宋体" w:cs="宋体"/>
                <w:color w:val="auto"/>
                <w:szCs w:val="21"/>
              </w:rPr>
              <w:t>竞选文件</w:t>
            </w:r>
          </w:p>
          <w:p w14:paraId="4B6CCD99">
            <w:pPr>
              <w:keepNext w:val="0"/>
              <w:keepLines w:val="0"/>
              <w:pageBreakBefore w:val="0"/>
              <w:kinsoku/>
              <w:wordWrap w:val="0"/>
              <w:overflowPunct/>
              <w:topLinePunct w:val="0"/>
              <w:bidi w:val="0"/>
              <w:snapToGrid w:val="0"/>
              <w:spacing w:line="400" w:lineRule="exact"/>
              <w:ind w:firstLine="420" w:firstLineChars="200"/>
              <w:textAlignment w:val="auto"/>
              <w:rPr>
                <w:rFonts w:hint="default" w:ascii="宋体" w:hAnsi="宋体" w:cs="宋体"/>
                <w:color w:val="auto"/>
                <w:szCs w:val="21"/>
              </w:rPr>
            </w:pPr>
            <w:r>
              <w:rPr>
                <w:rFonts w:hint="eastAsia" w:ascii="宋体" w:hAnsi="宋体" w:cs="宋体"/>
                <w:color w:val="auto"/>
                <w:szCs w:val="21"/>
              </w:rPr>
              <w:t>在</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r>
              <w:rPr>
                <w:rFonts w:hint="eastAsia" w:ascii="宋体" w:hAnsi="宋体" w:cs="宋体"/>
                <w:color w:val="auto"/>
                <w:szCs w:val="21"/>
                <w:u w:val="single"/>
              </w:rPr>
              <w:t xml:space="preserve">   </w:t>
            </w:r>
            <w:r>
              <w:rPr>
                <w:rFonts w:hint="eastAsia" w:ascii="宋体" w:hAnsi="宋体" w:cs="宋体"/>
                <w:color w:val="auto"/>
                <w:szCs w:val="21"/>
              </w:rPr>
              <w:t>时</w:t>
            </w:r>
            <w:r>
              <w:rPr>
                <w:rFonts w:hint="eastAsia" w:ascii="宋体" w:hAnsi="宋体" w:cs="宋体"/>
                <w:color w:val="auto"/>
                <w:szCs w:val="21"/>
                <w:u w:val="single"/>
              </w:rPr>
              <w:t xml:space="preserve">    </w:t>
            </w:r>
            <w:r>
              <w:rPr>
                <w:rFonts w:hint="eastAsia" w:ascii="宋体" w:hAnsi="宋体" w:cs="宋体"/>
                <w:color w:val="auto"/>
                <w:szCs w:val="21"/>
              </w:rPr>
              <w:t>分（规定的竞选时间）前不得开启</w:t>
            </w:r>
          </w:p>
          <w:p w14:paraId="7A361277">
            <w:pPr>
              <w:keepNext w:val="0"/>
              <w:keepLines w:val="0"/>
              <w:pageBreakBefore w:val="0"/>
              <w:kinsoku/>
              <w:wordWrap w:val="0"/>
              <w:overflowPunct/>
              <w:topLinePunct w:val="0"/>
              <w:bidi w:val="0"/>
              <w:snapToGrid w:val="0"/>
              <w:spacing w:line="400" w:lineRule="exact"/>
              <w:ind w:firstLine="420" w:firstLineChars="200"/>
              <w:textAlignment w:val="auto"/>
              <w:rPr>
                <w:rFonts w:ascii="宋体" w:hAnsi="宋体" w:cs="宋体"/>
                <w:color w:val="auto"/>
                <w:szCs w:val="21"/>
              </w:rPr>
            </w:pPr>
            <w:r>
              <w:rPr>
                <w:rFonts w:hint="eastAsia" w:ascii="宋体" w:hAnsi="宋体" w:cs="宋体"/>
                <w:color w:val="auto"/>
                <w:szCs w:val="21"/>
              </w:rPr>
              <w:t>竞选人名称：</w:t>
            </w:r>
            <w:r>
              <w:rPr>
                <w:rFonts w:hint="eastAsia" w:ascii="宋体" w:hAnsi="宋体" w:cs="宋体"/>
                <w:color w:val="auto"/>
                <w:szCs w:val="21"/>
                <w:u w:val="single"/>
              </w:rPr>
              <w:t xml:space="preserve">                </w:t>
            </w:r>
            <w:r>
              <w:rPr>
                <w:rFonts w:hint="eastAsia" w:ascii="宋体" w:hAnsi="宋体" w:cs="宋体"/>
                <w:color w:val="auto"/>
                <w:szCs w:val="21"/>
                <w:lang w:eastAsia="zh-CN"/>
              </w:rPr>
              <w:t>（</w:t>
            </w:r>
            <w:r>
              <w:rPr>
                <w:rFonts w:hint="eastAsia" w:ascii="宋体" w:hAnsi="宋体" w:cs="宋体"/>
                <w:color w:val="auto"/>
                <w:szCs w:val="21"/>
                <w:lang w:val="en-US" w:eastAsia="zh-CN"/>
              </w:rPr>
              <w:t>单位全称</w:t>
            </w:r>
            <w:r>
              <w:rPr>
                <w:rFonts w:hint="eastAsia" w:ascii="宋体" w:hAnsi="宋体" w:cs="宋体"/>
                <w:color w:val="auto"/>
                <w:szCs w:val="21"/>
                <w:lang w:eastAsia="zh-CN"/>
              </w:rPr>
              <w:t>）</w:t>
            </w:r>
          </w:p>
        </w:tc>
      </w:tr>
      <w:tr w14:paraId="7A9F4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14:paraId="28E77BFB">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4.2.2</w:t>
            </w:r>
          </w:p>
        </w:tc>
        <w:tc>
          <w:tcPr>
            <w:tcW w:w="1768" w:type="dxa"/>
            <w:vAlign w:val="center"/>
          </w:tcPr>
          <w:p w14:paraId="42E66DC8">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递交竞选文件地点和时间</w:t>
            </w:r>
          </w:p>
        </w:tc>
        <w:tc>
          <w:tcPr>
            <w:tcW w:w="6978" w:type="dxa"/>
            <w:vAlign w:val="center"/>
          </w:tcPr>
          <w:p w14:paraId="44854785">
            <w:pPr>
              <w:keepNext w:val="0"/>
              <w:keepLines w:val="0"/>
              <w:pageBreakBefore w:val="0"/>
              <w:kinsoku/>
              <w:wordWrap w:val="0"/>
              <w:overflowPunct/>
              <w:topLinePunct w:val="0"/>
              <w:bidi w:val="0"/>
              <w:snapToGrid w:val="0"/>
              <w:spacing w:line="400" w:lineRule="exact"/>
              <w:ind w:firstLine="420" w:firstLineChars="200"/>
              <w:textAlignment w:val="auto"/>
              <w:rPr>
                <w:rFonts w:ascii="宋体" w:hAnsi="宋体" w:cs="宋体"/>
                <w:color w:val="auto"/>
                <w:kern w:val="0"/>
                <w:szCs w:val="21"/>
              </w:rPr>
            </w:pPr>
            <w:r>
              <w:rPr>
                <w:rFonts w:hint="eastAsia" w:ascii="宋体" w:hAnsi="宋体" w:cs="宋体"/>
                <w:color w:val="auto"/>
                <w:kern w:val="0"/>
                <w:szCs w:val="21"/>
              </w:rPr>
              <w:t>递交时间：同竞选截止时间</w:t>
            </w:r>
          </w:p>
          <w:p w14:paraId="6CEE30BE">
            <w:pPr>
              <w:keepNext w:val="0"/>
              <w:keepLines w:val="0"/>
              <w:pageBreakBefore w:val="0"/>
              <w:kinsoku/>
              <w:wordWrap w:val="0"/>
              <w:overflowPunct/>
              <w:topLinePunct w:val="0"/>
              <w:bidi w:val="0"/>
              <w:snapToGrid w:val="0"/>
              <w:spacing w:line="400" w:lineRule="exact"/>
              <w:ind w:firstLine="420" w:firstLineChars="200"/>
              <w:textAlignment w:val="auto"/>
              <w:rPr>
                <w:rFonts w:ascii="宋体" w:hAnsi="宋体" w:cs="宋体"/>
                <w:color w:val="auto"/>
                <w:kern w:val="0"/>
                <w:szCs w:val="21"/>
              </w:rPr>
            </w:pPr>
            <w:r>
              <w:rPr>
                <w:rFonts w:hint="eastAsia" w:ascii="宋体" w:hAnsi="宋体" w:cs="宋体"/>
                <w:color w:val="auto"/>
                <w:kern w:val="0"/>
                <w:szCs w:val="21"/>
              </w:rPr>
              <w:t>递交地点：</w:t>
            </w:r>
            <w:r>
              <w:rPr>
                <w:rFonts w:hint="eastAsia" w:ascii="宋体" w:hAnsi="宋体" w:cs="宋体"/>
                <w:color w:val="auto"/>
                <w:kern w:val="0"/>
                <w:szCs w:val="21"/>
                <w:highlight w:val="none"/>
                <w:lang w:val="en-US" w:eastAsia="zh-CN"/>
              </w:rPr>
              <w:t>重庆爱采招标代理有限公司万州服务中心（重庆市万州区玉龙路138号(重报万州中心5号楼)3-2号）</w:t>
            </w:r>
            <w:r>
              <w:rPr>
                <w:rFonts w:hint="eastAsia" w:ascii="宋体" w:hAnsi="宋体" w:cs="宋体"/>
                <w:color w:val="auto"/>
                <w:kern w:val="0"/>
                <w:szCs w:val="21"/>
              </w:rPr>
              <w:t>。</w:t>
            </w:r>
          </w:p>
          <w:p w14:paraId="69896656">
            <w:pPr>
              <w:keepNext w:val="0"/>
              <w:keepLines w:val="0"/>
              <w:pageBreakBefore w:val="0"/>
              <w:kinsoku/>
              <w:wordWrap w:val="0"/>
              <w:overflowPunct/>
              <w:topLinePunct w:val="0"/>
              <w:bidi w:val="0"/>
              <w:snapToGrid w:val="0"/>
              <w:spacing w:line="400" w:lineRule="exact"/>
              <w:ind w:firstLine="420" w:firstLineChars="200"/>
              <w:textAlignment w:val="auto"/>
              <w:rPr>
                <w:rFonts w:ascii="宋体" w:hAnsi="宋体" w:cs="宋体"/>
                <w:color w:val="auto"/>
                <w:kern w:val="0"/>
                <w:szCs w:val="21"/>
              </w:rPr>
            </w:pPr>
            <w:r>
              <w:rPr>
                <w:rFonts w:hint="eastAsia" w:ascii="宋体" w:hAnsi="宋体" w:cs="宋体"/>
                <w:color w:val="auto"/>
                <w:kern w:val="0"/>
                <w:szCs w:val="21"/>
              </w:rPr>
              <w:t>未按时将竞选文件送达指定地点，比选人应拒收。</w:t>
            </w:r>
          </w:p>
        </w:tc>
      </w:tr>
      <w:tr w14:paraId="09E8D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14:paraId="0C4FD001">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4.2.3</w:t>
            </w:r>
          </w:p>
        </w:tc>
        <w:tc>
          <w:tcPr>
            <w:tcW w:w="1768" w:type="dxa"/>
            <w:vAlign w:val="center"/>
          </w:tcPr>
          <w:p w14:paraId="65570EFC">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是否退还竞选文件</w:t>
            </w:r>
          </w:p>
        </w:tc>
        <w:tc>
          <w:tcPr>
            <w:tcW w:w="6978" w:type="dxa"/>
            <w:vAlign w:val="center"/>
          </w:tcPr>
          <w:p w14:paraId="5D09FA02">
            <w:pPr>
              <w:keepNext w:val="0"/>
              <w:keepLines w:val="0"/>
              <w:pageBreakBefore w:val="0"/>
              <w:kinsoku/>
              <w:wordWrap w:val="0"/>
              <w:overflowPunct/>
              <w:topLinePunct w:val="0"/>
              <w:bidi w:val="0"/>
              <w:snapToGrid w:val="0"/>
              <w:spacing w:line="400" w:lineRule="exact"/>
              <w:ind w:firstLine="420" w:firstLineChars="200"/>
              <w:textAlignment w:val="auto"/>
              <w:rPr>
                <w:rFonts w:ascii="宋体" w:hAnsi="宋体" w:cs="宋体"/>
                <w:color w:val="auto"/>
                <w:kern w:val="0"/>
                <w:szCs w:val="21"/>
              </w:rPr>
            </w:pPr>
            <w:r>
              <w:rPr>
                <w:rFonts w:hint="eastAsia" w:ascii="宋体" w:hAnsi="宋体" w:cs="宋体"/>
                <w:color w:val="auto"/>
                <w:kern w:val="0"/>
                <w:szCs w:val="21"/>
              </w:rPr>
              <w:t>否</w:t>
            </w:r>
          </w:p>
        </w:tc>
      </w:tr>
      <w:tr w14:paraId="4CAE3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14:paraId="2D7C4149">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5.1</w:t>
            </w:r>
          </w:p>
        </w:tc>
        <w:tc>
          <w:tcPr>
            <w:tcW w:w="1768" w:type="dxa"/>
            <w:vAlign w:val="center"/>
          </w:tcPr>
          <w:p w14:paraId="33C14342">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开启竞选文件时间和地点</w:t>
            </w:r>
          </w:p>
        </w:tc>
        <w:tc>
          <w:tcPr>
            <w:tcW w:w="6978" w:type="dxa"/>
            <w:vAlign w:val="center"/>
          </w:tcPr>
          <w:p w14:paraId="443F3005">
            <w:pPr>
              <w:keepNext w:val="0"/>
              <w:keepLines w:val="0"/>
              <w:pageBreakBefore w:val="0"/>
              <w:kinsoku/>
              <w:wordWrap w:val="0"/>
              <w:overflowPunct/>
              <w:topLinePunct w:val="0"/>
              <w:bidi w:val="0"/>
              <w:snapToGrid w:val="0"/>
              <w:spacing w:line="400" w:lineRule="exact"/>
              <w:ind w:firstLine="420" w:firstLineChars="200"/>
              <w:textAlignment w:val="auto"/>
              <w:rPr>
                <w:rFonts w:ascii="宋体" w:hAnsi="宋体" w:cs="宋体"/>
                <w:color w:val="auto"/>
                <w:kern w:val="0"/>
                <w:szCs w:val="21"/>
              </w:rPr>
            </w:pPr>
            <w:r>
              <w:rPr>
                <w:rFonts w:hint="eastAsia" w:ascii="宋体" w:hAnsi="宋体" w:cs="宋体"/>
                <w:color w:val="auto"/>
                <w:kern w:val="0"/>
                <w:szCs w:val="21"/>
              </w:rPr>
              <w:t>开启竞选文件时间：同竞选截止时间</w:t>
            </w:r>
          </w:p>
          <w:p w14:paraId="343A3AE1">
            <w:pPr>
              <w:keepNext w:val="0"/>
              <w:keepLines w:val="0"/>
              <w:pageBreakBefore w:val="0"/>
              <w:kinsoku/>
              <w:wordWrap w:val="0"/>
              <w:overflowPunct/>
              <w:topLinePunct w:val="0"/>
              <w:bidi w:val="0"/>
              <w:snapToGrid w:val="0"/>
              <w:spacing w:line="400" w:lineRule="exact"/>
              <w:ind w:firstLine="420" w:firstLineChars="200"/>
              <w:textAlignment w:val="auto"/>
              <w:rPr>
                <w:rFonts w:ascii="宋体" w:hAnsi="宋体" w:cs="宋体"/>
                <w:color w:val="auto"/>
                <w:kern w:val="0"/>
                <w:szCs w:val="21"/>
              </w:rPr>
            </w:pPr>
            <w:r>
              <w:rPr>
                <w:rFonts w:hint="eastAsia" w:ascii="宋体" w:hAnsi="宋体" w:cs="宋体"/>
                <w:color w:val="auto"/>
                <w:kern w:val="0"/>
                <w:szCs w:val="21"/>
              </w:rPr>
              <w:t>开启竞选文件地点：详见竞选公告。</w:t>
            </w:r>
          </w:p>
        </w:tc>
      </w:tr>
      <w:tr w14:paraId="567F5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14:paraId="664A8E51">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szCs w:val="21"/>
              </w:rPr>
            </w:pPr>
            <w:r>
              <w:rPr>
                <w:rFonts w:hint="eastAsia" w:ascii="宋体" w:hAnsi="宋体" w:cs="宋体"/>
                <w:color w:val="auto"/>
                <w:kern w:val="0"/>
                <w:szCs w:val="21"/>
              </w:rPr>
              <w:t>5.2</w:t>
            </w:r>
          </w:p>
        </w:tc>
        <w:tc>
          <w:tcPr>
            <w:tcW w:w="1768" w:type="dxa"/>
            <w:vAlign w:val="center"/>
          </w:tcPr>
          <w:p w14:paraId="4936F7E4">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szCs w:val="21"/>
              </w:rPr>
            </w:pPr>
            <w:r>
              <w:rPr>
                <w:rFonts w:hint="eastAsia" w:ascii="宋体" w:hAnsi="宋体" w:cs="宋体"/>
                <w:color w:val="auto"/>
                <w:kern w:val="0"/>
                <w:szCs w:val="21"/>
              </w:rPr>
              <w:t>开启竞选文件程序</w:t>
            </w:r>
          </w:p>
        </w:tc>
        <w:tc>
          <w:tcPr>
            <w:tcW w:w="6978" w:type="dxa"/>
            <w:vAlign w:val="center"/>
          </w:tcPr>
          <w:p w14:paraId="1B0F4E39">
            <w:pPr>
              <w:keepNext w:val="0"/>
              <w:keepLines w:val="0"/>
              <w:pageBreakBefore w:val="0"/>
              <w:kinsoku/>
              <w:wordWrap w:val="0"/>
              <w:overflowPunct/>
              <w:topLinePunct w:val="0"/>
              <w:bidi w:val="0"/>
              <w:snapToGrid w:val="0"/>
              <w:spacing w:line="400" w:lineRule="exact"/>
              <w:ind w:firstLine="420" w:firstLineChars="200"/>
              <w:textAlignment w:val="auto"/>
              <w:rPr>
                <w:rFonts w:ascii="宋体" w:hAnsi="宋体" w:cs="宋体"/>
                <w:color w:val="auto"/>
                <w:kern w:val="0"/>
                <w:szCs w:val="21"/>
              </w:rPr>
            </w:pPr>
            <w:r>
              <w:rPr>
                <w:rFonts w:hint="eastAsia" w:ascii="宋体" w:hAnsi="宋体" w:cs="宋体"/>
                <w:color w:val="auto"/>
                <w:kern w:val="0"/>
                <w:szCs w:val="21"/>
              </w:rPr>
              <w:t>主持人按下列程序进行开启竞选文件：</w:t>
            </w:r>
          </w:p>
          <w:p w14:paraId="61ACF1FE">
            <w:pPr>
              <w:keepNext w:val="0"/>
              <w:keepLines w:val="0"/>
              <w:pageBreakBefore w:val="0"/>
              <w:kinsoku/>
              <w:wordWrap w:val="0"/>
              <w:overflowPunct/>
              <w:topLinePunct w:val="0"/>
              <w:bidi w:val="0"/>
              <w:snapToGrid w:val="0"/>
              <w:spacing w:line="400" w:lineRule="exact"/>
              <w:ind w:firstLine="420" w:firstLineChars="200"/>
              <w:textAlignment w:val="auto"/>
              <w:rPr>
                <w:rFonts w:ascii="宋体" w:hAnsi="宋体" w:cs="宋体"/>
                <w:color w:val="auto"/>
                <w:kern w:val="0"/>
                <w:szCs w:val="21"/>
              </w:rPr>
            </w:pPr>
            <w:r>
              <w:rPr>
                <w:rFonts w:hint="eastAsia" w:ascii="宋体" w:hAnsi="宋体" w:cs="宋体"/>
                <w:color w:val="auto"/>
                <w:kern w:val="0"/>
                <w:szCs w:val="21"/>
              </w:rPr>
              <w:t>1.宣布竞选纪律。</w:t>
            </w:r>
          </w:p>
          <w:p w14:paraId="1E918658">
            <w:pPr>
              <w:keepNext w:val="0"/>
              <w:keepLines w:val="0"/>
              <w:pageBreakBefore w:val="0"/>
              <w:kinsoku/>
              <w:wordWrap w:val="0"/>
              <w:overflowPunct/>
              <w:topLinePunct w:val="0"/>
              <w:bidi w:val="0"/>
              <w:snapToGrid w:val="0"/>
              <w:spacing w:line="400" w:lineRule="exact"/>
              <w:ind w:firstLine="420" w:firstLineChars="200"/>
              <w:textAlignment w:val="auto"/>
              <w:rPr>
                <w:rFonts w:ascii="宋体" w:hAnsi="宋体" w:cs="宋体"/>
                <w:color w:val="auto"/>
                <w:kern w:val="0"/>
                <w:szCs w:val="21"/>
              </w:rPr>
            </w:pPr>
            <w:r>
              <w:rPr>
                <w:rFonts w:hint="eastAsia" w:ascii="宋体" w:hAnsi="宋体" w:cs="宋体"/>
                <w:color w:val="auto"/>
                <w:kern w:val="0"/>
                <w:szCs w:val="21"/>
              </w:rPr>
              <w:t>2.宣布开启竞选文件人、唱标人、记录人、监督人等有关人员姓名。</w:t>
            </w:r>
          </w:p>
          <w:p w14:paraId="460B8D38">
            <w:pPr>
              <w:keepNext w:val="0"/>
              <w:keepLines w:val="0"/>
              <w:pageBreakBefore w:val="0"/>
              <w:kinsoku/>
              <w:wordWrap w:val="0"/>
              <w:overflowPunct/>
              <w:topLinePunct w:val="0"/>
              <w:bidi w:val="0"/>
              <w:snapToGrid w:val="0"/>
              <w:spacing w:line="400" w:lineRule="exact"/>
              <w:ind w:firstLine="420" w:firstLineChars="200"/>
              <w:textAlignment w:val="auto"/>
              <w:rPr>
                <w:rFonts w:ascii="宋体" w:hAnsi="宋体" w:cs="宋体"/>
                <w:color w:val="auto"/>
                <w:kern w:val="0"/>
                <w:szCs w:val="21"/>
              </w:rPr>
            </w:pPr>
            <w:r>
              <w:rPr>
                <w:rFonts w:hint="eastAsia" w:ascii="宋体" w:hAnsi="宋体" w:cs="宋体"/>
                <w:color w:val="auto"/>
                <w:kern w:val="0"/>
                <w:szCs w:val="21"/>
              </w:rPr>
              <w:t>3.公布在递交竞选文件截止时间前递交竞选文件的竞选人名称，并点名确认竞选人是否派人到场。</w:t>
            </w:r>
          </w:p>
          <w:p w14:paraId="508B2E78">
            <w:pPr>
              <w:keepNext w:val="0"/>
              <w:keepLines w:val="0"/>
              <w:pageBreakBefore w:val="0"/>
              <w:kinsoku/>
              <w:wordWrap w:val="0"/>
              <w:overflowPunct/>
              <w:topLinePunct w:val="0"/>
              <w:bidi w:val="0"/>
              <w:snapToGrid w:val="0"/>
              <w:spacing w:line="400" w:lineRule="exact"/>
              <w:ind w:firstLine="420" w:firstLineChars="200"/>
              <w:textAlignment w:val="auto"/>
              <w:rPr>
                <w:rFonts w:ascii="宋体" w:hAnsi="宋体" w:cs="宋体"/>
                <w:color w:val="auto"/>
                <w:kern w:val="0"/>
                <w:szCs w:val="21"/>
              </w:rPr>
            </w:pPr>
            <w:r>
              <w:rPr>
                <w:rFonts w:hint="eastAsia" w:ascii="宋体" w:hAnsi="宋体" w:cs="宋体"/>
                <w:color w:val="auto"/>
                <w:kern w:val="0"/>
                <w:szCs w:val="21"/>
              </w:rPr>
              <w:t>4.密封情况检查：竞选人或者其推选的代表检查竞选文件的密封情况并确认。</w:t>
            </w:r>
          </w:p>
          <w:p w14:paraId="14172DC5">
            <w:pPr>
              <w:keepNext w:val="0"/>
              <w:keepLines w:val="0"/>
              <w:pageBreakBefore w:val="0"/>
              <w:kinsoku/>
              <w:wordWrap w:val="0"/>
              <w:overflowPunct/>
              <w:topLinePunct w:val="0"/>
              <w:bidi w:val="0"/>
              <w:snapToGrid w:val="0"/>
              <w:spacing w:line="400" w:lineRule="exact"/>
              <w:ind w:firstLine="420" w:firstLineChars="200"/>
              <w:textAlignment w:val="auto"/>
              <w:rPr>
                <w:rFonts w:ascii="宋体" w:hAnsi="宋体" w:cs="宋体"/>
                <w:color w:val="auto"/>
                <w:kern w:val="0"/>
                <w:szCs w:val="21"/>
              </w:rPr>
            </w:pPr>
            <w:r>
              <w:rPr>
                <w:rFonts w:hint="eastAsia" w:ascii="宋体" w:hAnsi="宋体" w:cs="宋体"/>
                <w:color w:val="auto"/>
                <w:kern w:val="0"/>
                <w:szCs w:val="21"/>
                <w:lang w:val="en-US" w:eastAsia="zh-CN"/>
              </w:rPr>
              <w:t>5</w:t>
            </w:r>
            <w:r>
              <w:rPr>
                <w:rFonts w:hint="eastAsia" w:ascii="宋体" w:hAnsi="宋体" w:cs="宋体"/>
                <w:color w:val="auto"/>
                <w:kern w:val="0"/>
                <w:szCs w:val="21"/>
              </w:rPr>
              <w:t>.设有最高限价的，公布最高限价。</w:t>
            </w:r>
          </w:p>
          <w:p w14:paraId="49D44CFB">
            <w:pPr>
              <w:keepNext w:val="0"/>
              <w:keepLines w:val="0"/>
              <w:pageBreakBefore w:val="0"/>
              <w:kinsoku/>
              <w:wordWrap w:val="0"/>
              <w:overflowPunct/>
              <w:topLinePunct w:val="0"/>
              <w:bidi w:val="0"/>
              <w:snapToGrid w:val="0"/>
              <w:spacing w:line="400" w:lineRule="exact"/>
              <w:ind w:firstLine="420" w:firstLineChars="200"/>
              <w:textAlignment w:val="auto"/>
              <w:rPr>
                <w:rFonts w:ascii="宋体" w:hAnsi="宋体" w:cs="宋体"/>
                <w:color w:val="auto"/>
                <w:kern w:val="0"/>
                <w:szCs w:val="21"/>
              </w:rPr>
            </w:pPr>
            <w:r>
              <w:rPr>
                <w:rFonts w:hint="eastAsia" w:ascii="宋体" w:hAnsi="宋体" w:cs="宋体"/>
                <w:color w:val="auto"/>
                <w:kern w:val="0"/>
                <w:szCs w:val="21"/>
                <w:lang w:val="en-US" w:eastAsia="zh-CN"/>
              </w:rPr>
              <w:t>6</w:t>
            </w:r>
            <w:r>
              <w:rPr>
                <w:rFonts w:hint="eastAsia" w:ascii="宋体" w:hAnsi="宋体" w:cs="宋体"/>
                <w:color w:val="auto"/>
                <w:kern w:val="0"/>
                <w:szCs w:val="21"/>
              </w:rPr>
              <w:t>.开启竞选文件顺序：随机开启。</w:t>
            </w:r>
          </w:p>
          <w:p w14:paraId="7B618A58">
            <w:pPr>
              <w:keepNext w:val="0"/>
              <w:keepLines w:val="0"/>
              <w:pageBreakBefore w:val="0"/>
              <w:kinsoku/>
              <w:wordWrap w:val="0"/>
              <w:overflowPunct/>
              <w:topLinePunct w:val="0"/>
              <w:bidi w:val="0"/>
              <w:snapToGrid w:val="0"/>
              <w:spacing w:line="400" w:lineRule="exact"/>
              <w:ind w:firstLine="420" w:firstLineChars="200"/>
              <w:textAlignment w:val="auto"/>
              <w:rPr>
                <w:rFonts w:ascii="宋体" w:hAnsi="宋体" w:cs="宋体"/>
                <w:color w:val="auto"/>
                <w:kern w:val="0"/>
                <w:szCs w:val="21"/>
              </w:rPr>
            </w:pPr>
            <w:r>
              <w:rPr>
                <w:rFonts w:hint="eastAsia" w:ascii="宋体" w:hAnsi="宋体" w:cs="宋体"/>
                <w:color w:val="auto"/>
                <w:kern w:val="0"/>
                <w:szCs w:val="21"/>
                <w:lang w:val="en-US" w:eastAsia="zh-CN"/>
              </w:rPr>
              <w:t>7</w:t>
            </w:r>
            <w:r>
              <w:rPr>
                <w:rFonts w:hint="eastAsia" w:ascii="宋体" w:hAnsi="宋体" w:cs="宋体"/>
                <w:color w:val="auto"/>
                <w:kern w:val="0"/>
                <w:szCs w:val="21"/>
              </w:rPr>
              <w:t>.当众随机开启“竞选文件”袋，公布竞选人</w:t>
            </w:r>
            <w:r>
              <w:rPr>
                <w:rFonts w:hint="eastAsia" w:ascii="宋体" w:hAnsi="宋体" w:cs="宋体"/>
                <w:color w:val="auto"/>
                <w:kern w:val="0"/>
                <w:szCs w:val="21"/>
                <w:lang w:val="en-US" w:eastAsia="zh-CN"/>
              </w:rPr>
              <w:t>单位</w:t>
            </w:r>
            <w:r>
              <w:rPr>
                <w:rFonts w:hint="eastAsia" w:ascii="宋体" w:hAnsi="宋体" w:cs="宋体"/>
                <w:color w:val="auto"/>
                <w:kern w:val="0"/>
                <w:szCs w:val="21"/>
              </w:rPr>
              <w:t>名称、</w:t>
            </w:r>
            <w:r>
              <w:rPr>
                <w:rFonts w:hint="eastAsia" w:ascii="宋体" w:hAnsi="宋体" w:cs="宋体"/>
                <w:color w:val="auto"/>
                <w:szCs w:val="21"/>
              </w:rPr>
              <w:t>质量</w:t>
            </w:r>
            <w:r>
              <w:rPr>
                <w:rFonts w:hint="eastAsia" w:ascii="宋体" w:hAnsi="宋体" w:cs="宋体"/>
                <w:color w:val="auto"/>
                <w:szCs w:val="21"/>
                <w:lang w:val="en-US" w:eastAsia="zh-CN"/>
              </w:rPr>
              <w:t>要求</w:t>
            </w:r>
            <w:r>
              <w:rPr>
                <w:rFonts w:hint="eastAsia" w:ascii="宋体" w:hAnsi="宋体" w:cs="宋体"/>
                <w:color w:val="auto"/>
                <w:szCs w:val="21"/>
              </w:rPr>
              <w:t>、</w:t>
            </w:r>
            <w:r>
              <w:rPr>
                <w:rFonts w:hint="eastAsia" w:ascii="宋体" w:hAnsi="宋体" w:cs="宋体"/>
                <w:color w:val="auto"/>
                <w:szCs w:val="21"/>
                <w:lang w:val="en-US" w:eastAsia="zh-CN"/>
              </w:rPr>
              <w:t>工期</w:t>
            </w:r>
            <w:r>
              <w:rPr>
                <w:rFonts w:hint="eastAsia" w:ascii="宋体" w:hAnsi="宋体" w:cs="宋体"/>
                <w:color w:val="auto"/>
                <w:szCs w:val="21"/>
              </w:rPr>
              <w:t>及其他内容；并有关人员在开标记录上签字确认后送评审小组评审。</w:t>
            </w:r>
          </w:p>
          <w:p w14:paraId="2B24EED5">
            <w:pPr>
              <w:keepNext w:val="0"/>
              <w:keepLines w:val="0"/>
              <w:pageBreakBefore w:val="0"/>
              <w:kinsoku/>
              <w:wordWrap w:val="0"/>
              <w:overflowPunct/>
              <w:topLinePunct w:val="0"/>
              <w:bidi w:val="0"/>
              <w:snapToGrid w:val="0"/>
              <w:spacing w:line="400" w:lineRule="exact"/>
              <w:ind w:firstLine="420" w:firstLineChars="200"/>
              <w:textAlignment w:val="auto"/>
              <w:rPr>
                <w:rFonts w:ascii="宋体" w:hAnsi="宋体" w:cs="宋体"/>
                <w:color w:val="auto"/>
                <w:kern w:val="0"/>
                <w:szCs w:val="21"/>
              </w:rPr>
            </w:pPr>
            <w:r>
              <w:rPr>
                <w:rFonts w:hint="eastAsia" w:ascii="宋体" w:hAnsi="宋体" w:cs="宋体"/>
                <w:color w:val="auto"/>
                <w:kern w:val="0"/>
                <w:szCs w:val="21"/>
                <w:lang w:val="en-US" w:eastAsia="zh-CN"/>
              </w:rPr>
              <w:t>8</w:t>
            </w:r>
            <w:r>
              <w:rPr>
                <w:rFonts w:hint="eastAsia" w:ascii="宋体" w:hAnsi="宋体" w:cs="宋体"/>
                <w:color w:val="auto"/>
                <w:kern w:val="0"/>
                <w:szCs w:val="21"/>
              </w:rPr>
              <w:t>.竞选人代表、比选人代表、监督人、记录人等有关人员在开启竞选文件记录上签字确认。</w:t>
            </w:r>
          </w:p>
          <w:p w14:paraId="616FB1E5">
            <w:pPr>
              <w:keepNext w:val="0"/>
              <w:keepLines w:val="0"/>
              <w:pageBreakBefore w:val="0"/>
              <w:kinsoku/>
              <w:wordWrap w:val="0"/>
              <w:overflowPunct/>
              <w:topLinePunct w:val="0"/>
              <w:bidi w:val="0"/>
              <w:snapToGrid w:val="0"/>
              <w:spacing w:line="400" w:lineRule="exact"/>
              <w:ind w:firstLine="420" w:firstLineChars="200"/>
              <w:textAlignment w:val="auto"/>
              <w:rPr>
                <w:rFonts w:ascii="宋体" w:hAnsi="宋体" w:cs="宋体"/>
                <w:color w:val="auto"/>
                <w:kern w:val="0"/>
                <w:szCs w:val="21"/>
              </w:rPr>
            </w:pPr>
            <w:r>
              <w:rPr>
                <w:rFonts w:hint="eastAsia" w:ascii="宋体" w:hAnsi="宋体" w:cs="宋体"/>
                <w:color w:val="auto"/>
                <w:kern w:val="0"/>
                <w:szCs w:val="21"/>
                <w:lang w:val="en-US" w:eastAsia="zh-CN"/>
              </w:rPr>
              <w:t>9</w:t>
            </w:r>
            <w:r>
              <w:rPr>
                <w:rFonts w:hint="eastAsia" w:ascii="宋体" w:hAnsi="宋体" w:cs="宋体"/>
                <w:color w:val="auto"/>
                <w:kern w:val="0"/>
                <w:szCs w:val="21"/>
              </w:rPr>
              <w:t>.竞选会结束。</w:t>
            </w:r>
          </w:p>
        </w:tc>
      </w:tr>
      <w:tr w14:paraId="7EDE1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14:paraId="51774B18">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6.1.1</w:t>
            </w:r>
          </w:p>
        </w:tc>
        <w:tc>
          <w:tcPr>
            <w:tcW w:w="1768" w:type="dxa"/>
            <w:vAlign w:val="center"/>
          </w:tcPr>
          <w:p w14:paraId="18F67AE4">
            <w:pPr>
              <w:keepNext w:val="0"/>
              <w:keepLines w:val="0"/>
              <w:pageBreakBefore w:val="0"/>
              <w:kinsoku/>
              <w:wordWrap w:val="0"/>
              <w:overflowPunct/>
              <w:topLinePunct w:val="0"/>
              <w:bidi w:val="0"/>
              <w:adjustRightInd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评审小组的组建</w:t>
            </w:r>
          </w:p>
        </w:tc>
        <w:tc>
          <w:tcPr>
            <w:tcW w:w="6978" w:type="dxa"/>
            <w:vAlign w:val="center"/>
          </w:tcPr>
          <w:p w14:paraId="5E092577">
            <w:pPr>
              <w:keepNext w:val="0"/>
              <w:keepLines w:val="0"/>
              <w:pageBreakBefore w:val="0"/>
              <w:kinsoku/>
              <w:wordWrap w:val="0"/>
              <w:overflowPunct/>
              <w:topLinePunct w:val="0"/>
              <w:bidi w:val="0"/>
              <w:snapToGrid w:val="0"/>
              <w:spacing w:line="400" w:lineRule="exact"/>
              <w:ind w:firstLine="420" w:firstLineChars="200"/>
              <w:jc w:val="left"/>
              <w:textAlignment w:val="auto"/>
              <w:rPr>
                <w:rFonts w:ascii="宋体" w:hAnsi="宋体" w:cs="宋体"/>
                <w:color w:val="auto"/>
                <w:kern w:val="0"/>
                <w:szCs w:val="21"/>
              </w:rPr>
            </w:pPr>
            <w:r>
              <w:rPr>
                <w:rFonts w:hint="eastAsia" w:ascii="宋体" w:hAnsi="宋体" w:cs="宋体"/>
                <w:color w:val="auto"/>
                <w:szCs w:val="21"/>
              </w:rPr>
              <w:t>由比选人按法律法规及相关规定依法组建评审小组。</w:t>
            </w:r>
          </w:p>
        </w:tc>
      </w:tr>
      <w:tr w14:paraId="1F901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14:paraId="0FAB1FD0">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7.1</w:t>
            </w:r>
          </w:p>
        </w:tc>
        <w:tc>
          <w:tcPr>
            <w:tcW w:w="1768" w:type="dxa"/>
            <w:vAlign w:val="center"/>
          </w:tcPr>
          <w:p w14:paraId="3D96AAED">
            <w:pPr>
              <w:keepNext w:val="0"/>
              <w:keepLines w:val="0"/>
              <w:pageBreakBefore w:val="0"/>
              <w:kinsoku/>
              <w:wordWrap w:val="0"/>
              <w:overflowPunct/>
              <w:topLinePunct w:val="0"/>
              <w:bidi w:val="0"/>
              <w:adjustRightInd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是否授权评审小组确定中选候选人</w:t>
            </w:r>
          </w:p>
        </w:tc>
        <w:tc>
          <w:tcPr>
            <w:tcW w:w="6978" w:type="dxa"/>
            <w:vAlign w:val="center"/>
          </w:tcPr>
          <w:p w14:paraId="159810D1">
            <w:pPr>
              <w:keepNext w:val="0"/>
              <w:keepLines w:val="0"/>
              <w:pageBreakBefore w:val="0"/>
              <w:kinsoku/>
              <w:wordWrap w:val="0"/>
              <w:overflowPunct/>
              <w:topLinePunct w:val="0"/>
              <w:bidi w:val="0"/>
              <w:snapToGrid w:val="0"/>
              <w:spacing w:line="400" w:lineRule="exact"/>
              <w:ind w:firstLine="420" w:firstLineChars="200"/>
              <w:textAlignment w:val="auto"/>
              <w:rPr>
                <w:rFonts w:ascii="宋体" w:hAnsi="宋体" w:cs="宋体"/>
                <w:color w:val="auto"/>
                <w:kern w:val="0"/>
                <w:szCs w:val="21"/>
              </w:rPr>
            </w:pPr>
            <w:r>
              <w:rPr>
                <w:rFonts w:ascii="宋体" w:hAnsi="宋体"/>
                <w:color w:val="auto"/>
                <w:kern w:val="0"/>
                <w:szCs w:val="21"/>
              </w:rPr>
              <w:t>推荐经评审合格的</w:t>
            </w:r>
            <w:r>
              <w:rPr>
                <w:rFonts w:hint="eastAsia" w:ascii="宋体" w:hAnsi="宋体"/>
                <w:color w:val="auto"/>
                <w:kern w:val="0"/>
                <w:szCs w:val="21"/>
              </w:rPr>
              <w:t>报价</w:t>
            </w:r>
            <w:r>
              <w:rPr>
                <w:rFonts w:ascii="宋体" w:hAnsi="宋体"/>
                <w:color w:val="auto"/>
                <w:kern w:val="0"/>
                <w:szCs w:val="21"/>
              </w:rPr>
              <w:t>由低到高排名前三名为</w:t>
            </w:r>
            <w:r>
              <w:rPr>
                <w:rFonts w:hint="eastAsia" w:ascii="宋体" w:hAnsi="宋体"/>
                <w:color w:val="auto"/>
                <w:kern w:val="0"/>
                <w:szCs w:val="21"/>
                <w:lang w:eastAsia="zh-CN"/>
              </w:rPr>
              <w:t>中选候选人</w:t>
            </w:r>
            <w:r>
              <w:rPr>
                <w:rFonts w:hint="eastAsia" w:ascii="宋体" w:hAnsi="宋体" w:cs="宋体"/>
                <w:color w:val="auto"/>
                <w:kern w:val="0"/>
                <w:szCs w:val="21"/>
              </w:rPr>
              <w:t>。</w:t>
            </w:r>
          </w:p>
        </w:tc>
      </w:tr>
      <w:tr w14:paraId="67B3A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14:paraId="790DA274">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7.2</w:t>
            </w:r>
          </w:p>
        </w:tc>
        <w:tc>
          <w:tcPr>
            <w:tcW w:w="1768" w:type="dxa"/>
            <w:vAlign w:val="center"/>
          </w:tcPr>
          <w:p w14:paraId="092CDEE9">
            <w:pPr>
              <w:keepNext w:val="0"/>
              <w:keepLines w:val="0"/>
              <w:pageBreakBefore w:val="0"/>
              <w:kinsoku/>
              <w:wordWrap w:val="0"/>
              <w:overflowPunct/>
              <w:topLinePunct w:val="0"/>
              <w:bidi w:val="0"/>
              <w:adjustRightInd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评审结果公示</w:t>
            </w:r>
          </w:p>
        </w:tc>
        <w:tc>
          <w:tcPr>
            <w:tcW w:w="6978" w:type="dxa"/>
            <w:vAlign w:val="center"/>
          </w:tcPr>
          <w:p w14:paraId="7DB07BD3">
            <w:pPr>
              <w:keepNext w:val="0"/>
              <w:keepLines w:val="0"/>
              <w:pageBreakBefore w:val="0"/>
              <w:kinsoku/>
              <w:wordWrap w:val="0"/>
              <w:overflowPunct/>
              <w:topLinePunct w:val="0"/>
              <w:bidi w:val="0"/>
              <w:snapToGrid w:val="0"/>
              <w:spacing w:line="40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在“</w:t>
            </w:r>
            <w:r>
              <w:rPr>
                <w:rFonts w:hint="eastAsia" w:ascii="宋体" w:hAnsi="宋体" w:cs="宋体"/>
                <w:snapToGrid w:val="0"/>
                <w:color w:val="auto"/>
                <w:kern w:val="0"/>
                <w:szCs w:val="21"/>
                <w:highlight w:val="none"/>
              </w:rPr>
              <w:t>行采家（https://www.gec123.com/xe/)</w:t>
            </w:r>
            <w:r>
              <w:rPr>
                <w:rFonts w:hint="eastAsia" w:ascii="宋体" w:hAnsi="宋体" w:cs="宋体"/>
                <w:color w:val="auto"/>
                <w:kern w:val="0"/>
                <w:szCs w:val="21"/>
                <w:highlight w:val="none"/>
              </w:rPr>
              <w:t>”网上进行公示，公示期为3日。</w:t>
            </w:r>
          </w:p>
        </w:tc>
      </w:tr>
      <w:tr w14:paraId="5EDB6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14:paraId="5B99F671">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7.3.1</w:t>
            </w:r>
          </w:p>
        </w:tc>
        <w:tc>
          <w:tcPr>
            <w:tcW w:w="1768" w:type="dxa"/>
            <w:vAlign w:val="center"/>
          </w:tcPr>
          <w:p w14:paraId="4CEDED43">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履约担保</w:t>
            </w:r>
          </w:p>
        </w:tc>
        <w:tc>
          <w:tcPr>
            <w:tcW w:w="6978" w:type="dxa"/>
            <w:vAlign w:val="center"/>
          </w:tcPr>
          <w:p w14:paraId="3C6FCF21">
            <w:pPr>
              <w:keepNext w:val="0"/>
              <w:keepLines w:val="0"/>
              <w:pageBreakBefore w:val="0"/>
              <w:kinsoku/>
              <w:wordWrap w:val="0"/>
              <w:overflowPunct/>
              <w:topLinePunct w:val="0"/>
              <w:bidi w:val="0"/>
              <w:snapToGrid w:val="0"/>
              <w:spacing w:line="400" w:lineRule="exact"/>
              <w:ind w:firstLine="420" w:firstLineChars="200"/>
              <w:textAlignment w:val="auto"/>
              <w:rPr>
                <w:rFonts w:ascii="宋体" w:hAnsi="宋体" w:cs="宋体"/>
                <w:color w:val="auto"/>
                <w:kern w:val="0"/>
                <w:szCs w:val="21"/>
              </w:rPr>
            </w:pPr>
            <w:r>
              <w:rPr>
                <w:rFonts w:hint="eastAsia" w:ascii="宋体" w:hAnsi="宋体" w:cs="宋体"/>
                <w:color w:val="auto"/>
                <w:kern w:val="0"/>
                <w:szCs w:val="21"/>
              </w:rPr>
              <w:t>1.履约保证金的形式：</w:t>
            </w:r>
            <w:bookmarkStart w:id="42" w:name="_Hlk42176084"/>
            <w:r>
              <w:rPr>
                <w:rFonts w:hint="eastAsia" w:ascii="宋体" w:hAnsi="宋体" w:cs="宋体"/>
                <w:color w:val="auto"/>
                <w:kern w:val="0"/>
                <w:szCs w:val="21"/>
              </w:rPr>
              <w:t>中选人应在中选通知书发出后合同签订之前通过转账或保函等非现金方式缴纳履约保证金，从中选人基本账户提交，不得使用现金进账。履约保证金账户由比选人提供。</w:t>
            </w:r>
            <w:bookmarkEnd w:id="42"/>
          </w:p>
          <w:p w14:paraId="640F0A8F">
            <w:pPr>
              <w:keepNext w:val="0"/>
              <w:keepLines w:val="0"/>
              <w:pageBreakBefore w:val="0"/>
              <w:kinsoku/>
              <w:wordWrap w:val="0"/>
              <w:overflowPunct/>
              <w:topLinePunct w:val="0"/>
              <w:bidi w:val="0"/>
              <w:snapToGrid w:val="0"/>
              <w:spacing w:line="40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2.履约保证金的金额：</w:t>
            </w:r>
            <w:r>
              <w:rPr>
                <w:rFonts w:hint="eastAsia" w:ascii="宋体" w:hAnsi="宋体" w:cs="宋体"/>
                <w:color w:val="auto"/>
                <w:kern w:val="0"/>
                <w:szCs w:val="21"/>
                <w:highlight w:val="none"/>
                <w:lang w:val="en-US" w:eastAsia="zh-CN"/>
              </w:rPr>
              <w:t>合同</w:t>
            </w:r>
            <w:r>
              <w:rPr>
                <w:rFonts w:hint="eastAsia" w:ascii="宋体" w:hAnsi="宋体" w:cs="宋体"/>
                <w:color w:val="auto"/>
                <w:kern w:val="0"/>
                <w:szCs w:val="21"/>
                <w:highlight w:val="none"/>
              </w:rPr>
              <w:t>金额的10%。</w:t>
            </w:r>
          </w:p>
          <w:p w14:paraId="4FA9D7D5">
            <w:pPr>
              <w:keepNext w:val="0"/>
              <w:keepLines w:val="0"/>
              <w:pageBreakBefore w:val="0"/>
              <w:kinsoku/>
              <w:wordWrap w:val="0"/>
              <w:overflowPunct/>
              <w:topLinePunct w:val="0"/>
              <w:bidi w:val="0"/>
              <w:snapToGrid w:val="0"/>
              <w:spacing w:line="400" w:lineRule="exact"/>
              <w:ind w:firstLine="420" w:firstLineChars="200"/>
              <w:textAlignment w:val="auto"/>
              <w:rPr>
                <w:rFonts w:ascii="宋体" w:hAnsi="宋体" w:cs="宋体"/>
                <w:color w:val="auto"/>
                <w:kern w:val="0"/>
                <w:szCs w:val="21"/>
              </w:rPr>
            </w:pPr>
            <w:r>
              <w:rPr>
                <w:rFonts w:hint="eastAsia" w:ascii="宋体" w:hAnsi="宋体" w:cs="宋体"/>
                <w:color w:val="auto"/>
                <w:kern w:val="0"/>
                <w:szCs w:val="21"/>
              </w:rPr>
              <w:t>3.提交时间：中选人应在领取中选通知书后，合同签订前提交。若未按时提交，比选人有权取消其中选资格。</w:t>
            </w:r>
          </w:p>
          <w:p w14:paraId="02D0DFBC">
            <w:pPr>
              <w:keepNext w:val="0"/>
              <w:keepLines w:val="0"/>
              <w:pageBreakBefore w:val="0"/>
              <w:kinsoku/>
              <w:wordWrap w:val="0"/>
              <w:overflowPunct/>
              <w:topLinePunct w:val="0"/>
              <w:bidi w:val="0"/>
              <w:snapToGrid w:val="0"/>
              <w:spacing w:line="400" w:lineRule="exact"/>
              <w:ind w:firstLine="420" w:firstLineChars="200"/>
              <w:textAlignment w:val="auto"/>
              <w:rPr>
                <w:rFonts w:ascii="宋体" w:hAnsi="宋体" w:cs="宋体"/>
                <w:color w:val="auto"/>
                <w:szCs w:val="21"/>
              </w:rPr>
            </w:pPr>
            <w:r>
              <w:rPr>
                <w:rFonts w:hint="eastAsia" w:ascii="宋体" w:hAnsi="宋体" w:cs="宋体"/>
                <w:color w:val="auto"/>
                <w:kern w:val="0"/>
                <w:szCs w:val="21"/>
              </w:rPr>
              <w:t>4.履约</w:t>
            </w:r>
            <w:r>
              <w:rPr>
                <w:rFonts w:hint="eastAsia" w:ascii="宋体" w:hAnsi="宋体" w:cs="宋体"/>
                <w:color w:val="auto"/>
                <w:kern w:val="0"/>
                <w:szCs w:val="21"/>
                <w:lang w:val="en-US" w:eastAsia="zh-CN"/>
              </w:rPr>
              <w:t>保证金</w:t>
            </w:r>
            <w:r>
              <w:rPr>
                <w:rFonts w:hint="eastAsia" w:ascii="宋体" w:hAnsi="宋体" w:cs="宋体"/>
                <w:color w:val="auto"/>
                <w:kern w:val="0"/>
                <w:szCs w:val="21"/>
              </w:rPr>
              <w:t>的</w:t>
            </w:r>
            <w:r>
              <w:rPr>
                <w:rFonts w:hint="eastAsia" w:ascii="宋体" w:hAnsi="宋体" w:cs="宋体"/>
                <w:color w:val="auto"/>
                <w:kern w:val="0"/>
                <w:szCs w:val="21"/>
                <w:lang w:val="en-US" w:eastAsia="zh-CN"/>
              </w:rPr>
              <w:t>退还</w:t>
            </w:r>
            <w:r>
              <w:rPr>
                <w:rFonts w:hint="eastAsia" w:ascii="宋体" w:hAnsi="宋体" w:cs="宋体"/>
                <w:color w:val="auto"/>
                <w:kern w:val="0"/>
                <w:szCs w:val="21"/>
              </w:rPr>
              <w:t xml:space="preserve">：履约保证金在项目完成且验收合格后全部返还，履约保证金不计息。 </w:t>
            </w:r>
          </w:p>
        </w:tc>
      </w:tr>
      <w:tr w14:paraId="6039C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14:paraId="0E215F47">
            <w:pPr>
              <w:keepNext w:val="0"/>
              <w:keepLines w:val="0"/>
              <w:pageBreakBefore w:val="0"/>
              <w:kinsoku/>
              <w:wordWrap w:val="0"/>
              <w:overflowPunct/>
              <w:topLinePunct w:val="0"/>
              <w:bidi w:val="0"/>
              <w:snapToGrid w:val="0"/>
              <w:spacing w:line="400" w:lineRule="exact"/>
              <w:jc w:val="center"/>
              <w:textAlignment w:val="auto"/>
              <w:rPr>
                <w:rFonts w:hint="eastAsia" w:ascii="宋体" w:hAnsi="宋体" w:eastAsia="宋体" w:cs="宋体"/>
                <w:color w:val="auto"/>
                <w:kern w:val="0"/>
                <w:szCs w:val="21"/>
                <w:lang w:val="en-US" w:eastAsia="zh-CN"/>
              </w:rPr>
            </w:pPr>
            <w:r>
              <w:rPr>
                <w:rFonts w:hint="eastAsia" w:ascii="宋体" w:hAnsi="宋体" w:cs="宋体"/>
                <w:color w:val="auto"/>
                <w:kern w:val="0"/>
                <w:szCs w:val="21"/>
              </w:rPr>
              <w:t>8.</w:t>
            </w:r>
            <w:r>
              <w:rPr>
                <w:rFonts w:hint="eastAsia" w:ascii="宋体" w:hAnsi="宋体" w:cs="宋体"/>
                <w:color w:val="auto"/>
                <w:kern w:val="0"/>
                <w:szCs w:val="21"/>
                <w:lang w:val="en-US" w:eastAsia="zh-CN"/>
              </w:rPr>
              <w:t>1</w:t>
            </w:r>
          </w:p>
        </w:tc>
        <w:tc>
          <w:tcPr>
            <w:tcW w:w="1768" w:type="dxa"/>
            <w:vAlign w:val="center"/>
          </w:tcPr>
          <w:p w14:paraId="167BFA45">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bookmarkStart w:id="43" w:name="_Toc16930431"/>
            <w:bookmarkStart w:id="44" w:name="_Toc13210670"/>
            <w:bookmarkStart w:id="45" w:name="_Toc430530434"/>
            <w:bookmarkStart w:id="46" w:name="_Toc509218709"/>
            <w:bookmarkStart w:id="47" w:name="_Toc536628250"/>
            <w:r>
              <w:rPr>
                <w:rFonts w:hint="eastAsia" w:ascii="宋体" w:hAnsi="宋体" w:cs="宋体"/>
                <w:color w:val="auto"/>
                <w:kern w:val="0"/>
                <w:szCs w:val="21"/>
              </w:rPr>
              <w:t>重新比选和不再招标</w:t>
            </w:r>
            <w:bookmarkEnd w:id="43"/>
            <w:bookmarkEnd w:id="44"/>
            <w:bookmarkEnd w:id="45"/>
            <w:bookmarkEnd w:id="46"/>
            <w:bookmarkEnd w:id="47"/>
          </w:p>
        </w:tc>
        <w:tc>
          <w:tcPr>
            <w:tcW w:w="6978" w:type="dxa"/>
            <w:vAlign w:val="center"/>
          </w:tcPr>
          <w:p w14:paraId="26951AA5">
            <w:pPr>
              <w:keepNext w:val="0"/>
              <w:keepLines w:val="0"/>
              <w:pageBreakBefore w:val="0"/>
              <w:kinsoku/>
              <w:wordWrap w:val="0"/>
              <w:overflowPunct/>
              <w:topLinePunct w:val="0"/>
              <w:bidi w:val="0"/>
              <w:snapToGrid w:val="0"/>
              <w:spacing w:line="400" w:lineRule="exact"/>
              <w:ind w:firstLine="420" w:firstLineChars="200"/>
              <w:textAlignment w:val="auto"/>
              <w:rPr>
                <w:rFonts w:ascii="宋体" w:hAnsi="宋体" w:cs="宋体"/>
                <w:color w:val="auto"/>
                <w:kern w:val="0"/>
                <w:szCs w:val="21"/>
              </w:rPr>
            </w:pPr>
            <w:r>
              <w:rPr>
                <w:rFonts w:hint="eastAsia" w:ascii="宋体" w:hAnsi="宋体" w:cs="宋体"/>
                <w:color w:val="auto"/>
                <w:kern w:val="0"/>
                <w:szCs w:val="21"/>
              </w:rPr>
              <w:t>出现以下情形本次比选失败：</w:t>
            </w:r>
          </w:p>
          <w:p w14:paraId="061F86BC">
            <w:pPr>
              <w:keepNext w:val="0"/>
              <w:keepLines w:val="0"/>
              <w:pageBreakBefore w:val="0"/>
              <w:kinsoku/>
              <w:wordWrap w:val="0"/>
              <w:overflowPunct/>
              <w:topLinePunct w:val="0"/>
              <w:bidi w:val="0"/>
              <w:snapToGrid w:val="0"/>
              <w:spacing w:line="400" w:lineRule="exact"/>
              <w:ind w:firstLine="420" w:firstLineChars="200"/>
              <w:textAlignment w:val="auto"/>
              <w:rPr>
                <w:rFonts w:ascii="宋体" w:hAnsi="宋体" w:cs="宋体"/>
                <w:color w:val="auto"/>
                <w:kern w:val="0"/>
                <w:szCs w:val="21"/>
              </w:rPr>
            </w:pPr>
            <w:r>
              <w:rPr>
                <w:rFonts w:hint="eastAsia" w:ascii="宋体" w:hAnsi="宋体" w:cs="宋体"/>
                <w:color w:val="auto"/>
                <w:kern w:val="0"/>
                <w:szCs w:val="21"/>
              </w:rPr>
              <w:t>1.比选截止时间止，竞选人少于3个的；</w:t>
            </w:r>
          </w:p>
          <w:p w14:paraId="326749D2">
            <w:pPr>
              <w:keepNext w:val="0"/>
              <w:keepLines w:val="0"/>
              <w:pageBreakBefore w:val="0"/>
              <w:kinsoku/>
              <w:wordWrap w:val="0"/>
              <w:overflowPunct/>
              <w:topLinePunct w:val="0"/>
              <w:bidi w:val="0"/>
              <w:snapToGrid w:val="0"/>
              <w:spacing w:line="400" w:lineRule="exact"/>
              <w:ind w:firstLine="420" w:firstLineChars="200"/>
              <w:textAlignment w:val="auto"/>
              <w:rPr>
                <w:rFonts w:ascii="宋体" w:hAnsi="宋体" w:cs="宋体"/>
                <w:color w:val="auto"/>
                <w:kern w:val="0"/>
                <w:szCs w:val="21"/>
              </w:rPr>
            </w:pPr>
            <w:r>
              <w:rPr>
                <w:rFonts w:hint="eastAsia" w:ascii="宋体" w:hAnsi="宋体" w:cs="宋体"/>
                <w:color w:val="auto"/>
                <w:kern w:val="0"/>
                <w:szCs w:val="21"/>
              </w:rPr>
              <w:t>2.经评审小组评审后否决所有竞选的；</w:t>
            </w:r>
          </w:p>
          <w:p w14:paraId="6263BE73">
            <w:pPr>
              <w:keepNext w:val="0"/>
              <w:keepLines w:val="0"/>
              <w:pageBreakBefore w:val="0"/>
              <w:kinsoku/>
              <w:wordWrap w:val="0"/>
              <w:overflowPunct/>
              <w:topLinePunct w:val="0"/>
              <w:bidi w:val="0"/>
              <w:snapToGrid w:val="0"/>
              <w:spacing w:line="400" w:lineRule="exact"/>
              <w:ind w:firstLine="420" w:firstLineChars="200"/>
              <w:textAlignment w:val="auto"/>
              <w:rPr>
                <w:rFonts w:ascii="宋体" w:hAnsi="宋体" w:cs="宋体"/>
                <w:color w:val="auto"/>
                <w:szCs w:val="21"/>
              </w:rPr>
            </w:pPr>
            <w:r>
              <w:rPr>
                <w:rFonts w:hint="eastAsia" w:ascii="宋体" w:hAnsi="宋体" w:cs="宋体"/>
                <w:color w:val="auto"/>
                <w:kern w:val="0"/>
                <w:szCs w:val="21"/>
              </w:rPr>
              <w:t>3.经评审后，因不</w:t>
            </w:r>
            <w:r>
              <w:rPr>
                <w:rFonts w:hint="eastAsia" w:ascii="宋体" w:hAnsi="宋体" w:cs="宋体"/>
                <w:color w:val="auto"/>
                <w:kern w:val="0"/>
                <w:szCs w:val="21"/>
                <w:lang w:val="en-US" w:eastAsia="zh-CN"/>
              </w:rPr>
              <w:t>符合</w:t>
            </w:r>
            <w:r>
              <w:rPr>
                <w:rFonts w:hint="eastAsia" w:ascii="宋体" w:hAnsi="宋体" w:cs="宋体"/>
                <w:color w:val="auto"/>
                <w:kern w:val="0"/>
                <w:szCs w:val="21"/>
              </w:rPr>
              <w:t>符合性审查要求导致合格的竞选人不足三个的，评审小组应当否决全部竞选。</w:t>
            </w:r>
          </w:p>
        </w:tc>
      </w:tr>
      <w:tr w14:paraId="6A713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14:paraId="6294DBD6">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10</w:t>
            </w:r>
          </w:p>
        </w:tc>
        <w:tc>
          <w:tcPr>
            <w:tcW w:w="8746" w:type="dxa"/>
            <w:gridSpan w:val="2"/>
            <w:vAlign w:val="center"/>
          </w:tcPr>
          <w:p w14:paraId="7B87E11A">
            <w:pPr>
              <w:keepNext w:val="0"/>
              <w:keepLines w:val="0"/>
              <w:pageBreakBefore w:val="0"/>
              <w:kinsoku/>
              <w:overflowPunct/>
              <w:topLinePunct w:val="0"/>
              <w:bidi w:val="0"/>
              <w:snapToGrid w:val="0"/>
              <w:spacing w:line="400" w:lineRule="exact"/>
              <w:ind w:firstLine="420" w:firstLineChars="200"/>
              <w:jc w:val="center"/>
              <w:textAlignment w:val="auto"/>
              <w:rPr>
                <w:rFonts w:ascii="宋体" w:hAnsi="宋体" w:cs="宋体"/>
                <w:color w:val="auto"/>
                <w:kern w:val="0"/>
                <w:szCs w:val="21"/>
              </w:rPr>
            </w:pPr>
            <w:r>
              <w:rPr>
                <w:rFonts w:hint="eastAsia" w:ascii="宋体" w:hAnsi="宋体" w:cs="宋体"/>
                <w:color w:val="auto"/>
                <w:kern w:val="0"/>
                <w:szCs w:val="21"/>
              </w:rPr>
              <w:t>需要补充的其他内容</w:t>
            </w:r>
          </w:p>
        </w:tc>
      </w:tr>
      <w:tr w14:paraId="48699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0" w:type="dxa"/>
            <w:vAlign w:val="center"/>
          </w:tcPr>
          <w:p w14:paraId="04D2EA8E">
            <w:pPr>
              <w:keepNext w:val="0"/>
              <w:keepLines w:val="0"/>
              <w:pageBreakBefore w:val="0"/>
              <w:kinsoku/>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10.1</w:t>
            </w:r>
          </w:p>
        </w:tc>
        <w:tc>
          <w:tcPr>
            <w:tcW w:w="1768" w:type="dxa"/>
            <w:vAlign w:val="center"/>
          </w:tcPr>
          <w:p w14:paraId="69408609">
            <w:pPr>
              <w:keepNext w:val="0"/>
              <w:keepLines w:val="0"/>
              <w:pageBreakBefore w:val="0"/>
              <w:kinsoku/>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异议、投诉处理</w:t>
            </w:r>
          </w:p>
        </w:tc>
        <w:tc>
          <w:tcPr>
            <w:tcW w:w="6978" w:type="dxa"/>
            <w:vAlign w:val="center"/>
          </w:tcPr>
          <w:p w14:paraId="434CAE1C">
            <w:pPr>
              <w:keepNext w:val="0"/>
              <w:keepLines w:val="0"/>
              <w:pageBreakBefore w:val="0"/>
              <w:widowControl/>
              <w:kinsoku/>
              <w:overflowPunct/>
              <w:topLinePunct w:val="0"/>
              <w:bidi w:val="0"/>
              <w:snapToGrid w:val="0"/>
              <w:spacing w:line="400" w:lineRule="exact"/>
              <w:ind w:firstLine="420" w:firstLineChars="200"/>
              <w:textAlignment w:val="auto"/>
              <w:rPr>
                <w:rFonts w:ascii="宋体" w:hAnsi="宋体" w:cs="宋体"/>
                <w:color w:val="auto"/>
                <w:kern w:val="0"/>
                <w:szCs w:val="21"/>
              </w:rPr>
            </w:pPr>
            <w:r>
              <w:rPr>
                <w:rFonts w:hint="eastAsia" w:ascii="宋体" w:hAnsi="宋体" w:cs="宋体"/>
                <w:color w:val="auto"/>
                <w:kern w:val="0"/>
                <w:szCs w:val="21"/>
              </w:rPr>
              <w:t>1.竞选人或者其他利害关系人就本项目的竞选文件（含澄清修改）、竞选文件开启情况、评审结果等事项提出异议或投诉的，应当向比选人提出异议；比选人应当在规定时间内答复；对比选人的答复不满意，可向行政监督部门投诉。</w:t>
            </w:r>
          </w:p>
          <w:p w14:paraId="2BD8AE85">
            <w:pPr>
              <w:keepNext w:val="0"/>
              <w:keepLines w:val="0"/>
              <w:pageBreakBefore w:val="0"/>
              <w:widowControl/>
              <w:kinsoku/>
              <w:overflowPunct/>
              <w:topLinePunct w:val="0"/>
              <w:bidi w:val="0"/>
              <w:snapToGrid w:val="0"/>
              <w:spacing w:line="400" w:lineRule="exact"/>
              <w:ind w:firstLine="420" w:firstLineChars="200"/>
              <w:textAlignment w:val="auto"/>
              <w:rPr>
                <w:rFonts w:ascii="宋体" w:hAnsi="宋体" w:cs="宋体"/>
                <w:color w:val="auto"/>
                <w:kern w:val="0"/>
                <w:szCs w:val="21"/>
              </w:rPr>
            </w:pPr>
            <w:r>
              <w:rPr>
                <w:rFonts w:hint="eastAsia" w:ascii="宋体" w:hAnsi="宋体" w:cs="宋体"/>
                <w:color w:val="auto"/>
                <w:kern w:val="0"/>
                <w:szCs w:val="21"/>
              </w:rPr>
              <w:t>提出异议或投诉时应当包括下列内容：</w:t>
            </w:r>
          </w:p>
          <w:p w14:paraId="291E951F">
            <w:pPr>
              <w:keepNext w:val="0"/>
              <w:keepLines w:val="0"/>
              <w:pageBreakBefore w:val="0"/>
              <w:widowControl/>
              <w:kinsoku/>
              <w:overflowPunct/>
              <w:topLinePunct w:val="0"/>
              <w:bidi w:val="0"/>
              <w:snapToGrid w:val="0"/>
              <w:spacing w:line="400" w:lineRule="exact"/>
              <w:ind w:firstLine="420" w:firstLineChars="200"/>
              <w:textAlignment w:val="auto"/>
              <w:rPr>
                <w:rFonts w:ascii="宋体" w:hAnsi="宋体" w:cs="宋体"/>
                <w:color w:val="auto"/>
                <w:kern w:val="0"/>
                <w:szCs w:val="21"/>
              </w:rPr>
            </w:pPr>
            <w:r>
              <w:rPr>
                <w:rFonts w:hint="eastAsia" w:ascii="宋体" w:hAnsi="宋体" w:cs="宋体"/>
                <w:color w:val="auto"/>
                <w:kern w:val="0"/>
                <w:szCs w:val="21"/>
              </w:rPr>
              <w:t>⑴异议人或投诉人的名称、地址及有效联系方式；</w:t>
            </w:r>
          </w:p>
          <w:p w14:paraId="3EAA4FA8">
            <w:pPr>
              <w:keepNext w:val="0"/>
              <w:keepLines w:val="0"/>
              <w:pageBreakBefore w:val="0"/>
              <w:widowControl/>
              <w:kinsoku/>
              <w:overflowPunct/>
              <w:topLinePunct w:val="0"/>
              <w:bidi w:val="0"/>
              <w:snapToGrid w:val="0"/>
              <w:spacing w:line="400" w:lineRule="exact"/>
              <w:ind w:firstLine="420" w:firstLineChars="200"/>
              <w:textAlignment w:val="auto"/>
              <w:rPr>
                <w:rFonts w:ascii="宋体" w:hAnsi="宋体" w:cs="宋体"/>
                <w:color w:val="auto"/>
                <w:kern w:val="0"/>
                <w:szCs w:val="21"/>
              </w:rPr>
            </w:pPr>
            <w:r>
              <w:rPr>
                <w:rFonts w:hint="eastAsia" w:ascii="宋体" w:hAnsi="宋体" w:cs="宋体"/>
                <w:color w:val="auto"/>
                <w:kern w:val="0"/>
                <w:szCs w:val="21"/>
              </w:rPr>
              <w:t>⑵被异议人或被投诉人的名称、地址及有效联系方式；</w:t>
            </w:r>
          </w:p>
          <w:p w14:paraId="358A0354">
            <w:pPr>
              <w:keepNext w:val="0"/>
              <w:keepLines w:val="0"/>
              <w:pageBreakBefore w:val="0"/>
              <w:widowControl/>
              <w:kinsoku/>
              <w:overflowPunct/>
              <w:topLinePunct w:val="0"/>
              <w:bidi w:val="0"/>
              <w:snapToGrid w:val="0"/>
              <w:spacing w:line="400" w:lineRule="exact"/>
              <w:ind w:firstLine="420" w:firstLineChars="200"/>
              <w:textAlignment w:val="auto"/>
              <w:rPr>
                <w:rFonts w:ascii="宋体" w:hAnsi="宋体" w:cs="宋体"/>
                <w:color w:val="auto"/>
                <w:kern w:val="0"/>
                <w:szCs w:val="21"/>
              </w:rPr>
            </w:pPr>
            <w:r>
              <w:rPr>
                <w:rFonts w:hint="eastAsia" w:ascii="宋体" w:hAnsi="宋体" w:cs="宋体"/>
                <w:color w:val="auto"/>
                <w:kern w:val="0"/>
                <w:szCs w:val="21"/>
              </w:rPr>
              <w:t>⑶异议或投诉事项的基本事实；</w:t>
            </w:r>
          </w:p>
          <w:p w14:paraId="71705981">
            <w:pPr>
              <w:keepNext w:val="0"/>
              <w:keepLines w:val="0"/>
              <w:pageBreakBefore w:val="0"/>
              <w:widowControl/>
              <w:kinsoku/>
              <w:overflowPunct/>
              <w:topLinePunct w:val="0"/>
              <w:bidi w:val="0"/>
              <w:snapToGrid w:val="0"/>
              <w:spacing w:line="400" w:lineRule="exact"/>
              <w:ind w:firstLine="420" w:firstLineChars="200"/>
              <w:textAlignment w:val="auto"/>
              <w:rPr>
                <w:rFonts w:ascii="宋体" w:hAnsi="宋体" w:cs="宋体"/>
                <w:color w:val="auto"/>
                <w:kern w:val="0"/>
                <w:szCs w:val="21"/>
              </w:rPr>
            </w:pPr>
            <w:r>
              <w:rPr>
                <w:rFonts w:hint="eastAsia" w:ascii="宋体" w:hAnsi="宋体" w:cs="宋体"/>
                <w:color w:val="auto"/>
                <w:kern w:val="0"/>
                <w:szCs w:val="21"/>
              </w:rPr>
              <w:t>⑷请求及主张；</w:t>
            </w:r>
          </w:p>
          <w:p w14:paraId="4C16632D">
            <w:pPr>
              <w:keepNext w:val="0"/>
              <w:keepLines w:val="0"/>
              <w:pageBreakBefore w:val="0"/>
              <w:widowControl/>
              <w:kinsoku/>
              <w:overflowPunct/>
              <w:topLinePunct w:val="0"/>
              <w:bidi w:val="0"/>
              <w:snapToGrid w:val="0"/>
              <w:spacing w:line="400" w:lineRule="exact"/>
              <w:ind w:firstLine="420" w:firstLineChars="200"/>
              <w:textAlignment w:val="auto"/>
              <w:rPr>
                <w:rFonts w:ascii="宋体" w:hAnsi="宋体" w:cs="宋体"/>
                <w:color w:val="auto"/>
                <w:kern w:val="0"/>
                <w:szCs w:val="21"/>
              </w:rPr>
            </w:pPr>
            <w:r>
              <w:rPr>
                <w:rFonts w:hint="eastAsia" w:ascii="宋体" w:hAnsi="宋体" w:cs="宋体"/>
                <w:color w:val="auto"/>
                <w:kern w:val="0"/>
                <w:szCs w:val="21"/>
              </w:rPr>
              <w:t>⑸涉及事项的证据、证明材料。</w:t>
            </w:r>
          </w:p>
          <w:p w14:paraId="1E49DBDD">
            <w:pPr>
              <w:keepNext w:val="0"/>
              <w:keepLines w:val="0"/>
              <w:pageBreakBefore w:val="0"/>
              <w:widowControl/>
              <w:kinsoku/>
              <w:overflowPunct/>
              <w:topLinePunct w:val="0"/>
              <w:bidi w:val="0"/>
              <w:snapToGrid w:val="0"/>
              <w:spacing w:line="400" w:lineRule="exact"/>
              <w:ind w:firstLine="420" w:firstLineChars="200"/>
              <w:textAlignment w:val="auto"/>
              <w:rPr>
                <w:rFonts w:ascii="宋体" w:hAnsi="宋体" w:cs="宋体"/>
                <w:color w:val="auto"/>
                <w:kern w:val="0"/>
                <w:szCs w:val="21"/>
              </w:rPr>
            </w:pPr>
            <w:r>
              <w:rPr>
                <w:rFonts w:hint="eastAsia" w:ascii="宋体" w:hAnsi="宋体" w:cs="宋体"/>
                <w:color w:val="auto"/>
                <w:kern w:val="0"/>
                <w:szCs w:val="21"/>
              </w:rPr>
              <w:t>异议人或投诉人是法人的，异议书或投诉书必须由其法定代表人或者委托代理人签名并加盖单位公章；异议人或投诉人是其他组织或者自然人的，异议书或投诉书必须由其主要负责人签名或者异议人（或投诉人）本人签名，并附有效身份证明。如有关材料是外文，应当同时提供中文译本。</w:t>
            </w:r>
          </w:p>
          <w:p w14:paraId="0DA27E6E">
            <w:pPr>
              <w:keepNext w:val="0"/>
              <w:keepLines w:val="0"/>
              <w:pageBreakBefore w:val="0"/>
              <w:widowControl/>
              <w:kinsoku/>
              <w:overflowPunct/>
              <w:topLinePunct w:val="0"/>
              <w:bidi w:val="0"/>
              <w:snapToGrid w:val="0"/>
              <w:spacing w:line="400" w:lineRule="exact"/>
              <w:ind w:firstLine="420" w:firstLineChars="200"/>
              <w:textAlignment w:val="auto"/>
              <w:rPr>
                <w:rFonts w:ascii="宋体" w:hAnsi="宋体" w:cs="宋体"/>
                <w:color w:val="auto"/>
                <w:kern w:val="0"/>
                <w:szCs w:val="21"/>
              </w:rPr>
            </w:pPr>
            <w:r>
              <w:rPr>
                <w:rFonts w:hint="eastAsia" w:ascii="宋体" w:hAnsi="宋体" w:cs="宋体"/>
                <w:color w:val="auto"/>
                <w:kern w:val="0"/>
                <w:szCs w:val="21"/>
              </w:rPr>
              <w:t>2.行政监督部门依照《中华人民共和国招标投标法》、《中华人民共和国招标投标法实施条例》、《重庆市招标投标条例》、《工程建设项目招标投标活动投诉处理办法》（七部委令第11号（根据九部门2013年第23号令修正））、《关于印发&lt;重庆市招标投标活动投诉处理实施细则（修订）&gt;的通知》（渝公管发〔2021〕54号）等法律法规文件处理投诉。</w:t>
            </w:r>
          </w:p>
          <w:p w14:paraId="709CC127">
            <w:pPr>
              <w:keepNext w:val="0"/>
              <w:keepLines w:val="0"/>
              <w:pageBreakBefore w:val="0"/>
              <w:widowControl/>
              <w:kinsoku/>
              <w:overflowPunct/>
              <w:topLinePunct w:val="0"/>
              <w:bidi w:val="0"/>
              <w:snapToGrid w:val="0"/>
              <w:spacing w:line="400" w:lineRule="exact"/>
              <w:ind w:firstLine="420" w:firstLineChars="200"/>
              <w:textAlignment w:val="auto"/>
              <w:rPr>
                <w:rFonts w:ascii="宋体" w:hAnsi="宋体" w:cs="宋体"/>
                <w:color w:val="auto"/>
                <w:kern w:val="0"/>
                <w:szCs w:val="21"/>
              </w:rPr>
            </w:pPr>
            <w:r>
              <w:rPr>
                <w:rFonts w:hint="eastAsia" w:ascii="宋体" w:hAnsi="宋体" w:cs="宋体"/>
                <w:color w:val="auto"/>
                <w:kern w:val="0"/>
                <w:szCs w:val="21"/>
              </w:rPr>
              <w:t>3.</w:t>
            </w:r>
            <w:r>
              <w:rPr>
                <w:rFonts w:hint="eastAsia" w:ascii="宋体" w:hAnsi="宋体" w:cs="宋体"/>
                <w:color w:val="auto"/>
                <w:kern w:val="0"/>
                <w:szCs w:val="21"/>
                <w:lang w:val="en-US" w:eastAsia="zh-CN"/>
              </w:rPr>
              <w:t>参照</w:t>
            </w:r>
            <w:r>
              <w:rPr>
                <w:rFonts w:hint="eastAsia" w:ascii="宋体" w:hAnsi="宋体" w:cs="宋体"/>
                <w:color w:val="auto"/>
                <w:kern w:val="0"/>
                <w:szCs w:val="21"/>
              </w:rPr>
              <w:t>《重庆市工程建设领域招标投标信用管理暂行办法》的规定，竞选人捏造事实、伪造材料，或者以非法手段获取证明材料进行质疑或者投诉的，将被列入黑名单管理；给他人造成损失的，依法承担赔偿责任。</w:t>
            </w:r>
          </w:p>
          <w:p w14:paraId="3E294C5C">
            <w:pPr>
              <w:keepNext w:val="0"/>
              <w:keepLines w:val="0"/>
              <w:pageBreakBefore w:val="0"/>
              <w:widowControl/>
              <w:kinsoku/>
              <w:overflowPunct/>
              <w:topLinePunct w:val="0"/>
              <w:bidi w:val="0"/>
              <w:snapToGrid w:val="0"/>
              <w:spacing w:line="400" w:lineRule="exact"/>
              <w:ind w:firstLine="420" w:firstLineChars="200"/>
              <w:textAlignment w:val="auto"/>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4.异议受理单位：重庆市万州区人民法院</w:t>
            </w:r>
          </w:p>
          <w:p w14:paraId="7BF24A60">
            <w:pPr>
              <w:keepNext w:val="0"/>
              <w:keepLines w:val="0"/>
              <w:pageBreakBefore w:val="0"/>
              <w:widowControl/>
              <w:kinsoku/>
              <w:overflowPunct/>
              <w:topLinePunct w:val="0"/>
              <w:bidi w:val="0"/>
              <w:snapToGrid w:val="0"/>
              <w:spacing w:line="400" w:lineRule="exact"/>
              <w:ind w:firstLine="420" w:firstLineChars="200"/>
              <w:textAlignment w:val="auto"/>
              <w:rPr>
                <w:rFonts w:ascii="宋体" w:hAnsi="宋体" w:cs="宋体"/>
                <w:color w:val="auto"/>
                <w:kern w:val="0"/>
                <w:szCs w:val="21"/>
              </w:rPr>
            </w:pPr>
            <w:r>
              <w:rPr>
                <w:rFonts w:hint="eastAsia" w:ascii="宋体" w:hAnsi="宋体" w:cs="宋体"/>
                <w:color w:val="auto"/>
                <w:kern w:val="0"/>
                <w:szCs w:val="21"/>
                <w:highlight w:val="none"/>
              </w:rPr>
              <w:t>联系电话：</w:t>
            </w:r>
            <w:r>
              <w:rPr>
                <w:rFonts w:hint="eastAsia" w:ascii="宋体" w:hAnsi="宋体" w:cs="宋体"/>
                <w:color w:val="auto"/>
                <w:kern w:val="0"/>
                <w:szCs w:val="21"/>
                <w:highlight w:val="none"/>
                <w:lang w:val="en-US" w:eastAsia="zh-CN"/>
              </w:rPr>
              <w:t xml:space="preserve">田老师 </w:t>
            </w:r>
            <w:r>
              <w:rPr>
                <w:rFonts w:hint="eastAsia" w:ascii="宋体" w:hAnsi="宋体" w:cs="宋体"/>
                <w:color w:val="auto"/>
                <w:kern w:val="0"/>
                <w:szCs w:val="21"/>
                <w:highlight w:val="none"/>
              </w:rPr>
              <w:t>18883265003</w:t>
            </w:r>
          </w:p>
        </w:tc>
      </w:tr>
      <w:tr w14:paraId="0150D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880" w:type="dxa"/>
            <w:vAlign w:val="center"/>
          </w:tcPr>
          <w:p w14:paraId="3032ACBD">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Cs w:val="21"/>
              </w:rPr>
            </w:pPr>
            <w:r>
              <w:rPr>
                <w:rFonts w:hint="eastAsia" w:ascii="宋体" w:hAnsi="宋体" w:cs="宋体"/>
                <w:color w:val="auto"/>
                <w:kern w:val="0"/>
                <w:szCs w:val="21"/>
              </w:rPr>
              <w:t>10.2</w:t>
            </w:r>
          </w:p>
        </w:tc>
        <w:tc>
          <w:tcPr>
            <w:tcW w:w="1768" w:type="dxa"/>
            <w:vAlign w:val="center"/>
          </w:tcPr>
          <w:p w14:paraId="0C1E1851">
            <w:pPr>
              <w:keepNext w:val="0"/>
              <w:keepLines w:val="0"/>
              <w:pageBreakBefore w:val="0"/>
              <w:kinsoku/>
              <w:wordWrap w:val="0"/>
              <w:overflowPunct/>
              <w:topLinePunct w:val="0"/>
              <w:bidi w:val="0"/>
              <w:snapToGrid w:val="0"/>
              <w:spacing w:line="400" w:lineRule="exact"/>
              <w:jc w:val="center"/>
              <w:textAlignment w:val="auto"/>
              <w:rPr>
                <w:rFonts w:ascii="宋体" w:hAnsi="宋体" w:cs="宋体"/>
                <w:color w:val="auto"/>
                <w:kern w:val="0"/>
                <w:sz w:val="22"/>
                <w:szCs w:val="22"/>
              </w:rPr>
            </w:pPr>
            <w:r>
              <w:rPr>
                <w:rFonts w:hint="eastAsia" w:ascii="宋体" w:hAnsi="宋体" w:cs="宋体"/>
                <w:color w:val="auto"/>
                <w:kern w:val="0"/>
                <w:szCs w:val="21"/>
              </w:rPr>
              <w:t>比选代理服务费</w:t>
            </w:r>
          </w:p>
        </w:tc>
        <w:tc>
          <w:tcPr>
            <w:tcW w:w="6978" w:type="dxa"/>
            <w:vAlign w:val="center"/>
          </w:tcPr>
          <w:p w14:paraId="7135D39C">
            <w:pPr>
              <w:keepNext w:val="0"/>
              <w:keepLines w:val="0"/>
              <w:pageBreakBefore w:val="0"/>
              <w:kinsoku/>
              <w:wordWrap w:val="0"/>
              <w:overflowPunct/>
              <w:topLinePunct w:val="0"/>
              <w:bidi w:val="0"/>
              <w:snapToGrid w:val="0"/>
              <w:spacing w:line="400"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1.</w:t>
            </w:r>
            <w:r>
              <w:rPr>
                <w:rFonts w:hint="eastAsia" w:ascii="宋体" w:hAnsi="宋体" w:eastAsia="宋体" w:cs="宋体"/>
                <w:color w:val="auto"/>
                <w:szCs w:val="21"/>
                <w:highlight w:val="none"/>
              </w:rPr>
              <w:t>本项目比选代理服务费</w:t>
            </w:r>
            <w:r>
              <w:rPr>
                <w:rFonts w:hint="eastAsia" w:ascii="宋体" w:hAnsi="宋体" w:cs="宋体"/>
                <w:color w:val="auto"/>
                <w:szCs w:val="21"/>
                <w:highlight w:val="none"/>
                <w:lang w:val="en-US" w:eastAsia="zh-CN"/>
              </w:rPr>
              <w:t>按定额2800元（大写贰仟捌佰元整）收取</w:t>
            </w:r>
            <w:r>
              <w:rPr>
                <w:rFonts w:hint="eastAsia" w:ascii="宋体" w:hAnsi="宋体" w:eastAsia="宋体" w:cs="宋体"/>
                <w:color w:val="auto"/>
                <w:szCs w:val="21"/>
                <w:highlight w:val="none"/>
                <w:lang w:val="en-US" w:eastAsia="zh-CN"/>
              </w:rPr>
              <w:t>。</w:t>
            </w:r>
          </w:p>
          <w:p w14:paraId="669D0C6D">
            <w:pPr>
              <w:keepNext w:val="0"/>
              <w:keepLines w:val="0"/>
              <w:pageBreakBefore w:val="0"/>
              <w:kinsoku/>
              <w:wordWrap w:val="0"/>
              <w:overflowPunct/>
              <w:topLinePunct w:val="0"/>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2.本项目比选代理服务费由中选人支付，竞选人在竞选时应考虑此因素，但不得单独报价。中选人在领取中选通知书时一次性向比选代理机构缴清比选代理服务费。</w:t>
            </w:r>
          </w:p>
          <w:p w14:paraId="4148E699">
            <w:pPr>
              <w:keepNext w:val="0"/>
              <w:keepLines w:val="0"/>
              <w:pageBreakBefore w:val="0"/>
              <w:kinsoku/>
              <w:wordWrap w:val="0"/>
              <w:overflowPunct/>
              <w:topLinePunct w:val="0"/>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招标代理服务费缴纳账号</w:t>
            </w:r>
          </w:p>
          <w:p w14:paraId="3DD40720">
            <w:pPr>
              <w:keepNext w:val="0"/>
              <w:keepLines w:val="0"/>
              <w:pageBreakBefore w:val="0"/>
              <w:kinsoku/>
              <w:wordWrap w:val="0"/>
              <w:overflowPunct/>
              <w:topLinePunct w:val="0"/>
              <w:bidi w:val="0"/>
              <w:snapToGrid w:val="0"/>
              <w:spacing w:line="40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户  名：</w:t>
            </w:r>
            <w:r>
              <w:rPr>
                <w:rFonts w:hint="eastAsia" w:ascii="宋体" w:hAnsi="宋体" w:cs="宋体"/>
                <w:color w:val="auto"/>
                <w:szCs w:val="21"/>
                <w:highlight w:val="none"/>
                <w:lang w:eastAsia="zh-CN"/>
              </w:rPr>
              <w:t>重庆爱采招标代理有限公司</w:t>
            </w:r>
          </w:p>
          <w:p w14:paraId="1B14909B">
            <w:pPr>
              <w:keepNext w:val="0"/>
              <w:keepLines w:val="0"/>
              <w:pageBreakBefore w:val="0"/>
              <w:kinsoku/>
              <w:wordWrap w:val="0"/>
              <w:overflowPunct/>
              <w:topLinePunct w:val="0"/>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开户行：交通银行重庆分行两路口支行</w:t>
            </w:r>
          </w:p>
          <w:p w14:paraId="1932797D">
            <w:pPr>
              <w:keepNext w:val="0"/>
              <w:keepLines w:val="0"/>
              <w:pageBreakBefore w:val="0"/>
              <w:kinsoku/>
              <w:wordWrap w:val="0"/>
              <w:overflowPunct/>
              <w:topLinePunct w:val="0"/>
              <w:bidi w:val="0"/>
              <w:snapToGrid w:val="0"/>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账  号：500102081018000005415</w:t>
            </w:r>
          </w:p>
        </w:tc>
      </w:tr>
      <w:tr w14:paraId="0DFF7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880" w:type="dxa"/>
            <w:vAlign w:val="center"/>
          </w:tcPr>
          <w:p w14:paraId="51EF7DEC">
            <w:pPr>
              <w:keepNext w:val="0"/>
              <w:keepLines w:val="0"/>
              <w:pageBreakBefore w:val="0"/>
              <w:kinsoku/>
              <w:wordWrap w:val="0"/>
              <w:overflowPunct/>
              <w:topLinePunct w:val="0"/>
              <w:bidi w:val="0"/>
              <w:snapToGrid w:val="0"/>
              <w:spacing w:line="400" w:lineRule="exact"/>
              <w:jc w:val="center"/>
              <w:textAlignment w:val="auto"/>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10.3</w:t>
            </w:r>
          </w:p>
        </w:tc>
        <w:tc>
          <w:tcPr>
            <w:tcW w:w="1768" w:type="dxa"/>
            <w:vAlign w:val="center"/>
          </w:tcPr>
          <w:p w14:paraId="79AD8A7C">
            <w:pPr>
              <w:keepNext w:val="0"/>
              <w:keepLines w:val="0"/>
              <w:pageBreakBefore w:val="0"/>
              <w:kinsoku/>
              <w:wordWrap w:val="0"/>
              <w:overflowPunct/>
              <w:topLinePunct w:val="0"/>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付款方式</w:t>
            </w:r>
          </w:p>
        </w:tc>
        <w:tc>
          <w:tcPr>
            <w:tcW w:w="6978" w:type="dxa"/>
            <w:vAlign w:val="center"/>
          </w:tcPr>
          <w:p w14:paraId="732E8913">
            <w:pPr>
              <w:keepNext w:val="0"/>
              <w:keepLines w:val="0"/>
              <w:pageBreakBefore w:val="0"/>
              <w:kinsoku/>
              <w:wordWrap w:val="0"/>
              <w:overflowPunct/>
              <w:topLinePunct w:val="0"/>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Theme="minorEastAsia" w:hAnsiTheme="minorEastAsia" w:eastAsiaTheme="minorEastAsia" w:cstheme="minorEastAsia"/>
                <w:color w:val="auto"/>
                <w:sz w:val="21"/>
                <w:szCs w:val="21"/>
              </w:rPr>
              <w:t>本项目验收合格后</w:t>
            </w:r>
            <w:r>
              <w:rPr>
                <w:rFonts w:hint="eastAsia" w:asciiTheme="minorEastAsia" w:hAnsiTheme="minorEastAsia" w:eastAsiaTheme="minorEastAsia" w:cstheme="minorEastAsia"/>
                <w:color w:val="auto"/>
                <w:sz w:val="21"/>
                <w:szCs w:val="21"/>
                <w:lang w:eastAsia="zh-CN"/>
              </w:rPr>
              <w:t>三个工作日内</w:t>
            </w:r>
            <w:r>
              <w:rPr>
                <w:rFonts w:hint="eastAsia" w:asciiTheme="minorEastAsia" w:hAnsiTheme="minorEastAsia" w:eastAsiaTheme="minorEastAsia" w:cstheme="minorEastAsia"/>
                <w:color w:val="auto"/>
                <w:sz w:val="21"/>
                <w:szCs w:val="21"/>
              </w:rPr>
              <w:t>，比选人向中选人支付合同总金额的</w:t>
            </w:r>
            <w:r>
              <w:rPr>
                <w:rFonts w:hint="eastAsia" w:asciiTheme="minorEastAsia" w:hAnsiTheme="minorEastAsia" w:eastAsiaTheme="minorEastAsia" w:cstheme="minorEastAsia"/>
                <w:color w:val="auto"/>
                <w:sz w:val="21"/>
                <w:szCs w:val="21"/>
                <w:lang w:val="en-US" w:eastAsia="zh-CN"/>
              </w:rPr>
              <w:t>100</w:t>
            </w:r>
            <w:r>
              <w:rPr>
                <w:rFonts w:hint="eastAsia" w:asciiTheme="minorEastAsia" w:hAnsiTheme="minorEastAsia" w:eastAsiaTheme="minorEastAsia" w:cstheme="minorEastAsia"/>
                <w:color w:val="auto"/>
                <w:sz w:val="21"/>
                <w:szCs w:val="21"/>
              </w:rPr>
              <w:t>%。</w:t>
            </w:r>
          </w:p>
        </w:tc>
      </w:tr>
    </w:tbl>
    <w:p w14:paraId="0016A5B5">
      <w:pPr>
        <w:ind w:firstLine="422" w:firstLineChars="200"/>
        <w:rPr>
          <w:rFonts w:ascii="宋体" w:hAnsi="宋体" w:cs="宋体"/>
          <w:b/>
          <w:color w:val="auto"/>
          <w:kern w:val="0"/>
          <w:szCs w:val="21"/>
        </w:rPr>
      </w:pPr>
    </w:p>
    <w:p w14:paraId="020C6964">
      <w:pPr>
        <w:pStyle w:val="8"/>
        <w:rPr>
          <w:rFonts w:ascii="宋体" w:hAnsi="宋体" w:eastAsia="宋体" w:cs="宋体"/>
          <w:bCs/>
          <w:color w:val="auto"/>
          <w:spacing w:val="0"/>
          <w:w w:val="100"/>
          <w:kern w:val="0"/>
          <w:sz w:val="21"/>
          <w:szCs w:val="21"/>
        </w:rPr>
      </w:pPr>
      <w:bookmarkStart w:id="48" w:name="_Toc29165"/>
      <w:bookmarkStart w:id="49" w:name="_Toc200513126"/>
      <w:bookmarkStart w:id="50" w:name="_Toc444155913"/>
      <w:bookmarkStart w:id="51" w:name="_Toc17305"/>
      <w:bookmarkStart w:id="52" w:name="_Toc26851"/>
      <w:r>
        <w:rPr>
          <w:rFonts w:hint="eastAsia" w:ascii="宋体" w:hAnsi="宋体" w:eastAsia="宋体" w:cs="宋体"/>
          <w:snapToGrid w:val="0"/>
          <w:color w:val="auto"/>
          <w:szCs w:val="22"/>
        </w:rPr>
        <w:br w:type="page"/>
      </w:r>
      <w:bookmarkStart w:id="53" w:name="_Toc21570"/>
      <w:bookmarkStart w:id="54" w:name="_Toc11726"/>
      <w:r>
        <w:rPr>
          <w:rFonts w:hint="eastAsia" w:ascii="宋体" w:hAnsi="宋体" w:eastAsia="宋体" w:cs="宋体"/>
          <w:bCs/>
          <w:color w:val="auto"/>
          <w:spacing w:val="0"/>
          <w:w w:val="100"/>
          <w:kern w:val="0"/>
          <w:sz w:val="21"/>
          <w:szCs w:val="21"/>
        </w:rPr>
        <w:t>1. 总则</w:t>
      </w:r>
      <w:bookmarkEnd w:id="48"/>
      <w:bookmarkEnd w:id="49"/>
      <w:bookmarkEnd w:id="50"/>
      <w:bookmarkEnd w:id="51"/>
      <w:bookmarkEnd w:id="52"/>
      <w:bookmarkEnd w:id="53"/>
      <w:bookmarkEnd w:id="54"/>
    </w:p>
    <w:p w14:paraId="4A58C62A">
      <w:pPr>
        <w:pStyle w:val="9"/>
        <w:snapToGrid w:val="0"/>
        <w:spacing w:before="0" w:line="360" w:lineRule="auto"/>
        <w:rPr>
          <w:rFonts w:ascii="宋体" w:hAnsi="宋体" w:eastAsia="宋体" w:cs="宋体"/>
          <w:snapToGrid w:val="0"/>
          <w:color w:val="auto"/>
          <w:sz w:val="21"/>
          <w:szCs w:val="21"/>
        </w:rPr>
      </w:pPr>
      <w:bookmarkStart w:id="55" w:name="_Toc11776"/>
      <w:bookmarkStart w:id="56" w:name="_Toc200513127"/>
      <w:bookmarkStart w:id="57" w:name="_Toc25687"/>
      <w:bookmarkStart w:id="58" w:name="_Toc19723"/>
      <w:bookmarkStart w:id="59" w:name="_Toc28398"/>
      <w:bookmarkStart w:id="60" w:name="_Toc444155914"/>
      <w:r>
        <w:rPr>
          <w:rFonts w:hint="eastAsia" w:ascii="宋体" w:hAnsi="宋体" w:eastAsia="宋体" w:cs="宋体"/>
          <w:snapToGrid w:val="0"/>
          <w:color w:val="auto"/>
          <w:sz w:val="21"/>
          <w:szCs w:val="21"/>
        </w:rPr>
        <w:t>1.1 项目概况</w:t>
      </w:r>
      <w:bookmarkEnd w:id="55"/>
      <w:bookmarkEnd w:id="56"/>
      <w:bookmarkEnd w:id="57"/>
      <w:bookmarkEnd w:id="58"/>
      <w:bookmarkEnd w:id="59"/>
      <w:bookmarkEnd w:id="60"/>
    </w:p>
    <w:p w14:paraId="57C94546">
      <w:pPr>
        <w:autoSpaceDE w:val="0"/>
        <w:autoSpaceDN w:val="0"/>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1.1.1 本</w:t>
      </w:r>
      <w:r>
        <w:rPr>
          <w:rFonts w:hint="eastAsia" w:ascii="宋体" w:hAnsi="宋体" w:cs="宋体"/>
          <w:color w:val="auto"/>
          <w:kern w:val="0"/>
          <w:szCs w:val="21"/>
        </w:rPr>
        <w:t>比选</w:t>
      </w:r>
      <w:r>
        <w:rPr>
          <w:rFonts w:hint="eastAsia" w:ascii="宋体" w:hAnsi="宋体" w:cs="宋体"/>
          <w:snapToGrid w:val="0"/>
          <w:color w:val="auto"/>
          <w:kern w:val="0"/>
          <w:szCs w:val="21"/>
        </w:rPr>
        <w:t>项目已具备</w:t>
      </w:r>
      <w:r>
        <w:rPr>
          <w:rFonts w:hint="eastAsia" w:ascii="宋体" w:hAnsi="宋体" w:cs="宋体"/>
          <w:color w:val="auto"/>
          <w:kern w:val="0"/>
          <w:szCs w:val="21"/>
        </w:rPr>
        <w:t>比选</w:t>
      </w:r>
      <w:r>
        <w:rPr>
          <w:rFonts w:hint="eastAsia" w:ascii="宋体" w:hAnsi="宋体" w:cs="宋体"/>
          <w:snapToGrid w:val="0"/>
          <w:color w:val="auto"/>
          <w:kern w:val="0"/>
          <w:szCs w:val="21"/>
        </w:rPr>
        <w:t>条件，现对本项目进行</w:t>
      </w:r>
      <w:r>
        <w:rPr>
          <w:rFonts w:hint="eastAsia" w:ascii="宋体" w:hAnsi="宋体" w:cs="宋体"/>
          <w:color w:val="auto"/>
          <w:kern w:val="0"/>
          <w:szCs w:val="21"/>
        </w:rPr>
        <w:t>比选</w:t>
      </w:r>
      <w:r>
        <w:rPr>
          <w:rFonts w:hint="eastAsia" w:ascii="宋体" w:hAnsi="宋体" w:cs="宋体"/>
          <w:snapToGrid w:val="0"/>
          <w:color w:val="auto"/>
          <w:kern w:val="0"/>
          <w:szCs w:val="21"/>
        </w:rPr>
        <w:t>。</w:t>
      </w:r>
    </w:p>
    <w:p w14:paraId="6554E095">
      <w:pPr>
        <w:autoSpaceDE w:val="0"/>
        <w:autoSpaceDN w:val="0"/>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1.1.2 本项目比选人：见竞选人须知前附表。</w:t>
      </w:r>
    </w:p>
    <w:p w14:paraId="18F5C099">
      <w:pPr>
        <w:autoSpaceDE w:val="0"/>
        <w:autoSpaceDN w:val="0"/>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1.1.3 本项目</w:t>
      </w:r>
      <w:r>
        <w:rPr>
          <w:rFonts w:hint="eastAsia" w:ascii="宋体" w:hAnsi="宋体" w:cs="宋体"/>
          <w:color w:val="auto"/>
          <w:kern w:val="0"/>
          <w:szCs w:val="21"/>
        </w:rPr>
        <w:t>比选</w:t>
      </w:r>
      <w:r>
        <w:rPr>
          <w:rFonts w:hint="eastAsia" w:ascii="宋体" w:hAnsi="宋体" w:cs="宋体"/>
          <w:snapToGrid w:val="0"/>
          <w:color w:val="auto"/>
          <w:kern w:val="0"/>
          <w:szCs w:val="21"/>
        </w:rPr>
        <w:t>代理机构：见竞选人须知前附表。</w:t>
      </w:r>
    </w:p>
    <w:p w14:paraId="5B05A1A6">
      <w:pPr>
        <w:autoSpaceDE w:val="0"/>
        <w:autoSpaceDN w:val="0"/>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1.1.4 本项目名称：见竞选人须知前附表。</w:t>
      </w:r>
    </w:p>
    <w:p w14:paraId="59E12B3D">
      <w:pPr>
        <w:autoSpaceDE w:val="0"/>
        <w:autoSpaceDN w:val="0"/>
        <w:adjustRightInd w:val="0"/>
        <w:snapToGrid w:val="0"/>
        <w:spacing w:line="360" w:lineRule="auto"/>
        <w:ind w:firstLine="420" w:firstLineChars="200"/>
        <w:jc w:val="left"/>
        <w:rPr>
          <w:rFonts w:ascii="宋体" w:hAnsi="宋体" w:cs="宋体"/>
          <w:snapToGrid w:val="0"/>
          <w:color w:val="auto"/>
          <w:kern w:val="0"/>
          <w:szCs w:val="21"/>
        </w:rPr>
      </w:pPr>
      <w:bookmarkStart w:id="61" w:name="_Toc31711"/>
      <w:bookmarkStart w:id="62" w:name="_Toc22935"/>
      <w:bookmarkStart w:id="63" w:name="_Toc18578"/>
      <w:r>
        <w:rPr>
          <w:rFonts w:hint="eastAsia" w:ascii="宋体" w:hAnsi="宋体" w:cs="宋体"/>
          <w:snapToGrid w:val="0"/>
          <w:color w:val="auto"/>
          <w:kern w:val="0"/>
          <w:szCs w:val="21"/>
        </w:rPr>
        <w:t>1.1.5 本项目</w:t>
      </w:r>
      <w:r>
        <w:rPr>
          <w:rFonts w:hint="eastAsia" w:ascii="宋体" w:hAnsi="宋体" w:cs="宋体"/>
          <w:snapToGrid w:val="0"/>
          <w:color w:val="auto"/>
          <w:kern w:val="0"/>
          <w:szCs w:val="21"/>
          <w:lang w:val="en-US" w:eastAsia="zh-CN"/>
        </w:rPr>
        <w:t>建设</w:t>
      </w:r>
      <w:r>
        <w:rPr>
          <w:rFonts w:hint="eastAsia" w:ascii="宋体" w:hAnsi="宋体" w:cs="宋体"/>
          <w:snapToGrid w:val="0"/>
          <w:color w:val="auto"/>
          <w:kern w:val="0"/>
          <w:szCs w:val="21"/>
        </w:rPr>
        <w:t>地点：见竞选人须知前附表。</w:t>
      </w:r>
      <w:bookmarkEnd w:id="61"/>
      <w:bookmarkEnd w:id="62"/>
      <w:bookmarkEnd w:id="63"/>
    </w:p>
    <w:p w14:paraId="4635A065">
      <w:pPr>
        <w:autoSpaceDE w:val="0"/>
        <w:autoSpaceDN w:val="0"/>
        <w:adjustRightInd w:val="0"/>
        <w:snapToGrid w:val="0"/>
        <w:spacing w:line="360" w:lineRule="auto"/>
        <w:ind w:firstLine="420" w:firstLineChars="200"/>
        <w:jc w:val="left"/>
        <w:rPr>
          <w:rFonts w:ascii="宋体" w:hAnsi="宋体" w:cs="宋体"/>
          <w:color w:val="auto"/>
        </w:rPr>
      </w:pPr>
      <w:r>
        <w:rPr>
          <w:rFonts w:hint="eastAsia" w:ascii="宋体" w:hAnsi="宋体" w:cs="宋体"/>
          <w:snapToGrid w:val="0"/>
          <w:color w:val="auto"/>
          <w:kern w:val="0"/>
          <w:szCs w:val="21"/>
        </w:rPr>
        <w:t>1.1.6 本项目项目概况：见竞选人须知前附表。</w:t>
      </w:r>
    </w:p>
    <w:p w14:paraId="3205C07C">
      <w:pPr>
        <w:pStyle w:val="9"/>
        <w:snapToGrid w:val="0"/>
        <w:spacing w:before="0" w:line="360" w:lineRule="auto"/>
        <w:rPr>
          <w:rFonts w:ascii="宋体" w:hAnsi="宋体" w:eastAsia="宋体" w:cs="宋体"/>
          <w:snapToGrid w:val="0"/>
          <w:color w:val="auto"/>
          <w:sz w:val="21"/>
          <w:szCs w:val="21"/>
        </w:rPr>
      </w:pPr>
      <w:bookmarkStart w:id="64" w:name="_Toc200513128"/>
      <w:bookmarkStart w:id="65" w:name="_Toc21808"/>
      <w:bookmarkStart w:id="66" w:name="_Toc31982"/>
      <w:bookmarkStart w:id="67" w:name="_Toc6411"/>
      <w:bookmarkStart w:id="68" w:name="_Toc31530"/>
      <w:bookmarkStart w:id="69" w:name="_Toc444155915"/>
      <w:r>
        <w:rPr>
          <w:rFonts w:hint="eastAsia" w:ascii="宋体" w:hAnsi="宋体" w:eastAsia="宋体" w:cs="宋体"/>
          <w:snapToGrid w:val="0"/>
          <w:color w:val="auto"/>
          <w:sz w:val="21"/>
          <w:szCs w:val="21"/>
        </w:rPr>
        <w:t>1.2 资金来源和落实情况</w:t>
      </w:r>
      <w:bookmarkEnd w:id="64"/>
      <w:bookmarkEnd w:id="65"/>
      <w:bookmarkEnd w:id="66"/>
      <w:bookmarkEnd w:id="67"/>
      <w:bookmarkEnd w:id="68"/>
      <w:bookmarkEnd w:id="69"/>
    </w:p>
    <w:p w14:paraId="20802A93">
      <w:pPr>
        <w:autoSpaceDE w:val="0"/>
        <w:autoSpaceDN w:val="0"/>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1.2.1 本项目的资金来源：见竞选人须知前附表。</w:t>
      </w:r>
    </w:p>
    <w:p w14:paraId="6E8DE536">
      <w:pPr>
        <w:autoSpaceDE w:val="0"/>
        <w:autoSpaceDN w:val="0"/>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1.2.2 本项目的出资比例：见竞选人须知前附表。</w:t>
      </w:r>
    </w:p>
    <w:p w14:paraId="5C94BBE3">
      <w:pPr>
        <w:autoSpaceDE w:val="0"/>
        <w:autoSpaceDN w:val="0"/>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1.2.3 本项目的资金落实情况：见竞选人须知前附表。</w:t>
      </w:r>
    </w:p>
    <w:p w14:paraId="6FEE3F8E">
      <w:pPr>
        <w:pStyle w:val="9"/>
        <w:snapToGrid w:val="0"/>
        <w:spacing w:before="0" w:line="360" w:lineRule="auto"/>
        <w:rPr>
          <w:rFonts w:ascii="宋体" w:hAnsi="宋体" w:eastAsia="宋体" w:cs="宋体"/>
          <w:snapToGrid w:val="0"/>
          <w:color w:val="auto"/>
          <w:sz w:val="21"/>
          <w:szCs w:val="21"/>
        </w:rPr>
      </w:pPr>
      <w:bookmarkStart w:id="70" w:name="_Toc200513129"/>
      <w:bookmarkStart w:id="71" w:name="_Toc4115"/>
      <w:bookmarkStart w:id="72" w:name="_Toc7144"/>
      <w:bookmarkStart w:id="73" w:name="_Toc492"/>
      <w:bookmarkStart w:id="74" w:name="_Toc444155916"/>
      <w:bookmarkStart w:id="75" w:name="_Toc20588"/>
      <w:r>
        <w:rPr>
          <w:rFonts w:hint="eastAsia" w:ascii="宋体" w:hAnsi="宋体" w:eastAsia="宋体" w:cs="宋体"/>
          <w:snapToGrid w:val="0"/>
          <w:color w:val="auto"/>
          <w:sz w:val="21"/>
          <w:szCs w:val="21"/>
        </w:rPr>
        <w:t>1.3 比选范围、</w:t>
      </w:r>
      <w:r>
        <w:rPr>
          <w:rFonts w:hint="eastAsia" w:ascii="宋体" w:hAnsi="宋体" w:eastAsia="宋体" w:cs="宋体"/>
          <w:snapToGrid w:val="0"/>
          <w:color w:val="auto"/>
          <w:sz w:val="21"/>
          <w:szCs w:val="21"/>
          <w:lang w:val="en-US" w:eastAsia="zh-CN"/>
        </w:rPr>
        <w:t>工期</w:t>
      </w:r>
      <w:r>
        <w:rPr>
          <w:rFonts w:hint="eastAsia" w:ascii="宋体" w:hAnsi="宋体" w:eastAsia="宋体" w:cs="宋体"/>
          <w:snapToGrid w:val="0"/>
          <w:color w:val="auto"/>
          <w:sz w:val="21"/>
          <w:szCs w:val="21"/>
        </w:rPr>
        <w:t>和质量要求</w:t>
      </w:r>
      <w:bookmarkEnd w:id="70"/>
      <w:bookmarkEnd w:id="71"/>
      <w:bookmarkEnd w:id="72"/>
      <w:bookmarkEnd w:id="73"/>
      <w:bookmarkEnd w:id="74"/>
      <w:bookmarkEnd w:id="75"/>
    </w:p>
    <w:p w14:paraId="6F467337">
      <w:pPr>
        <w:autoSpaceDE w:val="0"/>
        <w:autoSpaceDN w:val="0"/>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1.3.1 本次</w:t>
      </w:r>
      <w:r>
        <w:rPr>
          <w:rFonts w:hint="eastAsia" w:ascii="宋体" w:hAnsi="宋体" w:cs="宋体"/>
          <w:color w:val="auto"/>
          <w:kern w:val="0"/>
          <w:szCs w:val="21"/>
        </w:rPr>
        <w:t>比选</w:t>
      </w:r>
      <w:r>
        <w:rPr>
          <w:rFonts w:hint="eastAsia" w:ascii="宋体" w:hAnsi="宋体" w:cs="宋体"/>
          <w:snapToGrid w:val="0"/>
          <w:color w:val="auto"/>
          <w:kern w:val="0"/>
          <w:szCs w:val="21"/>
        </w:rPr>
        <w:t>范围：见竞选人须知前附表。</w:t>
      </w:r>
    </w:p>
    <w:p w14:paraId="206F2C65">
      <w:pPr>
        <w:autoSpaceDE w:val="0"/>
        <w:autoSpaceDN w:val="0"/>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1.3.2 本项目的</w:t>
      </w:r>
      <w:r>
        <w:rPr>
          <w:rFonts w:hint="eastAsia" w:ascii="宋体" w:hAnsi="宋体" w:cs="宋体"/>
          <w:snapToGrid w:val="0"/>
          <w:color w:val="auto"/>
          <w:kern w:val="0"/>
          <w:szCs w:val="21"/>
          <w:lang w:val="en-US" w:eastAsia="zh-CN"/>
        </w:rPr>
        <w:t>工期</w:t>
      </w:r>
      <w:r>
        <w:rPr>
          <w:rFonts w:hint="eastAsia" w:ascii="宋体" w:hAnsi="宋体" w:cs="宋体"/>
          <w:snapToGrid w:val="0"/>
          <w:color w:val="auto"/>
          <w:kern w:val="0"/>
          <w:szCs w:val="21"/>
        </w:rPr>
        <w:t>：见竞选人须知前附表。</w:t>
      </w:r>
    </w:p>
    <w:p w14:paraId="5868BDB9">
      <w:pPr>
        <w:autoSpaceDE w:val="0"/>
        <w:autoSpaceDN w:val="0"/>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1.3.3</w:t>
      </w:r>
      <w:r>
        <w:rPr>
          <w:rFonts w:hint="eastAsia" w:ascii="宋体" w:hAnsi="宋体" w:cs="宋体"/>
          <w:snapToGrid w:val="0"/>
          <w:color w:val="auto"/>
          <w:kern w:val="0"/>
          <w:szCs w:val="21"/>
          <w:lang w:val="en-US" w:eastAsia="zh-CN"/>
        </w:rPr>
        <w:t xml:space="preserve"> </w:t>
      </w:r>
      <w:r>
        <w:rPr>
          <w:rFonts w:hint="eastAsia" w:ascii="宋体" w:hAnsi="宋体" w:cs="宋体"/>
          <w:snapToGrid w:val="0"/>
          <w:color w:val="auto"/>
          <w:kern w:val="0"/>
          <w:szCs w:val="21"/>
        </w:rPr>
        <w:t>本项目的质量要求：见竞选人须知前附表。</w:t>
      </w:r>
    </w:p>
    <w:p w14:paraId="3002FAA9">
      <w:pPr>
        <w:pStyle w:val="9"/>
        <w:snapToGrid w:val="0"/>
        <w:spacing w:before="0" w:line="360" w:lineRule="auto"/>
        <w:rPr>
          <w:rFonts w:ascii="宋体" w:hAnsi="宋体" w:eastAsia="宋体" w:cs="宋体"/>
          <w:snapToGrid w:val="0"/>
          <w:color w:val="auto"/>
          <w:sz w:val="21"/>
          <w:szCs w:val="21"/>
        </w:rPr>
      </w:pPr>
      <w:bookmarkStart w:id="76" w:name="_Toc18526"/>
      <w:bookmarkStart w:id="77" w:name="_Toc20820"/>
      <w:bookmarkStart w:id="78" w:name="_Toc200513131"/>
      <w:bookmarkStart w:id="79" w:name="_Toc28083"/>
      <w:bookmarkStart w:id="80" w:name="_Toc19241"/>
      <w:bookmarkStart w:id="81" w:name="_Toc444155917"/>
      <w:r>
        <w:rPr>
          <w:rFonts w:hint="eastAsia" w:ascii="宋体" w:hAnsi="宋体" w:eastAsia="宋体" w:cs="宋体"/>
          <w:snapToGrid w:val="0"/>
          <w:color w:val="auto"/>
          <w:sz w:val="21"/>
          <w:szCs w:val="21"/>
        </w:rPr>
        <w:t>1.4 竞选人资格要求</w:t>
      </w:r>
      <w:bookmarkEnd w:id="76"/>
      <w:bookmarkEnd w:id="77"/>
      <w:bookmarkEnd w:id="78"/>
      <w:bookmarkEnd w:id="79"/>
      <w:bookmarkEnd w:id="80"/>
      <w:bookmarkEnd w:id="81"/>
    </w:p>
    <w:p w14:paraId="5D146610">
      <w:pPr>
        <w:autoSpaceDE w:val="0"/>
        <w:autoSpaceDN w:val="0"/>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1.4.1 竞选人应具的资质条件、能力和信誉。</w:t>
      </w:r>
    </w:p>
    <w:p w14:paraId="3B896E31">
      <w:pPr>
        <w:autoSpaceDE w:val="0"/>
        <w:autoSpaceDN w:val="0"/>
        <w:adjustRightInd w:val="0"/>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见竞选人须知前附表</w:t>
      </w:r>
      <w:r>
        <w:rPr>
          <w:rFonts w:hint="eastAsia" w:ascii="宋体" w:hAnsi="宋体" w:cs="宋体"/>
          <w:snapToGrid w:val="0"/>
          <w:color w:val="auto"/>
          <w:kern w:val="0"/>
          <w:szCs w:val="21"/>
        </w:rPr>
        <w:t>。</w:t>
      </w:r>
    </w:p>
    <w:p w14:paraId="3CF68648">
      <w:pPr>
        <w:autoSpaceDE w:val="0"/>
        <w:autoSpaceDN w:val="0"/>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1.4.2 本项目不接受联合体参加竞选活动。</w:t>
      </w:r>
    </w:p>
    <w:p w14:paraId="2EB1C5C4">
      <w:pPr>
        <w:autoSpaceDE w:val="0"/>
        <w:autoSpaceDN w:val="0"/>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1.4.3 竞选人不得存在下列情形之一：</w:t>
      </w:r>
    </w:p>
    <w:p w14:paraId="1123E267">
      <w:pPr>
        <w:autoSpaceDE w:val="0"/>
        <w:autoSpaceDN w:val="0"/>
        <w:adjustRightInd w:val="0"/>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（1）与比选人存在利害关系可能影响</w:t>
      </w:r>
      <w:r>
        <w:rPr>
          <w:rFonts w:hint="eastAsia" w:ascii="宋体" w:hAnsi="宋体" w:cs="宋体"/>
          <w:color w:val="auto"/>
          <w:kern w:val="0"/>
          <w:szCs w:val="21"/>
        </w:rPr>
        <w:t>比选</w:t>
      </w:r>
      <w:r>
        <w:rPr>
          <w:rFonts w:hint="eastAsia" w:ascii="宋体" w:hAnsi="宋体" w:cs="宋体"/>
          <w:color w:val="auto"/>
          <w:szCs w:val="21"/>
        </w:rPr>
        <w:t>公正性的法人、其他组织或者个人；</w:t>
      </w:r>
    </w:p>
    <w:p w14:paraId="69976973">
      <w:pPr>
        <w:autoSpaceDE w:val="0"/>
        <w:autoSpaceDN w:val="0"/>
        <w:adjustRightInd w:val="0"/>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2</w:t>
      </w:r>
      <w:r>
        <w:rPr>
          <w:rFonts w:hint="eastAsia" w:ascii="宋体" w:hAnsi="宋体" w:cs="宋体"/>
          <w:color w:val="auto"/>
          <w:szCs w:val="21"/>
        </w:rPr>
        <w:t>）为本标段提供</w:t>
      </w:r>
      <w:r>
        <w:rPr>
          <w:rFonts w:hint="eastAsia" w:ascii="宋体" w:hAnsi="宋体" w:cs="宋体"/>
          <w:color w:val="auto"/>
          <w:kern w:val="0"/>
          <w:szCs w:val="21"/>
        </w:rPr>
        <w:t>比选</w:t>
      </w:r>
      <w:r>
        <w:rPr>
          <w:rFonts w:hint="eastAsia" w:ascii="宋体" w:hAnsi="宋体" w:cs="宋体"/>
          <w:color w:val="auto"/>
          <w:szCs w:val="21"/>
        </w:rPr>
        <w:t>代理服务的；</w:t>
      </w:r>
    </w:p>
    <w:p w14:paraId="552459F6">
      <w:pPr>
        <w:autoSpaceDE w:val="0"/>
        <w:autoSpaceDN w:val="0"/>
        <w:adjustRightInd w:val="0"/>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3</w:t>
      </w:r>
      <w:r>
        <w:rPr>
          <w:rFonts w:hint="eastAsia" w:ascii="宋体" w:hAnsi="宋体" w:cs="宋体"/>
          <w:color w:val="auto"/>
          <w:szCs w:val="21"/>
        </w:rPr>
        <w:t>）与本标段的</w:t>
      </w:r>
      <w:r>
        <w:rPr>
          <w:rFonts w:hint="eastAsia" w:ascii="宋体" w:hAnsi="宋体" w:cs="宋体"/>
          <w:color w:val="auto"/>
          <w:kern w:val="0"/>
          <w:szCs w:val="21"/>
        </w:rPr>
        <w:t>比选</w:t>
      </w:r>
      <w:r>
        <w:rPr>
          <w:rFonts w:hint="eastAsia" w:ascii="宋体" w:hAnsi="宋体" w:cs="宋体"/>
          <w:color w:val="auto"/>
          <w:szCs w:val="21"/>
        </w:rPr>
        <w:t>代理机构同为一个法定代表人的；</w:t>
      </w:r>
    </w:p>
    <w:p w14:paraId="3ABFAC6E">
      <w:pPr>
        <w:autoSpaceDE w:val="0"/>
        <w:autoSpaceDN w:val="0"/>
        <w:adjustRightInd w:val="0"/>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4</w:t>
      </w:r>
      <w:r>
        <w:rPr>
          <w:rFonts w:hint="eastAsia" w:ascii="宋体" w:hAnsi="宋体" w:cs="宋体"/>
          <w:color w:val="auto"/>
          <w:szCs w:val="21"/>
        </w:rPr>
        <w:t>）与本标段的</w:t>
      </w:r>
      <w:r>
        <w:rPr>
          <w:rFonts w:hint="eastAsia" w:ascii="宋体" w:hAnsi="宋体" w:cs="宋体"/>
          <w:color w:val="auto"/>
          <w:kern w:val="0"/>
          <w:szCs w:val="21"/>
        </w:rPr>
        <w:t>比选</w:t>
      </w:r>
      <w:r>
        <w:rPr>
          <w:rFonts w:hint="eastAsia" w:ascii="宋体" w:hAnsi="宋体" w:cs="宋体"/>
          <w:color w:val="auto"/>
          <w:szCs w:val="21"/>
        </w:rPr>
        <w:t>代理机构相互控股或参股的；</w:t>
      </w:r>
    </w:p>
    <w:p w14:paraId="5E929F33">
      <w:pPr>
        <w:autoSpaceDE w:val="0"/>
        <w:autoSpaceDN w:val="0"/>
        <w:adjustRightInd w:val="0"/>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5</w:t>
      </w:r>
      <w:r>
        <w:rPr>
          <w:rFonts w:hint="eastAsia" w:ascii="宋体" w:hAnsi="宋体" w:cs="宋体"/>
          <w:color w:val="auto"/>
          <w:szCs w:val="21"/>
        </w:rPr>
        <w:t>）与本标段的</w:t>
      </w:r>
      <w:r>
        <w:rPr>
          <w:rFonts w:hint="eastAsia" w:ascii="宋体" w:hAnsi="宋体" w:cs="宋体"/>
          <w:color w:val="auto"/>
          <w:kern w:val="0"/>
          <w:szCs w:val="21"/>
        </w:rPr>
        <w:t>比选</w:t>
      </w:r>
      <w:r>
        <w:rPr>
          <w:rFonts w:hint="eastAsia" w:ascii="宋体" w:hAnsi="宋体" w:cs="宋体"/>
          <w:color w:val="auto"/>
          <w:szCs w:val="21"/>
        </w:rPr>
        <w:t>代理机构相互任职或工作的；</w:t>
      </w:r>
    </w:p>
    <w:p w14:paraId="26D30016">
      <w:pPr>
        <w:autoSpaceDE w:val="0"/>
        <w:autoSpaceDN w:val="0"/>
        <w:adjustRightInd w:val="0"/>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6</w:t>
      </w:r>
      <w:r>
        <w:rPr>
          <w:rFonts w:hint="eastAsia" w:ascii="宋体" w:hAnsi="宋体" w:cs="宋体"/>
          <w:color w:val="auto"/>
          <w:szCs w:val="21"/>
        </w:rPr>
        <w:t>）被责令停业的；</w:t>
      </w:r>
    </w:p>
    <w:p w14:paraId="3F9975DC">
      <w:pPr>
        <w:autoSpaceDE w:val="0"/>
        <w:autoSpaceDN w:val="0"/>
        <w:adjustRightInd w:val="0"/>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7</w:t>
      </w:r>
      <w:r>
        <w:rPr>
          <w:rFonts w:hint="eastAsia" w:ascii="宋体" w:hAnsi="宋体" w:cs="宋体"/>
          <w:color w:val="auto"/>
          <w:szCs w:val="21"/>
        </w:rPr>
        <w:t>）被暂停或取消竞选资格的；</w:t>
      </w:r>
    </w:p>
    <w:p w14:paraId="551DF744">
      <w:pPr>
        <w:autoSpaceDE w:val="0"/>
        <w:autoSpaceDN w:val="0"/>
        <w:adjustRightInd w:val="0"/>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8</w:t>
      </w:r>
      <w:r>
        <w:rPr>
          <w:rFonts w:hint="eastAsia" w:ascii="宋体" w:hAnsi="宋体" w:cs="宋体"/>
          <w:color w:val="auto"/>
          <w:szCs w:val="21"/>
        </w:rPr>
        <w:t>）财产被接管或冻结的；</w:t>
      </w:r>
    </w:p>
    <w:p w14:paraId="7BE7530C">
      <w:pPr>
        <w:autoSpaceDE w:val="0"/>
        <w:autoSpaceDN w:val="0"/>
        <w:adjustRightInd w:val="0"/>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9</w:t>
      </w:r>
      <w:r>
        <w:rPr>
          <w:rFonts w:hint="eastAsia" w:ascii="宋体" w:hAnsi="宋体" w:cs="宋体"/>
          <w:color w:val="auto"/>
          <w:szCs w:val="21"/>
        </w:rPr>
        <w:t>）单位负责人为同一人或者存在控股、管理关系的不同单位，不得在同一标段中</w:t>
      </w:r>
      <w:bookmarkStart w:id="82" w:name="OLE_LINK119"/>
      <w:bookmarkStart w:id="83" w:name="OLE_LINK118"/>
      <w:bookmarkStart w:id="84" w:name="OLE_LINK120"/>
      <w:r>
        <w:rPr>
          <w:rFonts w:hint="eastAsia" w:ascii="宋体" w:hAnsi="宋体" w:cs="宋体"/>
          <w:color w:val="auto"/>
          <w:szCs w:val="21"/>
        </w:rPr>
        <w:t>同时参加比选活动</w:t>
      </w:r>
      <w:bookmarkEnd w:id="82"/>
      <w:bookmarkEnd w:id="83"/>
      <w:bookmarkEnd w:id="84"/>
      <w:r>
        <w:rPr>
          <w:rFonts w:hint="eastAsia" w:ascii="宋体" w:hAnsi="宋体" w:cs="宋体"/>
          <w:color w:val="auto"/>
          <w:szCs w:val="21"/>
        </w:rPr>
        <w:t>；</w:t>
      </w:r>
    </w:p>
    <w:p w14:paraId="1857F9B8">
      <w:pPr>
        <w:autoSpaceDE w:val="0"/>
        <w:autoSpaceDN w:val="0"/>
        <w:adjustRightInd w:val="0"/>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0</w:t>
      </w:r>
      <w:r>
        <w:rPr>
          <w:rFonts w:hint="eastAsia" w:ascii="宋体" w:hAnsi="宋体" w:cs="宋体"/>
          <w:color w:val="auto"/>
          <w:szCs w:val="21"/>
        </w:rPr>
        <w:t>）两个以上竞选人的法定代表人为同一人，母公司、全资子公司及其控股公司，不得在同一标段中同时参加比选活动。</w:t>
      </w:r>
    </w:p>
    <w:p w14:paraId="6DF10083">
      <w:pPr>
        <w:pStyle w:val="9"/>
        <w:snapToGrid w:val="0"/>
        <w:spacing w:before="0" w:line="360" w:lineRule="auto"/>
        <w:rPr>
          <w:rFonts w:ascii="宋体" w:hAnsi="宋体" w:eastAsia="宋体" w:cs="宋体"/>
          <w:snapToGrid w:val="0"/>
          <w:color w:val="auto"/>
          <w:sz w:val="21"/>
          <w:szCs w:val="21"/>
        </w:rPr>
      </w:pPr>
      <w:bookmarkStart w:id="85" w:name="_Toc200513132"/>
      <w:bookmarkStart w:id="86" w:name="_Toc21028"/>
      <w:bookmarkStart w:id="87" w:name="_Toc27398"/>
      <w:bookmarkStart w:id="88" w:name="_Toc444155918"/>
      <w:bookmarkStart w:id="89" w:name="_Toc25414"/>
      <w:bookmarkStart w:id="90" w:name="_Toc13362"/>
      <w:r>
        <w:rPr>
          <w:rFonts w:hint="eastAsia" w:ascii="宋体" w:hAnsi="宋体" w:eastAsia="宋体" w:cs="宋体"/>
          <w:snapToGrid w:val="0"/>
          <w:color w:val="auto"/>
          <w:sz w:val="21"/>
          <w:szCs w:val="21"/>
        </w:rPr>
        <w:t>1.5 费用承担</w:t>
      </w:r>
      <w:bookmarkEnd w:id="85"/>
      <w:bookmarkEnd w:id="86"/>
      <w:bookmarkEnd w:id="87"/>
      <w:bookmarkEnd w:id="88"/>
      <w:bookmarkEnd w:id="89"/>
      <w:bookmarkEnd w:id="90"/>
    </w:p>
    <w:p w14:paraId="49693D40">
      <w:pPr>
        <w:autoSpaceDE w:val="0"/>
        <w:autoSpaceDN w:val="0"/>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竞选人准备和参加比选活动发生的费用自理。</w:t>
      </w:r>
    </w:p>
    <w:p w14:paraId="2307F19C">
      <w:pPr>
        <w:pStyle w:val="9"/>
        <w:snapToGrid w:val="0"/>
        <w:spacing w:before="0" w:line="360" w:lineRule="auto"/>
        <w:rPr>
          <w:rFonts w:ascii="宋体" w:hAnsi="宋体" w:eastAsia="宋体" w:cs="宋体"/>
          <w:snapToGrid w:val="0"/>
          <w:color w:val="auto"/>
          <w:sz w:val="21"/>
          <w:szCs w:val="21"/>
        </w:rPr>
      </w:pPr>
      <w:bookmarkStart w:id="91" w:name="_Toc2559"/>
      <w:bookmarkStart w:id="92" w:name="_Toc30130"/>
      <w:bookmarkStart w:id="93" w:name="_Toc444155919"/>
      <w:bookmarkStart w:id="94" w:name="_Toc2729"/>
      <w:bookmarkStart w:id="95" w:name="_Toc19783"/>
      <w:bookmarkStart w:id="96" w:name="_Toc200513133"/>
      <w:r>
        <w:rPr>
          <w:rFonts w:hint="eastAsia" w:ascii="宋体" w:hAnsi="宋体" w:eastAsia="宋体" w:cs="宋体"/>
          <w:snapToGrid w:val="0"/>
          <w:color w:val="auto"/>
          <w:sz w:val="21"/>
          <w:szCs w:val="21"/>
        </w:rPr>
        <w:t>1.6 保密</w:t>
      </w:r>
      <w:bookmarkEnd w:id="91"/>
      <w:bookmarkEnd w:id="92"/>
      <w:bookmarkEnd w:id="93"/>
      <w:bookmarkEnd w:id="94"/>
      <w:bookmarkEnd w:id="95"/>
      <w:bookmarkEnd w:id="96"/>
    </w:p>
    <w:p w14:paraId="3E3B3B87">
      <w:pPr>
        <w:autoSpaceDE w:val="0"/>
        <w:autoSpaceDN w:val="0"/>
        <w:adjustRightInd w:val="0"/>
        <w:snapToGrid w:val="0"/>
        <w:spacing w:line="360" w:lineRule="auto"/>
        <w:ind w:firstLine="420"/>
        <w:jc w:val="left"/>
        <w:rPr>
          <w:rFonts w:ascii="宋体" w:hAnsi="宋体" w:cs="宋体"/>
          <w:snapToGrid w:val="0"/>
          <w:color w:val="auto"/>
          <w:kern w:val="0"/>
          <w:szCs w:val="21"/>
        </w:rPr>
      </w:pPr>
      <w:r>
        <w:rPr>
          <w:rFonts w:hint="eastAsia" w:ascii="宋体" w:hAnsi="宋体" w:cs="宋体"/>
          <w:snapToGrid w:val="0"/>
          <w:color w:val="auto"/>
          <w:kern w:val="0"/>
          <w:szCs w:val="21"/>
        </w:rPr>
        <w:t>参与</w:t>
      </w:r>
      <w:r>
        <w:rPr>
          <w:rFonts w:hint="eastAsia" w:ascii="宋体" w:hAnsi="宋体" w:cs="宋体"/>
          <w:snapToGrid w:val="0"/>
          <w:color w:val="auto"/>
          <w:kern w:val="0"/>
          <w:szCs w:val="21"/>
          <w:lang w:val="en-US" w:eastAsia="zh-CN"/>
        </w:rPr>
        <w:t>竞</w:t>
      </w:r>
      <w:r>
        <w:rPr>
          <w:rFonts w:hint="eastAsia" w:ascii="宋体" w:hAnsi="宋体" w:cs="宋体"/>
          <w:snapToGrid w:val="0"/>
          <w:color w:val="auto"/>
          <w:kern w:val="0"/>
          <w:szCs w:val="21"/>
        </w:rPr>
        <w:t>选活动的各方应对竞争性比选文件和竞选文件中的商业和技术等秘密保密，违者应对由此造成的后果承担法律责任。</w:t>
      </w:r>
    </w:p>
    <w:p w14:paraId="33D624E1">
      <w:pPr>
        <w:pStyle w:val="9"/>
        <w:snapToGrid w:val="0"/>
        <w:spacing w:before="0" w:line="360" w:lineRule="auto"/>
        <w:rPr>
          <w:rFonts w:ascii="宋体" w:hAnsi="宋体" w:eastAsia="宋体" w:cs="宋体"/>
          <w:snapToGrid w:val="0"/>
          <w:color w:val="auto"/>
          <w:sz w:val="21"/>
          <w:szCs w:val="21"/>
        </w:rPr>
      </w:pPr>
      <w:bookmarkStart w:id="97" w:name="_Toc444155920"/>
      <w:bookmarkStart w:id="98" w:name="_Toc843"/>
      <w:bookmarkStart w:id="99" w:name="_Toc18267"/>
      <w:bookmarkStart w:id="100" w:name="_Toc200513134"/>
      <w:bookmarkStart w:id="101" w:name="_Toc26264"/>
      <w:bookmarkStart w:id="102" w:name="_Toc28995"/>
      <w:r>
        <w:rPr>
          <w:rFonts w:hint="eastAsia" w:ascii="宋体" w:hAnsi="宋体" w:eastAsia="宋体" w:cs="宋体"/>
          <w:snapToGrid w:val="0"/>
          <w:color w:val="auto"/>
          <w:sz w:val="21"/>
          <w:szCs w:val="21"/>
        </w:rPr>
        <w:t>1.7 语言文字</w:t>
      </w:r>
      <w:bookmarkEnd w:id="97"/>
      <w:bookmarkEnd w:id="98"/>
      <w:bookmarkEnd w:id="99"/>
      <w:bookmarkEnd w:id="100"/>
      <w:bookmarkEnd w:id="101"/>
      <w:bookmarkEnd w:id="102"/>
    </w:p>
    <w:p w14:paraId="0EDEA03E">
      <w:pPr>
        <w:autoSpaceDE w:val="0"/>
        <w:autoSpaceDN w:val="0"/>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除专用术语外，与</w:t>
      </w:r>
      <w:r>
        <w:rPr>
          <w:rFonts w:hint="eastAsia" w:ascii="宋体" w:hAnsi="宋体" w:cs="宋体"/>
          <w:color w:val="auto"/>
          <w:kern w:val="0"/>
          <w:szCs w:val="21"/>
        </w:rPr>
        <w:t>比选</w:t>
      </w:r>
      <w:r>
        <w:rPr>
          <w:rFonts w:hint="eastAsia" w:ascii="宋体" w:hAnsi="宋体" w:cs="宋体"/>
          <w:snapToGrid w:val="0"/>
          <w:color w:val="auto"/>
          <w:kern w:val="0"/>
          <w:szCs w:val="21"/>
        </w:rPr>
        <w:t>竞选有关的语言均使用中文。必要时专用术语应附有中文注释。</w:t>
      </w:r>
    </w:p>
    <w:p w14:paraId="064370DA">
      <w:pPr>
        <w:pStyle w:val="9"/>
        <w:snapToGrid w:val="0"/>
        <w:spacing w:before="0" w:line="360" w:lineRule="auto"/>
        <w:rPr>
          <w:rFonts w:ascii="宋体" w:hAnsi="宋体" w:eastAsia="宋体" w:cs="宋体"/>
          <w:snapToGrid w:val="0"/>
          <w:color w:val="auto"/>
          <w:sz w:val="21"/>
          <w:szCs w:val="21"/>
        </w:rPr>
      </w:pPr>
      <w:bookmarkStart w:id="103" w:name="_Toc200513135"/>
      <w:bookmarkStart w:id="104" w:name="_Toc2534"/>
      <w:bookmarkStart w:id="105" w:name="_Toc22681"/>
      <w:bookmarkStart w:id="106" w:name="_Toc20631"/>
      <w:bookmarkStart w:id="107" w:name="_Toc444155921"/>
      <w:bookmarkStart w:id="108" w:name="_Toc17585"/>
      <w:r>
        <w:rPr>
          <w:rFonts w:hint="eastAsia" w:ascii="宋体" w:hAnsi="宋体" w:eastAsia="宋体" w:cs="宋体"/>
          <w:snapToGrid w:val="0"/>
          <w:color w:val="auto"/>
          <w:sz w:val="21"/>
          <w:szCs w:val="21"/>
        </w:rPr>
        <w:t>1.8 计量单位</w:t>
      </w:r>
      <w:bookmarkEnd w:id="103"/>
      <w:r>
        <w:rPr>
          <w:rFonts w:hint="eastAsia" w:ascii="宋体" w:hAnsi="宋体" w:eastAsia="宋体" w:cs="宋体"/>
          <w:snapToGrid w:val="0"/>
          <w:color w:val="auto"/>
          <w:sz w:val="21"/>
          <w:szCs w:val="21"/>
        </w:rPr>
        <w:t>及比选币种</w:t>
      </w:r>
      <w:bookmarkEnd w:id="104"/>
      <w:bookmarkEnd w:id="105"/>
      <w:bookmarkEnd w:id="106"/>
      <w:bookmarkEnd w:id="107"/>
      <w:bookmarkEnd w:id="108"/>
    </w:p>
    <w:p w14:paraId="68586850">
      <w:pPr>
        <w:autoSpaceDE w:val="0"/>
        <w:autoSpaceDN w:val="0"/>
        <w:adjustRightInd w:val="0"/>
        <w:snapToGrid w:val="0"/>
        <w:spacing w:line="360" w:lineRule="auto"/>
        <w:ind w:firstLine="424" w:firstLineChars="202"/>
        <w:jc w:val="left"/>
        <w:rPr>
          <w:rFonts w:ascii="宋体" w:hAnsi="宋体" w:cs="宋体"/>
          <w:snapToGrid w:val="0"/>
          <w:color w:val="auto"/>
          <w:kern w:val="0"/>
          <w:szCs w:val="21"/>
        </w:rPr>
      </w:pPr>
      <w:r>
        <w:rPr>
          <w:rFonts w:hint="eastAsia" w:ascii="宋体" w:hAnsi="宋体" w:cs="宋体"/>
          <w:snapToGrid w:val="0"/>
          <w:color w:val="auto"/>
          <w:kern w:val="0"/>
          <w:szCs w:val="21"/>
        </w:rPr>
        <w:t>1.8.1 所有计量均采用中华人民共和国法定计量单位。</w:t>
      </w:r>
    </w:p>
    <w:p w14:paraId="084A0346">
      <w:pPr>
        <w:autoSpaceDE w:val="0"/>
        <w:autoSpaceDN w:val="0"/>
        <w:adjustRightInd w:val="0"/>
        <w:snapToGrid w:val="0"/>
        <w:spacing w:line="360" w:lineRule="auto"/>
        <w:ind w:firstLine="424" w:firstLineChars="202"/>
        <w:jc w:val="left"/>
        <w:rPr>
          <w:rFonts w:ascii="宋体" w:hAnsi="宋体" w:cs="宋体"/>
          <w:snapToGrid w:val="0"/>
          <w:color w:val="auto"/>
          <w:kern w:val="0"/>
          <w:szCs w:val="21"/>
        </w:rPr>
      </w:pPr>
      <w:r>
        <w:rPr>
          <w:rFonts w:hint="eastAsia" w:ascii="宋体" w:hAnsi="宋体" w:cs="宋体"/>
          <w:snapToGrid w:val="0"/>
          <w:color w:val="auto"/>
          <w:kern w:val="0"/>
          <w:szCs w:val="21"/>
        </w:rPr>
        <w:t>1.8.2 本项目一律采用人民币进行</w:t>
      </w:r>
      <w:r>
        <w:rPr>
          <w:rFonts w:hint="eastAsia" w:ascii="宋体" w:hAnsi="宋体" w:cs="宋体"/>
          <w:snapToGrid w:val="0"/>
          <w:color w:val="auto"/>
          <w:kern w:val="0"/>
          <w:szCs w:val="21"/>
          <w:lang w:val="en-US" w:eastAsia="zh-CN"/>
        </w:rPr>
        <w:t>结算</w:t>
      </w:r>
      <w:r>
        <w:rPr>
          <w:rFonts w:hint="eastAsia" w:ascii="宋体" w:hAnsi="宋体" w:cs="宋体"/>
          <w:snapToGrid w:val="0"/>
          <w:color w:val="auto"/>
          <w:kern w:val="0"/>
          <w:szCs w:val="21"/>
        </w:rPr>
        <w:t>。</w:t>
      </w:r>
    </w:p>
    <w:p w14:paraId="587CE895">
      <w:pPr>
        <w:pStyle w:val="9"/>
        <w:snapToGrid w:val="0"/>
        <w:spacing w:before="0" w:line="360" w:lineRule="auto"/>
        <w:rPr>
          <w:rFonts w:ascii="宋体" w:hAnsi="宋体" w:eastAsia="宋体" w:cs="宋体"/>
          <w:snapToGrid w:val="0"/>
          <w:color w:val="auto"/>
          <w:sz w:val="21"/>
          <w:szCs w:val="21"/>
        </w:rPr>
      </w:pPr>
      <w:bookmarkStart w:id="109" w:name="_Toc21201"/>
      <w:bookmarkStart w:id="110" w:name="_Toc200513137"/>
      <w:bookmarkStart w:id="111" w:name="_Toc31156"/>
      <w:bookmarkStart w:id="112" w:name="_Toc6190"/>
      <w:bookmarkStart w:id="113" w:name="_Toc24355"/>
      <w:bookmarkStart w:id="114" w:name="_Toc444155923"/>
      <w:r>
        <w:rPr>
          <w:rFonts w:hint="eastAsia" w:ascii="宋体" w:hAnsi="宋体" w:eastAsia="宋体" w:cs="宋体"/>
          <w:snapToGrid w:val="0"/>
          <w:color w:val="auto"/>
          <w:sz w:val="21"/>
          <w:szCs w:val="21"/>
        </w:rPr>
        <w:t>1.9 比选预备会</w:t>
      </w:r>
      <w:bookmarkEnd w:id="109"/>
      <w:bookmarkEnd w:id="110"/>
      <w:bookmarkEnd w:id="111"/>
      <w:bookmarkEnd w:id="112"/>
      <w:bookmarkEnd w:id="113"/>
      <w:bookmarkEnd w:id="114"/>
    </w:p>
    <w:p w14:paraId="386574ED">
      <w:pPr>
        <w:autoSpaceDE w:val="0"/>
        <w:autoSpaceDN w:val="0"/>
        <w:adjustRightInd w:val="0"/>
        <w:snapToGrid w:val="0"/>
        <w:spacing w:line="360" w:lineRule="auto"/>
        <w:ind w:firstLine="420"/>
        <w:jc w:val="left"/>
        <w:rPr>
          <w:rFonts w:ascii="宋体" w:hAnsi="宋体" w:cs="宋体"/>
          <w:snapToGrid w:val="0"/>
          <w:color w:val="auto"/>
          <w:kern w:val="0"/>
          <w:szCs w:val="21"/>
        </w:rPr>
      </w:pPr>
      <w:bookmarkStart w:id="115" w:name="_Toc200513138"/>
      <w:r>
        <w:rPr>
          <w:rFonts w:hint="eastAsia" w:ascii="宋体" w:hAnsi="宋体" w:cs="宋体"/>
          <w:snapToGrid w:val="0"/>
          <w:color w:val="auto"/>
          <w:kern w:val="0"/>
          <w:szCs w:val="21"/>
        </w:rPr>
        <w:t>见竞选人须知前附表。</w:t>
      </w:r>
    </w:p>
    <w:p w14:paraId="6C7310FD">
      <w:pPr>
        <w:pStyle w:val="9"/>
        <w:snapToGrid w:val="0"/>
        <w:spacing w:before="0" w:line="360" w:lineRule="auto"/>
        <w:rPr>
          <w:rFonts w:ascii="宋体" w:hAnsi="宋体" w:eastAsia="宋体" w:cs="宋体"/>
          <w:snapToGrid w:val="0"/>
          <w:color w:val="auto"/>
          <w:sz w:val="21"/>
          <w:szCs w:val="21"/>
        </w:rPr>
      </w:pPr>
      <w:bookmarkStart w:id="116" w:name="_Toc21965"/>
      <w:bookmarkStart w:id="117" w:name="_Toc29538"/>
      <w:bookmarkStart w:id="118" w:name="_Toc28450"/>
      <w:bookmarkStart w:id="119" w:name="_Toc11435"/>
      <w:bookmarkStart w:id="120" w:name="_Toc444155924"/>
      <w:r>
        <w:rPr>
          <w:rFonts w:hint="eastAsia" w:ascii="宋体" w:hAnsi="宋体" w:eastAsia="宋体" w:cs="宋体"/>
          <w:snapToGrid w:val="0"/>
          <w:color w:val="auto"/>
          <w:sz w:val="21"/>
          <w:szCs w:val="21"/>
        </w:rPr>
        <w:t>1.10 分包</w:t>
      </w:r>
      <w:bookmarkEnd w:id="115"/>
      <w:bookmarkEnd w:id="116"/>
      <w:bookmarkEnd w:id="117"/>
      <w:bookmarkEnd w:id="118"/>
      <w:bookmarkEnd w:id="119"/>
      <w:bookmarkEnd w:id="120"/>
    </w:p>
    <w:p w14:paraId="05E623BD">
      <w:pPr>
        <w:autoSpaceDE w:val="0"/>
        <w:autoSpaceDN w:val="0"/>
        <w:adjustRightInd w:val="0"/>
        <w:snapToGrid w:val="0"/>
        <w:spacing w:line="360" w:lineRule="auto"/>
        <w:ind w:firstLine="420"/>
        <w:jc w:val="left"/>
        <w:rPr>
          <w:rFonts w:ascii="宋体" w:hAnsi="宋体" w:cs="宋体"/>
          <w:snapToGrid w:val="0"/>
          <w:color w:val="auto"/>
          <w:kern w:val="0"/>
          <w:szCs w:val="21"/>
        </w:rPr>
      </w:pPr>
      <w:bookmarkStart w:id="121" w:name="_Toc444155926"/>
      <w:bookmarkStart w:id="122" w:name="_Toc19598"/>
      <w:bookmarkStart w:id="123" w:name="_Toc200513139"/>
      <w:r>
        <w:rPr>
          <w:rFonts w:hint="eastAsia" w:ascii="宋体" w:hAnsi="宋体" w:cs="宋体"/>
          <w:snapToGrid w:val="0"/>
          <w:color w:val="auto"/>
          <w:kern w:val="0"/>
          <w:szCs w:val="21"/>
        </w:rPr>
        <w:t>见竞选人须知前附表。</w:t>
      </w:r>
    </w:p>
    <w:p w14:paraId="5465A97D">
      <w:pPr>
        <w:pStyle w:val="9"/>
        <w:snapToGrid w:val="0"/>
        <w:spacing w:before="0" w:line="360" w:lineRule="auto"/>
        <w:rPr>
          <w:rFonts w:ascii="宋体" w:hAnsi="宋体" w:eastAsia="宋体" w:cs="宋体"/>
          <w:snapToGrid w:val="0"/>
          <w:color w:val="auto"/>
          <w:sz w:val="21"/>
          <w:szCs w:val="21"/>
        </w:rPr>
      </w:pPr>
      <w:bookmarkStart w:id="124" w:name="_Toc28505"/>
      <w:bookmarkStart w:id="125" w:name="_Toc32641"/>
      <w:bookmarkStart w:id="126" w:name="_Toc1932"/>
      <w:r>
        <w:rPr>
          <w:rFonts w:hint="eastAsia" w:ascii="宋体" w:hAnsi="宋体" w:eastAsia="宋体" w:cs="宋体"/>
          <w:snapToGrid w:val="0"/>
          <w:color w:val="auto"/>
          <w:sz w:val="21"/>
          <w:szCs w:val="21"/>
        </w:rPr>
        <w:t>1.1</w:t>
      </w:r>
      <w:r>
        <w:rPr>
          <w:rFonts w:hint="eastAsia" w:ascii="宋体" w:hAnsi="宋体" w:eastAsia="宋体" w:cs="宋体"/>
          <w:snapToGrid w:val="0"/>
          <w:color w:val="auto"/>
          <w:sz w:val="21"/>
          <w:szCs w:val="21"/>
          <w:lang w:val="en-US" w:eastAsia="zh-CN"/>
        </w:rPr>
        <w:t>1</w:t>
      </w:r>
      <w:r>
        <w:rPr>
          <w:rFonts w:hint="eastAsia" w:ascii="宋体" w:hAnsi="宋体" w:eastAsia="宋体" w:cs="宋体"/>
          <w:snapToGrid w:val="0"/>
          <w:color w:val="auto"/>
          <w:sz w:val="21"/>
          <w:szCs w:val="21"/>
        </w:rPr>
        <w:t xml:space="preserve"> 偏离</w:t>
      </w:r>
      <w:bookmarkEnd w:id="121"/>
      <w:bookmarkEnd w:id="122"/>
      <w:bookmarkEnd w:id="123"/>
      <w:bookmarkEnd w:id="124"/>
      <w:bookmarkEnd w:id="125"/>
      <w:bookmarkEnd w:id="126"/>
    </w:p>
    <w:p w14:paraId="0243C65F">
      <w:pPr>
        <w:autoSpaceDE w:val="0"/>
        <w:autoSpaceDN w:val="0"/>
        <w:adjustRightInd w:val="0"/>
        <w:snapToGrid w:val="0"/>
        <w:spacing w:line="360" w:lineRule="auto"/>
        <w:ind w:firstLine="426"/>
        <w:jc w:val="left"/>
        <w:rPr>
          <w:rFonts w:hint="eastAsia" w:ascii="宋体" w:hAnsi="宋体" w:cs="宋体"/>
          <w:snapToGrid w:val="0"/>
          <w:color w:val="auto"/>
          <w:kern w:val="0"/>
          <w:szCs w:val="21"/>
        </w:rPr>
      </w:pPr>
      <w:bookmarkStart w:id="127" w:name="_Toc200513140"/>
      <w:r>
        <w:rPr>
          <w:rFonts w:hint="eastAsia" w:ascii="宋体" w:hAnsi="宋体" w:cs="宋体"/>
          <w:snapToGrid w:val="0"/>
          <w:color w:val="auto"/>
          <w:kern w:val="0"/>
          <w:szCs w:val="21"/>
        </w:rPr>
        <w:t>不允许负偏离。</w:t>
      </w:r>
    </w:p>
    <w:p w14:paraId="2C36E80A">
      <w:pPr>
        <w:pStyle w:val="9"/>
        <w:snapToGrid w:val="0"/>
        <w:spacing w:before="0" w:line="360" w:lineRule="auto"/>
        <w:rPr>
          <w:rFonts w:hint="eastAsia" w:ascii="宋体" w:hAnsi="宋体" w:eastAsia="宋体" w:cs="宋体"/>
          <w:snapToGrid w:val="0"/>
          <w:color w:val="auto"/>
          <w:sz w:val="21"/>
          <w:szCs w:val="21"/>
          <w:lang w:val="en-US" w:eastAsia="zh-CN"/>
        </w:rPr>
      </w:pPr>
      <w:r>
        <w:rPr>
          <w:rFonts w:hint="eastAsia" w:ascii="宋体" w:hAnsi="宋体" w:eastAsia="宋体" w:cs="宋体"/>
          <w:snapToGrid w:val="0"/>
          <w:color w:val="auto"/>
          <w:sz w:val="21"/>
          <w:szCs w:val="21"/>
          <w:lang w:val="en-US" w:eastAsia="zh-CN"/>
        </w:rPr>
        <w:t>1.12踏勘现场</w:t>
      </w:r>
    </w:p>
    <w:p w14:paraId="78BF93B7">
      <w:pPr>
        <w:autoSpaceDE w:val="0"/>
        <w:autoSpaceDN w:val="0"/>
        <w:adjustRightInd w:val="0"/>
        <w:snapToGrid w:val="0"/>
        <w:spacing w:line="360" w:lineRule="auto"/>
        <w:ind w:firstLine="420"/>
        <w:jc w:val="left"/>
        <w:rPr>
          <w:rFonts w:hint="eastAsia" w:ascii="宋体" w:hAnsi="宋体" w:cs="宋体"/>
          <w:snapToGrid w:val="0"/>
          <w:color w:val="auto"/>
          <w:kern w:val="0"/>
          <w:szCs w:val="21"/>
        </w:rPr>
      </w:pPr>
      <w:r>
        <w:rPr>
          <w:rFonts w:hint="eastAsia" w:ascii="宋体" w:hAnsi="宋体" w:cs="宋体"/>
          <w:snapToGrid w:val="0"/>
          <w:color w:val="auto"/>
          <w:kern w:val="0"/>
          <w:szCs w:val="21"/>
        </w:rPr>
        <w:t>1.</w:t>
      </w:r>
      <w:r>
        <w:rPr>
          <w:rFonts w:hint="eastAsia" w:ascii="宋体" w:hAnsi="宋体" w:cs="宋体"/>
          <w:snapToGrid w:val="0"/>
          <w:color w:val="auto"/>
          <w:kern w:val="0"/>
          <w:szCs w:val="21"/>
          <w:lang w:val="en-US" w:eastAsia="zh-CN"/>
        </w:rPr>
        <w:t>12</w:t>
      </w:r>
      <w:r>
        <w:rPr>
          <w:rFonts w:hint="eastAsia" w:ascii="宋体" w:hAnsi="宋体" w:cs="宋体"/>
          <w:snapToGrid w:val="0"/>
          <w:color w:val="auto"/>
          <w:kern w:val="0"/>
          <w:szCs w:val="21"/>
        </w:rPr>
        <w:t xml:space="preserve">.1  </w:t>
      </w:r>
      <w:r>
        <w:rPr>
          <w:rFonts w:hint="eastAsia" w:ascii="宋体" w:hAnsi="宋体" w:cs="宋体"/>
          <w:snapToGrid w:val="0"/>
          <w:color w:val="auto"/>
          <w:kern w:val="0"/>
          <w:szCs w:val="21"/>
          <w:lang w:eastAsia="zh-CN"/>
        </w:rPr>
        <w:t>竞选人</w:t>
      </w:r>
      <w:r>
        <w:rPr>
          <w:rFonts w:hint="eastAsia" w:ascii="宋体" w:hAnsi="宋体" w:cs="宋体"/>
          <w:snapToGrid w:val="0"/>
          <w:color w:val="auto"/>
          <w:kern w:val="0"/>
          <w:szCs w:val="21"/>
        </w:rPr>
        <w:t>须知前附表规定组织踏勘现场的，</w:t>
      </w:r>
      <w:r>
        <w:rPr>
          <w:rFonts w:hint="eastAsia" w:ascii="宋体" w:hAnsi="宋体" w:cs="宋体"/>
          <w:snapToGrid w:val="0"/>
          <w:color w:val="auto"/>
          <w:kern w:val="0"/>
          <w:szCs w:val="21"/>
          <w:lang w:eastAsia="zh-CN"/>
        </w:rPr>
        <w:t>比选人</w:t>
      </w:r>
      <w:r>
        <w:rPr>
          <w:rFonts w:hint="eastAsia" w:ascii="宋体" w:hAnsi="宋体" w:cs="宋体"/>
          <w:snapToGrid w:val="0"/>
          <w:color w:val="auto"/>
          <w:kern w:val="0"/>
          <w:szCs w:val="21"/>
        </w:rPr>
        <w:t>按</w:t>
      </w:r>
      <w:r>
        <w:rPr>
          <w:rFonts w:hint="eastAsia" w:ascii="宋体" w:hAnsi="宋体" w:cs="宋体"/>
          <w:snapToGrid w:val="0"/>
          <w:color w:val="auto"/>
          <w:kern w:val="0"/>
          <w:szCs w:val="21"/>
          <w:lang w:eastAsia="zh-CN"/>
        </w:rPr>
        <w:t>竞选人</w:t>
      </w:r>
      <w:r>
        <w:rPr>
          <w:rFonts w:hint="eastAsia" w:ascii="宋体" w:hAnsi="宋体" w:cs="宋体"/>
          <w:snapToGrid w:val="0"/>
          <w:color w:val="auto"/>
          <w:kern w:val="0"/>
          <w:szCs w:val="21"/>
        </w:rPr>
        <w:t>须知前附表规定的时间、 地点组织</w:t>
      </w:r>
      <w:r>
        <w:rPr>
          <w:rFonts w:hint="eastAsia" w:ascii="宋体" w:hAnsi="宋体" w:cs="宋体"/>
          <w:snapToGrid w:val="0"/>
          <w:color w:val="auto"/>
          <w:kern w:val="0"/>
          <w:szCs w:val="21"/>
          <w:lang w:eastAsia="zh-CN"/>
        </w:rPr>
        <w:t>竞选人</w:t>
      </w:r>
      <w:r>
        <w:rPr>
          <w:rFonts w:hint="eastAsia" w:ascii="宋体" w:hAnsi="宋体" w:cs="宋体"/>
          <w:snapToGrid w:val="0"/>
          <w:color w:val="auto"/>
          <w:kern w:val="0"/>
          <w:szCs w:val="21"/>
        </w:rPr>
        <w:t>踏勘项目现场。</w:t>
      </w:r>
    </w:p>
    <w:p w14:paraId="4AA78E3E">
      <w:pPr>
        <w:autoSpaceDE w:val="0"/>
        <w:autoSpaceDN w:val="0"/>
        <w:adjustRightInd w:val="0"/>
        <w:snapToGrid w:val="0"/>
        <w:spacing w:line="360" w:lineRule="auto"/>
        <w:ind w:firstLine="420"/>
        <w:jc w:val="left"/>
        <w:rPr>
          <w:rFonts w:hint="eastAsia" w:ascii="宋体" w:hAnsi="宋体" w:cs="宋体"/>
          <w:snapToGrid w:val="0"/>
          <w:color w:val="auto"/>
          <w:kern w:val="0"/>
          <w:szCs w:val="21"/>
        </w:rPr>
      </w:pPr>
      <w:r>
        <w:rPr>
          <w:rFonts w:hint="eastAsia" w:ascii="宋体" w:hAnsi="宋体" w:cs="宋体"/>
          <w:snapToGrid w:val="0"/>
          <w:color w:val="auto"/>
          <w:kern w:val="0"/>
          <w:szCs w:val="21"/>
        </w:rPr>
        <w:t>1.</w:t>
      </w:r>
      <w:r>
        <w:rPr>
          <w:rFonts w:hint="eastAsia" w:ascii="宋体" w:hAnsi="宋体" w:cs="宋体"/>
          <w:snapToGrid w:val="0"/>
          <w:color w:val="auto"/>
          <w:kern w:val="0"/>
          <w:szCs w:val="21"/>
          <w:lang w:val="en-US" w:eastAsia="zh-CN"/>
        </w:rPr>
        <w:t>12</w:t>
      </w:r>
      <w:r>
        <w:rPr>
          <w:rFonts w:hint="eastAsia" w:ascii="宋体" w:hAnsi="宋体" w:cs="宋体"/>
          <w:snapToGrid w:val="0"/>
          <w:color w:val="auto"/>
          <w:kern w:val="0"/>
          <w:szCs w:val="21"/>
        </w:rPr>
        <w:t xml:space="preserve">.2  </w:t>
      </w:r>
      <w:r>
        <w:rPr>
          <w:rFonts w:hint="eastAsia" w:ascii="宋体" w:hAnsi="宋体" w:cs="宋体"/>
          <w:snapToGrid w:val="0"/>
          <w:color w:val="auto"/>
          <w:kern w:val="0"/>
          <w:szCs w:val="21"/>
          <w:lang w:eastAsia="zh-CN"/>
        </w:rPr>
        <w:t>竞选人</w:t>
      </w:r>
      <w:r>
        <w:rPr>
          <w:rFonts w:hint="eastAsia" w:ascii="宋体" w:hAnsi="宋体" w:cs="宋体"/>
          <w:snapToGrid w:val="0"/>
          <w:color w:val="auto"/>
          <w:kern w:val="0"/>
          <w:szCs w:val="21"/>
        </w:rPr>
        <w:t>踏勘现场发生的费用自理。</w:t>
      </w:r>
    </w:p>
    <w:p w14:paraId="229AF35B">
      <w:pPr>
        <w:autoSpaceDE w:val="0"/>
        <w:autoSpaceDN w:val="0"/>
        <w:adjustRightInd w:val="0"/>
        <w:snapToGrid w:val="0"/>
        <w:spacing w:line="360" w:lineRule="auto"/>
        <w:ind w:firstLine="420"/>
        <w:jc w:val="left"/>
        <w:rPr>
          <w:rFonts w:hint="eastAsia" w:ascii="宋体" w:hAnsi="宋体" w:cs="宋体"/>
          <w:snapToGrid w:val="0"/>
          <w:color w:val="auto"/>
          <w:kern w:val="0"/>
          <w:szCs w:val="21"/>
        </w:rPr>
      </w:pPr>
      <w:r>
        <w:rPr>
          <w:rFonts w:hint="eastAsia" w:ascii="宋体" w:hAnsi="宋体" w:cs="宋体"/>
          <w:snapToGrid w:val="0"/>
          <w:color w:val="auto"/>
          <w:kern w:val="0"/>
          <w:szCs w:val="21"/>
        </w:rPr>
        <w:t>1.</w:t>
      </w:r>
      <w:r>
        <w:rPr>
          <w:rFonts w:hint="eastAsia" w:ascii="宋体" w:hAnsi="宋体" w:cs="宋体"/>
          <w:snapToGrid w:val="0"/>
          <w:color w:val="auto"/>
          <w:kern w:val="0"/>
          <w:szCs w:val="21"/>
          <w:lang w:val="en-US" w:eastAsia="zh-CN"/>
        </w:rPr>
        <w:t>12</w:t>
      </w:r>
      <w:r>
        <w:rPr>
          <w:rFonts w:hint="eastAsia" w:ascii="宋体" w:hAnsi="宋体" w:cs="宋体"/>
          <w:snapToGrid w:val="0"/>
          <w:color w:val="auto"/>
          <w:kern w:val="0"/>
          <w:szCs w:val="21"/>
        </w:rPr>
        <w:t>.3  除</w:t>
      </w:r>
      <w:r>
        <w:rPr>
          <w:rFonts w:hint="eastAsia" w:ascii="宋体" w:hAnsi="宋体" w:cs="宋体"/>
          <w:snapToGrid w:val="0"/>
          <w:color w:val="auto"/>
          <w:kern w:val="0"/>
          <w:szCs w:val="21"/>
          <w:lang w:eastAsia="zh-CN"/>
        </w:rPr>
        <w:t>比选人</w:t>
      </w:r>
      <w:r>
        <w:rPr>
          <w:rFonts w:hint="eastAsia" w:ascii="宋体" w:hAnsi="宋体" w:cs="宋体"/>
          <w:snapToGrid w:val="0"/>
          <w:color w:val="auto"/>
          <w:kern w:val="0"/>
          <w:szCs w:val="21"/>
        </w:rPr>
        <w:t>的原因外，</w:t>
      </w:r>
      <w:r>
        <w:rPr>
          <w:rFonts w:hint="eastAsia" w:ascii="宋体" w:hAnsi="宋体" w:cs="宋体"/>
          <w:snapToGrid w:val="0"/>
          <w:color w:val="auto"/>
          <w:kern w:val="0"/>
          <w:szCs w:val="21"/>
          <w:lang w:eastAsia="zh-CN"/>
        </w:rPr>
        <w:t>竞选人</w:t>
      </w:r>
      <w:r>
        <w:rPr>
          <w:rFonts w:hint="eastAsia" w:ascii="宋体" w:hAnsi="宋体" w:cs="宋体"/>
          <w:snapToGrid w:val="0"/>
          <w:color w:val="auto"/>
          <w:kern w:val="0"/>
          <w:szCs w:val="21"/>
        </w:rPr>
        <w:t>自行负责在踏勘现场中所发生的人员伤亡和财产损失。</w:t>
      </w:r>
    </w:p>
    <w:p w14:paraId="49713B4D">
      <w:pPr>
        <w:autoSpaceDE w:val="0"/>
        <w:autoSpaceDN w:val="0"/>
        <w:adjustRightInd w:val="0"/>
        <w:snapToGrid w:val="0"/>
        <w:spacing w:line="360" w:lineRule="auto"/>
        <w:ind w:firstLine="420"/>
        <w:jc w:val="left"/>
        <w:rPr>
          <w:rFonts w:hint="default"/>
          <w:color w:val="auto"/>
          <w:lang w:val="en-US" w:eastAsia="zh-CN"/>
        </w:rPr>
      </w:pPr>
      <w:r>
        <w:rPr>
          <w:rFonts w:hint="eastAsia" w:ascii="宋体" w:hAnsi="宋体" w:cs="宋体"/>
          <w:snapToGrid w:val="0"/>
          <w:color w:val="auto"/>
          <w:kern w:val="0"/>
          <w:szCs w:val="21"/>
        </w:rPr>
        <w:t>1.</w:t>
      </w:r>
      <w:r>
        <w:rPr>
          <w:rFonts w:hint="eastAsia" w:ascii="宋体" w:hAnsi="宋体" w:cs="宋体"/>
          <w:snapToGrid w:val="0"/>
          <w:color w:val="auto"/>
          <w:kern w:val="0"/>
          <w:szCs w:val="21"/>
          <w:lang w:val="en-US" w:eastAsia="zh-CN"/>
        </w:rPr>
        <w:t>12</w:t>
      </w:r>
      <w:r>
        <w:rPr>
          <w:rFonts w:hint="eastAsia" w:ascii="宋体" w:hAnsi="宋体" w:cs="宋体"/>
          <w:snapToGrid w:val="0"/>
          <w:color w:val="auto"/>
          <w:kern w:val="0"/>
          <w:szCs w:val="21"/>
        </w:rPr>
        <w:t xml:space="preserve">.4  </w:t>
      </w:r>
      <w:r>
        <w:rPr>
          <w:rFonts w:hint="eastAsia" w:ascii="宋体" w:hAnsi="宋体" w:cs="宋体"/>
          <w:snapToGrid w:val="0"/>
          <w:color w:val="auto"/>
          <w:kern w:val="0"/>
          <w:szCs w:val="21"/>
          <w:lang w:eastAsia="zh-CN"/>
        </w:rPr>
        <w:t>比选人</w:t>
      </w:r>
      <w:r>
        <w:rPr>
          <w:rFonts w:hint="eastAsia" w:ascii="宋体" w:hAnsi="宋体" w:cs="宋体"/>
          <w:snapToGrid w:val="0"/>
          <w:color w:val="auto"/>
          <w:kern w:val="0"/>
          <w:szCs w:val="21"/>
        </w:rPr>
        <w:t>在踏勘现场中介绍的工程场地和相关的周边环境情况，供</w:t>
      </w:r>
      <w:r>
        <w:rPr>
          <w:rFonts w:hint="eastAsia" w:ascii="宋体" w:hAnsi="宋体" w:cs="宋体"/>
          <w:snapToGrid w:val="0"/>
          <w:color w:val="auto"/>
          <w:kern w:val="0"/>
          <w:szCs w:val="21"/>
          <w:lang w:eastAsia="zh-CN"/>
        </w:rPr>
        <w:t>竞选人</w:t>
      </w:r>
      <w:r>
        <w:rPr>
          <w:rFonts w:hint="eastAsia" w:ascii="宋体" w:hAnsi="宋体" w:cs="宋体"/>
          <w:snapToGrid w:val="0"/>
          <w:color w:val="auto"/>
          <w:kern w:val="0"/>
          <w:szCs w:val="21"/>
        </w:rPr>
        <w:t>在编制</w:t>
      </w:r>
      <w:r>
        <w:rPr>
          <w:rFonts w:hint="eastAsia" w:ascii="宋体" w:hAnsi="宋体" w:cs="宋体"/>
          <w:snapToGrid w:val="0"/>
          <w:color w:val="auto"/>
          <w:kern w:val="0"/>
          <w:szCs w:val="21"/>
          <w:lang w:eastAsia="zh-CN"/>
        </w:rPr>
        <w:t>竞选文件</w:t>
      </w:r>
      <w:r>
        <w:rPr>
          <w:rFonts w:hint="eastAsia" w:ascii="宋体" w:hAnsi="宋体" w:cs="宋体"/>
          <w:snapToGrid w:val="0"/>
          <w:color w:val="auto"/>
          <w:kern w:val="0"/>
          <w:szCs w:val="21"/>
        </w:rPr>
        <w:t>时参考，</w:t>
      </w:r>
      <w:r>
        <w:rPr>
          <w:rFonts w:hint="eastAsia" w:ascii="宋体" w:hAnsi="宋体" w:cs="宋体"/>
          <w:snapToGrid w:val="0"/>
          <w:color w:val="auto"/>
          <w:kern w:val="0"/>
          <w:szCs w:val="21"/>
          <w:lang w:eastAsia="zh-CN"/>
        </w:rPr>
        <w:t>比选人</w:t>
      </w:r>
      <w:r>
        <w:rPr>
          <w:rFonts w:hint="eastAsia" w:ascii="宋体" w:hAnsi="宋体" w:cs="宋体"/>
          <w:snapToGrid w:val="0"/>
          <w:color w:val="auto"/>
          <w:kern w:val="0"/>
          <w:szCs w:val="21"/>
        </w:rPr>
        <w:t>不对</w:t>
      </w:r>
      <w:r>
        <w:rPr>
          <w:rFonts w:hint="eastAsia" w:ascii="宋体" w:hAnsi="宋体" w:cs="宋体"/>
          <w:snapToGrid w:val="0"/>
          <w:color w:val="auto"/>
          <w:kern w:val="0"/>
          <w:szCs w:val="21"/>
          <w:lang w:eastAsia="zh-CN"/>
        </w:rPr>
        <w:t>竞选人</w:t>
      </w:r>
      <w:r>
        <w:rPr>
          <w:rFonts w:hint="eastAsia" w:ascii="宋体" w:hAnsi="宋体" w:cs="宋体"/>
          <w:snapToGrid w:val="0"/>
          <w:color w:val="auto"/>
          <w:kern w:val="0"/>
          <w:szCs w:val="21"/>
        </w:rPr>
        <w:t>据此做出的判断和决策负责。</w:t>
      </w:r>
    </w:p>
    <w:p w14:paraId="2B5296E8">
      <w:pPr>
        <w:pStyle w:val="8"/>
        <w:keepNext/>
        <w:keepLines/>
        <w:autoSpaceDE/>
        <w:autoSpaceDN/>
        <w:jc w:val="both"/>
        <w:rPr>
          <w:rFonts w:ascii="宋体" w:hAnsi="宋体" w:eastAsia="宋体" w:cs="宋体"/>
          <w:bCs/>
          <w:color w:val="auto"/>
          <w:spacing w:val="0"/>
          <w:w w:val="100"/>
          <w:kern w:val="0"/>
          <w:sz w:val="21"/>
          <w:szCs w:val="21"/>
        </w:rPr>
      </w:pPr>
      <w:bookmarkStart w:id="128" w:name="_Toc17741"/>
      <w:bookmarkStart w:id="129" w:name="_Toc16706"/>
      <w:bookmarkStart w:id="130" w:name="_Toc444155927"/>
      <w:bookmarkStart w:id="131" w:name="_Toc1562"/>
      <w:bookmarkStart w:id="132" w:name="_Toc30237"/>
      <w:bookmarkStart w:id="133" w:name="_Toc22036"/>
      <w:r>
        <w:rPr>
          <w:rFonts w:hint="eastAsia" w:ascii="宋体" w:hAnsi="宋体" w:eastAsia="宋体" w:cs="宋体"/>
          <w:bCs/>
          <w:color w:val="auto"/>
          <w:spacing w:val="0"/>
          <w:w w:val="100"/>
          <w:kern w:val="0"/>
          <w:sz w:val="21"/>
          <w:szCs w:val="21"/>
        </w:rPr>
        <w:t xml:space="preserve">2. </w:t>
      </w:r>
      <w:bookmarkEnd w:id="127"/>
      <w:bookmarkEnd w:id="128"/>
      <w:bookmarkEnd w:id="129"/>
      <w:bookmarkEnd w:id="130"/>
      <w:bookmarkEnd w:id="131"/>
      <w:r>
        <w:rPr>
          <w:rFonts w:hint="eastAsia" w:ascii="宋体" w:hAnsi="宋体" w:eastAsia="宋体" w:cs="宋体"/>
          <w:bCs/>
          <w:color w:val="auto"/>
          <w:spacing w:val="0"/>
          <w:w w:val="100"/>
          <w:kern w:val="0"/>
          <w:sz w:val="21"/>
          <w:szCs w:val="21"/>
        </w:rPr>
        <w:t>竞争性比选文件</w:t>
      </w:r>
      <w:bookmarkEnd w:id="132"/>
      <w:bookmarkEnd w:id="133"/>
    </w:p>
    <w:p w14:paraId="2525B215">
      <w:pPr>
        <w:pStyle w:val="9"/>
        <w:snapToGrid w:val="0"/>
        <w:spacing w:before="0" w:line="360" w:lineRule="auto"/>
        <w:rPr>
          <w:rFonts w:ascii="宋体" w:hAnsi="宋体" w:eastAsia="宋体" w:cs="宋体"/>
          <w:snapToGrid w:val="0"/>
          <w:color w:val="auto"/>
          <w:sz w:val="21"/>
          <w:szCs w:val="21"/>
        </w:rPr>
      </w:pPr>
      <w:bookmarkStart w:id="134" w:name="_Toc200513141"/>
      <w:bookmarkStart w:id="135" w:name="_Toc30552"/>
      <w:bookmarkStart w:id="136" w:name="_Toc21518"/>
      <w:bookmarkStart w:id="137" w:name="_Toc5120"/>
      <w:bookmarkStart w:id="138" w:name="_Toc444155928"/>
      <w:bookmarkStart w:id="139" w:name="_Toc23724"/>
      <w:r>
        <w:rPr>
          <w:rFonts w:hint="eastAsia" w:ascii="宋体" w:hAnsi="宋体" w:eastAsia="宋体" w:cs="宋体"/>
          <w:snapToGrid w:val="0"/>
          <w:color w:val="auto"/>
          <w:sz w:val="21"/>
          <w:szCs w:val="21"/>
        </w:rPr>
        <w:t>2.1 竞争性比选文件的组成</w:t>
      </w:r>
      <w:bookmarkEnd w:id="134"/>
      <w:bookmarkEnd w:id="135"/>
      <w:bookmarkEnd w:id="136"/>
      <w:bookmarkEnd w:id="137"/>
      <w:bookmarkEnd w:id="138"/>
      <w:bookmarkEnd w:id="139"/>
    </w:p>
    <w:p w14:paraId="2D7BD659">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ascii="宋体" w:hAnsi="宋体" w:cs="宋体"/>
          <w:snapToGrid w:val="0"/>
          <w:color w:val="auto"/>
          <w:kern w:val="0"/>
          <w:szCs w:val="21"/>
        </w:rPr>
      </w:pPr>
      <w:bookmarkStart w:id="140" w:name="OLE_LINK159"/>
      <w:bookmarkStart w:id="141" w:name="OLE_LINK131"/>
      <w:bookmarkStart w:id="142" w:name="OLE_LINK132"/>
      <w:bookmarkStart w:id="143" w:name="OLE_LINK130"/>
      <w:r>
        <w:rPr>
          <w:rFonts w:hint="eastAsia" w:ascii="宋体" w:hAnsi="宋体" w:cs="宋体"/>
          <w:snapToGrid w:val="0"/>
          <w:color w:val="auto"/>
          <w:kern w:val="0"/>
          <w:szCs w:val="21"/>
        </w:rPr>
        <w:t>本竞争性比选文件包括：</w:t>
      </w:r>
    </w:p>
    <w:p w14:paraId="21C91C2F">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ascii="宋体" w:hAnsi="宋体" w:cs="宋体"/>
          <w:snapToGrid w:val="0"/>
          <w:color w:val="auto"/>
          <w:kern w:val="0"/>
          <w:szCs w:val="21"/>
        </w:rPr>
      </w:pPr>
      <w:bookmarkStart w:id="144" w:name="OLE_LINK124"/>
      <w:bookmarkStart w:id="145" w:name="OLE_LINK125"/>
      <w:bookmarkStart w:id="146" w:name="OLE_LINK122"/>
      <w:bookmarkStart w:id="147" w:name="OLE_LINK127"/>
      <w:bookmarkStart w:id="148" w:name="OLE_LINK121"/>
      <w:bookmarkStart w:id="149" w:name="OLE_LINK128"/>
      <w:bookmarkStart w:id="150" w:name="OLE_LINK123"/>
      <w:bookmarkStart w:id="151" w:name="OLE_LINK129"/>
      <w:bookmarkStart w:id="152" w:name="OLE_LINK126"/>
      <w:r>
        <w:rPr>
          <w:rFonts w:hint="eastAsia" w:ascii="宋体" w:hAnsi="宋体" w:cs="宋体"/>
          <w:snapToGrid w:val="0"/>
          <w:color w:val="auto"/>
          <w:kern w:val="0"/>
          <w:szCs w:val="21"/>
        </w:rPr>
        <w:t>（1）</w:t>
      </w:r>
      <w:r>
        <w:rPr>
          <w:rFonts w:hint="eastAsia" w:ascii="宋体" w:hAnsi="宋体" w:cs="宋体"/>
          <w:color w:val="auto"/>
          <w:kern w:val="0"/>
          <w:szCs w:val="21"/>
        </w:rPr>
        <w:t>比选公告</w:t>
      </w:r>
      <w:r>
        <w:rPr>
          <w:rFonts w:hint="eastAsia" w:ascii="宋体" w:hAnsi="宋体" w:cs="宋体"/>
          <w:snapToGrid w:val="0"/>
          <w:color w:val="auto"/>
          <w:kern w:val="0"/>
          <w:szCs w:val="21"/>
        </w:rPr>
        <w:t>；</w:t>
      </w:r>
    </w:p>
    <w:p w14:paraId="4D6004D6">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ascii="宋体" w:hAnsi="宋体" w:cs="宋体"/>
          <w:snapToGrid w:val="0"/>
          <w:color w:val="auto"/>
          <w:kern w:val="0"/>
          <w:szCs w:val="21"/>
        </w:rPr>
      </w:pPr>
      <w:r>
        <w:rPr>
          <w:rFonts w:hint="eastAsia" w:ascii="宋体" w:hAnsi="宋体" w:cs="宋体"/>
          <w:snapToGrid w:val="0"/>
          <w:color w:val="auto"/>
          <w:kern w:val="0"/>
          <w:szCs w:val="21"/>
        </w:rPr>
        <w:t>（2）竞选人须知；</w:t>
      </w:r>
    </w:p>
    <w:p w14:paraId="09B31831">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ascii="宋体" w:hAnsi="宋体" w:cs="宋体"/>
          <w:snapToGrid w:val="0"/>
          <w:color w:val="auto"/>
          <w:kern w:val="0"/>
          <w:szCs w:val="21"/>
        </w:rPr>
      </w:pPr>
      <w:r>
        <w:rPr>
          <w:rFonts w:hint="eastAsia" w:ascii="宋体" w:hAnsi="宋体" w:cs="宋体"/>
          <w:snapToGrid w:val="0"/>
          <w:color w:val="auto"/>
          <w:kern w:val="0"/>
          <w:szCs w:val="21"/>
        </w:rPr>
        <w:t>（3）评审办法；</w:t>
      </w:r>
    </w:p>
    <w:p w14:paraId="021C4300">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ascii="宋体" w:hAnsi="宋体" w:cs="宋体"/>
          <w:snapToGrid w:val="0"/>
          <w:color w:val="auto"/>
          <w:kern w:val="0"/>
          <w:szCs w:val="21"/>
        </w:rPr>
      </w:pPr>
      <w:r>
        <w:rPr>
          <w:rFonts w:hint="eastAsia" w:ascii="宋体" w:hAnsi="宋体" w:cs="宋体"/>
          <w:snapToGrid w:val="0"/>
          <w:color w:val="auto"/>
          <w:kern w:val="0"/>
          <w:szCs w:val="21"/>
        </w:rPr>
        <w:t>（4）合同主要条款；</w:t>
      </w:r>
    </w:p>
    <w:p w14:paraId="1B8861FF">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default" w:ascii="宋体" w:hAnsi="宋体" w:eastAsia="宋体" w:cs="宋体"/>
          <w:snapToGrid w:val="0"/>
          <w:color w:val="auto"/>
          <w:kern w:val="0"/>
          <w:szCs w:val="21"/>
          <w:lang w:val="en-US" w:eastAsia="zh-CN"/>
        </w:rPr>
      </w:pPr>
      <w:r>
        <w:rPr>
          <w:rFonts w:hint="eastAsia" w:ascii="宋体" w:hAnsi="宋体" w:cs="宋体"/>
          <w:snapToGrid w:val="0"/>
          <w:color w:val="auto"/>
          <w:kern w:val="0"/>
          <w:szCs w:val="21"/>
        </w:rPr>
        <w:t>（5）工程量清单</w:t>
      </w:r>
      <w:r>
        <w:rPr>
          <w:rFonts w:hint="eastAsia" w:ascii="宋体" w:hAnsi="宋体" w:cs="宋体"/>
          <w:snapToGrid w:val="0"/>
          <w:color w:val="auto"/>
          <w:kern w:val="0"/>
          <w:szCs w:val="21"/>
          <w:lang w:val="en-US" w:eastAsia="zh-CN"/>
        </w:rPr>
        <w:t>；</w:t>
      </w:r>
    </w:p>
    <w:p w14:paraId="17AB7A4E">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ascii="宋体" w:hAnsi="宋体" w:cs="宋体"/>
          <w:snapToGrid w:val="0"/>
          <w:color w:val="auto"/>
          <w:kern w:val="0"/>
          <w:szCs w:val="21"/>
        </w:rPr>
      </w:pPr>
      <w:r>
        <w:rPr>
          <w:rFonts w:hint="eastAsia" w:ascii="宋体" w:hAnsi="宋体" w:cs="宋体"/>
          <w:snapToGrid w:val="0"/>
          <w:color w:val="auto"/>
          <w:kern w:val="0"/>
          <w:szCs w:val="21"/>
          <w:lang w:eastAsia="zh-CN"/>
        </w:rPr>
        <w:t>（</w:t>
      </w:r>
      <w:r>
        <w:rPr>
          <w:rFonts w:hint="eastAsia" w:ascii="宋体" w:hAnsi="宋体" w:cs="宋体"/>
          <w:snapToGrid w:val="0"/>
          <w:color w:val="auto"/>
          <w:kern w:val="0"/>
          <w:szCs w:val="21"/>
          <w:lang w:val="en-US" w:eastAsia="zh-CN"/>
        </w:rPr>
        <w:t>6）</w:t>
      </w:r>
      <w:r>
        <w:rPr>
          <w:rFonts w:hint="eastAsia" w:ascii="宋体" w:hAnsi="宋体" w:cs="宋体"/>
          <w:snapToGrid w:val="0"/>
          <w:color w:val="auto"/>
          <w:kern w:val="0"/>
          <w:szCs w:val="21"/>
        </w:rPr>
        <w:t>技术标准和要求；</w:t>
      </w:r>
    </w:p>
    <w:p w14:paraId="0C4DCB85">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snapToGrid w:val="0"/>
          <w:color w:val="auto"/>
          <w:kern w:val="0"/>
          <w:szCs w:val="21"/>
          <w:lang w:eastAsia="zh-CN"/>
        </w:rPr>
      </w:pPr>
      <w:bookmarkStart w:id="153" w:name="OLE_LINK134"/>
      <w:bookmarkStart w:id="154" w:name="OLE_LINK133"/>
      <w:r>
        <w:rPr>
          <w:rFonts w:hint="eastAsia" w:ascii="宋体" w:hAnsi="宋体" w:cs="宋体"/>
          <w:snapToGrid w:val="0"/>
          <w:color w:val="auto"/>
          <w:kern w:val="0"/>
          <w:szCs w:val="21"/>
        </w:rPr>
        <w:t>（</w:t>
      </w:r>
      <w:r>
        <w:rPr>
          <w:rFonts w:hint="eastAsia" w:ascii="宋体" w:hAnsi="宋体" w:cs="宋体"/>
          <w:snapToGrid w:val="0"/>
          <w:color w:val="auto"/>
          <w:kern w:val="0"/>
          <w:szCs w:val="21"/>
          <w:lang w:val="en-US" w:eastAsia="zh-CN"/>
        </w:rPr>
        <w:t>7</w:t>
      </w:r>
      <w:r>
        <w:rPr>
          <w:rFonts w:hint="eastAsia" w:ascii="宋体" w:hAnsi="宋体" w:cs="宋体"/>
          <w:snapToGrid w:val="0"/>
          <w:color w:val="auto"/>
          <w:kern w:val="0"/>
          <w:szCs w:val="21"/>
        </w:rPr>
        <w:t>）竞选文件格式</w:t>
      </w:r>
      <w:r>
        <w:rPr>
          <w:rFonts w:hint="eastAsia" w:ascii="宋体" w:hAnsi="宋体" w:cs="宋体"/>
          <w:snapToGrid w:val="0"/>
          <w:color w:val="auto"/>
          <w:kern w:val="0"/>
          <w:szCs w:val="21"/>
          <w:lang w:eastAsia="zh-CN"/>
        </w:rPr>
        <w:t>；</w:t>
      </w:r>
    </w:p>
    <w:bookmarkEnd w:id="153"/>
    <w:bookmarkEnd w:id="154"/>
    <w:p w14:paraId="002CA80C">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ascii="宋体" w:hAnsi="宋体" w:cs="宋体"/>
          <w:snapToGrid w:val="0"/>
          <w:color w:val="auto"/>
          <w:kern w:val="0"/>
          <w:szCs w:val="21"/>
        </w:rPr>
      </w:pPr>
      <w:r>
        <w:rPr>
          <w:rFonts w:hint="eastAsia" w:ascii="宋体" w:hAnsi="宋体" w:cs="宋体"/>
          <w:snapToGrid w:val="0"/>
          <w:color w:val="auto"/>
          <w:kern w:val="0"/>
          <w:szCs w:val="21"/>
        </w:rPr>
        <w:t>（</w:t>
      </w:r>
      <w:r>
        <w:rPr>
          <w:rFonts w:hint="eastAsia" w:ascii="宋体" w:hAnsi="宋体" w:cs="宋体"/>
          <w:snapToGrid w:val="0"/>
          <w:color w:val="auto"/>
          <w:kern w:val="0"/>
          <w:szCs w:val="21"/>
          <w:lang w:val="en-US" w:eastAsia="zh-CN"/>
        </w:rPr>
        <w:t>8</w:t>
      </w:r>
      <w:r>
        <w:rPr>
          <w:rFonts w:hint="eastAsia" w:ascii="宋体" w:hAnsi="宋体" w:cs="宋体"/>
          <w:snapToGrid w:val="0"/>
          <w:color w:val="auto"/>
          <w:kern w:val="0"/>
          <w:szCs w:val="21"/>
        </w:rPr>
        <w:t>）其他材料。</w:t>
      </w:r>
    </w:p>
    <w:bookmarkEnd w:id="144"/>
    <w:bookmarkEnd w:id="145"/>
    <w:bookmarkEnd w:id="146"/>
    <w:bookmarkEnd w:id="147"/>
    <w:bookmarkEnd w:id="148"/>
    <w:bookmarkEnd w:id="149"/>
    <w:bookmarkEnd w:id="150"/>
    <w:bookmarkEnd w:id="151"/>
    <w:bookmarkEnd w:id="152"/>
    <w:p w14:paraId="07D71412">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ascii="宋体" w:hAnsi="宋体" w:cs="宋体"/>
          <w:snapToGrid w:val="0"/>
          <w:color w:val="auto"/>
          <w:kern w:val="0"/>
          <w:szCs w:val="21"/>
        </w:rPr>
      </w:pPr>
      <w:r>
        <w:rPr>
          <w:rFonts w:hint="eastAsia" w:ascii="宋体" w:hAnsi="宋体" w:cs="宋体"/>
          <w:snapToGrid w:val="0"/>
          <w:color w:val="auto"/>
          <w:kern w:val="0"/>
          <w:szCs w:val="21"/>
        </w:rPr>
        <w:t>根据本章第2.2款对竞争性比选文件所作的澄清、修改，构成竞争性比选文件的组成部</w:t>
      </w:r>
      <w:bookmarkEnd w:id="140"/>
      <w:r>
        <w:rPr>
          <w:rFonts w:hint="eastAsia" w:ascii="宋体" w:hAnsi="宋体" w:cs="宋体"/>
          <w:snapToGrid w:val="0"/>
          <w:color w:val="auto"/>
          <w:kern w:val="0"/>
          <w:szCs w:val="21"/>
        </w:rPr>
        <w:t>分。</w:t>
      </w:r>
    </w:p>
    <w:bookmarkEnd w:id="141"/>
    <w:bookmarkEnd w:id="142"/>
    <w:bookmarkEnd w:id="143"/>
    <w:p w14:paraId="7EFA960C">
      <w:pPr>
        <w:pStyle w:val="9"/>
        <w:snapToGrid w:val="0"/>
        <w:spacing w:before="0" w:line="360" w:lineRule="auto"/>
        <w:rPr>
          <w:rFonts w:ascii="宋体" w:hAnsi="宋体" w:eastAsia="宋体" w:cs="宋体"/>
          <w:snapToGrid w:val="0"/>
          <w:color w:val="auto"/>
          <w:sz w:val="21"/>
          <w:szCs w:val="21"/>
        </w:rPr>
      </w:pPr>
      <w:bookmarkStart w:id="155" w:name="_Toc2593"/>
      <w:bookmarkStart w:id="156" w:name="_Toc444155929"/>
      <w:bookmarkStart w:id="157" w:name="_Toc9907"/>
      <w:bookmarkStart w:id="158" w:name="_Toc28494"/>
      <w:bookmarkStart w:id="159" w:name="_Toc16847"/>
      <w:bookmarkStart w:id="160" w:name="_Toc200513142"/>
      <w:bookmarkStart w:id="161" w:name="OLE_LINK89"/>
      <w:r>
        <w:rPr>
          <w:rFonts w:hint="eastAsia" w:ascii="宋体" w:hAnsi="宋体" w:eastAsia="宋体" w:cs="宋体"/>
          <w:snapToGrid w:val="0"/>
          <w:color w:val="auto"/>
          <w:sz w:val="21"/>
          <w:szCs w:val="21"/>
        </w:rPr>
        <w:t>2.2 竞争性比选文件的澄清</w:t>
      </w:r>
      <w:bookmarkEnd w:id="155"/>
      <w:bookmarkEnd w:id="156"/>
      <w:bookmarkEnd w:id="157"/>
      <w:bookmarkEnd w:id="158"/>
      <w:bookmarkEnd w:id="159"/>
      <w:bookmarkEnd w:id="160"/>
    </w:p>
    <w:bookmarkEnd w:id="161"/>
    <w:p w14:paraId="442656D9">
      <w:pPr>
        <w:autoSpaceDE w:val="0"/>
        <w:autoSpaceDN w:val="0"/>
        <w:adjustRightInd w:val="0"/>
        <w:snapToGrid w:val="0"/>
        <w:spacing w:line="360" w:lineRule="auto"/>
        <w:ind w:firstLine="357" w:firstLineChars="170"/>
        <w:jc w:val="left"/>
        <w:rPr>
          <w:rFonts w:ascii="宋体" w:hAnsi="宋体" w:cs="宋体"/>
          <w:snapToGrid w:val="0"/>
          <w:color w:val="auto"/>
          <w:kern w:val="0"/>
          <w:szCs w:val="21"/>
        </w:rPr>
      </w:pPr>
      <w:bookmarkStart w:id="162" w:name="_Toc200513143"/>
      <w:r>
        <w:rPr>
          <w:rFonts w:hint="eastAsia" w:ascii="宋体" w:hAnsi="宋体" w:cs="宋体"/>
          <w:snapToGrid w:val="0"/>
          <w:color w:val="auto"/>
          <w:kern w:val="0"/>
          <w:szCs w:val="21"/>
        </w:rPr>
        <w:t>2.2.1</w:t>
      </w:r>
      <w:r>
        <w:rPr>
          <w:rFonts w:hint="eastAsia" w:ascii="宋体" w:hAnsi="宋体" w:cs="宋体"/>
          <w:color w:val="auto"/>
          <w:kern w:val="0"/>
          <w:szCs w:val="21"/>
        </w:rPr>
        <w:t>竞选人要求澄清竞争性比选文件的截止时间</w:t>
      </w:r>
      <w:r>
        <w:rPr>
          <w:rFonts w:hint="eastAsia" w:ascii="宋体" w:hAnsi="宋体" w:cs="宋体"/>
          <w:snapToGrid w:val="0"/>
          <w:color w:val="auto"/>
          <w:kern w:val="0"/>
          <w:szCs w:val="21"/>
        </w:rPr>
        <w:t>见竞选人须知前附表规定。</w:t>
      </w:r>
    </w:p>
    <w:p w14:paraId="28B838E5">
      <w:pPr>
        <w:autoSpaceDE w:val="0"/>
        <w:autoSpaceDN w:val="0"/>
        <w:adjustRightInd w:val="0"/>
        <w:snapToGrid w:val="0"/>
        <w:spacing w:line="360" w:lineRule="auto"/>
        <w:ind w:firstLine="357" w:firstLineChars="170"/>
        <w:jc w:val="left"/>
        <w:rPr>
          <w:rFonts w:ascii="宋体" w:hAnsi="宋体" w:cs="宋体"/>
          <w:snapToGrid w:val="0"/>
          <w:color w:val="auto"/>
          <w:kern w:val="0"/>
          <w:szCs w:val="21"/>
        </w:rPr>
      </w:pPr>
      <w:r>
        <w:rPr>
          <w:rFonts w:hint="eastAsia" w:ascii="宋体" w:hAnsi="宋体" w:cs="宋体"/>
          <w:snapToGrid w:val="0"/>
          <w:color w:val="auto"/>
          <w:kern w:val="0"/>
          <w:szCs w:val="21"/>
        </w:rPr>
        <w:t>2.2.2</w:t>
      </w:r>
      <w:r>
        <w:rPr>
          <w:rFonts w:hint="eastAsia" w:ascii="宋体" w:hAnsi="宋体" w:cs="宋体"/>
          <w:color w:val="auto"/>
          <w:kern w:val="0"/>
          <w:szCs w:val="21"/>
        </w:rPr>
        <w:t>比选人对竞争性比选文件答疑及对竞争性比选文件的澄清与修改</w:t>
      </w:r>
      <w:r>
        <w:rPr>
          <w:rFonts w:hint="eastAsia" w:ascii="宋体" w:hAnsi="宋体" w:cs="宋体"/>
          <w:snapToGrid w:val="0"/>
          <w:color w:val="auto"/>
          <w:kern w:val="0"/>
          <w:szCs w:val="21"/>
        </w:rPr>
        <w:t>见竞选人须知前附表规定。</w:t>
      </w:r>
    </w:p>
    <w:bookmarkEnd w:id="162"/>
    <w:p w14:paraId="23090977">
      <w:pPr>
        <w:pStyle w:val="9"/>
        <w:snapToGrid w:val="0"/>
        <w:spacing w:before="0" w:line="360" w:lineRule="auto"/>
        <w:rPr>
          <w:rFonts w:ascii="宋体" w:hAnsi="宋体" w:eastAsia="宋体" w:cs="宋体"/>
          <w:snapToGrid w:val="0"/>
          <w:color w:val="auto"/>
          <w:sz w:val="21"/>
          <w:szCs w:val="21"/>
        </w:rPr>
      </w:pPr>
      <w:bookmarkStart w:id="163" w:name="_Toc10931"/>
      <w:bookmarkStart w:id="164" w:name="_Toc200513144"/>
      <w:bookmarkStart w:id="165" w:name="_Toc444155931"/>
      <w:bookmarkStart w:id="166" w:name="_Toc12703"/>
      <w:bookmarkStart w:id="167" w:name="_Toc6600"/>
      <w:bookmarkStart w:id="168" w:name="_Toc30887"/>
      <w:r>
        <w:rPr>
          <w:rFonts w:hint="eastAsia" w:ascii="宋体" w:hAnsi="宋体" w:eastAsia="宋体" w:cs="宋体"/>
          <w:snapToGrid w:val="0"/>
          <w:color w:val="auto"/>
          <w:sz w:val="21"/>
          <w:szCs w:val="21"/>
        </w:rPr>
        <w:t>2.3 竞选文件递交截止时间</w:t>
      </w:r>
    </w:p>
    <w:p w14:paraId="568D4AFA">
      <w:pPr>
        <w:autoSpaceDE w:val="0"/>
        <w:autoSpaceDN w:val="0"/>
        <w:adjustRightInd w:val="0"/>
        <w:snapToGrid w:val="0"/>
        <w:spacing w:line="360" w:lineRule="auto"/>
        <w:ind w:firstLine="357" w:firstLineChars="170"/>
        <w:jc w:val="left"/>
        <w:rPr>
          <w:rFonts w:ascii="宋体" w:hAnsi="宋体" w:cs="宋体"/>
          <w:snapToGrid w:val="0"/>
          <w:color w:val="auto"/>
          <w:kern w:val="0"/>
          <w:szCs w:val="21"/>
        </w:rPr>
      </w:pPr>
      <w:r>
        <w:rPr>
          <w:rFonts w:hint="eastAsia" w:ascii="宋体" w:hAnsi="宋体" w:cs="宋体"/>
          <w:snapToGrid w:val="0"/>
          <w:color w:val="auto"/>
          <w:kern w:val="0"/>
          <w:szCs w:val="21"/>
        </w:rPr>
        <w:t>见竞选人须知前附表规定。</w:t>
      </w:r>
    </w:p>
    <w:p w14:paraId="42AEABF7">
      <w:pPr>
        <w:pStyle w:val="8"/>
        <w:keepNext/>
        <w:keepLines/>
        <w:autoSpaceDE/>
        <w:autoSpaceDN/>
        <w:jc w:val="both"/>
        <w:rPr>
          <w:rFonts w:ascii="宋体" w:hAnsi="宋体" w:eastAsia="宋体" w:cs="宋体"/>
          <w:bCs/>
          <w:color w:val="auto"/>
          <w:spacing w:val="0"/>
          <w:w w:val="100"/>
          <w:kern w:val="0"/>
          <w:sz w:val="21"/>
          <w:szCs w:val="21"/>
        </w:rPr>
      </w:pPr>
      <w:bookmarkStart w:id="169" w:name="_Toc19085"/>
      <w:r>
        <w:rPr>
          <w:rFonts w:hint="eastAsia" w:ascii="宋体" w:hAnsi="宋体" w:eastAsia="宋体" w:cs="宋体"/>
          <w:bCs/>
          <w:color w:val="auto"/>
          <w:spacing w:val="0"/>
          <w:w w:val="100"/>
          <w:kern w:val="0"/>
          <w:sz w:val="21"/>
          <w:szCs w:val="21"/>
        </w:rPr>
        <w:t xml:space="preserve">3. </w:t>
      </w:r>
      <w:bookmarkEnd w:id="163"/>
      <w:bookmarkEnd w:id="164"/>
      <w:bookmarkEnd w:id="165"/>
      <w:bookmarkEnd w:id="166"/>
      <w:bookmarkEnd w:id="167"/>
      <w:r>
        <w:rPr>
          <w:rFonts w:hint="eastAsia" w:ascii="宋体" w:hAnsi="宋体" w:eastAsia="宋体" w:cs="宋体"/>
          <w:bCs/>
          <w:color w:val="auto"/>
          <w:spacing w:val="0"/>
          <w:w w:val="100"/>
          <w:kern w:val="0"/>
          <w:sz w:val="21"/>
          <w:szCs w:val="21"/>
        </w:rPr>
        <w:t>竞选文件</w:t>
      </w:r>
      <w:bookmarkEnd w:id="168"/>
      <w:bookmarkEnd w:id="169"/>
    </w:p>
    <w:p w14:paraId="70C35CE3">
      <w:pPr>
        <w:pStyle w:val="9"/>
        <w:snapToGrid w:val="0"/>
        <w:spacing w:before="0" w:line="360" w:lineRule="auto"/>
        <w:rPr>
          <w:rFonts w:ascii="宋体" w:hAnsi="宋体" w:eastAsia="宋体" w:cs="宋体"/>
          <w:snapToGrid w:val="0"/>
          <w:color w:val="auto"/>
          <w:sz w:val="21"/>
          <w:szCs w:val="21"/>
        </w:rPr>
      </w:pPr>
      <w:bookmarkStart w:id="170" w:name="_Toc14726"/>
      <w:bookmarkStart w:id="171" w:name="_Toc444155932"/>
      <w:bookmarkStart w:id="172" w:name="_Toc200513145"/>
      <w:bookmarkStart w:id="173" w:name="_Toc13900"/>
      <w:bookmarkStart w:id="174" w:name="_Toc3690"/>
      <w:bookmarkStart w:id="175" w:name="_Toc16394"/>
      <w:r>
        <w:rPr>
          <w:rFonts w:hint="eastAsia" w:ascii="宋体" w:hAnsi="宋体" w:eastAsia="宋体" w:cs="宋体"/>
          <w:snapToGrid w:val="0"/>
          <w:color w:val="auto"/>
          <w:sz w:val="21"/>
          <w:szCs w:val="21"/>
        </w:rPr>
        <w:t>3.1 竞选文件的组成</w:t>
      </w:r>
      <w:bookmarkEnd w:id="170"/>
      <w:bookmarkEnd w:id="171"/>
      <w:bookmarkEnd w:id="172"/>
      <w:bookmarkEnd w:id="173"/>
      <w:bookmarkEnd w:id="174"/>
      <w:bookmarkEnd w:id="175"/>
    </w:p>
    <w:p w14:paraId="4542B85E">
      <w:pPr>
        <w:autoSpaceDE w:val="0"/>
        <w:autoSpaceDN w:val="0"/>
        <w:adjustRightInd w:val="0"/>
        <w:snapToGrid w:val="0"/>
        <w:spacing w:line="360" w:lineRule="auto"/>
        <w:ind w:firstLine="420" w:firstLineChars="200"/>
        <w:jc w:val="left"/>
        <w:rPr>
          <w:rFonts w:ascii="宋体" w:hAnsi="宋体" w:cs="宋体"/>
          <w:snapToGrid w:val="0"/>
          <w:color w:val="auto"/>
          <w:kern w:val="0"/>
          <w:szCs w:val="21"/>
        </w:rPr>
      </w:pPr>
      <w:bookmarkStart w:id="176" w:name="_Toc444155933"/>
      <w:bookmarkStart w:id="177" w:name="_Toc31840"/>
      <w:bookmarkStart w:id="178" w:name="_Toc200513146"/>
      <w:bookmarkStart w:id="179" w:name="_Toc28017"/>
      <w:bookmarkStart w:id="180" w:name="_Toc9566"/>
      <w:r>
        <w:rPr>
          <w:rFonts w:hint="eastAsia" w:ascii="宋体" w:hAnsi="宋体" w:cs="宋体"/>
          <w:snapToGrid w:val="0"/>
          <w:color w:val="auto"/>
          <w:kern w:val="0"/>
          <w:szCs w:val="21"/>
        </w:rPr>
        <w:t>见第</w:t>
      </w:r>
      <w:r>
        <w:rPr>
          <w:rFonts w:hint="eastAsia" w:ascii="宋体" w:hAnsi="宋体" w:cs="宋体"/>
          <w:snapToGrid w:val="0"/>
          <w:color w:val="auto"/>
          <w:kern w:val="0"/>
          <w:szCs w:val="21"/>
          <w:lang w:val="en-US" w:eastAsia="zh-CN"/>
        </w:rPr>
        <w:t>七</w:t>
      </w:r>
      <w:r>
        <w:rPr>
          <w:rFonts w:hint="eastAsia" w:ascii="宋体" w:hAnsi="宋体" w:cs="宋体"/>
          <w:snapToGrid w:val="0"/>
          <w:color w:val="auto"/>
          <w:kern w:val="0"/>
          <w:szCs w:val="21"/>
        </w:rPr>
        <w:t>章。</w:t>
      </w:r>
    </w:p>
    <w:p w14:paraId="253DAF3B">
      <w:pPr>
        <w:pStyle w:val="9"/>
        <w:snapToGrid w:val="0"/>
        <w:spacing w:before="0" w:line="360" w:lineRule="auto"/>
        <w:rPr>
          <w:rFonts w:ascii="宋体" w:hAnsi="宋体" w:eastAsia="宋体" w:cs="宋体"/>
          <w:snapToGrid w:val="0"/>
          <w:color w:val="auto"/>
          <w:sz w:val="21"/>
          <w:szCs w:val="21"/>
        </w:rPr>
      </w:pPr>
      <w:bookmarkStart w:id="181" w:name="_Toc21895"/>
      <w:r>
        <w:rPr>
          <w:rFonts w:hint="eastAsia" w:ascii="宋体" w:hAnsi="宋体" w:eastAsia="宋体" w:cs="宋体"/>
          <w:snapToGrid w:val="0"/>
          <w:color w:val="auto"/>
          <w:sz w:val="21"/>
          <w:szCs w:val="21"/>
        </w:rPr>
        <w:t xml:space="preserve">3.2 </w:t>
      </w:r>
      <w:bookmarkEnd w:id="176"/>
      <w:bookmarkEnd w:id="177"/>
      <w:bookmarkEnd w:id="178"/>
      <w:r>
        <w:rPr>
          <w:rFonts w:hint="eastAsia" w:ascii="宋体" w:hAnsi="宋体" w:eastAsia="宋体" w:cs="宋体"/>
          <w:snapToGrid w:val="0"/>
          <w:color w:val="auto"/>
          <w:sz w:val="21"/>
          <w:szCs w:val="21"/>
        </w:rPr>
        <w:t>竞选报价</w:t>
      </w:r>
      <w:bookmarkEnd w:id="179"/>
      <w:bookmarkEnd w:id="180"/>
      <w:bookmarkEnd w:id="181"/>
    </w:p>
    <w:p w14:paraId="28B02031">
      <w:pPr>
        <w:autoSpaceDE w:val="0"/>
        <w:autoSpaceDN w:val="0"/>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竞选人应</w:t>
      </w:r>
      <w:r>
        <w:rPr>
          <w:rFonts w:hint="eastAsia" w:ascii="宋体" w:hAnsi="宋体" w:cs="宋体"/>
          <w:color w:val="auto"/>
          <w:szCs w:val="21"/>
        </w:rPr>
        <w:t>参照竞选人须知前附表3.2款</w:t>
      </w:r>
      <w:r>
        <w:rPr>
          <w:rFonts w:hint="eastAsia" w:ascii="宋体" w:hAnsi="宋体" w:cs="宋体"/>
          <w:snapToGrid w:val="0"/>
          <w:color w:val="auto"/>
          <w:kern w:val="0"/>
          <w:szCs w:val="21"/>
        </w:rPr>
        <w:t>。</w:t>
      </w:r>
    </w:p>
    <w:p w14:paraId="73BBD5A0">
      <w:pPr>
        <w:pStyle w:val="9"/>
        <w:snapToGrid w:val="0"/>
        <w:spacing w:before="0" w:line="360" w:lineRule="auto"/>
        <w:rPr>
          <w:rFonts w:ascii="宋体" w:hAnsi="宋体" w:eastAsia="宋体" w:cs="宋体"/>
          <w:snapToGrid w:val="0"/>
          <w:color w:val="auto"/>
          <w:sz w:val="21"/>
          <w:szCs w:val="21"/>
        </w:rPr>
      </w:pPr>
      <w:bookmarkStart w:id="182" w:name="_Toc17656"/>
      <w:bookmarkStart w:id="183" w:name="_Toc444155934"/>
      <w:bookmarkStart w:id="184" w:name="_Toc200513147"/>
      <w:bookmarkStart w:id="185" w:name="_Toc4106"/>
      <w:bookmarkStart w:id="186" w:name="_Toc24651"/>
      <w:bookmarkStart w:id="187" w:name="_Toc6616"/>
      <w:r>
        <w:rPr>
          <w:rFonts w:hint="eastAsia" w:ascii="宋体" w:hAnsi="宋体" w:eastAsia="宋体" w:cs="宋体"/>
          <w:snapToGrid w:val="0"/>
          <w:color w:val="auto"/>
          <w:sz w:val="21"/>
          <w:szCs w:val="21"/>
        </w:rPr>
        <w:t xml:space="preserve">3.3 </w:t>
      </w:r>
      <w:bookmarkEnd w:id="182"/>
      <w:bookmarkEnd w:id="183"/>
      <w:bookmarkEnd w:id="184"/>
      <w:r>
        <w:rPr>
          <w:rFonts w:hint="eastAsia" w:ascii="宋体" w:hAnsi="宋体" w:eastAsia="宋体" w:cs="宋体"/>
          <w:snapToGrid w:val="0"/>
          <w:color w:val="auto"/>
          <w:sz w:val="21"/>
          <w:szCs w:val="21"/>
        </w:rPr>
        <w:t>竞选文件有效期</w:t>
      </w:r>
      <w:bookmarkEnd w:id="185"/>
      <w:bookmarkEnd w:id="186"/>
      <w:bookmarkEnd w:id="187"/>
    </w:p>
    <w:p w14:paraId="7CC83E2A">
      <w:pPr>
        <w:autoSpaceDE w:val="0"/>
        <w:autoSpaceDN w:val="0"/>
        <w:adjustRightInd w:val="0"/>
        <w:snapToGrid w:val="0"/>
        <w:spacing w:line="360" w:lineRule="auto"/>
        <w:ind w:firstLine="420"/>
        <w:jc w:val="left"/>
        <w:rPr>
          <w:rFonts w:ascii="宋体" w:hAnsi="宋体" w:cs="宋体"/>
          <w:snapToGrid w:val="0"/>
          <w:color w:val="auto"/>
          <w:kern w:val="0"/>
          <w:szCs w:val="21"/>
        </w:rPr>
      </w:pPr>
      <w:r>
        <w:rPr>
          <w:rFonts w:hint="eastAsia" w:ascii="宋体" w:hAnsi="宋体" w:cs="宋体"/>
          <w:snapToGrid w:val="0"/>
          <w:color w:val="auto"/>
          <w:kern w:val="0"/>
          <w:szCs w:val="21"/>
        </w:rPr>
        <w:t>3.3.1 在竞选人须知前附表规定的竞选文件有效期内，竞选人不得要求撤销或修改其竞选文件。</w:t>
      </w:r>
    </w:p>
    <w:p w14:paraId="6DA0180A">
      <w:pPr>
        <w:autoSpaceDE w:val="0"/>
        <w:autoSpaceDN w:val="0"/>
        <w:adjustRightInd w:val="0"/>
        <w:snapToGrid w:val="0"/>
        <w:spacing w:line="360" w:lineRule="auto"/>
        <w:ind w:firstLine="420"/>
        <w:rPr>
          <w:rFonts w:ascii="宋体" w:hAnsi="宋体" w:cs="宋体"/>
          <w:snapToGrid w:val="0"/>
          <w:color w:val="auto"/>
          <w:kern w:val="0"/>
          <w:szCs w:val="21"/>
        </w:rPr>
      </w:pPr>
      <w:r>
        <w:rPr>
          <w:rFonts w:hint="eastAsia" w:ascii="宋体" w:hAnsi="宋体" w:cs="宋体"/>
          <w:snapToGrid w:val="0"/>
          <w:color w:val="auto"/>
          <w:kern w:val="0"/>
          <w:szCs w:val="21"/>
        </w:rPr>
        <w:t>3.3.2 出现特殊情况需要延长竞选文件有效期的，比选人以书面形式通知所有竞选人延长竞选文件有效期。竞选人同意延长的，应相应延长其</w:t>
      </w:r>
      <w:r>
        <w:rPr>
          <w:rFonts w:hint="eastAsia" w:ascii="宋体" w:hAnsi="宋体" w:cs="宋体"/>
          <w:color w:val="auto"/>
          <w:szCs w:val="21"/>
        </w:rPr>
        <w:t>竞选</w:t>
      </w:r>
      <w:r>
        <w:rPr>
          <w:rFonts w:hint="eastAsia" w:ascii="宋体" w:hAnsi="宋体" w:cs="宋体"/>
          <w:snapToGrid w:val="0"/>
          <w:color w:val="auto"/>
          <w:kern w:val="0"/>
          <w:szCs w:val="21"/>
        </w:rPr>
        <w:t>保证金</w:t>
      </w:r>
      <w:r>
        <w:rPr>
          <w:rFonts w:hint="eastAsia" w:ascii="宋体" w:hAnsi="宋体" w:cs="宋体"/>
          <w:snapToGrid w:val="0"/>
          <w:color w:val="auto"/>
          <w:kern w:val="0"/>
          <w:szCs w:val="21"/>
          <w:lang w:eastAsia="zh-CN"/>
        </w:rPr>
        <w:t>（</w:t>
      </w:r>
      <w:r>
        <w:rPr>
          <w:rFonts w:hint="eastAsia" w:ascii="宋体" w:hAnsi="宋体" w:cs="宋体"/>
          <w:snapToGrid w:val="0"/>
          <w:color w:val="auto"/>
          <w:kern w:val="0"/>
          <w:szCs w:val="21"/>
          <w:lang w:val="en-US" w:eastAsia="zh-CN"/>
        </w:rPr>
        <w:t>若有）</w:t>
      </w:r>
      <w:r>
        <w:rPr>
          <w:rFonts w:hint="eastAsia" w:ascii="宋体" w:hAnsi="宋体" w:cs="宋体"/>
          <w:snapToGrid w:val="0"/>
          <w:color w:val="auto"/>
          <w:kern w:val="0"/>
          <w:szCs w:val="21"/>
        </w:rPr>
        <w:t>的有效期，但不得要求或被允许修改或撤销其竞选文件；竞选人拒绝延长的，其</w:t>
      </w:r>
      <w:r>
        <w:rPr>
          <w:rFonts w:hint="eastAsia" w:ascii="宋体" w:hAnsi="宋体" w:cs="宋体"/>
          <w:color w:val="auto"/>
          <w:kern w:val="0"/>
          <w:szCs w:val="21"/>
        </w:rPr>
        <w:t>比选</w:t>
      </w:r>
      <w:r>
        <w:rPr>
          <w:rFonts w:hint="eastAsia" w:ascii="宋体" w:hAnsi="宋体" w:cs="宋体"/>
          <w:snapToGrid w:val="0"/>
          <w:color w:val="auto"/>
          <w:kern w:val="0"/>
          <w:szCs w:val="21"/>
        </w:rPr>
        <w:t>竞选文件失效，但竞选人有权收回其</w:t>
      </w:r>
      <w:r>
        <w:rPr>
          <w:rFonts w:hint="eastAsia" w:ascii="宋体" w:hAnsi="宋体" w:cs="宋体"/>
          <w:color w:val="auto"/>
          <w:szCs w:val="21"/>
        </w:rPr>
        <w:t>竞选</w:t>
      </w:r>
      <w:r>
        <w:rPr>
          <w:rFonts w:hint="eastAsia" w:ascii="宋体" w:hAnsi="宋体" w:cs="宋体"/>
          <w:snapToGrid w:val="0"/>
          <w:color w:val="auto"/>
          <w:kern w:val="0"/>
          <w:szCs w:val="21"/>
        </w:rPr>
        <w:t>保证金</w:t>
      </w:r>
      <w:r>
        <w:rPr>
          <w:rFonts w:hint="eastAsia" w:ascii="宋体" w:hAnsi="宋体" w:cs="宋体"/>
          <w:snapToGrid w:val="0"/>
          <w:color w:val="auto"/>
          <w:kern w:val="0"/>
          <w:szCs w:val="21"/>
          <w:lang w:eastAsia="zh-CN"/>
        </w:rPr>
        <w:t>（</w:t>
      </w:r>
      <w:r>
        <w:rPr>
          <w:rFonts w:hint="eastAsia" w:ascii="宋体" w:hAnsi="宋体" w:cs="宋体"/>
          <w:snapToGrid w:val="0"/>
          <w:color w:val="auto"/>
          <w:kern w:val="0"/>
          <w:szCs w:val="21"/>
          <w:lang w:val="en-US" w:eastAsia="zh-CN"/>
        </w:rPr>
        <w:t>若有）</w:t>
      </w:r>
      <w:r>
        <w:rPr>
          <w:rFonts w:hint="eastAsia" w:ascii="宋体" w:hAnsi="宋体" w:cs="宋体"/>
          <w:snapToGrid w:val="0"/>
          <w:color w:val="auto"/>
          <w:kern w:val="0"/>
          <w:szCs w:val="21"/>
        </w:rPr>
        <w:t>。</w:t>
      </w:r>
    </w:p>
    <w:p w14:paraId="4F75309A">
      <w:pPr>
        <w:pStyle w:val="9"/>
        <w:snapToGrid w:val="0"/>
        <w:spacing w:before="0" w:line="360" w:lineRule="auto"/>
        <w:rPr>
          <w:rFonts w:ascii="宋体" w:hAnsi="宋体" w:eastAsia="宋体" w:cs="宋体"/>
          <w:snapToGrid w:val="0"/>
          <w:color w:val="auto"/>
          <w:sz w:val="21"/>
          <w:szCs w:val="21"/>
        </w:rPr>
      </w:pPr>
      <w:bookmarkStart w:id="188" w:name="_Toc200513148"/>
      <w:bookmarkStart w:id="189" w:name="_Toc10078"/>
      <w:bookmarkStart w:id="190" w:name="_Toc22726"/>
      <w:bookmarkStart w:id="191" w:name="_Toc23124"/>
      <w:bookmarkStart w:id="192" w:name="_Toc17889"/>
      <w:bookmarkStart w:id="193" w:name="_Toc444155935"/>
      <w:r>
        <w:rPr>
          <w:rFonts w:hint="eastAsia" w:ascii="宋体" w:hAnsi="宋体" w:eastAsia="宋体" w:cs="宋体"/>
          <w:snapToGrid w:val="0"/>
          <w:color w:val="auto"/>
          <w:sz w:val="21"/>
          <w:szCs w:val="21"/>
        </w:rPr>
        <w:t>3.4</w:t>
      </w:r>
      <w:bookmarkEnd w:id="188"/>
      <w:bookmarkEnd w:id="189"/>
      <w:bookmarkEnd w:id="190"/>
      <w:bookmarkEnd w:id="191"/>
      <w:bookmarkEnd w:id="192"/>
      <w:bookmarkEnd w:id="193"/>
      <w:bookmarkStart w:id="194" w:name="_Toc21763"/>
      <w:bookmarkStart w:id="195" w:name="_Toc200513150"/>
      <w:bookmarkStart w:id="196" w:name="_Toc444155936"/>
      <w:bookmarkStart w:id="197" w:name="_Toc30056"/>
      <w:bookmarkStart w:id="198" w:name="_Toc28288"/>
      <w:bookmarkStart w:id="199" w:name="_Toc17678"/>
      <w:r>
        <w:rPr>
          <w:rFonts w:hint="eastAsia" w:ascii="宋体" w:hAnsi="宋体" w:eastAsia="宋体" w:cs="宋体"/>
          <w:snapToGrid w:val="0"/>
          <w:color w:val="auto"/>
          <w:sz w:val="21"/>
          <w:szCs w:val="21"/>
          <w:lang w:val="en-US" w:eastAsia="zh-CN"/>
        </w:rPr>
        <w:t xml:space="preserve"> </w:t>
      </w:r>
      <w:r>
        <w:rPr>
          <w:rFonts w:hint="eastAsia" w:ascii="宋体" w:hAnsi="宋体" w:eastAsia="宋体" w:cs="宋体"/>
          <w:snapToGrid w:val="0"/>
          <w:color w:val="auto"/>
          <w:sz w:val="21"/>
          <w:szCs w:val="21"/>
        </w:rPr>
        <w:t>资格审查资料</w:t>
      </w:r>
      <w:bookmarkEnd w:id="194"/>
      <w:bookmarkEnd w:id="195"/>
      <w:bookmarkEnd w:id="196"/>
      <w:bookmarkEnd w:id="197"/>
      <w:bookmarkEnd w:id="198"/>
      <w:bookmarkEnd w:id="199"/>
    </w:p>
    <w:p w14:paraId="186F4432">
      <w:pPr>
        <w:autoSpaceDE w:val="0"/>
        <w:autoSpaceDN w:val="0"/>
        <w:adjustRightInd w:val="0"/>
        <w:snapToGrid w:val="0"/>
        <w:spacing w:line="360" w:lineRule="auto"/>
        <w:ind w:firstLine="420"/>
        <w:rPr>
          <w:rFonts w:ascii="宋体" w:hAnsi="宋体" w:cs="宋体"/>
          <w:snapToGrid w:val="0"/>
          <w:color w:val="auto"/>
          <w:kern w:val="0"/>
          <w:szCs w:val="21"/>
        </w:rPr>
      </w:pPr>
      <w:r>
        <w:rPr>
          <w:rFonts w:hint="eastAsia" w:ascii="宋体" w:hAnsi="宋体" w:cs="宋体"/>
          <w:snapToGrid w:val="0"/>
          <w:color w:val="auto"/>
          <w:kern w:val="0"/>
          <w:szCs w:val="21"/>
        </w:rPr>
        <w:t>按</w:t>
      </w:r>
      <w:r>
        <w:rPr>
          <w:rFonts w:hint="eastAsia" w:ascii="宋体" w:hAnsi="宋体" w:cs="宋体"/>
          <w:snapToGrid w:val="0"/>
          <w:color w:val="auto"/>
          <w:kern w:val="0"/>
          <w:szCs w:val="21"/>
          <w:lang w:val="en-US" w:eastAsia="zh-CN"/>
        </w:rPr>
        <w:t>竞选人</w:t>
      </w:r>
      <w:r>
        <w:rPr>
          <w:rFonts w:hint="eastAsia" w:ascii="宋体" w:hAnsi="宋体" w:cs="宋体"/>
          <w:snapToGrid w:val="0"/>
          <w:color w:val="auto"/>
          <w:kern w:val="0"/>
          <w:szCs w:val="21"/>
        </w:rPr>
        <w:t>须知第1.4.1项的规定执行。</w:t>
      </w:r>
    </w:p>
    <w:p w14:paraId="2366CE66">
      <w:pPr>
        <w:pStyle w:val="9"/>
        <w:snapToGrid w:val="0"/>
        <w:spacing w:before="0" w:line="360" w:lineRule="auto"/>
        <w:rPr>
          <w:rFonts w:ascii="宋体" w:hAnsi="宋体" w:eastAsia="宋体" w:cs="宋体"/>
          <w:snapToGrid w:val="0"/>
          <w:color w:val="auto"/>
          <w:sz w:val="21"/>
          <w:szCs w:val="21"/>
        </w:rPr>
      </w:pPr>
      <w:bookmarkStart w:id="200" w:name="_Toc13792"/>
      <w:bookmarkStart w:id="201" w:name="_Toc32516"/>
      <w:bookmarkStart w:id="202" w:name="_Toc444155937"/>
      <w:bookmarkStart w:id="203" w:name="_Toc22565"/>
      <w:bookmarkStart w:id="204" w:name="_Toc200513151"/>
      <w:bookmarkStart w:id="205" w:name="_Toc23582"/>
      <w:r>
        <w:rPr>
          <w:rFonts w:hint="eastAsia" w:ascii="宋体" w:hAnsi="宋体" w:eastAsia="宋体" w:cs="宋体"/>
          <w:snapToGrid w:val="0"/>
          <w:color w:val="auto"/>
          <w:sz w:val="21"/>
          <w:szCs w:val="21"/>
        </w:rPr>
        <w:t>3.</w:t>
      </w:r>
      <w:r>
        <w:rPr>
          <w:rFonts w:hint="eastAsia" w:ascii="宋体" w:hAnsi="宋体" w:eastAsia="宋体" w:cs="宋体"/>
          <w:snapToGrid w:val="0"/>
          <w:color w:val="auto"/>
          <w:sz w:val="21"/>
          <w:szCs w:val="21"/>
          <w:lang w:val="en-US" w:eastAsia="zh-CN"/>
        </w:rPr>
        <w:t>5</w:t>
      </w:r>
      <w:r>
        <w:rPr>
          <w:rFonts w:hint="eastAsia" w:ascii="宋体" w:hAnsi="宋体" w:eastAsia="宋体" w:cs="宋体"/>
          <w:snapToGrid w:val="0"/>
          <w:color w:val="auto"/>
          <w:sz w:val="21"/>
          <w:szCs w:val="21"/>
        </w:rPr>
        <w:t xml:space="preserve"> 备选竞选方案</w:t>
      </w:r>
      <w:bookmarkEnd w:id="200"/>
      <w:bookmarkEnd w:id="201"/>
      <w:bookmarkEnd w:id="202"/>
      <w:bookmarkEnd w:id="203"/>
      <w:bookmarkEnd w:id="204"/>
      <w:bookmarkEnd w:id="205"/>
    </w:p>
    <w:p w14:paraId="2DAA3D17">
      <w:pPr>
        <w:autoSpaceDE w:val="0"/>
        <w:autoSpaceDN w:val="0"/>
        <w:adjustRightInd w:val="0"/>
        <w:snapToGrid w:val="0"/>
        <w:spacing w:line="360" w:lineRule="auto"/>
        <w:ind w:firstLine="420"/>
        <w:rPr>
          <w:rFonts w:ascii="宋体" w:hAnsi="宋体" w:cs="宋体"/>
          <w:snapToGrid w:val="0"/>
          <w:color w:val="auto"/>
          <w:kern w:val="0"/>
          <w:szCs w:val="21"/>
        </w:rPr>
      </w:pPr>
      <w:r>
        <w:rPr>
          <w:rFonts w:hint="eastAsia" w:ascii="宋体" w:hAnsi="宋体" w:cs="宋体"/>
          <w:snapToGrid w:val="0"/>
          <w:color w:val="auto"/>
          <w:kern w:val="0"/>
          <w:szCs w:val="21"/>
        </w:rPr>
        <w:t>竞选人不得递交备选方案。</w:t>
      </w:r>
    </w:p>
    <w:p w14:paraId="26DF80AC">
      <w:pPr>
        <w:pStyle w:val="9"/>
        <w:snapToGrid w:val="0"/>
        <w:spacing w:before="0" w:line="360" w:lineRule="auto"/>
        <w:rPr>
          <w:rFonts w:ascii="宋体" w:hAnsi="宋体" w:eastAsia="宋体" w:cs="宋体"/>
          <w:snapToGrid w:val="0"/>
          <w:color w:val="auto"/>
          <w:sz w:val="21"/>
          <w:szCs w:val="21"/>
        </w:rPr>
      </w:pPr>
      <w:bookmarkStart w:id="206" w:name="_Toc186"/>
      <w:bookmarkStart w:id="207" w:name="_Toc444155938"/>
      <w:bookmarkStart w:id="208" w:name="_Toc11016"/>
      <w:bookmarkStart w:id="209" w:name="_Toc10960"/>
      <w:bookmarkStart w:id="210" w:name="_Toc23962"/>
      <w:r>
        <w:rPr>
          <w:rFonts w:hint="eastAsia" w:ascii="宋体" w:hAnsi="宋体" w:eastAsia="宋体" w:cs="宋体"/>
          <w:snapToGrid w:val="0"/>
          <w:color w:val="auto"/>
          <w:sz w:val="21"/>
          <w:szCs w:val="21"/>
        </w:rPr>
        <w:t>3.</w:t>
      </w:r>
      <w:r>
        <w:rPr>
          <w:rFonts w:hint="eastAsia" w:ascii="宋体" w:hAnsi="宋体" w:eastAsia="宋体" w:cs="宋体"/>
          <w:snapToGrid w:val="0"/>
          <w:color w:val="auto"/>
          <w:sz w:val="21"/>
          <w:szCs w:val="21"/>
          <w:lang w:val="en-US" w:eastAsia="zh-CN"/>
        </w:rPr>
        <w:t>6</w:t>
      </w:r>
      <w:r>
        <w:rPr>
          <w:rFonts w:hint="eastAsia" w:ascii="宋体" w:hAnsi="宋体" w:eastAsia="宋体" w:cs="宋体"/>
          <w:snapToGrid w:val="0"/>
          <w:color w:val="auto"/>
          <w:sz w:val="21"/>
          <w:szCs w:val="21"/>
        </w:rPr>
        <w:t xml:space="preserve"> 竞选文件的编制</w:t>
      </w:r>
      <w:bookmarkEnd w:id="206"/>
      <w:bookmarkEnd w:id="207"/>
      <w:bookmarkEnd w:id="208"/>
      <w:bookmarkEnd w:id="209"/>
      <w:bookmarkEnd w:id="210"/>
    </w:p>
    <w:p w14:paraId="04A56617">
      <w:pPr>
        <w:autoSpaceDE w:val="0"/>
        <w:autoSpaceDN w:val="0"/>
        <w:adjustRightInd w:val="0"/>
        <w:snapToGrid w:val="0"/>
        <w:spacing w:line="360" w:lineRule="auto"/>
        <w:ind w:firstLine="420"/>
        <w:rPr>
          <w:rFonts w:ascii="宋体" w:hAnsi="宋体" w:cs="宋体"/>
          <w:snapToGrid w:val="0"/>
          <w:color w:val="auto"/>
          <w:kern w:val="0"/>
          <w:szCs w:val="21"/>
        </w:rPr>
      </w:pPr>
      <w:bookmarkStart w:id="211" w:name="_Toc200513153"/>
      <w:r>
        <w:rPr>
          <w:rFonts w:hint="eastAsia" w:ascii="宋体" w:hAnsi="宋体" w:cs="宋体"/>
          <w:snapToGrid w:val="0"/>
          <w:color w:val="auto"/>
          <w:kern w:val="0"/>
          <w:szCs w:val="21"/>
        </w:rPr>
        <w:t>3.</w:t>
      </w:r>
      <w:r>
        <w:rPr>
          <w:rFonts w:hint="eastAsia" w:ascii="宋体" w:hAnsi="宋体" w:cs="宋体"/>
          <w:snapToGrid w:val="0"/>
          <w:color w:val="auto"/>
          <w:kern w:val="0"/>
          <w:szCs w:val="21"/>
          <w:lang w:val="en-US" w:eastAsia="zh-CN"/>
        </w:rPr>
        <w:t>6</w:t>
      </w:r>
      <w:r>
        <w:rPr>
          <w:rFonts w:hint="eastAsia" w:ascii="宋体" w:hAnsi="宋体" w:cs="宋体"/>
          <w:snapToGrid w:val="0"/>
          <w:color w:val="auto"/>
          <w:kern w:val="0"/>
          <w:szCs w:val="21"/>
        </w:rPr>
        <w:t>.1 竞选文件应按</w:t>
      </w:r>
      <w:r>
        <w:rPr>
          <w:rFonts w:hint="eastAsia" w:ascii="宋体" w:hAnsi="宋体" w:cs="宋体"/>
          <w:snapToGrid w:val="0"/>
          <w:color w:val="auto"/>
          <w:kern w:val="0"/>
          <w:szCs w:val="21"/>
          <w:lang w:eastAsia="zh-CN"/>
        </w:rPr>
        <w:t>第</w:t>
      </w:r>
      <w:r>
        <w:rPr>
          <w:rFonts w:hint="eastAsia" w:ascii="宋体" w:hAnsi="宋体" w:cs="宋体"/>
          <w:snapToGrid w:val="0"/>
          <w:color w:val="auto"/>
          <w:kern w:val="0"/>
          <w:szCs w:val="21"/>
          <w:lang w:val="en-US" w:eastAsia="zh-CN"/>
        </w:rPr>
        <w:t>七</w:t>
      </w:r>
      <w:r>
        <w:rPr>
          <w:rFonts w:hint="eastAsia" w:ascii="宋体" w:hAnsi="宋体" w:cs="宋体"/>
          <w:snapToGrid w:val="0"/>
          <w:color w:val="auto"/>
          <w:kern w:val="0"/>
          <w:szCs w:val="21"/>
          <w:lang w:eastAsia="zh-CN"/>
        </w:rPr>
        <w:t>章“竞选文件格式”</w:t>
      </w:r>
      <w:r>
        <w:rPr>
          <w:rFonts w:hint="eastAsia" w:ascii="宋体" w:hAnsi="宋体" w:cs="宋体"/>
          <w:snapToGrid w:val="0"/>
          <w:color w:val="auto"/>
          <w:kern w:val="0"/>
          <w:szCs w:val="21"/>
        </w:rPr>
        <w:t>进行编写，如有必要，可以增加附页，作为竞选文件的组成部分。可以提出比竞争性比选文件要求更有利于比选人的承诺。</w:t>
      </w:r>
    </w:p>
    <w:p w14:paraId="42C7B3C2">
      <w:pPr>
        <w:autoSpaceDE w:val="0"/>
        <w:autoSpaceDN w:val="0"/>
        <w:adjustRightInd w:val="0"/>
        <w:snapToGrid w:val="0"/>
        <w:spacing w:line="360" w:lineRule="auto"/>
        <w:ind w:firstLine="420"/>
        <w:rPr>
          <w:rFonts w:ascii="宋体" w:hAnsi="宋体" w:cs="宋体"/>
          <w:snapToGrid w:val="0"/>
          <w:color w:val="auto"/>
          <w:kern w:val="0"/>
          <w:szCs w:val="21"/>
        </w:rPr>
      </w:pPr>
      <w:r>
        <w:rPr>
          <w:rFonts w:hint="eastAsia" w:ascii="宋体" w:hAnsi="宋体" w:cs="宋体"/>
          <w:snapToGrid w:val="0"/>
          <w:color w:val="auto"/>
          <w:kern w:val="0"/>
          <w:szCs w:val="21"/>
        </w:rPr>
        <w:t>3.</w:t>
      </w:r>
      <w:r>
        <w:rPr>
          <w:rFonts w:hint="eastAsia" w:ascii="宋体" w:hAnsi="宋体" w:cs="宋体"/>
          <w:snapToGrid w:val="0"/>
          <w:color w:val="auto"/>
          <w:kern w:val="0"/>
          <w:szCs w:val="21"/>
          <w:lang w:val="en-US" w:eastAsia="zh-CN"/>
        </w:rPr>
        <w:t>6</w:t>
      </w:r>
      <w:r>
        <w:rPr>
          <w:rFonts w:hint="eastAsia" w:ascii="宋体" w:hAnsi="宋体" w:cs="宋体"/>
          <w:snapToGrid w:val="0"/>
          <w:color w:val="auto"/>
          <w:kern w:val="0"/>
          <w:szCs w:val="21"/>
        </w:rPr>
        <w:t>.2 竞选文件应当对竞争性比选文件有关</w:t>
      </w:r>
      <w:r>
        <w:rPr>
          <w:rFonts w:hint="eastAsia" w:ascii="宋体" w:hAnsi="宋体" w:cs="宋体"/>
          <w:snapToGrid w:val="0"/>
          <w:color w:val="auto"/>
          <w:kern w:val="0"/>
          <w:szCs w:val="21"/>
          <w:lang w:val="en-US" w:eastAsia="zh-CN"/>
        </w:rPr>
        <w:t>工期</w:t>
      </w:r>
      <w:r>
        <w:rPr>
          <w:rFonts w:hint="eastAsia" w:ascii="宋体" w:hAnsi="宋体" w:cs="宋体"/>
          <w:snapToGrid w:val="0"/>
          <w:color w:val="auto"/>
          <w:kern w:val="0"/>
          <w:szCs w:val="21"/>
        </w:rPr>
        <w:t>、竞选有效期、质量要求、技术标准和要求、</w:t>
      </w:r>
      <w:r>
        <w:rPr>
          <w:rFonts w:hint="eastAsia" w:ascii="宋体" w:hAnsi="宋体" w:cs="宋体"/>
          <w:color w:val="auto"/>
          <w:kern w:val="0"/>
          <w:szCs w:val="21"/>
        </w:rPr>
        <w:t>比选</w:t>
      </w:r>
      <w:r>
        <w:rPr>
          <w:rFonts w:hint="eastAsia" w:ascii="宋体" w:hAnsi="宋体" w:cs="宋体"/>
          <w:snapToGrid w:val="0"/>
          <w:color w:val="auto"/>
          <w:kern w:val="0"/>
          <w:szCs w:val="21"/>
        </w:rPr>
        <w:t>范围等实质性内容做出响应。</w:t>
      </w:r>
    </w:p>
    <w:p w14:paraId="5D79161C">
      <w:pPr>
        <w:autoSpaceDE w:val="0"/>
        <w:autoSpaceDN w:val="0"/>
        <w:adjustRightInd w:val="0"/>
        <w:snapToGrid w:val="0"/>
        <w:spacing w:line="360" w:lineRule="auto"/>
        <w:ind w:firstLine="420"/>
        <w:rPr>
          <w:rFonts w:ascii="宋体" w:hAnsi="宋体" w:cs="宋体"/>
          <w:snapToGrid w:val="0"/>
          <w:color w:val="auto"/>
          <w:kern w:val="0"/>
          <w:szCs w:val="21"/>
        </w:rPr>
      </w:pPr>
      <w:r>
        <w:rPr>
          <w:rFonts w:hint="eastAsia" w:ascii="宋体" w:hAnsi="宋体" w:cs="宋体"/>
          <w:snapToGrid w:val="0"/>
          <w:color w:val="auto"/>
          <w:kern w:val="0"/>
          <w:szCs w:val="21"/>
        </w:rPr>
        <w:t>3.</w:t>
      </w:r>
      <w:r>
        <w:rPr>
          <w:rFonts w:hint="eastAsia" w:ascii="宋体" w:hAnsi="宋体" w:cs="宋体"/>
          <w:snapToGrid w:val="0"/>
          <w:color w:val="auto"/>
          <w:kern w:val="0"/>
          <w:szCs w:val="21"/>
          <w:lang w:val="en-US" w:eastAsia="zh-CN"/>
        </w:rPr>
        <w:t>6</w:t>
      </w:r>
      <w:r>
        <w:rPr>
          <w:rFonts w:hint="eastAsia" w:ascii="宋体" w:hAnsi="宋体" w:cs="宋体"/>
          <w:snapToGrid w:val="0"/>
          <w:color w:val="auto"/>
          <w:kern w:val="0"/>
          <w:szCs w:val="21"/>
        </w:rPr>
        <w:t>.3 竞选文件应用不褪色的材料书写或打印，并由竞选人的法定代表人或其委托代理人签字或盖章并加盖单位公章。委托代理人签字或盖章的，竞选文件应附法定代表人签署的授权委托书。竞选文件应尽量避免涂改、行间插字或删除。如果出现上述情况，改动之处应加盖单位公章或由竞选人的法定代表人或其授权的代理人签字或盖章确认。</w:t>
      </w:r>
    </w:p>
    <w:p w14:paraId="6E25E05A">
      <w:pPr>
        <w:autoSpaceDE w:val="0"/>
        <w:autoSpaceDN w:val="0"/>
        <w:adjustRightInd w:val="0"/>
        <w:snapToGrid w:val="0"/>
        <w:spacing w:line="360" w:lineRule="auto"/>
        <w:ind w:firstLine="420"/>
        <w:rPr>
          <w:rFonts w:ascii="宋体" w:hAnsi="宋体" w:cs="宋体"/>
          <w:snapToGrid w:val="0"/>
          <w:color w:val="auto"/>
          <w:kern w:val="0"/>
          <w:szCs w:val="21"/>
        </w:rPr>
      </w:pPr>
      <w:r>
        <w:rPr>
          <w:rFonts w:hint="eastAsia" w:ascii="宋体" w:hAnsi="宋体" w:cs="宋体"/>
          <w:snapToGrid w:val="0"/>
          <w:color w:val="auto"/>
          <w:kern w:val="0"/>
          <w:szCs w:val="21"/>
        </w:rPr>
        <w:t>3.</w:t>
      </w:r>
      <w:r>
        <w:rPr>
          <w:rFonts w:hint="eastAsia" w:ascii="宋体" w:hAnsi="宋体" w:cs="宋体"/>
          <w:snapToGrid w:val="0"/>
          <w:color w:val="auto"/>
          <w:kern w:val="0"/>
          <w:szCs w:val="21"/>
          <w:lang w:val="en-US" w:eastAsia="zh-CN"/>
        </w:rPr>
        <w:t>6</w:t>
      </w:r>
      <w:r>
        <w:rPr>
          <w:rFonts w:hint="eastAsia" w:ascii="宋体" w:hAnsi="宋体" w:cs="宋体"/>
          <w:snapToGrid w:val="0"/>
          <w:color w:val="auto"/>
          <w:kern w:val="0"/>
          <w:szCs w:val="21"/>
        </w:rPr>
        <w:t>.4 竞选文件正本一份，副本份数见竞选人须知前附表。正本和副本的封面上应清楚地标记“正本”或“副本”的字样，正本封面均须加盖单位公章（鲜章）。当副本和正本不一致时，以正本为准。</w:t>
      </w:r>
    </w:p>
    <w:p w14:paraId="32DECA30">
      <w:pPr>
        <w:autoSpaceDE w:val="0"/>
        <w:autoSpaceDN w:val="0"/>
        <w:adjustRightInd w:val="0"/>
        <w:snapToGrid w:val="0"/>
        <w:spacing w:line="360" w:lineRule="auto"/>
        <w:ind w:firstLine="420"/>
        <w:rPr>
          <w:rFonts w:ascii="宋体" w:hAnsi="宋体" w:cs="宋体"/>
          <w:snapToGrid w:val="0"/>
          <w:color w:val="auto"/>
          <w:kern w:val="0"/>
          <w:szCs w:val="21"/>
        </w:rPr>
      </w:pPr>
      <w:r>
        <w:rPr>
          <w:rFonts w:hint="eastAsia" w:ascii="宋体" w:hAnsi="宋体" w:cs="宋体"/>
          <w:snapToGrid w:val="0"/>
          <w:color w:val="auto"/>
          <w:kern w:val="0"/>
          <w:szCs w:val="21"/>
        </w:rPr>
        <w:t>3.</w:t>
      </w:r>
      <w:r>
        <w:rPr>
          <w:rFonts w:hint="eastAsia" w:ascii="宋体" w:hAnsi="宋体" w:cs="宋体"/>
          <w:snapToGrid w:val="0"/>
          <w:color w:val="auto"/>
          <w:kern w:val="0"/>
          <w:szCs w:val="21"/>
          <w:lang w:val="en-US" w:eastAsia="zh-CN"/>
        </w:rPr>
        <w:t>6</w:t>
      </w:r>
      <w:r>
        <w:rPr>
          <w:rFonts w:hint="eastAsia" w:ascii="宋体" w:hAnsi="宋体" w:cs="宋体"/>
          <w:snapToGrid w:val="0"/>
          <w:color w:val="auto"/>
          <w:kern w:val="0"/>
          <w:szCs w:val="21"/>
        </w:rPr>
        <w:t>.5 竞选文件的正本与副本应分别装订成册，并编制目录，具体装订要求见竞选人须知前附表规定。</w:t>
      </w:r>
    </w:p>
    <w:p w14:paraId="657E884F">
      <w:pPr>
        <w:pStyle w:val="8"/>
        <w:keepNext/>
        <w:keepLines/>
        <w:autoSpaceDE/>
        <w:autoSpaceDN/>
        <w:jc w:val="both"/>
        <w:rPr>
          <w:rFonts w:ascii="宋体" w:hAnsi="宋体" w:eastAsia="宋体" w:cs="宋体"/>
          <w:bCs/>
          <w:color w:val="auto"/>
          <w:spacing w:val="0"/>
          <w:w w:val="100"/>
          <w:kern w:val="0"/>
          <w:sz w:val="21"/>
          <w:szCs w:val="21"/>
        </w:rPr>
      </w:pPr>
      <w:bookmarkStart w:id="212" w:name="_Toc444155939"/>
      <w:bookmarkStart w:id="213" w:name="_Toc29832"/>
      <w:bookmarkStart w:id="214" w:name="_Toc18299"/>
      <w:bookmarkStart w:id="215" w:name="_Toc22541"/>
      <w:bookmarkStart w:id="216" w:name="_Toc20250"/>
      <w:bookmarkStart w:id="217" w:name="_Toc4165"/>
      <w:r>
        <w:rPr>
          <w:rFonts w:hint="eastAsia" w:ascii="宋体" w:hAnsi="宋体" w:eastAsia="宋体" w:cs="宋体"/>
          <w:bCs/>
          <w:color w:val="auto"/>
          <w:spacing w:val="0"/>
          <w:w w:val="100"/>
          <w:kern w:val="0"/>
          <w:sz w:val="21"/>
          <w:szCs w:val="21"/>
        </w:rPr>
        <w:t xml:space="preserve">4. </w:t>
      </w:r>
      <w:bookmarkEnd w:id="211"/>
      <w:bookmarkEnd w:id="212"/>
      <w:bookmarkEnd w:id="213"/>
      <w:bookmarkEnd w:id="214"/>
      <w:bookmarkEnd w:id="215"/>
      <w:bookmarkEnd w:id="216"/>
      <w:r>
        <w:rPr>
          <w:rFonts w:hint="eastAsia" w:ascii="宋体" w:hAnsi="宋体" w:eastAsia="宋体" w:cs="宋体"/>
          <w:bCs/>
          <w:color w:val="auto"/>
          <w:spacing w:val="0"/>
          <w:w w:val="100"/>
          <w:kern w:val="0"/>
          <w:sz w:val="21"/>
          <w:szCs w:val="21"/>
        </w:rPr>
        <w:t>竞选</w:t>
      </w:r>
      <w:bookmarkEnd w:id="217"/>
    </w:p>
    <w:p w14:paraId="46978A1C">
      <w:pPr>
        <w:pStyle w:val="9"/>
        <w:snapToGrid w:val="0"/>
        <w:spacing w:before="0" w:line="360" w:lineRule="auto"/>
        <w:rPr>
          <w:rFonts w:ascii="宋体" w:hAnsi="宋体" w:eastAsia="宋体" w:cs="宋体"/>
          <w:snapToGrid w:val="0"/>
          <w:color w:val="auto"/>
          <w:sz w:val="21"/>
          <w:szCs w:val="21"/>
        </w:rPr>
      </w:pPr>
      <w:bookmarkStart w:id="218" w:name="_Toc9316"/>
      <w:bookmarkStart w:id="219" w:name="_Toc3204"/>
      <w:bookmarkStart w:id="220" w:name="_Toc200513154"/>
      <w:bookmarkStart w:id="221" w:name="_Toc444155940"/>
      <w:bookmarkStart w:id="222" w:name="_Toc14282"/>
      <w:bookmarkStart w:id="223" w:name="_Toc7204"/>
      <w:r>
        <w:rPr>
          <w:rFonts w:hint="eastAsia" w:ascii="宋体" w:hAnsi="宋体" w:eastAsia="宋体" w:cs="宋体"/>
          <w:snapToGrid w:val="0"/>
          <w:color w:val="auto"/>
          <w:sz w:val="21"/>
          <w:szCs w:val="21"/>
        </w:rPr>
        <w:t>4.1 竞选文件的密封和标记</w:t>
      </w:r>
      <w:bookmarkEnd w:id="218"/>
      <w:bookmarkEnd w:id="219"/>
      <w:bookmarkEnd w:id="220"/>
      <w:bookmarkEnd w:id="221"/>
      <w:bookmarkEnd w:id="222"/>
      <w:bookmarkEnd w:id="223"/>
    </w:p>
    <w:p w14:paraId="067B3D74">
      <w:pPr>
        <w:autoSpaceDE w:val="0"/>
        <w:autoSpaceDN w:val="0"/>
        <w:adjustRightInd w:val="0"/>
        <w:snapToGrid w:val="0"/>
        <w:spacing w:line="360" w:lineRule="auto"/>
        <w:ind w:firstLine="420" w:firstLineChars="200"/>
        <w:jc w:val="left"/>
        <w:rPr>
          <w:rFonts w:ascii="宋体" w:hAnsi="宋体" w:cs="宋体"/>
          <w:snapToGrid w:val="0"/>
          <w:color w:val="auto"/>
          <w:kern w:val="0"/>
          <w:szCs w:val="21"/>
        </w:rPr>
      </w:pPr>
      <w:bookmarkStart w:id="224" w:name="_Toc200513155"/>
      <w:r>
        <w:rPr>
          <w:rFonts w:hint="eastAsia" w:ascii="宋体" w:hAnsi="宋体" w:cs="宋体"/>
          <w:snapToGrid w:val="0"/>
          <w:color w:val="auto"/>
          <w:kern w:val="0"/>
          <w:szCs w:val="21"/>
        </w:rPr>
        <w:t>4.1.1 竞选文件的正本与副本密封见竞选人须知前附表。</w:t>
      </w:r>
    </w:p>
    <w:p w14:paraId="3CB15366">
      <w:pPr>
        <w:autoSpaceDE w:val="0"/>
        <w:autoSpaceDN w:val="0"/>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4.1.2 竞选文件的封套上应写明的内容见竞选人须知前附表。</w:t>
      </w:r>
      <w:bookmarkStart w:id="225" w:name="OLE_LINK136"/>
      <w:bookmarkStart w:id="226" w:name="OLE_LINK135"/>
    </w:p>
    <w:bookmarkEnd w:id="225"/>
    <w:bookmarkEnd w:id="226"/>
    <w:p w14:paraId="38BFD288">
      <w:pPr>
        <w:pStyle w:val="9"/>
        <w:snapToGrid w:val="0"/>
        <w:spacing w:before="0" w:line="360" w:lineRule="auto"/>
        <w:rPr>
          <w:rFonts w:ascii="宋体" w:hAnsi="宋体" w:eastAsia="宋体" w:cs="宋体"/>
          <w:snapToGrid w:val="0"/>
          <w:color w:val="auto"/>
          <w:sz w:val="21"/>
          <w:szCs w:val="21"/>
        </w:rPr>
      </w:pPr>
      <w:bookmarkStart w:id="227" w:name="_Toc32182"/>
      <w:bookmarkStart w:id="228" w:name="_Toc18168"/>
      <w:bookmarkStart w:id="229" w:name="_Toc10680"/>
      <w:bookmarkStart w:id="230" w:name="_Toc24971"/>
      <w:bookmarkStart w:id="231" w:name="_Toc444155941"/>
      <w:r>
        <w:rPr>
          <w:rFonts w:hint="eastAsia" w:ascii="宋体" w:hAnsi="宋体" w:eastAsia="宋体" w:cs="宋体"/>
          <w:snapToGrid w:val="0"/>
          <w:color w:val="auto"/>
          <w:sz w:val="21"/>
          <w:szCs w:val="21"/>
        </w:rPr>
        <w:t>4.2 竞选文件的递交</w:t>
      </w:r>
      <w:bookmarkEnd w:id="224"/>
      <w:bookmarkEnd w:id="227"/>
      <w:bookmarkEnd w:id="228"/>
      <w:bookmarkEnd w:id="229"/>
      <w:bookmarkEnd w:id="230"/>
      <w:bookmarkEnd w:id="231"/>
    </w:p>
    <w:p w14:paraId="4E6E181A">
      <w:pPr>
        <w:autoSpaceDE w:val="0"/>
        <w:autoSpaceDN w:val="0"/>
        <w:adjustRightInd w:val="0"/>
        <w:snapToGrid w:val="0"/>
        <w:spacing w:line="360" w:lineRule="auto"/>
        <w:ind w:firstLine="420" w:firstLineChars="200"/>
        <w:jc w:val="left"/>
        <w:rPr>
          <w:rFonts w:ascii="宋体" w:hAnsi="宋体" w:cs="宋体"/>
          <w:snapToGrid w:val="0"/>
          <w:color w:val="auto"/>
          <w:kern w:val="0"/>
          <w:szCs w:val="21"/>
        </w:rPr>
      </w:pPr>
      <w:bookmarkStart w:id="232" w:name="OLE_LINK137"/>
      <w:bookmarkStart w:id="233" w:name="OLE_LINK138"/>
      <w:r>
        <w:rPr>
          <w:rFonts w:hint="eastAsia" w:ascii="宋体" w:hAnsi="宋体" w:cs="宋体"/>
          <w:snapToGrid w:val="0"/>
          <w:color w:val="auto"/>
          <w:kern w:val="0"/>
          <w:szCs w:val="21"/>
        </w:rPr>
        <w:t>4.2.1 竞选人应在本章第2.3项规定的递交竞选文件截止时间前递交竞选文件。</w:t>
      </w:r>
    </w:p>
    <w:p w14:paraId="20B43647">
      <w:pPr>
        <w:autoSpaceDE w:val="0"/>
        <w:autoSpaceDN w:val="0"/>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4.2.2 竞选人递交竞选文件的地点：见竞选人须知前附表。</w:t>
      </w:r>
    </w:p>
    <w:p w14:paraId="3B4784C3">
      <w:pPr>
        <w:autoSpaceDE w:val="0"/>
        <w:autoSpaceDN w:val="0"/>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4.2.3 除竞选人须知前附表另有规定外，竞选人所递交的竞选文件不予退还。</w:t>
      </w:r>
    </w:p>
    <w:p w14:paraId="2B31CDAC">
      <w:pPr>
        <w:autoSpaceDE w:val="0"/>
        <w:autoSpaceDN w:val="0"/>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4.2.4 逾期送达的或者未送达指定地点的竞选文件，比选人不予受理。</w:t>
      </w:r>
    </w:p>
    <w:bookmarkEnd w:id="232"/>
    <w:bookmarkEnd w:id="233"/>
    <w:p w14:paraId="6DB47325">
      <w:pPr>
        <w:pStyle w:val="9"/>
        <w:snapToGrid w:val="0"/>
        <w:spacing w:before="0" w:line="360" w:lineRule="auto"/>
        <w:rPr>
          <w:rFonts w:ascii="宋体" w:hAnsi="宋体" w:eastAsia="宋体" w:cs="宋体"/>
          <w:snapToGrid w:val="0"/>
          <w:color w:val="auto"/>
          <w:sz w:val="21"/>
          <w:szCs w:val="21"/>
        </w:rPr>
      </w:pPr>
      <w:bookmarkStart w:id="234" w:name="_Toc444155942"/>
      <w:bookmarkStart w:id="235" w:name="_Toc31565"/>
      <w:bookmarkStart w:id="236" w:name="_Toc610"/>
      <w:bookmarkStart w:id="237" w:name="_Toc23600"/>
      <w:bookmarkStart w:id="238" w:name="_Toc200513156"/>
      <w:bookmarkStart w:id="239" w:name="_Toc27488"/>
      <w:r>
        <w:rPr>
          <w:rFonts w:hint="eastAsia" w:ascii="宋体" w:hAnsi="宋体" w:eastAsia="宋体" w:cs="宋体"/>
          <w:snapToGrid w:val="0"/>
          <w:color w:val="auto"/>
          <w:sz w:val="21"/>
          <w:szCs w:val="21"/>
        </w:rPr>
        <w:t>4.3 竞选文件的修改与撤回</w:t>
      </w:r>
      <w:bookmarkEnd w:id="234"/>
      <w:bookmarkEnd w:id="235"/>
      <w:bookmarkEnd w:id="236"/>
      <w:bookmarkEnd w:id="237"/>
      <w:bookmarkEnd w:id="238"/>
      <w:bookmarkEnd w:id="239"/>
    </w:p>
    <w:p w14:paraId="74739ED9">
      <w:pPr>
        <w:autoSpaceDE w:val="0"/>
        <w:autoSpaceDN w:val="0"/>
        <w:adjustRightInd w:val="0"/>
        <w:snapToGrid w:val="0"/>
        <w:spacing w:line="360" w:lineRule="auto"/>
        <w:ind w:firstLine="420"/>
        <w:jc w:val="left"/>
        <w:rPr>
          <w:rFonts w:ascii="宋体" w:hAnsi="宋体" w:cs="宋体"/>
          <w:snapToGrid w:val="0"/>
          <w:color w:val="auto"/>
          <w:kern w:val="0"/>
          <w:szCs w:val="21"/>
        </w:rPr>
      </w:pPr>
      <w:r>
        <w:rPr>
          <w:rFonts w:hint="eastAsia" w:ascii="宋体" w:hAnsi="宋体" w:cs="宋体"/>
          <w:snapToGrid w:val="0"/>
          <w:color w:val="auto"/>
          <w:kern w:val="0"/>
          <w:szCs w:val="21"/>
        </w:rPr>
        <w:t>4.3.1 在本章第2.3项规定的递交竞选文件截止时间前，竞选人可以修改或撤回已递交的竞选文件，但应以书面形式通知比选人。</w:t>
      </w:r>
    </w:p>
    <w:p w14:paraId="424E6685">
      <w:pPr>
        <w:autoSpaceDE w:val="0"/>
        <w:autoSpaceDN w:val="0"/>
        <w:adjustRightInd w:val="0"/>
        <w:snapToGrid w:val="0"/>
        <w:spacing w:line="360" w:lineRule="auto"/>
        <w:ind w:firstLine="420"/>
        <w:jc w:val="left"/>
        <w:rPr>
          <w:rFonts w:ascii="宋体" w:hAnsi="宋体" w:cs="宋体"/>
          <w:snapToGrid w:val="0"/>
          <w:color w:val="auto"/>
          <w:kern w:val="0"/>
          <w:szCs w:val="21"/>
        </w:rPr>
      </w:pPr>
      <w:r>
        <w:rPr>
          <w:rFonts w:hint="eastAsia" w:ascii="宋体" w:hAnsi="宋体" w:cs="宋体"/>
          <w:snapToGrid w:val="0"/>
          <w:color w:val="auto"/>
          <w:kern w:val="0"/>
          <w:szCs w:val="21"/>
        </w:rPr>
        <w:t>4.3.2 竞选人修改或撤回已递交竞选文件的书面通知应按照本章第3.</w:t>
      </w:r>
      <w:r>
        <w:rPr>
          <w:rFonts w:hint="eastAsia" w:ascii="宋体" w:hAnsi="宋体" w:cs="宋体"/>
          <w:snapToGrid w:val="0"/>
          <w:color w:val="auto"/>
          <w:kern w:val="0"/>
          <w:szCs w:val="21"/>
          <w:lang w:val="en-US" w:eastAsia="zh-CN"/>
        </w:rPr>
        <w:t>6</w:t>
      </w:r>
      <w:r>
        <w:rPr>
          <w:rFonts w:hint="eastAsia" w:ascii="宋体" w:hAnsi="宋体" w:cs="宋体"/>
          <w:snapToGrid w:val="0"/>
          <w:color w:val="auto"/>
          <w:kern w:val="0"/>
          <w:szCs w:val="21"/>
        </w:rPr>
        <w:t>.3项的要求签字或盖章。比选人收到书面通知后，向竞选人出具签收凭证。</w:t>
      </w:r>
    </w:p>
    <w:p w14:paraId="588C5FE2">
      <w:pPr>
        <w:autoSpaceDE w:val="0"/>
        <w:autoSpaceDN w:val="0"/>
        <w:adjustRightInd w:val="0"/>
        <w:snapToGrid w:val="0"/>
        <w:spacing w:line="360" w:lineRule="auto"/>
        <w:ind w:firstLine="420"/>
        <w:jc w:val="left"/>
        <w:rPr>
          <w:rFonts w:ascii="宋体" w:hAnsi="宋体" w:cs="宋体"/>
          <w:snapToGrid w:val="0"/>
          <w:color w:val="auto"/>
          <w:kern w:val="0"/>
          <w:szCs w:val="21"/>
        </w:rPr>
      </w:pPr>
      <w:r>
        <w:rPr>
          <w:rFonts w:hint="eastAsia" w:ascii="宋体" w:hAnsi="宋体" w:cs="宋体"/>
          <w:snapToGrid w:val="0"/>
          <w:color w:val="auto"/>
          <w:kern w:val="0"/>
          <w:szCs w:val="21"/>
        </w:rPr>
        <w:t>4.3.3 修改的内容为竞选文件的组成部分。修改的竞选文件应按照本章第3条、第4条规定进行编制、密封、标记和递交，并标明“修改”字样。</w:t>
      </w:r>
    </w:p>
    <w:p w14:paraId="5D2B23CC">
      <w:pPr>
        <w:pStyle w:val="8"/>
        <w:keepNext/>
        <w:keepLines/>
        <w:autoSpaceDE/>
        <w:autoSpaceDN/>
        <w:jc w:val="both"/>
        <w:rPr>
          <w:rFonts w:ascii="宋体" w:hAnsi="宋体" w:eastAsia="宋体" w:cs="宋体"/>
          <w:bCs/>
          <w:color w:val="auto"/>
          <w:spacing w:val="0"/>
          <w:w w:val="100"/>
          <w:kern w:val="0"/>
          <w:sz w:val="21"/>
          <w:szCs w:val="21"/>
        </w:rPr>
      </w:pPr>
      <w:bookmarkStart w:id="240" w:name="_Toc200513157"/>
      <w:bookmarkStart w:id="241" w:name="_Toc19714"/>
      <w:bookmarkStart w:id="242" w:name="_Toc444155943"/>
      <w:bookmarkStart w:id="243" w:name="_Toc26099"/>
      <w:bookmarkStart w:id="244" w:name="_Toc29216"/>
      <w:bookmarkStart w:id="245" w:name="_Toc5249"/>
      <w:bookmarkStart w:id="246" w:name="_Toc25319"/>
      <w:r>
        <w:rPr>
          <w:rFonts w:hint="eastAsia" w:ascii="宋体" w:hAnsi="宋体" w:eastAsia="宋体" w:cs="宋体"/>
          <w:bCs/>
          <w:color w:val="auto"/>
          <w:spacing w:val="0"/>
          <w:w w:val="100"/>
          <w:kern w:val="0"/>
          <w:sz w:val="21"/>
          <w:szCs w:val="21"/>
        </w:rPr>
        <w:t xml:space="preserve">5. </w:t>
      </w:r>
      <w:bookmarkEnd w:id="240"/>
      <w:bookmarkEnd w:id="241"/>
      <w:bookmarkEnd w:id="242"/>
      <w:r>
        <w:rPr>
          <w:rFonts w:hint="eastAsia" w:ascii="宋体" w:hAnsi="宋体" w:eastAsia="宋体" w:cs="宋体"/>
          <w:bCs/>
          <w:color w:val="auto"/>
          <w:spacing w:val="0"/>
          <w:w w:val="100"/>
          <w:kern w:val="0"/>
          <w:sz w:val="21"/>
          <w:szCs w:val="21"/>
        </w:rPr>
        <w:t>开</w:t>
      </w:r>
      <w:bookmarkEnd w:id="243"/>
      <w:bookmarkEnd w:id="244"/>
      <w:bookmarkEnd w:id="245"/>
      <w:r>
        <w:rPr>
          <w:rFonts w:hint="eastAsia" w:ascii="宋体" w:hAnsi="宋体" w:eastAsia="宋体" w:cs="宋体"/>
          <w:bCs/>
          <w:color w:val="auto"/>
          <w:spacing w:val="0"/>
          <w:w w:val="100"/>
          <w:kern w:val="0"/>
          <w:sz w:val="21"/>
          <w:szCs w:val="21"/>
        </w:rPr>
        <w:t>标</w:t>
      </w:r>
      <w:bookmarkEnd w:id="246"/>
    </w:p>
    <w:p w14:paraId="702154CA">
      <w:pPr>
        <w:pStyle w:val="9"/>
        <w:snapToGrid w:val="0"/>
        <w:spacing w:before="0" w:line="360" w:lineRule="auto"/>
        <w:rPr>
          <w:rFonts w:ascii="宋体" w:hAnsi="宋体" w:eastAsia="宋体" w:cs="宋体"/>
          <w:snapToGrid w:val="0"/>
          <w:color w:val="auto"/>
          <w:sz w:val="21"/>
          <w:szCs w:val="21"/>
        </w:rPr>
      </w:pPr>
      <w:bookmarkStart w:id="247" w:name="_Toc1789"/>
      <w:bookmarkStart w:id="248" w:name="_Toc26082"/>
      <w:bookmarkStart w:id="249" w:name="_Toc287607778"/>
      <w:bookmarkStart w:id="250" w:name="_Toc425350170"/>
      <w:bookmarkStart w:id="251" w:name="_Toc224103349"/>
      <w:bookmarkStart w:id="252" w:name="_Toc11901"/>
      <w:bookmarkStart w:id="253" w:name="_Toc277082584"/>
      <w:bookmarkStart w:id="254" w:name="_Toc31602"/>
      <w:bookmarkStart w:id="255" w:name="_Toc425327680"/>
      <w:bookmarkStart w:id="256" w:name="_Toc200513158"/>
      <w:bookmarkStart w:id="257" w:name="_Toc445821125"/>
      <w:bookmarkStart w:id="258" w:name="_Toc425327560"/>
      <w:bookmarkStart w:id="259" w:name="_Toc200513160"/>
      <w:r>
        <w:rPr>
          <w:rFonts w:hint="eastAsia" w:ascii="宋体" w:hAnsi="宋体" w:eastAsia="宋体" w:cs="宋体"/>
          <w:snapToGrid w:val="0"/>
          <w:color w:val="auto"/>
          <w:sz w:val="21"/>
          <w:szCs w:val="21"/>
        </w:rPr>
        <w:t>5.1开启竞选文件时间和地点</w:t>
      </w:r>
      <w:bookmarkEnd w:id="247"/>
      <w:bookmarkEnd w:id="248"/>
      <w:bookmarkEnd w:id="249"/>
      <w:bookmarkEnd w:id="250"/>
      <w:bookmarkEnd w:id="251"/>
      <w:bookmarkEnd w:id="252"/>
      <w:bookmarkEnd w:id="253"/>
      <w:bookmarkEnd w:id="254"/>
      <w:bookmarkEnd w:id="255"/>
      <w:bookmarkEnd w:id="256"/>
      <w:bookmarkEnd w:id="257"/>
      <w:bookmarkEnd w:id="258"/>
    </w:p>
    <w:p w14:paraId="32A21CA0">
      <w:pPr>
        <w:autoSpaceDE w:val="0"/>
        <w:autoSpaceDN w:val="0"/>
        <w:adjustRightInd w:val="0"/>
        <w:snapToGrid w:val="0"/>
        <w:spacing w:line="360" w:lineRule="auto"/>
        <w:ind w:firstLine="420"/>
        <w:rPr>
          <w:rFonts w:ascii="宋体" w:hAnsi="宋体" w:cs="宋体"/>
          <w:snapToGrid w:val="0"/>
          <w:color w:val="auto"/>
          <w:kern w:val="0"/>
          <w:szCs w:val="21"/>
        </w:rPr>
      </w:pPr>
      <w:bookmarkStart w:id="260" w:name="_Toc200513159"/>
      <w:bookmarkStart w:id="261" w:name="_Toc277082585"/>
      <w:bookmarkStart w:id="262" w:name="_Toc287607779"/>
      <w:bookmarkStart w:id="263" w:name="_Toc425327681"/>
      <w:bookmarkStart w:id="264" w:name="_Toc425350171"/>
      <w:bookmarkStart w:id="265" w:name="_Toc425327561"/>
      <w:bookmarkStart w:id="266" w:name="_Toc224103350"/>
      <w:bookmarkStart w:id="267" w:name="_Toc445821126"/>
      <w:r>
        <w:rPr>
          <w:rFonts w:hint="eastAsia" w:ascii="宋体" w:hAnsi="宋体" w:cs="宋体"/>
          <w:snapToGrid w:val="0"/>
          <w:color w:val="auto"/>
          <w:kern w:val="0"/>
          <w:szCs w:val="21"/>
        </w:rPr>
        <w:t>见竞选人须知前附表。</w:t>
      </w:r>
    </w:p>
    <w:p w14:paraId="387C9F91">
      <w:pPr>
        <w:pStyle w:val="9"/>
        <w:snapToGrid w:val="0"/>
        <w:spacing w:before="0" w:line="360" w:lineRule="auto"/>
        <w:rPr>
          <w:rFonts w:ascii="宋体" w:hAnsi="宋体" w:eastAsia="宋体" w:cs="宋体"/>
          <w:snapToGrid w:val="0"/>
          <w:color w:val="auto"/>
          <w:sz w:val="21"/>
          <w:szCs w:val="21"/>
        </w:rPr>
      </w:pPr>
      <w:bookmarkStart w:id="268" w:name="_Toc32113"/>
      <w:bookmarkStart w:id="269" w:name="_Toc31618"/>
      <w:bookmarkStart w:id="270" w:name="_Toc11177"/>
      <w:bookmarkStart w:id="271" w:name="_Toc1751"/>
      <w:r>
        <w:rPr>
          <w:rFonts w:hint="eastAsia" w:ascii="宋体" w:hAnsi="宋体" w:eastAsia="宋体" w:cs="宋体"/>
          <w:snapToGrid w:val="0"/>
          <w:color w:val="auto"/>
          <w:sz w:val="21"/>
          <w:szCs w:val="21"/>
        </w:rPr>
        <w:t>5.2开启竞选文件程序</w:t>
      </w:r>
      <w:bookmarkEnd w:id="260"/>
      <w:bookmarkEnd w:id="261"/>
      <w:bookmarkEnd w:id="262"/>
      <w:bookmarkEnd w:id="263"/>
      <w:bookmarkEnd w:id="264"/>
      <w:bookmarkEnd w:id="265"/>
      <w:bookmarkEnd w:id="266"/>
      <w:bookmarkEnd w:id="267"/>
      <w:bookmarkEnd w:id="268"/>
      <w:bookmarkEnd w:id="269"/>
      <w:bookmarkEnd w:id="270"/>
      <w:bookmarkEnd w:id="271"/>
    </w:p>
    <w:p w14:paraId="51442A1B">
      <w:pPr>
        <w:autoSpaceDE w:val="0"/>
        <w:autoSpaceDN w:val="0"/>
        <w:adjustRightInd w:val="0"/>
        <w:snapToGrid w:val="0"/>
        <w:spacing w:line="360" w:lineRule="auto"/>
        <w:ind w:firstLine="420"/>
        <w:rPr>
          <w:rFonts w:ascii="宋体" w:hAnsi="宋体" w:cs="宋体"/>
          <w:snapToGrid w:val="0"/>
          <w:color w:val="auto"/>
          <w:kern w:val="0"/>
          <w:szCs w:val="21"/>
        </w:rPr>
      </w:pPr>
      <w:r>
        <w:rPr>
          <w:rFonts w:hint="eastAsia" w:ascii="宋体" w:hAnsi="宋体" w:cs="宋体"/>
          <w:snapToGrid w:val="0"/>
          <w:color w:val="auto"/>
          <w:kern w:val="0"/>
          <w:szCs w:val="21"/>
        </w:rPr>
        <w:t>见竞选人须知前附表。</w:t>
      </w:r>
    </w:p>
    <w:p w14:paraId="01ED5877">
      <w:pPr>
        <w:pStyle w:val="8"/>
        <w:textAlignment w:val="baseline"/>
        <w:rPr>
          <w:rFonts w:ascii="宋体" w:hAnsi="宋体" w:eastAsia="宋体" w:cs="宋体"/>
          <w:snapToGrid w:val="0"/>
          <w:color w:val="auto"/>
          <w:spacing w:val="0"/>
          <w:w w:val="100"/>
          <w:sz w:val="21"/>
          <w:szCs w:val="21"/>
        </w:rPr>
      </w:pPr>
      <w:bookmarkStart w:id="272" w:name="_Toc22268"/>
      <w:bookmarkStart w:id="273" w:name="_Toc2331"/>
      <w:bookmarkStart w:id="274" w:name="_Toc444155946"/>
      <w:bookmarkStart w:id="275" w:name="_Toc6159"/>
      <w:bookmarkStart w:id="276" w:name="_Toc5896"/>
      <w:bookmarkStart w:id="277" w:name="_Toc24696"/>
      <w:r>
        <w:rPr>
          <w:rFonts w:hint="eastAsia" w:ascii="宋体" w:hAnsi="宋体" w:eastAsia="宋体" w:cs="宋体"/>
          <w:snapToGrid w:val="0"/>
          <w:color w:val="auto"/>
          <w:spacing w:val="0"/>
          <w:w w:val="100"/>
          <w:sz w:val="21"/>
          <w:szCs w:val="21"/>
        </w:rPr>
        <w:t xml:space="preserve">6. </w:t>
      </w:r>
      <w:bookmarkEnd w:id="259"/>
      <w:bookmarkEnd w:id="272"/>
      <w:bookmarkEnd w:id="273"/>
      <w:bookmarkEnd w:id="274"/>
      <w:r>
        <w:rPr>
          <w:rFonts w:hint="eastAsia" w:ascii="宋体" w:hAnsi="宋体" w:eastAsia="宋体" w:cs="宋体"/>
          <w:snapToGrid w:val="0"/>
          <w:color w:val="auto"/>
          <w:spacing w:val="0"/>
          <w:w w:val="100"/>
          <w:sz w:val="21"/>
          <w:szCs w:val="21"/>
        </w:rPr>
        <w:t>评审</w:t>
      </w:r>
      <w:bookmarkEnd w:id="275"/>
      <w:bookmarkEnd w:id="276"/>
      <w:bookmarkEnd w:id="277"/>
    </w:p>
    <w:p w14:paraId="0F741969">
      <w:pPr>
        <w:pStyle w:val="9"/>
        <w:snapToGrid w:val="0"/>
        <w:spacing w:before="0" w:line="360" w:lineRule="auto"/>
        <w:rPr>
          <w:rFonts w:ascii="宋体" w:hAnsi="宋体" w:eastAsia="宋体" w:cs="宋体"/>
          <w:snapToGrid w:val="0"/>
          <w:color w:val="auto"/>
          <w:sz w:val="21"/>
          <w:szCs w:val="21"/>
        </w:rPr>
      </w:pPr>
      <w:bookmarkStart w:id="278" w:name="_Toc5489"/>
      <w:bookmarkStart w:id="279" w:name="_Toc200513161"/>
      <w:bookmarkStart w:id="280" w:name="_Toc444155947"/>
      <w:bookmarkStart w:id="281" w:name="_Toc2212"/>
      <w:bookmarkStart w:id="282" w:name="_Toc24412"/>
      <w:bookmarkStart w:id="283" w:name="_Toc19076"/>
      <w:r>
        <w:rPr>
          <w:rFonts w:hint="eastAsia" w:ascii="宋体" w:hAnsi="宋体" w:eastAsia="宋体" w:cs="宋体"/>
          <w:snapToGrid w:val="0"/>
          <w:color w:val="auto"/>
          <w:sz w:val="21"/>
          <w:szCs w:val="21"/>
        </w:rPr>
        <w:t xml:space="preserve">6.1 </w:t>
      </w:r>
      <w:bookmarkEnd w:id="278"/>
      <w:bookmarkEnd w:id="279"/>
      <w:bookmarkEnd w:id="280"/>
      <w:bookmarkEnd w:id="281"/>
      <w:r>
        <w:rPr>
          <w:rFonts w:hint="eastAsia" w:ascii="宋体" w:hAnsi="宋体" w:eastAsia="宋体" w:cs="宋体"/>
          <w:snapToGrid w:val="0"/>
          <w:color w:val="auto"/>
          <w:sz w:val="21"/>
          <w:szCs w:val="21"/>
        </w:rPr>
        <w:t>评审小组</w:t>
      </w:r>
      <w:bookmarkEnd w:id="282"/>
      <w:bookmarkEnd w:id="283"/>
    </w:p>
    <w:p w14:paraId="69219FDD">
      <w:pPr>
        <w:autoSpaceDE w:val="0"/>
        <w:autoSpaceDN w:val="0"/>
        <w:adjustRightInd w:val="0"/>
        <w:snapToGrid w:val="0"/>
        <w:spacing w:line="360" w:lineRule="auto"/>
        <w:ind w:firstLine="420"/>
        <w:rPr>
          <w:rFonts w:ascii="宋体" w:hAnsi="宋体" w:cs="宋体"/>
          <w:snapToGrid w:val="0"/>
          <w:color w:val="auto"/>
          <w:kern w:val="0"/>
          <w:szCs w:val="21"/>
        </w:rPr>
      </w:pPr>
      <w:bookmarkStart w:id="284" w:name="_Toc200513162"/>
      <w:r>
        <w:rPr>
          <w:rFonts w:hint="eastAsia" w:ascii="宋体" w:hAnsi="宋体" w:cs="宋体"/>
          <w:snapToGrid w:val="0"/>
          <w:color w:val="auto"/>
          <w:kern w:val="0"/>
          <w:szCs w:val="21"/>
        </w:rPr>
        <w:t>6.1.1 评审由评审小组负责。</w:t>
      </w:r>
      <w:bookmarkStart w:id="285" w:name="OLE_LINK139"/>
      <w:bookmarkStart w:id="286" w:name="OLE_LINK140"/>
      <w:r>
        <w:rPr>
          <w:rFonts w:hint="eastAsia" w:ascii="宋体" w:hAnsi="宋体" w:cs="宋体"/>
          <w:snapToGrid w:val="0"/>
          <w:color w:val="auto"/>
          <w:kern w:val="0"/>
          <w:szCs w:val="21"/>
        </w:rPr>
        <w:t>评审小组由</w:t>
      </w:r>
      <w:r>
        <w:rPr>
          <w:rFonts w:hint="eastAsia" w:ascii="宋体" w:hAnsi="宋体" w:cs="宋体"/>
          <w:color w:val="auto"/>
          <w:kern w:val="0"/>
          <w:szCs w:val="21"/>
        </w:rPr>
        <w:t>比选</w:t>
      </w:r>
      <w:r>
        <w:rPr>
          <w:rFonts w:hint="eastAsia" w:ascii="宋体" w:hAnsi="宋体" w:cs="宋体"/>
          <w:snapToGrid w:val="0"/>
          <w:color w:val="auto"/>
          <w:kern w:val="0"/>
          <w:szCs w:val="21"/>
        </w:rPr>
        <w:t>代理机构按相关要求抽取的技术、经济等方面专家组成。评审小组成员人数以及技术、经济等方面专家的确定方式见竞选人须知前附表。</w:t>
      </w:r>
    </w:p>
    <w:bookmarkEnd w:id="285"/>
    <w:bookmarkEnd w:id="286"/>
    <w:p w14:paraId="2306CCD3">
      <w:pPr>
        <w:autoSpaceDE w:val="0"/>
        <w:autoSpaceDN w:val="0"/>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6.1.2 评审小组成员有下列情形之一的，应当回避：</w:t>
      </w:r>
    </w:p>
    <w:p w14:paraId="207F7DA0">
      <w:pPr>
        <w:autoSpaceDE w:val="0"/>
        <w:autoSpaceDN w:val="0"/>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（1）竞选人或竞选人的主要负责人的近亲属；</w:t>
      </w:r>
    </w:p>
    <w:p w14:paraId="1C21CCFB">
      <w:pPr>
        <w:autoSpaceDE w:val="0"/>
        <w:autoSpaceDN w:val="0"/>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（2）项目主管部门或者行政监督部门的人员；</w:t>
      </w:r>
    </w:p>
    <w:p w14:paraId="3B1B5CF3">
      <w:pPr>
        <w:autoSpaceDE w:val="0"/>
        <w:autoSpaceDN w:val="0"/>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（3）与竞选人有利害关系，可能影响对竞选文件公正评审的；</w:t>
      </w:r>
    </w:p>
    <w:p w14:paraId="78246AE0">
      <w:pPr>
        <w:autoSpaceDE w:val="0"/>
        <w:autoSpaceDN w:val="0"/>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（4）曾因在比选、评审以及其他与招标投标有关活动中从事违法行为而受过行政处罚或刑事处罚的。</w:t>
      </w:r>
    </w:p>
    <w:p w14:paraId="528979EC">
      <w:pPr>
        <w:autoSpaceDE w:val="0"/>
        <w:autoSpaceDN w:val="0"/>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6.1.3 评审过程中，评审小组成员有回避事由、擅离职守或者因健康等原因不能继续评审的，应当及时更换。被更换的评审小组成员作出的评审结论无效，由更换后的评审小组成员重新进行评审。</w:t>
      </w:r>
    </w:p>
    <w:p w14:paraId="49670138">
      <w:pPr>
        <w:pStyle w:val="9"/>
        <w:snapToGrid w:val="0"/>
        <w:spacing w:before="0" w:line="360" w:lineRule="auto"/>
        <w:rPr>
          <w:rFonts w:ascii="宋体" w:hAnsi="宋体" w:eastAsia="宋体" w:cs="宋体"/>
          <w:snapToGrid w:val="0"/>
          <w:color w:val="auto"/>
          <w:sz w:val="21"/>
          <w:szCs w:val="21"/>
        </w:rPr>
      </w:pPr>
      <w:bookmarkStart w:id="287" w:name="_Toc25157"/>
      <w:bookmarkStart w:id="288" w:name="_Toc444155948"/>
      <w:bookmarkStart w:id="289" w:name="_Toc24050"/>
      <w:bookmarkStart w:id="290" w:name="_Toc23544"/>
      <w:bookmarkStart w:id="291" w:name="_Toc25412"/>
      <w:r>
        <w:rPr>
          <w:rFonts w:hint="eastAsia" w:ascii="宋体" w:hAnsi="宋体" w:eastAsia="宋体" w:cs="宋体"/>
          <w:snapToGrid w:val="0"/>
          <w:color w:val="auto"/>
          <w:sz w:val="21"/>
          <w:szCs w:val="21"/>
        </w:rPr>
        <w:t>6.2 评审原则</w:t>
      </w:r>
      <w:bookmarkEnd w:id="284"/>
      <w:bookmarkEnd w:id="287"/>
      <w:bookmarkEnd w:id="288"/>
      <w:bookmarkEnd w:id="289"/>
      <w:bookmarkEnd w:id="290"/>
      <w:bookmarkEnd w:id="291"/>
    </w:p>
    <w:p w14:paraId="3C77FE31">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ascii="宋体" w:hAnsi="宋体" w:cs="宋体"/>
          <w:snapToGrid w:val="0"/>
          <w:color w:val="auto"/>
          <w:kern w:val="0"/>
          <w:szCs w:val="21"/>
        </w:rPr>
      </w:pPr>
      <w:r>
        <w:rPr>
          <w:rFonts w:hint="eastAsia" w:ascii="宋体" w:hAnsi="宋体" w:cs="宋体"/>
          <w:snapToGrid w:val="0"/>
          <w:color w:val="auto"/>
          <w:kern w:val="0"/>
          <w:szCs w:val="21"/>
        </w:rPr>
        <w:t>评审活动遵循公平、公正、科学和择优的原则。</w:t>
      </w:r>
    </w:p>
    <w:p w14:paraId="7CB78914">
      <w:pPr>
        <w:pStyle w:val="9"/>
        <w:snapToGrid w:val="0"/>
        <w:spacing w:before="0" w:line="360" w:lineRule="auto"/>
        <w:rPr>
          <w:rFonts w:ascii="宋体" w:hAnsi="宋体" w:eastAsia="宋体" w:cs="宋体"/>
          <w:snapToGrid w:val="0"/>
          <w:color w:val="auto"/>
          <w:sz w:val="21"/>
          <w:szCs w:val="21"/>
        </w:rPr>
      </w:pPr>
      <w:bookmarkStart w:id="292" w:name="_Toc26939"/>
      <w:bookmarkStart w:id="293" w:name="_Toc19298"/>
      <w:bookmarkStart w:id="294" w:name="_Toc444155949"/>
      <w:bookmarkStart w:id="295" w:name="_Toc200513163"/>
      <w:bookmarkStart w:id="296" w:name="_Toc10567"/>
      <w:bookmarkStart w:id="297" w:name="_Toc11346"/>
      <w:r>
        <w:rPr>
          <w:rFonts w:hint="eastAsia" w:ascii="宋体" w:hAnsi="宋体" w:eastAsia="宋体" w:cs="宋体"/>
          <w:snapToGrid w:val="0"/>
          <w:color w:val="auto"/>
          <w:sz w:val="21"/>
          <w:szCs w:val="21"/>
        </w:rPr>
        <w:t xml:space="preserve">6.3 </w:t>
      </w:r>
      <w:bookmarkEnd w:id="292"/>
      <w:bookmarkEnd w:id="293"/>
      <w:bookmarkEnd w:id="294"/>
      <w:bookmarkEnd w:id="295"/>
      <w:r>
        <w:rPr>
          <w:rFonts w:hint="eastAsia" w:ascii="宋体" w:hAnsi="宋体" w:eastAsia="宋体" w:cs="宋体"/>
          <w:snapToGrid w:val="0"/>
          <w:color w:val="auto"/>
          <w:sz w:val="21"/>
          <w:szCs w:val="21"/>
        </w:rPr>
        <w:t>评审</w:t>
      </w:r>
      <w:bookmarkEnd w:id="296"/>
      <w:bookmarkEnd w:id="297"/>
    </w:p>
    <w:p w14:paraId="433883B8">
      <w:pPr>
        <w:autoSpaceDE w:val="0"/>
        <w:autoSpaceDN w:val="0"/>
        <w:adjustRightInd w:val="0"/>
        <w:snapToGrid w:val="0"/>
        <w:spacing w:line="360" w:lineRule="auto"/>
        <w:ind w:firstLine="420"/>
        <w:jc w:val="left"/>
        <w:rPr>
          <w:rFonts w:ascii="宋体" w:hAnsi="宋体" w:cs="宋体"/>
          <w:snapToGrid w:val="0"/>
          <w:color w:val="auto"/>
          <w:kern w:val="0"/>
          <w:szCs w:val="21"/>
        </w:rPr>
      </w:pPr>
      <w:r>
        <w:rPr>
          <w:rFonts w:hint="eastAsia" w:ascii="宋体" w:hAnsi="宋体" w:cs="宋体"/>
          <w:snapToGrid w:val="0"/>
          <w:color w:val="auto"/>
          <w:kern w:val="0"/>
          <w:szCs w:val="21"/>
        </w:rPr>
        <w:t>评审小组按照第三章“评审办法”规定的方法、评审因素、标准和程序对竞选文件进行评审。第三章“评审办法”没有规定的方法、评审因素和标准，不作为评审依据。</w:t>
      </w:r>
    </w:p>
    <w:p w14:paraId="4BA274E1">
      <w:pPr>
        <w:pStyle w:val="8"/>
        <w:rPr>
          <w:rFonts w:ascii="宋体" w:hAnsi="宋体" w:eastAsia="宋体" w:cs="宋体"/>
          <w:snapToGrid w:val="0"/>
          <w:color w:val="auto"/>
          <w:spacing w:val="0"/>
          <w:w w:val="100"/>
          <w:sz w:val="21"/>
          <w:szCs w:val="21"/>
        </w:rPr>
      </w:pPr>
      <w:bookmarkStart w:id="298" w:name="_Toc20620"/>
      <w:bookmarkStart w:id="299" w:name="_Toc444155950"/>
      <w:bookmarkStart w:id="300" w:name="_Toc26655"/>
      <w:bookmarkStart w:id="301" w:name="_Toc200513164"/>
      <w:bookmarkStart w:id="302" w:name="_Toc25443"/>
      <w:bookmarkStart w:id="303" w:name="_Toc14750"/>
      <w:bookmarkStart w:id="304" w:name="_Toc1965"/>
      <w:r>
        <w:rPr>
          <w:rFonts w:hint="eastAsia" w:ascii="宋体" w:hAnsi="宋体" w:eastAsia="宋体" w:cs="宋体"/>
          <w:snapToGrid w:val="0"/>
          <w:color w:val="auto"/>
          <w:spacing w:val="0"/>
          <w:w w:val="100"/>
          <w:sz w:val="21"/>
          <w:szCs w:val="21"/>
        </w:rPr>
        <w:t>7. 合同授予</w:t>
      </w:r>
      <w:bookmarkEnd w:id="298"/>
      <w:bookmarkEnd w:id="299"/>
      <w:bookmarkEnd w:id="300"/>
      <w:bookmarkEnd w:id="301"/>
      <w:bookmarkEnd w:id="302"/>
      <w:bookmarkEnd w:id="303"/>
      <w:bookmarkEnd w:id="304"/>
    </w:p>
    <w:p w14:paraId="56B165F9">
      <w:pPr>
        <w:pStyle w:val="9"/>
        <w:snapToGrid w:val="0"/>
        <w:spacing w:before="0" w:line="360" w:lineRule="auto"/>
        <w:rPr>
          <w:rFonts w:ascii="宋体" w:hAnsi="宋体" w:eastAsia="宋体" w:cs="宋体"/>
          <w:snapToGrid w:val="0"/>
          <w:color w:val="auto"/>
          <w:sz w:val="21"/>
          <w:szCs w:val="21"/>
        </w:rPr>
      </w:pPr>
      <w:bookmarkStart w:id="305" w:name="_Toc24419"/>
      <w:bookmarkStart w:id="306" w:name="_Toc26610"/>
      <w:bookmarkStart w:id="307" w:name="_Toc11422"/>
      <w:bookmarkStart w:id="308" w:name="_Toc444155951"/>
      <w:bookmarkStart w:id="309" w:name="_Toc16724"/>
      <w:bookmarkStart w:id="310" w:name="_Toc200513165"/>
      <w:r>
        <w:rPr>
          <w:rFonts w:hint="eastAsia" w:ascii="宋体" w:hAnsi="宋体" w:eastAsia="宋体" w:cs="宋体"/>
          <w:snapToGrid w:val="0"/>
          <w:color w:val="auto"/>
          <w:sz w:val="21"/>
          <w:szCs w:val="21"/>
        </w:rPr>
        <w:t>7.1 定标方式</w:t>
      </w:r>
      <w:bookmarkEnd w:id="305"/>
      <w:bookmarkEnd w:id="306"/>
      <w:bookmarkEnd w:id="307"/>
      <w:bookmarkEnd w:id="308"/>
      <w:bookmarkEnd w:id="309"/>
      <w:bookmarkEnd w:id="310"/>
    </w:p>
    <w:p w14:paraId="2AC523AC">
      <w:pPr>
        <w:autoSpaceDE w:val="0"/>
        <w:autoSpaceDN w:val="0"/>
        <w:adjustRightInd w:val="0"/>
        <w:snapToGrid w:val="0"/>
        <w:spacing w:line="360" w:lineRule="auto"/>
        <w:ind w:firstLine="420"/>
        <w:jc w:val="left"/>
        <w:rPr>
          <w:rFonts w:ascii="宋体" w:hAnsi="宋体" w:cs="宋体"/>
          <w:snapToGrid w:val="0"/>
          <w:color w:val="auto"/>
          <w:kern w:val="0"/>
          <w:szCs w:val="21"/>
        </w:rPr>
      </w:pPr>
      <w:bookmarkStart w:id="311" w:name="_Toc200513166"/>
      <w:r>
        <w:rPr>
          <w:rFonts w:hint="eastAsia" w:ascii="宋体" w:hAnsi="宋体" w:cs="宋体"/>
          <w:snapToGrid w:val="0"/>
          <w:color w:val="auto"/>
          <w:kern w:val="0"/>
          <w:szCs w:val="21"/>
        </w:rPr>
        <w:t>比选人应当确定排名第一的</w:t>
      </w:r>
      <w:r>
        <w:rPr>
          <w:rFonts w:hint="eastAsia" w:ascii="宋体" w:hAnsi="宋体" w:cs="宋体"/>
          <w:color w:val="auto"/>
          <w:kern w:val="0"/>
          <w:szCs w:val="21"/>
        </w:rPr>
        <w:t>中选候选人</w:t>
      </w:r>
      <w:r>
        <w:rPr>
          <w:rFonts w:hint="eastAsia" w:ascii="宋体" w:hAnsi="宋体" w:cs="宋体"/>
          <w:snapToGrid w:val="0"/>
          <w:color w:val="auto"/>
          <w:kern w:val="0"/>
          <w:szCs w:val="21"/>
        </w:rPr>
        <w:t>为中选人。排名第一的</w:t>
      </w:r>
      <w:r>
        <w:rPr>
          <w:rFonts w:hint="eastAsia" w:ascii="宋体" w:hAnsi="宋体" w:cs="宋体"/>
          <w:color w:val="auto"/>
          <w:kern w:val="0"/>
          <w:szCs w:val="21"/>
        </w:rPr>
        <w:t>中选候选人</w:t>
      </w:r>
      <w:r>
        <w:rPr>
          <w:rFonts w:hint="eastAsia" w:ascii="宋体" w:hAnsi="宋体" w:cs="宋体"/>
          <w:snapToGrid w:val="0"/>
          <w:color w:val="auto"/>
          <w:kern w:val="0"/>
          <w:szCs w:val="21"/>
        </w:rPr>
        <w:t>放弃中选、因不可抗力不能履行合同、不按照竞争性比选文件要求提交履约保证金，或者被查实存在影响</w:t>
      </w:r>
      <w:r>
        <w:rPr>
          <w:rFonts w:hint="eastAsia" w:ascii="宋体" w:hAnsi="宋体" w:cs="宋体"/>
          <w:color w:val="auto"/>
          <w:kern w:val="0"/>
          <w:szCs w:val="21"/>
        </w:rPr>
        <w:t>中选候选人</w:t>
      </w:r>
      <w:r>
        <w:rPr>
          <w:rFonts w:hint="eastAsia" w:ascii="宋体" w:hAnsi="宋体" w:cs="宋体"/>
          <w:snapToGrid w:val="0"/>
          <w:color w:val="auto"/>
          <w:kern w:val="0"/>
          <w:szCs w:val="21"/>
        </w:rPr>
        <w:t>结果的违法行为等情形，不符合中选条件的，比选人可以按照评审小组提出的</w:t>
      </w:r>
      <w:r>
        <w:rPr>
          <w:rFonts w:hint="eastAsia" w:ascii="宋体" w:hAnsi="宋体" w:cs="宋体"/>
          <w:color w:val="auto"/>
          <w:kern w:val="0"/>
          <w:szCs w:val="21"/>
        </w:rPr>
        <w:t>中选候选人</w:t>
      </w:r>
      <w:r>
        <w:rPr>
          <w:rFonts w:hint="eastAsia" w:ascii="宋体" w:hAnsi="宋体" w:cs="宋体"/>
          <w:snapToGrid w:val="0"/>
          <w:color w:val="auto"/>
          <w:kern w:val="0"/>
          <w:szCs w:val="21"/>
        </w:rPr>
        <w:t>名单排序依次确定其他</w:t>
      </w:r>
      <w:r>
        <w:rPr>
          <w:rFonts w:hint="eastAsia" w:ascii="宋体" w:hAnsi="宋体" w:cs="宋体"/>
          <w:color w:val="auto"/>
          <w:kern w:val="0"/>
          <w:szCs w:val="21"/>
        </w:rPr>
        <w:t>中选候选人</w:t>
      </w:r>
      <w:r>
        <w:rPr>
          <w:rFonts w:hint="eastAsia" w:ascii="宋体" w:hAnsi="宋体" w:cs="宋体"/>
          <w:snapToGrid w:val="0"/>
          <w:color w:val="auto"/>
          <w:kern w:val="0"/>
          <w:szCs w:val="21"/>
        </w:rPr>
        <w:t>为中选人，也可以重新</w:t>
      </w:r>
      <w:r>
        <w:rPr>
          <w:rFonts w:hint="eastAsia" w:ascii="宋体" w:hAnsi="宋体" w:cs="宋体"/>
          <w:color w:val="auto"/>
          <w:kern w:val="0"/>
          <w:szCs w:val="21"/>
        </w:rPr>
        <w:t>比选</w:t>
      </w:r>
      <w:r>
        <w:rPr>
          <w:rFonts w:hint="eastAsia" w:ascii="宋体" w:hAnsi="宋体" w:cs="宋体"/>
          <w:snapToGrid w:val="0"/>
          <w:color w:val="auto"/>
          <w:kern w:val="0"/>
          <w:szCs w:val="21"/>
        </w:rPr>
        <w:t>。</w:t>
      </w:r>
    </w:p>
    <w:p w14:paraId="3AFA8FDF">
      <w:pPr>
        <w:autoSpaceDE w:val="0"/>
        <w:autoSpaceDN w:val="0"/>
        <w:adjustRightInd w:val="0"/>
        <w:snapToGrid w:val="0"/>
        <w:spacing w:line="360" w:lineRule="auto"/>
        <w:ind w:firstLine="420"/>
        <w:jc w:val="left"/>
        <w:rPr>
          <w:rFonts w:ascii="宋体" w:hAnsi="宋体" w:cs="宋体"/>
          <w:snapToGrid w:val="0"/>
          <w:color w:val="auto"/>
          <w:kern w:val="0"/>
          <w:szCs w:val="21"/>
        </w:rPr>
      </w:pPr>
      <w:r>
        <w:rPr>
          <w:rFonts w:hint="eastAsia" w:ascii="宋体" w:hAnsi="宋体" w:cs="宋体"/>
          <w:snapToGrid w:val="0"/>
          <w:color w:val="auto"/>
          <w:kern w:val="0"/>
          <w:szCs w:val="21"/>
        </w:rPr>
        <w:t>评审小组推荐中选候选人的人数见竞选人须知前附表。</w:t>
      </w:r>
    </w:p>
    <w:p w14:paraId="3A034327">
      <w:pPr>
        <w:pStyle w:val="9"/>
        <w:snapToGrid w:val="0"/>
        <w:spacing w:before="0" w:line="360" w:lineRule="auto"/>
        <w:rPr>
          <w:rFonts w:ascii="宋体" w:hAnsi="宋体" w:eastAsia="宋体" w:cs="宋体"/>
          <w:snapToGrid w:val="0"/>
          <w:color w:val="auto"/>
          <w:sz w:val="21"/>
          <w:szCs w:val="21"/>
        </w:rPr>
      </w:pPr>
      <w:r>
        <w:rPr>
          <w:rFonts w:hint="eastAsia" w:ascii="宋体" w:hAnsi="宋体" w:eastAsia="宋体" w:cs="宋体"/>
          <w:snapToGrid w:val="0"/>
          <w:color w:val="auto"/>
          <w:sz w:val="21"/>
          <w:szCs w:val="21"/>
        </w:rPr>
        <w:t>7.2  中选候选人公示及中选通知</w:t>
      </w:r>
    </w:p>
    <w:p w14:paraId="26E4D5DD">
      <w:pPr>
        <w:autoSpaceDE w:val="0"/>
        <w:autoSpaceDN w:val="0"/>
        <w:adjustRightInd w:val="0"/>
        <w:snapToGrid w:val="0"/>
        <w:spacing w:line="360" w:lineRule="auto"/>
        <w:ind w:firstLine="420"/>
        <w:jc w:val="left"/>
        <w:rPr>
          <w:rFonts w:ascii="宋体" w:hAnsi="宋体" w:cs="宋体"/>
          <w:snapToGrid w:val="0"/>
          <w:color w:val="auto"/>
          <w:kern w:val="0"/>
          <w:szCs w:val="21"/>
        </w:rPr>
      </w:pPr>
      <w:r>
        <w:rPr>
          <w:rFonts w:hint="eastAsia" w:ascii="宋体" w:hAnsi="宋体" w:cs="宋体"/>
          <w:snapToGrid w:val="0"/>
          <w:color w:val="auto"/>
          <w:kern w:val="0"/>
          <w:szCs w:val="21"/>
        </w:rPr>
        <w:t>比选人在竞选人须知前附表规定的媒介公示中选候选人。</w:t>
      </w:r>
    </w:p>
    <w:p w14:paraId="7ED3C47B">
      <w:pPr>
        <w:autoSpaceDE w:val="0"/>
        <w:autoSpaceDN w:val="0"/>
        <w:adjustRightInd w:val="0"/>
        <w:snapToGrid w:val="0"/>
        <w:spacing w:line="360" w:lineRule="auto"/>
        <w:ind w:firstLine="420"/>
        <w:jc w:val="left"/>
        <w:rPr>
          <w:rFonts w:ascii="宋体" w:hAnsi="宋体" w:cs="宋体"/>
          <w:snapToGrid w:val="0"/>
          <w:color w:val="auto"/>
          <w:kern w:val="0"/>
          <w:szCs w:val="21"/>
        </w:rPr>
      </w:pPr>
      <w:bookmarkStart w:id="312" w:name="_Toc444155952"/>
      <w:bookmarkStart w:id="313" w:name="_Toc10580"/>
      <w:bookmarkStart w:id="314" w:name="_Toc9040"/>
      <w:bookmarkStart w:id="315" w:name="_Toc27538"/>
      <w:bookmarkStart w:id="316" w:name="_Toc20635"/>
      <w:r>
        <w:rPr>
          <w:rFonts w:hint="eastAsia" w:ascii="宋体" w:hAnsi="宋体" w:cs="宋体"/>
          <w:snapToGrid w:val="0"/>
          <w:color w:val="auto"/>
          <w:kern w:val="0"/>
          <w:szCs w:val="21"/>
        </w:rPr>
        <w:t>在本章第3.3款规定的竞选文件有效期内，且未有竞选人的异议与投诉，比选人以书面形式向中选人发出中选通知书，并将结果通知其他竞选人。</w:t>
      </w:r>
    </w:p>
    <w:bookmarkEnd w:id="311"/>
    <w:bookmarkEnd w:id="312"/>
    <w:bookmarkEnd w:id="313"/>
    <w:bookmarkEnd w:id="314"/>
    <w:bookmarkEnd w:id="315"/>
    <w:bookmarkEnd w:id="316"/>
    <w:p w14:paraId="3BF652FD">
      <w:pPr>
        <w:pStyle w:val="9"/>
        <w:snapToGrid w:val="0"/>
        <w:spacing w:before="0" w:line="360" w:lineRule="auto"/>
        <w:rPr>
          <w:rFonts w:ascii="宋体" w:hAnsi="宋体" w:eastAsia="宋体" w:cs="宋体"/>
          <w:snapToGrid w:val="0"/>
          <w:color w:val="auto"/>
          <w:sz w:val="21"/>
          <w:szCs w:val="21"/>
        </w:rPr>
      </w:pPr>
      <w:bookmarkStart w:id="317" w:name="_Toc235966566"/>
      <w:bookmarkStart w:id="318" w:name="_Toc18079"/>
      <w:bookmarkStart w:id="319" w:name="_Toc444155953"/>
      <w:bookmarkStart w:id="320" w:name="_Toc2511"/>
      <w:bookmarkStart w:id="321" w:name="_Toc32475"/>
      <w:bookmarkStart w:id="322" w:name="_Toc16084"/>
      <w:bookmarkStart w:id="323" w:name="_Toc200513168"/>
      <w:r>
        <w:rPr>
          <w:rFonts w:hint="eastAsia" w:ascii="宋体" w:hAnsi="宋体" w:eastAsia="宋体" w:cs="宋体"/>
          <w:snapToGrid w:val="0"/>
          <w:color w:val="auto"/>
          <w:sz w:val="21"/>
          <w:szCs w:val="21"/>
        </w:rPr>
        <w:t xml:space="preserve">7.3 </w:t>
      </w:r>
      <w:bookmarkEnd w:id="317"/>
      <w:r>
        <w:rPr>
          <w:rFonts w:hint="eastAsia" w:ascii="宋体" w:hAnsi="宋体" w:eastAsia="宋体" w:cs="宋体"/>
          <w:snapToGrid w:val="0"/>
          <w:color w:val="auto"/>
          <w:sz w:val="21"/>
          <w:szCs w:val="21"/>
        </w:rPr>
        <w:t>履约担保</w:t>
      </w:r>
      <w:bookmarkEnd w:id="318"/>
      <w:bookmarkEnd w:id="319"/>
      <w:bookmarkEnd w:id="320"/>
      <w:bookmarkEnd w:id="321"/>
      <w:bookmarkEnd w:id="322"/>
    </w:p>
    <w:p w14:paraId="685F1FC9">
      <w:pPr>
        <w:autoSpaceDE w:val="0"/>
        <w:autoSpaceDN w:val="0"/>
        <w:adjustRightInd w:val="0"/>
        <w:snapToGrid w:val="0"/>
        <w:spacing w:line="360" w:lineRule="auto"/>
        <w:ind w:firstLine="420"/>
        <w:jc w:val="left"/>
        <w:rPr>
          <w:rFonts w:ascii="宋体" w:hAnsi="宋体" w:cs="宋体"/>
          <w:snapToGrid w:val="0"/>
          <w:color w:val="auto"/>
          <w:kern w:val="0"/>
          <w:szCs w:val="21"/>
        </w:rPr>
      </w:pPr>
      <w:r>
        <w:rPr>
          <w:rFonts w:hint="eastAsia" w:ascii="宋体" w:hAnsi="宋体" w:cs="宋体"/>
          <w:snapToGrid w:val="0"/>
          <w:color w:val="auto"/>
          <w:kern w:val="0"/>
          <w:szCs w:val="21"/>
        </w:rPr>
        <w:t>7.3.1 在签订合同前，中选人应按竞选人须知前附表规定的金额、担保形式和竞争性比选文件第四章“合同条款</w:t>
      </w:r>
      <w:r>
        <w:rPr>
          <w:rFonts w:hint="eastAsia" w:ascii="宋体" w:hAnsi="宋体" w:cs="宋体"/>
          <w:snapToGrid w:val="0"/>
          <w:color w:val="auto"/>
          <w:kern w:val="0"/>
          <w:szCs w:val="21"/>
          <w:lang w:val="en-US" w:eastAsia="zh-CN"/>
        </w:rPr>
        <w:t>及格式</w:t>
      </w:r>
      <w:r>
        <w:rPr>
          <w:rFonts w:hint="eastAsia" w:ascii="宋体" w:hAnsi="宋体" w:cs="宋体"/>
          <w:snapToGrid w:val="0"/>
          <w:color w:val="auto"/>
          <w:kern w:val="0"/>
          <w:szCs w:val="21"/>
        </w:rPr>
        <w:t>”规定的履约担保格式向比选人提交履约担保。并应符合竞选人须知前附表规定的金额、担保形式和竞争性比选文件第四章“合同条款</w:t>
      </w:r>
      <w:r>
        <w:rPr>
          <w:rFonts w:hint="eastAsia" w:ascii="宋体" w:hAnsi="宋体" w:cs="宋体"/>
          <w:snapToGrid w:val="0"/>
          <w:color w:val="auto"/>
          <w:kern w:val="0"/>
          <w:szCs w:val="21"/>
          <w:lang w:val="en-US" w:eastAsia="zh-CN"/>
        </w:rPr>
        <w:t>及格式</w:t>
      </w:r>
      <w:r>
        <w:rPr>
          <w:rFonts w:hint="eastAsia" w:ascii="宋体" w:hAnsi="宋体" w:cs="宋体"/>
          <w:snapToGrid w:val="0"/>
          <w:color w:val="auto"/>
          <w:kern w:val="0"/>
          <w:szCs w:val="21"/>
        </w:rPr>
        <w:t>”规定的履约担保格式要求。</w:t>
      </w:r>
    </w:p>
    <w:p w14:paraId="7955F78E">
      <w:pPr>
        <w:autoSpaceDE w:val="0"/>
        <w:autoSpaceDN w:val="0"/>
        <w:adjustRightInd w:val="0"/>
        <w:snapToGrid w:val="0"/>
        <w:spacing w:line="360" w:lineRule="auto"/>
        <w:ind w:firstLine="420"/>
        <w:jc w:val="left"/>
        <w:rPr>
          <w:rFonts w:ascii="宋体" w:hAnsi="宋体" w:cs="宋体"/>
          <w:snapToGrid w:val="0"/>
          <w:color w:val="auto"/>
          <w:kern w:val="0"/>
          <w:szCs w:val="21"/>
        </w:rPr>
      </w:pPr>
      <w:r>
        <w:rPr>
          <w:rFonts w:hint="eastAsia" w:ascii="宋体" w:hAnsi="宋体" w:cs="宋体"/>
          <w:snapToGrid w:val="0"/>
          <w:color w:val="auto"/>
          <w:kern w:val="0"/>
          <w:szCs w:val="21"/>
        </w:rPr>
        <w:t>7.3.2 中选人不能按本章第7.3.1项要求提交履约担保的，视为放弃中选，给比选人造成损失的，中选人应当对</w:t>
      </w:r>
      <w:r>
        <w:rPr>
          <w:rFonts w:hint="eastAsia" w:ascii="宋体" w:hAnsi="宋体" w:cs="宋体"/>
          <w:snapToGrid w:val="0"/>
          <w:color w:val="auto"/>
          <w:kern w:val="0"/>
          <w:szCs w:val="21"/>
          <w:lang w:val="en-US" w:eastAsia="zh-CN"/>
        </w:rPr>
        <w:t>其</w:t>
      </w:r>
      <w:r>
        <w:rPr>
          <w:rFonts w:hint="eastAsia" w:ascii="宋体" w:hAnsi="宋体" w:cs="宋体"/>
          <w:snapToGrid w:val="0"/>
          <w:color w:val="auto"/>
          <w:kern w:val="0"/>
          <w:szCs w:val="21"/>
        </w:rPr>
        <w:t>予以赔偿。</w:t>
      </w:r>
    </w:p>
    <w:p w14:paraId="515D67E4">
      <w:pPr>
        <w:pStyle w:val="9"/>
        <w:snapToGrid w:val="0"/>
        <w:spacing w:before="0" w:line="360" w:lineRule="auto"/>
        <w:rPr>
          <w:rFonts w:ascii="宋体" w:hAnsi="宋体" w:eastAsia="宋体" w:cs="宋体"/>
          <w:snapToGrid w:val="0"/>
          <w:color w:val="auto"/>
          <w:sz w:val="21"/>
          <w:szCs w:val="21"/>
        </w:rPr>
      </w:pPr>
      <w:bookmarkStart w:id="324" w:name="_Toc29643"/>
      <w:bookmarkStart w:id="325" w:name="_Toc17711"/>
      <w:bookmarkStart w:id="326" w:name="_Toc444155954"/>
      <w:bookmarkStart w:id="327" w:name="_Toc13455"/>
      <w:bookmarkStart w:id="328" w:name="_Toc24570"/>
      <w:r>
        <w:rPr>
          <w:rFonts w:hint="eastAsia" w:ascii="宋体" w:hAnsi="宋体" w:eastAsia="宋体" w:cs="宋体"/>
          <w:snapToGrid w:val="0"/>
          <w:color w:val="auto"/>
          <w:sz w:val="21"/>
          <w:szCs w:val="21"/>
        </w:rPr>
        <w:t>7.4 签订合同</w:t>
      </w:r>
      <w:bookmarkEnd w:id="323"/>
      <w:bookmarkEnd w:id="324"/>
      <w:bookmarkEnd w:id="325"/>
      <w:bookmarkEnd w:id="326"/>
      <w:bookmarkEnd w:id="327"/>
      <w:bookmarkEnd w:id="328"/>
    </w:p>
    <w:p w14:paraId="66B57C2B">
      <w:pPr>
        <w:autoSpaceDE w:val="0"/>
        <w:autoSpaceDN w:val="0"/>
        <w:adjustRightInd w:val="0"/>
        <w:snapToGrid w:val="0"/>
        <w:spacing w:line="360" w:lineRule="auto"/>
        <w:ind w:firstLine="420"/>
        <w:jc w:val="left"/>
        <w:rPr>
          <w:rFonts w:ascii="宋体" w:hAnsi="宋体" w:cs="宋体"/>
          <w:snapToGrid w:val="0"/>
          <w:color w:val="auto"/>
          <w:kern w:val="0"/>
          <w:szCs w:val="21"/>
        </w:rPr>
      </w:pPr>
      <w:r>
        <w:rPr>
          <w:rFonts w:hint="eastAsia" w:ascii="宋体" w:hAnsi="宋体" w:cs="宋体"/>
          <w:snapToGrid w:val="0"/>
          <w:color w:val="auto"/>
          <w:kern w:val="0"/>
          <w:szCs w:val="21"/>
        </w:rPr>
        <w:t>7.4.1 比选人和中选人应当自中选通知书发出之日起30天内，根据竞争性比选文件和中选人的竞选文件订立书面合同。中选人无正当理由拒签合同的，比选人取消其中选资格，给比选人造成损失的，中选人应当对</w:t>
      </w:r>
      <w:r>
        <w:rPr>
          <w:rFonts w:hint="eastAsia" w:ascii="宋体" w:hAnsi="宋体" w:cs="宋体"/>
          <w:snapToGrid w:val="0"/>
          <w:color w:val="auto"/>
          <w:kern w:val="0"/>
          <w:szCs w:val="21"/>
          <w:lang w:val="en-US" w:eastAsia="zh-CN"/>
        </w:rPr>
        <w:t>其</w:t>
      </w:r>
      <w:r>
        <w:rPr>
          <w:rFonts w:hint="eastAsia" w:ascii="宋体" w:hAnsi="宋体" w:cs="宋体"/>
          <w:snapToGrid w:val="0"/>
          <w:color w:val="auto"/>
          <w:kern w:val="0"/>
          <w:szCs w:val="21"/>
        </w:rPr>
        <w:t>予以赔偿。</w:t>
      </w:r>
    </w:p>
    <w:p w14:paraId="22127DC5">
      <w:pPr>
        <w:autoSpaceDE w:val="0"/>
        <w:autoSpaceDN w:val="0"/>
        <w:adjustRightInd w:val="0"/>
        <w:snapToGrid w:val="0"/>
        <w:spacing w:line="360" w:lineRule="auto"/>
        <w:ind w:firstLine="420"/>
        <w:jc w:val="left"/>
        <w:rPr>
          <w:rFonts w:ascii="宋体" w:hAnsi="宋体" w:cs="宋体"/>
          <w:snapToGrid w:val="0"/>
          <w:color w:val="auto"/>
          <w:kern w:val="0"/>
          <w:szCs w:val="21"/>
        </w:rPr>
      </w:pPr>
      <w:r>
        <w:rPr>
          <w:rFonts w:hint="eastAsia" w:ascii="宋体" w:hAnsi="宋体" w:cs="宋体"/>
          <w:snapToGrid w:val="0"/>
          <w:color w:val="auto"/>
          <w:kern w:val="0"/>
          <w:szCs w:val="21"/>
        </w:rPr>
        <w:t>7.4.2 发出中选通知书后，比选人无正当理由拒签合同的，给比选人造成损失的，中选人应当对</w:t>
      </w:r>
      <w:r>
        <w:rPr>
          <w:rFonts w:hint="eastAsia" w:ascii="宋体" w:hAnsi="宋体" w:cs="宋体"/>
          <w:snapToGrid w:val="0"/>
          <w:color w:val="auto"/>
          <w:kern w:val="0"/>
          <w:szCs w:val="21"/>
          <w:lang w:val="en-US" w:eastAsia="zh-CN"/>
        </w:rPr>
        <w:t>其</w:t>
      </w:r>
      <w:r>
        <w:rPr>
          <w:rFonts w:hint="eastAsia" w:ascii="宋体" w:hAnsi="宋体" w:cs="宋体"/>
          <w:snapToGrid w:val="0"/>
          <w:color w:val="auto"/>
          <w:kern w:val="0"/>
          <w:szCs w:val="21"/>
        </w:rPr>
        <w:t>予以赔偿。</w:t>
      </w:r>
    </w:p>
    <w:p w14:paraId="1C5B0969">
      <w:pPr>
        <w:pStyle w:val="8"/>
        <w:keepNext/>
        <w:keepLines/>
        <w:autoSpaceDE/>
        <w:autoSpaceDN/>
        <w:jc w:val="both"/>
        <w:rPr>
          <w:rFonts w:ascii="宋体" w:hAnsi="宋体" w:eastAsia="宋体" w:cs="宋体"/>
          <w:bCs/>
          <w:color w:val="auto"/>
          <w:spacing w:val="0"/>
          <w:w w:val="100"/>
          <w:kern w:val="0"/>
          <w:sz w:val="21"/>
          <w:szCs w:val="21"/>
        </w:rPr>
      </w:pPr>
      <w:bookmarkStart w:id="329" w:name="_Toc5261"/>
      <w:bookmarkStart w:id="330" w:name="_Toc1355"/>
      <w:bookmarkStart w:id="331" w:name="_Toc30051"/>
      <w:bookmarkStart w:id="332" w:name="_Toc444155955"/>
      <w:bookmarkStart w:id="333" w:name="_Toc8469"/>
      <w:bookmarkStart w:id="334" w:name="_Toc200513169"/>
      <w:bookmarkStart w:id="335" w:name="_Toc2419"/>
      <w:r>
        <w:rPr>
          <w:rFonts w:hint="eastAsia" w:ascii="宋体" w:hAnsi="宋体" w:eastAsia="宋体" w:cs="宋体"/>
          <w:bCs/>
          <w:color w:val="auto"/>
          <w:spacing w:val="0"/>
          <w:w w:val="100"/>
          <w:kern w:val="0"/>
          <w:sz w:val="21"/>
          <w:szCs w:val="21"/>
        </w:rPr>
        <w:t xml:space="preserve">8. </w:t>
      </w:r>
      <w:bookmarkEnd w:id="329"/>
      <w:bookmarkEnd w:id="330"/>
      <w:bookmarkEnd w:id="331"/>
      <w:bookmarkEnd w:id="332"/>
      <w:bookmarkEnd w:id="333"/>
      <w:bookmarkEnd w:id="334"/>
      <w:bookmarkEnd w:id="335"/>
      <w:r>
        <w:rPr>
          <w:rFonts w:hint="eastAsia" w:ascii="宋体" w:hAnsi="宋体" w:eastAsia="宋体" w:cs="宋体"/>
          <w:bCs/>
          <w:color w:val="auto"/>
          <w:spacing w:val="0"/>
          <w:w w:val="100"/>
          <w:kern w:val="0"/>
          <w:sz w:val="21"/>
          <w:szCs w:val="21"/>
        </w:rPr>
        <w:t>重新比选和不再招标</w:t>
      </w:r>
    </w:p>
    <w:p w14:paraId="5D9ADDD4">
      <w:pPr>
        <w:pStyle w:val="9"/>
        <w:snapToGrid w:val="0"/>
        <w:spacing w:before="0" w:line="360" w:lineRule="auto"/>
        <w:rPr>
          <w:rFonts w:ascii="宋体" w:hAnsi="宋体" w:eastAsia="宋体" w:cs="宋体"/>
          <w:snapToGrid w:val="0"/>
          <w:color w:val="auto"/>
          <w:sz w:val="21"/>
          <w:szCs w:val="21"/>
        </w:rPr>
      </w:pPr>
      <w:bookmarkStart w:id="336" w:name="_Toc200513170"/>
      <w:bookmarkStart w:id="337" w:name="_Toc4282"/>
      <w:bookmarkStart w:id="338" w:name="_Toc444155956"/>
      <w:bookmarkStart w:id="339" w:name="_Toc16885"/>
      <w:bookmarkStart w:id="340" w:name="_Toc4988"/>
      <w:bookmarkStart w:id="341" w:name="_Toc28925"/>
      <w:r>
        <w:rPr>
          <w:rFonts w:hint="eastAsia" w:ascii="宋体" w:hAnsi="宋体" w:eastAsia="宋体" w:cs="宋体"/>
          <w:snapToGrid w:val="0"/>
          <w:color w:val="auto"/>
          <w:sz w:val="21"/>
          <w:szCs w:val="21"/>
        </w:rPr>
        <w:t>8.</w:t>
      </w:r>
      <w:bookmarkEnd w:id="336"/>
      <w:bookmarkEnd w:id="337"/>
      <w:bookmarkEnd w:id="338"/>
      <w:bookmarkEnd w:id="339"/>
      <w:bookmarkEnd w:id="340"/>
      <w:bookmarkEnd w:id="341"/>
      <w:r>
        <w:rPr>
          <w:rFonts w:hint="eastAsia" w:ascii="宋体" w:hAnsi="宋体" w:eastAsia="宋体" w:cs="宋体"/>
          <w:snapToGrid w:val="0"/>
          <w:color w:val="auto"/>
          <w:sz w:val="21"/>
          <w:szCs w:val="21"/>
          <w:lang w:val="en-US" w:eastAsia="zh-CN"/>
        </w:rPr>
        <w:t>1</w:t>
      </w:r>
      <w:r>
        <w:rPr>
          <w:rFonts w:hint="eastAsia" w:ascii="宋体" w:hAnsi="宋体" w:eastAsia="宋体" w:cs="宋体"/>
          <w:snapToGrid w:val="0"/>
          <w:color w:val="auto"/>
          <w:sz w:val="21"/>
          <w:szCs w:val="21"/>
        </w:rPr>
        <w:t>重新比选和不再招标</w:t>
      </w:r>
    </w:p>
    <w:p w14:paraId="4A3326EF">
      <w:pPr>
        <w:autoSpaceDE w:val="0"/>
        <w:autoSpaceDN w:val="0"/>
        <w:adjustRightInd w:val="0"/>
        <w:snapToGrid w:val="0"/>
        <w:spacing w:line="360" w:lineRule="auto"/>
        <w:ind w:firstLine="420"/>
        <w:jc w:val="left"/>
        <w:rPr>
          <w:rFonts w:ascii="宋体" w:hAnsi="宋体" w:cs="宋体"/>
          <w:snapToGrid w:val="0"/>
          <w:color w:val="auto"/>
          <w:kern w:val="0"/>
          <w:szCs w:val="21"/>
        </w:rPr>
      </w:pPr>
      <w:bookmarkStart w:id="342" w:name="_Toc28991"/>
      <w:r>
        <w:rPr>
          <w:rFonts w:hint="eastAsia" w:ascii="宋体" w:hAnsi="宋体" w:cs="宋体"/>
          <w:snapToGrid w:val="0"/>
          <w:color w:val="auto"/>
          <w:kern w:val="0"/>
          <w:szCs w:val="21"/>
        </w:rPr>
        <w:t>按须知前附表规定执行。</w:t>
      </w:r>
      <w:bookmarkEnd w:id="342"/>
      <w:bookmarkStart w:id="343" w:name="_Toc32764"/>
      <w:bookmarkStart w:id="344" w:name="_Toc200513171"/>
      <w:bookmarkStart w:id="345" w:name="_Toc444155957"/>
      <w:bookmarkStart w:id="346" w:name="_Toc24265"/>
    </w:p>
    <w:bookmarkEnd w:id="343"/>
    <w:bookmarkEnd w:id="344"/>
    <w:bookmarkEnd w:id="345"/>
    <w:bookmarkEnd w:id="346"/>
    <w:p w14:paraId="70E7BCFA">
      <w:pPr>
        <w:pStyle w:val="8"/>
        <w:rPr>
          <w:rFonts w:ascii="宋体" w:hAnsi="宋体" w:eastAsia="宋体" w:cs="宋体"/>
          <w:snapToGrid w:val="0"/>
          <w:color w:val="auto"/>
          <w:spacing w:val="0"/>
          <w:w w:val="100"/>
          <w:sz w:val="21"/>
          <w:szCs w:val="21"/>
        </w:rPr>
      </w:pPr>
      <w:bookmarkStart w:id="347" w:name="_Toc12766"/>
      <w:bookmarkStart w:id="348" w:name="_Toc12698"/>
      <w:bookmarkStart w:id="349" w:name="_Toc444155958"/>
      <w:bookmarkStart w:id="350" w:name="_Toc10320"/>
      <w:bookmarkStart w:id="351" w:name="_Toc7282"/>
      <w:bookmarkStart w:id="352" w:name="_Toc6731"/>
      <w:bookmarkStart w:id="353" w:name="_Toc200513172"/>
      <w:r>
        <w:rPr>
          <w:rFonts w:hint="eastAsia" w:ascii="宋体" w:hAnsi="宋体" w:eastAsia="宋体" w:cs="宋体"/>
          <w:snapToGrid w:val="0"/>
          <w:color w:val="auto"/>
          <w:spacing w:val="0"/>
          <w:w w:val="100"/>
          <w:sz w:val="21"/>
          <w:szCs w:val="21"/>
        </w:rPr>
        <w:t>9. 纪律和监督</w:t>
      </w:r>
      <w:bookmarkEnd w:id="347"/>
      <w:bookmarkEnd w:id="348"/>
      <w:bookmarkEnd w:id="349"/>
      <w:bookmarkEnd w:id="350"/>
      <w:bookmarkEnd w:id="351"/>
      <w:bookmarkEnd w:id="352"/>
      <w:bookmarkEnd w:id="353"/>
    </w:p>
    <w:p w14:paraId="75ACD863">
      <w:pPr>
        <w:pStyle w:val="9"/>
        <w:snapToGrid w:val="0"/>
        <w:spacing w:before="0" w:line="360" w:lineRule="auto"/>
        <w:rPr>
          <w:rFonts w:ascii="宋体" w:hAnsi="宋体" w:eastAsia="宋体" w:cs="宋体"/>
          <w:snapToGrid w:val="0"/>
          <w:color w:val="auto"/>
          <w:sz w:val="21"/>
          <w:szCs w:val="21"/>
        </w:rPr>
      </w:pPr>
      <w:bookmarkStart w:id="354" w:name="_Toc10975"/>
      <w:bookmarkStart w:id="355" w:name="_Toc20325"/>
      <w:bookmarkStart w:id="356" w:name="_Toc200513173"/>
      <w:bookmarkStart w:id="357" w:name="_Toc444155959"/>
      <w:bookmarkStart w:id="358" w:name="_Toc1584"/>
      <w:bookmarkStart w:id="359" w:name="_Toc13293"/>
      <w:r>
        <w:rPr>
          <w:rFonts w:hint="eastAsia" w:ascii="宋体" w:hAnsi="宋体" w:eastAsia="宋体" w:cs="宋体"/>
          <w:snapToGrid w:val="0"/>
          <w:color w:val="auto"/>
          <w:sz w:val="21"/>
          <w:szCs w:val="21"/>
        </w:rPr>
        <w:t>9.1 对比选人的纪律要求</w:t>
      </w:r>
      <w:bookmarkEnd w:id="354"/>
      <w:bookmarkEnd w:id="355"/>
      <w:bookmarkEnd w:id="356"/>
      <w:bookmarkEnd w:id="357"/>
      <w:bookmarkEnd w:id="358"/>
      <w:bookmarkEnd w:id="359"/>
    </w:p>
    <w:p w14:paraId="1A0A9952">
      <w:pPr>
        <w:adjustRightInd w:val="0"/>
        <w:snapToGrid w:val="0"/>
        <w:spacing w:line="360" w:lineRule="auto"/>
        <w:ind w:firstLine="365" w:firstLineChars="174"/>
        <w:rPr>
          <w:rFonts w:ascii="宋体" w:hAnsi="宋体" w:cs="宋体"/>
          <w:color w:val="auto"/>
          <w:kern w:val="0"/>
          <w:szCs w:val="21"/>
        </w:rPr>
      </w:pPr>
      <w:bookmarkStart w:id="360" w:name="_Toc200513174"/>
      <w:r>
        <w:rPr>
          <w:rFonts w:hint="eastAsia" w:ascii="宋体" w:hAnsi="宋体" w:cs="宋体"/>
          <w:color w:val="auto"/>
        </w:rPr>
        <w:t>比选人不得泄露比选竞选活动中应当保密的情况和资料，不得与竞选人串通损害国家利益、社会公共利益或者他人合法权益。</w:t>
      </w:r>
    </w:p>
    <w:p w14:paraId="35D2E7AF">
      <w:pPr>
        <w:pStyle w:val="9"/>
        <w:snapToGrid w:val="0"/>
        <w:spacing w:before="0" w:line="360" w:lineRule="auto"/>
        <w:rPr>
          <w:rFonts w:ascii="宋体" w:hAnsi="宋体" w:eastAsia="宋体" w:cs="宋体"/>
          <w:snapToGrid w:val="0"/>
          <w:color w:val="auto"/>
          <w:sz w:val="21"/>
          <w:szCs w:val="21"/>
        </w:rPr>
      </w:pPr>
      <w:bookmarkStart w:id="361" w:name="_Toc6290"/>
      <w:bookmarkStart w:id="362" w:name="_Toc31876"/>
      <w:bookmarkStart w:id="363" w:name="_Toc444155960"/>
      <w:bookmarkStart w:id="364" w:name="_Toc1290"/>
      <w:bookmarkStart w:id="365" w:name="_Toc22066"/>
      <w:r>
        <w:rPr>
          <w:rFonts w:hint="eastAsia" w:ascii="宋体" w:hAnsi="宋体" w:eastAsia="宋体" w:cs="宋体"/>
          <w:snapToGrid w:val="0"/>
          <w:color w:val="auto"/>
          <w:sz w:val="21"/>
          <w:szCs w:val="21"/>
        </w:rPr>
        <w:t>9.2 对竞选人的纪律要求</w:t>
      </w:r>
      <w:bookmarkEnd w:id="360"/>
      <w:bookmarkEnd w:id="361"/>
      <w:bookmarkEnd w:id="362"/>
      <w:bookmarkEnd w:id="363"/>
      <w:bookmarkEnd w:id="364"/>
      <w:bookmarkEnd w:id="365"/>
    </w:p>
    <w:p w14:paraId="04A20262">
      <w:pPr>
        <w:adjustRightInd w:val="0"/>
        <w:snapToGrid w:val="0"/>
        <w:spacing w:line="360" w:lineRule="auto"/>
        <w:ind w:firstLine="420" w:firstLineChars="200"/>
        <w:rPr>
          <w:rFonts w:ascii="宋体" w:hAnsi="宋体" w:cs="宋体"/>
          <w:color w:val="auto"/>
          <w:kern w:val="0"/>
          <w:szCs w:val="21"/>
        </w:rPr>
      </w:pPr>
      <w:bookmarkStart w:id="366" w:name="_Toc200513175"/>
      <w:r>
        <w:rPr>
          <w:rFonts w:hint="eastAsia" w:ascii="宋体" w:hAnsi="宋体" w:cs="宋体"/>
          <w:color w:val="auto"/>
        </w:rPr>
        <w:t>竞选人不得相互串通竞选或者与比选人串通竞选，不得向比选人或者评审小组成员行贿谋取中选，不得以他人名义竞选或者以其他方式弄虚作假骗取中选；竞选人不得以任何方式干扰、影响评审工作。</w:t>
      </w:r>
    </w:p>
    <w:p w14:paraId="20012EB4">
      <w:pPr>
        <w:pStyle w:val="9"/>
        <w:snapToGrid w:val="0"/>
        <w:spacing w:before="0" w:line="360" w:lineRule="auto"/>
        <w:rPr>
          <w:rFonts w:ascii="宋体" w:hAnsi="宋体" w:eastAsia="宋体" w:cs="宋体"/>
          <w:snapToGrid w:val="0"/>
          <w:color w:val="auto"/>
          <w:sz w:val="21"/>
          <w:szCs w:val="21"/>
        </w:rPr>
      </w:pPr>
      <w:bookmarkStart w:id="367" w:name="_Toc30953"/>
      <w:bookmarkStart w:id="368" w:name="_Toc13155"/>
      <w:bookmarkStart w:id="369" w:name="_Toc21499"/>
      <w:bookmarkStart w:id="370" w:name="_Toc24095"/>
      <w:bookmarkStart w:id="371" w:name="_Toc444155961"/>
      <w:r>
        <w:rPr>
          <w:rFonts w:hint="eastAsia" w:ascii="宋体" w:hAnsi="宋体" w:eastAsia="宋体" w:cs="宋体"/>
          <w:snapToGrid w:val="0"/>
          <w:color w:val="auto"/>
          <w:sz w:val="21"/>
          <w:szCs w:val="21"/>
        </w:rPr>
        <w:t>9.3 对评审小组成员的纪律要求</w:t>
      </w:r>
      <w:bookmarkEnd w:id="366"/>
      <w:bookmarkEnd w:id="367"/>
      <w:bookmarkEnd w:id="368"/>
      <w:bookmarkEnd w:id="369"/>
      <w:bookmarkEnd w:id="370"/>
      <w:bookmarkEnd w:id="371"/>
    </w:p>
    <w:p w14:paraId="6C7401BF">
      <w:pPr>
        <w:autoSpaceDE w:val="0"/>
        <w:autoSpaceDN w:val="0"/>
        <w:adjustRightInd w:val="0"/>
        <w:snapToGrid w:val="0"/>
        <w:spacing w:line="360" w:lineRule="auto"/>
        <w:ind w:firstLine="420"/>
        <w:rPr>
          <w:rFonts w:ascii="宋体" w:hAnsi="宋体" w:cs="宋体"/>
          <w:snapToGrid w:val="0"/>
          <w:color w:val="auto"/>
          <w:kern w:val="0"/>
          <w:szCs w:val="21"/>
        </w:rPr>
      </w:pPr>
      <w:r>
        <w:rPr>
          <w:rFonts w:hint="eastAsia" w:ascii="宋体" w:hAnsi="宋体" w:cs="宋体"/>
          <w:color w:val="auto"/>
        </w:rPr>
        <w:t>评审小组成员不得收受他人的财物或者其他好处，不得向他人透露对竞选文件的评审和比较、中选候选人的推荐情况以及评审有关的其他情况。在评审活动中，评审小组成员应当客观、公正地履行职责，遵守职业道德，不得擅离职守，影响评审程序正常进行，不得使用第</w:t>
      </w:r>
      <w:r>
        <w:rPr>
          <w:rFonts w:hint="eastAsia" w:ascii="宋体" w:hAnsi="宋体" w:cs="宋体"/>
          <w:color w:val="auto"/>
          <w:position w:val="-1"/>
        </w:rPr>
        <w:t>三章“评审办法”没有规定的评审因素和标准进行评审。</w:t>
      </w:r>
    </w:p>
    <w:p w14:paraId="3AC9047D">
      <w:pPr>
        <w:pStyle w:val="9"/>
        <w:snapToGrid w:val="0"/>
        <w:spacing w:before="0" w:line="360" w:lineRule="auto"/>
        <w:rPr>
          <w:rFonts w:ascii="宋体" w:hAnsi="宋体" w:eastAsia="宋体" w:cs="宋体"/>
          <w:snapToGrid w:val="0"/>
          <w:color w:val="auto"/>
          <w:sz w:val="21"/>
          <w:szCs w:val="21"/>
        </w:rPr>
      </w:pPr>
      <w:bookmarkStart w:id="372" w:name="_Toc200513176"/>
      <w:bookmarkStart w:id="373" w:name="_Toc8486"/>
      <w:bookmarkStart w:id="374" w:name="_Toc18998"/>
      <w:bookmarkStart w:id="375" w:name="_Toc444155962"/>
      <w:bookmarkStart w:id="376" w:name="_Toc20019"/>
      <w:bookmarkStart w:id="377" w:name="_Toc12062"/>
      <w:r>
        <w:rPr>
          <w:rFonts w:hint="eastAsia" w:ascii="宋体" w:hAnsi="宋体" w:eastAsia="宋体" w:cs="宋体"/>
          <w:snapToGrid w:val="0"/>
          <w:color w:val="auto"/>
          <w:sz w:val="21"/>
          <w:szCs w:val="21"/>
        </w:rPr>
        <w:t>9.4 对与评审活动有关的工作人员的纪律要求</w:t>
      </w:r>
      <w:bookmarkEnd w:id="372"/>
      <w:bookmarkEnd w:id="373"/>
      <w:bookmarkEnd w:id="374"/>
      <w:bookmarkEnd w:id="375"/>
      <w:bookmarkEnd w:id="376"/>
      <w:bookmarkEnd w:id="377"/>
    </w:p>
    <w:p w14:paraId="59A5FAF4">
      <w:pPr>
        <w:autoSpaceDE w:val="0"/>
        <w:autoSpaceDN w:val="0"/>
        <w:adjustRightInd w:val="0"/>
        <w:snapToGrid w:val="0"/>
        <w:spacing w:line="360" w:lineRule="auto"/>
        <w:ind w:firstLine="420"/>
        <w:rPr>
          <w:rFonts w:ascii="宋体" w:hAnsi="宋体" w:cs="宋体"/>
          <w:snapToGrid w:val="0"/>
          <w:color w:val="auto"/>
          <w:kern w:val="0"/>
          <w:szCs w:val="21"/>
        </w:rPr>
      </w:pPr>
      <w:r>
        <w:rPr>
          <w:rFonts w:hint="eastAsia" w:ascii="宋体" w:hAnsi="宋体" w:cs="宋体"/>
          <w:color w:val="auto"/>
        </w:rPr>
        <w:t>与评审活动有关的工作人员不得收受他人的财物或者其他好处，不得向他人透露对竞选文件的评审和比较、中选候选人的推荐情况以及评审有关的其他情况。在评审活动中，与评审活动有关的工作人员不得擅离职守，影响评审程序正常进行。</w:t>
      </w:r>
    </w:p>
    <w:p w14:paraId="27D10A79">
      <w:pPr>
        <w:pStyle w:val="9"/>
        <w:snapToGrid w:val="0"/>
        <w:spacing w:before="0" w:line="360" w:lineRule="auto"/>
        <w:rPr>
          <w:rFonts w:ascii="宋体" w:hAnsi="宋体" w:eastAsia="宋体" w:cs="宋体"/>
          <w:snapToGrid w:val="0"/>
          <w:color w:val="auto"/>
          <w:sz w:val="21"/>
          <w:szCs w:val="21"/>
        </w:rPr>
      </w:pPr>
      <w:bookmarkStart w:id="378" w:name="_Toc18718"/>
      <w:bookmarkStart w:id="379" w:name="_Toc444155963"/>
      <w:bookmarkStart w:id="380" w:name="_Toc200513177"/>
      <w:bookmarkStart w:id="381" w:name="_Toc22229"/>
      <w:bookmarkStart w:id="382" w:name="_Toc9829"/>
      <w:bookmarkStart w:id="383" w:name="_Toc22328"/>
      <w:bookmarkStart w:id="384" w:name="OLE_LINK143"/>
      <w:bookmarkStart w:id="385" w:name="OLE_LINK141"/>
      <w:bookmarkStart w:id="386" w:name="OLE_LINK142"/>
      <w:r>
        <w:rPr>
          <w:rFonts w:hint="eastAsia" w:ascii="宋体" w:hAnsi="宋体" w:eastAsia="宋体" w:cs="宋体"/>
          <w:snapToGrid w:val="0"/>
          <w:color w:val="auto"/>
          <w:sz w:val="21"/>
          <w:szCs w:val="21"/>
        </w:rPr>
        <w:t>9.5 投诉</w:t>
      </w:r>
      <w:bookmarkEnd w:id="378"/>
      <w:bookmarkEnd w:id="379"/>
      <w:bookmarkEnd w:id="380"/>
      <w:bookmarkEnd w:id="381"/>
      <w:bookmarkEnd w:id="382"/>
      <w:bookmarkEnd w:id="383"/>
    </w:p>
    <w:p w14:paraId="794E6A67">
      <w:pPr>
        <w:autoSpaceDE w:val="0"/>
        <w:autoSpaceDN w:val="0"/>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竞选人和其他利害关系人认为本次比选活动违反法律、法规和规章规定的，有权向有关行政监督部门投诉。</w:t>
      </w:r>
    </w:p>
    <w:bookmarkEnd w:id="384"/>
    <w:bookmarkEnd w:id="385"/>
    <w:bookmarkEnd w:id="386"/>
    <w:p w14:paraId="76CC88A8">
      <w:pPr>
        <w:pStyle w:val="8"/>
        <w:keepNext/>
        <w:keepLines/>
        <w:pageBreakBefore w:val="0"/>
        <w:widowControl w:val="0"/>
        <w:kinsoku/>
        <w:wordWrap/>
        <w:overflowPunct/>
        <w:topLinePunct w:val="0"/>
        <w:autoSpaceDE/>
        <w:autoSpaceDN/>
        <w:bidi w:val="0"/>
        <w:adjustRightInd w:val="0"/>
        <w:snapToGrid w:val="0"/>
        <w:ind w:firstLine="0" w:firstLineChars="0"/>
        <w:jc w:val="both"/>
        <w:textAlignment w:val="auto"/>
        <w:rPr>
          <w:rFonts w:ascii="宋体" w:hAnsi="宋体" w:eastAsia="宋体" w:cs="宋体"/>
          <w:bCs/>
          <w:color w:val="auto"/>
          <w:spacing w:val="0"/>
          <w:w w:val="100"/>
          <w:kern w:val="0"/>
          <w:sz w:val="21"/>
          <w:szCs w:val="21"/>
        </w:rPr>
      </w:pPr>
      <w:bookmarkStart w:id="387" w:name="_Toc14781"/>
      <w:bookmarkStart w:id="388" w:name="_Toc22950"/>
      <w:bookmarkStart w:id="389" w:name="_Toc21517"/>
      <w:bookmarkStart w:id="390" w:name="_Toc23374"/>
      <w:bookmarkStart w:id="391" w:name="_Toc200513178"/>
      <w:bookmarkStart w:id="392" w:name="_Toc10393"/>
      <w:bookmarkStart w:id="393" w:name="_Toc444155964"/>
      <w:r>
        <w:rPr>
          <w:rFonts w:hint="eastAsia" w:ascii="宋体" w:hAnsi="宋体" w:eastAsia="宋体" w:cs="宋体"/>
          <w:bCs/>
          <w:color w:val="auto"/>
          <w:spacing w:val="0"/>
          <w:w w:val="100"/>
          <w:kern w:val="0"/>
          <w:sz w:val="21"/>
          <w:szCs w:val="21"/>
        </w:rPr>
        <w:t>10. 需要补充的其他内容</w:t>
      </w:r>
      <w:bookmarkEnd w:id="387"/>
      <w:bookmarkEnd w:id="388"/>
      <w:bookmarkEnd w:id="389"/>
      <w:bookmarkEnd w:id="390"/>
      <w:bookmarkEnd w:id="391"/>
      <w:bookmarkEnd w:id="392"/>
      <w:bookmarkEnd w:id="393"/>
    </w:p>
    <w:p w14:paraId="31F32328">
      <w:pPr>
        <w:autoSpaceDE w:val="0"/>
        <w:autoSpaceDN w:val="0"/>
        <w:adjustRightInd w:val="0"/>
        <w:snapToGrid w:val="0"/>
        <w:spacing w:line="360" w:lineRule="auto"/>
        <w:ind w:firstLine="420"/>
        <w:jc w:val="left"/>
        <w:rPr>
          <w:rFonts w:ascii="宋体" w:hAnsi="宋体" w:cs="宋体"/>
          <w:snapToGrid w:val="0"/>
          <w:color w:val="auto"/>
          <w:kern w:val="0"/>
        </w:rPr>
      </w:pPr>
      <w:r>
        <w:rPr>
          <w:rFonts w:hint="eastAsia" w:ascii="宋体" w:hAnsi="宋体" w:cs="宋体"/>
          <w:snapToGrid w:val="0"/>
          <w:color w:val="auto"/>
          <w:kern w:val="0"/>
          <w:szCs w:val="21"/>
        </w:rPr>
        <w:t>需要补充的其他内容：见竞选人须知前附表。</w:t>
      </w:r>
    </w:p>
    <w:p w14:paraId="1ED26359">
      <w:pPr>
        <w:autoSpaceDE w:val="0"/>
        <w:autoSpaceDN w:val="0"/>
        <w:adjustRightInd w:val="0"/>
        <w:snapToGrid w:val="0"/>
        <w:spacing w:line="360" w:lineRule="auto"/>
        <w:jc w:val="left"/>
        <w:rPr>
          <w:rFonts w:ascii="宋体" w:hAnsi="宋体" w:cs="宋体"/>
          <w:snapToGrid w:val="0"/>
          <w:color w:val="auto"/>
          <w:kern w:val="0"/>
          <w:szCs w:val="21"/>
        </w:rPr>
      </w:pPr>
    </w:p>
    <w:p w14:paraId="7F316801">
      <w:pPr>
        <w:pStyle w:val="7"/>
        <w:numPr>
          <w:ilvl w:val="0"/>
          <w:numId w:val="0"/>
        </w:numPr>
        <w:rPr>
          <w:rFonts w:ascii="宋体" w:hAnsi="宋体" w:eastAsia="宋体" w:cs="宋体"/>
          <w:color w:val="auto"/>
        </w:rPr>
      </w:pPr>
      <w:r>
        <w:rPr>
          <w:rFonts w:hint="eastAsia" w:ascii="宋体" w:hAnsi="宋体" w:eastAsia="宋体" w:cs="宋体"/>
          <w:b/>
          <w:color w:val="auto"/>
          <w:kern w:val="0"/>
        </w:rPr>
        <w:br w:type="page"/>
      </w:r>
      <w:bookmarkStart w:id="394" w:name="_Toc11534"/>
      <w:bookmarkStart w:id="395" w:name="_Toc444155965"/>
      <w:bookmarkStart w:id="396" w:name="_Toc18073"/>
      <w:bookmarkStart w:id="397" w:name="_Toc10625"/>
      <w:bookmarkStart w:id="398" w:name="_Toc440022824"/>
      <w:bookmarkStart w:id="399" w:name="_Toc17243"/>
      <w:bookmarkStart w:id="400" w:name="_Toc23049"/>
      <w:r>
        <w:rPr>
          <w:rFonts w:hint="eastAsia" w:ascii="宋体" w:hAnsi="宋体" w:eastAsia="宋体" w:cs="宋体"/>
          <w:b/>
          <w:color w:val="auto"/>
          <w:kern w:val="0"/>
          <w:sz w:val="36"/>
          <w:szCs w:val="36"/>
        </w:rPr>
        <w:t>第三章 评审办法</w:t>
      </w:r>
      <w:bookmarkEnd w:id="394"/>
      <w:bookmarkEnd w:id="395"/>
      <w:bookmarkEnd w:id="396"/>
      <w:bookmarkEnd w:id="397"/>
      <w:bookmarkEnd w:id="398"/>
      <w:bookmarkEnd w:id="399"/>
      <w:r>
        <w:rPr>
          <w:rFonts w:hint="eastAsia" w:ascii="宋体" w:hAnsi="宋体" w:eastAsia="宋体" w:cs="宋体"/>
          <w:b/>
          <w:color w:val="auto"/>
          <w:kern w:val="0"/>
          <w:sz w:val="36"/>
          <w:szCs w:val="36"/>
        </w:rPr>
        <w:t>（经评审的最低投标价法）</w:t>
      </w:r>
      <w:bookmarkEnd w:id="400"/>
    </w:p>
    <w:p w14:paraId="1F6DEB3B">
      <w:pPr>
        <w:keepNext/>
        <w:keepLines/>
        <w:adjustRightInd w:val="0"/>
        <w:snapToGrid w:val="0"/>
        <w:spacing w:line="400" w:lineRule="exact"/>
        <w:outlineLvl w:val="1"/>
        <w:rPr>
          <w:rFonts w:ascii="宋体" w:hAnsi="宋体" w:cs="宋体"/>
          <w:b/>
          <w:color w:val="auto"/>
          <w:spacing w:val="1"/>
          <w:szCs w:val="21"/>
        </w:rPr>
      </w:pPr>
      <w:bookmarkStart w:id="401" w:name="_Toc27076"/>
      <w:r>
        <w:rPr>
          <w:rFonts w:hint="eastAsia" w:ascii="宋体" w:hAnsi="宋体" w:cs="宋体"/>
          <w:b/>
          <w:color w:val="auto"/>
          <w:spacing w:val="1"/>
          <w:szCs w:val="21"/>
        </w:rPr>
        <w:t>评审办法前附表</w:t>
      </w:r>
      <w:bookmarkEnd w:id="401"/>
    </w:p>
    <w:p w14:paraId="405F51AB">
      <w:pPr>
        <w:adjustRightInd w:val="0"/>
        <w:snapToGrid w:val="0"/>
        <w:spacing w:line="400" w:lineRule="exact"/>
        <w:ind w:firstLine="427" w:firstLineChars="196"/>
        <w:rPr>
          <w:rFonts w:hint="eastAsia" w:ascii="宋体" w:hAnsi="宋体" w:cs="宋体"/>
          <w:color w:val="auto"/>
          <w:spacing w:val="4"/>
          <w:kern w:val="0"/>
          <w:szCs w:val="21"/>
        </w:rPr>
      </w:pPr>
      <w:r>
        <w:rPr>
          <w:rFonts w:hint="eastAsia" w:ascii="宋体" w:hAnsi="宋体" w:cs="宋体"/>
          <w:color w:val="auto"/>
          <w:spacing w:val="4"/>
          <w:kern w:val="0"/>
          <w:szCs w:val="21"/>
        </w:rPr>
        <w:t>评审办法前附表与正文不一致的，以评审办法前附表为准。</w:t>
      </w:r>
    </w:p>
    <w:tbl>
      <w:tblPr>
        <w:tblStyle w:val="50"/>
        <w:tblW w:w="0" w:type="auto"/>
        <w:tblInd w:w="-3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3"/>
        <w:gridCol w:w="1560"/>
        <w:gridCol w:w="2110"/>
        <w:gridCol w:w="4760"/>
      </w:tblGrid>
      <w:tr w14:paraId="1D420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1243" w:type="dxa"/>
            <w:tcBorders>
              <w:right w:val="single" w:color="auto" w:sz="4" w:space="0"/>
            </w:tcBorders>
            <w:noWrap w:val="0"/>
            <w:vAlign w:val="center"/>
          </w:tcPr>
          <w:p w14:paraId="3A2E858C">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条款号</w:t>
            </w:r>
          </w:p>
        </w:tc>
        <w:tc>
          <w:tcPr>
            <w:tcW w:w="1560" w:type="dxa"/>
            <w:tcBorders>
              <w:left w:val="single" w:color="auto" w:sz="4" w:space="0"/>
            </w:tcBorders>
            <w:noWrap w:val="0"/>
            <w:vAlign w:val="center"/>
          </w:tcPr>
          <w:p w14:paraId="2FC39089">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评审因素</w:t>
            </w:r>
          </w:p>
        </w:tc>
        <w:tc>
          <w:tcPr>
            <w:tcW w:w="6870" w:type="dxa"/>
            <w:gridSpan w:val="2"/>
            <w:noWrap w:val="0"/>
            <w:vAlign w:val="center"/>
          </w:tcPr>
          <w:p w14:paraId="0E385C2E">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评审标准</w:t>
            </w:r>
          </w:p>
        </w:tc>
      </w:tr>
      <w:tr w14:paraId="17713B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tcBorders>
              <w:right w:val="single" w:color="auto" w:sz="4" w:space="0"/>
            </w:tcBorders>
            <w:noWrap w:val="0"/>
            <w:vAlign w:val="center"/>
          </w:tcPr>
          <w:p w14:paraId="561E37D1">
            <w:pPr>
              <w:pStyle w:val="167"/>
              <w:spacing w:line="400" w:lineRule="exact"/>
              <w:ind w:firstLine="480"/>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560" w:type="dxa"/>
            <w:tcBorders>
              <w:left w:val="single" w:color="auto" w:sz="4" w:space="0"/>
            </w:tcBorders>
            <w:noWrap w:val="0"/>
            <w:vAlign w:val="center"/>
          </w:tcPr>
          <w:p w14:paraId="46E2CA78">
            <w:pPr>
              <w:pStyle w:val="167"/>
              <w:spacing w:line="400" w:lineRule="exact"/>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评标办法</w:t>
            </w:r>
          </w:p>
        </w:tc>
        <w:tc>
          <w:tcPr>
            <w:tcW w:w="6870" w:type="dxa"/>
            <w:gridSpan w:val="2"/>
            <w:noWrap w:val="0"/>
            <w:vAlign w:val="center"/>
          </w:tcPr>
          <w:p w14:paraId="49DC6C3F">
            <w:pPr>
              <w:spacing w:line="400" w:lineRule="exact"/>
              <w:ind w:firstLine="436" w:firstLineChars="200"/>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本次评标采用经评审的最低投标价法，</w:t>
            </w:r>
            <w:r>
              <w:rPr>
                <w:rFonts w:hint="eastAsia" w:ascii="宋体" w:hAnsi="宋体" w:eastAsia="宋体" w:cs="宋体"/>
                <w:color w:val="auto"/>
                <w:spacing w:val="4"/>
                <w:sz w:val="21"/>
                <w:szCs w:val="21"/>
                <w:lang w:eastAsia="zh-CN"/>
              </w:rPr>
              <w:t>评审小组</w:t>
            </w:r>
            <w:r>
              <w:rPr>
                <w:rFonts w:hint="eastAsia" w:ascii="宋体" w:hAnsi="宋体" w:eastAsia="宋体" w:cs="宋体"/>
                <w:color w:val="auto"/>
                <w:spacing w:val="4"/>
                <w:sz w:val="21"/>
                <w:szCs w:val="21"/>
              </w:rPr>
              <w:t>按照本章第2.1款进行报价排序，按照本章第2.2款进行符合性审查，符合性审查合格的</w:t>
            </w:r>
            <w:r>
              <w:rPr>
                <w:rFonts w:hint="eastAsia" w:ascii="宋体" w:hAnsi="宋体" w:eastAsia="宋体" w:cs="宋体"/>
                <w:color w:val="auto"/>
                <w:spacing w:val="4"/>
                <w:sz w:val="21"/>
                <w:szCs w:val="21"/>
                <w:lang w:eastAsia="zh-CN"/>
              </w:rPr>
              <w:t>竞选人</w:t>
            </w:r>
            <w:r>
              <w:rPr>
                <w:rFonts w:hint="eastAsia" w:ascii="宋体" w:hAnsi="宋体" w:eastAsia="宋体" w:cs="宋体"/>
                <w:color w:val="auto"/>
                <w:spacing w:val="4"/>
                <w:sz w:val="21"/>
                <w:szCs w:val="21"/>
              </w:rPr>
              <w:t>中按报价由低到高推荐</w:t>
            </w:r>
            <w:r>
              <w:rPr>
                <w:rFonts w:hint="eastAsia" w:ascii="宋体" w:hAnsi="宋体" w:eastAsia="宋体" w:cs="宋体"/>
                <w:color w:val="auto"/>
                <w:spacing w:val="4"/>
                <w:sz w:val="21"/>
                <w:szCs w:val="21"/>
                <w:lang w:eastAsia="zh-CN"/>
              </w:rPr>
              <w:t>中选候选人</w:t>
            </w:r>
            <w:r>
              <w:rPr>
                <w:rFonts w:hint="eastAsia" w:ascii="宋体" w:hAnsi="宋体" w:eastAsia="宋体" w:cs="宋体"/>
                <w:color w:val="auto"/>
                <w:spacing w:val="4"/>
                <w:sz w:val="21"/>
                <w:szCs w:val="21"/>
              </w:rPr>
              <w:t>。若出现</w:t>
            </w:r>
            <w:r>
              <w:rPr>
                <w:rFonts w:hint="eastAsia" w:ascii="宋体" w:hAnsi="宋体" w:eastAsia="宋体" w:cs="宋体"/>
                <w:color w:val="auto"/>
                <w:spacing w:val="4"/>
                <w:sz w:val="21"/>
                <w:szCs w:val="21"/>
                <w:lang w:eastAsia="zh-CN"/>
              </w:rPr>
              <w:t>竞选人</w:t>
            </w:r>
            <w:r>
              <w:rPr>
                <w:rFonts w:hint="eastAsia" w:ascii="宋体" w:hAnsi="宋体" w:eastAsia="宋体" w:cs="宋体"/>
                <w:color w:val="auto"/>
                <w:spacing w:val="4"/>
                <w:sz w:val="21"/>
                <w:szCs w:val="21"/>
              </w:rPr>
              <w:t>投标报价相同的，由评审小组按照投票的原则排序。</w:t>
            </w:r>
            <w:r>
              <w:rPr>
                <w:rFonts w:hint="eastAsia" w:ascii="宋体" w:hAnsi="宋体" w:eastAsia="宋体" w:cs="宋体"/>
                <w:i/>
                <w:color w:val="auto"/>
                <w:spacing w:val="4"/>
                <w:sz w:val="21"/>
                <w:szCs w:val="21"/>
              </w:rPr>
              <w:t xml:space="preserve"> </w:t>
            </w:r>
          </w:p>
        </w:tc>
      </w:tr>
      <w:tr w14:paraId="5C13AA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tcBorders>
              <w:right w:val="single" w:color="auto" w:sz="4" w:space="0"/>
            </w:tcBorders>
            <w:noWrap w:val="0"/>
            <w:vAlign w:val="center"/>
          </w:tcPr>
          <w:p w14:paraId="3B4C519B">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2.1</w:t>
            </w:r>
          </w:p>
        </w:tc>
        <w:tc>
          <w:tcPr>
            <w:tcW w:w="1560" w:type="dxa"/>
            <w:tcBorders>
              <w:left w:val="single" w:color="auto" w:sz="4" w:space="0"/>
              <w:right w:val="single" w:color="auto" w:sz="4" w:space="0"/>
            </w:tcBorders>
            <w:noWrap w:val="0"/>
            <w:vAlign w:val="center"/>
          </w:tcPr>
          <w:p w14:paraId="45BD3501">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报价排序</w:t>
            </w:r>
          </w:p>
        </w:tc>
        <w:tc>
          <w:tcPr>
            <w:tcW w:w="6870" w:type="dxa"/>
            <w:gridSpan w:val="2"/>
            <w:tcBorders>
              <w:left w:val="single" w:color="auto" w:sz="4" w:space="0"/>
            </w:tcBorders>
            <w:noWrap w:val="0"/>
            <w:vAlign w:val="center"/>
          </w:tcPr>
          <w:p w14:paraId="61050599">
            <w:pPr>
              <w:spacing w:line="40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对报价不高于最高限价的所有</w:t>
            </w:r>
            <w:r>
              <w:rPr>
                <w:rFonts w:hint="eastAsia" w:ascii="宋体" w:hAnsi="宋体" w:eastAsia="宋体" w:cs="宋体"/>
                <w:color w:val="auto"/>
                <w:spacing w:val="4"/>
                <w:sz w:val="21"/>
                <w:szCs w:val="21"/>
                <w:lang w:eastAsia="zh-CN"/>
              </w:rPr>
              <w:t>竞选人</w:t>
            </w:r>
            <w:r>
              <w:rPr>
                <w:rFonts w:hint="eastAsia" w:ascii="宋体" w:hAnsi="宋体" w:eastAsia="宋体" w:cs="宋体"/>
                <w:color w:val="auto"/>
                <w:sz w:val="21"/>
                <w:szCs w:val="21"/>
              </w:rPr>
              <w:t>的</w:t>
            </w:r>
            <w:r>
              <w:rPr>
                <w:rFonts w:hint="eastAsia" w:ascii="宋体" w:hAnsi="宋体" w:eastAsia="宋体" w:cs="宋体"/>
                <w:color w:val="auto"/>
                <w:sz w:val="21"/>
                <w:szCs w:val="21"/>
                <w:lang w:eastAsia="zh-CN"/>
              </w:rPr>
              <w:t>竞选文件</w:t>
            </w:r>
            <w:r>
              <w:rPr>
                <w:rFonts w:hint="eastAsia" w:ascii="宋体" w:hAnsi="宋体" w:eastAsia="宋体" w:cs="宋体"/>
                <w:color w:val="auto"/>
                <w:sz w:val="21"/>
                <w:szCs w:val="21"/>
              </w:rPr>
              <w:t>，按照报价由低到高的顺序排列。</w:t>
            </w:r>
          </w:p>
        </w:tc>
      </w:tr>
      <w:tr w14:paraId="21206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tcBorders>
              <w:right w:val="single" w:color="auto" w:sz="4" w:space="0"/>
            </w:tcBorders>
            <w:noWrap w:val="0"/>
            <w:vAlign w:val="center"/>
          </w:tcPr>
          <w:p w14:paraId="41F05637">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2.2</w:t>
            </w:r>
          </w:p>
        </w:tc>
        <w:tc>
          <w:tcPr>
            <w:tcW w:w="1560" w:type="dxa"/>
            <w:tcBorders>
              <w:left w:val="single" w:color="auto" w:sz="4" w:space="0"/>
              <w:right w:val="single" w:color="auto" w:sz="4" w:space="0"/>
            </w:tcBorders>
            <w:noWrap w:val="0"/>
            <w:vAlign w:val="center"/>
          </w:tcPr>
          <w:p w14:paraId="067A66ED">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符合性审查</w:t>
            </w:r>
          </w:p>
        </w:tc>
        <w:tc>
          <w:tcPr>
            <w:tcW w:w="6870" w:type="dxa"/>
            <w:gridSpan w:val="2"/>
            <w:tcBorders>
              <w:left w:val="single" w:color="auto" w:sz="4" w:space="0"/>
            </w:tcBorders>
            <w:noWrap w:val="0"/>
            <w:vAlign w:val="center"/>
          </w:tcPr>
          <w:p w14:paraId="628651CB">
            <w:pPr>
              <w:spacing w:line="40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取报价排序前5名（若实际</w:t>
            </w:r>
            <w:r>
              <w:rPr>
                <w:rFonts w:hint="eastAsia" w:ascii="宋体" w:hAnsi="宋体" w:eastAsia="宋体" w:cs="宋体"/>
                <w:color w:val="auto"/>
                <w:sz w:val="21"/>
                <w:szCs w:val="21"/>
                <w:lang w:eastAsia="zh-CN"/>
              </w:rPr>
              <w:t>竞选人</w:t>
            </w:r>
            <w:r>
              <w:rPr>
                <w:rFonts w:hint="eastAsia" w:ascii="宋体" w:hAnsi="宋体" w:eastAsia="宋体" w:cs="宋体"/>
                <w:color w:val="auto"/>
                <w:sz w:val="21"/>
                <w:szCs w:val="21"/>
              </w:rPr>
              <w:t>数量小于5家的，则全部纳入）</w:t>
            </w:r>
            <w:r>
              <w:rPr>
                <w:rFonts w:hint="eastAsia" w:ascii="宋体" w:hAnsi="宋体" w:eastAsia="宋体" w:cs="宋体"/>
                <w:color w:val="auto"/>
                <w:spacing w:val="4"/>
                <w:sz w:val="21"/>
                <w:szCs w:val="21"/>
              </w:rPr>
              <w:t>进行符合性审查。符合性审查内容：</w:t>
            </w:r>
            <w:r>
              <w:rPr>
                <w:rFonts w:hint="eastAsia" w:ascii="宋体" w:hAnsi="宋体" w:eastAsia="宋体" w:cs="宋体"/>
                <w:color w:val="auto"/>
                <w:sz w:val="21"/>
                <w:szCs w:val="21"/>
              </w:rPr>
              <w:t>技术方案</w:t>
            </w:r>
            <w:r>
              <w:rPr>
                <w:rFonts w:hint="eastAsia" w:ascii="宋体" w:hAnsi="宋体" w:cs="宋体"/>
                <w:color w:val="auto"/>
                <w:sz w:val="21"/>
                <w:szCs w:val="21"/>
                <w:lang w:val="en-US" w:eastAsia="zh-CN"/>
              </w:rPr>
              <w:t>评审</w:t>
            </w:r>
            <w:r>
              <w:rPr>
                <w:rFonts w:hint="eastAsia" w:ascii="宋体" w:hAnsi="宋体" w:cs="宋体"/>
                <w:color w:val="auto"/>
                <w:sz w:val="21"/>
                <w:szCs w:val="21"/>
                <w:lang w:eastAsia="zh-CN"/>
              </w:rPr>
              <w:t>、</w:t>
            </w:r>
            <w:r>
              <w:rPr>
                <w:rFonts w:hint="eastAsia" w:ascii="宋体" w:hAnsi="宋体" w:eastAsia="宋体" w:cs="宋体"/>
                <w:color w:val="auto"/>
                <w:spacing w:val="4"/>
                <w:sz w:val="21"/>
                <w:szCs w:val="21"/>
              </w:rPr>
              <w:t>资格评审、形式评审、响应性评审</w:t>
            </w:r>
            <w:r>
              <w:rPr>
                <w:rFonts w:hint="eastAsia" w:ascii="宋体" w:hAnsi="宋体" w:eastAsia="宋体" w:cs="宋体"/>
                <w:color w:val="auto"/>
                <w:spacing w:val="4"/>
                <w:sz w:val="21"/>
                <w:szCs w:val="21"/>
                <w:lang w:eastAsia="zh-CN"/>
              </w:rPr>
              <w:t>、</w:t>
            </w:r>
            <w:r>
              <w:rPr>
                <w:rFonts w:hint="eastAsia" w:ascii="宋体" w:hAnsi="宋体" w:eastAsia="宋体" w:cs="宋体"/>
                <w:color w:val="auto"/>
                <w:spacing w:val="4"/>
                <w:sz w:val="21"/>
                <w:szCs w:val="21"/>
                <w:lang w:val="en-US" w:eastAsia="zh-CN"/>
              </w:rPr>
              <w:t>竞选</w:t>
            </w:r>
            <w:r>
              <w:rPr>
                <w:rFonts w:hint="eastAsia" w:ascii="宋体" w:hAnsi="宋体" w:eastAsia="宋体" w:cs="宋体"/>
                <w:color w:val="auto"/>
                <w:spacing w:val="4"/>
                <w:sz w:val="21"/>
                <w:szCs w:val="21"/>
                <w:lang w:eastAsia="zh-CN"/>
              </w:rPr>
              <w:t>函部分及经济部分评审</w:t>
            </w:r>
            <w:r>
              <w:rPr>
                <w:rFonts w:hint="eastAsia" w:ascii="宋体" w:hAnsi="宋体" w:eastAsia="宋体" w:cs="宋体"/>
                <w:color w:val="auto"/>
                <w:spacing w:val="4"/>
                <w:sz w:val="21"/>
                <w:szCs w:val="21"/>
              </w:rPr>
              <w:t>。符合性审查</w:t>
            </w:r>
            <w:r>
              <w:rPr>
                <w:rFonts w:hint="eastAsia" w:ascii="宋体" w:hAnsi="宋体" w:eastAsia="宋体" w:cs="宋体"/>
                <w:color w:val="auto"/>
                <w:sz w:val="21"/>
                <w:szCs w:val="21"/>
              </w:rPr>
              <w:t>合格的</w:t>
            </w:r>
            <w:r>
              <w:rPr>
                <w:rFonts w:hint="eastAsia" w:ascii="宋体" w:hAnsi="宋体" w:eastAsia="宋体" w:cs="宋体"/>
                <w:color w:val="auto"/>
                <w:spacing w:val="4"/>
                <w:sz w:val="21"/>
                <w:szCs w:val="21"/>
                <w:lang w:eastAsia="zh-CN"/>
              </w:rPr>
              <w:t>竞选人</w:t>
            </w:r>
            <w:r>
              <w:rPr>
                <w:rFonts w:hint="eastAsia" w:ascii="宋体" w:hAnsi="宋体" w:eastAsia="宋体" w:cs="宋体"/>
                <w:color w:val="auto"/>
                <w:sz w:val="21"/>
                <w:szCs w:val="21"/>
              </w:rPr>
              <w:t>中，报价最低的成为第一</w:t>
            </w:r>
            <w:r>
              <w:rPr>
                <w:rFonts w:hint="eastAsia" w:ascii="宋体" w:hAnsi="宋体" w:eastAsia="宋体" w:cs="宋体"/>
                <w:color w:val="auto"/>
                <w:sz w:val="21"/>
                <w:szCs w:val="21"/>
                <w:lang w:eastAsia="zh-CN"/>
              </w:rPr>
              <w:t>中选候选人</w:t>
            </w:r>
            <w:r>
              <w:rPr>
                <w:rFonts w:hint="eastAsia" w:ascii="宋体" w:hAnsi="宋体" w:eastAsia="宋体" w:cs="宋体"/>
                <w:color w:val="auto"/>
                <w:sz w:val="21"/>
                <w:szCs w:val="21"/>
              </w:rPr>
              <w:t>，报价次低的成为第二</w:t>
            </w:r>
            <w:r>
              <w:rPr>
                <w:rFonts w:hint="eastAsia" w:ascii="宋体" w:hAnsi="宋体" w:eastAsia="宋体" w:cs="宋体"/>
                <w:color w:val="auto"/>
                <w:sz w:val="21"/>
                <w:szCs w:val="21"/>
                <w:lang w:eastAsia="zh-CN"/>
              </w:rPr>
              <w:t>中选候选人</w:t>
            </w:r>
            <w:r>
              <w:rPr>
                <w:rFonts w:hint="eastAsia" w:ascii="宋体" w:hAnsi="宋体" w:eastAsia="宋体" w:cs="宋体"/>
                <w:color w:val="auto"/>
                <w:sz w:val="21"/>
                <w:szCs w:val="21"/>
              </w:rPr>
              <w:t>，依次类推。</w:t>
            </w:r>
          </w:p>
          <w:p w14:paraId="61397941">
            <w:pPr>
              <w:pStyle w:val="6"/>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符合性审查中有任何一项不符合要求，符合性审查不合格，由</w:t>
            </w:r>
            <w:r>
              <w:rPr>
                <w:rFonts w:hint="eastAsia" w:ascii="宋体" w:hAnsi="宋体" w:eastAsia="宋体" w:cs="宋体"/>
                <w:color w:val="auto"/>
                <w:sz w:val="21"/>
                <w:szCs w:val="21"/>
                <w:lang w:eastAsia="zh-CN"/>
              </w:rPr>
              <w:t>评审小组</w:t>
            </w:r>
            <w:r>
              <w:rPr>
                <w:rFonts w:hint="eastAsia" w:ascii="宋体" w:hAnsi="宋体" w:eastAsia="宋体" w:cs="宋体"/>
                <w:color w:val="auto"/>
                <w:sz w:val="21"/>
                <w:szCs w:val="21"/>
              </w:rPr>
              <w:t>作否决投标处理。</w:t>
            </w:r>
          </w:p>
        </w:tc>
      </w:tr>
      <w:tr w14:paraId="3BF462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restart"/>
            <w:tcBorders>
              <w:right w:val="single" w:color="auto" w:sz="4" w:space="0"/>
            </w:tcBorders>
            <w:noWrap w:val="0"/>
            <w:vAlign w:val="center"/>
          </w:tcPr>
          <w:p w14:paraId="16ECEF08">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2.2.</w:t>
            </w:r>
            <w:r>
              <w:rPr>
                <w:rFonts w:hint="eastAsia" w:ascii="宋体" w:hAnsi="宋体" w:eastAsia="宋体" w:cs="宋体"/>
                <w:color w:val="auto"/>
                <w:sz w:val="21"/>
                <w:szCs w:val="21"/>
                <w:lang w:val="en-US" w:eastAsia="zh-CN"/>
              </w:rPr>
              <w:t>1</w:t>
            </w:r>
          </w:p>
        </w:tc>
        <w:tc>
          <w:tcPr>
            <w:tcW w:w="1560" w:type="dxa"/>
            <w:vMerge w:val="restart"/>
            <w:tcBorders>
              <w:left w:val="single" w:color="auto" w:sz="4" w:space="0"/>
              <w:right w:val="single" w:color="auto" w:sz="4" w:space="0"/>
            </w:tcBorders>
            <w:noWrap w:val="0"/>
            <w:vAlign w:val="center"/>
          </w:tcPr>
          <w:p w14:paraId="6EC30DA0">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技术方案评审标准</w:t>
            </w:r>
          </w:p>
        </w:tc>
        <w:tc>
          <w:tcPr>
            <w:tcW w:w="2110" w:type="dxa"/>
            <w:tcBorders>
              <w:top w:val="single" w:color="auto" w:sz="4" w:space="0"/>
              <w:left w:val="single" w:color="auto" w:sz="4" w:space="0"/>
              <w:right w:val="single" w:color="auto" w:sz="4" w:space="0"/>
            </w:tcBorders>
            <w:noWrap w:val="0"/>
            <w:vAlign w:val="center"/>
          </w:tcPr>
          <w:p w14:paraId="3C504DAE">
            <w:pPr>
              <w:snapToGrid w:val="0"/>
              <w:spacing w:line="400" w:lineRule="exact"/>
              <w:jc w:val="left"/>
              <w:rPr>
                <w:rFonts w:hint="default" w:ascii="宋体" w:hAnsi="宋体" w:eastAsia="宋体" w:cs="宋体"/>
                <w:color w:val="auto"/>
                <w:sz w:val="21"/>
                <w:szCs w:val="21"/>
                <w:highlight w:val="none"/>
                <w:lang w:val="en-US" w:eastAsia="zh-CN"/>
              </w:rPr>
            </w:pPr>
            <w:r>
              <w:rPr>
                <w:rFonts w:hint="eastAsia" w:ascii="宋体" w:hAnsi="宋体" w:cs="宋体"/>
                <w:color w:val="auto"/>
                <w:kern w:val="0"/>
                <w:highlight w:val="none"/>
              </w:rPr>
              <w:t>对工程施工重点、技术关键点的理解和认识</w:t>
            </w:r>
          </w:p>
        </w:tc>
        <w:tc>
          <w:tcPr>
            <w:tcW w:w="4760" w:type="dxa"/>
            <w:vMerge w:val="restart"/>
            <w:tcBorders>
              <w:top w:val="single" w:color="auto" w:sz="4" w:space="0"/>
              <w:left w:val="single" w:color="auto" w:sz="4" w:space="0"/>
            </w:tcBorders>
            <w:noWrap w:val="0"/>
            <w:vAlign w:val="center"/>
          </w:tcPr>
          <w:p w14:paraId="11E060A8">
            <w:pPr>
              <w:snapToGrid w:val="0"/>
              <w:spacing w:line="400" w:lineRule="exact"/>
              <w:ind w:firstLine="420" w:firstLineChars="200"/>
              <w:rPr>
                <w:rFonts w:hint="eastAsia" w:ascii="宋体" w:hAnsi="宋体" w:eastAsia="宋体" w:cs="宋体"/>
                <w:color w:val="auto"/>
                <w:sz w:val="21"/>
                <w:szCs w:val="21"/>
                <w:lang w:eastAsia="zh-CN"/>
              </w:rPr>
            </w:pPr>
            <w:r>
              <w:rPr>
                <w:rFonts w:hint="eastAsia" w:ascii="宋体" w:hAnsi="宋体" w:cs="宋体"/>
                <w:color w:val="auto"/>
                <w:kern w:val="0"/>
                <w:lang w:val="en-US" w:eastAsia="zh-CN"/>
              </w:rPr>
              <w:t>评审小组</w:t>
            </w:r>
            <w:r>
              <w:rPr>
                <w:rFonts w:hint="eastAsia" w:ascii="宋体" w:hAnsi="宋体" w:cs="宋体"/>
                <w:color w:val="auto"/>
                <w:kern w:val="0"/>
              </w:rPr>
              <w:t>对</w:t>
            </w:r>
            <w:r>
              <w:rPr>
                <w:rFonts w:hint="eastAsia" w:ascii="宋体" w:hAnsi="宋体" w:cs="宋体"/>
                <w:color w:val="auto"/>
                <w:kern w:val="0"/>
                <w:lang w:val="en-US" w:eastAsia="zh-CN"/>
              </w:rPr>
              <w:t>竞选人</w:t>
            </w:r>
            <w:r>
              <w:rPr>
                <w:rFonts w:hint="eastAsia" w:ascii="宋体" w:hAnsi="宋体" w:cs="宋体"/>
                <w:color w:val="auto"/>
                <w:kern w:val="0"/>
              </w:rPr>
              <w:t>递交的技术方案进行综合性评审，综合评判是否</w:t>
            </w:r>
            <w:r>
              <w:rPr>
                <w:rFonts w:hint="eastAsia" w:ascii="宋体" w:hAnsi="宋体" w:cs="宋体"/>
                <w:color w:val="auto"/>
                <w:kern w:val="0"/>
                <w:lang w:val="en-US" w:eastAsia="zh-CN"/>
              </w:rPr>
              <w:t>符合</w:t>
            </w:r>
            <w:r>
              <w:rPr>
                <w:rFonts w:hint="eastAsia" w:ascii="宋体" w:hAnsi="宋体" w:cs="宋体"/>
                <w:color w:val="auto"/>
                <w:kern w:val="0"/>
              </w:rPr>
              <w:t>本工程需求：</w:t>
            </w:r>
            <w:r>
              <w:rPr>
                <w:rFonts w:hint="eastAsia" w:ascii="宋体" w:hAnsi="宋体" w:cs="宋体"/>
                <w:color w:val="auto"/>
                <w:kern w:val="0"/>
                <w:lang w:val="en-US" w:eastAsia="zh-CN"/>
              </w:rPr>
              <w:t>满足</w:t>
            </w:r>
            <w:r>
              <w:rPr>
                <w:rFonts w:hint="eastAsia" w:ascii="宋体" w:hAnsi="宋体" w:cs="宋体"/>
                <w:color w:val="auto"/>
                <w:kern w:val="0"/>
              </w:rPr>
              <w:t>/不</w:t>
            </w:r>
            <w:r>
              <w:rPr>
                <w:rFonts w:hint="eastAsia" w:ascii="宋体" w:hAnsi="宋体" w:cs="宋体"/>
                <w:color w:val="auto"/>
                <w:kern w:val="0"/>
                <w:lang w:val="en-US" w:eastAsia="zh-CN"/>
              </w:rPr>
              <w:t>满足</w:t>
            </w:r>
          </w:p>
        </w:tc>
      </w:tr>
      <w:tr w14:paraId="320E5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noWrap w:val="0"/>
            <w:vAlign w:val="center"/>
          </w:tcPr>
          <w:p w14:paraId="4232E20E">
            <w:pPr>
              <w:spacing w:line="400" w:lineRule="exact"/>
              <w:jc w:val="center"/>
              <w:rPr>
                <w:rFonts w:hint="eastAsia" w:ascii="宋体" w:hAnsi="宋体" w:eastAsia="宋体" w:cs="宋体"/>
                <w:color w:val="auto"/>
                <w:sz w:val="21"/>
                <w:szCs w:val="21"/>
              </w:rPr>
            </w:pPr>
          </w:p>
        </w:tc>
        <w:tc>
          <w:tcPr>
            <w:tcW w:w="1560" w:type="dxa"/>
            <w:vMerge w:val="continue"/>
            <w:tcBorders>
              <w:left w:val="single" w:color="auto" w:sz="4" w:space="0"/>
              <w:right w:val="single" w:color="auto" w:sz="4" w:space="0"/>
            </w:tcBorders>
            <w:noWrap w:val="0"/>
            <w:vAlign w:val="center"/>
          </w:tcPr>
          <w:p w14:paraId="79F45CCC">
            <w:pPr>
              <w:spacing w:line="400" w:lineRule="exact"/>
              <w:jc w:val="center"/>
              <w:rPr>
                <w:rFonts w:hint="eastAsia" w:ascii="宋体" w:hAnsi="宋体" w:eastAsia="宋体" w:cs="宋体"/>
                <w:color w:val="auto"/>
                <w:sz w:val="21"/>
                <w:szCs w:val="21"/>
                <w:highlight w:val="none"/>
              </w:rPr>
            </w:pPr>
          </w:p>
        </w:tc>
        <w:tc>
          <w:tcPr>
            <w:tcW w:w="2110" w:type="dxa"/>
            <w:tcBorders>
              <w:top w:val="single" w:color="auto" w:sz="4" w:space="0"/>
              <w:left w:val="single" w:color="auto" w:sz="4" w:space="0"/>
              <w:right w:val="single" w:color="auto" w:sz="4" w:space="0"/>
            </w:tcBorders>
            <w:noWrap w:val="0"/>
            <w:vAlign w:val="center"/>
          </w:tcPr>
          <w:p w14:paraId="585AD721">
            <w:pPr>
              <w:snapToGrid w:val="0"/>
              <w:spacing w:line="40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施工方案与技术措施</w:t>
            </w:r>
          </w:p>
        </w:tc>
        <w:tc>
          <w:tcPr>
            <w:tcW w:w="4760" w:type="dxa"/>
            <w:vMerge w:val="continue"/>
            <w:tcBorders>
              <w:left w:val="single" w:color="auto" w:sz="4" w:space="0"/>
            </w:tcBorders>
            <w:noWrap w:val="0"/>
            <w:vAlign w:val="center"/>
          </w:tcPr>
          <w:p w14:paraId="04D61BE4">
            <w:pPr>
              <w:snapToGrid w:val="0"/>
              <w:spacing w:line="400" w:lineRule="exact"/>
              <w:ind w:firstLine="420" w:firstLineChars="200"/>
              <w:rPr>
                <w:rFonts w:hint="eastAsia" w:ascii="宋体" w:hAnsi="宋体" w:cs="宋体"/>
                <w:color w:val="auto"/>
                <w:kern w:val="0"/>
                <w:lang w:val="en-US" w:eastAsia="zh-CN"/>
              </w:rPr>
            </w:pPr>
          </w:p>
        </w:tc>
      </w:tr>
      <w:tr w14:paraId="4B8309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restart"/>
            <w:tcBorders>
              <w:right w:val="single" w:color="auto" w:sz="4" w:space="0"/>
            </w:tcBorders>
            <w:noWrap w:val="0"/>
            <w:vAlign w:val="center"/>
          </w:tcPr>
          <w:p w14:paraId="172B4CF8">
            <w:pPr>
              <w:spacing w:line="400" w:lineRule="exact"/>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2.2.</w:t>
            </w:r>
            <w:r>
              <w:rPr>
                <w:rFonts w:hint="eastAsia" w:ascii="宋体" w:hAnsi="宋体" w:eastAsia="宋体" w:cs="宋体"/>
                <w:color w:val="auto"/>
                <w:sz w:val="21"/>
                <w:szCs w:val="21"/>
                <w:lang w:val="en-US" w:eastAsia="zh-CN"/>
              </w:rPr>
              <w:t>2</w:t>
            </w:r>
          </w:p>
        </w:tc>
        <w:tc>
          <w:tcPr>
            <w:tcW w:w="1560" w:type="dxa"/>
            <w:vMerge w:val="restart"/>
            <w:tcBorders>
              <w:left w:val="single" w:color="auto" w:sz="4" w:space="0"/>
              <w:right w:val="single" w:color="auto" w:sz="4" w:space="0"/>
            </w:tcBorders>
            <w:noWrap w:val="0"/>
            <w:vAlign w:val="center"/>
          </w:tcPr>
          <w:p w14:paraId="5410737B">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资格评审标准</w:t>
            </w:r>
          </w:p>
        </w:tc>
        <w:tc>
          <w:tcPr>
            <w:tcW w:w="2110" w:type="dxa"/>
            <w:tcBorders>
              <w:top w:val="single" w:color="auto" w:sz="4" w:space="0"/>
              <w:left w:val="single" w:color="auto" w:sz="4" w:space="0"/>
              <w:right w:val="single" w:color="auto" w:sz="4" w:space="0"/>
            </w:tcBorders>
            <w:noWrap w:val="0"/>
            <w:vAlign w:val="center"/>
          </w:tcPr>
          <w:p w14:paraId="2AC2CF86">
            <w:pPr>
              <w:snapToGrid w:val="0"/>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highlight w:val="none"/>
              </w:rPr>
              <w:t>营业执照</w:t>
            </w:r>
          </w:p>
        </w:tc>
        <w:tc>
          <w:tcPr>
            <w:tcW w:w="4760" w:type="dxa"/>
            <w:tcBorders>
              <w:top w:val="single" w:color="auto" w:sz="4" w:space="0"/>
              <w:left w:val="single" w:color="auto" w:sz="4" w:space="0"/>
            </w:tcBorders>
            <w:noWrap w:val="0"/>
            <w:vAlign w:val="center"/>
          </w:tcPr>
          <w:p w14:paraId="76B41C06">
            <w:pPr>
              <w:snapToGrid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符合第二章“</w:t>
            </w:r>
            <w:r>
              <w:rPr>
                <w:rFonts w:hint="eastAsia" w:ascii="宋体" w:hAnsi="宋体" w:eastAsia="宋体" w:cs="宋体"/>
                <w:color w:val="auto"/>
                <w:spacing w:val="4"/>
                <w:sz w:val="21"/>
                <w:szCs w:val="21"/>
                <w:lang w:eastAsia="zh-CN"/>
              </w:rPr>
              <w:t>竞选人</w:t>
            </w:r>
            <w:r>
              <w:rPr>
                <w:rFonts w:hint="eastAsia" w:ascii="宋体" w:hAnsi="宋体" w:eastAsia="宋体" w:cs="宋体"/>
                <w:color w:val="auto"/>
                <w:sz w:val="21"/>
                <w:szCs w:val="21"/>
              </w:rPr>
              <w:t>须知”第1.4.1项规定。</w:t>
            </w:r>
          </w:p>
        </w:tc>
      </w:tr>
      <w:tr w14:paraId="1959C7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noWrap w:val="0"/>
            <w:vAlign w:val="center"/>
          </w:tcPr>
          <w:p w14:paraId="681F741A">
            <w:pPr>
              <w:spacing w:line="400" w:lineRule="exact"/>
              <w:jc w:val="center"/>
              <w:rPr>
                <w:rFonts w:hint="eastAsia" w:ascii="宋体" w:hAnsi="宋体" w:eastAsia="宋体" w:cs="宋体"/>
                <w:color w:val="auto"/>
                <w:sz w:val="21"/>
                <w:szCs w:val="21"/>
              </w:rPr>
            </w:pPr>
          </w:p>
        </w:tc>
        <w:tc>
          <w:tcPr>
            <w:tcW w:w="1560" w:type="dxa"/>
            <w:vMerge w:val="continue"/>
            <w:tcBorders>
              <w:left w:val="single" w:color="auto" w:sz="4" w:space="0"/>
              <w:right w:val="single" w:color="auto" w:sz="4" w:space="0"/>
            </w:tcBorders>
            <w:noWrap w:val="0"/>
            <w:vAlign w:val="center"/>
          </w:tcPr>
          <w:p w14:paraId="24B997DA">
            <w:pPr>
              <w:spacing w:line="400" w:lineRule="exact"/>
              <w:jc w:val="center"/>
              <w:rPr>
                <w:rFonts w:hint="eastAsia" w:ascii="宋体" w:hAnsi="宋体" w:eastAsia="宋体" w:cs="宋体"/>
                <w:color w:val="auto"/>
                <w:sz w:val="21"/>
                <w:szCs w:val="21"/>
              </w:rPr>
            </w:pPr>
          </w:p>
        </w:tc>
        <w:tc>
          <w:tcPr>
            <w:tcW w:w="2110" w:type="dxa"/>
            <w:tcBorders>
              <w:top w:val="single" w:color="auto" w:sz="4" w:space="0"/>
              <w:left w:val="single" w:color="auto" w:sz="4" w:space="0"/>
              <w:right w:val="single" w:color="auto" w:sz="4" w:space="0"/>
            </w:tcBorders>
            <w:noWrap w:val="0"/>
            <w:vAlign w:val="center"/>
          </w:tcPr>
          <w:p w14:paraId="66C82427">
            <w:pPr>
              <w:snapToGrid w:val="0"/>
              <w:spacing w:line="400" w:lineRule="exact"/>
              <w:jc w:val="left"/>
              <w:rPr>
                <w:rFonts w:hint="eastAsia" w:ascii="宋体" w:hAnsi="宋体" w:eastAsia="宋体" w:cs="宋体"/>
                <w:color w:val="auto"/>
                <w:sz w:val="21"/>
                <w:szCs w:val="21"/>
              </w:rPr>
            </w:pPr>
            <w:r>
              <w:rPr>
                <w:rFonts w:hint="eastAsia" w:ascii="宋体" w:hAnsi="宋体" w:cs="宋体"/>
                <w:color w:val="auto"/>
                <w:szCs w:val="22"/>
                <w:highlight w:val="none"/>
                <w:lang w:val="en-US" w:eastAsia="zh-CN"/>
              </w:rPr>
              <w:t>特定资格条件</w:t>
            </w:r>
          </w:p>
        </w:tc>
        <w:tc>
          <w:tcPr>
            <w:tcW w:w="4760" w:type="dxa"/>
            <w:tcBorders>
              <w:top w:val="single" w:color="auto" w:sz="4" w:space="0"/>
              <w:left w:val="single" w:color="auto" w:sz="4" w:space="0"/>
            </w:tcBorders>
            <w:noWrap w:val="0"/>
            <w:vAlign w:val="center"/>
          </w:tcPr>
          <w:p w14:paraId="1EDCD0F2">
            <w:pPr>
              <w:snapToGrid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符合第二章“</w:t>
            </w:r>
            <w:r>
              <w:rPr>
                <w:rFonts w:hint="eastAsia" w:ascii="宋体" w:hAnsi="宋体" w:eastAsia="宋体" w:cs="宋体"/>
                <w:color w:val="auto"/>
                <w:spacing w:val="4"/>
                <w:sz w:val="21"/>
                <w:szCs w:val="21"/>
                <w:lang w:eastAsia="zh-CN"/>
              </w:rPr>
              <w:t>竞选人</w:t>
            </w:r>
            <w:r>
              <w:rPr>
                <w:rFonts w:hint="eastAsia" w:ascii="宋体" w:hAnsi="宋体" w:eastAsia="宋体" w:cs="宋体"/>
                <w:color w:val="auto"/>
                <w:sz w:val="21"/>
                <w:szCs w:val="21"/>
              </w:rPr>
              <w:t>须知”第1.4.1项规定</w:t>
            </w:r>
          </w:p>
        </w:tc>
      </w:tr>
      <w:tr w14:paraId="40C6FA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noWrap w:val="0"/>
            <w:vAlign w:val="center"/>
          </w:tcPr>
          <w:p w14:paraId="72C6AB48">
            <w:pPr>
              <w:spacing w:line="400" w:lineRule="exact"/>
              <w:jc w:val="center"/>
              <w:rPr>
                <w:rFonts w:hint="eastAsia" w:ascii="宋体" w:hAnsi="宋体" w:eastAsia="宋体" w:cs="宋体"/>
                <w:color w:val="auto"/>
                <w:sz w:val="21"/>
                <w:szCs w:val="21"/>
              </w:rPr>
            </w:pPr>
          </w:p>
        </w:tc>
        <w:tc>
          <w:tcPr>
            <w:tcW w:w="1560" w:type="dxa"/>
            <w:vMerge w:val="continue"/>
            <w:tcBorders>
              <w:left w:val="single" w:color="auto" w:sz="4" w:space="0"/>
              <w:right w:val="single" w:color="auto" w:sz="4" w:space="0"/>
            </w:tcBorders>
            <w:noWrap w:val="0"/>
            <w:vAlign w:val="center"/>
          </w:tcPr>
          <w:p w14:paraId="3E2DCC59">
            <w:pPr>
              <w:spacing w:line="400" w:lineRule="exact"/>
              <w:jc w:val="center"/>
              <w:rPr>
                <w:rFonts w:hint="eastAsia" w:ascii="宋体" w:hAnsi="宋体" w:eastAsia="宋体" w:cs="宋体"/>
                <w:color w:val="auto"/>
                <w:sz w:val="21"/>
                <w:szCs w:val="21"/>
              </w:rPr>
            </w:pPr>
          </w:p>
        </w:tc>
        <w:tc>
          <w:tcPr>
            <w:tcW w:w="2110" w:type="dxa"/>
            <w:tcBorders>
              <w:top w:val="single" w:color="auto" w:sz="4" w:space="0"/>
              <w:left w:val="single" w:color="auto" w:sz="4" w:space="0"/>
              <w:right w:val="single" w:color="auto" w:sz="4" w:space="0"/>
            </w:tcBorders>
            <w:noWrap w:val="0"/>
            <w:vAlign w:val="center"/>
          </w:tcPr>
          <w:p w14:paraId="1A6CC923">
            <w:pPr>
              <w:spacing w:line="400" w:lineRule="exact"/>
              <w:rPr>
                <w:rFonts w:hint="eastAsia" w:ascii="宋体" w:hAnsi="宋体" w:eastAsia="宋体" w:cs="宋体"/>
                <w:color w:val="auto"/>
                <w:sz w:val="21"/>
                <w:szCs w:val="21"/>
              </w:rPr>
            </w:pPr>
            <w:r>
              <w:rPr>
                <w:rFonts w:hint="eastAsia" w:ascii="宋体" w:hAnsi="宋体" w:cs="宋体"/>
                <w:color w:val="auto"/>
                <w:kern w:val="0"/>
                <w:szCs w:val="22"/>
              </w:rPr>
              <w:t>竞选截止日竞选资格情况</w:t>
            </w:r>
          </w:p>
        </w:tc>
        <w:tc>
          <w:tcPr>
            <w:tcW w:w="4760" w:type="dxa"/>
            <w:tcBorders>
              <w:top w:val="single" w:color="auto" w:sz="4" w:space="0"/>
              <w:left w:val="single" w:color="auto" w:sz="4" w:space="0"/>
            </w:tcBorders>
            <w:noWrap w:val="0"/>
            <w:vAlign w:val="center"/>
          </w:tcPr>
          <w:p w14:paraId="1A264540">
            <w:pPr>
              <w:spacing w:line="400" w:lineRule="exact"/>
              <w:ind w:firstLine="420" w:firstLineChars="200"/>
              <w:rPr>
                <w:rFonts w:hint="eastAsia" w:ascii="宋体" w:hAnsi="宋体" w:eastAsia="宋体" w:cs="宋体"/>
                <w:color w:val="auto"/>
                <w:sz w:val="21"/>
                <w:szCs w:val="21"/>
                <w:u w:val="single"/>
              </w:rPr>
            </w:pPr>
            <w:r>
              <w:rPr>
                <w:rFonts w:hint="eastAsia" w:ascii="宋体" w:hAnsi="宋体" w:cs="宋体"/>
                <w:color w:val="auto"/>
                <w:kern w:val="0"/>
                <w:szCs w:val="22"/>
              </w:rPr>
              <w:t>符合第二章“</w:t>
            </w:r>
            <w:r>
              <w:rPr>
                <w:rFonts w:hint="eastAsia" w:ascii="宋体" w:hAnsi="宋体" w:cs="宋体"/>
                <w:color w:val="auto"/>
                <w:kern w:val="0"/>
                <w:szCs w:val="21"/>
              </w:rPr>
              <w:t>竞选人须知前附表</w:t>
            </w:r>
            <w:r>
              <w:rPr>
                <w:rFonts w:hint="eastAsia" w:ascii="宋体" w:hAnsi="宋体" w:cs="宋体"/>
                <w:color w:val="auto"/>
                <w:kern w:val="0"/>
                <w:szCs w:val="22"/>
              </w:rPr>
              <w:t>”第1.4.1项规定。</w:t>
            </w:r>
          </w:p>
        </w:tc>
      </w:tr>
      <w:tr w14:paraId="0507D8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restart"/>
            <w:tcBorders>
              <w:right w:val="single" w:color="auto" w:sz="4" w:space="0"/>
            </w:tcBorders>
            <w:noWrap w:val="0"/>
            <w:vAlign w:val="center"/>
          </w:tcPr>
          <w:p w14:paraId="7870DF9A">
            <w:pPr>
              <w:spacing w:line="400" w:lineRule="exact"/>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2.2.</w:t>
            </w:r>
            <w:r>
              <w:rPr>
                <w:rFonts w:hint="eastAsia" w:ascii="宋体" w:hAnsi="宋体" w:eastAsia="宋体" w:cs="宋体"/>
                <w:color w:val="auto"/>
                <w:sz w:val="21"/>
                <w:szCs w:val="21"/>
                <w:lang w:val="en-US" w:eastAsia="zh-CN"/>
              </w:rPr>
              <w:t>3</w:t>
            </w:r>
          </w:p>
        </w:tc>
        <w:tc>
          <w:tcPr>
            <w:tcW w:w="1560" w:type="dxa"/>
            <w:vMerge w:val="restart"/>
            <w:tcBorders>
              <w:left w:val="single" w:color="auto" w:sz="4" w:space="0"/>
            </w:tcBorders>
            <w:noWrap w:val="0"/>
            <w:vAlign w:val="center"/>
          </w:tcPr>
          <w:p w14:paraId="6F5094F8">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形式评审标准</w:t>
            </w:r>
          </w:p>
        </w:tc>
        <w:tc>
          <w:tcPr>
            <w:tcW w:w="2110" w:type="dxa"/>
            <w:tcBorders>
              <w:right w:val="single" w:color="auto" w:sz="4" w:space="0"/>
            </w:tcBorders>
            <w:noWrap w:val="0"/>
            <w:vAlign w:val="center"/>
          </w:tcPr>
          <w:p w14:paraId="3EF932F9">
            <w:pPr>
              <w:spacing w:line="400" w:lineRule="exact"/>
              <w:jc w:val="left"/>
              <w:rPr>
                <w:rFonts w:hint="eastAsia" w:ascii="宋体" w:hAnsi="宋体" w:eastAsia="宋体" w:cs="宋体"/>
                <w:color w:val="auto"/>
                <w:sz w:val="21"/>
                <w:szCs w:val="21"/>
              </w:rPr>
            </w:pPr>
            <w:r>
              <w:rPr>
                <w:rFonts w:hint="eastAsia" w:ascii="宋体" w:hAnsi="宋体" w:cs="宋体"/>
                <w:color w:val="auto"/>
                <w:kern w:val="0"/>
                <w:szCs w:val="22"/>
              </w:rPr>
              <w:t>竞选人名称</w:t>
            </w:r>
          </w:p>
        </w:tc>
        <w:tc>
          <w:tcPr>
            <w:tcW w:w="4760" w:type="dxa"/>
            <w:tcBorders>
              <w:left w:val="single" w:color="auto" w:sz="4" w:space="0"/>
            </w:tcBorders>
            <w:noWrap w:val="0"/>
            <w:vAlign w:val="center"/>
          </w:tcPr>
          <w:p w14:paraId="5214845F">
            <w:pPr>
              <w:spacing w:line="400" w:lineRule="exact"/>
              <w:ind w:firstLine="420" w:firstLineChars="200"/>
              <w:rPr>
                <w:rFonts w:hint="eastAsia" w:ascii="宋体" w:hAnsi="宋体" w:eastAsia="宋体" w:cs="宋体"/>
                <w:color w:val="auto"/>
                <w:sz w:val="21"/>
                <w:szCs w:val="21"/>
              </w:rPr>
            </w:pPr>
            <w:r>
              <w:rPr>
                <w:rFonts w:hint="eastAsia" w:ascii="宋体" w:hAnsi="宋体" w:cs="宋体"/>
                <w:color w:val="auto"/>
                <w:kern w:val="0"/>
                <w:szCs w:val="22"/>
              </w:rPr>
              <w:t>与营业执照一致，依法变更名称的应提交相应证明材料。</w:t>
            </w:r>
          </w:p>
        </w:tc>
      </w:tr>
      <w:tr w14:paraId="18003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noWrap w:val="0"/>
            <w:vAlign w:val="center"/>
          </w:tcPr>
          <w:p w14:paraId="1BCE6F17">
            <w:pPr>
              <w:spacing w:line="400" w:lineRule="exact"/>
              <w:jc w:val="center"/>
              <w:rPr>
                <w:rFonts w:hint="eastAsia" w:ascii="宋体" w:hAnsi="宋体" w:eastAsia="宋体" w:cs="宋体"/>
                <w:color w:val="auto"/>
                <w:sz w:val="21"/>
                <w:szCs w:val="21"/>
              </w:rPr>
            </w:pPr>
          </w:p>
        </w:tc>
        <w:tc>
          <w:tcPr>
            <w:tcW w:w="1560" w:type="dxa"/>
            <w:vMerge w:val="continue"/>
            <w:tcBorders>
              <w:left w:val="single" w:color="auto" w:sz="4" w:space="0"/>
            </w:tcBorders>
            <w:noWrap w:val="0"/>
            <w:vAlign w:val="center"/>
          </w:tcPr>
          <w:p w14:paraId="1E9D657C">
            <w:pPr>
              <w:spacing w:line="400" w:lineRule="exact"/>
              <w:jc w:val="center"/>
              <w:rPr>
                <w:rFonts w:hint="eastAsia" w:ascii="宋体" w:hAnsi="宋体" w:eastAsia="宋体" w:cs="宋体"/>
                <w:color w:val="auto"/>
                <w:sz w:val="21"/>
                <w:szCs w:val="21"/>
              </w:rPr>
            </w:pPr>
          </w:p>
        </w:tc>
        <w:tc>
          <w:tcPr>
            <w:tcW w:w="2110" w:type="dxa"/>
            <w:tcBorders>
              <w:right w:val="single" w:color="auto" w:sz="4" w:space="0"/>
            </w:tcBorders>
            <w:noWrap w:val="0"/>
            <w:vAlign w:val="center"/>
          </w:tcPr>
          <w:p w14:paraId="58BA8BC2">
            <w:pPr>
              <w:spacing w:line="400" w:lineRule="exact"/>
              <w:jc w:val="left"/>
              <w:rPr>
                <w:rFonts w:hint="eastAsia" w:ascii="宋体" w:hAnsi="宋体" w:eastAsia="宋体" w:cs="宋体"/>
                <w:color w:val="auto"/>
                <w:sz w:val="21"/>
                <w:szCs w:val="21"/>
              </w:rPr>
            </w:pPr>
            <w:r>
              <w:rPr>
                <w:rFonts w:hint="eastAsia" w:ascii="宋体" w:hAnsi="宋体" w:cs="宋体"/>
                <w:color w:val="auto"/>
                <w:kern w:val="0"/>
                <w:szCs w:val="22"/>
              </w:rPr>
              <w:t>竞选文件格式</w:t>
            </w:r>
          </w:p>
        </w:tc>
        <w:tc>
          <w:tcPr>
            <w:tcW w:w="4760" w:type="dxa"/>
            <w:tcBorders>
              <w:left w:val="single" w:color="auto" w:sz="4" w:space="0"/>
            </w:tcBorders>
            <w:noWrap w:val="0"/>
            <w:vAlign w:val="center"/>
          </w:tcPr>
          <w:p w14:paraId="68B6860F">
            <w:pPr>
              <w:spacing w:line="400" w:lineRule="exact"/>
              <w:ind w:firstLine="420" w:firstLineChars="200"/>
              <w:rPr>
                <w:rFonts w:hint="eastAsia" w:ascii="宋体" w:hAnsi="宋体" w:eastAsia="宋体" w:cs="宋体"/>
                <w:color w:val="auto"/>
                <w:sz w:val="21"/>
                <w:szCs w:val="21"/>
              </w:rPr>
            </w:pPr>
            <w:r>
              <w:rPr>
                <w:rFonts w:hint="eastAsia" w:ascii="宋体" w:hAnsi="宋体" w:cs="宋体"/>
                <w:color w:val="auto"/>
                <w:kern w:val="0"/>
                <w:szCs w:val="22"/>
              </w:rPr>
              <w:t>符合第二章“竞选人须知”第3.</w:t>
            </w:r>
            <w:r>
              <w:rPr>
                <w:rFonts w:hint="eastAsia" w:ascii="宋体" w:hAnsi="宋体" w:cs="宋体"/>
                <w:color w:val="auto"/>
                <w:kern w:val="0"/>
                <w:szCs w:val="22"/>
                <w:lang w:val="en-US" w:eastAsia="zh-CN"/>
              </w:rPr>
              <w:t>6</w:t>
            </w:r>
            <w:r>
              <w:rPr>
                <w:rFonts w:hint="eastAsia" w:ascii="宋体" w:hAnsi="宋体" w:cs="宋体"/>
                <w:color w:val="auto"/>
                <w:kern w:val="0"/>
                <w:szCs w:val="22"/>
              </w:rPr>
              <w:t>款的要求。</w:t>
            </w:r>
          </w:p>
        </w:tc>
      </w:tr>
      <w:tr w14:paraId="24316C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noWrap w:val="0"/>
            <w:vAlign w:val="center"/>
          </w:tcPr>
          <w:p w14:paraId="442EC8DB">
            <w:pPr>
              <w:spacing w:line="400" w:lineRule="exact"/>
              <w:jc w:val="center"/>
              <w:rPr>
                <w:rFonts w:hint="eastAsia" w:ascii="宋体" w:hAnsi="宋体" w:eastAsia="宋体" w:cs="宋体"/>
                <w:color w:val="auto"/>
                <w:sz w:val="21"/>
                <w:szCs w:val="21"/>
              </w:rPr>
            </w:pPr>
          </w:p>
        </w:tc>
        <w:tc>
          <w:tcPr>
            <w:tcW w:w="1560" w:type="dxa"/>
            <w:vMerge w:val="continue"/>
            <w:tcBorders>
              <w:left w:val="single" w:color="auto" w:sz="4" w:space="0"/>
            </w:tcBorders>
            <w:noWrap w:val="0"/>
            <w:vAlign w:val="center"/>
          </w:tcPr>
          <w:p w14:paraId="155AAEDE">
            <w:pPr>
              <w:spacing w:line="400" w:lineRule="exact"/>
              <w:jc w:val="center"/>
              <w:rPr>
                <w:rFonts w:hint="eastAsia" w:ascii="宋体" w:hAnsi="宋体" w:eastAsia="宋体" w:cs="宋体"/>
                <w:color w:val="auto"/>
                <w:sz w:val="21"/>
                <w:szCs w:val="21"/>
              </w:rPr>
            </w:pPr>
          </w:p>
        </w:tc>
        <w:tc>
          <w:tcPr>
            <w:tcW w:w="2110" w:type="dxa"/>
            <w:tcBorders>
              <w:right w:val="single" w:color="auto" w:sz="4" w:space="0"/>
            </w:tcBorders>
            <w:noWrap w:val="0"/>
            <w:vAlign w:val="center"/>
          </w:tcPr>
          <w:p w14:paraId="232137DA">
            <w:pPr>
              <w:spacing w:line="400" w:lineRule="exact"/>
              <w:jc w:val="left"/>
              <w:rPr>
                <w:rFonts w:hint="eastAsia" w:ascii="宋体" w:hAnsi="宋体" w:eastAsia="宋体" w:cs="宋体"/>
                <w:color w:val="auto"/>
                <w:sz w:val="21"/>
                <w:szCs w:val="21"/>
              </w:rPr>
            </w:pPr>
            <w:r>
              <w:rPr>
                <w:rFonts w:hint="eastAsia" w:ascii="宋体" w:hAnsi="宋体" w:cs="宋体"/>
                <w:color w:val="auto"/>
                <w:kern w:val="0"/>
                <w:szCs w:val="22"/>
              </w:rPr>
              <w:t>竞选文件份数</w:t>
            </w:r>
          </w:p>
        </w:tc>
        <w:tc>
          <w:tcPr>
            <w:tcW w:w="4760" w:type="dxa"/>
            <w:tcBorders>
              <w:left w:val="single" w:color="auto" w:sz="4" w:space="0"/>
            </w:tcBorders>
            <w:noWrap w:val="0"/>
            <w:vAlign w:val="center"/>
          </w:tcPr>
          <w:p w14:paraId="79725A33">
            <w:pPr>
              <w:spacing w:line="400" w:lineRule="exact"/>
              <w:ind w:firstLine="420" w:firstLineChars="200"/>
              <w:rPr>
                <w:rFonts w:hint="eastAsia" w:ascii="宋体" w:hAnsi="宋体" w:eastAsia="宋体" w:cs="宋体"/>
                <w:color w:val="auto"/>
                <w:sz w:val="21"/>
                <w:szCs w:val="21"/>
              </w:rPr>
            </w:pPr>
            <w:r>
              <w:rPr>
                <w:rFonts w:hint="eastAsia" w:ascii="宋体" w:hAnsi="宋体" w:cs="宋体"/>
                <w:color w:val="auto"/>
                <w:kern w:val="0"/>
                <w:szCs w:val="22"/>
              </w:rPr>
              <w:t>符合第二章“竞选人须知”第3.</w:t>
            </w:r>
            <w:r>
              <w:rPr>
                <w:rFonts w:hint="eastAsia" w:ascii="宋体" w:hAnsi="宋体" w:cs="宋体"/>
                <w:color w:val="auto"/>
                <w:kern w:val="0"/>
                <w:szCs w:val="22"/>
                <w:lang w:val="en-US" w:eastAsia="zh-CN"/>
              </w:rPr>
              <w:t>6</w:t>
            </w:r>
            <w:r>
              <w:rPr>
                <w:rFonts w:hint="eastAsia" w:ascii="宋体" w:hAnsi="宋体" w:cs="宋体"/>
                <w:color w:val="auto"/>
                <w:kern w:val="0"/>
                <w:szCs w:val="22"/>
              </w:rPr>
              <w:t>.4项规定。</w:t>
            </w:r>
          </w:p>
        </w:tc>
      </w:tr>
      <w:tr w14:paraId="4AC13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noWrap w:val="0"/>
            <w:vAlign w:val="center"/>
          </w:tcPr>
          <w:p w14:paraId="09FE07CD">
            <w:pPr>
              <w:spacing w:line="400" w:lineRule="exact"/>
              <w:jc w:val="center"/>
              <w:rPr>
                <w:rFonts w:hint="eastAsia" w:ascii="宋体" w:hAnsi="宋体" w:eastAsia="宋体" w:cs="宋体"/>
                <w:color w:val="auto"/>
                <w:sz w:val="21"/>
                <w:szCs w:val="21"/>
              </w:rPr>
            </w:pPr>
          </w:p>
        </w:tc>
        <w:tc>
          <w:tcPr>
            <w:tcW w:w="1560" w:type="dxa"/>
            <w:vMerge w:val="continue"/>
            <w:tcBorders>
              <w:left w:val="single" w:color="auto" w:sz="4" w:space="0"/>
            </w:tcBorders>
            <w:noWrap w:val="0"/>
            <w:vAlign w:val="center"/>
          </w:tcPr>
          <w:p w14:paraId="1BEA1F6C">
            <w:pPr>
              <w:spacing w:line="400" w:lineRule="exact"/>
              <w:jc w:val="center"/>
              <w:rPr>
                <w:rFonts w:hint="eastAsia" w:ascii="宋体" w:hAnsi="宋体" w:eastAsia="宋体" w:cs="宋体"/>
                <w:color w:val="auto"/>
                <w:sz w:val="21"/>
                <w:szCs w:val="21"/>
              </w:rPr>
            </w:pPr>
          </w:p>
        </w:tc>
        <w:tc>
          <w:tcPr>
            <w:tcW w:w="2110" w:type="dxa"/>
            <w:tcBorders>
              <w:right w:val="single" w:color="auto" w:sz="4" w:space="0"/>
            </w:tcBorders>
            <w:noWrap w:val="0"/>
            <w:vAlign w:val="center"/>
          </w:tcPr>
          <w:p w14:paraId="30795605">
            <w:pPr>
              <w:spacing w:line="400" w:lineRule="exact"/>
              <w:jc w:val="left"/>
              <w:rPr>
                <w:rFonts w:hint="eastAsia" w:ascii="宋体" w:hAnsi="宋体" w:eastAsia="宋体" w:cs="宋体"/>
                <w:color w:val="auto"/>
                <w:sz w:val="21"/>
                <w:szCs w:val="21"/>
              </w:rPr>
            </w:pPr>
            <w:r>
              <w:rPr>
                <w:rFonts w:hint="eastAsia" w:ascii="宋体" w:hAnsi="宋体" w:cs="宋体"/>
                <w:color w:val="auto"/>
                <w:kern w:val="0"/>
                <w:szCs w:val="22"/>
              </w:rPr>
              <w:t>竞选文件的签署</w:t>
            </w:r>
          </w:p>
        </w:tc>
        <w:tc>
          <w:tcPr>
            <w:tcW w:w="4760" w:type="dxa"/>
            <w:tcBorders>
              <w:left w:val="single" w:color="auto" w:sz="4" w:space="0"/>
            </w:tcBorders>
            <w:noWrap w:val="0"/>
            <w:vAlign w:val="center"/>
          </w:tcPr>
          <w:p w14:paraId="7B81A152">
            <w:pPr>
              <w:spacing w:line="400" w:lineRule="exact"/>
              <w:ind w:firstLine="420" w:firstLineChars="200"/>
              <w:rPr>
                <w:rFonts w:hint="eastAsia" w:ascii="宋体" w:hAnsi="宋体" w:eastAsia="宋体" w:cs="宋体"/>
                <w:color w:val="auto"/>
                <w:sz w:val="21"/>
                <w:szCs w:val="21"/>
              </w:rPr>
            </w:pPr>
            <w:r>
              <w:rPr>
                <w:rFonts w:hint="eastAsia" w:ascii="宋体" w:hAnsi="宋体" w:cs="宋体"/>
                <w:color w:val="auto"/>
                <w:kern w:val="0"/>
                <w:szCs w:val="22"/>
              </w:rPr>
              <w:t>第</w:t>
            </w:r>
            <w:r>
              <w:rPr>
                <w:rFonts w:hint="eastAsia" w:ascii="宋体" w:hAnsi="宋体" w:cs="宋体"/>
                <w:color w:val="auto"/>
                <w:kern w:val="0"/>
                <w:szCs w:val="22"/>
                <w:lang w:val="en-US" w:eastAsia="zh-CN"/>
              </w:rPr>
              <w:t>七</w:t>
            </w:r>
            <w:r>
              <w:rPr>
                <w:rFonts w:hint="eastAsia" w:ascii="宋体" w:hAnsi="宋体" w:cs="宋体"/>
                <w:color w:val="auto"/>
                <w:kern w:val="0"/>
                <w:szCs w:val="22"/>
              </w:rPr>
              <w:t>章 竞选文件格式要求法定代表人或其委托代理人签名（或盖章）的须齐全。</w:t>
            </w:r>
          </w:p>
        </w:tc>
      </w:tr>
      <w:tr w14:paraId="7F0E9E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noWrap w:val="0"/>
            <w:vAlign w:val="center"/>
          </w:tcPr>
          <w:p w14:paraId="1AFF2964">
            <w:pPr>
              <w:spacing w:line="400" w:lineRule="exact"/>
              <w:jc w:val="center"/>
              <w:rPr>
                <w:rFonts w:hint="eastAsia" w:ascii="宋体" w:hAnsi="宋体" w:eastAsia="宋体" w:cs="宋体"/>
                <w:color w:val="auto"/>
                <w:sz w:val="21"/>
                <w:szCs w:val="21"/>
              </w:rPr>
            </w:pPr>
          </w:p>
        </w:tc>
        <w:tc>
          <w:tcPr>
            <w:tcW w:w="1560" w:type="dxa"/>
            <w:vMerge w:val="continue"/>
            <w:tcBorders>
              <w:left w:val="single" w:color="auto" w:sz="4" w:space="0"/>
            </w:tcBorders>
            <w:noWrap w:val="0"/>
            <w:vAlign w:val="center"/>
          </w:tcPr>
          <w:p w14:paraId="62F3C058">
            <w:pPr>
              <w:spacing w:line="400" w:lineRule="exact"/>
              <w:jc w:val="center"/>
              <w:rPr>
                <w:rFonts w:hint="eastAsia" w:ascii="宋体" w:hAnsi="宋体" w:eastAsia="宋体" w:cs="宋体"/>
                <w:color w:val="auto"/>
                <w:sz w:val="21"/>
                <w:szCs w:val="21"/>
              </w:rPr>
            </w:pPr>
          </w:p>
        </w:tc>
        <w:tc>
          <w:tcPr>
            <w:tcW w:w="2110" w:type="dxa"/>
            <w:tcBorders>
              <w:right w:val="single" w:color="auto" w:sz="4" w:space="0"/>
            </w:tcBorders>
            <w:noWrap w:val="0"/>
            <w:vAlign w:val="center"/>
          </w:tcPr>
          <w:p w14:paraId="2A5EF00A">
            <w:pPr>
              <w:spacing w:line="400" w:lineRule="exact"/>
              <w:jc w:val="left"/>
              <w:rPr>
                <w:rFonts w:hint="eastAsia" w:ascii="宋体" w:hAnsi="宋体" w:eastAsia="宋体" w:cs="宋体"/>
                <w:color w:val="auto"/>
                <w:sz w:val="21"/>
                <w:szCs w:val="21"/>
              </w:rPr>
            </w:pPr>
            <w:r>
              <w:rPr>
                <w:rFonts w:hint="eastAsia" w:ascii="宋体" w:hAnsi="宋体" w:cs="宋体"/>
                <w:color w:val="auto"/>
                <w:kern w:val="0"/>
                <w:szCs w:val="22"/>
              </w:rPr>
              <w:t>委托代理人</w:t>
            </w:r>
          </w:p>
        </w:tc>
        <w:tc>
          <w:tcPr>
            <w:tcW w:w="4760" w:type="dxa"/>
            <w:tcBorders>
              <w:left w:val="single" w:color="auto" w:sz="4" w:space="0"/>
            </w:tcBorders>
            <w:noWrap w:val="0"/>
            <w:vAlign w:val="center"/>
          </w:tcPr>
          <w:p w14:paraId="0988E42E">
            <w:pPr>
              <w:spacing w:line="400" w:lineRule="exact"/>
              <w:jc w:val="left"/>
              <w:rPr>
                <w:rFonts w:hint="eastAsia" w:ascii="宋体" w:hAnsi="宋体" w:eastAsia="宋体" w:cs="宋体"/>
                <w:color w:val="auto"/>
                <w:sz w:val="21"/>
                <w:szCs w:val="21"/>
              </w:rPr>
            </w:pPr>
            <w:r>
              <w:rPr>
                <w:rFonts w:hint="eastAsia" w:ascii="宋体" w:hAnsi="宋体" w:cs="宋体"/>
                <w:color w:val="auto"/>
                <w:kern w:val="0"/>
                <w:szCs w:val="22"/>
              </w:rPr>
              <w:t>竞选人法定代表人的委托代理人有法定代表人签署的授权委托书。</w:t>
            </w:r>
          </w:p>
        </w:tc>
      </w:tr>
      <w:tr w14:paraId="768C70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restart"/>
            <w:tcBorders>
              <w:right w:val="single" w:color="auto" w:sz="4" w:space="0"/>
            </w:tcBorders>
            <w:noWrap w:val="0"/>
            <w:vAlign w:val="center"/>
          </w:tcPr>
          <w:p w14:paraId="49914698">
            <w:pPr>
              <w:spacing w:line="400" w:lineRule="exac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2.2.4</w:t>
            </w:r>
          </w:p>
        </w:tc>
        <w:tc>
          <w:tcPr>
            <w:tcW w:w="1560" w:type="dxa"/>
            <w:vMerge w:val="restart"/>
            <w:tcBorders>
              <w:left w:val="single" w:color="auto" w:sz="4" w:space="0"/>
            </w:tcBorders>
            <w:noWrap w:val="0"/>
            <w:vAlign w:val="center"/>
          </w:tcPr>
          <w:p w14:paraId="6ECD5D81">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响应性评审标准</w:t>
            </w:r>
          </w:p>
        </w:tc>
        <w:tc>
          <w:tcPr>
            <w:tcW w:w="2110" w:type="dxa"/>
            <w:tcBorders>
              <w:right w:val="single" w:color="auto" w:sz="4" w:space="0"/>
            </w:tcBorders>
            <w:noWrap w:val="0"/>
            <w:vAlign w:val="center"/>
          </w:tcPr>
          <w:p w14:paraId="30F20690">
            <w:pPr>
              <w:spacing w:line="400" w:lineRule="exact"/>
              <w:jc w:val="left"/>
              <w:rPr>
                <w:rFonts w:hint="eastAsia" w:ascii="宋体" w:hAnsi="宋体" w:eastAsia="宋体" w:cs="宋体"/>
                <w:color w:val="auto"/>
                <w:sz w:val="21"/>
                <w:szCs w:val="21"/>
              </w:rPr>
            </w:pPr>
            <w:r>
              <w:rPr>
                <w:rFonts w:hint="eastAsia" w:ascii="宋体" w:hAnsi="宋体" w:cs="宋体"/>
                <w:color w:val="auto"/>
                <w:kern w:val="0"/>
                <w:szCs w:val="22"/>
              </w:rPr>
              <w:t>比选范围</w:t>
            </w:r>
          </w:p>
        </w:tc>
        <w:tc>
          <w:tcPr>
            <w:tcW w:w="4760" w:type="dxa"/>
            <w:tcBorders>
              <w:left w:val="single" w:color="auto" w:sz="4" w:space="0"/>
            </w:tcBorders>
            <w:noWrap w:val="0"/>
            <w:vAlign w:val="center"/>
          </w:tcPr>
          <w:p w14:paraId="3EF1F700">
            <w:pPr>
              <w:spacing w:line="400" w:lineRule="exact"/>
              <w:jc w:val="left"/>
              <w:rPr>
                <w:rFonts w:hint="eastAsia" w:ascii="宋体" w:hAnsi="宋体" w:eastAsia="宋体" w:cs="宋体"/>
                <w:color w:val="auto"/>
                <w:sz w:val="21"/>
                <w:szCs w:val="21"/>
              </w:rPr>
            </w:pPr>
            <w:r>
              <w:rPr>
                <w:rFonts w:hint="eastAsia" w:ascii="宋体" w:hAnsi="宋体" w:cs="宋体"/>
                <w:color w:val="auto"/>
                <w:kern w:val="0"/>
                <w:szCs w:val="21"/>
              </w:rPr>
              <w:t>符合第二章“竞选人须知前附表”第1.3.1项规定</w:t>
            </w:r>
          </w:p>
        </w:tc>
      </w:tr>
      <w:tr w14:paraId="37E1FD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noWrap w:val="0"/>
            <w:vAlign w:val="center"/>
          </w:tcPr>
          <w:p w14:paraId="43BD7642">
            <w:pPr>
              <w:spacing w:line="400" w:lineRule="exact"/>
              <w:jc w:val="center"/>
              <w:rPr>
                <w:rFonts w:hint="eastAsia" w:ascii="宋体" w:hAnsi="宋体" w:eastAsia="宋体" w:cs="宋体"/>
                <w:color w:val="auto"/>
                <w:sz w:val="21"/>
                <w:szCs w:val="21"/>
              </w:rPr>
            </w:pPr>
          </w:p>
        </w:tc>
        <w:tc>
          <w:tcPr>
            <w:tcW w:w="1560" w:type="dxa"/>
            <w:vMerge w:val="continue"/>
            <w:tcBorders>
              <w:left w:val="single" w:color="auto" w:sz="4" w:space="0"/>
            </w:tcBorders>
            <w:noWrap w:val="0"/>
            <w:vAlign w:val="center"/>
          </w:tcPr>
          <w:p w14:paraId="29BB33C6">
            <w:pPr>
              <w:spacing w:line="400" w:lineRule="exact"/>
              <w:jc w:val="center"/>
              <w:rPr>
                <w:rFonts w:hint="eastAsia" w:ascii="宋体" w:hAnsi="宋体" w:eastAsia="宋体" w:cs="宋体"/>
                <w:color w:val="auto"/>
                <w:sz w:val="21"/>
                <w:szCs w:val="21"/>
              </w:rPr>
            </w:pPr>
          </w:p>
        </w:tc>
        <w:tc>
          <w:tcPr>
            <w:tcW w:w="2110" w:type="dxa"/>
            <w:tcBorders>
              <w:right w:val="single" w:color="auto" w:sz="4" w:space="0"/>
            </w:tcBorders>
            <w:noWrap w:val="0"/>
            <w:vAlign w:val="center"/>
          </w:tcPr>
          <w:p w14:paraId="09925C37">
            <w:pPr>
              <w:spacing w:line="400" w:lineRule="exact"/>
              <w:jc w:val="left"/>
              <w:rPr>
                <w:rFonts w:hint="eastAsia" w:ascii="宋体" w:hAnsi="宋体" w:eastAsia="宋体" w:cs="宋体"/>
                <w:color w:val="auto"/>
                <w:sz w:val="21"/>
                <w:szCs w:val="21"/>
              </w:rPr>
            </w:pPr>
            <w:r>
              <w:rPr>
                <w:rFonts w:hint="eastAsia" w:ascii="宋体" w:hAnsi="宋体" w:cs="宋体"/>
                <w:color w:val="auto"/>
                <w:kern w:val="0"/>
                <w:szCs w:val="22"/>
              </w:rPr>
              <w:t>权利义务</w:t>
            </w:r>
          </w:p>
        </w:tc>
        <w:tc>
          <w:tcPr>
            <w:tcW w:w="4760" w:type="dxa"/>
            <w:tcBorders>
              <w:left w:val="single" w:color="auto" w:sz="4" w:space="0"/>
            </w:tcBorders>
            <w:noWrap w:val="0"/>
            <w:vAlign w:val="center"/>
          </w:tcPr>
          <w:p w14:paraId="3195641F">
            <w:pPr>
              <w:spacing w:after="62" w:afterLines="20" w:line="400" w:lineRule="exact"/>
              <w:rPr>
                <w:rFonts w:hint="eastAsia" w:ascii="宋体" w:hAnsi="宋体" w:eastAsia="宋体" w:cs="宋体"/>
                <w:color w:val="auto"/>
                <w:sz w:val="21"/>
                <w:szCs w:val="21"/>
              </w:rPr>
            </w:pPr>
            <w:r>
              <w:rPr>
                <w:rFonts w:hint="eastAsia" w:ascii="宋体" w:hAnsi="宋体" w:cs="宋体"/>
                <w:color w:val="auto"/>
                <w:kern w:val="0"/>
                <w:szCs w:val="22"/>
              </w:rPr>
              <w:t>符合第四章“合同条款</w:t>
            </w:r>
            <w:r>
              <w:rPr>
                <w:rFonts w:hint="eastAsia" w:ascii="宋体" w:hAnsi="宋体" w:cs="宋体"/>
                <w:color w:val="auto"/>
                <w:kern w:val="0"/>
                <w:szCs w:val="22"/>
                <w:lang w:val="en-US" w:eastAsia="zh-CN"/>
              </w:rPr>
              <w:t>及格式</w:t>
            </w:r>
            <w:r>
              <w:rPr>
                <w:rFonts w:hint="eastAsia" w:ascii="宋体" w:hAnsi="宋体" w:cs="宋体"/>
                <w:color w:val="auto"/>
                <w:kern w:val="0"/>
                <w:szCs w:val="22"/>
              </w:rPr>
              <w:t>”规定，竞选文件不应附有比选人不能接受的条件。（由竞选人承诺，承诺书格式详见第</w:t>
            </w:r>
            <w:r>
              <w:rPr>
                <w:rFonts w:hint="eastAsia" w:ascii="宋体" w:hAnsi="宋体" w:cs="宋体"/>
                <w:color w:val="auto"/>
                <w:kern w:val="0"/>
                <w:szCs w:val="22"/>
                <w:lang w:val="en-US" w:eastAsia="zh-CN"/>
              </w:rPr>
              <w:t>七</w:t>
            </w:r>
            <w:r>
              <w:rPr>
                <w:rFonts w:hint="eastAsia" w:ascii="宋体" w:hAnsi="宋体" w:cs="宋体"/>
                <w:color w:val="auto"/>
                <w:kern w:val="0"/>
                <w:szCs w:val="22"/>
              </w:rPr>
              <w:t>章竞选文件格式。）</w:t>
            </w:r>
          </w:p>
        </w:tc>
      </w:tr>
      <w:tr w14:paraId="0758E9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noWrap w:val="0"/>
            <w:vAlign w:val="center"/>
          </w:tcPr>
          <w:p w14:paraId="3FBC2E10">
            <w:pPr>
              <w:spacing w:line="400" w:lineRule="exact"/>
              <w:jc w:val="center"/>
              <w:rPr>
                <w:rFonts w:hint="eastAsia" w:ascii="宋体" w:hAnsi="宋体" w:eastAsia="宋体" w:cs="宋体"/>
                <w:color w:val="auto"/>
                <w:sz w:val="21"/>
                <w:szCs w:val="21"/>
              </w:rPr>
            </w:pPr>
          </w:p>
        </w:tc>
        <w:tc>
          <w:tcPr>
            <w:tcW w:w="1560" w:type="dxa"/>
            <w:vMerge w:val="continue"/>
            <w:tcBorders>
              <w:left w:val="single" w:color="auto" w:sz="4" w:space="0"/>
            </w:tcBorders>
            <w:noWrap w:val="0"/>
            <w:vAlign w:val="center"/>
          </w:tcPr>
          <w:p w14:paraId="55373602">
            <w:pPr>
              <w:spacing w:line="400" w:lineRule="exact"/>
              <w:jc w:val="center"/>
              <w:rPr>
                <w:rFonts w:hint="eastAsia" w:ascii="宋体" w:hAnsi="宋体" w:eastAsia="宋体" w:cs="宋体"/>
                <w:color w:val="auto"/>
                <w:sz w:val="21"/>
                <w:szCs w:val="21"/>
              </w:rPr>
            </w:pPr>
          </w:p>
        </w:tc>
        <w:tc>
          <w:tcPr>
            <w:tcW w:w="2110" w:type="dxa"/>
            <w:tcBorders>
              <w:right w:val="single" w:color="auto" w:sz="4" w:space="0"/>
            </w:tcBorders>
            <w:noWrap w:val="0"/>
            <w:vAlign w:val="center"/>
          </w:tcPr>
          <w:p w14:paraId="3E767BDF">
            <w:pPr>
              <w:snapToGrid w:val="0"/>
              <w:spacing w:line="400" w:lineRule="exact"/>
              <w:jc w:val="left"/>
              <w:rPr>
                <w:rFonts w:hint="eastAsia" w:ascii="宋体" w:hAnsi="宋体" w:eastAsia="宋体" w:cs="宋体"/>
                <w:color w:val="auto"/>
                <w:sz w:val="21"/>
                <w:szCs w:val="21"/>
              </w:rPr>
            </w:pPr>
            <w:r>
              <w:rPr>
                <w:rFonts w:hint="eastAsia" w:ascii="宋体" w:hAnsi="宋体" w:cs="宋体"/>
                <w:color w:val="auto"/>
                <w:kern w:val="0"/>
              </w:rPr>
              <w:t>技术标准和要求</w:t>
            </w:r>
          </w:p>
        </w:tc>
        <w:tc>
          <w:tcPr>
            <w:tcW w:w="4760" w:type="dxa"/>
            <w:tcBorders>
              <w:left w:val="single" w:color="auto" w:sz="4" w:space="0"/>
            </w:tcBorders>
            <w:noWrap w:val="0"/>
            <w:vAlign w:val="center"/>
          </w:tcPr>
          <w:p w14:paraId="039A1EA9">
            <w:pPr>
              <w:snapToGrid w:val="0"/>
              <w:spacing w:after="31" w:afterLines="10" w:line="400" w:lineRule="exact"/>
              <w:ind w:firstLine="420" w:firstLineChars="200"/>
              <w:rPr>
                <w:rFonts w:hint="eastAsia" w:ascii="宋体" w:hAnsi="宋体" w:eastAsia="宋体" w:cs="宋体"/>
                <w:color w:val="auto"/>
                <w:sz w:val="21"/>
                <w:szCs w:val="21"/>
              </w:rPr>
            </w:pPr>
            <w:r>
              <w:rPr>
                <w:rFonts w:hint="eastAsia" w:ascii="宋体" w:hAnsi="宋体" w:cs="宋体"/>
                <w:color w:val="auto"/>
                <w:kern w:val="0"/>
              </w:rPr>
              <w:t>符合第</w:t>
            </w:r>
            <w:r>
              <w:rPr>
                <w:rFonts w:hint="eastAsia" w:ascii="宋体" w:hAnsi="宋体" w:cs="宋体"/>
                <w:color w:val="auto"/>
                <w:kern w:val="0"/>
                <w:lang w:val="en-US" w:eastAsia="zh-CN"/>
              </w:rPr>
              <w:t>六</w:t>
            </w:r>
            <w:r>
              <w:rPr>
                <w:rFonts w:hint="eastAsia" w:ascii="宋体" w:hAnsi="宋体" w:cs="宋体"/>
                <w:color w:val="auto"/>
                <w:kern w:val="0"/>
              </w:rPr>
              <w:t>章“技术标准和要求”规定。（由</w:t>
            </w:r>
            <w:r>
              <w:rPr>
                <w:rFonts w:hint="eastAsia" w:ascii="宋体" w:hAnsi="宋体" w:cs="宋体"/>
                <w:color w:val="auto"/>
                <w:kern w:val="0"/>
                <w:lang w:val="en-US" w:eastAsia="zh-CN"/>
              </w:rPr>
              <w:t>竞选人</w:t>
            </w:r>
            <w:r>
              <w:rPr>
                <w:rFonts w:hint="eastAsia" w:ascii="宋体" w:hAnsi="宋体" w:cs="宋体"/>
                <w:color w:val="auto"/>
                <w:kern w:val="0"/>
              </w:rPr>
              <w:t>承诺，承诺书格式详见第</w:t>
            </w:r>
            <w:r>
              <w:rPr>
                <w:rFonts w:hint="eastAsia" w:ascii="宋体" w:hAnsi="宋体" w:cs="宋体"/>
                <w:color w:val="auto"/>
                <w:kern w:val="0"/>
                <w:lang w:val="en-US" w:eastAsia="zh-CN"/>
              </w:rPr>
              <w:t>七</w:t>
            </w:r>
            <w:r>
              <w:rPr>
                <w:rFonts w:hint="eastAsia" w:ascii="宋体" w:hAnsi="宋体" w:cs="宋体"/>
                <w:color w:val="auto"/>
                <w:kern w:val="0"/>
              </w:rPr>
              <w:t>章</w:t>
            </w:r>
            <w:r>
              <w:rPr>
                <w:rFonts w:hint="eastAsia" w:ascii="宋体" w:hAnsi="宋体" w:cs="宋体"/>
                <w:color w:val="auto"/>
                <w:kern w:val="0"/>
                <w:lang w:eastAsia="zh-CN"/>
              </w:rPr>
              <w:t>竞选文件</w:t>
            </w:r>
            <w:r>
              <w:rPr>
                <w:rFonts w:hint="eastAsia" w:ascii="宋体" w:hAnsi="宋体" w:cs="宋体"/>
                <w:color w:val="auto"/>
                <w:kern w:val="0"/>
              </w:rPr>
              <w:t>格式。）</w:t>
            </w:r>
          </w:p>
        </w:tc>
      </w:tr>
      <w:tr w14:paraId="0344D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noWrap w:val="0"/>
            <w:vAlign w:val="center"/>
          </w:tcPr>
          <w:p w14:paraId="5CD7F9B0">
            <w:pPr>
              <w:spacing w:line="400" w:lineRule="exact"/>
              <w:jc w:val="center"/>
              <w:rPr>
                <w:rFonts w:hint="eastAsia" w:ascii="宋体" w:hAnsi="宋体" w:eastAsia="宋体" w:cs="宋体"/>
                <w:color w:val="auto"/>
                <w:sz w:val="21"/>
                <w:szCs w:val="21"/>
              </w:rPr>
            </w:pPr>
          </w:p>
        </w:tc>
        <w:tc>
          <w:tcPr>
            <w:tcW w:w="1560" w:type="dxa"/>
            <w:vMerge w:val="continue"/>
            <w:tcBorders>
              <w:left w:val="single" w:color="auto" w:sz="4" w:space="0"/>
            </w:tcBorders>
            <w:noWrap w:val="0"/>
            <w:vAlign w:val="center"/>
          </w:tcPr>
          <w:p w14:paraId="70D91337">
            <w:pPr>
              <w:spacing w:line="400" w:lineRule="exact"/>
              <w:jc w:val="center"/>
              <w:rPr>
                <w:rFonts w:hint="eastAsia" w:ascii="宋体" w:hAnsi="宋体" w:eastAsia="宋体" w:cs="宋体"/>
                <w:color w:val="auto"/>
                <w:sz w:val="21"/>
                <w:szCs w:val="21"/>
              </w:rPr>
            </w:pPr>
          </w:p>
        </w:tc>
        <w:tc>
          <w:tcPr>
            <w:tcW w:w="2110" w:type="dxa"/>
            <w:tcBorders>
              <w:right w:val="single" w:color="auto" w:sz="4" w:space="0"/>
            </w:tcBorders>
            <w:noWrap w:val="0"/>
            <w:vAlign w:val="center"/>
          </w:tcPr>
          <w:p w14:paraId="5373BA9B">
            <w:pPr>
              <w:spacing w:line="400" w:lineRule="exact"/>
              <w:jc w:val="left"/>
              <w:rPr>
                <w:rFonts w:hint="eastAsia" w:ascii="宋体" w:hAnsi="宋体" w:eastAsia="宋体" w:cs="宋体"/>
                <w:color w:val="auto"/>
                <w:sz w:val="21"/>
                <w:szCs w:val="21"/>
              </w:rPr>
            </w:pPr>
            <w:r>
              <w:rPr>
                <w:rFonts w:hint="eastAsia" w:ascii="宋体" w:hAnsi="宋体" w:cs="宋体"/>
                <w:color w:val="auto"/>
                <w:kern w:val="0"/>
                <w:szCs w:val="22"/>
              </w:rPr>
              <w:t>实质性要求</w:t>
            </w:r>
          </w:p>
        </w:tc>
        <w:tc>
          <w:tcPr>
            <w:tcW w:w="4760" w:type="dxa"/>
            <w:tcBorders>
              <w:left w:val="single" w:color="auto" w:sz="4" w:space="0"/>
            </w:tcBorders>
            <w:noWrap w:val="0"/>
            <w:vAlign w:val="center"/>
          </w:tcPr>
          <w:p w14:paraId="27069D4B">
            <w:pPr>
              <w:spacing w:after="62" w:afterLines="20" w:line="400" w:lineRule="exact"/>
              <w:ind w:firstLine="420" w:firstLineChars="200"/>
              <w:rPr>
                <w:rFonts w:ascii="宋体" w:hAnsi="宋体" w:cs="宋体"/>
                <w:color w:val="auto"/>
                <w:kern w:val="0"/>
                <w:szCs w:val="22"/>
              </w:rPr>
            </w:pPr>
            <w:r>
              <w:rPr>
                <w:rFonts w:hint="eastAsia" w:ascii="宋体" w:hAnsi="宋体" w:cs="宋体"/>
                <w:color w:val="auto"/>
                <w:kern w:val="0"/>
                <w:szCs w:val="22"/>
              </w:rPr>
              <w:t>符合第二章“竞选人须知”第1.4.3项规定。</w:t>
            </w:r>
          </w:p>
          <w:p w14:paraId="01B12A4D">
            <w:pPr>
              <w:spacing w:after="62" w:afterLines="20" w:line="400" w:lineRule="exact"/>
              <w:ind w:firstLine="420" w:firstLineChars="200"/>
              <w:rPr>
                <w:rFonts w:ascii="宋体" w:hAnsi="宋体" w:cs="宋体"/>
                <w:color w:val="auto"/>
                <w:kern w:val="0"/>
                <w:szCs w:val="22"/>
              </w:rPr>
            </w:pPr>
            <w:r>
              <w:rPr>
                <w:rFonts w:hint="eastAsia" w:ascii="宋体" w:hAnsi="宋体" w:cs="宋体"/>
                <w:color w:val="auto"/>
                <w:kern w:val="0"/>
                <w:szCs w:val="22"/>
              </w:rPr>
              <w:t>本次竞选不得有串通投标、弄虚作假等其他违反招投标相关法律、法规行为。</w:t>
            </w:r>
          </w:p>
          <w:p w14:paraId="40D2DFF9">
            <w:pPr>
              <w:spacing w:after="62" w:afterLines="20" w:line="400" w:lineRule="exact"/>
              <w:ind w:firstLine="420" w:firstLineChars="200"/>
              <w:rPr>
                <w:rFonts w:hint="eastAsia" w:ascii="宋体" w:hAnsi="宋体" w:eastAsia="宋体" w:cs="宋体"/>
                <w:color w:val="auto"/>
                <w:sz w:val="21"/>
                <w:szCs w:val="21"/>
              </w:rPr>
            </w:pPr>
            <w:r>
              <w:rPr>
                <w:rFonts w:hint="eastAsia" w:ascii="宋体" w:hAnsi="宋体" w:cs="宋体"/>
                <w:color w:val="auto"/>
                <w:kern w:val="0"/>
                <w:szCs w:val="22"/>
              </w:rPr>
              <w:t>按评审小组要求澄清、说明或补正。</w:t>
            </w:r>
          </w:p>
        </w:tc>
      </w:tr>
      <w:tr w14:paraId="7DDDEE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243" w:type="dxa"/>
            <w:vMerge w:val="restart"/>
            <w:tcBorders>
              <w:right w:val="single" w:color="auto" w:sz="4" w:space="0"/>
            </w:tcBorders>
            <w:noWrap w:val="0"/>
            <w:vAlign w:val="center"/>
          </w:tcPr>
          <w:p w14:paraId="5C9EDB22">
            <w:pPr>
              <w:spacing w:line="400" w:lineRule="exact"/>
              <w:jc w:val="center"/>
              <w:rPr>
                <w:rFonts w:hint="eastAsia" w:ascii="宋体" w:hAnsi="宋体" w:eastAsia="宋体" w:cs="宋体"/>
                <w:color w:val="auto"/>
                <w:sz w:val="21"/>
                <w:szCs w:val="21"/>
                <w:lang w:eastAsia="zh-CN"/>
              </w:rPr>
            </w:pPr>
            <w:r>
              <w:rPr>
                <w:rFonts w:hint="eastAsia" w:ascii="宋体" w:hAnsi="宋体"/>
                <w:color w:val="auto"/>
                <w:kern w:val="0"/>
              </w:rPr>
              <w:t>2.2.</w:t>
            </w:r>
            <w:r>
              <w:rPr>
                <w:rFonts w:hint="eastAsia" w:ascii="宋体" w:hAnsi="宋体"/>
                <w:color w:val="auto"/>
                <w:kern w:val="0"/>
                <w:lang w:val="en-US" w:eastAsia="zh-CN"/>
              </w:rPr>
              <w:t>5</w:t>
            </w:r>
          </w:p>
        </w:tc>
        <w:tc>
          <w:tcPr>
            <w:tcW w:w="1560" w:type="dxa"/>
            <w:vMerge w:val="restart"/>
            <w:tcBorders>
              <w:left w:val="single" w:color="auto" w:sz="4" w:space="0"/>
              <w:right w:val="single" w:color="auto" w:sz="4" w:space="0"/>
            </w:tcBorders>
            <w:noWrap w:val="0"/>
            <w:vAlign w:val="center"/>
          </w:tcPr>
          <w:p w14:paraId="2BDD4A2C">
            <w:pPr>
              <w:spacing w:line="400" w:lineRule="exact"/>
              <w:jc w:val="center"/>
              <w:rPr>
                <w:rFonts w:hint="eastAsia" w:ascii="宋体" w:hAnsi="宋体" w:eastAsia="宋体" w:cs="宋体"/>
                <w:color w:val="auto"/>
                <w:sz w:val="21"/>
                <w:szCs w:val="21"/>
              </w:rPr>
            </w:pPr>
            <w:r>
              <w:rPr>
                <w:rFonts w:hint="eastAsia" w:ascii="宋体" w:hAnsi="宋体"/>
                <w:color w:val="auto"/>
                <w:kern w:val="0"/>
                <w:lang w:val="en-US" w:eastAsia="zh-CN"/>
              </w:rPr>
              <w:t>竞选</w:t>
            </w:r>
            <w:r>
              <w:rPr>
                <w:rFonts w:hint="eastAsia" w:ascii="宋体" w:hAnsi="宋体"/>
                <w:color w:val="auto"/>
                <w:kern w:val="0"/>
              </w:rPr>
              <w:t>函部分及经济部分评审标准</w:t>
            </w:r>
          </w:p>
        </w:tc>
        <w:tc>
          <w:tcPr>
            <w:tcW w:w="2110" w:type="dxa"/>
            <w:tcBorders>
              <w:left w:val="single" w:color="auto" w:sz="4" w:space="0"/>
            </w:tcBorders>
            <w:noWrap w:val="0"/>
            <w:vAlign w:val="center"/>
          </w:tcPr>
          <w:p w14:paraId="3C966F1E">
            <w:pPr>
              <w:snapToGrid w:val="0"/>
              <w:spacing w:line="400" w:lineRule="exact"/>
              <w:jc w:val="left"/>
              <w:rPr>
                <w:rFonts w:hint="eastAsia" w:ascii="宋体" w:hAnsi="宋体" w:eastAsia="宋体" w:cs="宋体"/>
                <w:color w:val="auto"/>
                <w:sz w:val="21"/>
                <w:szCs w:val="21"/>
              </w:rPr>
            </w:pPr>
            <w:r>
              <w:rPr>
                <w:rFonts w:hint="eastAsia" w:ascii="宋体" w:hAnsi="宋体" w:cs="宋体"/>
                <w:color w:val="auto"/>
                <w:kern w:val="0"/>
                <w:szCs w:val="22"/>
              </w:rPr>
              <w:t>竞选函签名盖章</w:t>
            </w:r>
          </w:p>
        </w:tc>
        <w:tc>
          <w:tcPr>
            <w:tcW w:w="4760" w:type="dxa"/>
            <w:tcBorders>
              <w:left w:val="single" w:color="auto" w:sz="4" w:space="0"/>
            </w:tcBorders>
            <w:noWrap w:val="0"/>
            <w:vAlign w:val="center"/>
          </w:tcPr>
          <w:p w14:paraId="088C6699">
            <w:pPr>
              <w:snapToGrid w:val="0"/>
              <w:spacing w:after="31" w:afterLines="10" w:line="400" w:lineRule="exact"/>
              <w:ind w:firstLine="420" w:firstLineChars="200"/>
              <w:rPr>
                <w:rFonts w:hint="eastAsia" w:ascii="宋体" w:hAnsi="宋体" w:eastAsia="宋体" w:cs="宋体"/>
                <w:color w:val="auto"/>
                <w:sz w:val="21"/>
                <w:szCs w:val="21"/>
              </w:rPr>
            </w:pPr>
            <w:r>
              <w:rPr>
                <w:rFonts w:hint="eastAsia" w:ascii="宋体" w:hAnsi="宋体" w:cs="宋体"/>
                <w:color w:val="auto"/>
                <w:kern w:val="0"/>
                <w:szCs w:val="22"/>
              </w:rPr>
              <w:t>竞选函格式规定签名、盖章的位置有法定代表人或其委托代理人签名（或盖章）、加盖单位</w:t>
            </w:r>
            <w:r>
              <w:rPr>
                <w:rFonts w:hint="eastAsia" w:ascii="宋体" w:hAnsi="宋体" w:cs="宋体"/>
                <w:color w:val="auto"/>
                <w:kern w:val="0"/>
                <w:szCs w:val="22"/>
                <w:lang w:val="en-US" w:eastAsia="zh-CN"/>
              </w:rPr>
              <w:t>公</w:t>
            </w:r>
            <w:r>
              <w:rPr>
                <w:rFonts w:hint="eastAsia" w:ascii="宋体" w:hAnsi="宋体" w:cs="宋体"/>
                <w:color w:val="auto"/>
                <w:kern w:val="0"/>
                <w:szCs w:val="22"/>
              </w:rPr>
              <w:t>章</w:t>
            </w:r>
            <w:r>
              <w:rPr>
                <w:rFonts w:hint="eastAsia" w:ascii="宋体" w:hAnsi="宋体" w:cs="宋体"/>
                <w:color w:val="auto"/>
                <w:kern w:val="0"/>
              </w:rPr>
              <w:t>。</w:t>
            </w:r>
          </w:p>
        </w:tc>
      </w:tr>
      <w:tr w14:paraId="6E77DB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243" w:type="dxa"/>
            <w:vMerge w:val="continue"/>
            <w:tcBorders>
              <w:right w:val="single" w:color="auto" w:sz="4" w:space="0"/>
            </w:tcBorders>
            <w:noWrap w:val="0"/>
            <w:vAlign w:val="center"/>
          </w:tcPr>
          <w:p w14:paraId="1824F62D">
            <w:pPr>
              <w:spacing w:line="400" w:lineRule="exact"/>
              <w:jc w:val="center"/>
              <w:rPr>
                <w:rFonts w:hint="eastAsia" w:ascii="宋体" w:hAnsi="宋体"/>
                <w:color w:val="auto"/>
                <w:kern w:val="0"/>
              </w:rPr>
            </w:pPr>
          </w:p>
        </w:tc>
        <w:tc>
          <w:tcPr>
            <w:tcW w:w="1560" w:type="dxa"/>
            <w:vMerge w:val="continue"/>
            <w:tcBorders>
              <w:left w:val="single" w:color="auto" w:sz="4" w:space="0"/>
              <w:right w:val="single" w:color="auto" w:sz="4" w:space="0"/>
            </w:tcBorders>
            <w:noWrap w:val="0"/>
            <w:vAlign w:val="center"/>
          </w:tcPr>
          <w:p w14:paraId="3B34E7A6">
            <w:pPr>
              <w:spacing w:line="400" w:lineRule="exact"/>
              <w:jc w:val="center"/>
              <w:rPr>
                <w:rFonts w:hint="eastAsia" w:ascii="宋体" w:hAnsi="宋体"/>
                <w:color w:val="auto"/>
                <w:kern w:val="0"/>
              </w:rPr>
            </w:pPr>
          </w:p>
        </w:tc>
        <w:tc>
          <w:tcPr>
            <w:tcW w:w="2110" w:type="dxa"/>
            <w:tcBorders>
              <w:left w:val="single" w:color="auto" w:sz="4" w:space="0"/>
            </w:tcBorders>
            <w:noWrap w:val="0"/>
            <w:vAlign w:val="center"/>
          </w:tcPr>
          <w:p w14:paraId="7CDD2CAC">
            <w:pPr>
              <w:spacing w:line="400" w:lineRule="exact"/>
              <w:jc w:val="left"/>
              <w:rPr>
                <w:rFonts w:hint="eastAsia" w:ascii="宋体" w:hAnsi="宋体" w:eastAsia="宋体" w:cs="宋体"/>
                <w:color w:val="auto"/>
                <w:sz w:val="21"/>
                <w:szCs w:val="21"/>
              </w:rPr>
            </w:pPr>
            <w:r>
              <w:rPr>
                <w:rFonts w:hint="eastAsia" w:ascii="宋体" w:hAnsi="宋体" w:cs="宋体"/>
                <w:color w:val="auto"/>
                <w:kern w:val="0"/>
                <w:szCs w:val="22"/>
                <w:lang w:val="en-US" w:eastAsia="zh-CN"/>
              </w:rPr>
              <w:t>工期</w:t>
            </w:r>
          </w:p>
        </w:tc>
        <w:tc>
          <w:tcPr>
            <w:tcW w:w="4760" w:type="dxa"/>
            <w:tcBorders>
              <w:left w:val="single" w:color="auto" w:sz="4" w:space="0"/>
            </w:tcBorders>
            <w:noWrap w:val="0"/>
            <w:vAlign w:val="center"/>
          </w:tcPr>
          <w:p w14:paraId="602A5E6A">
            <w:pPr>
              <w:spacing w:line="400" w:lineRule="exact"/>
              <w:jc w:val="left"/>
              <w:rPr>
                <w:rFonts w:hint="eastAsia" w:ascii="宋体" w:hAnsi="宋体" w:eastAsia="宋体" w:cs="宋体"/>
                <w:color w:val="auto"/>
                <w:sz w:val="21"/>
                <w:szCs w:val="21"/>
              </w:rPr>
            </w:pPr>
            <w:r>
              <w:rPr>
                <w:rFonts w:hint="eastAsia" w:ascii="宋体" w:hAnsi="宋体" w:cs="宋体"/>
                <w:color w:val="auto"/>
                <w:kern w:val="0"/>
                <w:szCs w:val="21"/>
              </w:rPr>
              <w:t>符合第二章“竞选人须知前附表”第1.3.2项规定</w:t>
            </w:r>
          </w:p>
        </w:tc>
      </w:tr>
      <w:tr w14:paraId="579ED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243" w:type="dxa"/>
            <w:vMerge w:val="continue"/>
            <w:tcBorders>
              <w:right w:val="single" w:color="auto" w:sz="4" w:space="0"/>
            </w:tcBorders>
            <w:noWrap w:val="0"/>
            <w:vAlign w:val="center"/>
          </w:tcPr>
          <w:p w14:paraId="27B972A5">
            <w:pPr>
              <w:spacing w:line="400" w:lineRule="exact"/>
              <w:jc w:val="center"/>
              <w:rPr>
                <w:rFonts w:hint="eastAsia" w:ascii="宋体" w:hAnsi="宋体"/>
                <w:color w:val="auto"/>
                <w:kern w:val="0"/>
              </w:rPr>
            </w:pPr>
          </w:p>
        </w:tc>
        <w:tc>
          <w:tcPr>
            <w:tcW w:w="1560" w:type="dxa"/>
            <w:vMerge w:val="continue"/>
            <w:tcBorders>
              <w:left w:val="single" w:color="auto" w:sz="4" w:space="0"/>
              <w:right w:val="single" w:color="auto" w:sz="4" w:space="0"/>
            </w:tcBorders>
            <w:noWrap w:val="0"/>
            <w:vAlign w:val="center"/>
          </w:tcPr>
          <w:p w14:paraId="0BCB5F97">
            <w:pPr>
              <w:spacing w:line="400" w:lineRule="exact"/>
              <w:jc w:val="center"/>
              <w:rPr>
                <w:rFonts w:hint="eastAsia" w:ascii="宋体" w:hAnsi="宋体"/>
                <w:color w:val="auto"/>
                <w:kern w:val="0"/>
              </w:rPr>
            </w:pPr>
          </w:p>
        </w:tc>
        <w:tc>
          <w:tcPr>
            <w:tcW w:w="2110" w:type="dxa"/>
            <w:tcBorders>
              <w:left w:val="single" w:color="auto" w:sz="4" w:space="0"/>
            </w:tcBorders>
            <w:noWrap w:val="0"/>
            <w:vAlign w:val="center"/>
          </w:tcPr>
          <w:p w14:paraId="7BE5DC48">
            <w:pPr>
              <w:spacing w:line="400" w:lineRule="exact"/>
              <w:jc w:val="left"/>
              <w:rPr>
                <w:rFonts w:hint="eastAsia" w:ascii="宋体" w:hAnsi="宋体" w:eastAsia="宋体" w:cs="宋体"/>
                <w:color w:val="auto"/>
                <w:sz w:val="21"/>
                <w:szCs w:val="21"/>
              </w:rPr>
            </w:pPr>
            <w:r>
              <w:rPr>
                <w:rFonts w:hint="eastAsia" w:ascii="宋体" w:hAnsi="宋体" w:cs="宋体"/>
                <w:color w:val="auto"/>
                <w:kern w:val="0"/>
                <w:szCs w:val="22"/>
              </w:rPr>
              <w:t>质量要求</w:t>
            </w:r>
          </w:p>
        </w:tc>
        <w:tc>
          <w:tcPr>
            <w:tcW w:w="4760" w:type="dxa"/>
            <w:tcBorders>
              <w:left w:val="single" w:color="auto" w:sz="4" w:space="0"/>
            </w:tcBorders>
            <w:noWrap w:val="0"/>
            <w:vAlign w:val="center"/>
          </w:tcPr>
          <w:p w14:paraId="7C5B84B1">
            <w:pPr>
              <w:spacing w:line="400" w:lineRule="exact"/>
              <w:jc w:val="left"/>
              <w:rPr>
                <w:rFonts w:hint="eastAsia" w:ascii="宋体" w:hAnsi="宋体" w:eastAsia="宋体" w:cs="宋体"/>
                <w:color w:val="auto"/>
                <w:sz w:val="21"/>
                <w:szCs w:val="21"/>
              </w:rPr>
            </w:pPr>
            <w:r>
              <w:rPr>
                <w:rFonts w:hint="eastAsia" w:ascii="宋体" w:hAnsi="宋体" w:cs="宋体"/>
                <w:color w:val="auto"/>
                <w:kern w:val="0"/>
                <w:szCs w:val="22"/>
              </w:rPr>
              <w:t>符合第二章“</w:t>
            </w:r>
            <w:r>
              <w:rPr>
                <w:rFonts w:hint="eastAsia" w:ascii="宋体" w:hAnsi="宋体" w:cs="宋体"/>
                <w:color w:val="auto"/>
                <w:kern w:val="0"/>
                <w:szCs w:val="21"/>
              </w:rPr>
              <w:t>竞选人须知前附表</w:t>
            </w:r>
            <w:r>
              <w:rPr>
                <w:rFonts w:hint="eastAsia" w:ascii="宋体" w:hAnsi="宋体" w:cs="宋体"/>
                <w:color w:val="auto"/>
                <w:kern w:val="0"/>
                <w:szCs w:val="22"/>
              </w:rPr>
              <w:t>”第1.3.3项规定</w:t>
            </w:r>
          </w:p>
        </w:tc>
      </w:tr>
      <w:tr w14:paraId="21D1A7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243" w:type="dxa"/>
            <w:vMerge w:val="continue"/>
            <w:tcBorders>
              <w:right w:val="single" w:color="auto" w:sz="4" w:space="0"/>
            </w:tcBorders>
            <w:noWrap w:val="0"/>
            <w:vAlign w:val="center"/>
          </w:tcPr>
          <w:p w14:paraId="234A09C2">
            <w:pPr>
              <w:spacing w:line="400" w:lineRule="exact"/>
              <w:jc w:val="center"/>
              <w:rPr>
                <w:rFonts w:hint="eastAsia" w:ascii="宋体" w:hAnsi="宋体"/>
                <w:color w:val="auto"/>
                <w:kern w:val="0"/>
              </w:rPr>
            </w:pPr>
          </w:p>
        </w:tc>
        <w:tc>
          <w:tcPr>
            <w:tcW w:w="1560" w:type="dxa"/>
            <w:vMerge w:val="continue"/>
            <w:tcBorders>
              <w:left w:val="single" w:color="auto" w:sz="4" w:space="0"/>
              <w:right w:val="single" w:color="auto" w:sz="4" w:space="0"/>
            </w:tcBorders>
            <w:noWrap w:val="0"/>
            <w:vAlign w:val="center"/>
          </w:tcPr>
          <w:p w14:paraId="77A970B7">
            <w:pPr>
              <w:spacing w:line="400" w:lineRule="exact"/>
              <w:jc w:val="center"/>
              <w:rPr>
                <w:rFonts w:hint="eastAsia" w:ascii="宋体" w:hAnsi="宋体"/>
                <w:color w:val="auto"/>
                <w:kern w:val="0"/>
              </w:rPr>
            </w:pPr>
          </w:p>
        </w:tc>
        <w:tc>
          <w:tcPr>
            <w:tcW w:w="2110" w:type="dxa"/>
            <w:tcBorders>
              <w:left w:val="single" w:color="auto" w:sz="4" w:space="0"/>
            </w:tcBorders>
            <w:noWrap w:val="0"/>
            <w:vAlign w:val="center"/>
          </w:tcPr>
          <w:p w14:paraId="64022532">
            <w:pPr>
              <w:spacing w:line="400" w:lineRule="exact"/>
              <w:jc w:val="left"/>
              <w:rPr>
                <w:rFonts w:hint="eastAsia" w:ascii="宋体" w:hAnsi="宋体" w:eastAsia="宋体" w:cs="宋体"/>
                <w:color w:val="auto"/>
                <w:sz w:val="21"/>
                <w:szCs w:val="21"/>
              </w:rPr>
            </w:pPr>
            <w:r>
              <w:rPr>
                <w:rFonts w:hint="eastAsia" w:ascii="宋体" w:hAnsi="宋体" w:cs="宋体"/>
                <w:color w:val="auto"/>
                <w:kern w:val="0"/>
                <w:szCs w:val="22"/>
              </w:rPr>
              <w:t>竞选有效期</w:t>
            </w:r>
          </w:p>
        </w:tc>
        <w:tc>
          <w:tcPr>
            <w:tcW w:w="4760" w:type="dxa"/>
            <w:tcBorders>
              <w:left w:val="single" w:color="auto" w:sz="4" w:space="0"/>
            </w:tcBorders>
            <w:noWrap w:val="0"/>
            <w:vAlign w:val="center"/>
          </w:tcPr>
          <w:p w14:paraId="24EAF4B6">
            <w:pPr>
              <w:spacing w:line="400" w:lineRule="exact"/>
              <w:jc w:val="left"/>
              <w:rPr>
                <w:rFonts w:hint="eastAsia" w:ascii="宋体" w:hAnsi="宋体" w:eastAsia="宋体" w:cs="宋体"/>
                <w:color w:val="auto"/>
                <w:sz w:val="21"/>
                <w:szCs w:val="21"/>
              </w:rPr>
            </w:pPr>
            <w:r>
              <w:rPr>
                <w:rFonts w:hint="eastAsia" w:ascii="宋体" w:hAnsi="宋体" w:cs="宋体"/>
                <w:color w:val="auto"/>
                <w:kern w:val="0"/>
                <w:szCs w:val="22"/>
              </w:rPr>
              <w:t>符合第二章“</w:t>
            </w:r>
            <w:r>
              <w:rPr>
                <w:rFonts w:hint="eastAsia" w:ascii="宋体" w:hAnsi="宋体" w:cs="宋体"/>
                <w:color w:val="auto"/>
                <w:kern w:val="0"/>
                <w:szCs w:val="21"/>
              </w:rPr>
              <w:t>竞选人须知前附表</w:t>
            </w:r>
            <w:r>
              <w:rPr>
                <w:rFonts w:hint="eastAsia" w:ascii="宋体" w:hAnsi="宋体" w:cs="宋体"/>
                <w:color w:val="auto"/>
                <w:kern w:val="0"/>
                <w:szCs w:val="22"/>
              </w:rPr>
              <w:t>”第3.3.1项规定</w:t>
            </w:r>
          </w:p>
        </w:tc>
      </w:tr>
      <w:tr w14:paraId="56808A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243" w:type="dxa"/>
            <w:vMerge w:val="continue"/>
            <w:tcBorders>
              <w:right w:val="single" w:color="auto" w:sz="4" w:space="0"/>
            </w:tcBorders>
            <w:noWrap w:val="0"/>
            <w:vAlign w:val="center"/>
          </w:tcPr>
          <w:p w14:paraId="6A8B39E3">
            <w:pPr>
              <w:spacing w:line="400" w:lineRule="exact"/>
              <w:jc w:val="center"/>
              <w:rPr>
                <w:rFonts w:hint="eastAsia" w:ascii="宋体" w:hAnsi="宋体"/>
                <w:color w:val="auto"/>
                <w:kern w:val="0"/>
              </w:rPr>
            </w:pPr>
          </w:p>
        </w:tc>
        <w:tc>
          <w:tcPr>
            <w:tcW w:w="1560" w:type="dxa"/>
            <w:vMerge w:val="continue"/>
            <w:tcBorders>
              <w:left w:val="single" w:color="auto" w:sz="4" w:space="0"/>
              <w:right w:val="single" w:color="auto" w:sz="4" w:space="0"/>
            </w:tcBorders>
            <w:noWrap w:val="0"/>
            <w:vAlign w:val="center"/>
          </w:tcPr>
          <w:p w14:paraId="596D2CDD">
            <w:pPr>
              <w:spacing w:line="400" w:lineRule="exact"/>
              <w:jc w:val="center"/>
              <w:rPr>
                <w:rFonts w:hint="eastAsia" w:ascii="宋体" w:hAnsi="宋体"/>
                <w:color w:val="auto"/>
                <w:kern w:val="0"/>
              </w:rPr>
            </w:pPr>
          </w:p>
        </w:tc>
        <w:tc>
          <w:tcPr>
            <w:tcW w:w="2110" w:type="dxa"/>
            <w:tcBorders>
              <w:left w:val="single" w:color="auto" w:sz="4" w:space="0"/>
            </w:tcBorders>
            <w:noWrap w:val="0"/>
            <w:vAlign w:val="center"/>
          </w:tcPr>
          <w:p w14:paraId="11980044">
            <w:pPr>
              <w:snapToGrid w:val="0"/>
              <w:spacing w:line="400" w:lineRule="exact"/>
              <w:jc w:val="left"/>
              <w:rPr>
                <w:rFonts w:hint="eastAsia" w:ascii="宋体" w:hAnsi="宋体" w:eastAsia="宋体" w:cs="宋体"/>
                <w:color w:val="auto"/>
                <w:sz w:val="21"/>
                <w:szCs w:val="21"/>
              </w:rPr>
            </w:pPr>
            <w:r>
              <w:rPr>
                <w:rFonts w:hint="eastAsia" w:ascii="宋体" w:hAnsi="宋体" w:cs="宋体"/>
                <w:color w:val="auto"/>
                <w:kern w:val="0"/>
                <w:lang w:val="en-US" w:eastAsia="zh-CN"/>
              </w:rPr>
              <w:t>竞选</w:t>
            </w:r>
            <w:r>
              <w:rPr>
                <w:rFonts w:hint="eastAsia" w:ascii="宋体" w:hAnsi="宋体" w:cs="宋体"/>
                <w:color w:val="auto"/>
                <w:kern w:val="0"/>
              </w:rPr>
              <w:t>总报价</w:t>
            </w:r>
          </w:p>
        </w:tc>
        <w:tc>
          <w:tcPr>
            <w:tcW w:w="4760" w:type="dxa"/>
            <w:tcBorders>
              <w:left w:val="single" w:color="auto" w:sz="4" w:space="0"/>
            </w:tcBorders>
            <w:noWrap w:val="0"/>
            <w:vAlign w:val="center"/>
          </w:tcPr>
          <w:p w14:paraId="3F3A5217">
            <w:pPr>
              <w:snapToGrid w:val="0"/>
              <w:spacing w:after="31" w:afterLines="10" w:line="400" w:lineRule="exact"/>
              <w:ind w:firstLine="420" w:firstLineChars="200"/>
              <w:rPr>
                <w:rFonts w:ascii="宋体" w:hAnsi="宋体" w:cs="宋体"/>
                <w:color w:val="auto"/>
                <w:kern w:val="0"/>
              </w:rPr>
            </w:pPr>
            <w:r>
              <w:rPr>
                <w:rFonts w:hint="eastAsia" w:ascii="宋体" w:hAnsi="宋体" w:cs="宋体"/>
                <w:color w:val="auto"/>
                <w:kern w:val="0"/>
              </w:rPr>
              <w:t>1.</w:t>
            </w:r>
            <w:r>
              <w:rPr>
                <w:rFonts w:hint="eastAsia" w:ascii="宋体" w:hAnsi="宋体"/>
                <w:color w:val="auto"/>
                <w:kern w:val="0"/>
                <w:lang w:val="en-US" w:eastAsia="zh-CN"/>
              </w:rPr>
              <w:t>竞选</w:t>
            </w:r>
            <w:r>
              <w:rPr>
                <w:rFonts w:hint="eastAsia" w:ascii="宋体" w:hAnsi="宋体" w:cs="宋体"/>
                <w:color w:val="auto"/>
                <w:kern w:val="0"/>
                <w:lang w:val="en-US" w:eastAsia="zh-CN"/>
              </w:rPr>
              <w:t>函中的</w:t>
            </w:r>
            <w:r>
              <w:rPr>
                <w:rFonts w:hint="eastAsia" w:ascii="宋体" w:hAnsi="宋体" w:cs="宋体"/>
                <w:color w:val="auto"/>
                <w:kern w:val="0"/>
              </w:rPr>
              <w:t>总报价</w:t>
            </w:r>
            <w:r>
              <w:rPr>
                <w:rFonts w:hint="eastAsia" w:ascii="宋体" w:hAnsi="宋体" w:cs="宋体"/>
                <w:color w:val="auto"/>
                <w:kern w:val="0"/>
                <w:lang w:val="en-US" w:eastAsia="zh-CN"/>
              </w:rPr>
              <w:t>应</w:t>
            </w:r>
            <w:r>
              <w:rPr>
                <w:rFonts w:hint="eastAsia" w:ascii="宋体" w:hAnsi="宋体" w:cs="宋体"/>
                <w:color w:val="auto"/>
                <w:kern w:val="0"/>
              </w:rPr>
              <w:t>与已标价工程量清单总报价一致。</w:t>
            </w:r>
          </w:p>
          <w:p w14:paraId="5A92F2AF">
            <w:pPr>
              <w:snapToGrid w:val="0"/>
              <w:spacing w:after="31" w:afterLines="10" w:line="400" w:lineRule="exact"/>
              <w:ind w:firstLine="420" w:firstLineChars="200"/>
              <w:rPr>
                <w:rFonts w:hint="eastAsia" w:ascii="宋体" w:hAnsi="宋体" w:eastAsia="宋体" w:cs="宋体"/>
                <w:color w:val="auto"/>
                <w:sz w:val="21"/>
                <w:szCs w:val="21"/>
              </w:rPr>
            </w:pPr>
            <w:r>
              <w:rPr>
                <w:rFonts w:hint="eastAsia" w:ascii="宋体" w:hAnsi="宋体" w:cs="宋体"/>
                <w:color w:val="auto"/>
                <w:kern w:val="0"/>
              </w:rPr>
              <w:t>2.</w:t>
            </w:r>
            <w:r>
              <w:rPr>
                <w:rFonts w:hint="eastAsia" w:ascii="宋体" w:hAnsi="宋体" w:cs="宋体"/>
                <w:color w:val="auto"/>
                <w:kern w:val="0"/>
                <w:lang w:val="en-US" w:eastAsia="zh-CN"/>
              </w:rPr>
              <w:t>竞选</w:t>
            </w:r>
            <w:r>
              <w:rPr>
                <w:rFonts w:hint="eastAsia" w:ascii="宋体" w:hAnsi="宋体" w:cs="宋体"/>
                <w:color w:val="auto"/>
                <w:kern w:val="0"/>
              </w:rPr>
              <w:t>总报价不得高于</w:t>
            </w:r>
            <w:r>
              <w:rPr>
                <w:rFonts w:hint="eastAsia" w:ascii="宋体" w:hAnsi="宋体" w:cs="宋体"/>
                <w:color w:val="auto"/>
                <w:kern w:val="0"/>
                <w:lang w:val="en-US" w:eastAsia="zh-CN"/>
              </w:rPr>
              <w:t>比选人</w:t>
            </w:r>
            <w:r>
              <w:rPr>
                <w:rFonts w:hint="eastAsia" w:ascii="宋体" w:hAnsi="宋体" w:cs="宋体"/>
                <w:color w:val="auto"/>
                <w:kern w:val="0"/>
              </w:rPr>
              <w:t>公布的最高限价。</w:t>
            </w:r>
          </w:p>
        </w:tc>
      </w:tr>
      <w:tr w14:paraId="32C22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243" w:type="dxa"/>
            <w:vMerge w:val="continue"/>
            <w:tcBorders>
              <w:right w:val="single" w:color="auto" w:sz="4" w:space="0"/>
            </w:tcBorders>
            <w:noWrap w:val="0"/>
            <w:vAlign w:val="center"/>
          </w:tcPr>
          <w:p w14:paraId="29A145BC">
            <w:pPr>
              <w:spacing w:line="400" w:lineRule="exact"/>
              <w:jc w:val="center"/>
              <w:rPr>
                <w:rFonts w:hint="eastAsia" w:ascii="宋体" w:hAnsi="宋体"/>
                <w:color w:val="auto"/>
                <w:kern w:val="0"/>
              </w:rPr>
            </w:pPr>
          </w:p>
        </w:tc>
        <w:tc>
          <w:tcPr>
            <w:tcW w:w="1560" w:type="dxa"/>
            <w:vMerge w:val="continue"/>
            <w:tcBorders>
              <w:left w:val="single" w:color="auto" w:sz="4" w:space="0"/>
              <w:right w:val="single" w:color="auto" w:sz="4" w:space="0"/>
            </w:tcBorders>
            <w:noWrap w:val="0"/>
            <w:vAlign w:val="center"/>
          </w:tcPr>
          <w:p w14:paraId="476940D6">
            <w:pPr>
              <w:spacing w:line="400" w:lineRule="exact"/>
              <w:jc w:val="center"/>
              <w:rPr>
                <w:rFonts w:hint="eastAsia" w:ascii="宋体" w:hAnsi="宋体"/>
                <w:color w:val="auto"/>
                <w:kern w:val="0"/>
              </w:rPr>
            </w:pPr>
          </w:p>
        </w:tc>
        <w:tc>
          <w:tcPr>
            <w:tcW w:w="2110" w:type="dxa"/>
            <w:tcBorders>
              <w:left w:val="single" w:color="auto" w:sz="4" w:space="0"/>
            </w:tcBorders>
            <w:noWrap w:val="0"/>
            <w:vAlign w:val="center"/>
          </w:tcPr>
          <w:p w14:paraId="3ABD6268">
            <w:pPr>
              <w:snapToGrid w:val="0"/>
              <w:spacing w:line="400" w:lineRule="exact"/>
              <w:jc w:val="left"/>
              <w:rPr>
                <w:rFonts w:hint="eastAsia" w:ascii="宋体" w:hAnsi="宋体" w:eastAsia="宋体" w:cs="宋体"/>
                <w:color w:val="auto"/>
                <w:sz w:val="21"/>
                <w:szCs w:val="21"/>
              </w:rPr>
            </w:pPr>
            <w:r>
              <w:rPr>
                <w:rFonts w:hint="eastAsia" w:ascii="宋体" w:hAnsi="宋体" w:cs="宋体"/>
                <w:color w:val="auto"/>
                <w:kern w:val="0"/>
              </w:rPr>
              <w:t>报价唯一</w:t>
            </w:r>
          </w:p>
        </w:tc>
        <w:tc>
          <w:tcPr>
            <w:tcW w:w="4760" w:type="dxa"/>
            <w:tcBorders>
              <w:left w:val="single" w:color="auto" w:sz="4" w:space="0"/>
            </w:tcBorders>
            <w:noWrap w:val="0"/>
            <w:vAlign w:val="center"/>
          </w:tcPr>
          <w:p w14:paraId="70CA0CB5">
            <w:pPr>
              <w:snapToGrid w:val="0"/>
              <w:spacing w:after="31" w:afterLines="10" w:line="400" w:lineRule="exact"/>
              <w:ind w:firstLine="420" w:firstLineChars="200"/>
              <w:rPr>
                <w:rFonts w:hint="eastAsia" w:ascii="宋体" w:hAnsi="宋体" w:eastAsia="宋体" w:cs="宋体"/>
                <w:color w:val="auto"/>
                <w:sz w:val="21"/>
                <w:szCs w:val="21"/>
              </w:rPr>
            </w:pPr>
            <w:r>
              <w:rPr>
                <w:rFonts w:hint="eastAsia" w:ascii="宋体" w:hAnsi="宋体" w:cs="宋体"/>
                <w:color w:val="auto"/>
                <w:kern w:val="0"/>
              </w:rPr>
              <w:t>只能有一个有效报价。在</w:t>
            </w:r>
            <w:r>
              <w:rPr>
                <w:rFonts w:hint="eastAsia" w:ascii="宋体" w:hAnsi="宋体" w:cs="宋体"/>
                <w:color w:val="auto"/>
                <w:kern w:val="0"/>
                <w:lang w:eastAsia="zh-CN"/>
              </w:rPr>
              <w:t>竞争性比选文件</w:t>
            </w:r>
            <w:r>
              <w:rPr>
                <w:rFonts w:hint="eastAsia" w:ascii="宋体" w:hAnsi="宋体" w:cs="宋体"/>
                <w:color w:val="auto"/>
                <w:kern w:val="0"/>
              </w:rPr>
              <w:t>没有规定的情况下，不得提交选择性报价。</w:t>
            </w:r>
          </w:p>
        </w:tc>
      </w:tr>
      <w:tr w14:paraId="3686D3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243" w:type="dxa"/>
            <w:vMerge w:val="continue"/>
            <w:tcBorders>
              <w:right w:val="single" w:color="auto" w:sz="4" w:space="0"/>
            </w:tcBorders>
            <w:noWrap w:val="0"/>
            <w:vAlign w:val="center"/>
          </w:tcPr>
          <w:p w14:paraId="373431BC">
            <w:pPr>
              <w:spacing w:line="400" w:lineRule="exact"/>
              <w:jc w:val="center"/>
              <w:rPr>
                <w:rFonts w:hint="eastAsia" w:ascii="宋体" w:hAnsi="宋体"/>
                <w:color w:val="auto"/>
                <w:kern w:val="0"/>
              </w:rPr>
            </w:pPr>
          </w:p>
        </w:tc>
        <w:tc>
          <w:tcPr>
            <w:tcW w:w="1560" w:type="dxa"/>
            <w:vMerge w:val="continue"/>
            <w:tcBorders>
              <w:left w:val="single" w:color="auto" w:sz="4" w:space="0"/>
              <w:right w:val="single" w:color="auto" w:sz="4" w:space="0"/>
            </w:tcBorders>
            <w:noWrap w:val="0"/>
            <w:vAlign w:val="center"/>
          </w:tcPr>
          <w:p w14:paraId="78344ABB">
            <w:pPr>
              <w:spacing w:line="400" w:lineRule="exact"/>
              <w:jc w:val="center"/>
              <w:rPr>
                <w:rFonts w:hint="eastAsia" w:ascii="宋体" w:hAnsi="宋体"/>
                <w:color w:val="auto"/>
                <w:kern w:val="0"/>
              </w:rPr>
            </w:pPr>
          </w:p>
        </w:tc>
        <w:tc>
          <w:tcPr>
            <w:tcW w:w="2110" w:type="dxa"/>
            <w:tcBorders>
              <w:left w:val="single" w:color="auto" w:sz="4" w:space="0"/>
            </w:tcBorders>
            <w:noWrap w:val="0"/>
            <w:vAlign w:val="center"/>
          </w:tcPr>
          <w:p w14:paraId="46A6F432">
            <w:pPr>
              <w:snapToGrid w:val="0"/>
              <w:spacing w:line="400" w:lineRule="exact"/>
              <w:jc w:val="left"/>
              <w:rPr>
                <w:rFonts w:hint="eastAsia" w:ascii="宋体" w:hAnsi="宋体" w:eastAsia="宋体" w:cs="宋体"/>
                <w:color w:val="auto"/>
                <w:sz w:val="21"/>
                <w:szCs w:val="21"/>
              </w:rPr>
            </w:pPr>
            <w:r>
              <w:rPr>
                <w:rFonts w:hint="eastAsia" w:ascii="宋体" w:hAnsi="宋体" w:cs="宋体"/>
                <w:color w:val="auto"/>
                <w:kern w:val="0"/>
              </w:rPr>
              <w:t>已标价工程量清单</w:t>
            </w:r>
          </w:p>
        </w:tc>
        <w:tc>
          <w:tcPr>
            <w:tcW w:w="4760" w:type="dxa"/>
            <w:tcBorders>
              <w:left w:val="single" w:color="auto" w:sz="4" w:space="0"/>
            </w:tcBorders>
            <w:noWrap w:val="0"/>
            <w:vAlign w:val="center"/>
          </w:tcPr>
          <w:p w14:paraId="4B98F90B">
            <w:pPr>
              <w:spacing w:after="62" w:afterLines="20" w:line="400" w:lineRule="exact"/>
              <w:ind w:firstLine="420" w:firstLineChars="200"/>
              <w:rPr>
                <w:rFonts w:ascii="宋体" w:hAnsi="宋体" w:cs="宋体"/>
                <w:color w:val="auto"/>
                <w:kern w:val="0"/>
              </w:rPr>
            </w:pPr>
            <w:r>
              <w:rPr>
                <w:rFonts w:hint="eastAsia" w:ascii="宋体" w:hAnsi="宋体" w:cs="宋体"/>
                <w:color w:val="auto"/>
                <w:kern w:val="0"/>
              </w:rPr>
              <w:t>1.</w:t>
            </w:r>
            <w:r>
              <w:rPr>
                <w:rFonts w:hint="eastAsia" w:ascii="宋体" w:hAnsi="宋体" w:cs="宋体"/>
                <w:color w:val="auto"/>
                <w:kern w:val="0"/>
                <w:lang w:val="en-US" w:eastAsia="zh-CN"/>
              </w:rPr>
              <w:t>竞选人</w:t>
            </w:r>
            <w:r>
              <w:rPr>
                <w:rFonts w:hint="eastAsia" w:ascii="宋体" w:hAnsi="宋体"/>
                <w:color w:val="auto"/>
                <w:szCs w:val="21"/>
                <w:lang w:val="en-US" w:eastAsia="zh-CN"/>
              </w:rPr>
              <w:t>应当</w:t>
            </w:r>
            <w:r>
              <w:rPr>
                <w:rFonts w:hint="eastAsia" w:ascii="宋体" w:hAnsi="宋体"/>
                <w:color w:val="auto"/>
                <w:szCs w:val="21"/>
              </w:rPr>
              <w:t>按工程量清单填报价格。项目名称、计量单位、工程量</w:t>
            </w:r>
            <w:r>
              <w:rPr>
                <w:rFonts w:hint="eastAsia" w:ascii="宋体" w:hAnsi="宋体"/>
                <w:color w:val="auto"/>
                <w:szCs w:val="21"/>
                <w:lang w:val="en-US" w:eastAsia="zh-CN"/>
              </w:rPr>
              <w:t>应当</w:t>
            </w:r>
            <w:r>
              <w:rPr>
                <w:rFonts w:hint="eastAsia" w:ascii="宋体" w:hAnsi="宋体"/>
                <w:color w:val="auto"/>
                <w:szCs w:val="21"/>
              </w:rPr>
              <w:t>与招标工程量清单一致</w:t>
            </w:r>
            <w:r>
              <w:rPr>
                <w:rFonts w:hint="eastAsia" w:ascii="宋体" w:hAnsi="宋体" w:cs="宋体"/>
                <w:color w:val="auto"/>
                <w:kern w:val="0"/>
              </w:rPr>
              <w:t>。</w:t>
            </w:r>
          </w:p>
          <w:p w14:paraId="3B196BD3">
            <w:pPr>
              <w:snapToGrid w:val="0"/>
              <w:spacing w:after="31" w:afterLines="10" w:line="400" w:lineRule="exact"/>
              <w:ind w:firstLine="420" w:firstLineChars="200"/>
              <w:rPr>
                <w:rFonts w:hint="eastAsia" w:ascii="宋体" w:hAnsi="宋体" w:eastAsia="宋体" w:cs="宋体"/>
                <w:color w:val="auto"/>
                <w:sz w:val="21"/>
                <w:szCs w:val="21"/>
              </w:rPr>
            </w:pPr>
            <w:r>
              <w:rPr>
                <w:rFonts w:hint="eastAsia" w:ascii="宋体" w:hAnsi="宋体" w:cs="宋体"/>
                <w:color w:val="auto"/>
                <w:kern w:val="0"/>
              </w:rPr>
              <w:t>2.每项清单综合单价报价不得高于每项清单综合单价最高限价。</w:t>
            </w:r>
          </w:p>
        </w:tc>
      </w:tr>
      <w:tr w14:paraId="6D39D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243" w:type="dxa"/>
            <w:vMerge w:val="continue"/>
            <w:tcBorders>
              <w:right w:val="single" w:color="auto" w:sz="4" w:space="0"/>
            </w:tcBorders>
            <w:noWrap w:val="0"/>
            <w:vAlign w:val="center"/>
          </w:tcPr>
          <w:p w14:paraId="75A9A00B">
            <w:pPr>
              <w:spacing w:line="400" w:lineRule="exact"/>
              <w:jc w:val="center"/>
              <w:rPr>
                <w:rFonts w:hint="eastAsia" w:ascii="宋体" w:hAnsi="宋体"/>
                <w:color w:val="auto"/>
                <w:kern w:val="0"/>
              </w:rPr>
            </w:pPr>
          </w:p>
        </w:tc>
        <w:tc>
          <w:tcPr>
            <w:tcW w:w="1560" w:type="dxa"/>
            <w:vMerge w:val="continue"/>
            <w:tcBorders>
              <w:left w:val="single" w:color="auto" w:sz="4" w:space="0"/>
              <w:right w:val="single" w:color="auto" w:sz="4" w:space="0"/>
            </w:tcBorders>
            <w:noWrap w:val="0"/>
            <w:vAlign w:val="center"/>
          </w:tcPr>
          <w:p w14:paraId="79018650">
            <w:pPr>
              <w:spacing w:line="400" w:lineRule="exact"/>
              <w:jc w:val="center"/>
              <w:rPr>
                <w:rFonts w:hint="eastAsia" w:ascii="宋体" w:hAnsi="宋体"/>
                <w:color w:val="auto"/>
                <w:kern w:val="0"/>
              </w:rPr>
            </w:pPr>
          </w:p>
        </w:tc>
        <w:tc>
          <w:tcPr>
            <w:tcW w:w="2110" w:type="dxa"/>
            <w:tcBorders>
              <w:left w:val="single" w:color="auto" w:sz="4" w:space="0"/>
            </w:tcBorders>
            <w:noWrap w:val="0"/>
            <w:vAlign w:val="center"/>
          </w:tcPr>
          <w:p w14:paraId="348119D8">
            <w:pPr>
              <w:snapToGrid w:val="0"/>
              <w:spacing w:line="400" w:lineRule="exact"/>
              <w:jc w:val="left"/>
              <w:rPr>
                <w:rFonts w:hint="eastAsia" w:ascii="宋体" w:hAnsi="宋体" w:eastAsia="宋体" w:cs="宋体"/>
                <w:color w:val="auto"/>
                <w:sz w:val="21"/>
                <w:szCs w:val="21"/>
              </w:rPr>
            </w:pPr>
            <w:r>
              <w:rPr>
                <w:rFonts w:hint="eastAsia" w:ascii="宋体" w:hAnsi="宋体" w:cs="宋体"/>
                <w:color w:val="auto"/>
                <w:sz w:val="21"/>
                <w:szCs w:val="21"/>
                <w:lang w:val="en-US" w:eastAsia="zh-CN"/>
              </w:rPr>
              <w:t>竞选</w:t>
            </w:r>
            <w:r>
              <w:rPr>
                <w:rFonts w:hint="eastAsia" w:ascii="宋体" w:hAnsi="宋体" w:eastAsia="宋体" w:cs="宋体"/>
                <w:color w:val="auto"/>
                <w:sz w:val="21"/>
                <w:szCs w:val="21"/>
              </w:rPr>
              <w:t>报价算术错误修正</w:t>
            </w:r>
          </w:p>
        </w:tc>
        <w:tc>
          <w:tcPr>
            <w:tcW w:w="4760" w:type="dxa"/>
            <w:tcBorders>
              <w:left w:val="single" w:color="auto" w:sz="4" w:space="0"/>
            </w:tcBorders>
            <w:noWrap w:val="0"/>
            <w:vAlign w:val="center"/>
          </w:tcPr>
          <w:p w14:paraId="5BB6FF51">
            <w:pPr>
              <w:snapToGrid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符合第三章 3.评审程序第3.2.3项规定。</w:t>
            </w:r>
          </w:p>
        </w:tc>
      </w:tr>
      <w:tr w14:paraId="2E7F01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1243" w:type="dxa"/>
            <w:tcBorders>
              <w:right w:val="single" w:color="auto" w:sz="4" w:space="0"/>
            </w:tcBorders>
            <w:noWrap w:val="0"/>
            <w:vAlign w:val="center"/>
          </w:tcPr>
          <w:p w14:paraId="1B035C00">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560" w:type="dxa"/>
            <w:tcBorders>
              <w:left w:val="single" w:color="auto" w:sz="4" w:space="0"/>
              <w:right w:val="single" w:color="auto" w:sz="4" w:space="0"/>
            </w:tcBorders>
            <w:noWrap w:val="0"/>
            <w:vAlign w:val="center"/>
          </w:tcPr>
          <w:p w14:paraId="62D15A2F">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评审程序</w:t>
            </w:r>
          </w:p>
        </w:tc>
        <w:tc>
          <w:tcPr>
            <w:tcW w:w="6870" w:type="dxa"/>
            <w:gridSpan w:val="2"/>
            <w:tcBorders>
              <w:left w:val="single" w:color="auto" w:sz="4" w:space="0"/>
            </w:tcBorders>
            <w:noWrap w:val="0"/>
            <w:vAlign w:val="center"/>
          </w:tcPr>
          <w:p w14:paraId="0BDA67E0">
            <w:pPr>
              <w:spacing w:after="24" w:afterLines="10" w:line="40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1.对报价不高于最高限价的所有</w:t>
            </w:r>
            <w:r>
              <w:rPr>
                <w:rFonts w:hint="eastAsia" w:ascii="宋体" w:hAnsi="宋体" w:eastAsia="宋体" w:cs="宋体"/>
                <w:color w:val="auto"/>
                <w:spacing w:val="4"/>
                <w:sz w:val="21"/>
                <w:szCs w:val="21"/>
                <w:lang w:eastAsia="zh-CN"/>
              </w:rPr>
              <w:t>竞选人</w:t>
            </w:r>
            <w:r>
              <w:rPr>
                <w:rFonts w:hint="eastAsia" w:ascii="宋体" w:hAnsi="宋体" w:eastAsia="宋体" w:cs="宋体"/>
                <w:color w:val="auto"/>
                <w:sz w:val="21"/>
                <w:szCs w:val="21"/>
              </w:rPr>
              <w:t>的</w:t>
            </w:r>
            <w:r>
              <w:rPr>
                <w:rFonts w:hint="eastAsia" w:ascii="宋体" w:hAnsi="宋体" w:eastAsia="宋体" w:cs="宋体"/>
                <w:color w:val="auto"/>
                <w:sz w:val="21"/>
                <w:szCs w:val="21"/>
                <w:lang w:eastAsia="zh-CN"/>
              </w:rPr>
              <w:t>竞选文件</w:t>
            </w:r>
            <w:r>
              <w:rPr>
                <w:rFonts w:hint="eastAsia" w:ascii="宋体" w:hAnsi="宋体" w:eastAsia="宋体" w:cs="宋体"/>
                <w:color w:val="auto"/>
                <w:sz w:val="21"/>
                <w:szCs w:val="21"/>
              </w:rPr>
              <w:t>，按照报价由低到高的顺序排序。</w:t>
            </w:r>
          </w:p>
          <w:p w14:paraId="0043EB00">
            <w:pPr>
              <w:spacing w:after="24" w:afterLines="10" w:line="40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2.取报价排序前5名（若实际</w:t>
            </w:r>
            <w:r>
              <w:rPr>
                <w:rFonts w:hint="eastAsia" w:ascii="宋体" w:hAnsi="宋体" w:eastAsia="宋体" w:cs="宋体"/>
                <w:color w:val="auto"/>
                <w:sz w:val="21"/>
                <w:szCs w:val="21"/>
                <w:lang w:eastAsia="zh-CN"/>
              </w:rPr>
              <w:t>竞选人</w:t>
            </w:r>
            <w:r>
              <w:rPr>
                <w:rFonts w:hint="eastAsia" w:ascii="宋体" w:hAnsi="宋体" w:eastAsia="宋体" w:cs="宋体"/>
                <w:color w:val="auto"/>
                <w:sz w:val="21"/>
                <w:szCs w:val="21"/>
              </w:rPr>
              <w:t>数量小于5家的，</w:t>
            </w:r>
            <w:r>
              <w:rPr>
                <w:rFonts w:hint="eastAsia" w:ascii="宋体" w:hAnsi="宋体" w:eastAsia="宋体" w:cs="宋体"/>
                <w:color w:val="auto"/>
                <w:spacing w:val="4"/>
                <w:sz w:val="21"/>
                <w:szCs w:val="21"/>
              </w:rPr>
              <w:t>则全部纳入）进行符合性审查。符合性审查内容：</w:t>
            </w:r>
            <w:r>
              <w:rPr>
                <w:rFonts w:hint="eastAsia" w:ascii="宋体" w:hAnsi="宋体"/>
                <w:color w:val="auto"/>
                <w:spacing w:val="4"/>
                <w:kern w:val="0"/>
                <w:szCs w:val="21"/>
              </w:rPr>
              <w:t>技术方案评审</w:t>
            </w:r>
            <w:r>
              <w:rPr>
                <w:rFonts w:hint="eastAsia" w:ascii="宋体" w:hAnsi="宋体"/>
                <w:color w:val="auto"/>
                <w:spacing w:val="4"/>
                <w:kern w:val="0"/>
                <w:szCs w:val="21"/>
                <w:lang w:eastAsia="zh-CN"/>
              </w:rPr>
              <w:t>、</w:t>
            </w:r>
            <w:r>
              <w:rPr>
                <w:rFonts w:hint="eastAsia" w:ascii="宋体" w:hAnsi="宋体" w:eastAsia="宋体" w:cs="宋体"/>
                <w:color w:val="auto"/>
                <w:spacing w:val="4"/>
                <w:sz w:val="21"/>
                <w:szCs w:val="21"/>
              </w:rPr>
              <w:t>资格评审、形式评审、响应性评审。符合性审查</w:t>
            </w:r>
            <w:r>
              <w:rPr>
                <w:rFonts w:hint="eastAsia" w:ascii="宋体" w:hAnsi="宋体" w:eastAsia="宋体" w:cs="宋体"/>
                <w:color w:val="auto"/>
                <w:sz w:val="21"/>
                <w:szCs w:val="21"/>
              </w:rPr>
              <w:t>合格的</w:t>
            </w:r>
            <w:r>
              <w:rPr>
                <w:rFonts w:hint="eastAsia" w:ascii="宋体" w:hAnsi="宋体" w:eastAsia="宋体" w:cs="宋体"/>
                <w:color w:val="auto"/>
                <w:sz w:val="21"/>
                <w:szCs w:val="21"/>
                <w:lang w:eastAsia="zh-CN"/>
              </w:rPr>
              <w:t>竞选人</w:t>
            </w:r>
            <w:r>
              <w:rPr>
                <w:rFonts w:hint="eastAsia" w:ascii="宋体" w:hAnsi="宋体" w:eastAsia="宋体" w:cs="宋体"/>
                <w:color w:val="auto"/>
                <w:sz w:val="21"/>
                <w:szCs w:val="21"/>
              </w:rPr>
              <w:t>中，报价最低的成为第一</w:t>
            </w:r>
            <w:r>
              <w:rPr>
                <w:rFonts w:hint="eastAsia" w:ascii="宋体" w:hAnsi="宋体" w:eastAsia="宋体" w:cs="宋体"/>
                <w:color w:val="auto"/>
                <w:sz w:val="21"/>
                <w:szCs w:val="21"/>
                <w:lang w:eastAsia="zh-CN"/>
              </w:rPr>
              <w:t>中选候选人</w:t>
            </w:r>
            <w:r>
              <w:rPr>
                <w:rFonts w:hint="eastAsia" w:ascii="宋体" w:hAnsi="宋体" w:eastAsia="宋体" w:cs="宋体"/>
                <w:color w:val="auto"/>
                <w:sz w:val="21"/>
                <w:szCs w:val="21"/>
              </w:rPr>
              <w:t>，报价次低的成为第二</w:t>
            </w:r>
            <w:r>
              <w:rPr>
                <w:rFonts w:hint="eastAsia" w:ascii="宋体" w:hAnsi="宋体" w:eastAsia="宋体" w:cs="宋体"/>
                <w:color w:val="auto"/>
                <w:sz w:val="21"/>
                <w:szCs w:val="21"/>
                <w:lang w:eastAsia="zh-CN"/>
              </w:rPr>
              <w:t>中选候选人</w:t>
            </w:r>
            <w:r>
              <w:rPr>
                <w:rFonts w:hint="eastAsia" w:ascii="宋体" w:hAnsi="宋体" w:eastAsia="宋体" w:cs="宋体"/>
                <w:color w:val="auto"/>
                <w:sz w:val="21"/>
                <w:szCs w:val="21"/>
              </w:rPr>
              <w:t>，依次类推。</w:t>
            </w:r>
          </w:p>
          <w:p w14:paraId="0CA0FBF4">
            <w:pPr>
              <w:pStyle w:val="6"/>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符合性审查应首先进行技术方案</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如有）</w:t>
            </w:r>
            <w:r>
              <w:rPr>
                <w:rFonts w:hint="eastAsia" w:ascii="宋体" w:hAnsi="宋体" w:eastAsia="宋体" w:cs="宋体"/>
                <w:color w:val="auto"/>
                <w:sz w:val="21"/>
                <w:szCs w:val="21"/>
              </w:rPr>
              <w:t>明标评审，再按照资格、形式、响应性的顺序进行评审。</w:t>
            </w:r>
          </w:p>
          <w:p w14:paraId="7DD7255E">
            <w:pPr>
              <w:spacing w:after="24" w:afterLines="10" w:line="40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pacing w:val="4"/>
                <w:sz w:val="21"/>
                <w:szCs w:val="21"/>
              </w:rPr>
              <w:t>若上述程序未能评出三名</w:t>
            </w:r>
            <w:r>
              <w:rPr>
                <w:rFonts w:hint="eastAsia" w:ascii="宋体" w:hAnsi="宋体" w:eastAsia="宋体" w:cs="宋体"/>
                <w:color w:val="auto"/>
                <w:spacing w:val="4"/>
                <w:sz w:val="21"/>
                <w:szCs w:val="21"/>
                <w:lang w:eastAsia="zh-CN"/>
              </w:rPr>
              <w:t>中选候选人</w:t>
            </w:r>
            <w:r>
              <w:rPr>
                <w:rFonts w:hint="eastAsia" w:ascii="宋体" w:hAnsi="宋体" w:eastAsia="宋体" w:cs="宋体"/>
                <w:color w:val="auto"/>
                <w:sz w:val="21"/>
                <w:szCs w:val="21"/>
              </w:rPr>
              <w:t>，则</w:t>
            </w:r>
            <w:r>
              <w:rPr>
                <w:rFonts w:hint="eastAsia" w:ascii="宋体" w:hAnsi="宋体" w:eastAsia="宋体" w:cs="宋体"/>
                <w:color w:val="auto"/>
                <w:sz w:val="21"/>
                <w:szCs w:val="21"/>
                <w:lang w:eastAsia="zh-CN"/>
              </w:rPr>
              <w:t>评审小组</w:t>
            </w:r>
            <w:r>
              <w:rPr>
                <w:rFonts w:hint="eastAsia" w:ascii="宋体" w:hAnsi="宋体" w:eastAsia="宋体" w:cs="宋体"/>
                <w:color w:val="auto"/>
                <w:sz w:val="21"/>
                <w:szCs w:val="21"/>
              </w:rPr>
              <w:t>对剩余</w:t>
            </w:r>
            <w:r>
              <w:rPr>
                <w:rFonts w:hint="eastAsia" w:ascii="宋体" w:hAnsi="宋体" w:eastAsia="宋体" w:cs="宋体"/>
                <w:color w:val="auto"/>
                <w:sz w:val="21"/>
                <w:szCs w:val="21"/>
                <w:lang w:eastAsia="zh-CN"/>
              </w:rPr>
              <w:t>竞选文件</w:t>
            </w:r>
            <w:r>
              <w:rPr>
                <w:rFonts w:hint="eastAsia" w:ascii="宋体" w:hAnsi="宋体" w:eastAsia="宋体" w:cs="宋体"/>
                <w:color w:val="auto"/>
                <w:sz w:val="21"/>
                <w:szCs w:val="21"/>
              </w:rPr>
              <w:t>继续按上述第2条进行评审，直至评出三名</w:t>
            </w:r>
            <w:r>
              <w:rPr>
                <w:rFonts w:hint="eastAsia" w:ascii="宋体" w:hAnsi="宋体" w:eastAsia="宋体" w:cs="宋体"/>
                <w:color w:val="auto"/>
                <w:sz w:val="21"/>
                <w:szCs w:val="21"/>
                <w:lang w:eastAsia="zh-CN"/>
              </w:rPr>
              <w:t>中选候选人</w:t>
            </w:r>
            <w:r>
              <w:rPr>
                <w:rFonts w:hint="eastAsia" w:ascii="宋体" w:hAnsi="宋体" w:eastAsia="宋体" w:cs="宋体"/>
                <w:color w:val="auto"/>
                <w:sz w:val="21"/>
                <w:szCs w:val="21"/>
              </w:rPr>
              <w:t>，或者评审完所有</w:t>
            </w:r>
            <w:r>
              <w:rPr>
                <w:rFonts w:hint="eastAsia" w:ascii="宋体" w:hAnsi="宋体" w:eastAsia="宋体" w:cs="宋体"/>
                <w:color w:val="auto"/>
                <w:sz w:val="21"/>
                <w:szCs w:val="21"/>
                <w:lang w:eastAsia="zh-CN"/>
              </w:rPr>
              <w:t>竞选文件</w:t>
            </w:r>
            <w:r>
              <w:rPr>
                <w:rFonts w:hint="eastAsia" w:ascii="宋体" w:hAnsi="宋体" w:eastAsia="宋体" w:cs="宋体"/>
                <w:color w:val="auto"/>
                <w:sz w:val="21"/>
                <w:szCs w:val="21"/>
              </w:rPr>
              <w:t>。</w:t>
            </w:r>
          </w:p>
          <w:p w14:paraId="61FD1B21">
            <w:pPr>
              <w:spacing w:after="24" w:afterLines="10" w:line="40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4. 因</w:t>
            </w:r>
            <w:r>
              <w:rPr>
                <w:rFonts w:hint="eastAsia" w:ascii="宋体" w:hAnsi="宋体" w:eastAsia="宋体" w:cs="宋体"/>
                <w:color w:val="auto"/>
                <w:sz w:val="21"/>
                <w:szCs w:val="21"/>
                <w:lang w:eastAsia="zh-CN"/>
              </w:rPr>
              <w:t>评审小组</w:t>
            </w:r>
            <w:r>
              <w:rPr>
                <w:rFonts w:hint="eastAsia" w:ascii="宋体" w:hAnsi="宋体" w:eastAsia="宋体" w:cs="宋体"/>
                <w:color w:val="auto"/>
                <w:sz w:val="21"/>
                <w:szCs w:val="21"/>
              </w:rPr>
              <w:t>作否决投标处理，导致有效</w:t>
            </w:r>
            <w:r>
              <w:rPr>
                <w:rFonts w:hint="eastAsia" w:ascii="宋体" w:hAnsi="宋体" w:eastAsia="宋体" w:cs="宋体"/>
                <w:color w:val="auto"/>
                <w:spacing w:val="4"/>
                <w:sz w:val="21"/>
                <w:szCs w:val="21"/>
                <w:lang w:eastAsia="zh-CN"/>
              </w:rPr>
              <w:t>竞选人</w:t>
            </w:r>
            <w:r>
              <w:rPr>
                <w:rFonts w:hint="eastAsia" w:ascii="宋体" w:hAnsi="宋体" w:eastAsia="宋体" w:cs="宋体"/>
                <w:color w:val="auto"/>
                <w:sz w:val="21"/>
                <w:szCs w:val="21"/>
              </w:rPr>
              <w:t>不足三个的，</w:t>
            </w:r>
            <w:r>
              <w:rPr>
                <w:rFonts w:hint="eastAsia" w:ascii="宋体" w:hAnsi="宋体" w:eastAsia="宋体" w:cs="宋体"/>
                <w:color w:val="auto"/>
                <w:sz w:val="21"/>
                <w:szCs w:val="21"/>
                <w:lang w:eastAsia="zh-CN"/>
              </w:rPr>
              <w:t>评审小组</w:t>
            </w:r>
            <w:r>
              <w:rPr>
                <w:rFonts w:hint="eastAsia" w:ascii="宋体" w:hAnsi="宋体" w:eastAsia="宋体" w:cs="宋体"/>
                <w:color w:val="auto"/>
                <w:sz w:val="21"/>
                <w:szCs w:val="21"/>
              </w:rPr>
              <w:t>应当否决所有投标。但是有效</w:t>
            </w:r>
            <w:r>
              <w:rPr>
                <w:rFonts w:hint="eastAsia" w:ascii="宋体" w:hAnsi="宋体" w:eastAsia="宋体" w:cs="宋体"/>
                <w:color w:val="auto"/>
                <w:sz w:val="21"/>
                <w:szCs w:val="21"/>
                <w:lang w:eastAsia="zh-CN"/>
              </w:rPr>
              <w:t>竞选人</w:t>
            </w:r>
            <w:r>
              <w:rPr>
                <w:rFonts w:hint="eastAsia" w:ascii="宋体" w:hAnsi="宋体" w:eastAsia="宋体" w:cs="宋体"/>
                <w:color w:val="auto"/>
                <w:sz w:val="21"/>
                <w:szCs w:val="21"/>
              </w:rPr>
              <w:t>的经济、技术等指标仍然具有市场竞争力，并满足竞争性比选文件要求的，</w:t>
            </w:r>
            <w:r>
              <w:rPr>
                <w:rFonts w:hint="eastAsia" w:ascii="宋体" w:hAnsi="宋体" w:eastAsia="宋体" w:cs="宋体"/>
                <w:color w:val="auto"/>
                <w:sz w:val="21"/>
                <w:szCs w:val="21"/>
                <w:lang w:eastAsia="zh-CN"/>
              </w:rPr>
              <w:t>评审小组</w:t>
            </w:r>
            <w:r>
              <w:rPr>
                <w:rFonts w:hint="eastAsia" w:ascii="宋体" w:hAnsi="宋体" w:eastAsia="宋体" w:cs="宋体"/>
                <w:color w:val="auto"/>
                <w:sz w:val="21"/>
                <w:szCs w:val="21"/>
              </w:rPr>
              <w:t>可以继续评标并确定</w:t>
            </w:r>
            <w:r>
              <w:rPr>
                <w:rFonts w:hint="eastAsia" w:ascii="宋体" w:hAnsi="宋体" w:eastAsia="宋体" w:cs="宋体"/>
                <w:color w:val="auto"/>
                <w:sz w:val="21"/>
                <w:szCs w:val="21"/>
                <w:lang w:eastAsia="zh-CN"/>
              </w:rPr>
              <w:t>中选候选人</w:t>
            </w:r>
            <w:r>
              <w:rPr>
                <w:rFonts w:hint="eastAsia" w:ascii="宋体" w:hAnsi="宋体" w:eastAsia="宋体" w:cs="宋体"/>
                <w:color w:val="auto"/>
                <w:sz w:val="21"/>
                <w:szCs w:val="21"/>
              </w:rPr>
              <w:t>。</w:t>
            </w:r>
          </w:p>
          <w:p w14:paraId="04103C6C">
            <w:pPr>
              <w:spacing w:line="400" w:lineRule="exact"/>
              <w:ind w:firstLine="420" w:firstLineChars="200"/>
              <w:rPr>
                <w:rFonts w:hint="eastAsia" w:ascii="宋体" w:hAnsi="宋体" w:eastAsia="宋体" w:cs="宋体"/>
                <w:color w:val="auto"/>
                <w:spacing w:val="4"/>
                <w:sz w:val="21"/>
                <w:szCs w:val="21"/>
              </w:rPr>
            </w:pPr>
            <w:r>
              <w:rPr>
                <w:rFonts w:hint="eastAsia" w:ascii="宋体" w:hAnsi="宋体" w:eastAsia="宋体" w:cs="宋体"/>
                <w:color w:val="auto"/>
                <w:sz w:val="21"/>
                <w:szCs w:val="21"/>
              </w:rPr>
              <w:t>注：若出现</w:t>
            </w:r>
            <w:r>
              <w:rPr>
                <w:rFonts w:hint="eastAsia" w:ascii="宋体" w:hAnsi="宋体" w:eastAsia="宋体" w:cs="宋体"/>
                <w:color w:val="auto"/>
                <w:spacing w:val="4"/>
                <w:sz w:val="21"/>
                <w:szCs w:val="21"/>
                <w:lang w:eastAsia="zh-CN"/>
              </w:rPr>
              <w:t>竞选人</w:t>
            </w:r>
            <w:r>
              <w:rPr>
                <w:rFonts w:hint="eastAsia" w:ascii="宋体" w:hAnsi="宋体" w:eastAsia="宋体" w:cs="宋体"/>
                <w:color w:val="auto"/>
                <w:sz w:val="21"/>
                <w:szCs w:val="21"/>
              </w:rPr>
              <w:t>投标报价相同的，</w:t>
            </w:r>
            <w:r>
              <w:rPr>
                <w:rFonts w:hint="eastAsia" w:ascii="宋体" w:hAnsi="宋体" w:eastAsia="宋体" w:cs="宋体"/>
                <w:color w:val="auto"/>
                <w:spacing w:val="4"/>
                <w:sz w:val="21"/>
                <w:szCs w:val="21"/>
              </w:rPr>
              <w:t>由评审小组按照投票的原则排序。</w:t>
            </w:r>
          </w:p>
        </w:tc>
      </w:tr>
      <w:tr w14:paraId="00939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1243" w:type="dxa"/>
            <w:tcBorders>
              <w:right w:val="single" w:color="auto" w:sz="4" w:space="0"/>
            </w:tcBorders>
            <w:noWrap w:val="0"/>
            <w:vAlign w:val="center"/>
          </w:tcPr>
          <w:p w14:paraId="2FF40428">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3.4</w:t>
            </w:r>
          </w:p>
        </w:tc>
        <w:tc>
          <w:tcPr>
            <w:tcW w:w="1560" w:type="dxa"/>
            <w:tcBorders>
              <w:left w:val="single" w:color="auto" w:sz="4" w:space="0"/>
              <w:right w:val="single" w:color="auto" w:sz="4" w:space="0"/>
            </w:tcBorders>
            <w:noWrap w:val="0"/>
            <w:vAlign w:val="center"/>
          </w:tcPr>
          <w:p w14:paraId="22FA944D">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评标结果</w:t>
            </w:r>
          </w:p>
        </w:tc>
        <w:tc>
          <w:tcPr>
            <w:tcW w:w="6870" w:type="dxa"/>
            <w:gridSpan w:val="2"/>
            <w:tcBorders>
              <w:left w:val="single" w:color="auto" w:sz="4" w:space="0"/>
            </w:tcBorders>
            <w:noWrap w:val="0"/>
            <w:vAlign w:val="center"/>
          </w:tcPr>
          <w:p w14:paraId="31A84B8D">
            <w:pPr>
              <w:autoSpaceDE w:val="0"/>
              <w:autoSpaceDN w:val="0"/>
              <w:snapToGrid w:val="0"/>
              <w:spacing w:line="400" w:lineRule="exact"/>
              <w:ind w:firstLine="420"/>
              <w:jc w:val="left"/>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pacing w:val="-1"/>
                <w:sz w:val="21"/>
                <w:szCs w:val="21"/>
              </w:rPr>
              <w:t>4</w:t>
            </w:r>
            <w:r>
              <w:rPr>
                <w:rFonts w:hint="eastAsia" w:ascii="宋体" w:hAnsi="宋体" w:eastAsia="宋体" w:cs="宋体"/>
                <w:color w:val="auto"/>
                <w:sz w:val="21"/>
                <w:szCs w:val="21"/>
              </w:rPr>
              <w:t>.1 除第二章“</w:t>
            </w:r>
            <w:r>
              <w:rPr>
                <w:rFonts w:hint="eastAsia" w:ascii="宋体" w:hAnsi="宋体" w:eastAsia="宋体" w:cs="宋体"/>
                <w:color w:val="auto"/>
                <w:spacing w:val="4"/>
                <w:sz w:val="21"/>
                <w:szCs w:val="21"/>
                <w:lang w:eastAsia="zh-CN"/>
              </w:rPr>
              <w:t>竞选人</w:t>
            </w:r>
            <w:r>
              <w:rPr>
                <w:rFonts w:hint="eastAsia" w:ascii="宋体" w:hAnsi="宋体" w:eastAsia="宋体" w:cs="宋体"/>
                <w:color w:val="auto"/>
                <w:sz w:val="21"/>
                <w:szCs w:val="21"/>
              </w:rPr>
              <w:t>须知”前</w:t>
            </w:r>
            <w:r>
              <w:rPr>
                <w:rFonts w:hint="eastAsia" w:ascii="宋体" w:hAnsi="宋体" w:eastAsia="宋体" w:cs="宋体"/>
                <w:color w:val="auto"/>
                <w:spacing w:val="1"/>
                <w:sz w:val="21"/>
                <w:szCs w:val="21"/>
              </w:rPr>
              <w:t>附</w:t>
            </w:r>
            <w:r>
              <w:rPr>
                <w:rFonts w:hint="eastAsia" w:ascii="宋体" w:hAnsi="宋体" w:eastAsia="宋体" w:cs="宋体"/>
                <w:color w:val="auto"/>
                <w:sz w:val="21"/>
                <w:szCs w:val="21"/>
              </w:rPr>
              <w:t>表授权直</w:t>
            </w:r>
            <w:r>
              <w:rPr>
                <w:rFonts w:hint="eastAsia" w:ascii="宋体" w:hAnsi="宋体" w:eastAsia="宋体" w:cs="宋体"/>
                <w:color w:val="auto"/>
                <w:spacing w:val="1"/>
                <w:sz w:val="21"/>
                <w:szCs w:val="21"/>
              </w:rPr>
              <w:t>接</w:t>
            </w:r>
            <w:r>
              <w:rPr>
                <w:rFonts w:hint="eastAsia" w:ascii="宋体" w:hAnsi="宋体" w:eastAsia="宋体" w:cs="宋体"/>
                <w:color w:val="auto"/>
                <w:sz w:val="21"/>
                <w:szCs w:val="21"/>
              </w:rPr>
              <w:t>确定</w:t>
            </w:r>
            <w:r>
              <w:rPr>
                <w:rFonts w:hint="eastAsia" w:ascii="宋体" w:hAnsi="宋体" w:eastAsia="宋体" w:cs="宋体"/>
                <w:color w:val="auto"/>
                <w:sz w:val="21"/>
                <w:szCs w:val="21"/>
                <w:lang w:eastAsia="zh-CN"/>
              </w:rPr>
              <w:t>中选人</w:t>
            </w:r>
            <w:r>
              <w:rPr>
                <w:rFonts w:hint="eastAsia" w:ascii="宋体" w:hAnsi="宋体" w:eastAsia="宋体" w:cs="宋体"/>
                <w:color w:val="auto"/>
                <w:sz w:val="21"/>
                <w:szCs w:val="21"/>
              </w:rPr>
              <w:t>外，</w:t>
            </w:r>
            <w:r>
              <w:rPr>
                <w:rFonts w:hint="eastAsia" w:ascii="宋体" w:hAnsi="宋体" w:eastAsia="宋体" w:cs="宋体"/>
                <w:color w:val="auto"/>
                <w:sz w:val="21"/>
                <w:szCs w:val="21"/>
                <w:lang w:eastAsia="zh-CN"/>
              </w:rPr>
              <w:t>评审小组</w:t>
            </w:r>
            <w:r>
              <w:rPr>
                <w:rFonts w:hint="eastAsia" w:ascii="宋体" w:hAnsi="宋体" w:eastAsia="宋体" w:cs="宋体"/>
                <w:color w:val="auto"/>
                <w:sz w:val="21"/>
                <w:szCs w:val="21"/>
              </w:rPr>
              <w:t>按经评审的最低投标价法推荐</w:t>
            </w:r>
            <w:r>
              <w:rPr>
                <w:rFonts w:hint="eastAsia" w:ascii="宋体" w:hAnsi="宋体" w:eastAsia="宋体" w:cs="宋体"/>
                <w:color w:val="auto"/>
                <w:sz w:val="21"/>
                <w:szCs w:val="21"/>
                <w:lang w:eastAsia="zh-CN"/>
              </w:rPr>
              <w:t>中选候选人</w:t>
            </w:r>
            <w:r>
              <w:rPr>
                <w:rFonts w:hint="eastAsia" w:ascii="宋体" w:hAnsi="宋体" w:eastAsia="宋体" w:cs="宋体"/>
                <w:color w:val="auto"/>
                <w:sz w:val="21"/>
                <w:szCs w:val="21"/>
              </w:rPr>
              <w:t>。</w:t>
            </w:r>
          </w:p>
          <w:p w14:paraId="14E51D4C">
            <w:pPr>
              <w:spacing w:line="400" w:lineRule="exact"/>
              <w:ind w:firstLine="424" w:firstLineChars="200"/>
              <w:rPr>
                <w:rFonts w:hint="eastAsia" w:ascii="宋体" w:hAnsi="宋体" w:eastAsia="宋体" w:cs="宋体"/>
                <w:color w:val="auto"/>
                <w:sz w:val="21"/>
                <w:szCs w:val="21"/>
              </w:rPr>
            </w:pPr>
            <w:r>
              <w:rPr>
                <w:rFonts w:hint="eastAsia" w:ascii="宋体" w:hAnsi="宋体" w:eastAsia="宋体" w:cs="宋体"/>
                <w:color w:val="auto"/>
                <w:spacing w:val="1"/>
                <w:sz w:val="21"/>
                <w:szCs w:val="21"/>
              </w:rPr>
              <w:t>3</w:t>
            </w:r>
            <w:r>
              <w:rPr>
                <w:rFonts w:hint="eastAsia" w:ascii="宋体" w:hAnsi="宋体" w:eastAsia="宋体" w:cs="宋体"/>
                <w:color w:val="auto"/>
                <w:sz w:val="21"/>
                <w:szCs w:val="21"/>
              </w:rPr>
              <w:t xml:space="preserve">.4.2 </w:t>
            </w:r>
            <w:r>
              <w:rPr>
                <w:rFonts w:hint="eastAsia" w:ascii="宋体" w:hAnsi="宋体" w:eastAsia="宋体" w:cs="宋体"/>
                <w:color w:val="auto"/>
                <w:sz w:val="21"/>
                <w:szCs w:val="21"/>
                <w:lang w:eastAsia="zh-CN"/>
              </w:rPr>
              <w:t>评审小组</w:t>
            </w:r>
            <w:r>
              <w:rPr>
                <w:rFonts w:hint="eastAsia" w:ascii="宋体" w:hAnsi="宋体" w:eastAsia="宋体" w:cs="宋体"/>
                <w:color w:val="auto"/>
                <w:sz w:val="21"/>
                <w:szCs w:val="21"/>
              </w:rPr>
              <w:t>完成</w:t>
            </w:r>
            <w:r>
              <w:rPr>
                <w:rFonts w:hint="eastAsia" w:ascii="宋体" w:hAnsi="宋体" w:eastAsia="宋体" w:cs="宋体"/>
                <w:color w:val="auto"/>
                <w:sz w:val="21"/>
                <w:szCs w:val="21"/>
                <w:lang w:val="en-US" w:eastAsia="zh-CN"/>
              </w:rPr>
              <w:t>评审</w:t>
            </w:r>
            <w:r>
              <w:rPr>
                <w:rFonts w:hint="eastAsia" w:ascii="宋体" w:hAnsi="宋体" w:eastAsia="宋体" w:cs="宋体"/>
                <w:color w:val="auto"/>
                <w:sz w:val="21"/>
                <w:szCs w:val="21"/>
              </w:rPr>
              <w:t>后，应当向比选人提交书面</w:t>
            </w:r>
            <w:r>
              <w:rPr>
                <w:rFonts w:hint="eastAsia" w:ascii="宋体" w:hAnsi="宋体" w:eastAsia="宋体" w:cs="宋体"/>
                <w:color w:val="auto"/>
                <w:sz w:val="21"/>
                <w:szCs w:val="21"/>
                <w:lang w:val="en-US" w:eastAsia="zh-CN"/>
              </w:rPr>
              <w:t>评审</w:t>
            </w:r>
            <w:r>
              <w:rPr>
                <w:rFonts w:hint="eastAsia" w:ascii="宋体" w:hAnsi="宋体" w:eastAsia="宋体" w:cs="宋体"/>
                <w:color w:val="auto"/>
                <w:sz w:val="21"/>
                <w:szCs w:val="21"/>
              </w:rPr>
              <w:t>报告。</w:t>
            </w:r>
          </w:p>
        </w:tc>
      </w:tr>
    </w:tbl>
    <w:p w14:paraId="2148AB91">
      <w:pPr>
        <w:pStyle w:val="6"/>
        <w:rPr>
          <w:color w:val="auto"/>
        </w:rPr>
      </w:pPr>
    </w:p>
    <w:p w14:paraId="7DFB0153">
      <w:pPr>
        <w:bidi w:val="0"/>
        <w:rPr>
          <w:color w:val="auto"/>
        </w:rPr>
      </w:pPr>
      <w:bookmarkStart w:id="402" w:name="_Toc377067338"/>
      <w:bookmarkStart w:id="403" w:name="_Toc32032"/>
      <w:bookmarkStart w:id="404" w:name="_Toc376114119"/>
      <w:bookmarkStart w:id="405" w:name="_Toc27466"/>
      <w:bookmarkStart w:id="406" w:name="_Toc27912"/>
      <w:bookmarkStart w:id="407" w:name="_Toc407195378"/>
      <w:bookmarkStart w:id="408" w:name="_Toc440022826"/>
      <w:bookmarkStart w:id="409" w:name="_Toc377115418"/>
      <w:bookmarkStart w:id="410" w:name="_Toc21111"/>
      <w:bookmarkStart w:id="411" w:name="_Toc444155967"/>
      <w:bookmarkStart w:id="412" w:name="_Toc636"/>
    </w:p>
    <w:p w14:paraId="785D8901">
      <w:pPr>
        <w:widowControl/>
        <w:jc w:val="left"/>
        <w:rPr>
          <w:rFonts w:ascii="宋体" w:hAnsi="宋体" w:cs="宋体"/>
          <w:b/>
          <w:snapToGrid w:val="0"/>
          <w:color w:val="auto"/>
          <w:szCs w:val="21"/>
        </w:rPr>
      </w:pPr>
      <w:r>
        <w:rPr>
          <w:rFonts w:hint="eastAsia" w:ascii="宋体" w:hAnsi="宋体" w:cs="宋体"/>
          <w:snapToGrid w:val="0"/>
          <w:color w:val="auto"/>
          <w:szCs w:val="21"/>
        </w:rPr>
        <w:br w:type="page"/>
      </w:r>
    </w:p>
    <w:p w14:paraId="6229359C">
      <w:pPr>
        <w:pStyle w:val="8"/>
        <w:rPr>
          <w:rFonts w:ascii="宋体" w:hAnsi="宋体" w:eastAsia="宋体" w:cs="宋体"/>
          <w:snapToGrid w:val="0"/>
          <w:color w:val="auto"/>
          <w:spacing w:val="0"/>
          <w:w w:val="100"/>
          <w:sz w:val="21"/>
          <w:szCs w:val="21"/>
        </w:rPr>
      </w:pPr>
      <w:r>
        <w:rPr>
          <w:rFonts w:hint="eastAsia" w:ascii="宋体" w:hAnsi="宋体" w:eastAsia="宋体" w:cs="宋体"/>
          <w:snapToGrid w:val="0"/>
          <w:color w:val="auto"/>
          <w:spacing w:val="0"/>
          <w:w w:val="100"/>
          <w:sz w:val="21"/>
          <w:szCs w:val="21"/>
        </w:rPr>
        <w:t>1. 评审方法</w:t>
      </w:r>
      <w:bookmarkEnd w:id="402"/>
      <w:bookmarkEnd w:id="403"/>
      <w:bookmarkEnd w:id="404"/>
      <w:bookmarkEnd w:id="405"/>
      <w:bookmarkEnd w:id="406"/>
      <w:bookmarkEnd w:id="407"/>
      <w:bookmarkEnd w:id="408"/>
      <w:bookmarkEnd w:id="409"/>
      <w:bookmarkEnd w:id="410"/>
      <w:bookmarkEnd w:id="411"/>
      <w:bookmarkEnd w:id="412"/>
    </w:p>
    <w:p w14:paraId="400A8DE9">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ascii="宋体" w:hAnsi="宋体" w:cs="宋体"/>
          <w:color w:val="auto"/>
          <w:kern w:val="0"/>
          <w:szCs w:val="21"/>
        </w:rPr>
      </w:pPr>
      <w:bookmarkStart w:id="413" w:name="_Toc377115419"/>
      <w:bookmarkStart w:id="414" w:name="_Toc27406"/>
      <w:bookmarkStart w:id="415" w:name="_Toc407195379"/>
      <w:bookmarkStart w:id="416" w:name="_Toc444155968"/>
      <w:bookmarkStart w:id="417" w:name="_Toc376114120"/>
      <w:bookmarkStart w:id="418" w:name="_Toc16716"/>
      <w:bookmarkStart w:id="419" w:name="_Toc287620752"/>
      <w:bookmarkStart w:id="420" w:name="_Toc23969"/>
      <w:bookmarkStart w:id="421" w:name="_Toc224103385"/>
      <w:bookmarkStart w:id="422" w:name="_Toc440022827"/>
      <w:bookmarkStart w:id="423" w:name="_Toc2274"/>
      <w:bookmarkStart w:id="424" w:name="_Toc287607813"/>
      <w:bookmarkStart w:id="425" w:name="_Toc277082619"/>
      <w:bookmarkStart w:id="426" w:name="_Toc200513199"/>
      <w:bookmarkStart w:id="427" w:name="_Toc5950"/>
      <w:bookmarkStart w:id="428" w:name="_Toc330569206"/>
      <w:bookmarkStart w:id="429" w:name="_Toc377067339"/>
      <w:r>
        <w:rPr>
          <w:rFonts w:hint="eastAsia" w:ascii="宋体" w:hAnsi="宋体"/>
          <w:color w:val="auto"/>
        </w:rPr>
        <w:t>本次评标采用经评审的最低投标价法，</w:t>
      </w:r>
      <w:r>
        <w:rPr>
          <w:rFonts w:hint="eastAsia" w:ascii="宋体" w:hAnsi="宋体"/>
          <w:color w:val="auto"/>
          <w:lang w:eastAsia="zh-CN"/>
        </w:rPr>
        <w:t>评审小组</w:t>
      </w:r>
      <w:r>
        <w:rPr>
          <w:rFonts w:hint="eastAsia" w:ascii="宋体" w:hAnsi="宋体"/>
          <w:color w:val="auto"/>
        </w:rPr>
        <w:t>按照本章第2.1款进行报价排序，按照本章第2.2款进行符合性审查，符合性审查合格的竞选人中按报价由低到高推荐</w:t>
      </w:r>
      <w:r>
        <w:rPr>
          <w:rFonts w:hint="eastAsia" w:ascii="宋体" w:hAnsi="宋体"/>
          <w:color w:val="auto"/>
          <w:lang w:eastAsia="zh-CN"/>
        </w:rPr>
        <w:t>中选候选人</w:t>
      </w:r>
      <w:r>
        <w:rPr>
          <w:rFonts w:hint="eastAsia" w:ascii="宋体" w:hAnsi="宋体"/>
          <w:color w:val="auto"/>
        </w:rPr>
        <w:t>。若出现竞选人投标报价相同的，由评审小组按照投票的原则排序</w:t>
      </w:r>
      <w:r>
        <w:rPr>
          <w:rFonts w:hint="eastAsia" w:ascii="宋体" w:hAnsi="宋体" w:cs="宋体"/>
          <w:color w:val="auto"/>
          <w:spacing w:val="-31"/>
          <w:kern w:val="0"/>
          <w:szCs w:val="21"/>
        </w:rPr>
        <w:t>。</w:t>
      </w:r>
    </w:p>
    <w:p w14:paraId="0E71A024">
      <w:pPr>
        <w:pStyle w:val="8"/>
        <w:rPr>
          <w:rFonts w:ascii="宋体" w:hAnsi="宋体" w:eastAsia="宋体" w:cs="宋体"/>
          <w:snapToGrid w:val="0"/>
          <w:color w:val="auto"/>
          <w:spacing w:val="0"/>
          <w:w w:val="100"/>
          <w:sz w:val="21"/>
          <w:szCs w:val="21"/>
        </w:rPr>
      </w:pPr>
      <w:r>
        <w:rPr>
          <w:rFonts w:hint="eastAsia" w:ascii="宋体" w:hAnsi="宋体" w:eastAsia="宋体" w:cs="宋体"/>
          <w:snapToGrid w:val="0"/>
          <w:color w:val="auto"/>
          <w:spacing w:val="0"/>
          <w:w w:val="100"/>
          <w:sz w:val="21"/>
          <w:szCs w:val="21"/>
        </w:rPr>
        <w:t>2. 评审标准</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14:paraId="5A876DCE">
      <w:pPr>
        <w:pStyle w:val="9"/>
        <w:snapToGrid w:val="0"/>
        <w:spacing w:before="0" w:line="360" w:lineRule="auto"/>
        <w:rPr>
          <w:rFonts w:ascii="宋体" w:hAnsi="宋体" w:eastAsia="宋体" w:cs="宋体"/>
          <w:color w:val="auto"/>
          <w:sz w:val="21"/>
          <w:szCs w:val="21"/>
        </w:rPr>
      </w:pPr>
      <w:bookmarkStart w:id="430" w:name="_Toc57820618"/>
      <w:bookmarkStart w:id="431" w:name="_Toc14353"/>
      <w:bookmarkStart w:id="432" w:name="_Toc376114123"/>
      <w:bookmarkStart w:id="433" w:name="_Toc444155971"/>
      <w:bookmarkStart w:id="434" w:name="_Toc377115422"/>
      <w:bookmarkStart w:id="435" w:name="_Toc15132"/>
      <w:bookmarkStart w:id="436" w:name="_Toc8004"/>
      <w:bookmarkStart w:id="437" w:name="_Toc12538"/>
      <w:bookmarkStart w:id="438" w:name="_Toc330569209"/>
      <w:bookmarkStart w:id="439" w:name="_Toc287620755"/>
      <w:bookmarkStart w:id="440" w:name="_Toc277082622"/>
      <w:bookmarkStart w:id="441" w:name="_Toc440022830"/>
      <w:bookmarkStart w:id="442" w:name="_Toc407195382"/>
      <w:bookmarkStart w:id="443" w:name="_Toc224103388"/>
      <w:bookmarkStart w:id="444" w:name="_Toc9488"/>
      <w:bookmarkStart w:id="445" w:name="_Toc287607816"/>
      <w:bookmarkStart w:id="446" w:name="_Toc200513202"/>
      <w:bookmarkStart w:id="447" w:name="_Toc377067342"/>
      <w:r>
        <w:rPr>
          <w:rFonts w:hint="eastAsia" w:ascii="宋体" w:hAnsi="宋体" w:eastAsia="宋体" w:cs="宋体"/>
          <w:color w:val="auto"/>
          <w:sz w:val="21"/>
          <w:szCs w:val="21"/>
        </w:rPr>
        <w:t>2.1</w:t>
      </w:r>
      <w:bookmarkEnd w:id="430"/>
      <w:r>
        <w:rPr>
          <w:rFonts w:hint="eastAsia" w:ascii="宋体" w:hAnsi="宋体" w:eastAsia="宋体" w:cs="宋体"/>
          <w:color w:val="auto"/>
          <w:sz w:val="21"/>
          <w:szCs w:val="21"/>
        </w:rPr>
        <w:t>报价排序标准</w:t>
      </w:r>
    </w:p>
    <w:p w14:paraId="4C074749">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color w:val="auto"/>
          <w:kern w:val="0"/>
          <w:szCs w:val="21"/>
        </w:rPr>
      </w:pPr>
      <w:bookmarkStart w:id="448" w:name="_Toc57820619"/>
      <w:r>
        <w:rPr>
          <w:rFonts w:hint="eastAsia" w:ascii="宋体" w:hAnsi="宋体" w:eastAsia="宋体" w:cs="宋体"/>
          <w:color w:val="auto"/>
          <w:kern w:val="0"/>
          <w:szCs w:val="21"/>
          <w:lang w:val="en-US" w:eastAsia="zh-CN"/>
        </w:rPr>
        <w:t>详</w:t>
      </w:r>
      <w:r>
        <w:rPr>
          <w:rFonts w:hint="eastAsia" w:ascii="宋体" w:hAnsi="宋体" w:eastAsia="宋体" w:cs="宋体"/>
          <w:color w:val="auto"/>
          <w:kern w:val="0"/>
          <w:szCs w:val="21"/>
        </w:rPr>
        <w:t>见评审办法前附表。</w:t>
      </w:r>
    </w:p>
    <w:p w14:paraId="34C38BA0">
      <w:pPr>
        <w:pStyle w:val="9"/>
        <w:snapToGrid w:val="0"/>
        <w:spacing w:before="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2.2符合性审查标准</w:t>
      </w:r>
    </w:p>
    <w:p w14:paraId="5393F677">
      <w:pPr>
        <w:autoSpaceDE w:val="0"/>
        <w:autoSpaceDN w:val="0"/>
        <w:adjustRightInd w:val="0"/>
        <w:snapToGrid w:val="0"/>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按</w:t>
      </w:r>
      <w:r>
        <w:rPr>
          <w:rFonts w:hint="eastAsia" w:ascii="宋体" w:hAnsi="宋体" w:eastAsia="宋体" w:cs="宋体"/>
          <w:color w:val="auto"/>
          <w:kern w:val="0"/>
          <w:szCs w:val="21"/>
        </w:rPr>
        <w:t>评审办法</w:t>
      </w:r>
      <w:r>
        <w:rPr>
          <w:rFonts w:hint="eastAsia" w:ascii="宋体" w:hAnsi="宋体" w:eastAsia="宋体" w:cs="宋体"/>
          <w:color w:val="auto"/>
          <w:szCs w:val="21"/>
        </w:rPr>
        <w:t>前附表约定的</w:t>
      </w:r>
      <w:r>
        <w:rPr>
          <w:rFonts w:hint="eastAsia" w:ascii="宋体" w:hAnsi="宋体" w:eastAsia="宋体" w:cs="宋体"/>
          <w:color w:val="auto"/>
          <w:szCs w:val="21"/>
          <w:lang w:val="en-US" w:eastAsia="zh-CN"/>
        </w:rPr>
        <w:t>竞选人</w:t>
      </w:r>
      <w:r>
        <w:rPr>
          <w:rFonts w:hint="eastAsia" w:ascii="宋体" w:hAnsi="宋体" w:eastAsia="宋体" w:cs="宋体"/>
          <w:color w:val="auto"/>
          <w:szCs w:val="21"/>
        </w:rPr>
        <w:t>报价排序数量进行符合性审查</w:t>
      </w:r>
      <w:r>
        <w:rPr>
          <w:rFonts w:hint="eastAsia" w:ascii="宋体" w:hAnsi="宋体" w:eastAsia="宋体" w:cs="宋体"/>
          <w:color w:val="auto"/>
          <w:spacing w:val="4"/>
          <w:kern w:val="0"/>
          <w:szCs w:val="21"/>
        </w:rPr>
        <w:t>。符合性审查内容：</w:t>
      </w:r>
      <w:r>
        <w:rPr>
          <w:rFonts w:hint="eastAsia" w:ascii="宋体" w:hAnsi="宋体"/>
          <w:color w:val="auto"/>
          <w:spacing w:val="4"/>
          <w:kern w:val="0"/>
          <w:szCs w:val="21"/>
        </w:rPr>
        <w:t>技术方案评审（如有）</w:t>
      </w:r>
      <w:r>
        <w:rPr>
          <w:rFonts w:hint="eastAsia" w:ascii="宋体" w:hAnsi="宋体"/>
          <w:color w:val="auto"/>
          <w:spacing w:val="4"/>
          <w:kern w:val="0"/>
          <w:szCs w:val="21"/>
          <w:lang w:eastAsia="zh-CN"/>
        </w:rPr>
        <w:t>、</w:t>
      </w:r>
      <w:r>
        <w:rPr>
          <w:rFonts w:hint="eastAsia" w:ascii="宋体" w:hAnsi="宋体" w:eastAsia="宋体" w:cs="宋体"/>
          <w:color w:val="auto"/>
          <w:spacing w:val="4"/>
          <w:kern w:val="0"/>
          <w:szCs w:val="21"/>
        </w:rPr>
        <w:t>资格评审、形式评审、响应性、</w:t>
      </w:r>
      <w:r>
        <w:rPr>
          <w:rFonts w:hint="eastAsia" w:ascii="宋体" w:hAnsi="宋体" w:eastAsia="宋体" w:cs="宋体"/>
          <w:color w:val="auto"/>
          <w:spacing w:val="4"/>
          <w:kern w:val="0"/>
          <w:szCs w:val="21"/>
          <w:lang w:val="en-US" w:eastAsia="zh-CN"/>
        </w:rPr>
        <w:t>竞选</w:t>
      </w:r>
      <w:r>
        <w:rPr>
          <w:rFonts w:hint="eastAsia" w:ascii="宋体" w:hAnsi="宋体" w:eastAsia="宋体" w:cs="宋体"/>
          <w:color w:val="auto"/>
          <w:spacing w:val="4"/>
          <w:kern w:val="0"/>
          <w:szCs w:val="21"/>
        </w:rPr>
        <w:t>函部分及经济部分评审</w:t>
      </w:r>
      <w:r>
        <w:rPr>
          <w:rFonts w:hint="eastAsia" w:ascii="宋体" w:hAnsi="宋体" w:eastAsia="宋体" w:cs="宋体"/>
          <w:color w:val="auto"/>
          <w:szCs w:val="21"/>
        </w:rPr>
        <w:t>。</w:t>
      </w:r>
    </w:p>
    <w:p w14:paraId="192BCE53">
      <w:pPr>
        <w:autoSpaceDE w:val="0"/>
        <w:autoSpaceDN w:val="0"/>
        <w:adjustRightInd w:val="0"/>
        <w:snapToGrid w:val="0"/>
        <w:spacing w:line="360" w:lineRule="auto"/>
        <w:ind w:firstLine="420" w:firstLineChars="200"/>
        <w:jc w:val="left"/>
        <w:rPr>
          <w:rFonts w:hint="eastAsia" w:ascii="宋体" w:hAnsi="宋体" w:eastAsia="宋体" w:cs="宋体"/>
          <w:color w:val="auto"/>
          <w:szCs w:val="21"/>
          <w:lang w:val="en-US" w:eastAsia="zh-CN"/>
        </w:rPr>
      </w:pPr>
      <w:r>
        <w:rPr>
          <w:rFonts w:hint="eastAsia" w:ascii="宋体" w:hAnsi="宋体" w:eastAsia="宋体" w:cs="宋体"/>
          <w:color w:val="auto"/>
          <w:szCs w:val="21"/>
        </w:rPr>
        <w:t xml:space="preserve">2.2.1  </w:t>
      </w:r>
      <w:r>
        <w:rPr>
          <w:rFonts w:hint="eastAsia" w:ascii="宋体" w:hAnsi="宋体" w:cs="宋体"/>
          <w:color w:val="auto"/>
          <w:szCs w:val="21"/>
        </w:rPr>
        <w:t>技术方案评审标准：</w:t>
      </w:r>
      <w:r>
        <w:rPr>
          <w:rFonts w:hint="eastAsia" w:ascii="宋体" w:hAnsi="宋体" w:eastAsia="宋体" w:cs="宋体"/>
          <w:color w:val="auto"/>
          <w:szCs w:val="21"/>
        </w:rPr>
        <w:t>见</w:t>
      </w:r>
      <w:r>
        <w:rPr>
          <w:rFonts w:hint="eastAsia" w:ascii="宋体" w:hAnsi="宋体" w:eastAsia="宋体" w:cs="宋体"/>
          <w:color w:val="auto"/>
          <w:kern w:val="0"/>
          <w:szCs w:val="21"/>
        </w:rPr>
        <w:t>评审办法</w:t>
      </w:r>
      <w:r>
        <w:rPr>
          <w:rFonts w:hint="eastAsia" w:ascii="宋体" w:hAnsi="宋体" w:eastAsia="宋体" w:cs="宋体"/>
          <w:color w:val="auto"/>
          <w:szCs w:val="21"/>
        </w:rPr>
        <w:t>前附表</w:t>
      </w:r>
      <w:r>
        <w:rPr>
          <w:rFonts w:hint="eastAsia" w:ascii="宋体" w:hAnsi="宋体" w:cs="宋体"/>
          <w:color w:val="auto"/>
          <w:szCs w:val="21"/>
          <w:lang w:eastAsia="zh-CN"/>
        </w:rPr>
        <w:t>。</w:t>
      </w:r>
    </w:p>
    <w:p w14:paraId="18B0BFEB">
      <w:pPr>
        <w:autoSpaceDE w:val="0"/>
        <w:autoSpaceDN w:val="0"/>
        <w:adjustRightInd w:val="0"/>
        <w:snapToGrid w:val="0"/>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lang w:val="en-US" w:eastAsia="zh-CN"/>
        </w:rPr>
        <w:t xml:space="preserve">2.2.2  </w:t>
      </w:r>
      <w:r>
        <w:rPr>
          <w:rFonts w:hint="eastAsia" w:ascii="宋体" w:hAnsi="宋体" w:eastAsia="宋体" w:cs="宋体"/>
          <w:color w:val="auto"/>
          <w:szCs w:val="21"/>
        </w:rPr>
        <w:t>资格评审标准：见</w:t>
      </w:r>
      <w:r>
        <w:rPr>
          <w:rFonts w:hint="eastAsia" w:ascii="宋体" w:hAnsi="宋体" w:eastAsia="宋体" w:cs="宋体"/>
          <w:color w:val="auto"/>
          <w:kern w:val="0"/>
          <w:szCs w:val="21"/>
        </w:rPr>
        <w:t>评审办法</w:t>
      </w:r>
      <w:r>
        <w:rPr>
          <w:rFonts w:hint="eastAsia" w:ascii="宋体" w:hAnsi="宋体" w:eastAsia="宋体" w:cs="宋体"/>
          <w:color w:val="auto"/>
          <w:szCs w:val="21"/>
        </w:rPr>
        <w:t>前附表。</w:t>
      </w:r>
    </w:p>
    <w:p w14:paraId="727BCE77">
      <w:pPr>
        <w:autoSpaceDE w:val="0"/>
        <w:autoSpaceDN w:val="0"/>
        <w:adjustRightInd w:val="0"/>
        <w:snapToGrid w:val="0"/>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2.2.</w:t>
      </w:r>
      <w:r>
        <w:rPr>
          <w:rFonts w:hint="eastAsia" w:ascii="宋体" w:hAnsi="宋体" w:eastAsia="宋体" w:cs="宋体"/>
          <w:color w:val="auto"/>
          <w:szCs w:val="21"/>
          <w:lang w:val="en-US" w:eastAsia="zh-CN"/>
        </w:rPr>
        <w:t>3</w:t>
      </w:r>
      <w:r>
        <w:rPr>
          <w:rFonts w:hint="eastAsia" w:ascii="宋体" w:hAnsi="宋体" w:eastAsia="宋体" w:cs="宋体"/>
          <w:color w:val="auto"/>
          <w:szCs w:val="21"/>
        </w:rPr>
        <w:t xml:space="preserve">  形式评审标准：见</w:t>
      </w:r>
      <w:r>
        <w:rPr>
          <w:rFonts w:hint="eastAsia" w:ascii="宋体" w:hAnsi="宋体" w:eastAsia="宋体" w:cs="宋体"/>
          <w:color w:val="auto"/>
          <w:kern w:val="0"/>
          <w:szCs w:val="21"/>
        </w:rPr>
        <w:t>评审办法</w:t>
      </w:r>
      <w:r>
        <w:rPr>
          <w:rFonts w:hint="eastAsia" w:ascii="宋体" w:hAnsi="宋体" w:eastAsia="宋体" w:cs="宋体"/>
          <w:color w:val="auto"/>
          <w:szCs w:val="21"/>
        </w:rPr>
        <w:t>前附表。</w:t>
      </w:r>
    </w:p>
    <w:p w14:paraId="44E1521C">
      <w:pPr>
        <w:autoSpaceDE w:val="0"/>
        <w:autoSpaceDN w:val="0"/>
        <w:adjustRightInd w:val="0"/>
        <w:snapToGrid w:val="0"/>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2.2.</w:t>
      </w:r>
      <w:r>
        <w:rPr>
          <w:rFonts w:hint="eastAsia" w:ascii="宋体" w:hAnsi="宋体" w:eastAsia="宋体" w:cs="宋体"/>
          <w:color w:val="auto"/>
          <w:szCs w:val="21"/>
          <w:lang w:val="en-US" w:eastAsia="zh-CN"/>
        </w:rPr>
        <w:t>4</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响应性评审标准：见</w:t>
      </w:r>
      <w:r>
        <w:rPr>
          <w:rFonts w:hint="eastAsia" w:ascii="宋体" w:hAnsi="宋体" w:eastAsia="宋体" w:cs="宋体"/>
          <w:color w:val="auto"/>
          <w:kern w:val="0"/>
          <w:szCs w:val="21"/>
        </w:rPr>
        <w:t>评审办法</w:t>
      </w:r>
      <w:r>
        <w:rPr>
          <w:rFonts w:hint="eastAsia" w:ascii="宋体" w:hAnsi="宋体" w:eastAsia="宋体" w:cs="宋体"/>
          <w:color w:val="auto"/>
          <w:szCs w:val="21"/>
        </w:rPr>
        <w:t>前附表。</w:t>
      </w:r>
    </w:p>
    <w:p w14:paraId="759D0936">
      <w:pPr>
        <w:autoSpaceDE w:val="0"/>
        <w:autoSpaceDN w:val="0"/>
        <w:adjustRightInd w:val="0"/>
        <w:snapToGrid w:val="0"/>
        <w:spacing w:line="360" w:lineRule="auto"/>
        <w:ind w:firstLine="420" w:firstLineChars="200"/>
        <w:jc w:val="left"/>
        <w:rPr>
          <w:color w:val="auto"/>
        </w:rPr>
      </w:pPr>
      <w:r>
        <w:rPr>
          <w:rFonts w:hint="eastAsia" w:ascii="宋体" w:hAnsi="宋体" w:eastAsia="宋体" w:cs="宋体"/>
          <w:color w:val="auto"/>
          <w:szCs w:val="21"/>
        </w:rPr>
        <w:t>2.2.</w:t>
      </w:r>
      <w:r>
        <w:rPr>
          <w:rFonts w:hint="eastAsia" w:ascii="宋体" w:hAnsi="宋体" w:eastAsia="宋体" w:cs="宋体"/>
          <w:color w:val="auto"/>
          <w:szCs w:val="21"/>
          <w:lang w:val="en-US" w:eastAsia="zh-CN"/>
        </w:rPr>
        <w:t>5</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竞选</w:t>
      </w:r>
      <w:r>
        <w:rPr>
          <w:rFonts w:hint="eastAsia" w:ascii="宋体" w:hAnsi="宋体" w:eastAsia="宋体" w:cs="宋体"/>
          <w:color w:val="auto"/>
          <w:szCs w:val="21"/>
        </w:rPr>
        <w:t>函部分及经济部分评审标准：见</w:t>
      </w:r>
      <w:r>
        <w:rPr>
          <w:rFonts w:hint="eastAsia" w:ascii="宋体" w:hAnsi="宋体" w:eastAsia="宋体" w:cs="宋体"/>
          <w:color w:val="auto"/>
          <w:kern w:val="0"/>
          <w:szCs w:val="21"/>
        </w:rPr>
        <w:t>评审办法</w:t>
      </w:r>
      <w:r>
        <w:rPr>
          <w:rFonts w:hint="eastAsia" w:ascii="宋体" w:hAnsi="宋体" w:eastAsia="宋体" w:cs="宋体"/>
          <w:color w:val="auto"/>
          <w:szCs w:val="21"/>
        </w:rPr>
        <w:t>前附表。</w:t>
      </w:r>
    </w:p>
    <w:bookmarkEnd w:id="448"/>
    <w:p w14:paraId="6DC8DE8F">
      <w:pPr>
        <w:pStyle w:val="8"/>
        <w:rPr>
          <w:rFonts w:ascii="宋体" w:hAnsi="宋体" w:eastAsia="宋体" w:cs="宋体"/>
          <w:snapToGrid w:val="0"/>
          <w:color w:val="auto"/>
          <w:spacing w:val="0"/>
          <w:w w:val="100"/>
          <w:sz w:val="21"/>
          <w:szCs w:val="21"/>
        </w:rPr>
      </w:pPr>
      <w:r>
        <w:rPr>
          <w:rFonts w:hint="eastAsia" w:ascii="宋体" w:hAnsi="宋体" w:eastAsia="宋体" w:cs="宋体"/>
          <w:snapToGrid w:val="0"/>
          <w:color w:val="auto"/>
          <w:spacing w:val="0"/>
          <w:w w:val="100"/>
          <w:sz w:val="21"/>
          <w:szCs w:val="21"/>
        </w:rPr>
        <w:t>3. 评审程序</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p w14:paraId="20120EEA">
      <w:pPr>
        <w:pStyle w:val="9"/>
        <w:snapToGrid w:val="0"/>
        <w:spacing w:before="0" w:line="360" w:lineRule="auto"/>
        <w:rPr>
          <w:rFonts w:ascii="宋体" w:hAnsi="宋体" w:eastAsia="宋体" w:cs="宋体"/>
          <w:color w:val="auto"/>
          <w:sz w:val="21"/>
          <w:szCs w:val="21"/>
        </w:rPr>
      </w:pPr>
      <w:bookmarkStart w:id="449" w:name="_Toc377115425"/>
      <w:bookmarkStart w:id="450" w:name="_Toc407195385"/>
      <w:bookmarkStart w:id="451" w:name="_Toc200513204"/>
      <w:bookmarkStart w:id="452" w:name="_Toc19604"/>
      <w:bookmarkStart w:id="453" w:name="_Toc287607818"/>
      <w:bookmarkStart w:id="454" w:name="_Toc29925"/>
      <w:bookmarkStart w:id="455" w:name="_Toc287620757"/>
      <w:bookmarkStart w:id="456" w:name="_Toc330569212"/>
      <w:bookmarkStart w:id="457" w:name="_Toc277082624"/>
      <w:bookmarkStart w:id="458" w:name="_Toc22246"/>
      <w:bookmarkStart w:id="459" w:name="_Toc11246"/>
      <w:bookmarkStart w:id="460" w:name="_Toc224103390"/>
      <w:bookmarkStart w:id="461" w:name="_Toc377067345"/>
      <w:bookmarkStart w:id="462" w:name="_Toc440022833"/>
      <w:bookmarkStart w:id="463" w:name="_Toc376114126"/>
      <w:bookmarkStart w:id="464" w:name="_Toc444155974"/>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.1报价排序</w:t>
      </w:r>
    </w:p>
    <w:p w14:paraId="3A6F99B5">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ascii="宋体" w:hAnsi="宋体" w:cs="宋体"/>
          <w:color w:val="auto"/>
          <w:kern w:val="0"/>
          <w:szCs w:val="21"/>
        </w:rPr>
      </w:pPr>
      <w:bookmarkStart w:id="465" w:name="_Toc57820622"/>
      <w:r>
        <w:rPr>
          <w:rFonts w:hint="eastAsia" w:ascii="宋体" w:hAnsi="宋体" w:cs="宋体"/>
          <w:color w:val="auto"/>
          <w:kern w:val="0"/>
          <w:szCs w:val="21"/>
        </w:rPr>
        <w:t>对报价不高于最高限价的所有</w:t>
      </w:r>
      <w:r>
        <w:rPr>
          <w:rFonts w:hint="eastAsia" w:ascii="宋体" w:hAnsi="宋体" w:cs="宋体"/>
          <w:color w:val="auto"/>
          <w:kern w:val="0"/>
          <w:szCs w:val="21"/>
          <w:lang w:val="en-US" w:eastAsia="zh-CN"/>
        </w:rPr>
        <w:t>竞选人</w:t>
      </w:r>
      <w:r>
        <w:rPr>
          <w:rFonts w:hint="eastAsia" w:ascii="宋体" w:hAnsi="宋体" w:cs="宋体"/>
          <w:color w:val="auto"/>
          <w:kern w:val="0"/>
          <w:szCs w:val="21"/>
        </w:rPr>
        <w:t>的</w:t>
      </w:r>
      <w:r>
        <w:rPr>
          <w:rFonts w:hint="eastAsia" w:ascii="宋体" w:hAnsi="宋体" w:cs="宋体"/>
          <w:color w:val="auto"/>
          <w:kern w:val="0"/>
          <w:szCs w:val="21"/>
          <w:lang w:val="en-US" w:eastAsia="zh-CN"/>
        </w:rPr>
        <w:t>竞选</w:t>
      </w:r>
      <w:r>
        <w:rPr>
          <w:rFonts w:hint="eastAsia" w:ascii="宋体" w:hAnsi="宋体" w:cs="宋体"/>
          <w:color w:val="auto"/>
          <w:kern w:val="0"/>
          <w:szCs w:val="21"/>
        </w:rPr>
        <w:t>文件，按照报价由低到高的顺序排序。</w:t>
      </w:r>
    </w:p>
    <w:p w14:paraId="3609157E">
      <w:pPr>
        <w:pStyle w:val="9"/>
        <w:snapToGrid w:val="0"/>
        <w:spacing w:before="0" w:line="360" w:lineRule="auto"/>
        <w:rPr>
          <w:rFonts w:ascii="宋体" w:hAnsi="宋体" w:eastAsia="宋体" w:cs="宋体"/>
          <w:color w:val="auto"/>
          <w:sz w:val="21"/>
          <w:szCs w:val="21"/>
        </w:rPr>
      </w:pPr>
      <w:r>
        <w:rPr>
          <w:rFonts w:hint="eastAsia" w:ascii="宋体" w:hAnsi="宋体" w:eastAsia="宋体" w:cs="宋体"/>
          <w:color w:val="auto"/>
          <w:sz w:val="21"/>
          <w:szCs w:val="21"/>
        </w:rPr>
        <w:t>3.2</w:t>
      </w:r>
      <w:bookmarkEnd w:id="465"/>
      <w:r>
        <w:rPr>
          <w:rFonts w:hint="eastAsia" w:ascii="宋体" w:hAnsi="宋体" w:eastAsia="宋体" w:cs="宋体"/>
          <w:color w:val="auto"/>
          <w:sz w:val="21"/>
          <w:szCs w:val="21"/>
        </w:rPr>
        <w:t>符合性审查</w:t>
      </w:r>
    </w:p>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14:paraId="1A783F1D">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cs="宋体"/>
          <w:color w:val="auto"/>
          <w:kern w:val="0"/>
          <w:szCs w:val="21"/>
        </w:rPr>
      </w:pPr>
      <w:bookmarkStart w:id="466" w:name="_Toc29261"/>
      <w:bookmarkStart w:id="467" w:name="_Toc277082625"/>
      <w:bookmarkStart w:id="468" w:name="_Toc407195386"/>
      <w:bookmarkStart w:id="469" w:name="_Toc200513205"/>
      <w:bookmarkStart w:id="470" w:name="_Toc440022834"/>
      <w:bookmarkStart w:id="471" w:name="_Toc330569213"/>
      <w:bookmarkStart w:id="472" w:name="_Toc376114127"/>
      <w:bookmarkStart w:id="473" w:name="_Toc377067346"/>
      <w:bookmarkStart w:id="474" w:name="_Toc377115426"/>
      <w:bookmarkStart w:id="475" w:name="_Toc444155975"/>
      <w:bookmarkStart w:id="476" w:name="_Toc20948"/>
      <w:bookmarkStart w:id="477" w:name="_Toc287607819"/>
      <w:bookmarkStart w:id="478" w:name="_Toc287620758"/>
      <w:bookmarkStart w:id="479" w:name="_Toc18708"/>
      <w:bookmarkStart w:id="480" w:name="_Toc224103391"/>
      <w:bookmarkStart w:id="481" w:name="_Toc1080"/>
      <w:r>
        <w:rPr>
          <w:rFonts w:hint="eastAsia" w:ascii="宋体" w:hAnsi="宋体" w:cs="宋体"/>
          <w:color w:val="auto"/>
          <w:kern w:val="0"/>
          <w:szCs w:val="21"/>
        </w:rPr>
        <w:t>3.2.1</w:t>
      </w:r>
      <w:r>
        <w:rPr>
          <w:rFonts w:hint="eastAsia" w:ascii="宋体" w:hAnsi="宋体" w:cs="宋体"/>
          <w:color w:val="auto"/>
          <w:kern w:val="0"/>
          <w:szCs w:val="21"/>
          <w:lang w:val="en-US" w:eastAsia="zh-CN"/>
        </w:rPr>
        <w:t>评审小组</w:t>
      </w:r>
      <w:r>
        <w:rPr>
          <w:rFonts w:hint="eastAsia" w:ascii="宋体" w:hAnsi="宋体" w:cs="宋体"/>
          <w:color w:val="auto"/>
          <w:kern w:val="0"/>
          <w:szCs w:val="21"/>
        </w:rPr>
        <w:t>依据本章第2.2 款规定的标准对</w:t>
      </w:r>
      <w:r>
        <w:rPr>
          <w:rFonts w:hint="eastAsia" w:ascii="宋体" w:hAnsi="宋体" w:cs="宋体"/>
          <w:color w:val="auto"/>
          <w:kern w:val="0"/>
          <w:szCs w:val="21"/>
          <w:lang w:eastAsia="zh-CN"/>
        </w:rPr>
        <w:t>竞选文件</w:t>
      </w:r>
      <w:r>
        <w:rPr>
          <w:rFonts w:hint="eastAsia" w:ascii="宋体" w:hAnsi="宋体" w:cs="宋体"/>
          <w:color w:val="auto"/>
          <w:kern w:val="0"/>
          <w:szCs w:val="21"/>
        </w:rPr>
        <w:t>进行符合性审查。符合性审查顺序：</w:t>
      </w:r>
      <w:r>
        <w:rPr>
          <w:rFonts w:hint="eastAsia" w:ascii="宋体" w:hAnsi="宋体"/>
          <w:color w:val="auto"/>
          <w:spacing w:val="4"/>
          <w:kern w:val="0"/>
          <w:szCs w:val="21"/>
        </w:rPr>
        <w:t>技术方案评审（如有）</w:t>
      </w:r>
      <w:r>
        <w:rPr>
          <w:rFonts w:hint="eastAsia" w:ascii="宋体" w:hAnsi="宋体"/>
          <w:color w:val="auto"/>
          <w:spacing w:val="4"/>
          <w:kern w:val="0"/>
          <w:szCs w:val="21"/>
          <w:lang w:eastAsia="zh-CN"/>
        </w:rPr>
        <w:t>、</w:t>
      </w:r>
      <w:r>
        <w:rPr>
          <w:rFonts w:hint="eastAsia" w:ascii="宋体" w:hAnsi="宋体" w:cs="宋体"/>
          <w:color w:val="auto"/>
          <w:kern w:val="0"/>
          <w:szCs w:val="21"/>
        </w:rPr>
        <w:t>资格评审、形式评审、响应性、</w:t>
      </w:r>
      <w:r>
        <w:rPr>
          <w:rFonts w:hint="eastAsia" w:ascii="宋体" w:hAnsi="宋体" w:cs="宋体"/>
          <w:color w:val="auto"/>
          <w:kern w:val="0"/>
          <w:szCs w:val="21"/>
          <w:lang w:val="en-US" w:eastAsia="zh-CN"/>
        </w:rPr>
        <w:t>竞选</w:t>
      </w:r>
      <w:r>
        <w:rPr>
          <w:rFonts w:hint="eastAsia" w:ascii="宋体" w:hAnsi="宋体" w:cs="宋体"/>
          <w:color w:val="auto"/>
          <w:kern w:val="0"/>
          <w:szCs w:val="21"/>
        </w:rPr>
        <w:t>函部分及经济部分评审。</w:t>
      </w:r>
    </w:p>
    <w:p w14:paraId="601EB23A">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cs="宋体"/>
          <w:color w:val="auto"/>
          <w:kern w:val="0"/>
          <w:szCs w:val="21"/>
        </w:rPr>
      </w:pPr>
      <w:r>
        <w:rPr>
          <w:rFonts w:hint="eastAsia" w:ascii="宋体" w:hAnsi="宋体" w:cs="宋体"/>
          <w:color w:val="auto"/>
          <w:kern w:val="0"/>
          <w:szCs w:val="21"/>
          <w:lang w:val="en-US" w:eastAsia="zh-CN"/>
        </w:rPr>
        <w:t>若有</w:t>
      </w:r>
      <w:r>
        <w:rPr>
          <w:rFonts w:hint="eastAsia" w:ascii="宋体" w:hAnsi="宋体" w:cs="宋体"/>
          <w:color w:val="auto"/>
          <w:kern w:val="0"/>
          <w:szCs w:val="21"/>
        </w:rPr>
        <w:t>技术方案评审的，符合性审查应首先进行技术方案审查，再按照资格、形式、响应性、</w:t>
      </w:r>
      <w:r>
        <w:rPr>
          <w:rFonts w:hint="eastAsia" w:ascii="宋体" w:hAnsi="宋体" w:cs="宋体"/>
          <w:color w:val="auto"/>
          <w:kern w:val="0"/>
          <w:szCs w:val="21"/>
          <w:lang w:eastAsia="zh-CN"/>
        </w:rPr>
        <w:t>竞选函</w:t>
      </w:r>
      <w:r>
        <w:rPr>
          <w:rFonts w:hint="eastAsia" w:ascii="宋体" w:hAnsi="宋体" w:cs="宋体"/>
          <w:color w:val="auto"/>
          <w:kern w:val="0"/>
          <w:szCs w:val="21"/>
        </w:rPr>
        <w:t>部分及经济部分的顺序进行评审。有一项不符合评审标准的，作否决投标处理。</w:t>
      </w:r>
    </w:p>
    <w:p w14:paraId="235D3264">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ascii="宋体" w:hAnsi="宋体" w:cs="宋体"/>
          <w:color w:val="auto"/>
          <w:kern w:val="0"/>
          <w:szCs w:val="21"/>
        </w:rPr>
      </w:pPr>
      <w:r>
        <w:rPr>
          <w:rFonts w:hint="eastAsia" w:ascii="宋体" w:hAnsi="宋体" w:cs="宋体"/>
          <w:color w:val="auto"/>
          <w:kern w:val="0"/>
          <w:szCs w:val="21"/>
        </w:rPr>
        <w:t>3.</w:t>
      </w:r>
      <w:r>
        <w:rPr>
          <w:rFonts w:hint="eastAsia" w:ascii="宋体" w:hAnsi="宋体" w:cs="宋体"/>
          <w:color w:val="auto"/>
          <w:kern w:val="0"/>
          <w:szCs w:val="21"/>
          <w:lang w:val="en-US" w:eastAsia="zh-CN"/>
        </w:rPr>
        <w:t>2</w:t>
      </w:r>
      <w:r>
        <w:rPr>
          <w:rFonts w:hint="eastAsia" w:ascii="宋体" w:hAnsi="宋体" w:cs="宋体"/>
          <w:color w:val="auto"/>
          <w:kern w:val="0"/>
          <w:szCs w:val="21"/>
        </w:rPr>
        <w:t>.2  竞选人有以下情形之一的，其竞选</w:t>
      </w:r>
      <w:r>
        <w:rPr>
          <w:rFonts w:hint="eastAsia" w:ascii="宋体" w:hAnsi="宋体" w:cs="宋体"/>
          <w:color w:val="auto"/>
          <w:kern w:val="0"/>
          <w:szCs w:val="21"/>
          <w:lang w:val="en-US" w:eastAsia="zh-CN"/>
        </w:rPr>
        <w:t>文件</w:t>
      </w:r>
      <w:r>
        <w:rPr>
          <w:rFonts w:hint="eastAsia" w:ascii="宋体" w:hAnsi="宋体" w:cs="宋体"/>
          <w:color w:val="auto"/>
          <w:szCs w:val="21"/>
        </w:rPr>
        <w:t>将被否决</w:t>
      </w:r>
      <w:r>
        <w:rPr>
          <w:rFonts w:hint="eastAsia" w:ascii="宋体" w:hAnsi="宋体" w:cs="宋体"/>
          <w:color w:val="auto"/>
          <w:kern w:val="0"/>
          <w:szCs w:val="21"/>
        </w:rPr>
        <w:t>：</w:t>
      </w:r>
    </w:p>
    <w:p w14:paraId="1CA7AFF8">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ascii="宋体" w:hAnsi="宋体" w:cs="宋体"/>
          <w:color w:val="auto"/>
          <w:kern w:val="0"/>
          <w:szCs w:val="21"/>
        </w:rPr>
      </w:pPr>
      <w:r>
        <w:rPr>
          <w:rFonts w:hint="eastAsia" w:ascii="宋体" w:hAnsi="宋体" w:cs="宋体"/>
          <w:color w:val="auto"/>
          <w:kern w:val="0"/>
          <w:szCs w:val="21"/>
        </w:rPr>
        <w:t>（</w:t>
      </w:r>
      <w:r>
        <w:rPr>
          <w:rFonts w:hint="eastAsia" w:ascii="宋体" w:hAnsi="宋体" w:cs="宋体"/>
          <w:color w:val="auto"/>
          <w:spacing w:val="1"/>
          <w:kern w:val="0"/>
          <w:szCs w:val="21"/>
        </w:rPr>
        <w:t>1</w:t>
      </w:r>
      <w:r>
        <w:rPr>
          <w:rFonts w:hint="eastAsia" w:ascii="宋体" w:hAnsi="宋体" w:cs="宋体"/>
          <w:color w:val="auto"/>
          <w:kern w:val="0"/>
          <w:szCs w:val="21"/>
        </w:rPr>
        <w:t>）第二</w:t>
      </w:r>
      <w:r>
        <w:rPr>
          <w:rFonts w:hint="eastAsia" w:ascii="宋体" w:hAnsi="宋体" w:cs="宋体"/>
          <w:color w:val="auto"/>
          <w:spacing w:val="-1"/>
          <w:kern w:val="0"/>
          <w:szCs w:val="21"/>
        </w:rPr>
        <w:t>章</w:t>
      </w:r>
      <w:r>
        <w:rPr>
          <w:rFonts w:hint="eastAsia" w:ascii="宋体" w:hAnsi="宋体" w:cs="宋体"/>
          <w:color w:val="auto"/>
          <w:kern w:val="0"/>
          <w:szCs w:val="21"/>
        </w:rPr>
        <w:t>“竞选人须知”第</w:t>
      </w:r>
      <w:r>
        <w:rPr>
          <w:rFonts w:hint="eastAsia" w:ascii="宋体" w:hAnsi="宋体" w:cs="宋体"/>
          <w:color w:val="auto"/>
          <w:spacing w:val="1"/>
          <w:kern w:val="0"/>
          <w:szCs w:val="21"/>
        </w:rPr>
        <w:t>1</w:t>
      </w:r>
      <w:r>
        <w:rPr>
          <w:rFonts w:hint="eastAsia" w:ascii="宋体" w:hAnsi="宋体" w:cs="宋体"/>
          <w:color w:val="auto"/>
          <w:spacing w:val="-1"/>
          <w:kern w:val="0"/>
          <w:szCs w:val="21"/>
        </w:rPr>
        <w:t>.</w:t>
      </w:r>
      <w:r>
        <w:rPr>
          <w:rFonts w:hint="eastAsia" w:ascii="宋体" w:hAnsi="宋体" w:cs="宋体"/>
          <w:color w:val="auto"/>
          <w:spacing w:val="1"/>
          <w:kern w:val="0"/>
          <w:szCs w:val="21"/>
        </w:rPr>
        <w:t>4</w:t>
      </w:r>
      <w:r>
        <w:rPr>
          <w:rFonts w:hint="eastAsia" w:ascii="宋体" w:hAnsi="宋体" w:cs="宋体"/>
          <w:color w:val="auto"/>
          <w:spacing w:val="-1"/>
          <w:kern w:val="0"/>
          <w:szCs w:val="21"/>
        </w:rPr>
        <w:t>.</w:t>
      </w:r>
      <w:r>
        <w:rPr>
          <w:rFonts w:hint="eastAsia" w:ascii="宋体" w:hAnsi="宋体" w:cs="宋体"/>
          <w:color w:val="auto"/>
          <w:kern w:val="0"/>
          <w:szCs w:val="21"/>
        </w:rPr>
        <w:t>3项规定的任何一种情形的；</w:t>
      </w:r>
    </w:p>
    <w:p w14:paraId="61BB8BE3">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ascii="宋体" w:hAnsi="宋体" w:cs="宋体"/>
          <w:color w:val="auto"/>
          <w:kern w:val="0"/>
          <w:szCs w:val="21"/>
        </w:rPr>
      </w:pPr>
      <w:r>
        <w:rPr>
          <w:rFonts w:hint="eastAsia" w:ascii="宋体" w:hAnsi="宋体" w:cs="宋体"/>
          <w:color w:val="auto"/>
          <w:kern w:val="0"/>
          <w:szCs w:val="21"/>
        </w:rPr>
        <w:t>（</w:t>
      </w:r>
      <w:r>
        <w:rPr>
          <w:rFonts w:hint="eastAsia" w:ascii="宋体" w:hAnsi="宋体" w:cs="宋体"/>
          <w:color w:val="auto"/>
          <w:spacing w:val="1"/>
          <w:kern w:val="0"/>
          <w:szCs w:val="21"/>
        </w:rPr>
        <w:t>2</w:t>
      </w:r>
      <w:r>
        <w:rPr>
          <w:rFonts w:hint="eastAsia" w:ascii="宋体" w:hAnsi="宋体" w:cs="宋体"/>
          <w:color w:val="auto"/>
          <w:kern w:val="0"/>
          <w:szCs w:val="21"/>
        </w:rPr>
        <w:t>）</w:t>
      </w:r>
      <w:r>
        <w:rPr>
          <w:rFonts w:hint="eastAsia" w:ascii="宋体" w:hAnsi="宋体" w:cs="宋体"/>
          <w:color w:val="auto"/>
          <w:szCs w:val="21"/>
        </w:rPr>
        <w:t>本次竞选有串通投标、弄虚作假等其他违反招投标相关法律、法规行为的</w:t>
      </w:r>
      <w:r>
        <w:rPr>
          <w:rFonts w:hint="eastAsia" w:ascii="宋体" w:hAnsi="宋体" w:cs="宋体"/>
          <w:color w:val="auto"/>
          <w:kern w:val="0"/>
          <w:szCs w:val="21"/>
        </w:rPr>
        <w:t>；</w:t>
      </w:r>
    </w:p>
    <w:p w14:paraId="432D950F">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ascii="宋体" w:hAnsi="宋体" w:cs="宋体"/>
          <w:color w:val="auto"/>
          <w:kern w:val="0"/>
          <w:szCs w:val="21"/>
        </w:rPr>
      </w:pPr>
      <w:r>
        <w:rPr>
          <w:rFonts w:hint="eastAsia" w:ascii="宋体" w:hAnsi="宋体" w:cs="宋体"/>
          <w:color w:val="auto"/>
          <w:kern w:val="0"/>
          <w:szCs w:val="21"/>
        </w:rPr>
        <w:t>（</w:t>
      </w:r>
      <w:r>
        <w:rPr>
          <w:rFonts w:hint="eastAsia" w:ascii="宋体" w:hAnsi="宋体" w:cs="宋体"/>
          <w:color w:val="auto"/>
          <w:spacing w:val="1"/>
          <w:kern w:val="0"/>
          <w:szCs w:val="21"/>
        </w:rPr>
        <w:t>3</w:t>
      </w:r>
      <w:r>
        <w:rPr>
          <w:rFonts w:hint="eastAsia" w:ascii="宋体" w:hAnsi="宋体" w:cs="宋体"/>
          <w:color w:val="auto"/>
          <w:kern w:val="0"/>
          <w:szCs w:val="21"/>
        </w:rPr>
        <w:t>）拒绝按</w:t>
      </w:r>
      <w:r>
        <w:rPr>
          <w:rFonts w:hint="eastAsia" w:ascii="宋体" w:hAnsi="宋体" w:cs="宋体"/>
          <w:color w:val="auto"/>
          <w:spacing w:val="-1"/>
          <w:kern w:val="0"/>
          <w:szCs w:val="21"/>
        </w:rPr>
        <w:t>评</w:t>
      </w:r>
      <w:r>
        <w:rPr>
          <w:rFonts w:hint="eastAsia" w:ascii="宋体" w:hAnsi="宋体" w:cs="宋体"/>
          <w:color w:val="auto"/>
          <w:kern w:val="0"/>
          <w:szCs w:val="21"/>
        </w:rPr>
        <w:t>审小组要求澄清、说明或补正的。</w:t>
      </w:r>
    </w:p>
    <w:p w14:paraId="66EB5037">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3.2.3 </w:t>
      </w:r>
      <w:r>
        <w:rPr>
          <w:rFonts w:hint="eastAsia" w:ascii="宋体" w:hAnsi="宋体" w:cs="宋体"/>
          <w:color w:val="auto"/>
          <w:szCs w:val="21"/>
          <w:lang w:val="en-US" w:eastAsia="zh-CN"/>
        </w:rPr>
        <w:t>竞选</w:t>
      </w:r>
      <w:r>
        <w:rPr>
          <w:rFonts w:hint="eastAsia" w:ascii="宋体" w:hAnsi="宋体" w:cs="宋体"/>
          <w:color w:val="auto"/>
          <w:szCs w:val="21"/>
        </w:rPr>
        <w:t>报价有算术错误的，</w:t>
      </w:r>
      <w:r>
        <w:rPr>
          <w:rFonts w:hint="eastAsia" w:ascii="宋体" w:hAnsi="宋体" w:cs="宋体"/>
          <w:color w:val="auto"/>
          <w:szCs w:val="21"/>
          <w:lang w:eastAsia="zh-CN"/>
        </w:rPr>
        <w:t>评审小组</w:t>
      </w:r>
      <w:r>
        <w:rPr>
          <w:rFonts w:hint="eastAsia" w:ascii="宋体" w:hAnsi="宋体" w:cs="宋体"/>
          <w:color w:val="auto"/>
          <w:szCs w:val="21"/>
        </w:rPr>
        <w:t>按以下原则对</w:t>
      </w:r>
      <w:r>
        <w:rPr>
          <w:rFonts w:hint="eastAsia" w:ascii="宋体" w:hAnsi="宋体" w:cs="宋体"/>
          <w:color w:val="auto"/>
          <w:szCs w:val="21"/>
          <w:lang w:val="en-US" w:eastAsia="zh-CN"/>
        </w:rPr>
        <w:t>竞选</w:t>
      </w:r>
      <w:r>
        <w:rPr>
          <w:rFonts w:hint="eastAsia" w:ascii="宋体" w:hAnsi="宋体" w:cs="宋体"/>
          <w:color w:val="auto"/>
          <w:szCs w:val="21"/>
        </w:rPr>
        <w:t>报价进行修正，修正的价格经</w:t>
      </w:r>
      <w:r>
        <w:rPr>
          <w:rFonts w:hint="eastAsia" w:ascii="宋体" w:hAnsi="宋体" w:cs="宋体"/>
          <w:color w:val="auto"/>
          <w:szCs w:val="21"/>
          <w:lang w:val="en-US" w:eastAsia="zh-CN"/>
        </w:rPr>
        <w:t>竞选人</w:t>
      </w:r>
      <w:r>
        <w:rPr>
          <w:rFonts w:hint="eastAsia" w:ascii="宋体" w:hAnsi="宋体" w:cs="宋体"/>
          <w:color w:val="auto"/>
          <w:szCs w:val="21"/>
        </w:rPr>
        <w:t>书面确认后具有约束力，修正原则如下：</w:t>
      </w:r>
    </w:p>
    <w:p w14:paraId="44B15092">
      <w:pPr>
        <w:spacing w:line="360" w:lineRule="auto"/>
        <w:ind w:firstLine="420" w:firstLineChars="200"/>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eastAsia="zh-CN"/>
        </w:rPr>
        <w:t>竞选文件</w:t>
      </w:r>
      <w:r>
        <w:rPr>
          <w:rFonts w:hint="eastAsia" w:ascii="宋体" w:hAnsi="宋体" w:cs="宋体"/>
          <w:color w:val="auto"/>
          <w:szCs w:val="21"/>
        </w:rPr>
        <w:t>中的大写金额与小写金额不一致的，以大写金额为准；</w:t>
      </w:r>
    </w:p>
    <w:p w14:paraId="098C148C">
      <w:pPr>
        <w:spacing w:line="360" w:lineRule="auto"/>
        <w:ind w:firstLine="420" w:firstLineChars="200"/>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val="en-US" w:eastAsia="zh-CN"/>
        </w:rPr>
        <w:t>竞选</w:t>
      </w:r>
      <w:r>
        <w:rPr>
          <w:rFonts w:hint="eastAsia" w:ascii="宋体" w:hAnsi="宋体" w:cs="宋体"/>
          <w:color w:val="auto"/>
          <w:szCs w:val="21"/>
        </w:rPr>
        <w:t>函中的总报价与已标价工程量清单总报价不一致，由</w:t>
      </w:r>
      <w:r>
        <w:rPr>
          <w:rFonts w:hint="eastAsia" w:ascii="宋体" w:hAnsi="宋体" w:cs="宋体"/>
          <w:color w:val="auto"/>
          <w:szCs w:val="21"/>
          <w:lang w:eastAsia="zh-CN"/>
        </w:rPr>
        <w:t>评审小组</w:t>
      </w:r>
      <w:r>
        <w:rPr>
          <w:rFonts w:hint="eastAsia" w:ascii="宋体" w:hAnsi="宋体" w:cs="宋体"/>
          <w:color w:val="auto"/>
          <w:szCs w:val="21"/>
        </w:rPr>
        <w:t>作否决投标处理。</w:t>
      </w:r>
    </w:p>
    <w:p w14:paraId="456A4734">
      <w:pPr>
        <w:pStyle w:val="9"/>
        <w:snapToGrid w:val="0"/>
        <w:spacing w:before="0" w:line="360" w:lineRule="auto"/>
        <w:rPr>
          <w:rFonts w:ascii="宋体" w:hAnsi="宋体" w:eastAsia="宋体" w:cs="宋体"/>
          <w:color w:val="auto"/>
          <w:sz w:val="21"/>
          <w:szCs w:val="21"/>
        </w:rPr>
      </w:pPr>
      <w:r>
        <w:rPr>
          <w:rFonts w:hint="eastAsia" w:ascii="宋体" w:hAnsi="宋体" w:eastAsia="宋体" w:cs="宋体"/>
          <w:color w:val="auto"/>
          <w:sz w:val="21"/>
          <w:szCs w:val="21"/>
        </w:rPr>
        <w:t>3.3 竞选文件的澄清和补正</w:t>
      </w:r>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p>
    <w:p w14:paraId="6FF8E9E2">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ascii="宋体" w:hAnsi="宋体" w:cs="宋体"/>
          <w:color w:val="auto"/>
          <w:kern w:val="0"/>
          <w:szCs w:val="21"/>
        </w:rPr>
      </w:pPr>
      <w:r>
        <w:rPr>
          <w:rFonts w:hint="eastAsia" w:ascii="宋体" w:hAnsi="宋体" w:cs="宋体"/>
          <w:color w:val="auto"/>
          <w:kern w:val="0"/>
          <w:szCs w:val="21"/>
        </w:rPr>
        <w:t>3.3.1 在评审过程中，评审小组可以书面形式要求竞选人对所提交竞选文件中不明确的内容进行书面澄清或说明，或者对细微偏差进行补正。评审小组不接受竞选人主动提出的澄清、说明或补正。</w:t>
      </w:r>
    </w:p>
    <w:p w14:paraId="35DB2B12">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ascii="宋体" w:hAnsi="宋体" w:cs="宋体"/>
          <w:color w:val="auto"/>
          <w:kern w:val="0"/>
          <w:szCs w:val="21"/>
        </w:rPr>
      </w:pPr>
      <w:r>
        <w:rPr>
          <w:rFonts w:hint="eastAsia" w:ascii="宋体" w:hAnsi="宋体" w:cs="宋体"/>
          <w:color w:val="auto"/>
          <w:kern w:val="0"/>
          <w:szCs w:val="21"/>
        </w:rPr>
        <w:t>3.3.2 澄清、说明和补正不得改变竞选文件的实质性内容（算术性错误修正的除外）。竞选人的书面澄清、说明和补正属于竞选文件的组成部分。</w:t>
      </w:r>
    </w:p>
    <w:p w14:paraId="11E90950">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ascii="宋体" w:hAnsi="宋体" w:cs="宋体"/>
          <w:color w:val="auto"/>
          <w:kern w:val="0"/>
          <w:szCs w:val="21"/>
        </w:rPr>
      </w:pPr>
      <w:r>
        <w:rPr>
          <w:rFonts w:hint="eastAsia" w:ascii="宋体" w:hAnsi="宋体" w:cs="宋体"/>
          <w:color w:val="auto"/>
          <w:kern w:val="0"/>
          <w:szCs w:val="21"/>
        </w:rPr>
        <w:t>3.3.3 评审小组对竞选人提交的澄清、说明或补正有疑问的，可以要求竞选人进一步澄清、说明或补正，直至满足评审小组的要求。</w:t>
      </w:r>
    </w:p>
    <w:p w14:paraId="15EE86D0">
      <w:pPr>
        <w:pStyle w:val="9"/>
        <w:snapToGrid w:val="0"/>
        <w:spacing w:before="0" w:line="360" w:lineRule="auto"/>
        <w:rPr>
          <w:rFonts w:ascii="宋体" w:hAnsi="宋体" w:eastAsia="宋体" w:cs="宋体"/>
          <w:color w:val="auto"/>
          <w:sz w:val="21"/>
          <w:szCs w:val="21"/>
        </w:rPr>
      </w:pPr>
      <w:bookmarkStart w:id="482" w:name="_Toc224103392"/>
      <w:bookmarkStart w:id="483" w:name="_Toc377067347"/>
      <w:bookmarkStart w:id="484" w:name="_Toc19054"/>
      <w:bookmarkStart w:id="485" w:name="_Toc277082626"/>
      <w:bookmarkStart w:id="486" w:name="_Toc200513206"/>
      <w:bookmarkStart w:id="487" w:name="_Toc377115427"/>
      <w:bookmarkStart w:id="488" w:name="_Toc407195387"/>
      <w:bookmarkStart w:id="489" w:name="_Toc14840"/>
      <w:bookmarkStart w:id="490" w:name="_Toc30672"/>
      <w:bookmarkStart w:id="491" w:name="_Toc440022835"/>
      <w:bookmarkStart w:id="492" w:name="_Toc287620759"/>
      <w:bookmarkStart w:id="493" w:name="_Toc330569214"/>
      <w:bookmarkStart w:id="494" w:name="_Toc444155976"/>
      <w:bookmarkStart w:id="495" w:name="_Toc31270"/>
      <w:bookmarkStart w:id="496" w:name="_Toc376114128"/>
      <w:bookmarkStart w:id="497" w:name="_Toc287607820"/>
      <w:r>
        <w:rPr>
          <w:rFonts w:hint="eastAsia" w:ascii="宋体" w:hAnsi="宋体" w:eastAsia="宋体" w:cs="宋体"/>
          <w:color w:val="auto"/>
          <w:sz w:val="21"/>
          <w:szCs w:val="21"/>
        </w:rPr>
        <w:t>3.4 评审结果</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p>
    <w:p w14:paraId="1F81486A">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cs="宋体"/>
          <w:color w:val="auto"/>
          <w:kern w:val="0"/>
          <w:szCs w:val="21"/>
        </w:rPr>
      </w:pPr>
      <w:r>
        <w:rPr>
          <w:rFonts w:hint="eastAsia" w:ascii="宋体" w:hAnsi="宋体" w:cs="宋体"/>
          <w:color w:val="auto"/>
          <w:kern w:val="0"/>
          <w:szCs w:val="21"/>
        </w:rPr>
        <w:t>3.4.1 除第二章“竞选人须知”前附表授权直接确定中选人外，评审小组按经评审的最低投标价法推荐</w:t>
      </w:r>
      <w:r>
        <w:rPr>
          <w:rFonts w:hint="eastAsia" w:ascii="宋体" w:hAnsi="宋体" w:cs="宋体"/>
          <w:color w:val="auto"/>
          <w:kern w:val="0"/>
          <w:szCs w:val="21"/>
          <w:lang w:eastAsia="zh-CN"/>
        </w:rPr>
        <w:t>中选候选人</w:t>
      </w:r>
      <w:r>
        <w:rPr>
          <w:rFonts w:hint="eastAsia" w:ascii="宋体" w:hAnsi="宋体" w:cs="宋体"/>
          <w:color w:val="auto"/>
          <w:kern w:val="0"/>
          <w:szCs w:val="21"/>
        </w:rPr>
        <w:t>。</w:t>
      </w:r>
    </w:p>
    <w:p w14:paraId="3A2CB1F1">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ascii="宋体" w:hAnsi="宋体" w:cs="宋体"/>
          <w:color w:val="auto"/>
          <w:kern w:val="0"/>
          <w:szCs w:val="21"/>
        </w:rPr>
      </w:pPr>
      <w:r>
        <w:rPr>
          <w:rFonts w:hint="eastAsia" w:ascii="宋体" w:hAnsi="宋体" w:cs="宋体"/>
          <w:color w:val="auto"/>
          <w:kern w:val="0"/>
          <w:szCs w:val="21"/>
        </w:rPr>
        <w:t>3.4.2 评审小组完成评审后，应当向比选人提交书面评审报告和</w:t>
      </w:r>
      <w:r>
        <w:rPr>
          <w:rFonts w:hint="eastAsia" w:ascii="宋体" w:hAnsi="宋体" w:cs="宋体"/>
          <w:color w:val="auto"/>
          <w:kern w:val="0"/>
          <w:szCs w:val="21"/>
          <w:lang w:eastAsia="zh-CN"/>
        </w:rPr>
        <w:t>中选候选人</w:t>
      </w:r>
      <w:r>
        <w:rPr>
          <w:rFonts w:hint="eastAsia" w:ascii="宋体" w:hAnsi="宋体" w:cs="宋体"/>
          <w:color w:val="auto"/>
          <w:kern w:val="0"/>
          <w:szCs w:val="21"/>
        </w:rPr>
        <w:t>名单。</w:t>
      </w:r>
    </w:p>
    <w:p w14:paraId="764E09E0">
      <w:pPr>
        <w:autoSpaceDE w:val="0"/>
        <w:autoSpaceDN w:val="0"/>
        <w:adjustRightInd w:val="0"/>
        <w:snapToGrid w:val="0"/>
        <w:spacing w:line="360" w:lineRule="auto"/>
        <w:jc w:val="left"/>
        <w:rPr>
          <w:rFonts w:ascii="宋体" w:hAnsi="宋体" w:cs="宋体"/>
          <w:color w:val="auto"/>
          <w:kern w:val="0"/>
          <w:szCs w:val="21"/>
        </w:rPr>
      </w:pPr>
      <w:r>
        <w:rPr>
          <w:rFonts w:hint="eastAsia" w:ascii="宋体" w:hAnsi="宋体" w:cs="宋体"/>
          <w:color w:val="auto"/>
          <w:kern w:val="0"/>
          <w:szCs w:val="21"/>
        </w:rPr>
        <w:br w:type="page"/>
      </w:r>
    </w:p>
    <w:p w14:paraId="6BE08FA3">
      <w:pPr>
        <w:outlineLvl w:val="1"/>
        <w:rPr>
          <w:rFonts w:ascii="宋体" w:hAnsi="宋体" w:cs="宋体"/>
          <w:color w:val="auto"/>
        </w:rPr>
      </w:pPr>
      <w:bookmarkStart w:id="498" w:name="_Toc19078"/>
      <w:r>
        <w:rPr>
          <w:rFonts w:hint="eastAsia" w:ascii="宋体" w:hAnsi="宋体" w:cs="宋体"/>
          <w:color w:val="auto"/>
        </w:rPr>
        <w:t>附件A：否决比选条件</w:t>
      </w:r>
      <w:bookmarkEnd w:id="498"/>
    </w:p>
    <w:p w14:paraId="0D15A597">
      <w:pPr>
        <w:pStyle w:val="39"/>
        <w:spacing w:line="360" w:lineRule="auto"/>
        <w:rPr>
          <w:rFonts w:ascii="宋体" w:hAnsi="宋体" w:cs="宋体"/>
          <w:b/>
          <w:color w:val="auto"/>
          <w:szCs w:val="21"/>
          <w:lang w:eastAsia="zh-CN"/>
        </w:rPr>
      </w:pPr>
      <w:bookmarkStart w:id="499" w:name="招标文件04章合同条款及格式"/>
      <w:bookmarkEnd w:id="499"/>
      <w:bookmarkStart w:id="500" w:name="招标文件03章02评标办法综合评估法02附件02"/>
      <w:bookmarkEnd w:id="500"/>
      <w:bookmarkStart w:id="501" w:name="_Toc230410480"/>
      <w:bookmarkStart w:id="502" w:name="_Toc277082627"/>
      <w:r>
        <w:rPr>
          <w:rFonts w:hint="eastAsia" w:ascii="宋体" w:hAnsi="宋体" w:cs="宋体"/>
          <w:b/>
          <w:color w:val="auto"/>
          <w:szCs w:val="21"/>
          <w:lang w:eastAsia="zh-CN"/>
        </w:rPr>
        <w:t>附件A：否决比选情况一览表</w:t>
      </w:r>
      <w:bookmarkEnd w:id="501"/>
    </w:p>
    <w:p w14:paraId="03887A74">
      <w:pPr>
        <w:pStyle w:val="39"/>
        <w:spacing w:line="360" w:lineRule="auto"/>
        <w:ind w:firstLine="211" w:firstLineChars="100"/>
        <w:jc w:val="both"/>
        <w:rPr>
          <w:rFonts w:ascii="宋体" w:hAnsi="宋体" w:cs="宋体"/>
          <w:b/>
          <w:color w:val="auto"/>
          <w:szCs w:val="21"/>
          <w:u w:val="none"/>
          <w:lang w:eastAsia="zh-CN"/>
        </w:rPr>
      </w:pPr>
      <w:r>
        <w:rPr>
          <w:rFonts w:hint="eastAsia" w:ascii="宋体" w:hAnsi="宋体" w:cs="宋体"/>
          <w:b/>
          <w:color w:val="auto"/>
          <w:szCs w:val="21"/>
          <w:u w:val="none"/>
          <w:lang w:eastAsia="zh-CN"/>
        </w:rPr>
        <w:t>否决比选条件一览表之外的评审小组不得判为重大偏差。</w:t>
      </w:r>
    </w:p>
    <w:bookmarkEnd w:id="502"/>
    <w:tbl>
      <w:tblPr>
        <w:tblStyle w:val="5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01"/>
        <w:gridCol w:w="1425"/>
        <w:gridCol w:w="6275"/>
      </w:tblGrid>
      <w:tr w14:paraId="1A8485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01" w:type="dxa"/>
            <w:vAlign w:val="center"/>
          </w:tcPr>
          <w:p w14:paraId="1E8A02B7">
            <w:pPr>
              <w:adjustRightInd w:val="0"/>
              <w:snapToGrid w:val="0"/>
              <w:spacing w:line="400" w:lineRule="exact"/>
              <w:jc w:val="center"/>
              <w:rPr>
                <w:rFonts w:ascii="宋体" w:hAnsi="宋体" w:cs="宋体"/>
                <w:b/>
                <w:color w:val="auto"/>
                <w:szCs w:val="21"/>
              </w:rPr>
            </w:pPr>
            <w:r>
              <w:rPr>
                <w:rFonts w:hint="eastAsia" w:ascii="宋体" w:hAnsi="宋体" w:cs="宋体"/>
                <w:b/>
                <w:color w:val="auto"/>
                <w:szCs w:val="21"/>
              </w:rPr>
              <w:t>竞争性比选文件章节号</w:t>
            </w:r>
          </w:p>
        </w:tc>
        <w:tc>
          <w:tcPr>
            <w:tcW w:w="1425" w:type="dxa"/>
            <w:vAlign w:val="center"/>
          </w:tcPr>
          <w:p w14:paraId="3747509C">
            <w:pPr>
              <w:adjustRightInd w:val="0"/>
              <w:snapToGrid w:val="0"/>
              <w:spacing w:line="400" w:lineRule="exact"/>
              <w:jc w:val="center"/>
              <w:rPr>
                <w:rFonts w:ascii="宋体" w:hAnsi="宋体" w:cs="宋体"/>
                <w:b/>
                <w:color w:val="auto"/>
                <w:szCs w:val="21"/>
              </w:rPr>
            </w:pPr>
            <w:r>
              <w:rPr>
                <w:rFonts w:hint="eastAsia" w:ascii="宋体" w:hAnsi="宋体" w:cs="宋体"/>
                <w:b/>
                <w:color w:val="auto"/>
                <w:szCs w:val="21"/>
              </w:rPr>
              <w:t>条款名称</w:t>
            </w:r>
          </w:p>
        </w:tc>
        <w:tc>
          <w:tcPr>
            <w:tcW w:w="6275" w:type="dxa"/>
            <w:vAlign w:val="center"/>
          </w:tcPr>
          <w:p w14:paraId="2C103E9F">
            <w:pPr>
              <w:adjustRightInd w:val="0"/>
              <w:snapToGrid w:val="0"/>
              <w:spacing w:line="400" w:lineRule="exact"/>
              <w:jc w:val="center"/>
              <w:rPr>
                <w:rFonts w:ascii="宋体" w:hAnsi="宋体" w:cs="宋体"/>
                <w:b/>
                <w:color w:val="auto"/>
                <w:szCs w:val="21"/>
              </w:rPr>
            </w:pPr>
            <w:r>
              <w:rPr>
                <w:rFonts w:hint="eastAsia" w:ascii="宋体" w:hAnsi="宋体" w:cs="宋体"/>
                <w:b/>
                <w:color w:val="auto"/>
                <w:szCs w:val="21"/>
              </w:rPr>
              <w:t>否决比选条件</w:t>
            </w:r>
          </w:p>
        </w:tc>
      </w:tr>
      <w:tr w14:paraId="43DF2E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01" w:type="dxa"/>
            <w:vMerge w:val="restart"/>
            <w:vAlign w:val="center"/>
          </w:tcPr>
          <w:p w14:paraId="71C383BF">
            <w:pPr>
              <w:adjustRightInd w:val="0"/>
              <w:snapToGrid w:val="0"/>
              <w:spacing w:line="400" w:lineRule="exact"/>
              <w:jc w:val="center"/>
              <w:rPr>
                <w:rFonts w:ascii="宋体" w:hAnsi="宋体" w:cs="宋体"/>
                <w:b/>
                <w:color w:val="auto"/>
                <w:szCs w:val="21"/>
              </w:rPr>
            </w:pPr>
            <w:r>
              <w:rPr>
                <w:rFonts w:hint="eastAsia" w:ascii="宋体" w:hAnsi="宋体" w:cs="宋体"/>
                <w:color w:val="auto"/>
                <w:szCs w:val="21"/>
              </w:rPr>
              <w:t>第三章</w:t>
            </w:r>
            <w:r>
              <w:rPr>
                <w:rFonts w:hint="eastAsia" w:ascii="宋体" w:hAnsi="宋体" w:cs="宋体"/>
                <w:color w:val="auto"/>
                <w:szCs w:val="21"/>
                <w:lang w:val="en-US" w:eastAsia="zh-CN"/>
              </w:rPr>
              <w:t>2.2</w:t>
            </w:r>
          </w:p>
        </w:tc>
        <w:tc>
          <w:tcPr>
            <w:tcW w:w="1425" w:type="dxa"/>
            <w:vMerge w:val="restart"/>
            <w:vAlign w:val="center"/>
          </w:tcPr>
          <w:p w14:paraId="2F77905B">
            <w:pPr>
              <w:adjustRightInd w:val="0"/>
              <w:snapToGrid w:val="0"/>
              <w:spacing w:line="400" w:lineRule="exact"/>
              <w:jc w:val="center"/>
              <w:rPr>
                <w:rFonts w:ascii="宋体" w:hAnsi="宋体" w:cs="宋体"/>
                <w:b/>
                <w:color w:val="auto"/>
                <w:szCs w:val="21"/>
              </w:rPr>
            </w:pPr>
            <w:r>
              <w:rPr>
                <w:rFonts w:hint="eastAsia" w:ascii="宋体" w:hAnsi="宋体" w:cs="宋体"/>
                <w:color w:val="auto"/>
                <w:szCs w:val="21"/>
              </w:rPr>
              <w:t>符合性审查标准</w:t>
            </w:r>
          </w:p>
        </w:tc>
        <w:tc>
          <w:tcPr>
            <w:tcW w:w="6275" w:type="dxa"/>
            <w:vAlign w:val="center"/>
          </w:tcPr>
          <w:p w14:paraId="63239D50">
            <w:pPr>
              <w:adjustRightInd w:val="0"/>
              <w:snapToGrid w:val="0"/>
              <w:spacing w:line="400" w:lineRule="exact"/>
              <w:ind w:firstLine="420" w:firstLineChars="200"/>
              <w:jc w:val="left"/>
              <w:rPr>
                <w:rFonts w:ascii="宋体" w:hAnsi="宋体" w:cs="宋体"/>
                <w:b/>
                <w:color w:val="auto"/>
                <w:szCs w:val="21"/>
              </w:rPr>
            </w:pPr>
            <w:r>
              <w:rPr>
                <w:rFonts w:hint="eastAsia" w:ascii="宋体" w:hAnsi="宋体" w:cs="宋体"/>
                <w:color w:val="auto"/>
                <w:szCs w:val="21"/>
              </w:rPr>
              <w:t>评审小组依据本章第2.2款规定的标准对竞选文件进行符合性审查。有一项不符合评审标准的，竞选文件按否决比选处理。</w:t>
            </w:r>
          </w:p>
        </w:tc>
      </w:tr>
      <w:tr w14:paraId="7A1B3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01" w:type="dxa"/>
            <w:vMerge w:val="continue"/>
            <w:vAlign w:val="center"/>
          </w:tcPr>
          <w:p w14:paraId="468EEC97">
            <w:pPr>
              <w:adjustRightInd w:val="0"/>
              <w:snapToGrid w:val="0"/>
              <w:spacing w:line="400" w:lineRule="exact"/>
              <w:jc w:val="center"/>
              <w:rPr>
                <w:rFonts w:hint="eastAsia" w:ascii="宋体" w:hAnsi="宋体" w:cs="宋体"/>
                <w:color w:val="auto"/>
                <w:szCs w:val="21"/>
              </w:rPr>
            </w:pPr>
          </w:p>
        </w:tc>
        <w:tc>
          <w:tcPr>
            <w:tcW w:w="1425" w:type="dxa"/>
            <w:vMerge w:val="continue"/>
            <w:vAlign w:val="center"/>
          </w:tcPr>
          <w:p w14:paraId="6070F1A4">
            <w:pPr>
              <w:adjustRightInd w:val="0"/>
              <w:snapToGrid w:val="0"/>
              <w:spacing w:line="400" w:lineRule="exact"/>
              <w:jc w:val="center"/>
              <w:rPr>
                <w:rFonts w:hint="eastAsia" w:ascii="宋体" w:hAnsi="宋体" w:cs="宋体"/>
                <w:color w:val="auto"/>
                <w:szCs w:val="21"/>
              </w:rPr>
            </w:pPr>
          </w:p>
        </w:tc>
        <w:tc>
          <w:tcPr>
            <w:tcW w:w="6275" w:type="dxa"/>
            <w:vAlign w:val="center"/>
          </w:tcPr>
          <w:p w14:paraId="67C6C0FB">
            <w:pPr>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3.1.2  竞选人有以下情形之一的，其竞选文件将被否决：</w:t>
            </w:r>
          </w:p>
          <w:p w14:paraId="33034CA9">
            <w:pPr>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（1）第二章“竞选人须知”第1.4.3项规定的任何一种情形的；</w:t>
            </w:r>
          </w:p>
          <w:p w14:paraId="6FECB5E2">
            <w:pPr>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（2）本次竞选有串通投标、弄虚作假等其他违反招投标相关法律、法规行为的；</w:t>
            </w:r>
          </w:p>
          <w:p w14:paraId="5F7D44B1">
            <w:pPr>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（3）拒绝按评审小组要求澄清、说明或补正的。</w:t>
            </w:r>
          </w:p>
          <w:p w14:paraId="15B0EFBE">
            <w:pPr>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（4）本竞争性比选文件约定的其它情形。</w:t>
            </w:r>
          </w:p>
        </w:tc>
      </w:tr>
    </w:tbl>
    <w:p w14:paraId="156B4D89">
      <w:pPr>
        <w:pStyle w:val="42"/>
        <w:spacing w:after="0" w:line="400" w:lineRule="exact"/>
        <w:ind w:left="0" w:leftChars="0" w:firstLine="321" w:firstLineChars="200"/>
        <w:rPr>
          <w:rFonts w:ascii="宋体" w:hAnsi="宋体" w:cs="宋体"/>
          <w:b/>
          <w:bCs/>
          <w:color w:val="auto"/>
        </w:rPr>
      </w:pPr>
      <w:bookmarkStart w:id="503" w:name="_Toc12655"/>
      <w:bookmarkEnd w:id="503"/>
      <w:bookmarkStart w:id="504" w:name="_Toc16033"/>
      <w:bookmarkEnd w:id="504"/>
      <w:bookmarkStart w:id="505" w:name="_Toc224103476"/>
      <w:bookmarkStart w:id="506" w:name="_Toc26213"/>
      <w:bookmarkStart w:id="507" w:name="_Toc454967660"/>
      <w:bookmarkStart w:id="508" w:name="_Toc359588084"/>
      <w:bookmarkStart w:id="509" w:name="_Toc24282"/>
      <w:bookmarkStart w:id="510" w:name="_Toc277543153"/>
      <w:bookmarkStart w:id="511" w:name="_Toc359587985"/>
      <w:bookmarkStart w:id="512" w:name="_Toc27237"/>
      <w:bookmarkStart w:id="513" w:name="_Toc444155988"/>
    </w:p>
    <w:p w14:paraId="149745AE">
      <w:pPr>
        <w:pStyle w:val="7"/>
        <w:numPr>
          <w:ilvl w:val="0"/>
          <w:numId w:val="0"/>
        </w:numPr>
        <w:rPr>
          <w:rFonts w:hint="default" w:ascii="宋体" w:hAnsi="宋体" w:eastAsia="宋体" w:cs="宋体"/>
          <w:b/>
          <w:bCs/>
          <w:color w:val="auto"/>
          <w:lang w:val="en-US" w:eastAsia="zh-CN"/>
        </w:rPr>
      </w:pPr>
      <w:r>
        <w:rPr>
          <w:rFonts w:hint="eastAsia" w:ascii="宋体" w:hAnsi="宋体" w:eastAsia="宋体" w:cs="宋体"/>
          <w:b/>
          <w:bCs/>
          <w:color w:val="auto"/>
        </w:rPr>
        <w:br w:type="page"/>
      </w:r>
      <w:bookmarkStart w:id="514" w:name="_Toc27248"/>
      <w:bookmarkStart w:id="515" w:name="_Toc7261"/>
      <w:r>
        <w:rPr>
          <w:rFonts w:hint="eastAsia" w:ascii="宋体" w:hAnsi="宋体" w:eastAsia="宋体" w:cs="宋体"/>
          <w:b/>
          <w:color w:val="auto"/>
          <w:kern w:val="0"/>
          <w:sz w:val="36"/>
          <w:szCs w:val="36"/>
        </w:rPr>
        <w:t>第四章 合同条款</w:t>
      </w:r>
      <w:bookmarkEnd w:id="514"/>
      <w:r>
        <w:rPr>
          <w:rFonts w:hint="eastAsia" w:ascii="宋体" w:hAnsi="宋体" w:eastAsia="宋体" w:cs="宋体"/>
          <w:b/>
          <w:color w:val="auto"/>
          <w:kern w:val="0"/>
          <w:sz w:val="36"/>
          <w:szCs w:val="36"/>
          <w:lang w:val="en-US" w:eastAsia="zh-CN"/>
        </w:rPr>
        <w:t>及格式</w:t>
      </w:r>
      <w:bookmarkEnd w:id="515"/>
    </w:p>
    <w:bookmarkEnd w:id="505"/>
    <w:bookmarkEnd w:id="506"/>
    <w:bookmarkEnd w:id="507"/>
    <w:bookmarkEnd w:id="508"/>
    <w:bookmarkEnd w:id="509"/>
    <w:bookmarkEnd w:id="510"/>
    <w:bookmarkEnd w:id="511"/>
    <w:bookmarkEnd w:id="512"/>
    <w:bookmarkEnd w:id="513"/>
    <w:p w14:paraId="50336B6A">
      <w:pPr>
        <w:jc w:val="left"/>
        <w:rPr>
          <w:rFonts w:hint="eastAsia" w:ascii="宋体" w:hAnsi="宋体" w:eastAsia="宋体" w:cs="宋体"/>
          <w:color w:val="auto"/>
          <w:sz w:val="24"/>
          <w:szCs w:val="24"/>
          <w:highlight w:val="none"/>
          <w:lang w:val="en-US" w:eastAsia="zh-CN"/>
        </w:rPr>
      </w:pPr>
      <w:bookmarkStart w:id="516" w:name="_Toc312325930"/>
      <w:bookmarkStart w:id="517" w:name="_Toc312326017"/>
      <w:bookmarkStart w:id="518" w:name="_Toc312325929"/>
      <w:bookmarkStart w:id="519" w:name="_Toc312326143"/>
      <w:bookmarkStart w:id="520" w:name="_Toc13570"/>
      <w:bookmarkStart w:id="521" w:name="_Toc312326142"/>
      <w:bookmarkStart w:id="522" w:name="_Toc312326016"/>
      <w:bookmarkStart w:id="523" w:name="_Toc475703884"/>
      <w:bookmarkStart w:id="524" w:name="_Toc310932781"/>
      <w:bookmarkStart w:id="525" w:name="_Toc312326634"/>
      <w:r>
        <w:rPr>
          <w:rFonts w:hint="eastAsia" w:ascii="宋体" w:hAnsi="宋体" w:eastAsia="宋体" w:cs="宋体"/>
          <w:color w:val="auto"/>
          <w:sz w:val="24"/>
          <w:szCs w:val="24"/>
          <w:highlight w:val="none"/>
          <w:lang w:eastAsia="zh-CN"/>
        </w:rPr>
        <w:t>本合同为参考版本，可根据项目情况</w:t>
      </w:r>
      <w:r>
        <w:rPr>
          <w:rFonts w:hint="eastAsia" w:ascii="宋体" w:hAnsi="宋体" w:eastAsia="宋体" w:cs="宋体"/>
          <w:color w:val="auto"/>
          <w:sz w:val="24"/>
          <w:szCs w:val="24"/>
          <w:highlight w:val="none"/>
          <w:lang w:val="en-US" w:eastAsia="zh-CN"/>
        </w:rPr>
        <w:t>按相关规定调整。</w:t>
      </w:r>
    </w:p>
    <w:p w14:paraId="63DA5AD1">
      <w:pPr>
        <w:keepNext w:val="0"/>
        <w:keepLines w:val="0"/>
        <w:pageBreakBefore w:val="0"/>
        <w:kinsoku/>
        <w:wordWrap/>
        <w:overflowPunct/>
        <w:topLinePunct w:val="0"/>
        <w:bidi w:val="0"/>
        <w:spacing w:line="240" w:lineRule="auto"/>
        <w:jc w:val="center"/>
        <w:textAlignment w:val="auto"/>
        <w:rPr>
          <w:rFonts w:hint="eastAsia" w:ascii="宋体" w:hAnsi="宋体" w:eastAsia="宋体" w:cs="宋体"/>
          <w:b/>
          <w:bCs/>
          <w:color w:val="auto"/>
          <w:sz w:val="44"/>
          <w:szCs w:val="44"/>
          <w:highlight w:val="none"/>
        </w:rPr>
      </w:pPr>
      <w:bookmarkStart w:id="526" w:name="_Toc32072"/>
      <w:bookmarkStart w:id="527" w:name="_Toc1837"/>
      <w:r>
        <w:rPr>
          <w:rFonts w:hint="eastAsia" w:ascii="宋体" w:hAnsi="宋体" w:eastAsia="宋体" w:cs="宋体"/>
          <w:b/>
          <w:bCs/>
          <w:color w:val="auto"/>
          <w:sz w:val="44"/>
          <w:szCs w:val="44"/>
          <w:highlight w:val="none"/>
        </w:rPr>
        <w:t>合同协议书</w:t>
      </w:r>
      <w:bookmarkEnd w:id="526"/>
      <w:bookmarkEnd w:id="527"/>
    </w:p>
    <w:p w14:paraId="13333467">
      <w:pPr>
        <w:keepNext w:val="0"/>
        <w:keepLines w:val="0"/>
        <w:pageBreakBefore w:val="0"/>
        <w:kinsoku/>
        <w:wordWrap/>
        <w:overflowPunct/>
        <w:topLinePunct w:val="0"/>
        <w:bidi w:val="0"/>
        <w:spacing w:line="240" w:lineRule="auto"/>
        <w:textAlignment w:val="auto"/>
        <w:rPr>
          <w:rFonts w:hint="eastAsia" w:ascii="宋体" w:hAnsi="宋体" w:eastAsia="宋体" w:cs="宋体"/>
          <w:b/>
          <w:color w:val="auto"/>
          <w:sz w:val="24"/>
          <w:szCs w:val="24"/>
          <w:highlight w:val="none"/>
        </w:rPr>
      </w:pPr>
    </w:p>
    <w:p w14:paraId="1DB0D045">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发包人（全称）：</w:t>
      </w:r>
      <w:r>
        <w:rPr>
          <w:rFonts w:hint="eastAsia" w:ascii="宋体" w:hAnsi="宋体" w:eastAsia="宋体" w:cs="宋体"/>
          <w:b/>
          <w:color w:val="auto"/>
          <w:sz w:val="24"/>
          <w:szCs w:val="24"/>
          <w:highlight w:val="none"/>
          <w:u w:val="single"/>
        </w:rPr>
        <w:t xml:space="preserve">                                     </w:t>
      </w:r>
    </w:p>
    <w:p w14:paraId="5D9E30E9">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承包人（全称）：</w:t>
      </w:r>
      <w:r>
        <w:rPr>
          <w:rFonts w:hint="eastAsia" w:ascii="宋体" w:hAnsi="宋体" w:eastAsia="宋体" w:cs="宋体"/>
          <w:b/>
          <w:color w:val="auto"/>
          <w:sz w:val="24"/>
          <w:szCs w:val="24"/>
          <w:highlight w:val="none"/>
          <w:u w:val="single"/>
        </w:rPr>
        <w:t xml:space="preserve">                                     </w:t>
      </w:r>
    </w:p>
    <w:p w14:paraId="6575DB53">
      <w:pPr>
        <w:keepNext w:val="0"/>
        <w:keepLines w:val="0"/>
        <w:pageBreakBefore w:val="0"/>
        <w:widowControl w:val="0"/>
        <w:kinsoku/>
        <w:wordWrap/>
        <w:overflowPunct/>
        <w:topLinePunct w:val="0"/>
        <w:autoSpaceDE w:val="0"/>
        <w:autoSpaceDN w:val="0"/>
        <w:bidi w:val="0"/>
        <w:adjustRightInd w:val="0"/>
        <w:snapToGrid w:val="0"/>
        <w:spacing w:line="360" w:lineRule="exact"/>
        <w:ind w:firstLine="480" w:firstLineChars="200"/>
        <w:jc w:val="left"/>
        <w:textAlignment w:val="auto"/>
        <w:rPr>
          <w:rFonts w:hint="eastAsia" w:ascii="宋体" w:hAnsi="宋体" w:eastAsia="宋体" w:cs="宋体"/>
          <w:b/>
          <w:color w:val="auto"/>
          <w:kern w:val="0"/>
          <w:sz w:val="24"/>
          <w:szCs w:val="24"/>
          <w:highlight w:val="none"/>
          <w:u w:val="single"/>
        </w:rPr>
      </w:pPr>
      <w:r>
        <w:rPr>
          <w:rFonts w:hint="eastAsia" w:ascii="宋体" w:hAnsi="宋体" w:eastAsia="宋体" w:cs="宋体"/>
          <w:color w:val="auto"/>
          <w:sz w:val="24"/>
          <w:szCs w:val="24"/>
          <w:highlight w:val="none"/>
        </w:rPr>
        <w:t>根据《中华人民共和国</w:t>
      </w:r>
      <w:r>
        <w:rPr>
          <w:rFonts w:hint="eastAsia" w:ascii="宋体" w:hAnsi="宋体" w:eastAsia="宋体" w:cs="宋体"/>
          <w:color w:val="auto"/>
          <w:sz w:val="24"/>
          <w:szCs w:val="24"/>
          <w:highlight w:val="none"/>
          <w:lang w:eastAsia="zh-CN"/>
        </w:rPr>
        <w:t>民法典</w:t>
      </w:r>
      <w:r>
        <w:rPr>
          <w:rFonts w:hint="eastAsia" w:ascii="宋体" w:hAnsi="宋体" w:eastAsia="宋体" w:cs="宋体"/>
          <w:color w:val="auto"/>
          <w:sz w:val="24"/>
          <w:szCs w:val="24"/>
          <w:highlight w:val="none"/>
        </w:rPr>
        <w:t>》、《中华人民共和国建筑法》及有关法律规定，遵循平等、自愿、公平和诚实信用的原则，双方就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施工及有关事项协商一致，共同达成如下协议：</w:t>
      </w:r>
    </w:p>
    <w:p w14:paraId="26ED6F9A">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b/>
          <w:color w:val="auto"/>
          <w:sz w:val="24"/>
          <w:szCs w:val="24"/>
          <w:highlight w:val="none"/>
        </w:rPr>
        <w:t xml:space="preserve"> </w:t>
      </w:r>
      <w:bookmarkStart w:id="528" w:name="_Toc25789"/>
      <w:bookmarkStart w:id="529" w:name="_Toc6202"/>
      <w:bookmarkStart w:id="530" w:name="_Toc351203481"/>
      <w:r>
        <w:rPr>
          <w:rFonts w:hint="eastAsia" w:ascii="宋体" w:hAnsi="宋体" w:eastAsia="宋体" w:cs="宋体"/>
          <w:b/>
          <w:color w:val="auto"/>
          <w:sz w:val="24"/>
          <w:szCs w:val="24"/>
          <w:highlight w:val="none"/>
        </w:rPr>
        <w:t>一、工程概况</w:t>
      </w:r>
      <w:bookmarkEnd w:id="528"/>
      <w:bookmarkEnd w:id="529"/>
      <w:bookmarkEnd w:id="530"/>
    </w:p>
    <w:p w14:paraId="3EB1B36C">
      <w:pPr>
        <w:keepNext w:val="0"/>
        <w:keepLines w:val="0"/>
        <w:pageBreakBefore w:val="0"/>
        <w:widowControl w:val="0"/>
        <w:kinsoku/>
        <w:wordWrap/>
        <w:overflowPunct/>
        <w:topLinePunct w:val="0"/>
        <w:bidi w:val="0"/>
        <w:spacing w:line="360" w:lineRule="exact"/>
        <w:ind w:firstLine="470" w:firstLineChars="196"/>
        <w:textAlignment w:val="auto"/>
        <w:rPr>
          <w:rFonts w:hint="eastAsia" w:ascii="宋体" w:hAnsi="宋体" w:eastAsia="宋体" w:cs="宋体"/>
          <w:color w:val="auto"/>
          <w:sz w:val="24"/>
          <w:szCs w:val="24"/>
          <w:highlight w:val="none"/>
          <w:u w:val="single"/>
        </w:rPr>
      </w:pPr>
      <w:r>
        <w:rPr>
          <w:rFonts w:hint="eastAsia" w:ascii="宋体" w:hAnsi="宋体" w:eastAsia="宋体" w:cs="宋体"/>
          <w:bCs/>
          <w:color w:val="auto"/>
          <w:sz w:val="24"/>
          <w:szCs w:val="24"/>
          <w:highlight w:val="none"/>
        </w:rPr>
        <w:t>1.工程名称</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rPr>
        <w:t>。</w:t>
      </w:r>
    </w:p>
    <w:p w14:paraId="3DACB815">
      <w:pPr>
        <w:keepNext w:val="0"/>
        <w:keepLines w:val="0"/>
        <w:pageBreakBefore w:val="0"/>
        <w:widowControl w:val="0"/>
        <w:tabs>
          <w:tab w:val="left" w:pos="2580"/>
          <w:tab w:val="left" w:pos="3280"/>
          <w:tab w:val="left" w:pos="6120"/>
          <w:tab w:val="left" w:pos="7540"/>
          <w:tab w:val="left" w:pos="8320"/>
        </w:tabs>
        <w:kinsoku/>
        <w:wordWrap/>
        <w:overflowPunct/>
        <w:topLinePunct w:val="0"/>
        <w:autoSpaceDE w:val="0"/>
        <w:autoSpaceDN w:val="0"/>
        <w:bidi w:val="0"/>
        <w:adjustRightInd w:val="0"/>
        <w:snapToGrid w:val="0"/>
        <w:spacing w:line="360" w:lineRule="exact"/>
        <w:ind w:firstLine="480" w:firstLineChars="200"/>
        <w:textAlignment w:val="auto"/>
        <w:rPr>
          <w:rFonts w:hint="eastAsia" w:ascii="宋体" w:hAnsi="宋体" w:eastAsia="宋体" w:cs="宋体"/>
          <w:snapToGrid w:val="0"/>
          <w:color w:val="auto"/>
          <w:kern w:val="0"/>
          <w:position w:val="-2"/>
          <w:sz w:val="24"/>
          <w:szCs w:val="24"/>
          <w:highlight w:val="none"/>
        </w:rPr>
      </w:pPr>
      <w:r>
        <w:rPr>
          <w:rFonts w:hint="eastAsia" w:ascii="宋体" w:hAnsi="宋体" w:eastAsia="宋体" w:cs="宋体"/>
          <w:bCs/>
          <w:color w:val="auto"/>
          <w:sz w:val="24"/>
          <w:szCs w:val="24"/>
          <w:highlight w:val="none"/>
        </w:rPr>
        <w:t>2.工程地点：</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rPr>
        <w:t>。</w:t>
      </w:r>
    </w:p>
    <w:p w14:paraId="6438339A">
      <w:pPr>
        <w:keepNext w:val="0"/>
        <w:keepLines w:val="0"/>
        <w:pageBreakBefore w:val="0"/>
        <w:widowControl w:val="0"/>
        <w:kinsoku/>
        <w:wordWrap/>
        <w:overflowPunct/>
        <w:topLinePunct w:val="0"/>
        <w:bidi w:val="0"/>
        <w:spacing w:line="360" w:lineRule="exact"/>
        <w:ind w:firstLine="470" w:firstLineChars="196"/>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3.工程立项批准文号：</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Cs/>
          <w:color w:val="auto"/>
          <w:sz w:val="24"/>
          <w:szCs w:val="24"/>
          <w:highlight w:val="none"/>
        </w:rPr>
        <w:t>。</w:t>
      </w:r>
    </w:p>
    <w:p w14:paraId="1F501F43">
      <w:pPr>
        <w:keepNext w:val="0"/>
        <w:keepLines w:val="0"/>
        <w:pageBreakBefore w:val="0"/>
        <w:widowControl w:val="0"/>
        <w:kinsoku/>
        <w:wordWrap/>
        <w:overflowPunct/>
        <w:topLinePunct w:val="0"/>
        <w:bidi w:val="0"/>
        <w:spacing w:line="360" w:lineRule="exact"/>
        <w:ind w:firstLine="470" w:firstLineChars="196"/>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4.资金来源：</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rPr>
        <w:t>。</w:t>
      </w:r>
    </w:p>
    <w:p w14:paraId="50B32A28">
      <w:pPr>
        <w:keepNext w:val="0"/>
        <w:keepLines w:val="0"/>
        <w:pageBreakBefore w:val="0"/>
        <w:widowControl w:val="0"/>
        <w:kinsoku/>
        <w:wordWrap/>
        <w:overflowPunct/>
        <w:topLinePunct w:val="0"/>
        <w:bidi w:val="0"/>
        <w:spacing w:line="360" w:lineRule="exact"/>
        <w:ind w:firstLine="470" w:firstLineChars="196"/>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5.工程内容：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rPr>
        <w:t>。</w:t>
      </w:r>
      <w:r>
        <w:rPr>
          <w:rFonts w:hint="eastAsia" w:ascii="宋体" w:hAnsi="宋体" w:eastAsia="宋体" w:cs="宋体"/>
          <w:snapToGrid w:val="0"/>
          <w:color w:val="auto"/>
          <w:kern w:val="0"/>
          <w:position w:val="-2"/>
          <w:sz w:val="24"/>
          <w:szCs w:val="24"/>
          <w:highlight w:val="none"/>
        </w:rPr>
        <w:t xml:space="preserve"> </w:t>
      </w:r>
    </w:p>
    <w:p w14:paraId="28751148">
      <w:pPr>
        <w:keepNext w:val="0"/>
        <w:keepLines w:val="0"/>
        <w:pageBreakBefore w:val="0"/>
        <w:widowControl w:val="0"/>
        <w:kinsoku/>
        <w:wordWrap/>
        <w:overflowPunct/>
        <w:topLinePunct w:val="0"/>
        <w:bidi w:val="0"/>
        <w:spacing w:line="360" w:lineRule="exact"/>
        <w:ind w:firstLine="470" w:firstLineChars="196"/>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6.工程承包范围：</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rPr>
        <w:t>。</w:t>
      </w:r>
    </w:p>
    <w:p w14:paraId="76936114">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bookmarkStart w:id="531" w:name="_Toc351203482"/>
      <w:bookmarkStart w:id="532" w:name="_Toc31111"/>
      <w:bookmarkStart w:id="533" w:name="_Toc1829"/>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二、合同工期</w:t>
      </w:r>
      <w:bookmarkEnd w:id="531"/>
      <w:bookmarkEnd w:id="532"/>
      <w:bookmarkEnd w:id="533"/>
    </w:p>
    <w:p w14:paraId="378E3BA4">
      <w:pPr>
        <w:keepNext w:val="0"/>
        <w:keepLines w:val="0"/>
        <w:pageBreakBefore w:val="0"/>
        <w:widowControl w:val="0"/>
        <w:kinsoku/>
        <w:wordWrap/>
        <w:overflowPunct/>
        <w:topLinePunct w:val="0"/>
        <w:bidi w:val="0"/>
        <w:spacing w:line="360" w:lineRule="exact"/>
        <w:ind w:firstLine="459"/>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计划开工日期：</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rPr>
        <w:t>日。</w:t>
      </w:r>
    </w:p>
    <w:p w14:paraId="2F7DF11A">
      <w:pPr>
        <w:keepNext w:val="0"/>
        <w:keepLines w:val="0"/>
        <w:pageBreakBefore w:val="0"/>
        <w:widowControl w:val="0"/>
        <w:kinsoku/>
        <w:wordWrap/>
        <w:overflowPunct/>
        <w:topLinePunct w:val="0"/>
        <w:bidi w:val="0"/>
        <w:spacing w:line="360" w:lineRule="exact"/>
        <w:ind w:firstLine="459"/>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计划竣工日期：</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rPr>
        <w:t>日。</w:t>
      </w:r>
    </w:p>
    <w:p w14:paraId="0F5B82D8">
      <w:pPr>
        <w:keepNext w:val="0"/>
        <w:keepLines w:val="0"/>
        <w:pageBreakBefore w:val="0"/>
        <w:widowControl w:val="0"/>
        <w:kinsoku/>
        <w:wordWrap/>
        <w:overflowPunct/>
        <w:topLinePunct w:val="0"/>
        <w:bidi w:val="0"/>
        <w:spacing w:line="360" w:lineRule="exact"/>
        <w:ind w:firstLine="459"/>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工期总日历天数：</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rPr>
        <w:t>天。工期总日历天数与根据前述计划开竣工日期计算的工期天数不一致的，以工期总日历天数为准。</w:t>
      </w:r>
    </w:p>
    <w:p w14:paraId="63F98000">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bookmarkStart w:id="534" w:name="_Toc27926"/>
      <w:bookmarkStart w:id="535" w:name="_Toc17490"/>
      <w:bookmarkStart w:id="536" w:name="_Toc351203483"/>
      <w:r>
        <w:rPr>
          <w:rFonts w:hint="eastAsia" w:ascii="宋体" w:hAnsi="宋体" w:eastAsia="宋体" w:cs="宋体"/>
          <w:b/>
          <w:color w:val="auto"/>
          <w:sz w:val="24"/>
          <w:szCs w:val="24"/>
          <w:highlight w:val="none"/>
        </w:rPr>
        <w:t>三、质量标准</w:t>
      </w:r>
      <w:bookmarkEnd w:id="534"/>
      <w:bookmarkEnd w:id="535"/>
      <w:bookmarkEnd w:id="536"/>
    </w:p>
    <w:p w14:paraId="52140AB1">
      <w:pPr>
        <w:keepNext w:val="0"/>
        <w:keepLines w:val="0"/>
        <w:pageBreakBefore w:val="0"/>
        <w:widowControl w:val="0"/>
        <w:kinsoku/>
        <w:wordWrap/>
        <w:overflowPunct/>
        <w:topLinePunct w:val="0"/>
        <w:bidi w:val="0"/>
        <w:spacing w:line="360" w:lineRule="exact"/>
        <w:ind w:firstLine="459"/>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工程质量达到国家现行有关施工质量验收规范要求，并达到合格标准。</w:t>
      </w:r>
    </w:p>
    <w:p w14:paraId="0F0A0A76">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b/>
          <w:color w:val="auto"/>
          <w:sz w:val="24"/>
          <w:szCs w:val="24"/>
          <w:highlight w:val="none"/>
        </w:rPr>
        <w:t xml:space="preserve"> </w:t>
      </w:r>
      <w:bookmarkStart w:id="537" w:name="_Toc12594"/>
      <w:bookmarkStart w:id="538" w:name="_Toc351203484"/>
      <w:bookmarkStart w:id="539" w:name="_Toc24210"/>
      <w:r>
        <w:rPr>
          <w:rFonts w:hint="eastAsia" w:ascii="宋体" w:hAnsi="宋体" w:eastAsia="宋体" w:cs="宋体"/>
          <w:b/>
          <w:color w:val="auto"/>
          <w:sz w:val="24"/>
          <w:szCs w:val="24"/>
          <w:highlight w:val="none"/>
        </w:rPr>
        <w:t>四、签约合同价与合同价格形式</w:t>
      </w:r>
      <w:bookmarkEnd w:id="537"/>
      <w:bookmarkEnd w:id="538"/>
      <w:bookmarkEnd w:id="539"/>
      <w:r>
        <w:rPr>
          <w:rFonts w:hint="eastAsia" w:ascii="宋体" w:hAnsi="宋体" w:eastAsia="宋体" w:cs="宋体"/>
          <w:b/>
          <w:color w:val="auto"/>
          <w:sz w:val="24"/>
          <w:szCs w:val="24"/>
          <w:highlight w:val="none"/>
        </w:rPr>
        <w:tab/>
      </w:r>
    </w:p>
    <w:p w14:paraId="1B61B8E6">
      <w:pPr>
        <w:keepNext w:val="0"/>
        <w:keepLines w:val="0"/>
        <w:pageBreakBefore w:val="0"/>
        <w:widowControl w:val="0"/>
        <w:kinsoku/>
        <w:wordWrap/>
        <w:overflowPunct/>
        <w:topLinePunct w:val="0"/>
        <w:bidi w:val="0"/>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1.签约合同价为：</w:t>
      </w:r>
    </w:p>
    <w:p w14:paraId="6F759880">
      <w:pPr>
        <w:keepNext w:val="0"/>
        <w:keepLines w:val="0"/>
        <w:pageBreakBefore w:val="0"/>
        <w:widowControl w:val="0"/>
        <w:kinsoku/>
        <w:wordWrap/>
        <w:overflowPunct/>
        <w:topLinePunct w:val="0"/>
        <w:bidi w:val="0"/>
        <w:spacing w:line="360" w:lineRule="exact"/>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2F4BB840">
      <w:pPr>
        <w:keepNext w:val="0"/>
        <w:keepLines w:val="0"/>
        <w:pageBreakBefore w:val="0"/>
        <w:widowControl w:val="0"/>
        <w:kinsoku/>
        <w:wordWrap/>
        <w:overflowPunct/>
        <w:topLinePunct w:val="0"/>
        <w:bidi w:val="0"/>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（1）安全文明施工费：</w:t>
      </w:r>
    </w:p>
    <w:p w14:paraId="63E837CF">
      <w:pPr>
        <w:keepNext w:val="0"/>
        <w:keepLines w:val="0"/>
        <w:pageBreakBefore w:val="0"/>
        <w:widowControl w:val="0"/>
        <w:kinsoku/>
        <w:wordWrap/>
        <w:overflowPunct/>
        <w:topLinePunct w:val="0"/>
        <w:bidi w:val="0"/>
        <w:spacing w:line="360" w:lineRule="exact"/>
        <w:ind w:firstLine="1080" w:firstLineChars="450"/>
        <w:textAlignment w:val="auto"/>
        <w:rPr>
          <w:rFonts w:hint="eastAsia" w:ascii="宋体" w:hAnsi="宋体" w:eastAsia="宋体" w:cs="宋体"/>
          <w:color w:val="auto"/>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3520CB84">
      <w:pPr>
        <w:keepNext w:val="0"/>
        <w:keepLines w:val="0"/>
        <w:pageBreakBefore w:val="0"/>
        <w:widowControl w:val="0"/>
        <w:numPr>
          <w:ilvl w:val="0"/>
          <w:numId w:val="0"/>
        </w:numPr>
        <w:kinsoku/>
        <w:wordWrap/>
        <w:overflowPunct/>
        <w:topLinePunct w:val="0"/>
        <w:bidi w:val="0"/>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bidi="ar-SA"/>
        </w:rPr>
        <w:t>2.</w:t>
      </w:r>
      <w:r>
        <w:rPr>
          <w:rFonts w:hint="eastAsia" w:ascii="宋体" w:hAnsi="宋体" w:eastAsia="宋体" w:cs="宋体"/>
          <w:color w:val="auto"/>
          <w:sz w:val="24"/>
          <w:szCs w:val="24"/>
          <w:highlight w:val="none"/>
        </w:rPr>
        <w:t>合同价格形式：</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rPr>
        <w:t>。</w:t>
      </w:r>
    </w:p>
    <w:p w14:paraId="604C72CA">
      <w:pPr>
        <w:keepNext w:val="0"/>
        <w:keepLines w:val="0"/>
        <w:pageBreakBefore w:val="0"/>
        <w:widowControl w:val="0"/>
        <w:kinsoku/>
        <w:wordWrap/>
        <w:overflowPunct/>
        <w:topLinePunct w:val="0"/>
        <w:bidi w:val="0"/>
        <w:spacing w:line="360" w:lineRule="exact"/>
        <w:ind w:firstLine="240" w:firstLineChars="100"/>
        <w:textAlignment w:val="auto"/>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b/>
          <w:color w:val="auto"/>
          <w:sz w:val="24"/>
          <w:szCs w:val="24"/>
          <w:highlight w:val="none"/>
        </w:rPr>
        <w:t xml:space="preserve"> </w:t>
      </w:r>
      <w:bookmarkStart w:id="540" w:name="_Toc351203485"/>
      <w:bookmarkStart w:id="541" w:name="_Toc6386"/>
      <w:bookmarkStart w:id="542" w:name="_Toc7595"/>
      <w:r>
        <w:rPr>
          <w:rFonts w:hint="eastAsia" w:ascii="宋体" w:hAnsi="宋体" w:eastAsia="宋体" w:cs="宋体"/>
          <w:b/>
          <w:color w:val="auto"/>
          <w:sz w:val="24"/>
          <w:szCs w:val="24"/>
          <w:highlight w:val="none"/>
        </w:rPr>
        <w:t>五、</w:t>
      </w:r>
      <w:bookmarkEnd w:id="540"/>
      <w:r>
        <w:rPr>
          <w:rFonts w:hint="eastAsia" w:ascii="宋体" w:hAnsi="宋体" w:eastAsia="宋体" w:cs="宋体"/>
          <w:b/>
          <w:color w:val="auto"/>
          <w:sz w:val="24"/>
          <w:szCs w:val="24"/>
          <w:highlight w:val="none"/>
        </w:rPr>
        <w:t>项目经理</w:t>
      </w:r>
      <w:bookmarkEnd w:id="541"/>
      <w:bookmarkEnd w:id="542"/>
    </w:p>
    <w:p w14:paraId="5E7B4648">
      <w:pPr>
        <w:keepNext w:val="0"/>
        <w:keepLines w:val="0"/>
        <w:pageBreakBefore w:val="0"/>
        <w:widowControl w:val="0"/>
        <w:kinsoku/>
        <w:wordWrap/>
        <w:overflowPunct/>
        <w:topLinePunct w:val="0"/>
        <w:bidi w:val="0"/>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承包人项目经理：</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rPr>
        <w:t>。</w:t>
      </w:r>
    </w:p>
    <w:p w14:paraId="720C2326">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b/>
          <w:color w:val="auto"/>
          <w:sz w:val="24"/>
          <w:szCs w:val="24"/>
          <w:highlight w:val="none"/>
        </w:rPr>
        <w:t xml:space="preserve"> </w:t>
      </w:r>
      <w:bookmarkStart w:id="543" w:name="_Toc27968"/>
      <w:bookmarkStart w:id="544" w:name="_Toc21544"/>
      <w:bookmarkStart w:id="545" w:name="_Toc351203486"/>
      <w:r>
        <w:rPr>
          <w:rFonts w:hint="eastAsia" w:ascii="宋体" w:hAnsi="宋体" w:eastAsia="宋体" w:cs="宋体"/>
          <w:b/>
          <w:color w:val="auto"/>
          <w:sz w:val="24"/>
          <w:szCs w:val="24"/>
          <w:highlight w:val="none"/>
        </w:rPr>
        <w:t>六、合同文件构成</w:t>
      </w:r>
      <w:bookmarkEnd w:id="543"/>
      <w:bookmarkEnd w:id="544"/>
      <w:bookmarkEnd w:id="545"/>
    </w:p>
    <w:p w14:paraId="61FFBD28">
      <w:pPr>
        <w:keepNext w:val="0"/>
        <w:keepLines w:val="0"/>
        <w:pageBreakBefore w:val="0"/>
        <w:widowControl w:val="0"/>
        <w:kinsoku/>
        <w:wordWrap/>
        <w:overflowPunct/>
        <w:topLinePunct w:val="0"/>
        <w:bidi w:val="0"/>
        <w:spacing w:line="36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本协议书与下列文件一起构成合同文件：</w:t>
      </w:r>
    </w:p>
    <w:p w14:paraId="316C20BA">
      <w:pPr>
        <w:keepNext w:val="0"/>
        <w:keepLines w:val="0"/>
        <w:pageBreakBefore w:val="0"/>
        <w:widowControl w:val="0"/>
        <w:kinsoku/>
        <w:wordWrap/>
        <w:overflowPunct/>
        <w:topLinePunct w:val="0"/>
        <w:autoSpaceDE w:val="0"/>
        <w:autoSpaceDN w:val="0"/>
        <w:bidi w:val="0"/>
        <w:adjustRightInd w:val="0"/>
        <w:spacing w:line="3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中选通知书</w:t>
      </w:r>
      <w:r>
        <w:rPr>
          <w:rFonts w:hint="eastAsia" w:ascii="宋体" w:hAnsi="宋体" w:eastAsia="宋体" w:cs="宋体"/>
          <w:color w:val="auto"/>
          <w:sz w:val="24"/>
          <w:szCs w:val="24"/>
          <w:highlight w:val="none"/>
        </w:rPr>
        <w:t>；</w:t>
      </w:r>
    </w:p>
    <w:p w14:paraId="7B22ECFB">
      <w:pPr>
        <w:keepNext w:val="0"/>
        <w:keepLines w:val="0"/>
        <w:pageBreakBefore w:val="0"/>
        <w:widowControl w:val="0"/>
        <w:kinsoku/>
        <w:wordWrap/>
        <w:overflowPunct/>
        <w:topLinePunct w:val="0"/>
        <w:autoSpaceDE w:val="0"/>
        <w:autoSpaceDN w:val="0"/>
        <w:bidi w:val="0"/>
        <w:adjustRightInd w:val="0"/>
        <w:spacing w:line="3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（2）竞标函； </w:t>
      </w:r>
    </w:p>
    <w:p w14:paraId="04C8C275">
      <w:pPr>
        <w:keepNext w:val="0"/>
        <w:keepLines w:val="0"/>
        <w:pageBreakBefore w:val="0"/>
        <w:widowControl w:val="0"/>
        <w:kinsoku/>
        <w:wordWrap/>
        <w:overflowPunct/>
        <w:topLinePunct w:val="0"/>
        <w:autoSpaceDE w:val="0"/>
        <w:autoSpaceDN w:val="0"/>
        <w:bidi w:val="0"/>
        <w:adjustRightInd w:val="0"/>
        <w:spacing w:line="3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（3）技术标准和要求；</w:t>
      </w:r>
    </w:p>
    <w:p w14:paraId="2BAAEB7B">
      <w:pPr>
        <w:keepNext w:val="0"/>
        <w:keepLines w:val="0"/>
        <w:pageBreakBefore w:val="0"/>
        <w:widowControl w:val="0"/>
        <w:kinsoku/>
        <w:wordWrap/>
        <w:overflowPunct/>
        <w:topLinePunct w:val="0"/>
        <w:autoSpaceDE w:val="0"/>
        <w:autoSpaceDN w:val="0"/>
        <w:bidi w:val="0"/>
        <w:adjustRightInd w:val="0"/>
        <w:spacing w:line="3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已标价工程量清单</w:t>
      </w:r>
      <w:r>
        <w:rPr>
          <w:rFonts w:hint="eastAsia" w:ascii="宋体" w:hAnsi="宋体" w:eastAsia="宋体" w:cs="宋体"/>
          <w:color w:val="auto"/>
          <w:sz w:val="24"/>
          <w:szCs w:val="24"/>
          <w:highlight w:val="none"/>
        </w:rPr>
        <w:t>；</w:t>
      </w:r>
    </w:p>
    <w:p w14:paraId="715B7B8D">
      <w:pPr>
        <w:keepNext w:val="0"/>
        <w:keepLines w:val="0"/>
        <w:pageBreakBefore w:val="0"/>
        <w:widowControl w:val="0"/>
        <w:kinsoku/>
        <w:wordWrap/>
        <w:overflowPunct/>
        <w:topLinePunct w:val="0"/>
        <w:autoSpaceDE w:val="0"/>
        <w:autoSpaceDN w:val="0"/>
        <w:bidi w:val="0"/>
        <w:adjustRightInd w:val="0"/>
        <w:spacing w:line="3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）其他合同文件。</w:t>
      </w:r>
    </w:p>
    <w:p w14:paraId="15EC5072">
      <w:pPr>
        <w:keepNext w:val="0"/>
        <w:keepLines w:val="0"/>
        <w:pageBreakBefore w:val="0"/>
        <w:widowControl w:val="0"/>
        <w:kinsoku/>
        <w:wordWrap/>
        <w:overflowPunct/>
        <w:topLinePunct w:val="0"/>
        <w:autoSpaceDE w:val="0"/>
        <w:autoSpaceDN w:val="0"/>
        <w:bidi w:val="0"/>
        <w:adjustRightInd w:val="0"/>
        <w:spacing w:line="3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在合同订立及履行过程中形成的与合同有关的文件均构成合同文件组成部分。</w:t>
      </w:r>
    </w:p>
    <w:p w14:paraId="729E9729">
      <w:pPr>
        <w:keepNext w:val="0"/>
        <w:keepLines w:val="0"/>
        <w:pageBreakBefore w:val="0"/>
        <w:widowControl w:val="0"/>
        <w:kinsoku/>
        <w:wordWrap/>
        <w:overflowPunct/>
        <w:topLinePunct w:val="0"/>
        <w:autoSpaceDE w:val="0"/>
        <w:autoSpaceDN w:val="0"/>
        <w:bidi w:val="0"/>
        <w:adjustRightInd w:val="0"/>
        <w:spacing w:line="3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14:paraId="7155EF29">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b/>
          <w:bCs/>
          <w:color w:val="auto"/>
          <w:sz w:val="24"/>
          <w:szCs w:val="24"/>
          <w:highlight w:val="none"/>
        </w:rPr>
      </w:pPr>
      <w:bookmarkStart w:id="546" w:name="_Toc24344"/>
      <w:bookmarkStart w:id="547" w:name="_Toc351203487"/>
      <w:bookmarkStart w:id="548" w:name="_Toc29844"/>
      <w:r>
        <w:rPr>
          <w:rFonts w:hint="eastAsia" w:ascii="宋体" w:hAnsi="宋体" w:eastAsia="宋体" w:cs="宋体"/>
          <w:b/>
          <w:color w:val="auto"/>
          <w:sz w:val="24"/>
          <w:szCs w:val="24"/>
          <w:highlight w:val="none"/>
        </w:rPr>
        <w:t>七、承诺</w:t>
      </w:r>
      <w:bookmarkEnd w:id="546"/>
      <w:bookmarkEnd w:id="547"/>
      <w:bookmarkEnd w:id="548"/>
    </w:p>
    <w:p w14:paraId="481E1C2B">
      <w:pPr>
        <w:keepNext w:val="0"/>
        <w:keepLines w:val="0"/>
        <w:pageBreakBefore w:val="0"/>
        <w:widowControl w:val="0"/>
        <w:kinsoku/>
        <w:wordWrap/>
        <w:overflowPunct/>
        <w:topLinePunct w:val="0"/>
        <w:bidi w:val="0"/>
        <w:spacing w:line="36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1.发包人承诺按照法律规定履行项目审批手续、筹集工程建设资金并按照合同约定的期限和方式支付合同价款。</w:t>
      </w:r>
    </w:p>
    <w:p w14:paraId="370EB842">
      <w:pPr>
        <w:keepNext w:val="0"/>
        <w:keepLines w:val="0"/>
        <w:pageBreakBefore w:val="0"/>
        <w:widowControl w:val="0"/>
        <w:kinsoku/>
        <w:wordWrap/>
        <w:overflowPunct/>
        <w:topLinePunct w:val="0"/>
        <w:bidi w:val="0"/>
        <w:spacing w:line="36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2.承包人承诺按照法律规定及合同约定组织完成工程施工，确保工程质量和安全，不进行转包及违法分包，并在缺陷责任期及保修期内承担相应的工程维修责任。</w:t>
      </w:r>
    </w:p>
    <w:p w14:paraId="7DC9319C">
      <w:pPr>
        <w:keepNext w:val="0"/>
        <w:keepLines w:val="0"/>
        <w:pageBreakBefore w:val="0"/>
        <w:widowControl w:val="0"/>
        <w:kinsoku/>
        <w:wordWrap/>
        <w:overflowPunct/>
        <w:topLinePunct w:val="0"/>
        <w:bidi w:val="0"/>
        <w:spacing w:line="36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3.发包人和承包人通过招投标形式签订合同的，双方理解并承诺不再就同一工程另行签订与合同实质性内容相背离的协议。</w:t>
      </w:r>
    </w:p>
    <w:p w14:paraId="6AF5EF17">
      <w:pPr>
        <w:keepNext w:val="0"/>
        <w:keepLines w:val="0"/>
        <w:pageBreakBefore w:val="0"/>
        <w:widowControl w:val="0"/>
        <w:kinsoku/>
        <w:wordWrap/>
        <w:overflowPunct/>
        <w:topLinePunct w:val="0"/>
        <w:bidi w:val="0"/>
        <w:spacing w:line="36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lang w:eastAsia="zh-CN"/>
        </w:rPr>
        <w:t>竞选人</w:t>
      </w:r>
      <w:r>
        <w:rPr>
          <w:rFonts w:hint="eastAsia" w:ascii="宋体" w:hAnsi="宋体" w:eastAsia="宋体" w:cs="宋体"/>
          <w:bCs/>
          <w:color w:val="auto"/>
          <w:sz w:val="24"/>
          <w:szCs w:val="24"/>
          <w:highlight w:val="none"/>
        </w:rPr>
        <w:t>必须及时支付人工费、材料费等费用，如有投诉材料费、人工费未结清的情况，</w:t>
      </w:r>
      <w:r>
        <w:rPr>
          <w:rFonts w:hint="eastAsia" w:ascii="宋体" w:hAnsi="宋体" w:eastAsia="宋体" w:cs="宋体"/>
          <w:bCs/>
          <w:color w:val="auto"/>
          <w:sz w:val="24"/>
          <w:szCs w:val="24"/>
          <w:highlight w:val="none"/>
          <w:lang w:eastAsia="zh-CN"/>
        </w:rPr>
        <w:t>比选人</w:t>
      </w:r>
      <w:r>
        <w:rPr>
          <w:rFonts w:hint="eastAsia" w:ascii="宋体" w:hAnsi="宋体" w:eastAsia="宋体" w:cs="宋体"/>
          <w:bCs/>
          <w:color w:val="auto"/>
          <w:sz w:val="24"/>
          <w:szCs w:val="24"/>
          <w:highlight w:val="none"/>
        </w:rPr>
        <w:t>有权动用乙方一切费用解决属实投诉纠纷。</w:t>
      </w:r>
    </w:p>
    <w:p w14:paraId="3FAD07D2">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bCs/>
          <w:color w:val="auto"/>
          <w:sz w:val="24"/>
          <w:szCs w:val="24"/>
          <w:highlight w:val="none"/>
        </w:rPr>
      </w:pPr>
      <w:bookmarkStart w:id="549" w:name="_Toc351203488"/>
      <w:r>
        <w:rPr>
          <w:rFonts w:hint="eastAsia" w:ascii="宋体" w:hAnsi="宋体" w:eastAsia="宋体" w:cs="宋体"/>
          <w:b/>
          <w:color w:val="auto"/>
          <w:sz w:val="24"/>
          <w:szCs w:val="24"/>
          <w:highlight w:val="none"/>
        </w:rPr>
        <w:t xml:space="preserve">    八、词语含义</w:t>
      </w:r>
      <w:bookmarkEnd w:id="549"/>
    </w:p>
    <w:p w14:paraId="33F4799D">
      <w:pPr>
        <w:keepNext w:val="0"/>
        <w:keepLines w:val="0"/>
        <w:pageBreakBefore w:val="0"/>
        <w:widowControl w:val="0"/>
        <w:kinsoku/>
        <w:wordWrap/>
        <w:overflowPunct/>
        <w:topLinePunct w:val="0"/>
        <w:bidi w:val="0"/>
        <w:spacing w:line="36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本协议书中词语含义与第二部分通用合同条款中赋予的含义相同。</w:t>
      </w:r>
    </w:p>
    <w:p w14:paraId="31F9F8FE">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b/>
          <w:color w:val="auto"/>
          <w:sz w:val="24"/>
          <w:szCs w:val="24"/>
          <w:highlight w:val="none"/>
        </w:rPr>
        <w:t xml:space="preserve">  </w:t>
      </w:r>
      <w:bookmarkStart w:id="550" w:name="_Toc351203489"/>
      <w:bookmarkStart w:id="551" w:name="_Toc3263"/>
      <w:bookmarkStart w:id="552" w:name="_Toc26194"/>
      <w:r>
        <w:rPr>
          <w:rFonts w:hint="eastAsia" w:ascii="宋体" w:hAnsi="宋体" w:eastAsia="宋体" w:cs="宋体"/>
          <w:b/>
          <w:color w:val="auto"/>
          <w:sz w:val="24"/>
          <w:szCs w:val="24"/>
          <w:highlight w:val="none"/>
        </w:rPr>
        <w:t>九、签订时间</w:t>
      </w:r>
      <w:bookmarkEnd w:id="550"/>
      <w:bookmarkEnd w:id="551"/>
      <w:bookmarkEnd w:id="552"/>
    </w:p>
    <w:p w14:paraId="793F8DF8">
      <w:pPr>
        <w:keepNext w:val="0"/>
        <w:keepLines w:val="0"/>
        <w:pageBreakBefore w:val="0"/>
        <w:widowControl w:val="0"/>
        <w:kinsoku/>
        <w:wordWrap/>
        <w:overflowPunct/>
        <w:topLinePunct w:val="0"/>
        <w:bidi w:val="0"/>
        <w:spacing w:line="36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本合同于</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日签订。</w:t>
      </w:r>
    </w:p>
    <w:p w14:paraId="646D5D14">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bookmarkStart w:id="553" w:name="_Toc19415"/>
      <w:bookmarkStart w:id="554" w:name="_Toc351203490"/>
      <w:bookmarkStart w:id="555" w:name="_Toc31767"/>
      <w:r>
        <w:rPr>
          <w:rFonts w:hint="eastAsia" w:ascii="宋体" w:hAnsi="宋体" w:eastAsia="宋体" w:cs="宋体"/>
          <w:b/>
          <w:color w:val="auto"/>
          <w:sz w:val="24"/>
          <w:szCs w:val="24"/>
          <w:highlight w:val="none"/>
        </w:rPr>
        <w:t>十、签订地点</w:t>
      </w:r>
      <w:bookmarkEnd w:id="553"/>
      <w:bookmarkEnd w:id="554"/>
      <w:bookmarkEnd w:id="555"/>
    </w:p>
    <w:p w14:paraId="6594BAD0">
      <w:pPr>
        <w:keepNext w:val="0"/>
        <w:keepLines w:val="0"/>
        <w:pageBreakBefore w:val="0"/>
        <w:widowControl w:val="0"/>
        <w:kinsoku/>
        <w:wordWrap/>
        <w:overflowPunct/>
        <w:topLinePunct w:val="0"/>
        <w:bidi w:val="0"/>
        <w:spacing w:line="36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签订。</w:t>
      </w:r>
    </w:p>
    <w:p w14:paraId="1AFD4EAB">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bookmarkStart w:id="556" w:name="_Toc13113"/>
      <w:bookmarkStart w:id="557" w:name="_Toc23575"/>
      <w:bookmarkStart w:id="558" w:name="_Toc351203491"/>
      <w:r>
        <w:rPr>
          <w:rFonts w:hint="eastAsia" w:ascii="宋体" w:hAnsi="宋体" w:eastAsia="宋体" w:cs="宋体"/>
          <w:b/>
          <w:color w:val="auto"/>
          <w:sz w:val="24"/>
          <w:szCs w:val="24"/>
          <w:highlight w:val="none"/>
        </w:rPr>
        <w:t>十一、补充协议</w:t>
      </w:r>
      <w:bookmarkEnd w:id="556"/>
      <w:bookmarkEnd w:id="557"/>
      <w:bookmarkEnd w:id="558"/>
    </w:p>
    <w:p w14:paraId="73386420">
      <w:pPr>
        <w:keepNext w:val="0"/>
        <w:keepLines w:val="0"/>
        <w:pageBreakBefore w:val="0"/>
        <w:widowControl w:val="0"/>
        <w:kinsoku/>
        <w:wordWrap/>
        <w:overflowPunct/>
        <w:topLinePunct w:val="0"/>
        <w:bidi w:val="0"/>
        <w:spacing w:line="360" w:lineRule="exact"/>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合同未尽事宜，合同当事人另行签订补充协议，补充协议是合同的组成部分。</w:t>
      </w:r>
    </w:p>
    <w:p w14:paraId="2B4CC44D">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bookmarkStart w:id="559" w:name="_Toc4528"/>
      <w:bookmarkStart w:id="560" w:name="_Toc351203492"/>
      <w:bookmarkStart w:id="561" w:name="_Toc14385"/>
      <w:r>
        <w:rPr>
          <w:rFonts w:hint="eastAsia" w:ascii="宋体" w:hAnsi="宋体" w:eastAsia="宋体" w:cs="宋体"/>
          <w:b/>
          <w:color w:val="auto"/>
          <w:sz w:val="24"/>
          <w:szCs w:val="24"/>
          <w:highlight w:val="none"/>
        </w:rPr>
        <w:t>十二、合同生效</w:t>
      </w:r>
      <w:bookmarkEnd w:id="559"/>
      <w:bookmarkEnd w:id="560"/>
      <w:bookmarkEnd w:id="561"/>
    </w:p>
    <w:p w14:paraId="3A7F52F2">
      <w:pPr>
        <w:keepNext w:val="0"/>
        <w:keepLines w:val="0"/>
        <w:pageBreakBefore w:val="0"/>
        <w:widowControl w:val="0"/>
        <w:kinsoku/>
        <w:wordWrap/>
        <w:overflowPunct/>
        <w:topLinePunct w:val="0"/>
        <w:bidi w:val="0"/>
        <w:spacing w:line="36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本合同自</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生效。</w:t>
      </w:r>
    </w:p>
    <w:p w14:paraId="5F6B0024">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bookmarkStart w:id="562" w:name="_Toc351203493"/>
      <w:bookmarkStart w:id="563" w:name="_Toc4358"/>
      <w:bookmarkStart w:id="564" w:name="_Toc12068"/>
      <w:r>
        <w:rPr>
          <w:rFonts w:hint="eastAsia" w:ascii="宋体" w:hAnsi="宋体" w:eastAsia="宋体" w:cs="宋体"/>
          <w:b/>
          <w:color w:val="auto"/>
          <w:sz w:val="24"/>
          <w:szCs w:val="24"/>
          <w:highlight w:val="none"/>
        </w:rPr>
        <w:t>十三、合同份数</w:t>
      </w:r>
      <w:bookmarkEnd w:id="562"/>
      <w:bookmarkEnd w:id="563"/>
      <w:bookmarkEnd w:id="564"/>
    </w:p>
    <w:p w14:paraId="6A3C495B">
      <w:pPr>
        <w:keepNext w:val="0"/>
        <w:keepLines w:val="0"/>
        <w:pageBreakBefore w:val="0"/>
        <w:widowControl w:val="0"/>
        <w:kinsoku/>
        <w:wordWrap/>
        <w:overflowPunct/>
        <w:topLinePunct w:val="0"/>
        <w:bidi w:val="0"/>
        <w:spacing w:line="36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本合同一式</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份，均具有同等法律效力，发包人执</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份，承包人执</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份。</w:t>
      </w:r>
    </w:p>
    <w:p w14:paraId="61CB9D5E">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4"/>
          <w:szCs w:val="24"/>
          <w:highlight w:val="none"/>
        </w:rPr>
      </w:pPr>
    </w:p>
    <w:p w14:paraId="25089DC7">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  (公章)             承包人：  (公章)</w:t>
      </w:r>
    </w:p>
    <w:p w14:paraId="0A6A116E">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w:t>
      </w:r>
    </w:p>
    <w:p w14:paraId="4BEAE876">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  法定代表人或其委托代理人：</w:t>
      </w:r>
    </w:p>
    <w:p w14:paraId="2D13B6DD">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                    （签字）</w:t>
      </w:r>
    </w:p>
    <w:p w14:paraId="4947AA06">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4"/>
          <w:szCs w:val="24"/>
          <w:highlight w:val="none"/>
          <w:u w:val="single"/>
        </w:rPr>
      </w:pPr>
    </w:p>
    <w:p w14:paraId="68A744DC">
      <w:pPr>
        <w:keepNext w:val="0"/>
        <w:keepLines w:val="0"/>
        <w:pageBreakBefore w:val="0"/>
        <w:widowControl w:val="0"/>
        <w:tabs>
          <w:tab w:val="left" w:pos="4410"/>
        </w:tabs>
        <w:kinsoku/>
        <w:wordWrap/>
        <w:overflowPunct/>
        <w:topLinePunct w:val="0"/>
        <w:bidi w:val="0"/>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组织机构代码：</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rPr>
        <w:t xml:space="preserve">  组织机构代码：</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5116539">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地  址：</w:t>
      </w:r>
      <w:r>
        <w:rPr>
          <w:rFonts w:hint="eastAsia" w:ascii="宋体" w:hAnsi="宋体" w:eastAsia="宋体" w:cs="宋体"/>
          <w:color w:val="auto"/>
          <w:sz w:val="24"/>
          <w:szCs w:val="24"/>
          <w:highlight w:val="none"/>
          <w:u w:val="single"/>
        </w:rPr>
        <w:t xml:space="preserve">                    </w:t>
      </w:r>
    </w:p>
    <w:p w14:paraId="7A75EA12">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邮政编码：</w:t>
      </w:r>
      <w:r>
        <w:rPr>
          <w:rFonts w:hint="eastAsia" w:ascii="宋体" w:hAnsi="宋体" w:eastAsia="宋体" w:cs="宋体"/>
          <w:color w:val="auto"/>
          <w:sz w:val="24"/>
          <w:szCs w:val="24"/>
          <w:highlight w:val="none"/>
          <w:u w:val="single"/>
        </w:rPr>
        <w:t xml:space="preserve">                  </w:t>
      </w:r>
    </w:p>
    <w:p w14:paraId="488D2995">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法定代表人：</w:t>
      </w:r>
      <w:r>
        <w:rPr>
          <w:rFonts w:hint="eastAsia" w:ascii="宋体" w:hAnsi="宋体" w:eastAsia="宋体" w:cs="宋体"/>
          <w:color w:val="auto"/>
          <w:sz w:val="24"/>
          <w:szCs w:val="24"/>
          <w:highlight w:val="none"/>
          <w:u w:val="single"/>
        </w:rPr>
        <w:t xml:space="preserve">                </w:t>
      </w:r>
    </w:p>
    <w:p w14:paraId="59984760">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委托代理人：</w:t>
      </w:r>
      <w:r>
        <w:rPr>
          <w:rFonts w:hint="eastAsia" w:ascii="宋体" w:hAnsi="宋体" w:eastAsia="宋体" w:cs="宋体"/>
          <w:color w:val="auto"/>
          <w:sz w:val="24"/>
          <w:szCs w:val="24"/>
          <w:highlight w:val="none"/>
          <w:u w:val="single"/>
        </w:rPr>
        <w:t xml:space="preserve">                </w:t>
      </w:r>
    </w:p>
    <w:p w14:paraId="7340893B">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  话：</w:t>
      </w:r>
      <w:r>
        <w:rPr>
          <w:rFonts w:hint="eastAsia" w:ascii="宋体" w:hAnsi="宋体" w:eastAsia="宋体" w:cs="宋体"/>
          <w:color w:val="auto"/>
          <w:sz w:val="24"/>
          <w:szCs w:val="24"/>
          <w:highlight w:val="none"/>
          <w:u w:val="single"/>
        </w:rPr>
        <w:t xml:space="preserve">                    </w:t>
      </w:r>
    </w:p>
    <w:p w14:paraId="1115718E">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  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传  真：</w:t>
      </w:r>
      <w:r>
        <w:rPr>
          <w:rFonts w:hint="eastAsia" w:ascii="宋体" w:hAnsi="宋体" w:eastAsia="宋体" w:cs="宋体"/>
          <w:color w:val="auto"/>
          <w:sz w:val="24"/>
          <w:szCs w:val="24"/>
          <w:highlight w:val="none"/>
          <w:u w:val="single"/>
        </w:rPr>
        <w:t xml:space="preserve">                    </w:t>
      </w:r>
    </w:p>
    <w:p w14:paraId="3DDACA72">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电子信箱：</w:t>
      </w:r>
      <w:r>
        <w:rPr>
          <w:rFonts w:hint="eastAsia" w:ascii="宋体" w:hAnsi="宋体" w:eastAsia="宋体" w:cs="宋体"/>
          <w:color w:val="auto"/>
          <w:sz w:val="24"/>
          <w:szCs w:val="24"/>
          <w:highlight w:val="none"/>
          <w:u w:val="single"/>
        </w:rPr>
        <w:t xml:space="preserve">                  </w:t>
      </w:r>
    </w:p>
    <w:p w14:paraId="709B911A">
      <w:pPr>
        <w:widowControl/>
        <w:jc w:val="left"/>
        <w:rPr>
          <w:rFonts w:hint="eastAsia" w:ascii="宋体" w:hAnsi="宋体" w:eastAsia="宋体" w:cs="宋体"/>
          <w:color w:val="auto"/>
          <w:sz w:val="28"/>
          <w:szCs w:val="28"/>
        </w:rPr>
      </w:pP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开户银行：</w:t>
      </w:r>
      <w:r>
        <w:rPr>
          <w:rFonts w:hint="eastAsia" w:ascii="宋体" w:hAnsi="宋体" w:eastAsia="宋体" w:cs="宋体"/>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u w:val="single"/>
        </w:rPr>
        <w:t xml:space="preserve">        </w:t>
      </w:r>
      <w:r>
        <w:rPr>
          <w:rFonts w:hint="eastAsia" w:ascii="宋体" w:hAnsi="宋体" w:eastAsia="宋体" w:cs="宋体"/>
          <w:color w:val="auto"/>
          <w:sz w:val="28"/>
          <w:szCs w:val="28"/>
        </w:rPr>
        <w:br w:type="page"/>
      </w:r>
    </w:p>
    <w:p w14:paraId="6E328314">
      <w:pPr>
        <w:pStyle w:val="7"/>
        <w:numPr>
          <w:ilvl w:val="0"/>
          <w:numId w:val="0"/>
        </w:numPr>
        <w:rPr>
          <w:rFonts w:hint="eastAsia" w:ascii="宋体" w:hAnsi="宋体" w:eastAsia="宋体" w:cs="宋体"/>
          <w:b/>
          <w:color w:val="auto"/>
          <w:kern w:val="0"/>
          <w:sz w:val="36"/>
          <w:szCs w:val="36"/>
        </w:rPr>
      </w:pPr>
      <w:bookmarkStart w:id="565" w:name="_Toc25512"/>
      <w:r>
        <w:rPr>
          <w:rFonts w:hint="eastAsia" w:ascii="宋体" w:hAnsi="宋体" w:eastAsia="宋体" w:cs="宋体"/>
          <w:b/>
          <w:color w:val="auto"/>
          <w:kern w:val="0"/>
          <w:sz w:val="36"/>
          <w:szCs w:val="36"/>
        </w:rPr>
        <w:t>第五章 工程量清单</w:t>
      </w:r>
      <w:bookmarkEnd w:id="565"/>
    </w:p>
    <w:p w14:paraId="5CA54D75">
      <w:pPr>
        <w:tabs>
          <w:tab w:val="left" w:pos="425"/>
        </w:tabs>
        <w:spacing w:before="0" w:after="0" w:line="360" w:lineRule="auto"/>
        <w:ind w:firstLine="420" w:firstLineChars="200"/>
        <w:jc w:val="both"/>
        <w:outlineLvl w:val="9"/>
        <w:rPr>
          <w:rFonts w:hint="eastAsia" w:ascii="宋体" w:hAnsi="宋体" w:cs="宋体"/>
          <w:color w:val="auto"/>
          <w:kern w:val="0"/>
          <w:szCs w:val="21"/>
          <w:lang w:val="en-US" w:eastAsia="zh-CN"/>
        </w:rPr>
      </w:pPr>
      <w:r>
        <w:rPr>
          <w:rFonts w:hint="eastAsia" w:ascii="宋体" w:hAnsi="宋体" w:cs="宋体"/>
          <w:color w:val="auto"/>
          <w:kern w:val="0"/>
          <w:szCs w:val="21"/>
          <w:highlight w:val="none"/>
          <w:lang w:val="en-US" w:eastAsia="zh-CN"/>
        </w:rPr>
        <w:t>详见</w:t>
      </w:r>
      <w:r>
        <w:rPr>
          <w:rFonts w:hint="eastAsia" w:ascii="宋体" w:hAnsi="宋体" w:cs="宋体"/>
          <w:snapToGrid w:val="0"/>
          <w:color w:val="auto"/>
          <w:kern w:val="0"/>
          <w:szCs w:val="21"/>
          <w:highlight w:val="none"/>
        </w:rPr>
        <w:t>行采家（https://www.gec123.com/xe/)</w:t>
      </w:r>
      <w:r>
        <w:rPr>
          <w:rFonts w:hint="eastAsia" w:ascii="宋体" w:hAnsi="宋体" w:cs="宋体"/>
          <w:color w:val="auto"/>
          <w:kern w:val="0"/>
          <w:szCs w:val="21"/>
          <w:highlight w:val="none"/>
          <w:lang w:val="en-US" w:eastAsia="zh-CN"/>
        </w:rPr>
        <w:t>下载</w:t>
      </w:r>
      <w:r>
        <w:rPr>
          <w:rFonts w:hint="eastAsia" w:ascii="宋体" w:hAnsi="宋体" w:cs="宋体"/>
          <w:color w:val="auto"/>
          <w:kern w:val="0"/>
          <w:szCs w:val="21"/>
          <w:lang w:val="en-US" w:eastAsia="zh-CN"/>
        </w:rPr>
        <w:t>。</w:t>
      </w:r>
    </w:p>
    <w:p w14:paraId="3B46FD3F">
      <w:pPr>
        <w:numPr>
          <w:ilvl w:val="0"/>
          <w:numId w:val="0"/>
        </w:numPr>
        <w:spacing w:before="0" w:after="0" w:line="360" w:lineRule="auto"/>
        <w:jc w:val="both"/>
        <w:outlineLvl w:val="9"/>
        <w:rPr>
          <w:rFonts w:hint="eastAsia" w:ascii="方正仿宋_GBK" w:hAnsi="方正仿宋_GBK" w:eastAsia="方正仿宋_GBK" w:cs="方正仿宋_GBK"/>
          <w:b/>
          <w:bCs w:val="0"/>
          <w:color w:val="auto"/>
          <w:sz w:val="32"/>
          <w:szCs w:val="22"/>
          <w:lang w:val="en-US" w:eastAsia="zh-CN"/>
        </w:rPr>
      </w:pPr>
      <w:bookmarkStart w:id="566" w:name="_Hlt228003518"/>
      <w:bookmarkEnd w:id="566"/>
      <w:bookmarkStart w:id="567" w:name="_Toc18408"/>
      <w:bookmarkStart w:id="568" w:name="_Toc323825718"/>
    </w:p>
    <w:p w14:paraId="7710E7C7">
      <w:pPr>
        <w:numPr>
          <w:ilvl w:val="0"/>
          <w:numId w:val="0"/>
        </w:numPr>
        <w:spacing w:before="0" w:after="0" w:line="360" w:lineRule="auto"/>
        <w:jc w:val="both"/>
        <w:outlineLvl w:val="9"/>
        <w:rPr>
          <w:rFonts w:hint="eastAsia" w:ascii="方正仿宋_GBK" w:hAnsi="方正仿宋_GBK" w:eastAsia="方正仿宋_GBK" w:cs="方正仿宋_GBK"/>
          <w:b/>
          <w:bCs w:val="0"/>
          <w:color w:val="auto"/>
          <w:sz w:val="32"/>
          <w:szCs w:val="22"/>
          <w:lang w:val="en-US" w:eastAsia="zh-CN"/>
        </w:rPr>
      </w:pPr>
    </w:p>
    <w:p w14:paraId="700DF937">
      <w:pPr>
        <w:pStyle w:val="7"/>
        <w:numPr>
          <w:ilvl w:val="0"/>
          <w:numId w:val="0"/>
        </w:numPr>
        <w:rPr>
          <w:rFonts w:hint="eastAsia" w:ascii="宋体" w:hAnsi="宋体" w:eastAsia="宋体" w:cs="宋体"/>
          <w:b/>
          <w:color w:val="auto"/>
          <w:kern w:val="0"/>
          <w:sz w:val="36"/>
          <w:szCs w:val="36"/>
          <w:lang w:val="en-US" w:eastAsia="zh-CN"/>
        </w:rPr>
      </w:pPr>
      <w:bookmarkStart w:id="569" w:name="_Toc26790"/>
      <w:r>
        <w:rPr>
          <w:rFonts w:hint="eastAsia" w:ascii="宋体" w:hAnsi="宋体" w:eastAsia="宋体" w:cs="宋体"/>
          <w:b/>
          <w:color w:val="auto"/>
          <w:kern w:val="0"/>
          <w:sz w:val="36"/>
          <w:szCs w:val="36"/>
          <w:lang w:val="en-US" w:eastAsia="zh-CN"/>
        </w:rPr>
        <w:t>第六章</w:t>
      </w:r>
      <w:bookmarkEnd w:id="567"/>
      <w:bookmarkEnd w:id="568"/>
      <w:bookmarkStart w:id="570" w:name="_Toc20773"/>
      <w:bookmarkStart w:id="571" w:name="_Toc323825719"/>
      <w:r>
        <w:rPr>
          <w:rFonts w:hint="eastAsia" w:ascii="宋体" w:hAnsi="宋体" w:eastAsia="宋体" w:cs="宋体"/>
          <w:b/>
          <w:color w:val="auto"/>
          <w:kern w:val="0"/>
          <w:sz w:val="36"/>
          <w:szCs w:val="36"/>
          <w:lang w:val="en-US" w:eastAsia="zh-CN"/>
        </w:rPr>
        <w:t xml:space="preserve">  技术标准和要求</w:t>
      </w:r>
      <w:bookmarkEnd w:id="569"/>
      <w:bookmarkEnd w:id="570"/>
      <w:bookmarkEnd w:id="571"/>
    </w:p>
    <w:p w14:paraId="77830873">
      <w:pPr>
        <w:wordWrap w:val="0"/>
        <w:snapToGrid w:val="0"/>
        <w:spacing w:line="440" w:lineRule="exact"/>
        <w:ind w:firstLine="420" w:firstLineChars="200"/>
        <w:rPr>
          <w:rFonts w:ascii="宋体" w:hAnsi="宋体" w:cs="宋体"/>
          <w:color w:val="auto"/>
          <w:kern w:val="0"/>
          <w:szCs w:val="21"/>
        </w:rPr>
      </w:pPr>
      <w:r>
        <w:rPr>
          <w:rFonts w:hint="eastAsia" w:ascii="宋体" w:hAnsi="宋体" w:cs="宋体"/>
          <w:color w:val="auto"/>
          <w:kern w:val="0"/>
          <w:szCs w:val="21"/>
        </w:rPr>
        <w:t>按现行国家和重庆市相关技术规定和要求执行。</w:t>
      </w:r>
    </w:p>
    <w:p w14:paraId="06863AC7">
      <w:pPr>
        <w:wordWrap w:val="0"/>
        <w:snapToGrid w:val="0"/>
        <w:spacing w:line="440" w:lineRule="exact"/>
        <w:ind w:firstLine="723" w:firstLineChars="200"/>
        <w:jc w:val="center"/>
        <w:rPr>
          <w:rFonts w:ascii="宋体" w:hAnsi="宋体" w:cs="宋体"/>
          <w:b/>
          <w:color w:val="auto"/>
          <w:kern w:val="0"/>
          <w:sz w:val="36"/>
          <w:szCs w:val="36"/>
        </w:rPr>
      </w:pPr>
    </w:p>
    <w:bookmarkEnd w:id="516"/>
    <w:bookmarkEnd w:id="517"/>
    <w:bookmarkEnd w:id="518"/>
    <w:bookmarkEnd w:id="519"/>
    <w:bookmarkEnd w:id="520"/>
    <w:bookmarkEnd w:id="521"/>
    <w:bookmarkEnd w:id="522"/>
    <w:bookmarkEnd w:id="523"/>
    <w:bookmarkEnd w:id="524"/>
    <w:bookmarkEnd w:id="525"/>
    <w:p w14:paraId="4D17E387">
      <w:pPr>
        <w:pStyle w:val="7"/>
        <w:numPr>
          <w:ilvl w:val="0"/>
          <w:numId w:val="0"/>
        </w:numPr>
        <w:ind w:firstLine="422"/>
        <w:rPr>
          <w:rFonts w:ascii="宋体" w:hAnsi="宋体" w:eastAsia="宋体" w:cs="宋体"/>
          <w:b/>
          <w:color w:val="auto"/>
          <w:kern w:val="0"/>
        </w:rPr>
      </w:pPr>
      <w:bookmarkStart w:id="572" w:name="_Toc30368"/>
      <w:bookmarkStart w:id="573" w:name="_Toc444155995"/>
      <w:bookmarkStart w:id="574" w:name="_Toc11387"/>
      <w:bookmarkStart w:id="575" w:name="_Toc14326"/>
      <w:r>
        <w:rPr>
          <w:rFonts w:hint="eastAsia" w:ascii="宋体" w:hAnsi="宋体" w:eastAsia="宋体" w:cs="宋体"/>
          <w:b/>
          <w:color w:val="auto"/>
          <w:kern w:val="0"/>
        </w:rPr>
        <w:br w:type="page"/>
      </w:r>
      <w:bookmarkStart w:id="576" w:name="_Toc315"/>
      <w:bookmarkStart w:id="577" w:name="_Toc30718"/>
      <w:r>
        <w:rPr>
          <w:rFonts w:hint="eastAsia" w:ascii="宋体" w:hAnsi="宋体" w:eastAsia="宋体" w:cs="宋体"/>
          <w:b/>
          <w:color w:val="auto"/>
          <w:kern w:val="0"/>
          <w:sz w:val="36"/>
          <w:szCs w:val="36"/>
        </w:rPr>
        <w:t>第</w:t>
      </w:r>
      <w:r>
        <w:rPr>
          <w:rFonts w:hint="eastAsia" w:ascii="宋体" w:hAnsi="宋体" w:eastAsia="宋体" w:cs="宋体"/>
          <w:b/>
          <w:color w:val="auto"/>
          <w:kern w:val="0"/>
          <w:sz w:val="36"/>
          <w:szCs w:val="36"/>
          <w:lang w:val="en-US" w:eastAsia="zh-CN"/>
        </w:rPr>
        <w:t>七</w:t>
      </w:r>
      <w:r>
        <w:rPr>
          <w:rFonts w:hint="eastAsia" w:ascii="宋体" w:hAnsi="宋体" w:eastAsia="宋体" w:cs="宋体"/>
          <w:b/>
          <w:color w:val="auto"/>
          <w:kern w:val="0"/>
          <w:sz w:val="36"/>
          <w:szCs w:val="36"/>
        </w:rPr>
        <w:t>章  竞选文件格式</w:t>
      </w:r>
      <w:bookmarkEnd w:id="572"/>
      <w:bookmarkEnd w:id="573"/>
      <w:bookmarkEnd w:id="574"/>
      <w:bookmarkEnd w:id="575"/>
      <w:bookmarkEnd w:id="576"/>
      <w:bookmarkEnd w:id="577"/>
    </w:p>
    <w:p w14:paraId="535FE349">
      <w:pPr>
        <w:widowControl/>
        <w:jc w:val="left"/>
        <w:rPr>
          <w:rFonts w:ascii="宋体" w:hAnsi="宋体" w:cs="宋体"/>
          <w:color w:val="auto"/>
          <w:kern w:val="0"/>
          <w:sz w:val="28"/>
        </w:rPr>
      </w:pPr>
      <w:r>
        <w:rPr>
          <w:rFonts w:hint="eastAsia" w:ascii="宋体" w:hAnsi="宋体" w:cs="宋体"/>
          <w:color w:val="auto"/>
          <w:kern w:val="0"/>
          <w:sz w:val="28"/>
        </w:rPr>
        <w:br w:type="page"/>
      </w:r>
    </w:p>
    <w:p w14:paraId="7D1A31E1">
      <w:pPr>
        <w:tabs>
          <w:tab w:val="left" w:pos="1418"/>
        </w:tabs>
        <w:autoSpaceDE w:val="0"/>
        <w:autoSpaceDN w:val="0"/>
        <w:adjustRightInd w:val="0"/>
        <w:snapToGrid w:val="0"/>
        <w:spacing w:line="360" w:lineRule="auto"/>
        <w:ind w:firstLine="635" w:firstLineChars="200"/>
        <w:jc w:val="left"/>
        <w:outlineLvl w:val="0"/>
        <w:rPr>
          <w:rFonts w:ascii="宋体" w:hAnsi="宋体" w:cs="宋体"/>
          <w:b/>
          <w:snapToGrid w:val="0"/>
          <w:color w:val="auto"/>
          <w:w w:val="99"/>
          <w:sz w:val="32"/>
          <w:szCs w:val="32"/>
        </w:rPr>
      </w:pPr>
      <w:bookmarkStart w:id="578" w:name="_Toc17485"/>
      <w:bookmarkStart w:id="579" w:name="_Toc8750"/>
      <w:bookmarkStart w:id="580" w:name="_Toc10224"/>
      <w:bookmarkStart w:id="581" w:name="_Toc17455"/>
      <w:r>
        <w:rPr>
          <w:rFonts w:hint="eastAsia" w:ascii="宋体" w:hAnsi="宋体" w:cs="宋体"/>
          <w:b/>
          <w:snapToGrid w:val="0"/>
          <w:color w:val="auto"/>
          <w:w w:val="99"/>
          <w:sz w:val="32"/>
          <w:szCs w:val="32"/>
        </w:rPr>
        <w:t>项目名称：</w:t>
      </w:r>
      <w:bookmarkEnd w:id="578"/>
      <w:bookmarkEnd w:id="579"/>
      <w:bookmarkEnd w:id="580"/>
      <w:bookmarkEnd w:id="581"/>
    </w:p>
    <w:p w14:paraId="311E5454">
      <w:pPr>
        <w:adjustRightInd w:val="0"/>
        <w:snapToGrid w:val="0"/>
        <w:jc w:val="center"/>
        <w:rPr>
          <w:rFonts w:ascii="宋体" w:hAnsi="宋体" w:cs="宋体"/>
          <w:b/>
          <w:color w:val="auto"/>
          <w:sz w:val="32"/>
          <w:szCs w:val="32"/>
        </w:rPr>
      </w:pPr>
    </w:p>
    <w:p w14:paraId="19EE27E7">
      <w:pPr>
        <w:adjustRightInd w:val="0"/>
        <w:snapToGrid w:val="0"/>
        <w:rPr>
          <w:rFonts w:ascii="宋体" w:hAnsi="宋体" w:cs="宋体"/>
          <w:b/>
          <w:color w:val="auto"/>
          <w:sz w:val="116"/>
        </w:rPr>
      </w:pPr>
    </w:p>
    <w:p w14:paraId="57C3DED2">
      <w:pPr>
        <w:pStyle w:val="6"/>
        <w:rPr>
          <w:rFonts w:ascii="宋体" w:hAnsi="宋体" w:cs="宋体"/>
          <w:b/>
          <w:color w:val="auto"/>
        </w:rPr>
      </w:pPr>
    </w:p>
    <w:p w14:paraId="5D2465F3">
      <w:pPr>
        <w:rPr>
          <w:rFonts w:ascii="宋体" w:hAnsi="宋体" w:cs="宋体"/>
          <w:b/>
          <w:color w:val="auto"/>
        </w:rPr>
      </w:pPr>
    </w:p>
    <w:p w14:paraId="03B259D1">
      <w:pPr>
        <w:pStyle w:val="6"/>
        <w:rPr>
          <w:rFonts w:ascii="宋体" w:hAnsi="宋体" w:cs="宋体"/>
          <w:b/>
          <w:color w:val="auto"/>
        </w:rPr>
      </w:pPr>
    </w:p>
    <w:p w14:paraId="48720C56">
      <w:pPr>
        <w:rPr>
          <w:rFonts w:ascii="宋体" w:hAnsi="宋体" w:cs="宋体"/>
          <w:b/>
          <w:color w:val="auto"/>
        </w:rPr>
      </w:pPr>
    </w:p>
    <w:p w14:paraId="0D3DD2A9">
      <w:pPr>
        <w:pStyle w:val="6"/>
        <w:rPr>
          <w:rFonts w:ascii="宋体" w:hAnsi="宋体" w:cs="宋体"/>
          <w:b/>
          <w:color w:val="auto"/>
        </w:rPr>
      </w:pPr>
    </w:p>
    <w:p w14:paraId="32A739E1">
      <w:pPr>
        <w:pStyle w:val="6"/>
        <w:rPr>
          <w:rFonts w:ascii="宋体" w:hAnsi="宋体" w:cs="宋体"/>
          <w:b/>
          <w:color w:val="auto"/>
        </w:rPr>
      </w:pPr>
    </w:p>
    <w:p w14:paraId="726E2F73">
      <w:pPr>
        <w:adjustRightInd w:val="0"/>
        <w:snapToGrid w:val="0"/>
        <w:jc w:val="center"/>
        <w:outlineLvl w:val="1"/>
        <w:rPr>
          <w:rFonts w:ascii="宋体" w:hAnsi="宋体" w:cs="宋体"/>
          <w:b/>
          <w:color w:val="auto"/>
          <w:sz w:val="96"/>
        </w:rPr>
      </w:pPr>
      <w:r>
        <w:rPr>
          <w:rFonts w:hint="eastAsia" w:ascii="宋体" w:hAnsi="宋体" w:cs="宋体"/>
          <w:b/>
          <w:color w:val="auto"/>
          <w:sz w:val="96"/>
        </w:rPr>
        <w:t>竞 选 文 件</w:t>
      </w:r>
    </w:p>
    <w:p w14:paraId="2F6D0052">
      <w:pPr>
        <w:adjustRightInd w:val="0"/>
        <w:snapToGrid w:val="0"/>
        <w:spacing w:line="500" w:lineRule="exact"/>
        <w:jc w:val="center"/>
        <w:rPr>
          <w:rFonts w:ascii="宋体" w:hAnsi="宋体" w:cs="宋体"/>
          <w:b/>
          <w:color w:val="auto"/>
          <w:sz w:val="36"/>
          <w:szCs w:val="36"/>
        </w:rPr>
      </w:pPr>
    </w:p>
    <w:p w14:paraId="7BF58025">
      <w:pPr>
        <w:adjustRightInd w:val="0"/>
        <w:snapToGrid w:val="0"/>
        <w:spacing w:line="500" w:lineRule="exact"/>
        <w:rPr>
          <w:rFonts w:ascii="宋体" w:hAnsi="宋体" w:cs="宋体"/>
          <w:b/>
          <w:color w:val="auto"/>
          <w:sz w:val="32"/>
        </w:rPr>
      </w:pPr>
    </w:p>
    <w:p w14:paraId="438DEBA8">
      <w:pPr>
        <w:adjustRightInd w:val="0"/>
        <w:snapToGrid w:val="0"/>
        <w:spacing w:line="500" w:lineRule="exact"/>
        <w:rPr>
          <w:rFonts w:ascii="宋体" w:hAnsi="宋体" w:cs="宋体"/>
          <w:b/>
          <w:color w:val="auto"/>
          <w:sz w:val="32"/>
        </w:rPr>
      </w:pPr>
    </w:p>
    <w:p w14:paraId="749D411D">
      <w:pPr>
        <w:adjustRightInd w:val="0"/>
        <w:snapToGrid w:val="0"/>
        <w:spacing w:line="500" w:lineRule="exact"/>
        <w:rPr>
          <w:rFonts w:ascii="宋体" w:hAnsi="宋体" w:cs="宋体"/>
          <w:b/>
          <w:color w:val="auto"/>
          <w:sz w:val="28"/>
          <w:szCs w:val="28"/>
        </w:rPr>
      </w:pPr>
    </w:p>
    <w:p w14:paraId="109CBECA">
      <w:pPr>
        <w:adjustRightInd w:val="0"/>
        <w:snapToGrid w:val="0"/>
        <w:spacing w:line="500" w:lineRule="exact"/>
        <w:jc w:val="center"/>
        <w:rPr>
          <w:rFonts w:ascii="宋体" w:hAnsi="宋体" w:cs="宋体"/>
          <w:b/>
          <w:color w:val="auto"/>
          <w:sz w:val="28"/>
          <w:szCs w:val="28"/>
        </w:rPr>
      </w:pPr>
    </w:p>
    <w:p w14:paraId="4B69AA86">
      <w:pPr>
        <w:pStyle w:val="6"/>
        <w:rPr>
          <w:rFonts w:ascii="宋体" w:hAnsi="宋体" w:cs="宋体"/>
          <w:b/>
          <w:color w:val="auto"/>
        </w:rPr>
      </w:pPr>
    </w:p>
    <w:p w14:paraId="56558C21">
      <w:pPr>
        <w:rPr>
          <w:rFonts w:ascii="宋体" w:hAnsi="宋体" w:cs="宋体"/>
          <w:b/>
          <w:color w:val="auto"/>
        </w:rPr>
      </w:pPr>
    </w:p>
    <w:p w14:paraId="19BB3034">
      <w:pPr>
        <w:pStyle w:val="6"/>
        <w:rPr>
          <w:rFonts w:ascii="宋体" w:hAnsi="宋体" w:cs="宋体"/>
          <w:b/>
          <w:color w:val="auto"/>
        </w:rPr>
      </w:pPr>
    </w:p>
    <w:p w14:paraId="3CE6CC30">
      <w:pPr>
        <w:adjustRightInd w:val="0"/>
        <w:snapToGrid w:val="0"/>
        <w:spacing w:line="500" w:lineRule="exact"/>
        <w:jc w:val="center"/>
        <w:outlineLvl w:val="1"/>
        <w:rPr>
          <w:rFonts w:ascii="宋体" w:hAnsi="宋体" w:cs="宋体"/>
          <w:b/>
          <w:color w:val="auto"/>
          <w:sz w:val="32"/>
          <w:szCs w:val="30"/>
        </w:rPr>
      </w:pPr>
      <w:r>
        <w:rPr>
          <w:rFonts w:hint="eastAsia" w:ascii="宋体" w:hAnsi="宋体" w:cs="宋体"/>
          <w:b/>
          <w:color w:val="auto"/>
          <w:sz w:val="32"/>
          <w:szCs w:val="30"/>
        </w:rPr>
        <w:t>竞选人:</w:t>
      </w:r>
      <w:r>
        <w:rPr>
          <w:rFonts w:hint="eastAsia" w:ascii="宋体" w:hAnsi="宋体" w:cs="宋体"/>
          <w:b/>
          <w:color w:val="auto"/>
          <w:sz w:val="32"/>
          <w:szCs w:val="30"/>
          <w:u w:val="single"/>
        </w:rPr>
        <w:t xml:space="preserve">                               </w:t>
      </w:r>
      <w:r>
        <w:rPr>
          <w:rFonts w:hint="eastAsia" w:ascii="宋体" w:hAnsi="宋体" w:cs="宋体"/>
          <w:b/>
          <w:color w:val="auto"/>
          <w:sz w:val="32"/>
          <w:szCs w:val="30"/>
        </w:rPr>
        <w:t>(盖单位法人章)</w:t>
      </w:r>
    </w:p>
    <w:p w14:paraId="12550A81">
      <w:pPr>
        <w:adjustRightInd w:val="0"/>
        <w:snapToGrid w:val="0"/>
        <w:spacing w:line="500" w:lineRule="exact"/>
        <w:rPr>
          <w:rFonts w:ascii="宋体" w:hAnsi="宋体" w:cs="宋体"/>
          <w:b/>
          <w:color w:val="auto"/>
          <w:sz w:val="32"/>
          <w:szCs w:val="30"/>
        </w:rPr>
      </w:pPr>
    </w:p>
    <w:p w14:paraId="23CCE970">
      <w:pPr>
        <w:adjustRightInd w:val="0"/>
        <w:snapToGrid w:val="0"/>
        <w:spacing w:line="276" w:lineRule="auto"/>
        <w:ind w:firstLine="643" w:firstLineChars="200"/>
        <w:outlineLvl w:val="0"/>
        <w:rPr>
          <w:rFonts w:ascii="宋体" w:hAnsi="宋体" w:cs="宋体"/>
          <w:b/>
          <w:color w:val="auto"/>
          <w:sz w:val="32"/>
          <w:szCs w:val="30"/>
        </w:rPr>
      </w:pPr>
      <w:bookmarkStart w:id="582" w:name="_Toc16745"/>
      <w:bookmarkStart w:id="583" w:name="_Toc3065"/>
      <w:bookmarkStart w:id="584" w:name="_Toc11502"/>
      <w:bookmarkStart w:id="585" w:name="_Toc24566"/>
      <w:r>
        <w:rPr>
          <w:rFonts w:hint="eastAsia" w:ascii="宋体" w:hAnsi="宋体" w:cs="宋体"/>
          <w:b/>
          <w:color w:val="auto"/>
          <w:sz w:val="32"/>
          <w:szCs w:val="30"/>
        </w:rPr>
        <w:t>法定代表人</w:t>
      </w:r>
      <w:r>
        <w:rPr>
          <w:rFonts w:hint="eastAsia" w:ascii="宋体" w:hAnsi="宋体" w:cs="宋体"/>
          <w:b/>
          <w:color w:val="auto"/>
          <w:w w:val="99"/>
          <w:kern w:val="0"/>
          <w:sz w:val="32"/>
          <w:szCs w:val="30"/>
        </w:rPr>
        <w:t>或其委托代理人</w:t>
      </w:r>
      <w:r>
        <w:rPr>
          <w:rFonts w:hint="eastAsia" w:ascii="宋体" w:hAnsi="宋体" w:cs="宋体"/>
          <w:b/>
          <w:color w:val="auto"/>
          <w:sz w:val="32"/>
          <w:szCs w:val="30"/>
        </w:rPr>
        <w:t>:</w:t>
      </w:r>
      <w:r>
        <w:rPr>
          <w:rFonts w:hint="eastAsia" w:ascii="宋体" w:hAnsi="宋体" w:cs="宋体"/>
          <w:b/>
          <w:color w:val="auto"/>
          <w:sz w:val="32"/>
          <w:szCs w:val="30"/>
          <w:u w:val="single"/>
        </w:rPr>
        <w:t xml:space="preserve">               </w:t>
      </w:r>
      <w:r>
        <w:rPr>
          <w:rFonts w:hint="eastAsia" w:ascii="宋体" w:hAnsi="宋体" w:cs="宋体"/>
          <w:b/>
          <w:color w:val="auto"/>
          <w:sz w:val="32"/>
          <w:szCs w:val="30"/>
        </w:rPr>
        <w:t>(签字或盖章)</w:t>
      </w:r>
      <w:bookmarkEnd w:id="582"/>
      <w:bookmarkEnd w:id="583"/>
      <w:bookmarkEnd w:id="584"/>
      <w:bookmarkEnd w:id="585"/>
    </w:p>
    <w:p w14:paraId="7DC5DE28">
      <w:pPr>
        <w:adjustRightInd w:val="0"/>
        <w:snapToGrid w:val="0"/>
        <w:spacing w:line="500" w:lineRule="exact"/>
        <w:jc w:val="center"/>
        <w:rPr>
          <w:rFonts w:ascii="宋体" w:hAnsi="宋体" w:cs="宋体"/>
          <w:b/>
          <w:color w:val="auto"/>
          <w:sz w:val="30"/>
          <w:szCs w:val="30"/>
        </w:rPr>
      </w:pPr>
    </w:p>
    <w:p w14:paraId="67641D1D">
      <w:pPr>
        <w:autoSpaceDE w:val="0"/>
        <w:autoSpaceDN w:val="0"/>
        <w:adjustRightInd w:val="0"/>
        <w:spacing w:line="500" w:lineRule="exact"/>
        <w:jc w:val="center"/>
        <w:outlineLvl w:val="0"/>
        <w:rPr>
          <w:rFonts w:ascii="宋体" w:hAnsi="宋体" w:cs="宋体"/>
          <w:color w:val="auto"/>
          <w:sz w:val="28"/>
          <w:szCs w:val="28"/>
        </w:rPr>
      </w:pPr>
      <w:r>
        <w:rPr>
          <w:rFonts w:hint="eastAsia" w:ascii="宋体" w:hAnsi="宋体" w:cs="宋体"/>
          <w:b/>
          <w:color w:val="auto"/>
          <w:sz w:val="30"/>
          <w:szCs w:val="30"/>
          <w:u w:val="single"/>
        </w:rPr>
        <w:t xml:space="preserve">      </w:t>
      </w:r>
      <w:bookmarkStart w:id="586" w:name="_Toc25316"/>
      <w:bookmarkStart w:id="587" w:name="_Toc21726"/>
      <w:bookmarkStart w:id="588" w:name="_Toc26042"/>
      <w:bookmarkStart w:id="589" w:name="_Toc22278"/>
      <w:r>
        <w:rPr>
          <w:rFonts w:hint="eastAsia" w:ascii="宋体" w:hAnsi="宋体" w:cs="宋体"/>
          <w:b/>
          <w:color w:val="auto"/>
          <w:sz w:val="30"/>
          <w:szCs w:val="30"/>
        </w:rPr>
        <w:t>年</w:t>
      </w:r>
      <w:r>
        <w:rPr>
          <w:rFonts w:hint="eastAsia" w:ascii="宋体" w:hAnsi="宋体" w:cs="宋体"/>
          <w:b/>
          <w:color w:val="auto"/>
          <w:sz w:val="30"/>
          <w:szCs w:val="30"/>
          <w:u w:val="single"/>
        </w:rPr>
        <w:t xml:space="preserve">    </w:t>
      </w:r>
      <w:r>
        <w:rPr>
          <w:rFonts w:hint="eastAsia" w:ascii="宋体" w:hAnsi="宋体" w:cs="宋体"/>
          <w:b/>
          <w:color w:val="auto"/>
          <w:sz w:val="30"/>
          <w:szCs w:val="30"/>
        </w:rPr>
        <w:t>月</w:t>
      </w:r>
      <w:r>
        <w:rPr>
          <w:rFonts w:hint="eastAsia" w:ascii="宋体" w:hAnsi="宋体" w:cs="宋体"/>
          <w:b/>
          <w:color w:val="auto"/>
          <w:sz w:val="30"/>
          <w:szCs w:val="30"/>
          <w:u w:val="single"/>
        </w:rPr>
        <w:t xml:space="preserve">    </w:t>
      </w:r>
      <w:r>
        <w:rPr>
          <w:rFonts w:hint="eastAsia" w:ascii="宋体" w:hAnsi="宋体" w:cs="宋体"/>
          <w:b/>
          <w:color w:val="auto"/>
          <w:sz w:val="30"/>
          <w:szCs w:val="30"/>
        </w:rPr>
        <w:t>日</w:t>
      </w:r>
      <w:r>
        <w:rPr>
          <w:rFonts w:hint="eastAsia" w:ascii="宋体" w:hAnsi="宋体" w:cs="宋体"/>
          <w:color w:val="auto"/>
          <w:sz w:val="28"/>
          <w:szCs w:val="28"/>
        </w:rPr>
        <w:br w:type="page"/>
      </w:r>
      <w:bookmarkEnd w:id="586"/>
      <w:bookmarkEnd w:id="587"/>
      <w:bookmarkEnd w:id="588"/>
      <w:bookmarkEnd w:id="589"/>
    </w:p>
    <w:p w14:paraId="718579FF">
      <w:pPr>
        <w:pageBreakBefore/>
        <w:autoSpaceDE w:val="0"/>
        <w:autoSpaceDN w:val="0"/>
        <w:adjustRightInd w:val="0"/>
        <w:spacing w:line="700" w:lineRule="exact"/>
        <w:jc w:val="center"/>
        <w:outlineLvl w:val="0"/>
        <w:rPr>
          <w:rFonts w:ascii="宋体" w:hAnsi="宋体" w:cs="宋体"/>
          <w:color w:val="auto"/>
          <w:sz w:val="36"/>
          <w:szCs w:val="36"/>
        </w:rPr>
      </w:pPr>
      <w:bookmarkStart w:id="590" w:name="_Toc23387"/>
      <w:bookmarkStart w:id="591" w:name="_Toc6812"/>
      <w:bookmarkStart w:id="592" w:name="_Toc5684"/>
      <w:bookmarkStart w:id="593" w:name="_Toc30942"/>
      <w:r>
        <w:rPr>
          <w:rFonts w:hint="eastAsia" w:ascii="宋体" w:hAnsi="宋体" w:cs="宋体"/>
          <w:color w:val="auto"/>
          <w:sz w:val="36"/>
          <w:szCs w:val="36"/>
        </w:rPr>
        <w:t>目  录</w:t>
      </w:r>
      <w:bookmarkEnd w:id="590"/>
      <w:bookmarkEnd w:id="591"/>
      <w:bookmarkEnd w:id="592"/>
      <w:bookmarkEnd w:id="593"/>
    </w:p>
    <w:p w14:paraId="017577BC">
      <w:pPr>
        <w:autoSpaceDE w:val="0"/>
        <w:autoSpaceDN w:val="0"/>
        <w:adjustRightInd w:val="0"/>
        <w:spacing w:line="700" w:lineRule="exact"/>
        <w:ind w:firstLine="480" w:firstLineChars="200"/>
        <w:outlineLvl w:val="0"/>
        <w:rPr>
          <w:rFonts w:ascii="宋体" w:hAnsi="宋体" w:cs="宋体"/>
          <w:color w:val="auto"/>
          <w:sz w:val="24"/>
          <w:szCs w:val="32"/>
        </w:rPr>
      </w:pPr>
      <w:bookmarkStart w:id="594" w:name="_Toc9325"/>
      <w:bookmarkStart w:id="595" w:name="_Toc2760"/>
      <w:bookmarkStart w:id="596" w:name="_Toc15185"/>
      <w:bookmarkStart w:id="597" w:name="_Toc29240"/>
      <w:r>
        <w:rPr>
          <w:rFonts w:hint="eastAsia" w:ascii="宋体" w:hAnsi="宋体" w:cs="宋体"/>
          <w:color w:val="auto"/>
          <w:sz w:val="24"/>
          <w:szCs w:val="32"/>
        </w:rPr>
        <w:t>一、竞选函</w:t>
      </w:r>
      <w:bookmarkEnd w:id="594"/>
      <w:bookmarkEnd w:id="595"/>
      <w:bookmarkEnd w:id="596"/>
      <w:bookmarkEnd w:id="597"/>
    </w:p>
    <w:p w14:paraId="1FEA9E3E">
      <w:pPr>
        <w:autoSpaceDE w:val="0"/>
        <w:autoSpaceDN w:val="0"/>
        <w:adjustRightInd w:val="0"/>
        <w:spacing w:line="700" w:lineRule="exact"/>
        <w:ind w:firstLine="480" w:firstLineChars="200"/>
        <w:outlineLvl w:val="0"/>
        <w:rPr>
          <w:rFonts w:hint="eastAsia" w:ascii="宋体" w:hAnsi="宋体" w:cs="宋体"/>
          <w:color w:val="auto"/>
          <w:sz w:val="24"/>
          <w:szCs w:val="32"/>
        </w:rPr>
      </w:pPr>
      <w:bookmarkStart w:id="598" w:name="_Toc1299"/>
      <w:bookmarkStart w:id="599" w:name="_Toc8965"/>
      <w:bookmarkStart w:id="600" w:name="_Toc16425"/>
      <w:bookmarkStart w:id="601" w:name="_Toc23691"/>
      <w:r>
        <w:rPr>
          <w:rFonts w:hint="eastAsia" w:ascii="宋体" w:hAnsi="宋体" w:cs="宋体"/>
          <w:color w:val="auto"/>
          <w:sz w:val="24"/>
          <w:szCs w:val="32"/>
        </w:rPr>
        <w:t>二、</w:t>
      </w:r>
      <w:bookmarkEnd w:id="598"/>
      <w:r>
        <w:rPr>
          <w:rFonts w:hint="eastAsia" w:ascii="宋体" w:hAnsi="宋体" w:cs="宋体"/>
          <w:color w:val="auto"/>
          <w:sz w:val="24"/>
          <w:szCs w:val="32"/>
        </w:rPr>
        <w:t>已标价工程量清单</w:t>
      </w:r>
      <w:bookmarkEnd w:id="599"/>
      <w:bookmarkEnd w:id="600"/>
    </w:p>
    <w:p w14:paraId="414D86DE">
      <w:pPr>
        <w:autoSpaceDE w:val="0"/>
        <w:autoSpaceDN w:val="0"/>
        <w:adjustRightInd w:val="0"/>
        <w:spacing w:line="700" w:lineRule="exact"/>
        <w:ind w:firstLine="480" w:firstLineChars="200"/>
        <w:outlineLvl w:val="0"/>
        <w:rPr>
          <w:rFonts w:ascii="宋体" w:hAnsi="宋体" w:cs="宋体"/>
          <w:color w:val="auto"/>
          <w:sz w:val="24"/>
          <w:szCs w:val="32"/>
        </w:rPr>
      </w:pPr>
      <w:bookmarkStart w:id="602" w:name="_Toc10845"/>
      <w:bookmarkStart w:id="603" w:name="_Toc18976"/>
      <w:bookmarkStart w:id="604" w:name="_Toc27189"/>
      <w:r>
        <w:rPr>
          <w:rFonts w:hint="eastAsia" w:ascii="宋体" w:hAnsi="宋体" w:cs="宋体"/>
          <w:color w:val="auto"/>
          <w:sz w:val="24"/>
          <w:szCs w:val="32"/>
          <w:lang w:val="en-US" w:eastAsia="zh-CN"/>
        </w:rPr>
        <w:t>三</w:t>
      </w:r>
      <w:r>
        <w:rPr>
          <w:rFonts w:hint="eastAsia" w:ascii="宋体" w:hAnsi="宋体" w:cs="宋体"/>
          <w:color w:val="auto"/>
          <w:sz w:val="24"/>
          <w:szCs w:val="32"/>
        </w:rPr>
        <w:t>、法定代表人身份证明及授权委托书</w:t>
      </w:r>
      <w:bookmarkEnd w:id="601"/>
      <w:bookmarkEnd w:id="602"/>
      <w:bookmarkEnd w:id="603"/>
      <w:bookmarkEnd w:id="604"/>
    </w:p>
    <w:p w14:paraId="339C1433">
      <w:pPr>
        <w:autoSpaceDE w:val="0"/>
        <w:autoSpaceDN w:val="0"/>
        <w:adjustRightInd w:val="0"/>
        <w:spacing w:line="700" w:lineRule="exact"/>
        <w:ind w:firstLine="480" w:firstLineChars="200"/>
        <w:outlineLvl w:val="0"/>
        <w:rPr>
          <w:rFonts w:ascii="宋体" w:hAnsi="宋体" w:cs="宋体"/>
          <w:color w:val="auto"/>
          <w:sz w:val="24"/>
          <w:szCs w:val="32"/>
        </w:rPr>
      </w:pPr>
      <w:bookmarkStart w:id="605" w:name="_Toc13899"/>
      <w:bookmarkStart w:id="606" w:name="_Toc16807"/>
      <w:bookmarkStart w:id="607" w:name="_Toc14194"/>
      <w:bookmarkStart w:id="608" w:name="_Toc16235"/>
      <w:r>
        <w:rPr>
          <w:rFonts w:hint="eastAsia" w:ascii="宋体" w:hAnsi="宋体" w:cs="宋体"/>
          <w:color w:val="auto"/>
          <w:sz w:val="24"/>
          <w:szCs w:val="32"/>
          <w:lang w:val="en-US" w:eastAsia="zh-CN"/>
        </w:rPr>
        <w:t>四</w:t>
      </w:r>
      <w:r>
        <w:rPr>
          <w:rFonts w:hint="eastAsia" w:ascii="宋体" w:hAnsi="宋体" w:cs="宋体"/>
          <w:color w:val="auto"/>
          <w:sz w:val="24"/>
          <w:szCs w:val="32"/>
        </w:rPr>
        <w:t>、竞选人基本情况表</w:t>
      </w:r>
      <w:bookmarkEnd w:id="605"/>
      <w:bookmarkEnd w:id="606"/>
      <w:bookmarkEnd w:id="607"/>
      <w:bookmarkEnd w:id="608"/>
    </w:p>
    <w:p w14:paraId="06881403">
      <w:pPr>
        <w:autoSpaceDE w:val="0"/>
        <w:autoSpaceDN w:val="0"/>
        <w:adjustRightInd w:val="0"/>
        <w:spacing w:line="700" w:lineRule="exact"/>
        <w:ind w:firstLine="480" w:firstLineChars="200"/>
        <w:outlineLvl w:val="0"/>
        <w:rPr>
          <w:rFonts w:ascii="宋体" w:hAnsi="宋体" w:cs="宋体"/>
          <w:color w:val="auto"/>
          <w:sz w:val="24"/>
          <w:szCs w:val="32"/>
        </w:rPr>
      </w:pPr>
      <w:bookmarkStart w:id="609" w:name="_Toc4433"/>
      <w:bookmarkStart w:id="610" w:name="_Toc23964"/>
      <w:bookmarkStart w:id="611" w:name="_Toc20035"/>
      <w:bookmarkStart w:id="612" w:name="_Toc23366"/>
      <w:r>
        <w:rPr>
          <w:rFonts w:hint="eastAsia" w:ascii="宋体" w:hAnsi="宋体" w:cs="宋体"/>
          <w:color w:val="auto"/>
          <w:sz w:val="24"/>
          <w:szCs w:val="32"/>
          <w:lang w:val="en-US" w:eastAsia="zh-CN"/>
        </w:rPr>
        <w:t>五</w:t>
      </w:r>
      <w:r>
        <w:rPr>
          <w:rFonts w:hint="eastAsia" w:ascii="宋体" w:hAnsi="宋体" w:cs="宋体"/>
          <w:color w:val="auto"/>
          <w:sz w:val="24"/>
          <w:szCs w:val="32"/>
        </w:rPr>
        <w:t>、</w:t>
      </w:r>
      <w:bookmarkEnd w:id="609"/>
      <w:bookmarkEnd w:id="610"/>
      <w:bookmarkEnd w:id="611"/>
      <w:bookmarkStart w:id="613" w:name="_Toc10684"/>
      <w:bookmarkStart w:id="614" w:name="_Toc6017"/>
      <w:bookmarkStart w:id="615" w:name="_Toc6499"/>
      <w:r>
        <w:rPr>
          <w:rFonts w:hint="eastAsia" w:ascii="宋体" w:hAnsi="宋体" w:cs="宋体"/>
          <w:color w:val="auto"/>
          <w:sz w:val="24"/>
          <w:szCs w:val="32"/>
        </w:rPr>
        <w:t>承诺</w:t>
      </w:r>
      <w:bookmarkEnd w:id="612"/>
      <w:bookmarkEnd w:id="613"/>
      <w:bookmarkEnd w:id="614"/>
      <w:bookmarkEnd w:id="615"/>
    </w:p>
    <w:p w14:paraId="01344905">
      <w:pPr>
        <w:autoSpaceDE w:val="0"/>
        <w:autoSpaceDN w:val="0"/>
        <w:adjustRightInd w:val="0"/>
        <w:spacing w:line="700" w:lineRule="exact"/>
        <w:ind w:firstLine="480" w:firstLineChars="200"/>
        <w:outlineLvl w:val="0"/>
        <w:rPr>
          <w:rFonts w:hint="default" w:ascii="宋体" w:hAnsi="宋体" w:eastAsia="宋体" w:cs="宋体"/>
          <w:color w:val="auto"/>
          <w:sz w:val="24"/>
          <w:szCs w:val="32"/>
          <w:lang w:val="en-US" w:eastAsia="zh-CN"/>
        </w:rPr>
      </w:pPr>
      <w:bookmarkStart w:id="616" w:name="_Toc3829"/>
      <w:bookmarkStart w:id="617" w:name="_Toc5910"/>
      <w:bookmarkStart w:id="618" w:name="_Toc10166"/>
      <w:bookmarkStart w:id="619" w:name="_Toc3171"/>
      <w:r>
        <w:rPr>
          <w:rFonts w:hint="eastAsia" w:ascii="宋体" w:hAnsi="宋体" w:cs="宋体"/>
          <w:color w:val="auto"/>
          <w:sz w:val="24"/>
          <w:szCs w:val="32"/>
          <w:lang w:val="en-US" w:eastAsia="zh-CN"/>
        </w:rPr>
        <w:t>六</w:t>
      </w:r>
      <w:r>
        <w:rPr>
          <w:rFonts w:hint="eastAsia" w:ascii="宋体" w:hAnsi="宋体" w:cs="宋体"/>
          <w:color w:val="auto"/>
          <w:sz w:val="24"/>
          <w:szCs w:val="32"/>
        </w:rPr>
        <w:t>、</w:t>
      </w:r>
      <w:bookmarkEnd w:id="616"/>
      <w:bookmarkEnd w:id="617"/>
      <w:bookmarkEnd w:id="618"/>
      <w:r>
        <w:rPr>
          <w:rFonts w:hint="eastAsia" w:ascii="宋体" w:hAnsi="宋体" w:cs="宋体"/>
          <w:color w:val="auto"/>
          <w:sz w:val="24"/>
          <w:szCs w:val="32"/>
          <w:lang w:val="en-US" w:eastAsia="zh-CN"/>
        </w:rPr>
        <w:t>技术方案</w:t>
      </w:r>
      <w:bookmarkEnd w:id="619"/>
    </w:p>
    <w:p w14:paraId="20F64257">
      <w:pPr>
        <w:autoSpaceDE w:val="0"/>
        <w:autoSpaceDN w:val="0"/>
        <w:adjustRightInd w:val="0"/>
        <w:spacing w:line="700" w:lineRule="exact"/>
        <w:ind w:firstLine="480" w:firstLineChars="200"/>
        <w:outlineLvl w:val="0"/>
        <w:rPr>
          <w:rFonts w:ascii="宋体" w:hAnsi="宋体" w:cs="宋体"/>
          <w:color w:val="auto"/>
          <w:sz w:val="24"/>
          <w:szCs w:val="32"/>
        </w:rPr>
      </w:pPr>
      <w:bookmarkStart w:id="620" w:name="_Toc27085"/>
      <w:r>
        <w:rPr>
          <w:rFonts w:hint="eastAsia" w:ascii="宋体" w:hAnsi="宋体" w:cs="宋体"/>
          <w:color w:val="auto"/>
          <w:sz w:val="24"/>
          <w:szCs w:val="32"/>
          <w:lang w:val="en-US" w:eastAsia="zh-CN"/>
        </w:rPr>
        <w:t>七、</w:t>
      </w:r>
      <w:bookmarkEnd w:id="620"/>
      <w:bookmarkStart w:id="621" w:name="_Toc4166"/>
      <w:bookmarkStart w:id="622" w:name="_Toc4697"/>
      <w:bookmarkStart w:id="623" w:name="_Toc32576"/>
      <w:bookmarkStart w:id="624" w:name="_Toc20859"/>
      <w:r>
        <w:rPr>
          <w:rFonts w:hint="eastAsia" w:ascii="宋体" w:hAnsi="宋体" w:cs="宋体"/>
          <w:color w:val="auto"/>
          <w:sz w:val="24"/>
          <w:szCs w:val="32"/>
        </w:rPr>
        <w:t>其他资料</w:t>
      </w:r>
      <w:bookmarkEnd w:id="621"/>
      <w:bookmarkEnd w:id="622"/>
      <w:bookmarkEnd w:id="623"/>
      <w:bookmarkEnd w:id="624"/>
    </w:p>
    <w:p w14:paraId="1FE22F5E">
      <w:pPr>
        <w:pStyle w:val="6"/>
        <w:rPr>
          <w:rFonts w:ascii="宋体" w:hAnsi="宋体" w:cs="宋体"/>
          <w:color w:val="auto"/>
        </w:rPr>
      </w:pPr>
      <w:r>
        <w:rPr>
          <w:rFonts w:hint="eastAsia" w:ascii="宋体" w:hAnsi="宋体" w:cs="宋体"/>
          <w:color w:val="auto"/>
        </w:rPr>
        <w:br w:type="page"/>
      </w:r>
    </w:p>
    <w:p w14:paraId="180719EF">
      <w:pPr>
        <w:pStyle w:val="8"/>
        <w:jc w:val="center"/>
        <w:outlineLvl w:val="0"/>
        <w:rPr>
          <w:rFonts w:ascii="宋体" w:hAnsi="宋体" w:eastAsia="宋体" w:cs="宋体"/>
          <w:color w:val="auto"/>
          <w:szCs w:val="22"/>
        </w:rPr>
      </w:pPr>
      <w:bookmarkStart w:id="625" w:name="_Toc31351"/>
      <w:bookmarkStart w:id="626" w:name="_Toc9100"/>
      <w:bookmarkStart w:id="627" w:name="_Toc32169"/>
      <w:bookmarkStart w:id="628" w:name="_Toc30207"/>
      <w:r>
        <w:rPr>
          <w:rFonts w:hint="eastAsia" w:ascii="宋体" w:hAnsi="宋体" w:eastAsia="宋体" w:cs="宋体"/>
          <w:color w:val="auto"/>
          <w:szCs w:val="22"/>
        </w:rPr>
        <w:t>一、竞选函</w:t>
      </w:r>
      <w:bookmarkEnd w:id="625"/>
      <w:bookmarkEnd w:id="626"/>
      <w:bookmarkEnd w:id="627"/>
      <w:bookmarkEnd w:id="628"/>
    </w:p>
    <w:p w14:paraId="5B19D4B2">
      <w:pPr>
        <w:tabs>
          <w:tab w:val="left" w:pos="2655"/>
          <w:tab w:val="left" w:pos="3520"/>
          <w:tab w:val="left" w:pos="4920"/>
          <w:tab w:val="left" w:pos="5715"/>
          <w:tab w:val="left" w:pos="6945"/>
          <w:tab w:val="left" w:pos="7980"/>
        </w:tabs>
        <w:autoSpaceDE w:val="0"/>
        <w:autoSpaceDN w:val="0"/>
        <w:adjustRightInd w:val="0"/>
        <w:spacing w:line="360" w:lineRule="auto"/>
        <w:rPr>
          <w:rFonts w:ascii="宋体" w:hAnsi="宋体" w:cs="宋体"/>
          <w:snapToGrid w:val="0"/>
          <w:color w:val="auto"/>
          <w:szCs w:val="21"/>
          <w:u w:val="single"/>
        </w:rPr>
      </w:pPr>
      <w:bookmarkStart w:id="629" w:name="_Toc249770226"/>
      <w:r>
        <w:rPr>
          <w:rFonts w:hint="eastAsia" w:ascii="宋体" w:hAnsi="宋体" w:cs="宋体"/>
          <w:snapToGrid w:val="0"/>
          <w:color w:val="auto"/>
          <w:szCs w:val="21"/>
          <w:u w:val="single"/>
        </w:rPr>
        <w:t xml:space="preserve">                     (比选人):</w:t>
      </w:r>
    </w:p>
    <w:p w14:paraId="608495A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napToGrid w:val="0"/>
          <w:color w:val="auto"/>
          <w:kern w:val="0"/>
          <w:lang w:eastAsia="zh-CN"/>
        </w:rPr>
      </w:pPr>
      <w:r>
        <w:rPr>
          <w:rFonts w:hint="eastAsia" w:ascii="宋体" w:hAnsi="宋体" w:cs="宋体"/>
          <w:snapToGrid w:val="0"/>
          <w:color w:val="auto"/>
          <w:kern w:val="0"/>
          <w:szCs w:val="21"/>
          <w:lang w:val="en-US" w:eastAsia="zh-CN"/>
        </w:rPr>
        <w:t>1.</w:t>
      </w:r>
      <w:r>
        <w:rPr>
          <w:rFonts w:hint="eastAsia" w:ascii="宋体" w:hAnsi="宋体" w:cs="宋体"/>
          <w:snapToGrid w:val="0"/>
          <w:color w:val="auto"/>
          <w:kern w:val="0"/>
          <w:szCs w:val="21"/>
        </w:rPr>
        <w:t>根据已收到的</w:t>
      </w:r>
      <w:r>
        <w:rPr>
          <w:rFonts w:hint="eastAsia" w:ascii="宋体" w:hAnsi="宋体" w:cs="宋体"/>
          <w:snapToGrid w:val="0"/>
          <w:color w:val="auto"/>
          <w:kern w:val="0"/>
          <w:szCs w:val="21"/>
          <w:u w:val="single"/>
        </w:rPr>
        <w:t xml:space="preserve">          （项目名称）</w:t>
      </w:r>
      <w:r>
        <w:rPr>
          <w:rFonts w:hint="eastAsia" w:ascii="宋体" w:hAnsi="宋体" w:cs="宋体"/>
          <w:snapToGrid w:val="0"/>
          <w:color w:val="auto"/>
          <w:kern w:val="0"/>
          <w:szCs w:val="21"/>
        </w:rPr>
        <w:t>的竞争性比选文件的全部内容，愿意以人民币（大写）</w:t>
      </w:r>
      <w:r>
        <w:rPr>
          <w:rFonts w:hint="eastAsia" w:ascii="宋体" w:hAnsi="宋体" w:cs="宋体"/>
          <w:snapToGrid w:val="0"/>
          <w:color w:val="auto"/>
          <w:kern w:val="0"/>
          <w:szCs w:val="21"/>
          <w:u w:val="single"/>
        </w:rPr>
        <w:t xml:space="preserve">     </w:t>
      </w:r>
      <w:r>
        <w:rPr>
          <w:rFonts w:hint="eastAsia" w:ascii="宋体" w:hAnsi="宋体" w:cs="宋体"/>
          <w:snapToGrid w:val="0"/>
          <w:color w:val="auto"/>
          <w:kern w:val="0"/>
          <w:szCs w:val="21"/>
        </w:rPr>
        <w:t xml:space="preserve">             （￥ </w:t>
      </w:r>
      <w:r>
        <w:rPr>
          <w:rFonts w:hint="eastAsia" w:ascii="宋体" w:hAnsi="宋体" w:cs="宋体"/>
          <w:snapToGrid w:val="0"/>
          <w:color w:val="auto"/>
          <w:kern w:val="0"/>
          <w:szCs w:val="21"/>
          <w:u w:val="single"/>
        </w:rPr>
        <w:t xml:space="preserve">     </w:t>
      </w:r>
      <w:r>
        <w:rPr>
          <w:rFonts w:hint="eastAsia" w:ascii="宋体" w:hAnsi="宋体" w:cs="宋体"/>
          <w:snapToGrid w:val="0"/>
          <w:color w:val="auto"/>
          <w:kern w:val="0"/>
          <w:szCs w:val="21"/>
        </w:rPr>
        <w:t>元）的比选总报价完成竞争性比选文件和</w:t>
      </w:r>
      <w:r>
        <w:rPr>
          <w:rFonts w:hint="eastAsia" w:ascii="宋体" w:hAnsi="宋体" w:cs="宋体"/>
          <w:snapToGrid w:val="0"/>
          <w:color w:val="auto"/>
          <w:kern w:val="0"/>
        </w:rPr>
        <w:t>按合同约定的全部内容。</w:t>
      </w:r>
      <w:r>
        <w:rPr>
          <w:rFonts w:ascii="宋体" w:hAnsi="宋体"/>
          <w:snapToGrid w:val="0"/>
          <w:color w:val="auto"/>
          <w:kern w:val="0"/>
          <w:szCs w:val="21"/>
        </w:rPr>
        <w:t>工期</w:t>
      </w:r>
      <w:r>
        <w:rPr>
          <w:rFonts w:hint="eastAsia" w:ascii="宋体" w:hAnsi="宋体"/>
          <w:snapToGrid w:val="0"/>
          <w:color w:val="auto"/>
          <w:kern w:val="0"/>
          <w:szCs w:val="21"/>
          <w:u w:val="single"/>
        </w:rPr>
        <w:t>达到</w:t>
      </w:r>
      <w:r>
        <w:rPr>
          <w:rFonts w:hint="eastAsia" w:ascii="宋体" w:hAnsi="宋体"/>
          <w:snapToGrid w:val="0"/>
          <w:color w:val="auto"/>
          <w:kern w:val="0"/>
          <w:szCs w:val="21"/>
          <w:u w:val="single"/>
          <w:lang w:val="en-US" w:eastAsia="zh-CN"/>
        </w:rPr>
        <w:t>竞争性比选</w:t>
      </w:r>
      <w:r>
        <w:rPr>
          <w:rFonts w:hint="eastAsia" w:ascii="宋体" w:hAnsi="宋体"/>
          <w:snapToGrid w:val="0"/>
          <w:color w:val="auto"/>
          <w:kern w:val="0"/>
          <w:szCs w:val="21"/>
          <w:u w:val="single"/>
        </w:rPr>
        <w:t>文件的要求</w:t>
      </w:r>
      <w:r>
        <w:rPr>
          <w:rFonts w:ascii="宋体" w:hAnsi="宋体"/>
          <w:snapToGrid w:val="0"/>
          <w:color w:val="auto"/>
          <w:kern w:val="0"/>
          <w:szCs w:val="21"/>
        </w:rPr>
        <w:t>，</w:t>
      </w:r>
      <w:r>
        <w:rPr>
          <w:rFonts w:hint="eastAsia" w:ascii="宋体" w:hAnsi="宋体"/>
          <w:snapToGrid w:val="0"/>
          <w:color w:val="auto"/>
          <w:kern w:val="0"/>
          <w:szCs w:val="21"/>
        </w:rPr>
        <w:t>缺陷责任期</w:t>
      </w:r>
      <w:r>
        <w:rPr>
          <w:rFonts w:hint="eastAsia" w:ascii="宋体" w:hAnsi="宋体"/>
          <w:snapToGrid w:val="0"/>
          <w:color w:val="auto"/>
          <w:kern w:val="0"/>
          <w:szCs w:val="21"/>
          <w:u w:val="single"/>
        </w:rPr>
        <w:t>24个月</w:t>
      </w:r>
      <w:r>
        <w:rPr>
          <w:rFonts w:hint="eastAsia" w:ascii="宋体" w:hAnsi="宋体"/>
          <w:snapToGrid w:val="0"/>
          <w:color w:val="auto"/>
          <w:kern w:val="0"/>
          <w:szCs w:val="21"/>
        </w:rPr>
        <w:t>，</w:t>
      </w:r>
      <w:r>
        <w:rPr>
          <w:rFonts w:ascii="宋体" w:hAnsi="宋体"/>
          <w:snapToGrid w:val="0"/>
          <w:color w:val="auto"/>
          <w:kern w:val="0"/>
          <w:szCs w:val="21"/>
        </w:rPr>
        <w:t xml:space="preserve"> 按合同约定实施和完成承包工程，修补工程中的任何缺陷，工程质量</w:t>
      </w:r>
      <w:r>
        <w:rPr>
          <w:rFonts w:hint="eastAsia" w:ascii="宋体" w:hAnsi="宋体"/>
          <w:snapToGrid w:val="0"/>
          <w:color w:val="auto"/>
          <w:kern w:val="0"/>
          <w:szCs w:val="21"/>
          <w:u w:val="single"/>
        </w:rPr>
        <w:t>达到</w:t>
      </w:r>
      <w:r>
        <w:rPr>
          <w:rFonts w:hint="eastAsia" w:ascii="宋体" w:hAnsi="宋体"/>
          <w:snapToGrid w:val="0"/>
          <w:color w:val="auto"/>
          <w:kern w:val="0"/>
          <w:szCs w:val="21"/>
          <w:u w:val="single"/>
          <w:lang w:val="en-US" w:eastAsia="zh-CN"/>
        </w:rPr>
        <w:t>竞争性比选</w:t>
      </w:r>
      <w:r>
        <w:rPr>
          <w:rFonts w:hint="eastAsia" w:ascii="宋体" w:hAnsi="宋体"/>
          <w:snapToGrid w:val="0"/>
          <w:color w:val="auto"/>
          <w:kern w:val="0"/>
          <w:szCs w:val="21"/>
          <w:u w:val="single"/>
        </w:rPr>
        <w:t>文件的要求</w:t>
      </w:r>
      <w:r>
        <w:rPr>
          <w:rFonts w:hint="eastAsia" w:ascii="宋体" w:hAnsi="宋体"/>
          <w:snapToGrid w:val="0"/>
          <w:color w:val="auto"/>
          <w:kern w:val="0"/>
          <w:szCs w:val="21"/>
          <w:u w:val="single"/>
          <w:lang w:eastAsia="zh-CN"/>
        </w:rPr>
        <w:t>。</w:t>
      </w:r>
    </w:p>
    <w:p w14:paraId="6254BA6B">
      <w:pPr>
        <w:tabs>
          <w:tab w:val="left" w:pos="7140"/>
          <w:tab w:val="left" w:pos="7560"/>
          <w:tab w:val="left" w:pos="8300"/>
        </w:tabs>
        <w:autoSpaceDE w:val="0"/>
        <w:autoSpaceDN w:val="0"/>
        <w:adjustRightInd w:val="0"/>
        <w:spacing w:line="360" w:lineRule="auto"/>
        <w:ind w:firstLine="420" w:firstLineChars="200"/>
        <w:rPr>
          <w:rFonts w:ascii="宋体" w:hAnsi="宋体" w:cs="宋体"/>
          <w:snapToGrid w:val="0"/>
          <w:color w:val="auto"/>
          <w:kern w:val="0"/>
          <w:szCs w:val="21"/>
        </w:rPr>
      </w:pPr>
      <w:r>
        <w:rPr>
          <w:rFonts w:hint="eastAsia" w:ascii="宋体" w:hAnsi="宋体" w:cs="宋体"/>
          <w:snapToGrid w:val="0"/>
          <w:color w:val="auto"/>
          <w:kern w:val="0"/>
          <w:szCs w:val="21"/>
        </w:rPr>
        <w:t>2.我方承诺在竞选有效期内不修改、撤销竞选文件。</w:t>
      </w:r>
    </w:p>
    <w:p w14:paraId="24E393E1">
      <w:pPr>
        <w:tabs>
          <w:tab w:val="left" w:pos="7140"/>
          <w:tab w:val="left" w:pos="7560"/>
          <w:tab w:val="left" w:pos="8300"/>
        </w:tabs>
        <w:autoSpaceDE w:val="0"/>
        <w:autoSpaceDN w:val="0"/>
        <w:adjustRightInd w:val="0"/>
        <w:spacing w:line="360" w:lineRule="auto"/>
        <w:ind w:firstLine="420" w:firstLineChars="200"/>
        <w:rPr>
          <w:rFonts w:ascii="宋体" w:hAnsi="宋体" w:cs="宋体"/>
          <w:snapToGrid w:val="0"/>
          <w:color w:val="auto"/>
          <w:kern w:val="0"/>
          <w:szCs w:val="21"/>
        </w:rPr>
      </w:pPr>
      <w:r>
        <w:rPr>
          <w:rFonts w:hint="eastAsia" w:ascii="宋体" w:hAnsi="宋体" w:cs="宋体"/>
          <w:snapToGrid w:val="0"/>
          <w:color w:val="auto"/>
          <w:kern w:val="0"/>
          <w:szCs w:val="21"/>
        </w:rPr>
        <w:t>3.如我方中选:</w:t>
      </w:r>
    </w:p>
    <w:p w14:paraId="7C942CDE">
      <w:pPr>
        <w:tabs>
          <w:tab w:val="left" w:pos="7140"/>
          <w:tab w:val="left" w:pos="7560"/>
          <w:tab w:val="left" w:pos="8300"/>
        </w:tabs>
        <w:autoSpaceDE w:val="0"/>
        <w:autoSpaceDN w:val="0"/>
        <w:adjustRightInd w:val="0"/>
        <w:spacing w:line="360" w:lineRule="auto"/>
        <w:ind w:firstLine="420" w:firstLineChars="200"/>
        <w:rPr>
          <w:rFonts w:ascii="宋体" w:hAnsi="宋体" w:cs="宋体"/>
          <w:snapToGrid w:val="0"/>
          <w:color w:val="auto"/>
          <w:kern w:val="0"/>
          <w:szCs w:val="21"/>
        </w:rPr>
      </w:pPr>
      <w:r>
        <w:rPr>
          <w:rFonts w:hint="eastAsia" w:ascii="宋体" w:hAnsi="宋体" w:cs="宋体"/>
          <w:snapToGrid w:val="0"/>
          <w:color w:val="auto"/>
          <w:kern w:val="0"/>
          <w:szCs w:val="21"/>
        </w:rPr>
        <w:t>（1）我方承诺在收到中选通知书后，在中选通知书规定的期限内与你方签订合同。</w:t>
      </w:r>
    </w:p>
    <w:p w14:paraId="644F69F9">
      <w:pPr>
        <w:tabs>
          <w:tab w:val="left" w:pos="7140"/>
          <w:tab w:val="left" w:pos="7560"/>
          <w:tab w:val="left" w:pos="8300"/>
        </w:tabs>
        <w:autoSpaceDE w:val="0"/>
        <w:autoSpaceDN w:val="0"/>
        <w:adjustRightInd w:val="0"/>
        <w:spacing w:line="360" w:lineRule="auto"/>
        <w:ind w:firstLine="420" w:firstLineChars="200"/>
        <w:rPr>
          <w:rFonts w:ascii="宋体" w:hAnsi="宋体" w:cs="宋体"/>
          <w:snapToGrid w:val="0"/>
          <w:color w:val="auto"/>
          <w:kern w:val="0"/>
          <w:szCs w:val="21"/>
        </w:rPr>
      </w:pPr>
      <w:r>
        <w:rPr>
          <w:rFonts w:hint="eastAsia" w:ascii="宋体" w:hAnsi="宋体" w:cs="宋体"/>
          <w:snapToGrid w:val="0"/>
          <w:color w:val="auto"/>
          <w:kern w:val="0"/>
          <w:szCs w:val="21"/>
        </w:rPr>
        <w:t>（2）随同本竞选函递交的竞选函附录属于合同文件的组成部分。</w:t>
      </w:r>
    </w:p>
    <w:p w14:paraId="406AB39D">
      <w:pPr>
        <w:tabs>
          <w:tab w:val="left" w:pos="7140"/>
          <w:tab w:val="left" w:pos="7560"/>
          <w:tab w:val="left" w:pos="8300"/>
        </w:tabs>
        <w:autoSpaceDE w:val="0"/>
        <w:autoSpaceDN w:val="0"/>
        <w:adjustRightInd w:val="0"/>
        <w:spacing w:line="360" w:lineRule="auto"/>
        <w:ind w:firstLine="420" w:firstLineChars="200"/>
        <w:rPr>
          <w:rFonts w:hint="eastAsia" w:ascii="宋体" w:hAnsi="宋体" w:eastAsia="宋体" w:cs="宋体"/>
          <w:snapToGrid w:val="0"/>
          <w:color w:val="auto"/>
          <w:kern w:val="0"/>
          <w:szCs w:val="21"/>
          <w:lang w:val="en-US" w:eastAsia="zh-CN"/>
        </w:rPr>
      </w:pPr>
      <w:r>
        <w:rPr>
          <w:rFonts w:hint="eastAsia" w:ascii="宋体" w:hAnsi="宋体" w:cs="宋体"/>
          <w:snapToGrid w:val="0"/>
          <w:color w:val="auto"/>
          <w:kern w:val="0"/>
          <w:szCs w:val="21"/>
        </w:rPr>
        <w:t>（3）我方承诺在合同期限内按合同约定履行义务</w:t>
      </w:r>
      <w:r>
        <w:rPr>
          <w:rFonts w:hint="eastAsia" w:ascii="宋体" w:hAnsi="宋体" w:cs="宋体"/>
          <w:snapToGrid w:val="0"/>
          <w:color w:val="auto"/>
          <w:kern w:val="0"/>
          <w:szCs w:val="21"/>
          <w:lang w:eastAsia="zh-CN"/>
        </w:rPr>
        <w:t>。</w:t>
      </w:r>
    </w:p>
    <w:p w14:paraId="78F72608">
      <w:pPr>
        <w:tabs>
          <w:tab w:val="left" w:pos="7140"/>
          <w:tab w:val="left" w:pos="7560"/>
          <w:tab w:val="left" w:pos="8300"/>
        </w:tabs>
        <w:autoSpaceDE w:val="0"/>
        <w:autoSpaceDN w:val="0"/>
        <w:adjustRightInd w:val="0"/>
        <w:spacing w:line="360" w:lineRule="auto"/>
        <w:ind w:firstLine="420" w:firstLineChars="200"/>
        <w:rPr>
          <w:rFonts w:ascii="宋体" w:hAnsi="宋体" w:cs="宋体"/>
          <w:snapToGrid w:val="0"/>
          <w:color w:val="auto"/>
          <w:kern w:val="0"/>
          <w:szCs w:val="21"/>
        </w:rPr>
      </w:pPr>
      <w:r>
        <w:rPr>
          <w:rFonts w:hint="eastAsia" w:ascii="宋体" w:hAnsi="宋体" w:cs="宋体"/>
          <w:snapToGrid w:val="0"/>
          <w:color w:val="auto"/>
          <w:kern w:val="0"/>
          <w:szCs w:val="21"/>
        </w:rPr>
        <w:t>（4）我方承诺以不低于竞争性比选文件第五章</w:t>
      </w:r>
      <w:r>
        <w:rPr>
          <w:rFonts w:hint="eastAsia" w:ascii="宋体" w:hAnsi="宋体" w:cs="宋体"/>
          <w:snapToGrid w:val="0"/>
          <w:color w:val="auto"/>
          <w:kern w:val="0"/>
          <w:szCs w:val="21"/>
          <w:lang w:val="en-US" w:eastAsia="zh-CN"/>
        </w:rPr>
        <w:t>工程量清单</w:t>
      </w:r>
      <w:r>
        <w:rPr>
          <w:rFonts w:hint="eastAsia" w:ascii="宋体" w:hAnsi="宋体" w:cs="宋体"/>
          <w:snapToGrid w:val="0"/>
          <w:color w:val="auto"/>
          <w:kern w:val="0"/>
          <w:szCs w:val="21"/>
        </w:rPr>
        <w:t>中所列的技术指标和参数要求完成全部要求。</w:t>
      </w:r>
    </w:p>
    <w:p w14:paraId="21CE6508">
      <w:pPr>
        <w:tabs>
          <w:tab w:val="left" w:pos="7140"/>
          <w:tab w:val="left" w:pos="7560"/>
          <w:tab w:val="left" w:pos="8300"/>
        </w:tabs>
        <w:autoSpaceDE w:val="0"/>
        <w:autoSpaceDN w:val="0"/>
        <w:adjustRightInd w:val="0"/>
        <w:spacing w:line="360" w:lineRule="auto"/>
        <w:ind w:firstLine="420" w:firstLineChars="200"/>
        <w:rPr>
          <w:rFonts w:ascii="宋体" w:hAnsi="宋体" w:cs="宋体"/>
          <w:snapToGrid w:val="0"/>
          <w:color w:val="auto"/>
          <w:kern w:val="0"/>
          <w:szCs w:val="21"/>
        </w:rPr>
      </w:pPr>
      <w:r>
        <w:rPr>
          <w:rFonts w:hint="eastAsia" w:ascii="宋体" w:hAnsi="宋体" w:cs="宋体"/>
          <w:snapToGrid w:val="0"/>
          <w:color w:val="auto"/>
          <w:kern w:val="0"/>
          <w:szCs w:val="21"/>
        </w:rPr>
        <w:t>4.我方在此声明，所递交的竞选文件及有关资料内容完整、真实和准确，</w:t>
      </w:r>
      <w:r>
        <w:rPr>
          <w:rFonts w:hint="eastAsia" w:ascii="宋体" w:hAnsi="宋体" w:cs="宋体"/>
          <w:bCs/>
          <w:snapToGrid w:val="0"/>
          <w:color w:val="auto"/>
          <w:kern w:val="0"/>
          <w:szCs w:val="21"/>
        </w:rPr>
        <w:t>符合第四章“合同条款</w:t>
      </w:r>
      <w:r>
        <w:rPr>
          <w:rFonts w:hint="eastAsia" w:ascii="宋体" w:hAnsi="宋体" w:cs="宋体"/>
          <w:bCs/>
          <w:snapToGrid w:val="0"/>
          <w:color w:val="auto"/>
          <w:kern w:val="0"/>
          <w:szCs w:val="21"/>
          <w:lang w:val="en-US" w:eastAsia="zh-CN"/>
        </w:rPr>
        <w:t>及格式</w:t>
      </w:r>
      <w:r>
        <w:rPr>
          <w:rFonts w:hint="eastAsia" w:ascii="宋体" w:hAnsi="宋体" w:cs="宋体"/>
          <w:bCs/>
          <w:snapToGrid w:val="0"/>
          <w:color w:val="auto"/>
          <w:kern w:val="0"/>
          <w:szCs w:val="21"/>
        </w:rPr>
        <w:t>”的规定</w:t>
      </w:r>
      <w:r>
        <w:rPr>
          <w:rFonts w:hint="eastAsia" w:ascii="宋体" w:hAnsi="宋体" w:cs="宋体"/>
          <w:bCs/>
          <w:snapToGrid w:val="0"/>
          <w:color w:val="auto"/>
          <w:kern w:val="0"/>
          <w:szCs w:val="21"/>
          <w:lang w:eastAsia="zh-CN"/>
        </w:rPr>
        <w:t>，</w:t>
      </w:r>
      <w:r>
        <w:rPr>
          <w:rFonts w:hint="eastAsia" w:ascii="宋体" w:hAnsi="宋体" w:cs="宋体"/>
          <w:bCs/>
          <w:snapToGrid w:val="0"/>
          <w:color w:val="auto"/>
          <w:kern w:val="0"/>
          <w:szCs w:val="21"/>
          <w:lang w:val="en-US" w:eastAsia="zh-CN"/>
        </w:rPr>
        <w:t>竞选文件没有比选人不能接受的条件，</w:t>
      </w:r>
      <w:r>
        <w:rPr>
          <w:rFonts w:hint="eastAsia" w:ascii="宋体" w:hAnsi="宋体" w:cs="宋体"/>
          <w:bCs/>
          <w:snapToGrid w:val="0"/>
          <w:color w:val="auto"/>
          <w:kern w:val="0"/>
          <w:szCs w:val="21"/>
        </w:rPr>
        <w:t>且</w:t>
      </w:r>
      <w:r>
        <w:rPr>
          <w:rFonts w:hint="eastAsia" w:ascii="宋体" w:hAnsi="宋体" w:cs="宋体"/>
          <w:snapToGrid w:val="0"/>
          <w:color w:val="auto"/>
          <w:kern w:val="0"/>
          <w:szCs w:val="21"/>
        </w:rPr>
        <w:t>不存在第二章“竞选人须知”第1.4.3项规定的任何一种情形。同时我方承诺接受比选文件及附件、澄清及修改通知中所有的内容。</w:t>
      </w:r>
    </w:p>
    <w:p w14:paraId="45047E88">
      <w:pPr>
        <w:tabs>
          <w:tab w:val="left" w:pos="7140"/>
          <w:tab w:val="left" w:pos="7560"/>
          <w:tab w:val="left" w:pos="8300"/>
        </w:tabs>
        <w:autoSpaceDE w:val="0"/>
        <w:autoSpaceDN w:val="0"/>
        <w:adjustRightInd w:val="0"/>
        <w:spacing w:line="360" w:lineRule="auto"/>
        <w:ind w:firstLine="420" w:firstLineChars="200"/>
        <w:rPr>
          <w:rFonts w:ascii="宋体" w:hAnsi="宋体" w:cs="宋体"/>
          <w:snapToGrid w:val="0"/>
          <w:color w:val="auto"/>
          <w:kern w:val="0"/>
          <w:szCs w:val="21"/>
        </w:rPr>
      </w:pPr>
      <w:r>
        <w:rPr>
          <w:rFonts w:hint="eastAsia" w:ascii="宋体" w:hAnsi="宋体" w:cs="宋体"/>
          <w:snapToGrid w:val="0"/>
          <w:color w:val="auto"/>
          <w:kern w:val="0"/>
          <w:szCs w:val="21"/>
          <w:lang w:val="en-US" w:eastAsia="zh-CN"/>
        </w:rPr>
        <w:t>5</w:t>
      </w:r>
      <w:r>
        <w:rPr>
          <w:rFonts w:hint="eastAsia" w:ascii="宋体" w:hAnsi="宋体" w:cs="宋体"/>
          <w:snapToGrid w:val="0"/>
          <w:color w:val="auto"/>
          <w:kern w:val="0"/>
          <w:szCs w:val="21"/>
        </w:rPr>
        <w:t>.</w:t>
      </w:r>
      <w:r>
        <w:rPr>
          <w:rFonts w:hint="eastAsia" w:ascii="宋体" w:hAnsi="宋体" w:cs="宋体"/>
          <w:snapToGrid w:val="0"/>
          <w:color w:val="auto"/>
          <w:kern w:val="0"/>
          <w:szCs w:val="21"/>
          <w:u w:val="single"/>
        </w:rPr>
        <w:t xml:space="preserve">           </w:t>
      </w:r>
      <w:r>
        <w:rPr>
          <w:rFonts w:hint="eastAsia" w:ascii="宋体" w:hAnsi="宋体" w:cs="宋体"/>
          <w:snapToGrid w:val="0"/>
          <w:color w:val="auto"/>
          <w:kern w:val="0"/>
          <w:szCs w:val="21"/>
        </w:rPr>
        <w:t>（其他补充说明）。</w:t>
      </w:r>
    </w:p>
    <w:p w14:paraId="6536BA97">
      <w:pPr>
        <w:tabs>
          <w:tab w:val="left" w:pos="7140"/>
          <w:tab w:val="left" w:pos="7560"/>
          <w:tab w:val="left" w:pos="8300"/>
        </w:tabs>
        <w:autoSpaceDE w:val="0"/>
        <w:autoSpaceDN w:val="0"/>
        <w:adjustRightInd w:val="0"/>
        <w:spacing w:line="360" w:lineRule="auto"/>
        <w:rPr>
          <w:rFonts w:ascii="宋体" w:hAnsi="宋体" w:cs="宋体"/>
          <w:snapToGrid w:val="0"/>
          <w:color w:val="auto"/>
          <w:kern w:val="0"/>
          <w:szCs w:val="21"/>
        </w:rPr>
      </w:pPr>
    </w:p>
    <w:p w14:paraId="276063BE">
      <w:pPr>
        <w:tabs>
          <w:tab w:val="left" w:pos="7140"/>
          <w:tab w:val="left" w:pos="7560"/>
          <w:tab w:val="left" w:pos="8300"/>
        </w:tabs>
        <w:autoSpaceDE w:val="0"/>
        <w:autoSpaceDN w:val="0"/>
        <w:adjustRightInd w:val="0"/>
        <w:spacing w:line="500" w:lineRule="exact"/>
        <w:ind w:right="210" w:firstLine="1982" w:firstLineChars="944"/>
        <w:rPr>
          <w:rFonts w:ascii="宋体" w:hAnsi="宋体" w:cs="宋体"/>
          <w:snapToGrid w:val="0"/>
          <w:color w:val="auto"/>
          <w:kern w:val="0"/>
        </w:rPr>
      </w:pPr>
      <w:r>
        <w:rPr>
          <w:rFonts w:hint="eastAsia" w:ascii="宋体" w:hAnsi="宋体" w:cs="宋体"/>
          <w:snapToGrid w:val="0"/>
          <w:color w:val="auto"/>
          <w:kern w:val="0"/>
          <w:szCs w:val="21"/>
        </w:rPr>
        <w:t>竞选</w:t>
      </w:r>
      <w:r>
        <w:rPr>
          <w:rFonts w:hint="eastAsia" w:ascii="宋体" w:hAnsi="宋体" w:cs="宋体"/>
          <w:snapToGrid w:val="0"/>
          <w:color w:val="auto"/>
          <w:kern w:val="0"/>
        </w:rPr>
        <w:t xml:space="preserve">人： </w:t>
      </w:r>
      <w:r>
        <w:rPr>
          <w:rFonts w:hint="eastAsia" w:ascii="宋体" w:hAnsi="宋体" w:cs="宋体"/>
          <w:snapToGrid w:val="0"/>
          <w:color w:val="auto"/>
          <w:kern w:val="0"/>
          <w:u w:val="single"/>
        </w:rPr>
        <w:t xml:space="preserve">                              </w:t>
      </w:r>
      <w:r>
        <w:rPr>
          <w:rFonts w:hint="eastAsia" w:ascii="宋体" w:hAnsi="宋体" w:cs="宋体"/>
          <w:snapToGrid w:val="0"/>
          <w:color w:val="auto"/>
          <w:kern w:val="0"/>
        </w:rPr>
        <w:t>（盖单位法人章）</w:t>
      </w:r>
    </w:p>
    <w:p w14:paraId="1F8EE171">
      <w:pPr>
        <w:tabs>
          <w:tab w:val="left" w:pos="7140"/>
          <w:tab w:val="left" w:pos="7560"/>
          <w:tab w:val="left" w:pos="8300"/>
        </w:tabs>
        <w:autoSpaceDE w:val="0"/>
        <w:autoSpaceDN w:val="0"/>
        <w:adjustRightInd w:val="0"/>
        <w:spacing w:line="500" w:lineRule="exact"/>
        <w:ind w:right="210" w:firstLine="1995" w:firstLineChars="950"/>
        <w:rPr>
          <w:rFonts w:ascii="宋体" w:hAnsi="宋体" w:cs="宋体"/>
          <w:snapToGrid w:val="0"/>
          <w:color w:val="auto"/>
          <w:kern w:val="0"/>
        </w:rPr>
      </w:pPr>
      <w:r>
        <w:rPr>
          <w:rFonts w:hint="eastAsia" w:ascii="宋体" w:hAnsi="宋体" w:cs="宋体"/>
          <w:snapToGrid w:val="0"/>
          <w:color w:val="auto"/>
          <w:kern w:val="0"/>
        </w:rPr>
        <w:t>法定代表人或其委托代理人：</w:t>
      </w:r>
      <w:r>
        <w:rPr>
          <w:rFonts w:hint="eastAsia" w:ascii="宋体" w:hAnsi="宋体" w:cs="宋体"/>
          <w:snapToGrid w:val="0"/>
          <w:color w:val="auto"/>
          <w:kern w:val="0"/>
          <w:u w:val="single"/>
        </w:rPr>
        <w:t xml:space="preserve">             </w:t>
      </w:r>
      <w:r>
        <w:rPr>
          <w:rFonts w:hint="eastAsia" w:ascii="宋体" w:hAnsi="宋体" w:cs="宋体"/>
          <w:snapToGrid w:val="0"/>
          <w:color w:val="auto"/>
          <w:kern w:val="0"/>
        </w:rPr>
        <w:t>（签字或盖章）</w:t>
      </w:r>
    </w:p>
    <w:p w14:paraId="148ABD74">
      <w:pPr>
        <w:tabs>
          <w:tab w:val="left" w:pos="7035"/>
          <w:tab w:val="left" w:pos="7560"/>
          <w:tab w:val="left" w:pos="8300"/>
        </w:tabs>
        <w:autoSpaceDE w:val="0"/>
        <w:autoSpaceDN w:val="0"/>
        <w:adjustRightInd w:val="0"/>
        <w:spacing w:line="500" w:lineRule="exact"/>
        <w:ind w:right="210" w:firstLine="1982" w:firstLineChars="944"/>
        <w:rPr>
          <w:rFonts w:ascii="宋体" w:hAnsi="宋体" w:cs="宋体"/>
          <w:snapToGrid w:val="0"/>
          <w:color w:val="auto"/>
          <w:kern w:val="0"/>
          <w:szCs w:val="22"/>
        </w:rPr>
      </w:pPr>
      <w:r>
        <w:rPr>
          <w:rFonts w:hint="eastAsia" w:ascii="宋体" w:hAnsi="宋体" w:cs="宋体"/>
          <w:snapToGrid w:val="0"/>
          <w:color w:val="auto"/>
          <w:kern w:val="0"/>
          <w:szCs w:val="22"/>
        </w:rPr>
        <w:t>地址：</w:t>
      </w:r>
      <w:r>
        <w:rPr>
          <w:rFonts w:hint="eastAsia" w:ascii="宋体" w:hAnsi="宋体" w:cs="宋体"/>
          <w:snapToGrid w:val="0"/>
          <w:color w:val="auto"/>
          <w:kern w:val="0"/>
          <w:szCs w:val="22"/>
          <w:u w:val="single"/>
        </w:rPr>
        <w:t xml:space="preserve">                                </w:t>
      </w:r>
      <w:r>
        <w:rPr>
          <w:rFonts w:hint="eastAsia" w:ascii="宋体" w:hAnsi="宋体" w:cs="宋体"/>
          <w:snapToGrid w:val="0"/>
          <w:color w:val="auto"/>
          <w:kern w:val="0"/>
          <w:szCs w:val="22"/>
        </w:rPr>
        <w:t>；</w:t>
      </w:r>
    </w:p>
    <w:p w14:paraId="73FDFD7D">
      <w:pPr>
        <w:tabs>
          <w:tab w:val="left" w:pos="7035"/>
          <w:tab w:val="left" w:pos="7560"/>
          <w:tab w:val="left" w:pos="8300"/>
        </w:tabs>
        <w:autoSpaceDE w:val="0"/>
        <w:autoSpaceDN w:val="0"/>
        <w:adjustRightInd w:val="0"/>
        <w:spacing w:line="500" w:lineRule="exact"/>
        <w:ind w:right="210" w:firstLine="1982" w:firstLineChars="944"/>
        <w:rPr>
          <w:rFonts w:ascii="宋体" w:hAnsi="宋体" w:cs="宋体"/>
          <w:snapToGrid w:val="0"/>
          <w:color w:val="auto"/>
          <w:kern w:val="0"/>
          <w:szCs w:val="22"/>
        </w:rPr>
      </w:pPr>
      <w:r>
        <w:rPr>
          <w:rFonts w:hint="eastAsia" w:ascii="宋体" w:hAnsi="宋体" w:cs="宋体"/>
          <w:color w:val="auto"/>
        </w:rPr>
        <w:t>单 位 电 话（座机）</w:t>
      </w:r>
      <w:r>
        <w:rPr>
          <w:rFonts w:hint="eastAsia" w:ascii="宋体" w:hAnsi="宋体" w:cs="宋体"/>
          <w:snapToGrid w:val="0"/>
          <w:color w:val="auto"/>
          <w:kern w:val="0"/>
          <w:szCs w:val="22"/>
        </w:rPr>
        <w:t>：</w:t>
      </w:r>
      <w:r>
        <w:rPr>
          <w:rFonts w:hint="eastAsia" w:ascii="宋体" w:hAnsi="宋体" w:cs="宋体"/>
          <w:snapToGrid w:val="0"/>
          <w:color w:val="auto"/>
          <w:kern w:val="0"/>
          <w:szCs w:val="22"/>
          <w:u w:val="single"/>
        </w:rPr>
        <w:t xml:space="preserve">                       </w:t>
      </w:r>
      <w:r>
        <w:rPr>
          <w:rFonts w:hint="eastAsia" w:ascii="宋体" w:hAnsi="宋体" w:cs="宋体"/>
          <w:snapToGrid w:val="0"/>
          <w:color w:val="auto"/>
          <w:kern w:val="0"/>
          <w:szCs w:val="22"/>
        </w:rPr>
        <w:t>；</w:t>
      </w:r>
    </w:p>
    <w:p w14:paraId="1F5EDCF8">
      <w:pPr>
        <w:tabs>
          <w:tab w:val="left" w:pos="7035"/>
          <w:tab w:val="left" w:pos="7560"/>
          <w:tab w:val="left" w:pos="8300"/>
        </w:tabs>
        <w:autoSpaceDE w:val="0"/>
        <w:autoSpaceDN w:val="0"/>
        <w:adjustRightInd w:val="0"/>
        <w:spacing w:line="500" w:lineRule="exact"/>
        <w:ind w:right="210" w:firstLine="1982" w:firstLineChars="944"/>
        <w:rPr>
          <w:rFonts w:ascii="宋体" w:hAnsi="宋体" w:cs="宋体"/>
          <w:snapToGrid w:val="0"/>
          <w:color w:val="auto"/>
          <w:kern w:val="0"/>
          <w:szCs w:val="22"/>
        </w:rPr>
      </w:pPr>
      <w:r>
        <w:rPr>
          <w:rFonts w:hint="eastAsia" w:ascii="宋体" w:hAnsi="宋体" w:cs="宋体"/>
          <w:color w:val="auto"/>
        </w:rPr>
        <w:t>委托代理人电话（手机）</w:t>
      </w:r>
      <w:r>
        <w:rPr>
          <w:rFonts w:hint="eastAsia" w:ascii="宋体" w:hAnsi="宋体" w:cs="宋体"/>
          <w:snapToGrid w:val="0"/>
          <w:color w:val="auto"/>
          <w:kern w:val="0"/>
          <w:szCs w:val="22"/>
        </w:rPr>
        <w:t>：</w:t>
      </w:r>
      <w:r>
        <w:rPr>
          <w:rFonts w:hint="eastAsia" w:ascii="宋体" w:hAnsi="宋体" w:cs="宋体"/>
          <w:snapToGrid w:val="0"/>
          <w:color w:val="auto"/>
          <w:kern w:val="0"/>
          <w:szCs w:val="22"/>
          <w:u w:val="single"/>
        </w:rPr>
        <w:t xml:space="preserve">                   </w:t>
      </w:r>
      <w:r>
        <w:rPr>
          <w:rFonts w:hint="eastAsia" w:ascii="宋体" w:hAnsi="宋体" w:cs="宋体"/>
          <w:snapToGrid w:val="0"/>
          <w:color w:val="auto"/>
          <w:kern w:val="0"/>
          <w:szCs w:val="22"/>
        </w:rPr>
        <w:t xml:space="preserve"> ；</w:t>
      </w:r>
    </w:p>
    <w:p w14:paraId="0034C596">
      <w:pPr>
        <w:tabs>
          <w:tab w:val="left" w:pos="7035"/>
          <w:tab w:val="left" w:pos="7560"/>
          <w:tab w:val="left" w:pos="8300"/>
        </w:tabs>
        <w:autoSpaceDE w:val="0"/>
        <w:autoSpaceDN w:val="0"/>
        <w:adjustRightInd w:val="0"/>
        <w:spacing w:line="500" w:lineRule="exact"/>
        <w:ind w:right="210" w:firstLine="1982" w:firstLineChars="944"/>
        <w:rPr>
          <w:rFonts w:ascii="宋体" w:hAnsi="宋体" w:cs="宋体"/>
          <w:snapToGrid w:val="0"/>
          <w:color w:val="auto"/>
          <w:kern w:val="0"/>
          <w:szCs w:val="22"/>
        </w:rPr>
      </w:pPr>
      <w:r>
        <w:rPr>
          <w:rFonts w:hint="eastAsia" w:ascii="宋体" w:hAnsi="宋体" w:cs="宋体"/>
          <w:snapToGrid w:val="0"/>
          <w:color w:val="auto"/>
          <w:kern w:val="0"/>
          <w:szCs w:val="22"/>
        </w:rPr>
        <w:t>邮政编码：</w:t>
      </w:r>
      <w:r>
        <w:rPr>
          <w:rFonts w:hint="eastAsia" w:ascii="宋体" w:hAnsi="宋体" w:cs="宋体"/>
          <w:snapToGrid w:val="0"/>
          <w:color w:val="auto"/>
          <w:kern w:val="0"/>
          <w:szCs w:val="22"/>
          <w:u w:val="single"/>
        </w:rPr>
        <w:t xml:space="preserve">                              </w:t>
      </w:r>
      <w:r>
        <w:rPr>
          <w:rFonts w:hint="eastAsia" w:ascii="宋体" w:hAnsi="宋体" w:cs="宋体"/>
          <w:snapToGrid w:val="0"/>
          <w:color w:val="auto"/>
          <w:kern w:val="0"/>
          <w:szCs w:val="22"/>
        </w:rPr>
        <w:t>；</w:t>
      </w:r>
    </w:p>
    <w:p w14:paraId="5D47B53D">
      <w:pPr>
        <w:wordWrap w:val="0"/>
        <w:jc w:val="center"/>
        <w:rPr>
          <w:rFonts w:ascii="宋体" w:hAnsi="宋体" w:cs="宋体"/>
          <w:snapToGrid w:val="0"/>
          <w:color w:val="auto"/>
          <w:kern w:val="0"/>
          <w:sz w:val="24"/>
          <w:szCs w:val="32"/>
          <w:u w:val="single"/>
        </w:rPr>
      </w:pPr>
    </w:p>
    <w:p w14:paraId="52FD39D3">
      <w:pPr>
        <w:wordWrap w:val="0"/>
        <w:jc w:val="center"/>
        <w:rPr>
          <w:rFonts w:ascii="宋体" w:hAnsi="宋体" w:cs="宋体"/>
          <w:snapToGrid w:val="0"/>
          <w:color w:val="auto"/>
          <w:kern w:val="0"/>
          <w:sz w:val="24"/>
          <w:szCs w:val="32"/>
        </w:rPr>
      </w:pPr>
      <w:r>
        <w:rPr>
          <w:rFonts w:hint="eastAsia" w:ascii="宋体" w:hAnsi="宋体" w:cs="宋体"/>
          <w:snapToGrid w:val="0"/>
          <w:color w:val="auto"/>
          <w:kern w:val="0"/>
          <w:sz w:val="24"/>
          <w:szCs w:val="32"/>
          <w:u w:val="single"/>
        </w:rPr>
        <w:t xml:space="preserve">        </w:t>
      </w:r>
      <w:r>
        <w:rPr>
          <w:rFonts w:hint="eastAsia" w:ascii="宋体" w:hAnsi="宋体" w:cs="宋体"/>
          <w:snapToGrid w:val="0"/>
          <w:color w:val="auto"/>
          <w:kern w:val="0"/>
          <w:sz w:val="24"/>
          <w:szCs w:val="32"/>
        </w:rPr>
        <w:t>年</w:t>
      </w:r>
      <w:r>
        <w:rPr>
          <w:rFonts w:hint="eastAsia" w:ascii="宋体" w:hAnsi="宋体" w:cs="宋体"/>
          <w:snapToGrid w:val="0"/>
          <w:color w:val="auto"/>
          <w:w w:val="200"/>
          <w:kern w:val="0"/>
          <w:sz w:val="24"/>
          <w:szCs w:val="32"/>
          <w:u w:val="single"/>
        </w:rPr>
        <w:t xml:space="preserve">  </w:t>
      </w:r>
      <w:r>
        <w:rPr>
          <w:rFonts w:hint="eastAsia" w:ascii="宋体" w:hAnsi="宋体" w:cs="宋体"/>
          <w:snapToGrid w:val="0"/>
          <w:color w:val="auto"/>
          <w:kern w:val="0"/>
          <w:sz w:val="24"/>
          <w:szCs w:val="32"/>
        </w:rPr>
        <w:t>月</w:t>
      </w:r>
      <w:r>
        <w:rPr>
          <w:rFonts w:hint="eastAsia" w:ascii="宋体" w:hAnsi="宋体" w:cs="宋体"/>
          <w:snapToGrid w:val="0"/>
          <w:color w:val="auto"/>
          <w:w w:val="200"/>
          <w:kern w:val="0"/>
          <w:sz w:val="24"/>
          <w:szCs w:val="32"/>
          <w:u w:val="single"/>
        </w:rPr>
        <w:t xml:space="preserve">  </w:t>
      </w:r>
      <w:r>
        <w:rPr>
          <w:rFonts w:hint="eastAsia" w:ascii="宋体" w:hAnsi="宋体" w:cs="宋体"/>
          <w:snapToGrid w:val="0"/>
          <w:color w:val="auto"/>
          <w:kern w:val="0"/>
          <w:sz w:val="24"/>
          <w:szCs w:val="32"/>
        </w:rPr>
        <w:t>日</w:t>
      </w:r>
    </w:p>
    <w:p w14:paraId="7E0E59AA">
      <w:pPr>
        <w:tabs>
          <w:tab w:val="left" w:pos="7140"/>
          <w:tab w:val="left" w:pos="7560"/>
          <w:tab w:val="left" w:pos="8300"/>
        </w:tabs>
        <w:autoSpaceDE w:val="0"/>
        <w:autoSpaceDN w:val="0"/>
        <w:adjustRightInd w:val="0"/>
        <w:spacing w:line="360" w:lineRule="auto"/>
        <w:ind w:firstLine="1680" w:firstLineChars="800"/>
        <w:rPr>
          <w:rFonts w:ascii="宋体" w:hAnsi="宋体" w:cs="宋体"/>
          <w:snapToGrid w:val="0"/>
          <w:color w:val="auto"/>
          <w:kern w:val="0"/>
          <w:szCs w:val="21"/>
        </w:rPr>
      </w:pPr>
    </w:p>
    <w:p w14:paraId="7CC972AB">
      <w:pPr>
        <w:widowControl/>
        <w:jc w:val="left"/>
        <w:rPr>
          <w:rFonts w:ascii="宋体" w:hAnsi="宋体" w:cs="宋体"/>
          <w:snapToGrid w:val="0"/>
          <w:color w:val="auto"/>
          <w:kern w:val="0"/>
          <w:szCs w:val="21"/>
        </w:rPr>
      </w:pPr>
      <w:r>
        <w:rPr>
          <w:rFonts w:hint="eastAsia" w:ascii="宋体" w:hAnsi="宋体" w:cs="宋体"/>
          <w:snapToGrid w:val="0"/>
          <w:color w:val="auto"/>
          <w:kern w:val="0"/>
          <w:szCs w:val="21"/>
        </w:rPr>
        <w:br w:type="page"/>
      </w:r>
    </w:p>
    <w:bookmarkEnd w:id="629"/>
    <w:p w14:paraId="204B9A94">
      <w:pPr>
        <w:pStyle w:val="8"/>
        <w:jc w:val="center"/>
        <w:outlineLvl w:val="0"/>
        <w:rPr>
          <w:rFonts w:hint="eastAsia" w:ascii="宋体" w:hAnsi="宋体" w:eastAsia="宋体" w:cs="宋体"/>
          <w:color w:val="auto"/>
          <w:szCs w:val="22"/>
          <w:lang w:eastAsia="zh-CN"/>
        </w:rPr>
      </w:pPr>
      <w:bookmarkStart w:id="630" w:name="_Toc5276"/>
      <w:bookmarkStart w:id="631" w:name="_Toc7299"/>
      <w:bookmarkStart w:id="632" w:name="_Toc27623"/>
      <w:bookmarkStart w:id="633" w:name="_Toc1740"/>
      <w:bookmarkStart w:id="634" w:name="_Toc2174"/>
      <w:bookmarkStart w:id="635" w:name="_Toc31455"/>
      <w:bookmarkStart w:id="636" w:name="_Toc11340"/>
      <w:bookmarkStart w:id="637" w:name="_Toc17493"/>
      <w:bookmarkStart w:id="638" w:name="_Toc16070"/>
      <w:bookmarkStart w:id="639" w:name="_Toc2955720"/>
      <w:r>
        <w:rPr>
          <w:rFonts w:hint="eastAsia" w:ascii="宋体" w:hAnsi="宋体" w:eastAsia="宋体" w:cs="宋体"/>
          <w:color w:val="auto"/>
          <w:szCs w:val="22"/>
          <w:lang w:val="en-US" w:eastAsia="zh-CN"/>
        </w:rPr>
        <w:t>二、</w:t>
      </w:r>
      <w:bookmarkEnd w:id="630"/>
      <w:bookmarkEnd w:id="631"/>
      <w:r>
        <w:rPr>
          <w:rFonts w:hint="eastAsia" w:ascii="宋体" w:hAnsi="宋体" w:eastAsia="宋体" w:cs="宋体"/>
          <w:color w:val="auto"/>
          <w:szCs w:val="22"/>
          <w:lang w:eastAsia="zh-CN"/>
        </w:rPr>
        <w:t>已标价工程量清单</w:t>
      </w:r>
      <w:bookmarkEnd w:id="632"/>
      <w:bookmarkEnd w:id="633"/>
    </w:p>
    <w:p w14:paraId="6AAC98FF">
      <w:pPr>
        <w:rPr>
          <w:color w:val="auto"/>
          <w:highlight w:val="none"/>
        </w:rPr>
      </w:pPr>
    </w:p>
    <w:p w14:paraId="328396B5">
      <w:pPr>
        <w:pStyle w:val="6"/>
        <w:spacing w:before="7"/>
        <w:rPr>
          <w:rFonts w:hint="eastAsia" w:ascii="宋体" w:hAnsi="宋体" w:eastAsia="宋体" w:cs="宋体"/>
          <w:color w:val="auto"/>
          <w:sz w:val="21"/>
          <w:szCs w:val="21"/>
          <w:highlight w:val="none"/>
        </w:rPr>
      </w:pPr>
    </w:p>
    <w:p w14:paraId="74CEB679">
      <w:pPr>
        <w:tabs>
          <w:tab w:val="left" w:pos="7140"/>
          <w:tab w:val="left" w:pos="7560"/>
          <w:tab w:val="left" w:pos="8300"/>
        </w:tabs>
        <w:autoSpaceDE w:val="0"/>
        <w:autoSpaceDN w:val="0"/>
        <w:adjustRightInd w:val="0"/>
        <w:spacing w:line="360" w:lineRule="auto"/>
        <w:ind w:firstLine="420" w:firstLineChars="200"/>
        <w:jc w:val="left"/>
        <w:rPr>
          <w:rFonts w:hint="eastAsia" w:ascii="宋体" w:hAnsi="宋体" w:cs="宋体"/>
          <w:snapToGrid w:val="0"/>
          <w:color w:val="auto"/>
          <w:kern w:val="0"/>
          <w:szCs w:val="21"/>
        </w:rPr>
      </w:pPr>
      <w:r>
        <w:rPr>
          <w:rFonts w:hint="eastAsia" w:ascii="宋体" w:hAnsi="宋体" w:cs="宋体"/>
          <w:snapToGrid w:val="0"/>
          <w:color w:val="auto"/>
          <w:kern w:val="0"/>
          <w:szCs w:val="21"/>
        </w:rPr>
        <w:t>根据</w:t>
      </w:r>
      <w:r>
        <w:rPr>
          <w:rFonts w:hint="eastAsia" w:ascii="宋体" w:hAnsi="宋体" w:cs="宋体"/>
          <w:snapToGrid w:val="0"/>
          <w:color w:val="auto"/>
          <w:kern w:val="0"/>
          <w:szCs w:val="21"/>
          <w:lang w:eastAsia="zh-CN"/>
        </w:rPr>
        <w:t>比选人</w:t>
      </w:r>
      <w:r>
        <w:rPr>
          <w:rFonts w:hint="eastAsia" w:ascii="宋体" w:hAnsi="宋体" w:cs="宋体"/>
          <w:snapToGrid w:val="0"/>
          <w:color w:val="auto"/>
          <w:kern w:val="0"/>
          <w:szCs w:val="21"/>
        </w:rPr>
        <w:t>提供的工程量清单报价。</w:t>
      </w:r>
    </w:p>
    <w:p w14:paraId="07B983C8">
      <w:pPr>
        <w:tabs>
          <w:tab w:val="left" w:pos="7140"/>
          <w:tab w:val="left" w:pos="7560"/>
          <w:tab w:val="left" w:pos="8300"/>
        </w:tabs>
        <w:autoSpaceDE w:val="0"/>
        <w:autoSpaceDN w:val="0"/>
        <w:adjustRightInd w:val="0"/>
        <w:spacing w:line="360" w:lineRule="auto"/>
        <w:ind w:firstLine="420" w:firstLineChars="200"/>
        <w:rPr>
          <w:rFonts w:hint="eastAsia" w:ascii="宋体" w:hAnsi="宋体" w:cs="宋体"/>
          <w:snapToGrid w:val="0"/>
          <w:color w:val="auto"/>
          <w:kern w:val="0"/>
          <w:szCs w:val="21"/>
          <w:lang w:eastAsia="zh-CN"/>
        </w:rPr>
      </w:pPr>
    </w:p>
    <w:p w14:paraId="482ACD53">
      <w:pPr>
        <w:tabs>
          <w:tab w:val="left" w:pos="7140"/>
          <w:tab w:val="left" w:pos="7560"/>
          <w:tab w:val="left" w:pos="8300"/>
        </w:tabs>
        <w:autoSpaceDE w:val="0"/>
        <w:autoSpaceDN w:val="0"/>
        <w:adjustRightInd w:val="0"/>
        <w:spacing w:line="360" w:lineRule="auto"/>
        <w:ind w:firstLine="420" w:firstLineChars="200"/>
        <w:rPr>
          <w:rFonts w:hint="eastAsia" w:ascii="宋体" w:hAnsi="宋体" w:cs="宋体"/>
          <w:snapToGrid w:val="0"/>
          <w:color w:val="auto"/>
          <w:kern w:val="0"/>
          <w:szCs w:val="21"/>
          <w:lang w:eastAsia="zh-CN"/>
        </w:rPr>
      </w:pPr>
      <w:r>
        <w:rPr>
          <w:rFonts w:hint="eastAsia" w:ascii="宋体" w:hAnsi="宋体" w:cs="宋体"/>
          <w:snapToGrid w:val="0"/>
          <w:color w:val="auto"/>
          <w:kern w:val="0"/>
          <w:szCs w:val="21"/>
          <w:lang w:eastAsia="zh-CN"/>
        </w:rPr>
        <w:t>注：1.竞选人应严格按照比选人给出的工程量清单进行填报，不得增减项，不得修改工程量。</w:t>
      </w:r>
    </w:p>
    <w:p w14:paraId="45EF7EC7">
      <w:pPr>
        <w:tabs>
          <w:tab w:val="left" w:pos="7140"/>
          <w:tab w:val="left" w:pos="7560"/>
          <w:tab w:val="left" w:pos="8300"/>
        </w:tabs>
        <w:autoSpaceDE w:val="0"/>
        <w:autoSpaceDN w:val="0"/>
        <w:adjustRightInd w:val="0"/>
        <w:spacing w:line="360" w:lineRule="auto"/>
        <w:ind w:firstLine="420" w:firstLineChars="200"/>
        <w:rPr>
          <w:rFonts w:hint="eastAsia" w:ascii="宋体" w:hAnsi="宋体" w:cs="宋体"/>
          <w:snapToGrid w:val="0"/>
          <w:color w:val="auto"/>
          <w:kern w:val="0"/>
          <w:szCs w:val="21"/>
          <w:lang w:eastAsia="zh-CN"/>
        </w:rPr>
      </w:pPr>
      <w:r>
        <w:rPr>
          <w:rFonts w:hint="eastAsia" w:ascii="宋体" w:hAnsi="宋体" w:cs="宋体"/>
          <w:snapToGrid w:val="0"/>
          <w:color w:val="auto"/>
          <w:kern w:val="0"/>
          <w:szCs w:val="21"/>
          <w:lang w:eastAsia="zh-CN"/>
        </w:rPr>
        <w:t xml:space="preserve">    2.工程量清单逐页签字或盖章。</w:t>
      </w:r>
    </w:p>
    <w:p w14:paraId="2822F63C">
      <w:pPr>
        <w:tabs>
          <w:tab w:val="left" w:pos="7140"/>
          <w:tab w:val="left" w:pos="7560"/>
          <w:tab w:val="left" w:pos="8300"/>
        </w:tabs>
        <w:autoSpaceDE w:val="0"/>
        <w:autoSpaceDN w:val="0"/>
        <w:adjustRightInd w:val="0"/>
        <w:spacing w:line="360" w:lineRule="auto"/>
        <w:ind w:firstLine="840" w:firstLineChars="400"/>
        <w:rPr>
          <w:rFonts w:hint="eastAsia" w:ascii="宋体" w:hAnsi="宋体" w:cs="宋体"/>
          <w:snapToGrid w:val="0"/>
          <w:color w:val="auto"/>
          <w:kern w:val="0"/>
          <w:szCs w:val="21"/>
          <w:lang w:eastAsia="zh-CN"/>
        </w:rPr>
      </w:pPr>
      <w:r>
        <w:rPr>
          <w:rFonts w:hint="eastAsia" w:ascii="宋体" w:hAnsi="宋体" w:cs="宋体"/>
          <w:snapToGrid w:val="0"/>
          <w:color w:val="auto"/>
          <w:kern w:val="0"/>
          <w:szCs w:val="21"/>
          <w:lang w:eastAsia="zh-CN"/>
        </w:rPr>
        <w:t>3.总价超出比选人给出的限价的，其</w:t>
      </w:r>
      <w:r>
        <w:rPr>
          <w:rFonts w:hint="eastAsia" w:ascii="宋体" w:hAnsi="宋体" w:cs="宋体"/>
          <w:snapToGrid w:val="0"/>
          <w:color w:val="auto"/>
          <w:kern w:val="0"/>
          <w:szCs w:val="21"/>
          <w:lang w:val="en-US" w:eastAsia="zh-CN"/>
        </w:rPr>
        <w:t>竞选</w:t>
      </w:r>
      <w:r>
        <w:rPr>
          <w:rFonts w:hint="eastAsia" w:ascii="宋体" w:hAnsi="宋体" w:cs="宋体"/>
          <w:snapToGrid w:val="0"/>
          <w:color w:val="auto"/>
          <w:kern w:val="0"/>
          <w:szCs w:val="21"/>
          <w:lang w:eastAsia="zh-CN"/>
        </w:rPr>
        <w:t>文件按无效处理。</w:t>
      </w:r>
    </w:p>
    <w:p w14:paraId="333D4983">
      <w:pPr>
        <w:spacing w:line="360" w:lineRule="auto"/>
        <w:rPr>
          <w:rFonts w:ascii="宋体" w:hAnsi="宋体"/>
          <w:snapToGrid w:val="0"/>
          <w:color w:val="auto"/>
          <w:w w:val="99"/>
          <w:highlight w:val="none"/>
        </w:rPr>
      </w:pPr>
    </w:p>
    <w:p w14:paraId="00B11044">
      <w:pPr>
        <w:pStyle w:val="6"/>
        <w:rPr>
          <w:color w:val="auto"/>
          <w:highlight w:val="none"/>
        </w:rPr>
      </w:pPr>
    </w:p>
    <w:p w14:paraId="3E736729">
      <w:pPr>
        <w:tabs>
          <w:tab w:val="left" w:pos="631"/>
          <w:tab w:val="left" w:pos="1471"/>
          <w:tab w:val="left" w:pos="2311"/>
        </w:tabs>
        <w:autoSpaceDE w:val="0"/>
        <w:autoSpaceDN w:val="0"/>
        <w:spacing w:before="37"/>
        <w:ind w:right="597"/>
        <w:jc w:val="right"/>
        <w:rPr>
          <w:rFonts w:hint="eastAsia" w:ascii="宋体" w:hAnsi="宋体" w:eastAsia="宋体" w:cs="宋体"/>
          <w:color w:val="auto"/>
          <w:szCs w:val="22"/>
        </w:rPr>
        <w:sectPr>
          <w:headerReference r:id="rId8" w:type="default"/>
          <w:footerReference r:id="rId9" w:type="default"/>
          <w:pgSz w:w="11906" w:h="16838"/>
          <w:pgMar w:top="1247" w:right="1134" w:bottom="1247" w:left="1134" w:header="851" w:footer="992" w:gutter="0"/>
          <w:pgNumType w:fmt="numberInDash"/>
          <w:cols w:space="720" w:num="1"/>
          <w:docGrid w:type="lines" w:linePitch="312" w:charSpace="0"/>
        </w:sectPr>
      </w:pPr>
    </w:p>
    <w:p w14:paraId="585B51A7">
      <w:pPr>
        <w:pStyle w:val="8"/>
        <w:jc w:val="center"/>
        <w:outlineLvl w:val="0"/>
        <w:rPr>
          <w:rFonts w:ascii="宋体" w:hAnsi="宋体" w:eastAsia="宋体" w:cs="宋体"/>
          <w:color w:val="auto"/>
          <w:szCs w:val="22"/>
        </w:rPr>
      </w:pPr>
      <w:bookmarkStart w:id="640" w:name="_Toc13474"/>
      <w:bookmarkStart w:id="641" w:name="_Toc15730"/>
      <w:bookmarkStart w:id="642" w:name="_Toc1725768"/>
      <w:bookmarkStart w:id="643" w:name="_Toc1725856"/>
      <w:bookmarkStart w:id="644" w:name="_Toc14832"/>
      <w:r>
        <w:rPr>
          <w:rFonts w:hint="eastAsia" w:ascii="宋体" w:hAnsi="宋体" w:eastAsia="宋体" w:cs="宋体"/>
          <w:color w:val="auto"/>
          <w:szCs w:val="22"/>
          <w:lang w:val="en-US" w:eastAsia="zh-CN"/>
        </w:rPr>
        <w:t>三</w:t>
      </w:r>
      <w:r>
        <w:rPr>
          <w:rFonts w:hint="eastAsia" w:ascii="宋体" w:hAnsi="宋体" w:eastAsia="宋体" w:cs="宋体"/>
          <w:color w:val="auto"/>
          <w:szCs w:val="22"/>
        </w:rPr>
        <w:t>、法定代表人身份证明及授权委托书</w:t>
      </w:r>
      <w:bookmarkEnd w:id="634"/>
      <w:bookmarkEnd w:id="635"/>
      <w:bookmarkEnd w:id="636"/>
      <w:bookmarkEnd w:id="637"/>
      <w:bookmarkEnd w:id="638"/>
      <w:bookmarkEnd w:id="640"/>
      <w:bookmarkEnd w:id="641"/>
      <w:bookmarkEnd w:id="642"/>
      <w:bookmarkEnd w:id="643"/>
      <w:bookmarkEnd w:id="644"/>
    </w:p>
    <w:p w14:paraId="12BD7394">
      <w:pPr>
        <w:tabs>
          <w:tab w:val="left" w:pos="5760"/>
        </w:tabs>
        <w:autoSpaceDE w:val="0"/>
        <w:autoSpaceDN w:val="0"/>
        <w:adjustRightInd w:val="0"/>
        <w:spacing w:line="300" w:lineRule="exact"/>
        <w:ind w:left="919" w:leftChars="253" w:right="11" w:hanging="388" w:hangingChars="138"/>
        <w:jc w:val="center"/>
        <w:outlineLvl w:val="1"/>
        <w:rPr>
          <w:rFonts w:ascii="宋体" w:hAnsi="宋体" w:cs="宋体"/>
          <w:b/>
          <w:bCs/>
          <w:snapToGrid w:val="0"/>
          <w:color w:val="auto"/>
          <w:kern w:val="32"/>
          <w:sz w:val="28"/>
          <w:szCs w:val="28"/>
        </w:rPr>
      </w:pPr>
      <w:r>
        <w:rPr>
          <w:rFonts w:hint="eastAsia" w:ascii="宋体" w:hAnsi="宋体" w:cs="宋体"/>
          <w:b/>
          <w:bCs/>
          <w:snapToGrid w:val="0"/>
          <w:color w:val="auto"/>
          <w:kern w:val="32"/>
          <w:sz w:val="28"/>
          <w:szCs w:val="28"/>
        </w:rPr>
        <w:t>法定代表人身份证明</w:t>
      </w:r>
    </w:p>
    <w:p w14:paraId="51286802">
      <w:pPr>
        <w:jc w:val="center"/>
        <w:rPr>
          <w:rFonts w:ascii="宋体" w:hAnsi="宋体" w:cs="宋体"/>
          <w:b/>
          <w:bCs/>
          <w:snapToGrid w:val="0"/>
          <w:color w:val="auto"/>
          <w:kern w:val="0"/>
          <w:szCs w:val="21"/>
        </w:rPr>
      </w:pPr>
    </w:p>
    <w:p w14:paraId="64199DFA">
      <w:pPr>
        <w:ind w:firstLine="420" w:firstLineChars="200"/>
        <w:rPr>
          <w:rFonts w:ascii="宋体" w:hAnsi="宋体" w:cs="宋体"/>
          <w:color w:val="auto"/>
          <w:szCs w:val="21"/>
          <w:u w:val="single"/>
        </w:rPr>
      </w:pPr>
      <w:r>
        <w:rPr>
          <w:rFonts w:hint="eastAsia" w:ascii="宋体" w:hAnsi="宋体" w:cs="宋体"/>
          <w:color w:val="auto"/>
          <w:szCs w:val="21"/>
        </w:rPr>
        <w:t>竞选人名称：</w:t>
      </w:r>
      <w:r>
        <w:rPr>
          <w:rFonts w:hint="eastAsia" w:ascii="宋体" w:hAnsi="宋体" w:cs="宋体"/>
          <w:color w:val="auto"/>
          <w:szCs w:val="21"/>
          <w:u w:val="single"/>
        </w:rPr>
        <w:t xml:space="preserve">                                                          </w:t>
      </w:r>
      <w:r>
        <w:rPr>
          <w:rFonts w:hint="eastAsia" w:ascii="宋体" w:hAnsi="宋体" w:cs="宋体"/>
          <w:color w:val="auto"/>
          <w:szCs w:val="21"/>
        </w:rPr>
        <w:tab/>
      </w:r>
    </w:p>
    <w:p w14:paraId="6B060EFD">
      <w:pPr>
        <w:ind w:firstLine="420" w:firstLineChars="200"/>
        <w:rPr>
          <w:rFonts w:ascii="宋体" w:hAnsi="宋体" w:cs="宋体"/>
          <w:color w:val="auto"/>
          <w:szCs w:val="21"/>
          <w:u w:val="single"/>
        </w:rPr>
      </w:pPr>
    </w:p>
    <w:p w14:paraId="4A38895E">
      <w:pPr>
        <w:ind w:firstLine="420" w:firstLineChars="200"/>
        <w:rPr>
          <w:rFonts w:ascii="宋体" w:hAnsi="宋体" w:cs="宋体"/>
          <w:color w:val="auto"/>
          <w:szCs w:val="21"/>
          <w:u w:val="single"/>
        </w:rPr>
      </w:pPr>
      <w:r>
        <w:rPr>
          <w:rFonts w:hint="eastAsia" w:ascii="宋体" w:hAnsi="宋体" w:cs="宋体"/>
          <w:color w:val="auto"/>
          <w:szCs w:val="21"/>
        </w:rPr>
        <w:t>单位性质：</w:t>
      </w:r>
      <w:r>
        <w:rPr>
          <w:rFonts w:hint="eastAsia" w:ascii="宋体" w:hAnsi="宋体" w:cs="宋体"/>
          <w:color w:val="auto"/>
          <w:szCs w:val="21"/>
          <w:u w:val="single"/>
        </w:rPr>
        <w:t xml:space="preserve">                                                            </w:t>
      </w:r>
      <w:r>
        <w:rPr>
          <w:rFonts w:hint="eastAsia" w:ascii="宋体" w:hAnsi="宋体" w:cs="宋体"/>
          <w:color w:val="auto"/>
          <w:szCs w:val="21"/>
        </w:rPr>
        <w:tab/>
      </w:r>
    </w:p>
    <w:p w14:paraId="4D0D58A1">
      <w:pPr>
        <w:ind w:firstLine="420" w:firstLineChars="200"/>
        <w:rPr>
          <w:rFonts w:ascii="宋体" w:hAnsi="宋体" w:cs="宋体"/>
          <w:color w:val="auto"/>
          <w:szCs w:val="21"/>
        </w:rPr>
      </w:pPr>
    </w:p>
    <w:p w14:paraId="47C550BB">
      <w:pPr>
        <w:ind w:firstLine="420" w:firstLineChars="200"/>
        <w:rPr>
          <w:rFonts w:ascii="宋体" w:hAnsi="宋体" w:cs="宋体"/>
          <w:color w:val="auto"/>
          <w:szCs w:val="21"/>
          <w:u w:val="single"/>
        </w:rPr>
      </w:pPr>
      <w:r>
        <w:rPr>
          <w:rFonts w:hint="eastAsia" w:ascii="宋体" w:hAnsi="宋体" w:cs="宋体"/>
          <w:color w:val="auto"/>
          <w:szCs w:val="21"/>
        </w:rPr>
        <w:t>地    址：</w:t>
      </w:r>
      <w:r>
        <w:rPr>
          <w:rFonts w:hint="eastAsia" w:ascii="宋体" w:hAnsi="宋体" w:cs="宋体"/>
          <w:color w:val="auto"/>
          <w:szCs w:val="21"/>
          <w:u w:val="single"/>
        </w:rPr>
        <w:t xml:space="preserve">                                                            </w:t>
      </w:r>
      <w:r>
        <w:rPr>
          <w:rFonts w:hint="eastAsia" w:ascii="宋体" w:hAnsi="宋体" w:cs="宋体"/>
          <w:color w:val="auto"/>
          <w:szCs w:val="21"/>
        </w:rPr>
        <w:tab/>
      </w:r>
    </w:p>
    <w:p w14:paraId="66E59DBE">
      <w:pPr>
        <w:ind w:firstLine="420" w:firstLineChars="200"/>
        <w:rPr>
          <w:rFonts w:ascii="宋体" w:hAnsi="宋体" w:cs="宋体"/>
          <w:color w:val="auto"/>
          <w:szCs w:val="21"/>
          <w:u w:val="single"/>
        </w:rPr>
      </w:pPr>
    </w:p>
    <w:p w14:paraId="5DB01EF4">
      <w:pPr>
        <w:ind w:firstLine="420" w:firstLineChars="200"/>
        <w:rPr>
          <w:rFonts w:ascii="宋体" w:hAnsi="宋体" w:cs="宋体"/>
          <w:color w:val="auto"/>
          <w:szCs w:val="21"/>
          <w:u w:val="single"/>
        </w:rPr>
      </w:pPr>
      <w:r>
        <w:rPr>
          <w:rFonts w:hint="eastAsia" w:ascii="宋体" w:hAnsi="宋体" w:cs="宋体"/>
          <w:color w:val="auto"/>
          <w:szCs w:val="21"/>
        </w:rPr>
        <w:t>成立时间：</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14:paraId="2593E979">
      <w:pPr>
        <w:ind w:firstLine="420" w:firstLineChars="200"/>
        <w:rPr>
          <w:rFonts w:ascii="宋体" w:hAnsi="宋体" w:cs="宋体"/>
          <w:color w:val="auto"/>
          <w:szCs w:val="21"/>
        </w:rPr>
      </w:pPr>
    </w:p>
    <w:p w14:paraId="50F0B8C2">
      <w:pPr>
        <w:ind w:firstLine="420" w:firstLineChars="200"/>
        <w:rPr>
          <w:rFonts w:ascii="宋体" w:hAnsi="宋体" w:cs="宋体"/>
          <w:color w:val="auto"/>
          <w:szCs w:val="21"/>
          <w:u w:val="single"/>
        </w:rPr>
      </w:pPr>
      <w:r>
        <w:rPr>
          <w:rFonts w:hint="eastAsia" w:ascii="宋体" w:hAnsi="宋体" w:cs="宋体"/>
          <w:color w:val="auto"/>
          <w:szCs w:val="21"/>
        </w:rPr>
        <w:t>经营期限：</w:t>
      </w:r>
      <w:r>
        <w:rPr>
          <w:rFonts w:hint="eastAsia" w:ascii="宋体" w:hAnsi="宋体" w:cs="宋体"/>
          <w:color w:val="auto"/>
          <w:szCs w:val="21"/>
          <w:u w:val="single"/>
        </w:rPr>
        <w:t xml:space="preserve">                                                            </w:t>
      </w:r>
      <w:r>
        <w:rPr>
          <w:rFonts w:hint="eastAsia" w:ascii="宋体" w:hAnsi="宋体" w:cs="宋体"/>
          <w:color w:val="auto"/>
          <w:szCs w:val="21"/>
        </w:rPr>
        <w:tab/>
      </w:r>
    </w:p>
    <w:p w14:paraId="24F0651E">
      <w:pPr>
        <w:ind w:firstLine="420" w:firstLineChars="200"/>
        <w:rPr>
          <w:rFonts w:ascii="宋体" w:hAnsi="宋体" w:cs="宋体"/>
          <w:color w:val="auto"/>
          <w:szCs w:val="21"/>
        </w:rPr>
      </w:pPr>
    </w:p>
    <w:p w14:paraId="13257802">
      <w:pPr>
        <w:ind w:firstLine="420" w:firstLineChars="200"/>
        <w:rPr>
          <w:rFonts w:ascii="宋体" w:hAnsi="宋体" w:cs="宋体"/>
          <w:color w:val="auto"/>
          <w:szCs w:val="21"/>
          <w:u w:val="single"/>
        </w:rPr>
      </w:pPr>
      <w:r>
        <w:rPr>
          <w:rFonts w:hint="eastAsia" w:ascii="宋体" w:hAnsi="宋体" w:cs="宋体"/>
          <w:color w:val="auto"/>
          <w:szCs w:val="21"/>
        </w:rPr>
        <w:t>姓    名：</w:t>
      </w:r>
      <w:r>
        <w:rPr>
          <w:rFonts w:hint="eastAsia" w:ascii="宋体" w:hAnsi="宋体" w:cs="宋体"/>
          <w:color w:val="auto"/>
          <w:szCs w:val="21"/>
          <w:u w:val="single"/>
        </w:rPr>
        <w:t xml:space="preserve">           </w:t>
      </w:r>
      <w:r>
        <w:rPr>
          <w:rFonts w:hint="eastAsia" w:ascii="宋体" w:hAnsi="宋体" w:cs="宋体"/>
          <w:color w:val="auto"/>
          <w:szCs w:val="21"/>
          <w:u w:val="single"/>
        </w:rPr>
        <w:tab/>
      </w:r>
      <w:r>
        <w:rPr>
          <w:rFonts w:hint="eastAsia" w:ascii="宋体" w:hAnsi="宋体" w:cs="宋体"/>
          <w:color w:val="auto"/>
          <w:szCs w:val="21"/>
          <w:u w:val="single"/>
        </w:rPr>
        <w:t xml:space="preserve">  </w:t>
      </w:r>
      <w:r>
        <w:rPr>
          <w:rFonts w:hint="eastAsia" w:ascii="宋体" w:hAnsi="宋体" w:cs="宋体"/>
          <w:color w:val="auto"/>
          <w:szCs w:val="21"/>
        </w:rPr>
        <w:t xml:space="preserve">  </w:t>
      </w:r>
      <w:r>
        <w:rPr>
          <w:rFonts w:hint="eastAsia" w:ascii="宋体" w:hAnsi="宋体" w:cs="宋体"/>
          <w:color w:val="auto"/>
          <w:szCs w:val="21"/>
        </w:rPr>
        <w:tab/>
      </w:r>
      <w:r>
        <w:rPr>
          <w:rFonts w:hint="eastAsia" w:ascii="宋体" w:hAnsi="宋体" w:cs="宋体"/>
          <w:color w:val="auto"/>
          <w:szCs w:val="21"/>
        </w:rPr>
        <w:t>性别：</w:t>
      </w:r>
      <w:r>
        <w:rPr>
          <w:rFonts w:hint="eastAsia" w:ascii="宋体" w:hAnsi="宋体" w:cs="宋体"/>
          <w:color w:val="auto"/>
          <w:szCs w:val="21"/>
          <w:u w:val="single"/>
        </w:rPr>
        <w:t xml:space="preserve">         </w:t>
      </w:r>
      <w:r>
        <w:rPr>
          <w:rFonts w:hint="eastAsia" w:ascii="宋体" w:hAnsi="宋体" w:cs="宋体"/>
          <w:color w:val="auto"/>
          <w:szCs w:val="21"/>
        </w:rPr>
        <w:t xml:space="preserve">   </w:t>
      </w:r>
      <w:r>
        <w:rPr>
          <w:rFonts w:hint="eastAsia" w:ascii="宋体" w:hAnsi="宋体" w:cs="宋体"/>
          <w:color w:val="auto"/>
          <w:szCs w:val="21"/>
        </w:rPr>
        <w:tab/>
      </w:r>
      <w:r>
        <w:rPr>
          <w:rFonts w:hint="eastAsia" w:ascii="宋体" w:hAnsi="宋体" w:cs="宋体"/>
          <w:color w:val="auto"/>
          <w:szCs w:val="21"/>
        </w:rPr>
        <w:t>职务：</w:t>
      </w:r>
      <w:r>
        <w:rPr>
          <w:rFonts w:hint="eastAsia" w:ascii="宋体" w:hAnsi="宋体" w:cs="宋体"/>
          <w:color w:val="auto"/>
          <w:szCs w:val="21"/>
          <w:u w:val="single"/>
        </w:rPr>
        <w:t xml:space="preserve">            </w:t>
      </w:r>
      <w:r>
        <w:rPr>
          <w:rFonts w:hint="eastAsia" w:ascii="宋体" w:hAnsi="宋体" w:cs="宋体"/>
          <w:color w:val="auto"/>
          <w:szCs w:val="21"/>
        </w:rPr>
        <w:tab/>
      </w:r>
    </w:p>
    <w:p w14:paraId="78F45888">
      <w:pPr>
        <w:rPr>
          <w:rFonts w:ascii="宋体" w:hAnsi="宋体" w:cs="宋体"/>
          <w:color w:val="auto"/>
          <w:szCs w:val="21"/>
        </w:rPr>
      </w:pPr>
    </w:p>
    <w:p w14:paraId="6FDD0A1D">
      <w:pPr>
        <w:ind w:firstLine="420" w:firstLineChars="200"/>
        <w:rPr>
          <w:rFonts w:ascii="宋体" w:hAnsi="宋体" w:cs="宋体"/>
          <w:color w:val="auto"/>
          <w:szCs w:val="21"/>
        </w:rPr>
      </w:pPr>
      <w:r>
        <w:rPr>
          <w:rFonts w:hint="eastAsia" w:ascii="宋体" w:hAnsi="宋体" w:cs="宋体"/>
          <w:color w:val="auto"/>
          <w:szCs w:val="21"/>
        </w:rPr>
        <w:t>系</w:t>
      </w:r>
      <w:r>
        <w:rPr>
          <w:rFonts w:hint="eastAsia" w:ascii="宋体" w:hAnsi="宋体" w:cs="宋体"/>
          <w:color w:val="auto"/>
          <w:szCs w:val="21"/>
          <w:u w:val="single"/>
        </w:rPr>
        <w:t xml:space="preserve">                   （竞选人名称）             </w:t>
      </w:r>
      <w:r>
        <w:rPr>
          <w:rFonts w:hint="eastAsia" w:ascii="宋体" w:hAnsi="宋体" w:cs="宋体"/>
          <w:color w:val="auto"/>
          <w:szCs w:val="21"/>
        </w:rPr>
        <w:t>的法定代表人。</w:t>
      </w:r>
    </w:p>
    <w:p w14:paraId="66AFC48E">
      <w:pPr>
        <w:rPr>
          <w:rFonts w:ascii="宋体" w:hAnsi="宋体" w:cs="宋体"/>
          <w:color w:val="auto"/>
          <w:szCs w:val="21"/>
        </w:rPr>
      </w:pPr>
    </w:p>
    <w:p w14:paraId="0C82CE01">
      <w:pPr>
        <w:ind w:firstLine="1050" w:firstLineChars="500"/>
        <w:rPr>
          <w:rFonts w:ascii="宋体" w:hAnsi="宋体" w:cs="宋体"/>
          <w:color w:val="auto"/>
          <w:szCs w:val="21"/>
        </w:rPr>
      </w:pPr>
      <w:r>
        <w:rPr>
          <w:rFonts w:hint="eastAsia" w:ascii="宋体" w:hAnsi="宋体" w:cs="宋体"/>
          <w:color w:val="auto"/>
          <w:szCs w:val="21"/>
        </w:rPr>
        <w:t>特此证明。</w:t>
      </w:r>
    </w:p>
    <w:p w14:paraId="16F3E111">
      <w:pPr>
        <w:rPr>
          <w:rFonts w:ascii="宋体" w:hAnsi="宋体" w:cs="宋体"/>
          <w:snapToGrid w:val="0"/>
          <w:color w:val="auto"/>
          <w:kern w:val="0"/>
          <w:sz w:val="24"/>
        </w:rPr>
      </w:pPr>
      <w:r>
        <w:rPr>
          <w:rFonts w:hint="eastAsia" w:ascii="宋体" w:hAnsi="宋体" w:cs="宋体"/>
          <w:color w:val="auto"/>
        </w:rPr>
        <mc:AlternateContent>
          <mc:Choice Requires="wps">
            <w:drawing>
              <wp:anchor distT="0" distB="0" distL="114300" distR="114300" simplePos="0" relativeHeight="251663360" behindDoc="0" locked="0" layoutInCell="1" allowOverlap="1">
                <wp:simplePos x="0" y="0"/>
                <wp:positionH relativeFrom="column">
                  <wp:posOffset>66675</wp:posOffset>
                </wp:positionH>
                <wp:positionV relativeFrom="paragraph">
                  <wp:posOffset>83185</wp:posOffset>
                </wp:positionV>
                <wp:extent cx="2533650" cy="1522730"/>
                <wp:effectExtent l="9525" t="6985" r="9525" b="13335"/>
                <wp:wrapNone/>
                <wp:docPr id="11" name="流程图: 可选过程 11"/>
                <wp:cNvGraphicFramePr/>
                <a:graphic xmlns:a="http://schemas.openxmlformats.org/drawingml/2006/main">
                  <a:graphicData uri="http://schemas.microsoft.com/office/word/2010/wordprocessingShape">
                    <wps:wsp>
                      <wps:cNvSpPr>
                        <a:spLocks noChangeArrowheads="1"/>
                      </wps:cNvSpPr>
                      <wps:spPr bwMode="auto">
                        <a:xfrm>
                          <a:off x="0" y="0"/>
                          <a:ext cx="2533650" cy="1522730"/>
                        </a:xfrm>
                        <a:prstGeom prst="flowChartAlternateProcess">
                          <a:avLst/>
                        </a:prstGeom>
                        <a:solidFill>
                          <a:srgbClr val="FFFFFF"/>
                        </a:solidFill>
                        <a:ln w="9525">
                          <a:solidFill>
                            <a:srgbClr val="000000"/>
                          </a:solidFill>
                          <a:miter lim="800000"/>
                        </a:ln>
                      </wps:spPr>
                      <wps:txbx>
                        <w:txbxContent>
                          <w:p w14:paraId="536B4644">
                            <w:pPr>
                              <w:jc w:val="center"/>
                            </w:pPr>
                          </w:p>
                          <w:p w14:paraId="252C3815">
                            <w:pPr>
                              <w:jc w:val="center"/>
                            </w:pPr>
                            <w:r>
                              <w:rPr>
                                <w:rFonts w:hint="eastAsia"/>
                              </w:rPr>
                              <w:t>法定代表人身份证复印件</w:t>
                            </w:r>
                          </w:p>
                          <w:p w14:paraId="6FFA7A6E">
                            <w:pPr>
                              <w:jc w:val="center"/>
                            </w:pPr>
                            <w:r>
                              <w:rPr>
                                <w:rFonts w:hint="eastAsia"/>
                              </w:rPr>
                              <w:t>（公民身份信息面）</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5.25pt;margin-top:6.55pt;height:119.9pt;width:199.5pt;z-index:251663360;mso-width-relative:page;mso-height-relative:page;" fillcolor="#FFFFFF" filled="t" stroked="t" coordsize="21600,21600" o:gfxdata="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pQ7f2NcAAAAJAQAADwAAAAAAAAABACAAAAAiAAAAZHJzL2Rvd25yZXYueG1sUEsBAhQAFAAA&#10;AAgAh07iQFA3IDtiAgAAowQAAA4AAAAAAAAAAQAgAAAAJgEAAGRycy9lMm9Eb2MueG1sUEsFBgAA&#10;AAAGAAYAWQEAAPoFAAAAAA==&#10;">
                <v:fill on="t" focussize="0,0"/>
                <v:stroke color="#000000" miterlimit="8" joinstyle="miter"/>
                <v:imagedata o:title=""/>
                <o:lock v:ext="edit" aspectratio="f"/>
                <v:textbox>
                  <w:txbxContent>
                    <w:p w14:paraId="536B4644">
                      <w:pPr>
                        <w:jc w:val="center"/>
                      </w:pPr>
                    </w:p>
                    <w:p w14:paraId="252C3815">
                      <w:pPr>
                        <w:jc w:val="center"/>
                      </w:pPr>
                      <w:r>
                        <w:rPr>
                          <w:rFonts w:hint="eastAsia"/>
                        </w:rPr>
                        <w:t>法定代表人身份证复印件</w:t>
                      </w:r>
                    </w:p>
                    <w:p w14:paraId="6FFA7A6E">
                      <w:pPr>
                        <w:jc w:val="center"/>
                      </w:pPr>
                      <w:r>
                        <w:rPr>
                          <w:rFonts w:hint="eastAsia"/>
                        </w:rPr>
                        <w:t>（公民身份信息面）</w:t>
                      </w:r>
                    </w:p>
                  </w:txbxContent>
                </v:textbox>
              </v:shape>
            </w:pict>
          </mc:Fallback>
        </mc:AlternateContent>
      </w:r>
      <w:r>
        <w:rPr>
          <w:rFonts w:hint="eastAsia" w:ascii="宋体" w:hAnsi="宋体" w:cs="宋体"/>
          <w:color w:val="auto"/>
        </w:rPr>
        <mc:AlternateContent>
          <mc:Choice Requires="wps">
            <w:drawing>
              <wp:anchor distT="0" distB="0" distL="114300" distR="114300" simplePos="0" relativeHeight="251664384" behindDoc="0" locked="0" layoutInCell="1" allowOverlap="1">
                <wp:simplePos x="0" y="0"/>
                <wp:positionH relativeFrom="column">
                  <wp:posOffset>3067050</wp:posOffset>
                </wp:positionH>
                <wp:positionV relativeFrom="paragraph">
                  <wp:posOffset>83185</wp:posOffset>
                </wp:positionV>
                <wp:extent cx="2533650" cy="1522730"/>
                <wp:effectExtent l="9525" t="6985" r="9525" b="13335"/>
                <wp:wrapNone/>
                <wp:docPr id="10" name="流程图: 可选过程 10"/>
                <wp:cNvGraphicFramePr/>
                <a:graphic xmlns:a="http://schemas.openxmlformats.org/drawingml/2006/main">
                  <a:graphicData uri="http://schemas.microsoft.com/office/word/2010/wordprocessingShape">
                    <wps:wsp>
                      <wps:cNvSpPr>
                        <a:spLocks noChangeArrowheads="1"/>
                      </wps:cNvSpPr>
                      <wps:spPr bwMode="auto">
                        <a:xfrm>
                          <a:off x="0" y="0"/>
                          <a:ext cx="2533650" cy="1522730"/>
                        </a:xfrm>
                        <a:prstGeom prst="flowChartAlternateProcess">
                          <a:avLst/>
                        </a:prstGeom>
                        <a:solidFill>
                          <a:srgbClr val="FFFFFF"/>
                        </a:solidFill>
                        <a:ln w="9525">
                          <a:solidFill>
                            <a:srgbClr val="000000"/>
                          </a:solidFill>
                          <a:miter lim="800000"/>
                        </a:ln>
                      </wps:spPr>
                      <wps:txbx>
                        <w:txbxContent>
                          <w:p w14:paraId="1A75D6B9">
                            <w:pPr>
                              <w:jc w:val="center"/>
                            </w:pPr>
                          </w:p>
                          <w:p w14:paraId="652629D5">
                            <w:pPr>
                              <w:jc w:val="center"/>
                            </w:pPr>
                            <w:r>
                              <w:rPr>
                                <w:rFonts w:hint="eastAsia"/>
                              </w:rPr>
                              <w:t>法定代表人身份证复印件</w:t>
                            </w:r>
                          </w:p>
                          <w:p w14:paraId="414E664A">
                            <w:pPr>
                              <w:jc w:val="center"/>
                            </w:pPr>
                            <w:r>
                              <w:rPr>
                                <w:rFonts w:hint="eastAsia"/>
                              </w:rPr>
                              <w:t>（签发单位面）</w:t>
                            </w:r>
                          </w:p>
                          <w:p w14:paraId="4B3FE2D5">
                            <w:pPr>
                              <w:jc w:val="cente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41.5pt;margin-top:6.55pt;height:119.9pt;width:199.5pt;z-index:251664384;mso-width-relative:page;mso-height-relative:page;" fillcolor="#FFFFFF" filled="t" stroked="t" coordsize="21600,21600" o:gfxdata="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KsfSe/YAAAACgEAAA8AAAAAAAAAAQAgAAAAIgAAAGRycy9kb3ducmV2LnhtbFBLAQIUABQA&#10;AAAIAIdO4kBAiH2UYgIAAKMEAAAOAAAAAAAAAAEAIAAAACcBAABkcnMvZTJvRG9jLnhtbFBLBQYA&#10;AAAABgAGAFkBAAD7BQAAAAA=&#10;">
                <v:fill on="t" focussize="0,0"/>
                <v:stroke color="#000000" miterlimit="8" joinstyle="miter"/>
                <v:imagedata o:title=""/>
                <o:lock v:ext="edit" aspectratio="f"/>
                <v:textbox>
                  <w:txbxContent>
                    <w:p w14:paraId="1A75D6B9">
                      <w:pPr>
                        <w:jc w:val="center"/>
                      </w:pPr>
                    </w:p>
                    <w:p w14:paraId="652629D5">
                      <w:pPr>
                        <w:jc w:val="center"/>
                      </w:pPr>
                      <w:r>
                        <w:rPr>
                          <w:rFonts w:hint="eastAsia"/>
                        </w:rPr>
                        <w:t>法定代表人身份证复印件</w:t>
                      </w:r>
                    </w:p>
                    <w:p w14:paraId="414E664A">
                      <w:pPr>
                        <w:jc w:val="center"/>
                      </w:pPr>
                      <w:r>
                        <w:rPr>
                          <w:rFonts w:hint="eastAsia"/>
                        </w:rPr>
                        <w:t>（签发单位面）</w:t>
                      </w:r>
                    </w:p>
                    <w:p w14:paraId="4B3FE2D5">
                      <w:pPr>
                        <w:jc w:val="center"/>
                      </w:pPr>
                    </w:p>
                  </w:txbxContent>
                </v:textbox>
              </v:shape>
            </w:pict>
          </mc:Fallback>
        </mc:AlternateContent>
      </w:r>
    </w:p>
    <w:p w14:paraId="0623BD3B">
      <w:pPr>
        <w:rPr>
          <w:rFonts w:ascii="宋体" w:hAnsi="宋体" w:cs="宋体"/>
          <w:color w:val="auto"/>
        </w:rPr>
      </w:pPr>
    </w:p>
    <w:p w14:paraId="0A8EE9D5">
      <w:pPr>
        <w:rPr>
          <w:rFonts w:ascii="宋体" w:hAnsi="宋体" w:cs="宋体"/>
          <w:color w:val="auto"/>
        </w:rPr>
      </w:pPr>
    </w:p>
    <w:p w14:paraId="73ADD2F3">
      <w:pPr>
        <w:rPr>
          <w:rFonts w:ascii="宋体" w:hAnsi="宋体" w:cs="宋体"/>
          <w:color w:val="auto"/>
        </w:rPr>
      </w:pPr>
    </w:p>
    <w:p w14:paraId="43149CB1">
      <w:pPr>
        <w:rPr>
          <w:rFonts w:ascii="宋体" w:hAnsi="宋体" w:cs="宋体"/>
          <w:color w:val="auto"/>
        </w:rPr>
      </w:pPr>
    </w:p>
    <w:p w14:paraId="2EB8400C">
      <w:pPr>
        <w:rPr>
          <w:rFonts w:ascii="宋体" w:hAnsi="宋体" w:cs="宋体"/>
          <w:color w:val="auto"/>
        </w:rPr>
      </w:pPr>
    </w:p>
    <w:p w14:paraId="37AA8A59">
      <w:pPr>
        <w:rPr>
          <w:rFonts w:ascii="宋体" w:hAnsi="宋体" w:cs="宋体"/>
          <w:color w:val="auto"/>
        </w:rPr>
      </w:pPr>
    </w:p>
    <w:p w14:paraId="0FF9AF18">
      <w:pPr>
        <w:rPr>
          <w:rFonts w:ascii="宋体" w:hAnsi="宋体" w:cs="宋体"/>
          <w:color w:val="auto"/>
        </w:rPr>
      </w:pPr>
    </w:p>
    <w:p w14:paraId="6361ED37">
      <w:pPr>
        <w:rPr>
          <w:rFonts w:ascii="宋体" w:hAnsi="宋体" w:cs="宋体"/>
          <w:color w:val="auto"/>
        </w:rPr>
      </w:pPr>
    </w:p>
    <w:p w14:paraId="074B6123">
      <w:pPr>
        <w:rPr>
          <w:rFonts w:ascii="宋体" w:hAnsi="宋体" w:cs="宋体"/>
          <w:color w:val="auto"/>
        </w:rPr>
      </w:pPr>
    </w:p>
    <w:p w14:paraId="2488EB64">
      <w:pPr>
        <w:tabs>
          <w:tab w:val="left" w:pos="4200"/>
          <w:tab w:val="left" w:pos="4620"/>
        </w:tabs>
        <w:autoSpaceDE w:val="0"/>
        <w:autoSpaceDN w:val="0"/>
        <w:adjustRightInd w:val="0"/>
        <w:snapToGrid w:val="0"/>
        <w:spacing w:line="360" w:lineRule="auto"/>
        <w:ind w:firstLine="1694"/>
        <w:jc w:val="left"/>
        <w:rPr>
          <w:rFonts w:ascii="宋体" w:hAnsi="宋体" w:cs="宋体"/>
          <w:color w:val="auto"/>
          <w:kern w:val="0"/>
          <w:szCs w:val="21"/>
        </w:rPr>
      </w:pPr>
    </w:p>
    <w:p w14:paraId="3FF6201C">
      <w:pPr>
        <w:ind w:firstLine="3150" w:firstLineChars="1500"/>
        <w:rPr>
          <w:rFonts w:ascii="宋体" w:hAnsi="宋体" w:cs="宋体"/>
          <w:color w:val="auto"/>
          <w:szCs w:val="21"/>
          <w:u w:val="single"/>
        </w:rPr>
      </w:pPr>
      <w:r>
        <w:rPr>
          <w:rFonts w:hint="eastAsia" w:ascii="宋体" w:hAnsi="宋体" w:cs="宋体"/>
          <w:color w:val="auto"/>
          <w:szCs w:val="21"/>
        </w:rPr>
        <w:t>竞选人：</w:t>
      </w:r>
      <w:r>
        <w:rPr>
          <w:rFonts w:hint="eastAsia" w:ascii="宋体" w:hAnsi="宋体" w:cs="宋体"/>
          <w:color w:val="auto"/>
          <w:szCs w:val="21"/>
          <w:u w:val="single"/>
        </w:rPr>
        <w:t xml:space="preserve">                            </w:t>
      </w:r>
      <w:r>
        <w:rPr>
          <w:rFonts w:hint="eastAsia" w:ascii="宋体" w:hAnsi="宋体" w:cs="宋体"/>
          <w:color w:val="auto"/>
          <w:szCs w:val="21"/>
        </w:rPr>
        <w:t>（盖单位法人章）</w:t>
      </w:r>
    </w:p>
    <w:p w14:paraId="1CA7E3A0">
      <w:pPr>
        <w:ind w:firstLine="420" w:firstLineChars="200"/>
        <w:rPr>
          <w:rFonts w:ascii="宋体" w:hAnsi="宋体" w:cs="宋体"/>
          <w:color w:val="auto"/>
          <w:szCs w:val="21"/>
        </w:rPr>
      </w:pPr>
    </w:p>
    <w:p w14:paraId="49985989">
      <w:pPr>
        <w:ind w:firstLine="3968" w:firstLineChars="1890"/>
        <w:rPr>
          <w:rFonts w:ascii="宋体" w:hAnsi="宋体" w:cs="宋体"/>
          <w:color w:val="auto"/>
          <w:szCs w:val="21"/>
        </w:rPr>
      </w:pP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 xml:space="preserve"> 月</w:t>
      </w:r>
      <w:r>
        <w:rPr>
          <w:rFonts w:hint="eastAsia" w:ascii="宋体" w:hAnsi="宋体" w:cs="宋体"/>
          <w:color w:val="auto"/>
          <w:szCs w:val="21"/>
          <w:u w:val="single"/>
        </w:rPr>
        <w:t xml:space="preserve">      </w:t>
      </w:r>
      <w:r>
        <w:rPr>
          <w:rFonts w:hint="eastAsia" w:ascii="宋体" w:hAnsi="宋体" w:cs="宋体"/>
          <w:color w:val="auto"/>
          <w:szCs w:val="21"/>
        </w:rPr>
        <w:t>日</w:t>
      </w:r>
    </w:p>
    <w:p w14:paraId="2D45DB58">
      <w:pPr>
        <w:autoSpaceDE w:val="0"/>
        <w:autoSpaceDN w:val="0"/>
        <w:jc w:val="left"/>
        <w:rPr>
          <w:rFonts w:ascii="宋体" w:hAnsi="宋体" w:cs="宋体"/>
          <w:color w:val="auto"/>
          <w:kern w:val="0"/>
          <w:sz w:val="22"/>
        </w:rPr>
      </w:pPr>
    </w:p>
    <w:p w14:paraId="64C00A16">
      <w:pPr>
        <w:autoSpaceDE w:val="0"/>
        <w:autoSpaceDN w:val="0"/>
        <w:spacing w:after="120"/>
        <w:jc w:val="left"/>
        <w:rPr>
          <w:rFonts w:ascii="宋体" w:hAnsi="宋体" w:cs="宋体"/>
          <w:color w:val="auto"/>
          <w:kern w:val="0"/>
          <w:sz w:val="22"/>
        </w:rPr>
      </w:pPr>
    </w:p>
    <w:p w14:paraId="092016A7">
      <w:pPr>
        <w:autoSpaceDE w:val="0"/>
        <w:autoSpaceDN w:val="0"/>
        <w:spacing w:after="120"/>
        <w:jc w:val="left"/>
        <w:rPr>
          <w:rFonts w:ascii="宋体" w:hAnsi="宋体" w:cs="宋体"/>
          <w:color w:val="auto"/>
          <w:kern w:val="0"/>
          <w:sz w:val="22"/>
        </w:rPr>
      </w:pPr>
    </w:p>
    <w:p w14:paraId="120ACDF8">
      <w:pPr>
        <w:autoSpaceDE w:val="0"/>
        <w:autoSpaceDN w:val="0"/>
        <w:spacing w:line="360" w:lineRule="auto"/>
        <w:jc w:val="left"/>
        <w:rPr>
          <w:rFonts w:ascii="宋体" w:hAnsi="宋体" w:cs="宋体"/>
          <w:color w:val="auto"/>
          <w:kern w:val="0"/>
          <w:szCs w:val="21"/>
        </w:rPr>
      </w:pPr>
      <w:r>
        <w:rPr>
          <w:rFonts w:hint="eastAsia" w:ascii="宋体" w:hAnsi="宋体" w:cs="宋体"/>
          <w:color w:val="auto"/>
          <w:kern w:val="0"/>
          <w:szCs w:val="21"/>
        </w:rPr>
        <w:t>注：法定代表人身份证明需按上述格式填写完整，不可缺少内容。在此基础上增加内容的不影响其有效性。</w:t>
      </w:r>
    </w:p>
    <w:p w14:paraId="5471F3D5">
      <w:pPr>
        <w:autoSpaceDE w:val="0"/>
        <w:autoSpaceDN w:val="0"/>
        <w:spacing w:after="120"/>
        <w:jc w:val="center"/>
        <w:outlineLvl w:val="1"/>
        <w:rPr>
          <w:rFonts w:ascii="宋体" w:hAnsi="宋体" w:cs="宋体"/>
          <w:b/>
          <w:color w:val="auto"/>
          <w:kern w:val="0"/>
          <w:sz w:val="32"/>
        </w:rPr>
      </w:pPr>
      <w:bookmarkStart w:id="645" w:name="_bookmark158"/>
      <w:bookmarkEnd w:id="645"/>
      <w:r>
        <w:rPr>
          <w:rFonts w:hint="eastAsia" w:ascii="宋体" w:hAnsi="宋体" w:cs="宋体"/>
          <w:b/>
          <w:color w:val="auto"/>
          <w:kern w:val="0"/>
          <w:szCs w:val="21"/>
        </w:rPr>
        <w:br w:type="page"/>
      </w:r>
      <w:r>
        <w:rPr>
          <w:rFonts w:hint="eastAsia" w:ascii="宋体" w:hAnsi="宋体" w:cs="宋体"/>
          <w:b/>
          <w:color w:val="auto"/>
          <w:kern w:val="0"/>
          <w:sz w:val="24"/>
        </w:rPr>
        <w:t>授权委托书</w:t>
      </w:r>
    </w:p>
    <w:p w14:paraId="3813FDC3">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color w:val="auto"/>
          <w:kern w:val="0"/>
          <w:szCs w:val="21"/>
        </w:rPr>
      </w:pPr>
      <w:r>
        <w:rPr>
          <w:rFonts w:hint="eastAsia" w:ascii="宋体" w:hAnsi="宋体" w:cs="宋体"/>
          <w:color w:val="auto"/>
          <w:kern w:val="0"/>
          <w:szCs w:val="21"/>
        </w:rPr>
        <w:t>本人</w:t>
      </w:r>
      <w:r>
        <w:rPr>
          <w:rFonts w:hint="eastAsia" w:ascii="宋体" w:hAnsi="宋体" w:cs="宋体"/>
          <w:color w:val="auto"/>
          <w:kern w:val="0"/>
          <w:szCs w:val="21"/>
          <w:u w:val="single"/>
        </w:rPr>
        <w:t xml:space="preserve">   （姓名）   </w:t>
      </w:r>
      <w:r>
        <w:rPr>
          <w:rFonts w:hint="eastAsia" w:ascii="宋体" w:hAnsi="宋体" w:cs="宋体"/>
          <w:color w:val="auto"/>
          <w:kern w:val="0"/>
          <w:szCs w:val="21"/>
        </w:rPr>
        <w:t>系</w:t>
      </w:r>
      <w:r>
        <w:rPr>
          <w:rFonts w:hint="eastAsia" w:ascii="宋体" w:hAnsi="宋体" w:cs="宋体"/>
          <w:color w:val="auto"/>
          <w:w w:val="200"/>
          <w:kern w:val="0"/>
          <w:szCs w:val="21"/>
          <w:u w:val="single"/>
        </w:rPr>
        <w:t xml:space="preserve">    </w:t>
      </w:r>
      <w:r>
        <w:rPr>
          <w:rFonts w:hint="eastAsia" w:ascii="宋体" w:hAnsi="宋体" w:cs="宋体"/>
          <w:color w:val="auto"/>
          <w:kern w:val="0"/>
          <w:szCs w:val="21"/>
          <w:u w:val="single"/>
        </w:rPr>
        <w:t>（</w:t>
      </w:r>
      <w:r>
        <w:rPr>
          <w:rFonts w:hint="eastAsia" w:ascii="宋体" w:hAnsi="宋体" w:cs="宋体"/>
          <w:color w:val="auto"/>
          <w:spacing w:val="-1"/>
          <w:kern w:val="0"/>
          <w:szCs w:val="21"/>
          <w:u w:val="single"/>
        </w:rPr>
        <w:t>竞选</w:t>
      </w:r>
      <w:r>
        <w:rPr>
          <w:rFonts w:hint="eastAsia" w:ascii="宋体" w:hAnsi="宋体" w:cs="宋体"/>
          <w:color w:val="auto"/>
          <w:kern w:val="0"/>
          <w:szCs w:val="21"/>
          <w:u w:val="single"/>
        </w:rPr>
        <w:t>人名称</w:t>
      </w:r>
      <w:r>
        <w:rPr>
          <w:rFonts w:hint="eastAsia" w:ascii="宋体" w:hAnsi="宋体" w:cs="宋体"/>
          <w:color w:val="auto"/>
          <w:spacing w:val="1"/>
          <w:kern w:val="0"/>
          <w:szCs w:val="21"/>
          <w:u w:val="single"/>
        </w:rPr>
        <w:t>）</w:t>
      </w:r>
      <w:r>
        <w:rPr>
          <w:rFonts w:hint="eastAsia" w:ascii="宋体" w:hAnsi="宋体" w:cs="宋体"/>
          <w:color w:val="auto"/>
          <w:w w:val="200"/>
          <w:kern w:val="0"/>
          <w:szCs w:val="21"/>
          <w:u w:val="single"/>
        </w:rPr>
        <w:t xml:space="preserve"> </w:t>
      </w:r>
      <w:r>
        <w:rPr>
          <w:rFonts w:hint="eastAsia" w:ascii="宋体" w:hAnsi="宋体" w:cs="宋体"/>
          <w:color w:val="auto"/>
          <w:kern w:val="0"/>
          <w:szCs w:val="21"/>
        </w:rPr>
        <w:t>的法定代</w:t>
      </w:r>
      <w:r>
        <w:rPr>
          <w:rFonts w:hint="eastAsia" w:ascii="宋体" w:hAnsi="宋体" w:cs="宋体"/>
          <w:color w:val="auto"/>
          <w:spacing w:val="1"/>
          <w:kern w:val="0"/>
          <w:szCs w:val="21"/>
        </w:rPr>
        <w:t>表</w:t>
      </w:r>
      <w:r>
        <w:rPr>
          <w:rFonts w:hint="eastAsia" w:ascii="宋体" w:hAnsi="宋体" w:cs="宋体"/>
          <w:color w:val="auto"/>
          <w:kern w:val="0"/>
          <w:szCs w:val="21"/>
        </w:rPr>
        <w:t xml:space="preserve">人，现委托 </w:t>
      </w:r>
      <w:r>
        <w:rPr>
          <w:rFonts w:hint="eastAsia" w:ascii="宋体" w:hAnsi="宋体" w:cs="宋体"/>
          <w:color w:val="auto"/>
          <w:kern w:val="0"/>
          <w:szCs w:val="21"/>
          <w:u w:val="single"/>
        </w:rPr>
        <w:t xml:space="preserve">    （姓名） </w:t>
      </w:r>
      <w:r>
        <w:rPr>
          <w:rFonts w:hint="eastAsia" w:ascii="宋体" w:hAnsi="宋体" w:cs="宋体"/>
          <w:color w:val="auto"/>
          <w:w w:val="200"/>
          <w:kern w:val="0"/>
          <w:szCs w:val="21"/>
          <w:u w:val="single"/>
        </w:rPr>
        <w:t xml:space="preserve"> </w:t>
      </w:r>
      <w:r>
        <w:rPr>
          <w:rFonts w:hint="eastAsia" w:ascii="宋体" w:hAnsi="宋体" w:cs="宋体"/>
          <w:color w:val="auto"/>
          <w:kern w:val="0"/>
          <w:szCs w:val="21"/>
        </w:rPr>
        <w:t>为我方代理人。代理人根据授权，以我方名义签署、澄清、说明、补正、递交、撤回、修改</w:t>
      </w:r>
      <w:r>
        <w:rPr>
          <w:rFonts w:hint="eastAsia" w:ascii="宋体" w:hAnsi="宋体" w:cs="宋体"/>
          <w:bCs/>
          <w:color w:val="auto"/>
          <w:kern w:val="0"/>
          <w:szCs w:val="21"/>
          <w:u w:val="single"/>
        </w:rPr>
        <w:t xml:space="preserve">                    （项目名称）                      </w:t>
      </w:r>
      <w:r>
        <w:rPr>
          <w:rFonts w:hint="eastAsia" w:ascii="宋体" w:hAnsi="宋体" w:cs="宋体"/>
          <w:color w:val="auto"/>
          <w:kern w:val="0"/>
          <w:szCs w:val="21"/>
        </w:rPr>
        <w:t>竞选文件、签订合同及处理有关事宜，其法律责任及后果由我方承担。</w:t>
      </w:r>
    </w:p>
    <w:p w14:paraId="16E73B6C">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color w:val="auto"/>
          <w:kern w:val="0"/>
          <w:szCs w:val="21"/>
        </w:rPr>
      </w:pPr>
      <w:r>
        <w:rPr>
          <w:rFonts w:hint="eastAsia" w:ascii="宋体" w:hAnsi="宋体" w:cs="宋体"/>
          <w:color w:val="auto"/>
          <w:kern w:val="0"/>
          <w:szCs w:val="21"/>
        </w:rPr>
        <w:t>委托</w:t>
      </w:r>
      <w:r>
        <w:rPr>
          <w:rFonts w:hint="eastAsia" w:ascii="宋体" w:hAnsi="宋体" w:cs="宋体"/>
          <w:color w:val="auto"/>
          <w:spacing w:val="-1"/>
          <w:kern w:val="0"/>
          <w:szCs w:val="21"/>
        </w:rPr>
        <w:t>期</w:t>
      </w:r>
      <w:r>
        <w:rPr>
          <w:rFonts w:hint="eastAsia" w:ascii="宋体" w:hAnsi="宋体" w:cs="宋体"/>
          <w:color w:val="auto"/>
          <w:kern w:val="0"/>
          <w:szCs w:val="21"/>
        </w:rPr>
        <w:t>限：</w:t>
      </w:r>
      <w:r>
        <w:rPr>
          <w:rFonts w:hint="eastAsia" w:ascii="宋体" w:hAnsi="宋体" w:cs="宋体"/>
          <w:color w:val="auto"/>
          <w:w w:val="200"/>
          <w:kern w:val="0"/>
          <w:szCs w:val="21"/>
          <w:u w:val="single"/>
        </w:rPr>
        <w:t xml:space="preserve">  </w:t>
      </w:r>
      <w:r>
        <w:rPr>
          <w:rFonts w:hint="eastAsia" w:ascii="宋体" w:hAnsi="宋体" w:cs="宋体"/>
          <w:color w:val="auto"/>
          <w:kern w:val="0"/>
          <w:szCs w:val="21"/>
          <w:u w:val="single"/>
        </w:rPr>
        <w:tab/>
      </w:r>
      <w:r>
        <w:rPr>
          <w:rFonts w:hint="eastAsia" w:ascii="宋体" w:hAnsi="宋体" w:cs="宋体"/>
          <w:color w:val="auto"/>
          <w:kern w:val="0"/>
          <w:szCs w:val="21"/>
        </w:rPr>
        <w:t xml:space="preserve">。 </w:t>
      </w:r>
    </w:p>
    <w:p w14:paraId="1CF095C9">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color w:val="auto"/>
          <w:kern w:val="0"/>
          <w:szCs w:val="21"/>
        </w:rPr>
      </w:pPr>
      <w:r>
        <w:rPr>
          <w:rFonts w:hint="eastAsia" w:ascii="宋体" w:hAnsi="宋体" w:cs="宋体"/>
          <w:color w:val="auto"/>
          <w:kern w:val="0"/>
          <w:szCs w:val="21"/>
        </w:rPr>
        <w:t>代理人无转委托权。</w:t>
      </w:r>
    </w:p>
    <w:p w14:paraId="34A9F24A">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color w:val="auto"/>
          <w:kern w:val="0"/>
          <w:szCs w:val="21"/>
        </w:rPr>
      </w:pPr>
    </w:p>
    <w:p w14:paraId="3EA7937A">
      <w:pPr>
        <w:autoSpaceDE w:val="0"/>
        <w:autoSpaceDN w:val="0"/>
        <w:adjustRightInd w:val="0"/>
        <w:snapToGrid w:val="0"/>
        <w:spacing w:line="360" w:lineRule="auto"/>
        <w:jc w:val="left"/>
        <w:rPr>
          <w:rFonts w:ascii="宋体" w:hAnsi="宋体" w:cs="宋体"/>
          <w:color w:val="auto"/>
          <w:kern w:val="0"/>
          <w:sz w:val="12"/>
          <w:szCs w:val="12"/>
        </w:rPr>
      </w:pPr>
    </w:p>
    <w:p w14:paraId="7DA6F1FF">
      <w:pPr>
        <w:rPr>
          <w:rFonts w:ascii="宋体" w:hAnsi="宋体" w:cs="宋体"/>
          <w:snapToGrid w:val="0"/>
          <w:color w:val="auto"/>
          <w:kern w:val="0"/>
          <w:sz w:val="24"/>
        </w:rPr>
      </w:pPr>
      <w:r>
        <w:rPr>
          <w:rFonts w:hint="eastAsia" w:ascii="宋体" w:hAnsi="宋体" w:cs="宋体"/>
          <w:color w:val="auto"/>
        </w:rPr>
        <mc:AlternateContent>
          <mc:Choice Requires="wps">
            <w:drawing>
              <wp:anchor distT="0" distB="0" distL="114300" distR="114300" simplePos="0" relativeHeight="251665408" behindDoc="0" locked="0" layoutInCell="1" allowOverlap="1">
                <wp:simplePos x="0" y="0"/>
                <wp:positionH relativeFrom="column">
                  <wp:posOffset>66675</wp:posOffset>
                </wp:positionH>
                <wp:positionV relativeFrom="paragraph">
                  <wp:posOffset>83185</wp:posOffset>
                </wp:positionV>
                <wp:extent cx="2533650" cy="1522730"/>
                <wp:effectExtent l="9525" t="6985" r="9525" b="13335"/>
                <wp:wrapNone/>
                <wp:docPr id="13" name="流程图: 可选过程 13"/>
                <wp:cNvGraphicFramePr/>
                <a:graphic xmlns:a="http://schemas.openxmlformats.org/drawingml/2006/main">
                  <a:graphicData uri="http://schemas.microsoft.com/office/word/2010/wordprocessingShape">
                    <wps:wsp>
                      <wps:cNvSpPr>
                        <a:spLocks noChangeArrowheads="1"/>
                      </wps:cNvSpPr>
                      <wps:spPr bwMode="auto">
                        <a:xfrm>
                          <a:off x="0" y="0"/>
                          <a:ext cx="2533650" cy="1522730"/>
                        </a:xfrm>
                        <a:prstGeom prst="flowChartAlternateProcess">
                          <a:avLst/>
                        </a:prstGeom>
                        <a:solidFill>
                          <a:srgbClr val="FFFFFF"/>
                        </a:solidFill>
                        <a:ln w="9525">
                          <a:solidFill>
                            <a:srgbClr val="000000"/>
                          </a:solidFill>
                          <a:miter lim="800000"/>
                        </a:ln>
                      </wps:spPr>
                      <wps:txbx>
                        <w:txbxContent>
                          <w:p w14:paraId="1D81A648">
                            <w:pPr>
                              <w:jc w:val="center"/>
                            </w:pPr>
                          </w:p>
                          <w:p w14:paraId="1AE4CF82">
                            <w:pPr>
                              <w:jc w:val="center"/>
                            </w:pPr>
                            <w:r>
                              <w:rPr>
                                <w:rFonts w:hint="eastAsia"/>
                              </w:rPr>
                              <w:t>委托代理人身份证复印件</w:t>
                            </w:r>
                          </w:p>
                          <w:p w14:paraId="642C3A8F">
                            <w:pPr>
                              <w:jc w:val="center"/>
                            </w:pPr>
                            <w:r>
                              <w:rPr>
                                <w:rFonts w:hint="eastAsia"/>
                              </w:rPr>
                              <w:t>（公民身份信息面）</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5.25pt;margin-top:6.55pt;height:119.9pt;width:199.5pt;z-index:251665408;mso-width-relative:page;mso-height-relative:page;" fillcolor="#FFFFFF" filled="t" stroked="t" coordsize="21600,21600" o:gfxdata="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pQ7f2NcAAAAJAQAADwAAAAAAAAABACAAAAAiAAAAZHJzL2Rvd25yZXYueG1sUEsBAhQAFAAA&#10;AAgAh07iQDFP6r5iAgAAowQAAA4AAAAAAAAAAQAgAAAAJgEAAGRycy9lMm9Eb2MueG1sUEsFBgAA&#10;AAAGAAYAWQEAAPoFAAAAAA==&#10;">
                <v:fill on="t" focussize="0,0"/>
                <v:stroke color="#000000" miterlimit="8" joinstyle="miter"/>
                <v:imagedata o:title=""/>
                <o:lock v:ext="edit" aspectratio="f"/>
                <v:textbox>
                  <w:txbxContent>
                    <w:p w14:paraId="1D81A648">
                      <w:pPr>
                        <w:jc w:val="center"/>
                      </w:pPr>
                    </w:p>
                    <w:p w14:paraId="1AE4CF82">
                      <w:pPr>
                        <w:jc w:val="center"/>
                      </w:pPr>
                      <w:r>
                        <w:rPr>
                          <w:rFonts w:hint="eastAsia"/>
                        </w:rPr>
                        <w:t>委托代理人身份证复印件</w:t>
                      </w:r>
                    </w:p>
                    <w:p w14:paraId="642C3A8F">
                      <w:pPr>
                        <w:jc w:val="center"/>
                      </w:pPr>
                      <w:r>
                        <w:rPr>
                          <w:rFonts w:hint="eastAsia"/>
                        </w:rPr>
                        <w:t>（公民身份信息面）</w:t>
                      </w:r>
                    </w:p>
                  </w:txbxContent>
                </v:textbox>
              </v:shape>
            </w:pict>
          </mc:Fallback>
        </mc:AlternateContent>
      </w:r>
      <w:r>
        <w:rPr>
          <w:rFonts w:hint="eastAsia" w:ascii="宋体" w:hAnsi="宋体" w:cs="宋体"/>
          <w:color w:val="auto"/>
        </w:rPr>
        <mc:AlternateContent>
          <mc:Choice Requires="wps">
            <w:drawing>
              <wp:anchor distT="0" distB="0" distL="114300" distR="114300" simplePos="0" relativeHeight="251666432" behindDoc="0" locked="0" layoutInCell="1" allowOverlap="1">
                <wp:simplePos x="0" y="0"/>
                <wp:positionH relativeFrom="column">
                  <wp:posOffset>3067050</wp:posOffset>
                </wp:positionH>
                <wp:positionV relativeFrom="paragraph">
                  <wp:posOffset>83185</wp:posOffset>
                </wp:positionV>
                <wp:extent cx="2533650" cy="1522730"/>
                <wp:effectExtent l="9525" t="6985" r="9525" b="13335"/>
                <wp:wrapNone/>
                <wp:docPr id="12" name="流程图: 可选过程 12"/>
                <wp:cNvGraphicFramePr/>
                <a:graphic xmlns:a="http://schemas.openxmlformats.org/drawingml/2006/main">
                  <a:graphicData uri="http://schemas.microsoft.com/office/word/2010/wordprocessingShape">
                    <wps:wsp>
                      <wps:cNvSpPr>
                        <a:spLocks noChangeArrowheads="1"/>
                      </wps:cNvSpPr>
                      <wps:spPr bwMode="auto">
                        <a:xfrm>
                          <a:off x="0" y="0"/>
                          <a:ext cx="2533650" cy="1522730"/>
                        </a:xfrm>
                        <a:prstGeom prst="flowChartAlternateProcess">
                          <a:avLst/>
                        </a:prstGeom>
                        <a:solidFill>
                          <a:srgbClr val="FFFFFF"/>
                        </a:solidFill>
                        <a:ln w="9525">
                          <a:solidFill>
                            <a:srgbClr val="000000"/>
                          </a:solidFill>
                          <a:miter lim="800000"/>
                        </a:ln>
                      </wps:spPr>
                      <wps:txbx>
                        <w:txbxContent>
                          <w:p w14:paraId="274B11CA">
                            <w:pPr>
                              <w:jc w:val="center"/>
                            </w:pPr>
                          </w:p>
                          <w:p w14:paraId="37DFBB80">
                            <w:pPr>
                              <w:jc w:val="center"/>
                            </w:pPr>
                            <w:r>
                              <w:rPr>
                                <w:rFonts w:hint="eastAsia"/>
                              </w:rPr>
                              <w:t>委托代理人身份证复印件</w:t>
                            </w:r>
                          </w:p>
                          <w:p w14:paraId="64809ACF">
                            <w:pPr>
                              <w:jc w:val="center"/>
                            </w:pPr>
                            <w:r>
                              <w:rPr>
                                <w:rFonts w:hint="eastAsia"/>
                              </w:rPr>
                              <w:t>（签发单位面）</w:t>
                            </w:r>
                          </w:p>
                          <w:p w14:paraId="068A6EB6">
                            <w:pPr>
                              <w:jc w:val="cente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41.5pt;margin-top:6.55pt;height:119.9pt;width:199.5pt;z-index:251666432;mso-width-relative:page;mso-height-relative:page;" fillcolor="#FFFFFF" filled="t" stroked="t" coordsize="21600,21600" o:gfxdata="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KsfSe/YAAAACgEAAA8AAAAAAAAAAQAgAAAAIgAAAGRycy9kb3ducmV2LnhtbFBLAQIUABQA&#10;AAAIAIdO4kAh8LcRYgIAAKMEAAAOAAAAAAAAAAEAIAAAACcBAABkcnMvZTJvRG9jLnhtbFBLBQYA&#10;AAAABgAGAFkBAAD7BQAAAAA=&#10;">
                <v:fill on="t" focussize="0,0"/>
                <v:stroke color="#000000" miterlimit="8" joinstyle="miter"/>
                <v:imagedata o:title=""/>
                <o:lock v:ext="edit" aspectratio="f"/>
                <v:textbox>
                  <w:txbxContent>
                    <w:p w14:paraId="274B11CA">
                      <w:pPr>
                        <w:jc w:val="center"/>
                      </w:pPr>
                    </w:p>
                    <w:p w14:paraId="37DFBB80">
                      <w:pPr>
                        <w:jc w:val="center"/>
                      </w:pPr>
                      <w:r>
                        <w:rPr>
                          <w:rFonts w:hint="eastAsia"/>
                        </w:rPr>
                        <w:t>委托代理人身份证复印件</w:t>
                      </w:r>
                    </w:p>
                    <w:p w14:paraId="64809ACF">
                      <w:pPr>
                        <w:jc w:val="center"/>
                      </w:pPr>
                      <w:r>
                        <w:rPr>
                          <w:rFonts w:hint="eastAsia"/>
                        </w:rPr>
                        <w:t>（签发单位面）</w:t>
                      </w:r>
                    </w:p>
                    <w:p w14:paraId="068A6EB6">
                      <w:pPr>
                        <w:jc w:val="center"/>
                      </w:pPr>
                    </w:p>
                  </w:txbxContent>
                </v:textbox>
              </v:shape>
            </w:pict>
          </mc:Fallback>
        </mc:AlternateContent>
      </w:r>
      <w:bookmarkStart w:id="646" w:name="_Toc434242032"/>
      <w:bookmarkEnd w:id="646"/>
      <w:bookmarkStart w:id="647" w:name="_Toc434242234"/>
      <w:bookmarkEnd w:id="647"/>
    </w:p>
    <w:p w14:paraId="2AB1747E">
      <w:pPr>
        <w:rPr>
          <w:rFonts w:ascii="宋体" w:hAnsi="宋体" w:cs="宋体"/>
          <w:color w:val="auto"/>
        </w:rPr>
      </w:pPr>
    </w:p>
    <w:p w14:paraId="060BFC21">
      <w:pPr>
        <w:rPr>
          <w:rFonts w:ascii="宋体" w:hAnsi="宋体" w:cs="宋体"/>
          <w:color w:val="auto"/>
        </w:rPr>
      </w:pPr>
    </w:p>
    <w:p w14:paraId="3C01BB9A">
      <w:pPr>
        <w:rPr>
          <w:rFonts w:ascii="宋体" w:hAnsi="宋体" w:cs="宋体"/>
          <w:color w:val="auto"/>
        </w:rPr>
      </w:pPr>
    </w:p>
    <w:p w14:paraId="45C3B6BC">
      <w:pPr>
        <w:rPr>
          <w:rFonts w:ascii="宋体" w:hAnsi="宋体" w:cs="宋体"/>
          <w:color w:val="auto"/>
        </w:rPr>
      </w:pPr>
    </w:p>
    <w:p w14:paraId="06D34544">
      <w:pPr>
        <w:rPr>
          <w:rFonts w:ascii="宋体" w:hAnsi="宋体" w:cs="宋体"/>
          <w:color w:val="auto"/>
        </w:rPr>
      </w:pPr>
    </w:p>
    <w:p w14:paraId="74FA6BA3">
      <w:pPr>
        <w:rPr>
          <w:rFonts w:ascii="宋体" w:hAnsi="宋体" w:cs="宋体"/>
          <w:color w:val="auto"/>
        </w:rPr>
      </w:pPr>
    </w:p>
    <w:p w14:paraId="7C8F4057">
      <w:pPr>
        <w:rPr>
          <w:rFonts w:ascii="宋体" w:hAnsi="宋体" w:cs="宋体"/>
          <w:color w:val="auto"/>
        </w:rPr>
      </w:pPr>
    </w:p>
    <w:p w14:paraId="41DDA3EB">
      <w:pPr>
        <w:rPr>
          <w:rFonts w:ascii="宋体" w:hAnsi="宋体" w:cs="宋体"/>
          <w:color w:val="auto"/>
        </w:rPr>
      </w:pPr>
    </w:p>
    <w:p w14:paraId="128456C0">
      <w:pPr>
        <w:tabs>
          <w:tab w:val="left" w:pos="4200"/>
          <w:tab w:val="left" w:pos="4620"/>
        </w:tabs>
        <w:autoSpaceDE w:val="0"/>
        <w:autoSpaceDN w:val="0"/>
        <w:adjustRightInd w:val="0"/>
        <w:snapToGrid w:val="0"/>
        <w:spacing w:line="360" w:lineRule="auto"/>
        <w:ind w:firstLine="1694"/>
        <w:jc w:val="left"/>
        <w:rPr>
          <w:rFonts w:ascii="宋体" w:hAnsi="宋体" w:cs="宋体"/>
          <w:color w:val="auto"/>
          <w:kern w:val="0"/>
          <w:szCs w:val="21"/>
        </w:rPr>
      </w:pPr>
    </w:p>
    <w:p w14:paraId="17F01BB1">
      <w:pPr>
        <w:tabs>
          <w:tab w:val="left" w:pos="4200"/>
          <w:tab w:val="left" w:pos="4620"/>
        </w:tabs>
        <w:autoSpaceDE w:val="0"/>
        <w:autoSpaceDN w:val="0"/>
        <w:adjustRightInd w:val="0"/>
        <w:snapToGrid w:val="0"/>
        <w:spacing w:line="480" w:lineRule="auto"/>
        <w:ind w:firstLine="1694"/>
        <w:jc w:val="left"/>
        <w:rPr>
          <w:rFonts w:ascii="宋体" w:hAnsi="宋体" w:cs="宋体"/>
          <w:color w:val="auto"/>
          <w:kern w:val="0"/>
          <w:szCs w:val="21"/>
        </w:rPr>
      </w:pPr>
      <w:r>
        <w:rPr>
          <w:rFonts w:hint="eastAsia" w:ascii="宋体" w:hAnsi="宋体" w:cs="宋体"/>
          <w:color w:val="auto"/>
          <w:kern w:val="0"/>
          <w:szCs w:val="21"/>
        </w:rPr>
        <w:t>竞选人：</w:t>
      </w:r>
      <w:r>
        <w:rPr>
          <w:rFonts w:hint="eastAsia" w:ascii="宋体" w:hAnsi="宋体" w:cs="宋体"/>
          <w:color w:val="auto"/>
          <w:w w:val="200"/>
          <w:kern w:val="0"/>
          <w:szCs w:val="21"/>
          <w:u w:val="single"/>
        </w:rPr>
        <w:t xml:space="preserve">               </w:t>
      </w:r>
      <w:r>
        <w:rPr>
          <w:rFonts w:hint="eastAsia" w:ascii="宋体" w:hAnsi="宋体" w:cs="宋体"/>
          <w:color w:val="auto"/>
          <w:kern w:val="0"/>
          <w:szCs w:val="21"/>
        </w:rPr>
        <w:t>（</w:t>
      </w:r>
      <w:r>
        <w:rPr>
          <w:rFonts w:hint="eastAsia" w:ascii="宋体" w:hAnsi="宋体" w:cs="宋体"/>
          <w:color w:val="auto"/>
          <w:spacing w:val="-1"/>
          <w:kern w:val="0"/>
          <w:szCs w:val="21"/>
        </w:rPr>
        <w:t>盖单位法人章</w:t>
      </w:r>
      <w:r>
        <w:rPr>
          <w:rFonts w:hint="eastAsia" w:ascii="宋体" w:hAnsi="宋体" w:cs="宋体"/>
          <w:color w:val="auto"/>
          <w:kern w:val="0"/>
          <w:szCs w:val="21"/>
        </w:rPr>
        <w:t xml:space="preserve">） </w:t>
      </w:r>
    </w:p>
    <w:p w14:paraId="0F784D6B">
      <w:pPr>
        <w:tabs>
          <w:tab w:val="left" w:pos="6090"/>
        </w:tabs>
        <w:autoSpaceDE w:val="0"/>
        <w:autoSpaceDN w:val="0"/>
        <w:adjustRightInd w:val="0"/>
        <w:snapToGrid w:val="0"/>
        <w:spacing w:line="480" w:lineRule="auto"/>
        <w:ind w:firstLine="1680"/>
        <w:jc w:val="left"/>
        <w:rPr>
          <w:rFonts w:ascii="宋体" w:hAnsi="宋体" w:cs="宋体"/>
          <w:color w:val="auto"/>
          <w:kern w:val="0"/>
          <w:szCs w:val="21"/>
        </w:rPr>
      </w:pPr>
      <w:r>
        <w:rPr>
          <w:rFonts w:hint="eastAsia" w:ascii="宋体" w:hAnsi="宋体" w:cs="宋体"/>
          <w:color w:val="auto"/>
          <w:kern w:val="0"/>
          <w:szCs w:val="21"/>
        </w:rPr>
        <w:t>法定代表人：</w:t>
      </w:r>
      <w:r>
        <w:rPr>
          <w:rFonts w:hint="eastAsia" w:ascii="宋体" w:hAnsi="宋体" w:cs="宋体"/>
          <w:color w:val="auto"/>
          <w:w w:val="200"/>
          <w:kern w:val="0"/>
          <w:szCs w:val="21"/>
          <w:u w:val="single"/>
        </w:rPr>
        <w:t xml:space="preserve"> </w:t>
      </w:r>
      <w:r>
        <w:rPr>
          <w:rFonts w:hint="eastAsia" w:ascii="宋体" w:hAnsi="宋体" w:cs="宋体"/>
          <w:color w:val="auto"/>
          <w:kern w:val="0"/>
          <w:szCs w:val="21"/>
          <w:u w:val="single"/>
        </w:rPr>
        <w:tab/>
      </w:r>
      <w:r>
        <w:rPr>
          <w:rFonts w:hint="eastAsia" w:ascii="宋体" w:hAnsi="宋体" w:cs="宋体"/>
          <w:color w:val="auto"/>
          <w:kern w:val="0"/>
          <w:szCs w:val="21"/>
        </w:rPr>
        <w:t>（签字）</w:t>
      </w:r>
    </w:p>
    <w:p w14:paraId="54CD6AAC">
      <w:pPr>
        <w:tabs>
          <w:tab w:val="left" w:pos="5260"/>
        </w:tabs>
        <w:autoSpaceDE w:val="0"/>
        <w:autoSpaceDN w:val="0"/>
        <w:adjustRightInd w:val="0"/>
        <w:snapToGrid w:val="0"/>
        <w:spacing w:line="480" w:lineRule="auto"/>
        <w:ind w:firstLine="1680"/>
        <w:jc w:val="left"/>
        <w:rPr>
          <w:rFonts w:ascii="宋体" w:hAnsi="宋体" w:cs="宋体"/>
          <w:color w:val="auto"/>
          <w:kern w:val="0"/>
          <w:szCs w:val="21"/>
        </w:rPr>
      </w:pPr>
      <w:r>
        <w:rPr>
          <w:rFonts w:hint="eastAsia" w:ascii="宋体" w:hAnsi="宋体" w:cs="宋体"/>
          <w:color w:val="auto"/>
          <w:kern w:val="0"/>
          <w:szCs w:val="21"/>
        </w:rPr>
        <w:t>身份证号码：</w:t>
      </w:r>
      <w:r>
        <w:rPr>
          <w:rFonts w:hint="eastAsia" w:ascii="宋体" w:hAnsi="宋体" w:cs="宋体"/>
          <w:color w:val="auto"/>
          <w:w w:val="200"/>
          <w:kern w:val="0"/>
          <w:szCs w:val="21"/>
          <w:u w:val="single"/>
        </w:rPr>
        <w:t xml:space="preserve">               </w:t>
      </w:r>
      <w:r>
        <w:rPr>
          <w:rFonts w:hint="eastAsia" w:ascii="宋体" w:hAnsi="宋体" w:cs="宋体"/>
          <w:color w:val="auto"/>
          <w:szCs w:val="21"/>
        </w:rPr>
        <w:tab/>
      </w:r>
    </w:p>
    <w:p w14:paraId="0C6E2E67">
      <w:pPr>
        <w:tabs>
          <w:tab w:val="left" w:pos="6090"/>
        </w:tabs>
        <w:autoSpaceDE w:val="0"/>
        <w:autoSpaceDN w:val="0"/>
        <w:adjustRightInd w:val="0"/>
        <w:snapToGrid w:val="0"/>
        <w:spacing w:line="480" w:lineRule="auto"/>
        <w:ind w:firstLine="1680"/>
        <w:jc w:val="left"/>
        <w:rPr>
          <w:rFonts w:ascii="宋体" w:hAnsi="宋体" w:cs="宋体"/>
          <w:color w:val="auto"/>
          <w:kern w:val="0"/>
          <w:szCs w:val="21"/>
        </w:rPr>
      </w:pPr>
      <w:r>
        <w:rPr>
          <w:rFonts w:hint="eastAsia" w:ascii="宋体" w:hAnsi="宋体" w:cs="宋体"/>
          <w:color w:val="auto"/>
          <w:kern w:val="0"/>
          <w:szCs w:val="21"/>
        </w:rPr>
        <w:t>委托代理人：</w:t>
      </w:r>
      <w:r>
        <w:rPr>
          <w:rFonts w:hint="eastAsia" w:ascii="宋体" w:hAnsi="宋体" w:cs="宋体"/>
          <w:color w:val="auto"/>
          <w:w w:val="200"/>
          <w:kern w:val="0"/>
          <w:szCs w:val="21"/>
          <w:u w:val="single"/>
        </w:rPr>
        <w:t xml:space="preserve"> </w:t>
      </w:r>
      <w:r>
        <w:rPr>
          <w:rFonts w:hint="eastAsia" w:ascii="宋体" w:hAnsi="宋体" w:cs="宋体"/>
          <w:color w:val="auto"/>
          <w:kern w:val="0"/>
          <w:szCs w:val="21"/>
          <w:u w:val="single"/>
        </w:rPr>
        <w:tab/>
      </w:r>
      <w:r>
        <w:rPr>
          <w:rFonts w:hint="eastAsia" w:ascii="宋体" w:hAnsi="宋体" w:cs="宋体"/>
          <w:color w:val="auto"/>
          <w:kern w:val="0"/>
          <w:szCs w:val="21"/>
        </w:rPr>
        <w:t>（签</w:t>
      </w:r>
      <w:r>
        <w:rPr>
          <w:rFonts w:hint="eastAsia" w:ascii="宋体" w:hAnsi="宋体" w:cs="宋体"/>
          <w:color w:val="auto"/>
          <w:spacing w:val="-1"/>
          <w:kern w:val="0"/>
          <w:szCs w:val="21"/>
        </w:rPr>
        <w:t>字</w:t>
      </w:r>
      <w:r>
        <w:rPr>
          <w:rFonts w:hint="eastAsia" w:ascii="宋体" w:hAnsi="宋体" w:cs="宋体"/>
          <w:color w:val="auto"/>
          <w:kern w:val="0"/>
          <w:szCs w:val="21"/>
        </w:rPr>
        <w:t>）</w:t>
      </w:r>
    </w:p>
    <w:p w14:paraId="7CC64A61">
      <w:pPr>
        <w:tabs>
          <w:tab w:val="left" w:pos="6090"/>
        </w:tabs>
        <w:autoSpaceDE w:val="0"/>
        <w:autoSpaceDN w:val="0"/>
        <w:adjustRightInd w:val="0"/>
        <w:snapToGrid w:val="0"/>
        <w:spacing w:line="480" w:lineRule="auto"/>
        <w:ind w:firstLine="1680"/>
        <w:jc w:val="left"/>
        <w:rPr>
          <w:rFonts w:ascii="宋体" w:hAnsi="宋体" w:cs="宋体"/>
          <w:color w:val="auto"/>
          <w:kern w:val="0"/>
          <w:szCs w:val="21"/>
        </w:rPr>
      </w:pPr>
      <w:r>
        <w:rPr>
          <w:rFonts w:hint="eastAsia" w:ascii="宋体" w:hAnsi="宋体" w:cs="宋体"/>
          <w:color w:val="auto"/>
          <w:kern w:val="0"/>
          <w:szCs w:val="21"/>
        </w:rPr>
        <w:t>身份证号码：</w:t>
      </w:r>
      <w:r>
        <w:rPr>
          <w:rFonts w:hint="eastAsia" w:ascii="宋体" w:hAnsi="宋体" w:cs="宋体"/>
          <w:color w:val="auto"/>
          <w:w w:val="200"/>
          <w:kern w:val="0"/>
          <w:szCs w:val="21"/>
          <w:u w:val="single"/>
        </w:rPr>
        <w:t xml:space="preserve"> </w:t>
      </w:r>
      <w:r>
        <w:rPr>
          <w:rFonts w:hint="eastAsia" w:ascii="宋体" w:hAnsi="宋体" w:cs="宋体"/>
          <w:color w:val="auto"/>
          <w:kern w:val="0"/>
          <w:szCs w:val="21"/>
          <w:u w:val="single"/>
        </w:rPr>
        <w:tab/>
      </w:r>
    </w:p>
    <w:p w14:paraId="316CC0CC">
      <w:pPr>
        <w:spacing w:line="480" w:lineRule="auto"/>
        <w:ind w:firstLine="2975" w:firstLineChars="1417"/>
        <w:rPr>
          <w:rFonts w:ascii="宋体" w:hAnsi="宋体" w:cs="宋体"/>
          <w:color w:val="auto"/>
        </w:rPr>
      </w:pP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日</w:t>
      </w:r>
    </w:p>
    <w:p w14:paraId="11D63803">
      <w:pPr>
        <w:rPr>
          <w:rFonts w:ascii="宋体" w:hAnsi="宋体" w:cs="宋体"/>
          <w:color w:val="auto"/>
        </w:rPr>
      </w:pPr>
    </w:p>
    <w:p w14:paraId="0EF9B73C">
      <w:pPr>
        <w:pStyle w:val="48"/>
        <w:rPr>
          <w:rFonts w:ascii="宋体" w:hAnsi="宋体" w:cs="宋体"/>
          <w:color w:val="auto"/>
          <w:lang w:eastAsia="zh-CN"/>
        </w:rPr>
      </w:pPr>
    </w:p>
    <w:p w14:paraId="668B7F7C">
      <w:pPr>
        <w:pStyle w:val="48"/>
        <w:rPr>
          <w:rFonts w:ascii="宋体" w:hAnsi="宋体" w:cs="宋体"/>
          <w:color w:val="auto"/>
          <w:lang w:eastAsia="zh-CN"/>
        </w:rPr>
      </w:pPr>
    </w:p>
    <w:p w14:paraId="263D0044">
      <w:pPr>
        <w:autoSpaceDE w:val="0"/>
        <w:autoSpaceDN w:val="0"/>
        <w:adjustRightInd w:val="0"/>
        <w:snapToGrid w:val="0"/>
        <w:spacing w:line="360" w:lineRule="auto"/>
        <w:jc w:val="left"/>
        <w:rPr>
          <w:rFonts w:ascii="宋体" w:hAnsi="宋体" w:cs="宋体"/>
          <w:color w:val="auto"/>
          <w:kern w:val="0"/>
          <w:szCs w:val="21"/>
        </w:rPr>
      </w:pPr>
      <w:r>
        <w:rPr>
          <w:rFonts w:hint="eastAsia" w:ascii="宋体" w:hAnsi="宋体" w:cs="宋体"/>
          <w:color w:val="auto"/>
          <w:kern w:val="0"/>
          <w:szCs w:val="21"/>
        </w:rPr>
        <w:t>注：法定代表人参加竞选活动并签署文件的不需要授权委托书，只需提供法定代表人身份证明；非法定代表人参加竞选活动及签署文件的除提供法定代表人身份证明外还须提供授权委托书。</w:t>
      </w:r>
    </w:p>
    <w:bookmarkEnd w:id="639"/>
    <w:p w14:paraId="015796D4">
      <w:pPr>
        <w:autoSpaceDE w:val="0"/>
        <w:autoSpaceDN w:val="0"/>
        <w:spacing w:after="120" w:line="360" w:lineRule="auto"/>
        <w:jc w:val="left"/>
        <w:rPr>
          <w:rFonts w:ascii="宋体" w:hAnsi="宋体" w:cs="宋体"/>
          <w:color w:val="auto"/>
          <w:kern w:val="0"/>
          <w:szCs w:val="21"/>
        </w:rPr>
      </w:pPr>
      <w:bookmarkStart w:id="648" w:name="_bookmark160"/>
      <w:bookmarkEnd w:id="648"/>
    </w:p>
    <w:p w14:paraId="083A5867">
      <w:pPr>
        <w:keepNext w:val="0"/>
        <w:keepLines w:val="0"/>
        <w:pageBreakBefore w:val="0"/>
        <w:widowControl w:val="0"/>
        <w:kinsoku/>
        <w:wordWrap/>
        <w:overflowPunct/>
        <w:topLinePunct w:val="0"/>
        <w:autoSpaceDE w:val="0"/>
        <w:autoSpaceDN w:val="0"/>
        <w:bidi w:val="0"/>
        <w:adjustRightInd w:val="0"/>
        <w:snapToGrid w:val="0"/>
        <w:jc w:val="center"/>
        <w:textAlignment w:val="auto"/>
        <w:outlineLvl w:val="9"/>
        <w:rPr>
          <w:rFonts w:ascii="宋体" w:hAnsi="宋体" w:eastAsia="宋体" w:cs="宋体"/>
          <w:b w:val="0"/>
          <w:bCs/>
          <w:color w:val="auto"/>
          <w:szCs w:val="21"/>
        </w:rPr>
      </w:pPr>
      <w:bookmarkStart w:id="649" w:name="_bookmark161"/>
      <w:bookmarkEnd w:id="649"/>
      <w:bookmarkStart w:id="650" w:name="_Toc1132"/>
      <w:r>
        <w:rPr>
          <w:rFonts w:hint="eastAsia" w:ascii="宋体" w:hAnsi="宋体" w:eastAsia="宋体" w:cs="宋体"/>
          <w:color w:val="auto"/>
        </w:rPr>
        <w:br w:type="page"/>
      </w:r>
      <w:bookmarkEnd w:id="650"/>
      <w:bookmarkStart w:id="651" w:name="_Toc287607884"/>
      <w:bookmarkStart w:id="652" w:name="_Toc287620831"/>
      <w:bookmarkStart w:id="653" w:name="_Toc224103512"/>
      <w:bookmarkStart w:id="654" w:name="_Toc430530547"/>
      <w:bookmarkStart w:id="655" w:name="_Toc17055"/>
      <w:bookmarkStart w:id="656" w:name="_Toc277082658"/>
      <w:bookmarkStart w:id="657" w:name="_Toc1725776"/>
    </w:p>
    <w:bookmarkEnd w:id="651"/>
    <w:bookmarkEnd w:id="652"/>
    <w:bookmarkEnd w:id="653"/>
    <w:bookmarkEnd w:id="654"/>
    <w:bookmarkEnd w:id="655"/>
    <w:bookmarkEnd w:id="656"/>
    <w:p w14:paraId="1D6FF51B">
      <w:pPr>
        <w:pStyle w:val="8"/>
        <w:jc w:val="center"/>
        <w:outlineLvl w:val="0"/>
        <w:rPr>
          <w:rFonts w:ascii="宋体" w:hAnsi="宋体" w:eastAsia="宋体" w:cs="宋体"/>
          <w:color w:val="auto"/>
          <w:szCs w:val="22"/>
        </w:rPr>
      </w:pPr>
      <w:bookmarkStart w:id="658" w:name="_Toc10746"/>
      <w:bookmarkStart w:id="659" w:name="_Toc25994"/>
      <w:bookmarkStart w:id="660" w:name="_Toc24416"/>
      <w:bookmarkStart w:id="661" w:name="_Toc22392"/>
      <w:bookmarkStart w:id="662" w:name="_Toc21791"/>
      <w:bookmarkStart w:id="663" w:name="_Toc277082659"/>
      <w:bookmarkStart w:id="664" w:name="_Toc287607887"/>
      <w:r>
        <w:rPr>
          <w:rFonts w:hint="eastAsia" w:ascii="宋体" w:hAnsi="宋体" w:eastAsia="宋体" w:cs="宋体"/>
          <w:color w:val="auto"/>
          <w:szCs w:val="22"/>
          <w:lang w:val="en-US" w:eastAsia="zh-CN"/>
        </w:rPr>
        <w:t>四</w:t>
      </w:r>
      <w:r>
        <w:rPr>
          <w:rFonts w:hint="eastAsia" w:ascii="宋体" w:hAnsi="宋体" w:eastAsia="宋体" w:cs="宋体"/>
          <w:color w:val="auto"/>
          <w:szCs w:val="22"/>
        </w:rPr>
        <w:t>、竞选人基本情况表</w:t>
      </w:r>
      <w:bookmarkEnd w:id="658"/>
      <w:bookmarkEnd w:id="659"/>
      <w:bookmarkEnd w:id="660"/>
      <w:bookmarkEnd w:id="661"/>
      <w:bookmarkEnd w:id="662"/>
    </w:p>
    <w:tbl>
      <w:tblPr>
        <w:tblStyle w:val="50"/>
        <w:tblW w:w="0" w:type="auto"/>
        <w:tblInd w:w="1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43"/>
        <w:gridCol w:w="941"/>
        <w:gridCol w:w="1076"/>
        <w:gridCol w:w="1351"/>
        <w:gridCol w:w="434"/>
        <w:gridCol w:w="914"/>
        <w:gridCol w:w="867"/>
        <w:gridCol w:w="301"/>
        <w:gridCol w:w="1292"/>
      </w:tblGrid>
      <w:tr w14:paraId="2E59E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2143" w:type="dxa"/>
            <w:shd w:val="clear" w:color="auto" w:fill="auto"/>
            <w:vAlign w:val="center"/>
          </w:tcPr>
          <w:p w14:paraId="4EE5F5DA">
            <w:pPr>
              <w:autoSpaceDE w:val="0"/>
              <w:autoSpaceDN w:val="0"/>
              <w:jc w:val="center"/>
              <w:rPr>
                <w:rFonts w:ascii="宋体" w:hAnsi="宋体" w:cs="宋体"/>
                <w:color w:val="auto"/>
                <w:kern w:val="0"/>
                <w:sz w:val="22"/>
                <w:szCs w:val="22"/>
                <w:lang w:eastAsia="en-US"/>
              </w:rPr>
            </w:pPr>
            <w:r>
              <w:rPr>
                <w:rFonts w:hint="eastAsia" w:ascii="宋体" w:hAnsi="宋体" w:cs="宋体"/>
                <w:color w:val="auto"/>
                <w:kern w:val="0"/>
                <w:sz w:val="22"/>
                <w:szCs w:val="22"/>
              </w:rPr>
              <w:t>竞选</w:t>
            </w:r>
            <w:r>
              <w:rPr>
                <w:rFonts w:hint="eastAsia" w:ascii="宋体" w:hAnsi="宋体" w:cs="宋体"/>
                <w:color w:val="auto"/>
                <w:kern w:val="0"/>
                <w:sz w:val="22"/>
                <w:szCs w:val="22"/>
                <w:lang w:eastAsia="en-US"/>
              </w:rPr>
              <w:t>人名称</w:t>
            </w:r>
          </w:p>
        </w:tc>
        <w:tc>
          <w:tcPr>
            <w:tcW w:w="7176" w:type="dxa"/>
            <w:gridSpan w:val="8"/>
            <w:shd w:val="clear" w:color="auto" w:fill="auto"/>
            <w:vAlign w:val="center"/>
          </w:tcPr>
          <w:p w14:paraId="6B50D278">
            <w:pPr>
              <w:autoSpaceDE w:val="0"/>
              <w:autoSpaceDN w:val="0"/>
              <w:jc w:val="center"/>
              <w:rPr>
                <w:rFonts w:ascii="宋体" w:hAnsi="宋体" w:cs="宋体"/>
                <w:color w:val="auto"/>
                <w:kern w:val="0"/>
                <w:sz w:val="20"/>
                <w:szCs w:val="22"/>
                <w:lang w:eastAsia="en-US"/>
              </w:rPr>
            </w:pPr>
          </w:p>
        </w:tc>
      </w:tr>
      <w:tr w14:paraId="7FC56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2143" w:type="dxa"/>
            <w:shd w:val="clear" w:color="auto" w:fill="auto"/>
            <w:vAlign w:val="center"/>
          </w:tcPr>
          <w:p w14:paraId="41BA5351">
            <w:pPr>
              <w:autoSpaceDE w:val="0"/>
              <w:autoSpaceDN w:val="0"/>
              <w:jc w:val="center"/>
              <w:rPr>
                <w:rFonts w:ascii="宋体" w:hAnsi="宋体" w:cs="宋体"/>
                <w:color w:val="auto"/>
                <w:kern w:val="0"/>
                <w:sz w:val="22"/>
                <w:szCs w:val="22"/>
                <w:lang w:eastAsia="en-US"/>
              </w:rPr>
            </w:pPr>
            <w:r>
              <w:rPr>
                <w:rFonts w:hint="eastAsia" w:ascii="宋体" w:hAnsi="宋体" w:cs="宋体"/>
                <w:color w:val="auto"/>
                <w:kern w:val="0"/>
                <w:sz w:val="22"/>
                <w:szCs w:val="22"/>
                <w:lang w:eastAsia="en-US"/>
              </w:rPr>
              <w:t>注册地址</w:t>
            </w:r>
          </w:p>
        </w:tc>
        <w:tc>
          <w:tcPr>
            <w:tcW w:w="3368" w:type="dxa"/>
            <w:gridSpan w:val="3"/>
            <w:shd w:val="clear" w:color="auto" w:fill="auto"/>
            <w:vAlign w:val="center"/>
          </w:tcPr>
          <w:p w14:paraId="666B0014">
            <w:pPr>
              <w:autoSpaceDE w:val="0"/>
              <w:autoSpaceDN w:val="0"/>
              <w:jc w:val="center"/>
              <w:rPr>
                <w:rFonts w:ascii="宋体" w:hAnsi="宋体" w:cs="宋体"/>
                <w:color w:val="auto"/>
                <w:kern w:val="0"/>
                <w:sz w:val="20"/>
                <w:szCs w:val="22"/>
                <w:lang w:eastAsia="en-US"/>
              </w:rPr>
            </w:pPr>
          </w:p>
        </w:tc>
        <w:tc>
          <w:tcPr>
            <w:tcW w:w="1348" w:type="dxa"/>
            <w:gridSpan w:val="2"/>
            <w:shd w:val="clear" w:color="auto" w:fill="auto"/>
            <w:vAlign w:val="center"/>
          </w:tcPr>
          <w:p w14:paraId="2A065D0B">
            <w:pPr>
              <w:autoSpaceDE w:val="0"/>
              <w:autoSpaceDN w:val="0"/>
              <w:jc w:val="center"/>
              <w:rPr>
                <w:rFonts w:ascii="宋体" w:hAnsi="宋体" w:cs="宋体"/>
                <w:color w:val="auto"/>
                <w:kern w:val="0"/>
                <w:sz w:val="22"/>
                <w:szCs w:val="22"/>
                <w:lang w:eastAsia="en-US"/>
              </w:rPr>
            </w:pPr>
            <w:r>
              <w:rPr>
                <w:rFonts w:hint="eastAsia" w:ascii="宋体" w:hAnsi="宋体" w:cs="宋体"/>
                <w:color w:val="auto"/>
                <w:kern w:val="0"/>
                <w:sz w:val="22"/>
                <w:szCs w:val="22"/>
                <w:lang w:eastAsia="en-US"/>
              </w:rPr>
              <w:t>邮政编码</w:t>
            </w:r>
          </w:p>
        </w:tc>
        <w:tc>
          <w:tcPr>
            <w:tcW w:w="2460" w:type="dxa"/>
            <w:gridSpan w:val="3"/>
            <w:shd w:val="clear" w:color="auto" w:fill="auto"/>
            <w:vAlign w:val="center"/>
          </w:tcPr>
          <w:p w14:paraId="1259480A">
            <w:pPr>
              <w:autoSpaceDE w:val="0"/>
              <w:autoSpaceDN w:val="0"/>
              <w:jc w:val="center"/>
              <w:rPr>
                <w:rFonts w:ascii="宋体" w:hAnsi="宋体" w:cs="宋体"/>
                <w:color w:val="auto"/>
                <w:kern w:val="0"/>
                <w:sz w:val="20"/>
                <w:szCs w:val="22"/>
                <w:lang w:eastAsia="en-US"/>
              </w:rPr>
            </w:pPr>
          </w:p>
        </w:tc>
      </w:tr>
      <w:tr w14:paraId="41AAF7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2143" w:type="dxa"/>
            <w:vMerge w:val="restart"/>
            <w:shd w:val="clear" w:color="auto" w:fill="auto"/>
            <w:vAlign w:val="center"/>
          </w:tcPr>
          <w:p w14:paraId="0AE4E355">
            <w:pPr>
              <w:autoSpaceDE w:val="0"/>
              <w:autoSpaceDN w:val="0"/>
              <w:jc w:val="center"/>
              <w:rPr>
                <w:rFonts w:ascii="宋体" w:hAnsi="宋体" w:cs="宋体"/>
                <w:color w:val="auto"/>
                <w:kern w:val="0"/>
                <w:sz w:val="22"/>
                <w:szCs w:val="22"/>
                <w:lang w:eastAsia="en-US"/>
              </w:rPr>
            </w:pPr>
            <w:r>
              <w:rPr>
                <w:rFonts w:hint="eastAsia" w:ascii="宋体" w:hAnsi="宋体" w:cs="宋体"/>
                <w:color w:val="auto"/>
                <w:kern w:val="0"/>
                <w:sz w:val="22"/>
                <w:szCs w:val="22"/>
                <w:lang w:eastAsia="en-US"/>
              </w:rPr>
              <w:t>联系方式</w:t>
            </w:r>
          </w:p>
        </w:tc>
        <w:tc>
          <w:tcPr>
            <w:tcW w:w="941" w:type="dxa"/>
            <w:shd w:val="clear" w:color="auto" w:fill="auto"/>
            <w:vAlign w:val="center"/>
          </w:tcPr>
          <w:p w14:paraId="3A48E027">
            <w:pPr>
              <w:autoSpaceDE w:val="0"/>
              <w:autoSpaceDN w:val="0"/>
              <w:jc w:val="center"/>
              <w:rPr>
                <w:rFonts w:ascii="宋体" w:hAnsi="宋体" w:cs="宋体"/>
                <w:color w:val="auto"/>
                <w:kern w:val="0"/>
                <w:sz w:val="22"/>
                <w:szCs w:val="22"/>
                <w:lang w:eastAsia="en-US"/>
              </w:rPr>
            </w:pPr>
            <w:r>
              <w:rPr>
                <w:rFonts w:hint="eastAsia" w:ascii="宋体" w:hAnsi="宋体" w:cs="宋体"/>
                <w:color w:val="auto"/>
                <w:kern w:val="0"/>
                <w:sz w:val="22"/>
                <w:szCs w:val="22"/>
                <w:lang w:eastAsia="en-US"/>
              </w:rPr>
              <w:t>联系人</w:t>
            </w:r>
          </w:p>
        </w:tc>
        <w:tc>
          <w:tcPr>
            <w:tcW w:w="2427" w:type="dxa"/>
            <w:gridSpan w:val="2"/>
            <w:shd w:val="clear" w:color="auto" w:fill="auto"/>
            <w:vAlign w:val="center"/>
          </w:tcPr>
          <w:p w14:paraId="1B596902">
            <w:pPr>
              <w:autoSpaceDE w:val="0"/>
              <w:autoSpaceDN w:val="0"/>
              <w:jc w:val="center"/>
              <w:rPr>
                <w:rFonts w:ascii="宋体" w:hAnsi="宋体" w:cs="宋体"/>
                <w:color w:val="auto"/>
                <w:kern w:val="0"/>
                <w:sz w:val="20"/>
                <w:szCs w:val="22"/>
                <w:lang w:eastAsia="en-US"/>
              </w:rPr>
            </w:pPr>
          </w:p>
        </w:tc>
        <w:tc>
          <w:tcPr>
            <w:tcW w:w="1348" w:type="dxa"/>
            <w:gridSpan w:val="2"/>
            <w:shd w:val="clear" w:color="auto" w:fill="auto"/>
            <w:vAlign w:val="center"/>
          </w:tcPr>
          <w:p w14:paraId="03F19200">
            <w:pPr>
              <w:autoSpaceDE w:val="0"/>
              <w:autoSpaceDN w:val="0"/>
              <w:jc w:val="center"/>
              <w:rPr>
                <w:rFonts w:ascii="宋体" w:hAnsi="宋体" w:cs="宋体"/>
                <w:color w:val="auto"/>
                <w:kern w:val="0"/>
                <w:sz w:val="22"/>
                <w:szCs w:val="22"/>
                <w:lang w:eastAsia="en-US"/>
              </w:rPr>
            </w:pPr>
            <w:r>
              <w:rPr>
                <w:rFonts w:hint="eastAsia" w:ascii="宋体" w:hAnsi="宋体" w:cs="宋体"/>
                <w:color w:val="auto"/>
                <w:kern w:val="0"/>
                <w:sz w:val="22"/>
                <w:szCs w:val="22"/>
                <w:lang w:eastAsia="en-US"/>
              </w:rPr>
              <w:t>电 话</w:t>
            </w:r>
          </w:p>
        </w:tc>
        <w:tc>
          <w:tcPr>
            <w:tcW w:w="2460" w:type="dxa"/>
            <w:gridSpan w:val="3"/>
            <w:shd w:val="clear" w:color="auto" w:fill="auto"/>
            <w:vAlign w:val="center"/>
          </w:tcPr>
          <w:p w14:paraId="798B1980">
            <w:pPr>
              <w:autoSpaceDE w:val="0"/>
              <w:autoSpaceDN w:val="0"/>
              <w:jc w:val="center"/>
              <w:rPr>
                <w:rFonts w:ascii="宋体" w:hAnsi="宋体" w:cs="宋体"/>
                <w:color w:val="auto"/>
                <w:kern w:val="0"/>
                <w:sz w:val="20"/>
                <w:szCs w:val="22"/>
                <w:lang w:eastAsia="en-US"/>
              </w:rPr>
            </w:pPr>
          </w:p>
        </w:tc>
      </w:tr>
      <w:tr w14:paraId="375B21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2143" w:type="dxa"/>
            <w:vMerge w:val="continue"/>
            <w:tcBorders>
              <w:top w:val="nil"/>
            </w:tcBorders>
            <w:shd w:val="clear" w:color="auto" w:fill="auto"/>
            <w:vAlign w:val="center"/>
          </w:tcPr>
          <w:p w14:paraId="4EB072D7">
            <w:pPr>
              <w:autoSpaceDE w:val="0"/>
              <w:autoSpaceDN w:val="0"/>
              <w:jc w:val="center"/>
              <w:rPr>
                <w:rFonts w:ascii="宋体" w:hAnsi="宋体" w:cs="宋体"/>
                <w:color w:val="auto"/>
                <w:kern w:val="0"/>
                <w:sz w:val="2"/>
                <w:szCs w:val="2"/>
                <w:lang w:eastAsia="en-US"/>
              </w:rPr>
            </w:pPr>
          </w:p>
        </w:tc>
        <w:tc>
          <w:tcPr>
            <w:tcW w:w="941" w:type="dxa"/>
            <w:shd w:val="clear" w:color="auto" w:fill="auto"/>
            <w:vAlign w:val="center"/>
          </w:tcPr>
          <w:p w14:paraId="2E705BFB">
            <w:pPr>
              <w:tabs>
                <w:tab w:val="left" w:pos="432"/>
              </w:tabs>
              <w:autoSpaceDE w:val="0"/>
              <w:autoSpaceDN w:val="0"/>
              <w:jc w:val="center"/>
              <w:rPr>
                <w:rFonts w:ascii="宋体" w:hAnsi="宋体" w:cs="宋体"/>
                <w:color w:val="auto"/>
                <w:kern w:val="0"/>
                <w:sz w:val="22"/>
                <w:szCs w:val="22"/>
                <w:lang w:eastAsia="en-US"/>
              </w:rPr>
            </w:pPr>
            <w:r>
              <w:rPr>
                <w:rFonts w:hint="eastAsia" w:ascii="宋体" w:hAnsi="宋体" w:cs="宋体"/>
                <w:color w:val="auto"/>
                <w:kern w:val="0"/>
                <w:sz w:val="22"/>
                <w:szCs w:val="22"/>
                <w:lang w:eastAsia="en-US"/>
              </w:rPr>
              <w:t>传</w:t>
            </w:r>
            <w:r>
              <w:rPr>
                <w:rFonts w:hint="eastAsia" w:ascii="宋体" w:hAnsi="宋体" w:cs="宋体"/>
                <w:color w:val="auto"/>
                <w:kern w:val="0"/>
                <w:sz w:val="22"/>
                <w:szCs w:val="22"/>
                <w:lang w:eastAsia="en-US"/>
              </w:rPr>
              <w:tab/>
            </w:r>
            <w:r>
              <w:rPr>
                <w:rFonts w:hint="eastAsia" w:ascii="宋体" w:hAnsi="宋体" w:cs="宋体"/>
                <w:color w:val="auto"/>
                <w:kern w:val="0"/>
                <w:sz w:val="22"/>
                <w:szCs w:val="22"/>
                <w:lang w:eastAsia="en-US"/>
              </w:rPr>
              <w:t>真</w:t>
            </w:r>
          </w:p>
        </w:tc>
        <w:tc>
          <w:tcPr>
            <w:tcW w:w="2427" w:type="dxa"/>
            <w:gridSpan w:val="2"/>
            <w:shd w:val="clear" w:color="auto" w:fill="auto"/>
            <w:vAlign w:val="center"/>
          </w:tcPr>
          <w:p w14:paraId="62762E13">
            <w:pPr>
              <w:autoSpaceDE w:val="0"/>
              <w:autoSpaceDN w:val="0"/>
              <w:jc w:val="center"/>
              <w:rPr>
                <w:rFonts w:ascii="宋体" w:hAnsi="宋体" w:cs="宋体"/>
                <w:color w:val="auto"/>
                <w:kern w:val="0"/>
                <w:sz w:val="20"/>
                <w:szCs w:val="22"/>
                <w:lang w:eastAsia="en-US"/>
              </w:rPr>
            </w:pPr>
          </w:p>
        </w:tc>
        <w:tc>
          <w:tcPr>
            <w:tcW w:w="1348" w:type="dxa"/>
            <w:gridSpan w:val="2"/>
            <w:shd w:val="clear" w:color="auto" w:fill="auto"/>
            <w:vAlign w:val="center"/>
          </w:tcPr>
          <w:p w14:paraId="36F03179">
            <w:pPr>
              <w:autoSpaceDE w:val="0"/>
              <w:autoSpaceDN w:val="0"/>
              <w:jc w:val="center"/>
              <w:rPr>
                <w:rFonts w:ascii="宋体" w:hAnsi="宋体" w:cs="宋体"/>
                <w:color w:val="auto"/>
                <w:kern w:val="0"/>
                <w:sz w:val="22"/>
                <w:szCs w:val="22"/>
                <w:lang w:eastAsia="en-US"/>
              </w:rPr>
            </w:pPr>
            <w:r>
              <w:rPr>
                <w:rFonts w:hint="eastAsia" w:ascii="宋体" w:hAnsi="宋体" w:cs="宋体"/>
                <w:color w:val="auto"/>
                <w:kern w:val="0"/>
                <w:sz w:val="22"/>
                <w:szCs w:val="22"/>
                <w:lang w:eastAsia="en-US"/>
              </w:rPr>
              <w:t>网 址</w:t>
            </w:r>
          </w:p>
        </w:tc>
        <w:tc>
          <w:tcPr>
            <w:tcW w:w="2460" w:type="dxa"/>
            <w:gridSpan w:val="3"/>
            <w:shd w:val="clear" w:color="auto" w:fill="auto"/>
            <w:vAlign w:val="center"/>
          </w:tcPr>
          <w:p w14:paraId="01764F06">
            <w:pPr>
              <w:autoSpaceDE w:val="0"/>
              <w:autoSpaceDN w:val="0"/>
              <w:jc w:val="center"/>
              <w:rPr>
                <w:rFonts w:ascii="宋体" w:hAnsi="宋体" w:cs="宋体"/>
                <w:color w:val="auto"/>
                <w:kern w:val="0"/>
                <w:sz w:val="20"/>
                <w:szCs w:val="22"/>
                <w:lang w:eastAsia="en-US"/>
              </w:rPr>
            </w:pPr>
          </w:p>
        </w:tc>
      </w:tr>
      <w:tr w14:paraId="414130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2143" w:type="dxa"/>
            <w:shd w:val="clear" w:color="auto" w:fill="auto"/>
            <w:vAlign w:val="center"/>
          </w:tcPr>
          <w:p w14:paraId="0FDC7B83">
            <w:pPr>
              <w:autoSpaceDE w:val="0"/>
              <w:autoSpaceDN w:val="0"/>
              <w:jc w:val="center"/>
              <w:rPr>
                <w:rFonts w:ascii="宋体" w:hAnsi="宋体" w:cs="宋体"/>
                <w:color w:val="auto"/>
                <w:kern w:val="0"/>
                <w:sz w:val="22"/>
                <w:szCs w:val="22"/>
                <w:lang w:eastAsia="en-US"/>
              </w:rPr>
            </w:pPr>
            <w:r>
              <w:rPr>
                <w:rFonts w:hint="eastAsia" w:ascii="宋体" w:hAnsi="宋体" w:cs="宋体"/>
                <w:color w:val="auto"/>
                <w:kern w:val="0"/>
                <w:sz w:val="22"/>
                <w:szCs w:val="22"/>
                <w:lang w:eastAsia="en-US"/>
              </w:rPr>
              <w:t>法定代表人</w:t>
            </w:r>
          </w:p>
        </w:tc>
        <w:tc>
          <w:tcPr>
            <w:tcW w:w="941" w:type="dxa"/>
            <w:shd w:val="clear" w:color="auto" w:fill="auto"/>
            <w:vAlign w:val="center"/>
          </w:tcPr>
          <w:p w14:paraId="72261E6C">
            <w:pPr>
              <w:autoSpaceDE w:val="0"/>
              <w:autoSpaceDN w:val="0"/>
              <w:jc w:val="center"/>
              <w:rPr>
                <w:rFonts w:ascii="宋体" w:hAnsi="宋体" w:cs="宋体"/>
                <w:color w:val="auto"/>
                <w:kern w:val="0"/>
                <w:sz w:val="22"/>
                <w:szCs w:val="22"/>
                <w:lang w:eastAsia="en-US"/>
              </w:rPr>
            </w:pPr>
            <w:r>
              <w:rPr>
                <w:rFonts w:hint="eastAsia" w:ascii="宋体" w:hAnsi="宋体" w:cs="宋体"/>
                <w:color w:val="auto"/>
                <w:kern w:val="0"/>
                <w:sz w:val="22"/>
                <w:szCs w:val="22"/>
                <w:lang w:eastAsia="en-US"/>
              </w:rPr>
              <w:t>姓名</w:t>
            </w:r>
          </w:p>
        </w:tc>
        <w:tc>
          <w:tcPr>
            <w:tcW w:w="1076" w:type="dxa"/>
            <w:shd w:val="clear" w:color="auto" w:fill="auto"/>
            <w:vAlign w:val="center"/>
          </w:tcPr>
          <w:p w14:paraId="319CD748">
            <w:pPr>
              <w:autoSpaceDE w:val="0"/>
              <w:autoSpaceDN w:val="0"/>
              <w:jc w:val="center"/>
              <w:rPr>
                <w:rFonts w:ascii="宋体" w:hAnsi="宋体" w:cs="宋体"/>
                <w:color w:val="auto"/>
                <w:kern w:val="0"/>
                <w:sz w:val="20"/>
                <w:szCs w:val="22"/>
                <w:lang w:eastAsia="en-US"/>
              </w:rPr>
            </w:pPr>
          </w:p>
        </w:tc>
        <w:tc>
          <w:tcPr>
            <w:tcW w:w="1351" w:type="dxa"/>
            <w:shd w:val="clear" w:color="auto" w:fill="auto"/>
            <w:vAlign w:val="center"/>
          </w:tcPr>
          <w:p w14:paraId="53EDD877">
            <w:pPr>
              <w:autoSpaceDE w:val="0"/>
              <w:autoSpaceDN w:val="0"/>
              <w:jc w:val="center"/>
              <w:rPr>
                <w:rFonts w:ascii="宋体" w:hAnsi="宋体" w:cs="宋体"/>
                <w:color w:val="auto"/>
                <w:kern w:val="0"/>
                <w:sz w:val="22"/>
                <w:szCs w:val="22"/>
                <w:lang w:eastAsia="en-US"/>
              </w:rPr>
            </w:pPr>
            <w:r>
              <w:rPr>
                <w:rFonts w:hint="eastAsia" w:ascii="宋体" w:hAnsi="宋体" w:cs="宋体"/>
                <w:color w:val="auto"/>
                <w:kern w:val="0"/>
                <w:sz w:val="22"/>
                <w:szCs w:val="22"/>
                <w:lang w:eastAsia="en-US"/>
              </w:rPr>
              <w:t>技术职称</w:t>
            </w:r>
          </w:p>
        </w:tc>
        <w:tc>
          <w:tcPr>
            <w:tcW w:w="1348" w:type="dxa"/>
            <w:gridSpan w:val="2"/>
            <w:shd w:val="clear" w:color="auto" w:fill="auto"/>
            <w:vAlign w:val="center"/>
          </w:tcPr>
          <w:p w14:paraId="0F596C52">
            <w:pPr>
              <w:autoSpaceDE w:val="0"/>
              <w:autoSpaceDN w:val="0"/>
              <w:jc w:val="center"/>
              <w:rPr>
                <w:rFonts w:ascii="宋体" w:hAnsi="宋体" w:cs="宋体"/>
                <w:color w:val="auto"/>
                <w:kern w:val="0"/>
                <w:sz w:val="20"/>
                <w:szCs w:val="22"/>
                <w:lang w:eastAsia="en-US"/>
              </w:rPr>
            </w:pPr>
          </w:p>
        </w:tc>
        <w:tc>
          <w:tcPr>
            <w:tcW w:w="1168" w:type="dxa"/>
            <w:gridSpan w:val="2"/>
            <w:shd w:val="clear" w:color="auto" w:fill="auto"/>
            <w:vAlign w:val="center"/>
          </w:tcPr>
          <w:p w14:paraId="1C39ADC5">
            <w:pPr>
              <w:autoSpaceDE w:val="0"/>
              <w:autoSpaceDN w:val="0"/>
              <w:jc w:val="center"/>
              <w:rPr>
                <w:rFonts w:ascii="宋体" w:hAnsi="宋体" w:cs="宋体"/>
                <w:color w:val="auto"/>
                <w:kern w:val="0"/>
                <w:sz w:val="22"/>
                <w:szCs w:val="22"/>
                <w:lang w:eastAsia="en-US"/>
              </w:rPr>
            </w:pPr>
            <w:r>
              <w:rPr>
                <w:rFonts w:hint="eastAsia" w:ascii="宋体" w:hAnsi="宋体" w:cs="宋体"/>
                <w:color w:val="auto"/>
                <w:kern w:val="0"/>
                <w:sz w:val="22"/>
                <w:szCs w:val="22"/>
                <w:lang w:eastAsia="en-US"/>
              </w:rPr>
              <w:t>电话</w:t>
            </w:r>
          </w:p>
        </w:tc>
        <w:tc>
          <w:tcPr>
            <w:tcW w:w="1292" w:type="dxa"/>
            <w:shd w:val="clear" w:color="auto" w:fill="auto"/>
            <w:vAlign w:val="center"/>
          </w:tcPr>
          <w:p w14:paraId="662E9187">
            <w:pPr>
              <w:autoSpaceDE w:val="0"/>
              <w:autoSpaceDN w:val="0"/>
              <w:jc w:val="center"/>
              <w:rPr>
                <w:rFonts w:ascii="宋体" w:hAnsi="宋体" w:cs="宋体"/>
                <w:color w:val="auto"/>
                <w:kern w:val="0"/>
                <w:sz w:val="20"/>
                <w:szCs w:val="22"/>
                <w:lang w:eastAsia="en-US"/>
              </w:rPr>
            </w:pPr>
          </w:p>
        </w:tc>
      </w:tr>
      <w:tr w14:paraId="37971C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7" w:hRule="atLeast"/>
        </w:trPr>
        <w:tc>
          <w:tcPr>
            <w:tcW w:w="2143" w:type="dxa"/>
            <w:shd w:val="clear" w:color="auto" w:fill="auto"/>
            <w:vAlign w:val="center"/>
          </w:tcPr>
          <w:p w14:paraId="6849535D">
            <w:pPr>
              <w:autoSpaceDE w:val="0"/>
              <w:autoSpaceDN w:val="0"/>
              <w:jc w:val="center"/>
              <w:rPr>
                <w:rFonts w:ascii="宋体" w:hAnsi="宋体" w:cs="宋体"/>
                <w:color w:val="auto"/>
                <w:kern w:val="0"/>
                <w:sz w:val="22"/>
                <w:szCs w:val="22"/>
              </w:rPr>
            </w:pPr>
            <w:r>
              <w:rPr>
                <w:rFonts w:hint="eastAsia" w:ascii="宋体" w:hAnsi="宋体" w:cs="宋体"/>
                <w:color w:val="auto"/>
                <w:kern w:val="0"/>
                <w:sz w:val="22"/>
                <w:szCs w:val="22"/>
              </w:rPr>
              <w:t>质量管理体系证书</w:t>
            </w:r>
          </w:p>
          <w:p w14:paraId="794C37AF">
            <w:pPr>
              <w:autoSpaceDE w:val="0"/>
              <w:autoSpaceDN w:val="0"/>
              <w:jc w:val="center"/>
              <w:rPr>
                <w:rFonts w:ascii="宋体" w:hAnsi="宋体" w:cs="宋体"/>
                <w:color w:val="auto"/>
                <w:kern w:val="0"/>
                <w:sz w:val="22"/>
                <w:szCs w:val="22"/>
              </w:rPr>
            </w:pPr>
            <w:r>
              <w:rPr>
                <w:rFonts w:hint="eastAsia" w:ascii="宋体" w:hAnsi="宋体" w:cs="宋体"/>
                <w:color w:val="auto"/>
                <w:kern w:val="0"/>
                <w:sz w:val="22"/>
                <w:szCs w:val="22"/>
              </w:rPr>
              <w:t>（如有）</w:t>
            </w:r>
          </w:p>
        </w:tc>
        <w:tc>
          <w:tcPr>
            <w:tcW w:w="7176" w:type="dxa"/>
            <w:gridSpan w:val="8"/>
            <w:shd w:val="clear" w:color="auto" w:fill="auto"/>
            <w:vAlign w:val="center"/>
          </w:tcPr>
          <w:p w14:paraId="10407EAF">
            <w:pPr>
              <w:autoSpaceDE w:val="0"/>
              <w:autoSpaceDN w:val="0"/>
              <w:jc w:val="center"/>
              <w:rPr>
                <w:rFonts w:ascii="宋体" w:hAnsi="宋体" w:cs="宋体"/>
                <w:color w:val="auto"/>
                <w:kern w:val="0"/>
                <w:sz w:val="25"/>
                <w:szCs w:val="22"/>
              </w:rPr>
            </w:pPr>
          </w:p>
          <w:p w14:paraId="4CAEE928">
            <w:pPr>
              <w:tabs>
                <w:tab w:val="left" w:pos="3790"/>
                <w:tab w:val="left" w:pos="5050"/>
              </w:tabs>
              <w:autoSpaceDE w:val="0"/>
              <w:autoSpaceDN w:val="0"/>
              <w:jc w:val="center"/>
              <w:rPr>
                <w:rFonts w:ascii="宋体" w:hAnsi="宋体" w:cs="宋体"/>
                <w:color w:val="auto"/>
                <w:kern w:val="0"/>
                <w:sz w:val="22"/>
                <w:szCs w:val="22"/>
              </w:rPr>
            </w:pPr>
            <w:r>
              <w:rPr>
                <w:rFonts w:hint="eastAsia" w:ascii="宋体" w:hAnsi="宋体" w:cs="宋体"/>
                <w:color w:val="auto"/>
                <w:kern w:val="0"/>
                <w:sz w:val="22"/>
                <w:szCs w:val="22"/>
              </w:rPr>
              <w:t xml:space="preserve">类型：                </w:t>
            </w:r>
            <w:r>
              <w:rPr>
                <w:rFonts w:hint="eastAsia" w:ascii="宋体" w:hAnsi="宋体" w:cs="宋体"/>
                <w:color w:val="auto"/>
                <w:spacing w:val="-3"/>
                <w:kern w:val="0"/>
                <w:sz w:val="22"/>
                <w:szCs w:val="22"/>
              </w:rPr>
              <w:t>等</w:t>
            </w:r>
            <w:r>
              <w:rPr>
                <w:rFonts w:hint="eastAsia" w:ascii="宋体" w:hAnsi="宋体" w:cs="宋体"/>
                <w:color w:val="auto"/>
                <w:kern w:val="0"/>
                <w:sz w:val="22"/>
                <w:szCs w:val="22"/>
              </w:rPr>
              <w:t>级：</w:t>
            </w:r>
            <w:r>
              <w:rPr>
                <w:rFonts w:hint="eastAsia" w:ascii="宋体" w:hAnsi="宋体" w:cs="宋体"/>
                <w:color w:val="auto"/>
                <w:kern w:val="0"/>
                <w:sz w:val="22"/>
                <w:szCs w:val="22"/>
              </w:rPr>
              <w:tab/>
            </w:r>
            <w:r>
              <w:rPr>
                <w:rFonts w:hint="eastAsia" w:ascii="宋体" w:hAnsi="宋体" w:cs="宋体"/>
                <w:color w:val="auto"/>
                <w:spacing w:val="-3"/>
                <w:kern w:val="0"/>
                <w:sz w:val="22"/>
                <w:szCs w:val="22"/>
              </w:rPr>
              <w:t>证</w:t>
            </w:r>
            <w:r>
              <w:rPr>
                <w:rFonts w:hint="eastAsia" w:ascii="宋体" w:hAnsi="宋体" w:cs="宋体"/>
                <w:color w:val="auto"/>
                <w:kern w:val="0"/>
                <w:sz w:val="22"/>
                <w:szCs w:val="22"/>
              </w:rPr>
              <w:t>书</w:t>
            </w:r>
            <w:r>
              <w:rPr>
                <w:rFonts w:hint="eastAsia" w:ascii="宋体" w:hAnsi="宋体" w:cs="宋体"/>
                <w:color w:val="auto"/>
                <w:spacing w:val="-3"/>
                <w:kern w:val="0"/>
                <w:sz w:val="22"/>
                <w:szCs w:val="22"/>
              </w:rPr>
              <w:t>号</w:t>
            </w:r>
            <w:r>
              <w:rPr>
                <w:rFonts w:hint="eastAsia" w:ascii="宋体" w:hAnsi="宋体" w:cs="宋体"/>
                <w:color w:val="auto"/>
                <w:kern w:val="0"/>
                <w:sz w:val="22"/>
                <w:szCs w:val="22"/>
              </w:rPr>
              <w:t>：</w:t>
            </w:r>
          </w:p>
        </w:tc>
      </w:tr>
      <w:tr w14:paraId="34846C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2143" w:type="dxa"/>
            <w:shd w:val="clear" w:color="auto" w:fill="auto"/>
            <w:vAlign w:val="center"/>
          </w:tcPr>
          <w:p w14:paraId="099DA966">
            <w:pPr>
              <w:autoSpaceDE w:val="0"/>
              <w:autoSpaceDN w:val="0"/>
              <w:jc w:val="center"/>
              <w:rPr>
                <w:rFonts w:ascii="宋体" w:hAnsi="宋体" w:cs="宋体"/>
                <w:color w:val="auto"/>
                <w:kern w:val="0"/>
                <w:sz w:val="22"/>
                <w:szCs w:val="22"/>
                <w:lang w:eastAsia="en-US"/>
              </w:rPr>
            </w:pPr>
            <w:r>
              <w:rPr>
                <w:rFonts w:hint="eastAsia" w:ascii="宋体" w:hAnsi="宋体" w:cs="宋体"/>
                <w:color w:val="auto"/>
                <w:sz w:val="22"/>
                <w:szCs w:val="22"/>
              </w:rPr>
              <w:t>统一社会信用代码</w:t>
            </w:r>
          </w:p>
        </w:tc>
        <w:tc>
          <w:tcPr>
            <w:tcW w:w="3368" w:type="dxa"/>
            <w:gridSpan w:val="3"/>
            <w:shd w:val="clear" w:color="auto" w:fill="auto"/>
            <w:vAlign w:val="center"/>
          </w:tcPr>
          <w:p w14:paraId="583BAD34">
            <w:pPr>
              <w:autoSpaceDE w:val="0"/>
              <w:autoSpaceDN w:val="0"/>
              <w:jc w:val="center"/>
              <w:rPr>
                <w:rFonts w:ascii="宋体" w:hAnsi="宋体" w:cs="宋体"/>
                <w:color w:val="auto"/>
                <w:kern w:val="0"/>
                <w:sz w:val="20"/>
                <w:szCs w:val="22"/>
                <w:lang w:eastAsia="en-US"/>
              </w:rPr>
            </w:pPr>
          </w:p>
        </w:tc>
        <w:tc>
          <w:tcPr>
            <w:tcW w:w="3808" w:type="dxa"/>
            <w:gridSpan w:val="5"/>
            <w:shd w:val="clear" w:color="auto" w:fill="auto"/>
            <w:vAlign w:val="center"/>
          </w:tcPr>
          <w:p w14:paraId="270B5757">
            <w:pPr>
              <w:autoSpaceDE w:val="0"/>
              <w:autoSpaceDN w:val="0"/>
              <w:jc w:val="center"/>
              <w:rPr>
                <w:rFonts w:ascii="宋体" w:hAnsi="宋体" w:cs="宋体"/>
                <w:color w:val="auto"/>
                <w:kern w:val="0"/>
                <w:sz w:val="22"/>
                <w:szCs w:val="22"/>
                <w:lang w:eastAsia="en-US"/>
              </w:rPr>
            </w:pPr>
            <w:r>
              <w:rPr>
                <w:rFonts w:hint="eastAsia" w:ascii="宋体" w:hAnsi="宋体" w:cs="宋体"/>
                <w:color w:val="auto"/>
                <w:kern w:val="0"/>
                <w:sz w:val="22"/>
                <w:szCs w:val="22"/>
                <w:lang w:eastAsia="en-US"/>
              </w:rPr>
              <w:t>员工总人数：</w:t>
            </w:r>
          </w:p>
        </w:tc>
      </w:tr>
      <w:tr w14:paraId="3C292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2143" w:type="dxa"/>
            <w:shd w:val="clear" w:color="auto" w:fill="auto"/>
            <w:vAlign w:val="center"/>
          </w:tcPr>
          <w:p w14:paraId="4D3626A3">
            <w:pPr>
              <w:autoSpaceDE w:val="0"/>
              <w:autoSpaceDN w:val="0"/>
              <w:jc w:val="center"/>
              <w:rPr>
                <w:rFonts w:ascii="宋体" w:hAnsi="宋体" w:cs="宋体"/>
                <w:color w:val="auto"/>
                <w:kern w:val="0"/>
                <w:sz w:val="22"/>
                <w:szCs w:val="22"/>
                <w:lang w:eastAsia="en-US"/>
              </w:rPr>
            </w:pPr>
            <w:r>
              <w:rPr>
                <w:rFonts w:hint="eastAsia" w:ascii="宋体" w:hAnsi="宋体" w:cs="宋体"/>
                <w:color w:val="auto"/>
                <w:kern w:val="0"/>
                <w:sz w:val="22"/>
                <w:szCs w:val="22"/>
                <w:lang w:eastAsia="en-US"/>
              </w:rPr>
              <w:t>注册资本</w:t>
            </w:r>
          </w:p>
        </w:tc>
        <w:tc>
          <w:tcPr>
            <w:tcW w:w="3368" w:type="dxa"/>
            <w:gridSpan w:val="3"/>
            <w:shd w:val="clear" w:color="auto" w:fill="auto"/>
            <w:vAlign w:val="center"/>
          </w:tcPr>
          <w:p w14:paraId="4BD200F4">
            <w:pPr>
              <w:autoSpaceDE w:val="0"/>
              <w:autoSpaceDN w:val="0"/>
              <w:jc w:val="center"/>
              <w:rPr>
                <w:rFonts w:ascii="宋体" w:hAnsi="宋体" w:cs="宋体"/>
                <w:color w:val="auto"/>
                <w:kern w:val="0"/>
                <w:sz w:val="20"/>
                <w:szCs w:val="22"/>
                <w:lang w:eastAsia="en-US"/>
              </w:rPr>
            </w:pPr>
          </w:p>
        </w:tc>
        <w:tc>
          <w:tcPr>
            <w:tcW w:w="434" w:type="dxa"/>
            <w:vMerge w:val="restart"/>
            <w:shd w:val="clear" w:color="auto" w:fill="auto"/>
            <w:vAlign w:val="center"/>
          </w:tcPr>
          <w:p w14:paraId="302DF5A4">
            <w:pPr>
              <w:autoSpaceDE w:val="0"/>
              <w:autoSpaceDN w:val="0"/>
              <w:spacing w:line="384" w:lineRule="auto"/>
              <w:jc w:val="center"/>
              <w:rPr>
                <w:rFonts w:ascii="宋体" w:hAnsi="宋体" w:cs="宋体"/>
                <w:color w:val="auto"/>
                <w:kern w:val="0"/>
                <w:sz w:val="22"/>
                <w:szCs w:val="22"/>
                <w:lang w:eastAsia="en-US"/>
              </w:rPr>
            </w:pPr>
            <w:r>
              <w:rPr>
                <w:rFonts w:hint="eastAsia" w:ascii="宋体" w:hAnsi="宋体" w:cs="宋体"/>
                <w:color w:val="auto"/>
                <w:kern w:val="0"/>
                <w:sz w:val="22"/>
                <w:szCs w:val="22"/>
                <w:lang w:eastAsia="en-US"/>
              </w:rPr>
              <w:t>其中</w:t>
            </w:r>
          </w:p>
        </w:tc>
        <w:tc>
          <w:tcPr>
            <w:tcW w:w="1781" w:type="dxa"/>
            <w:gridSpan w:val="2"/>
            <w:shd w:val="clear" w:color="auto" w:fill="auto"/>
            <w:vAlign w:val="center"/>
          </w:tcPr>
          <w:p w14:paraId="5BABE06B">
            <w:pPr>
              <w:autoSpaceDE w:val="0"/>
              <w:autoSpaceDN w:val="0"/>
              <w:jc w:val="center"/>
              <w:rPr>
                <w:rFonts w:ascii="宋体" w:hAnsi="宋体" w:cs="宋体"/>
                <w:color w:val="auto"/>
                <w:kern w:val="0"/>
                <w:sz w:val="22"/>
                <w:szCs w:val="22"/>
                <w:lang w:eastAsia="en-US"/>
              </w:rPr>
            </w:pPr>
            <w:r>
              <w:rPr>
                <w:rFonts w:hint="eastAsia" w:ascii="宋体" w:hAnsi="宋体" w:cs="宋体"/>
                <w:color w:val="auto"/>
                <w:kern w:val="0"/>
                <w:sz w:val="22"/>
                <w:szCs w:val="22"/>
                <w:lang w:eastAsia="en-US"/>
              </w:rPr>
              <w:t>高级职称人员</w:t>
            </w:r>
          </w:p>
        </w:tc>
        <w:tc>
          <w:tcPr>
            <w:tcW w:w="1593" w:type="dxa"/>
            <w:gridSpan w:val="2"/>
            <w:shd w:val="clear" w:color="auto" w:fill="auto"/>
            <w:vAlign w:val="center"/>
          </w:tcPr>
          <w:p w14:paraId="679D16CD">
            <w:pPr>
              <w:autoSpaceDE w:val="0"/>
              <w:autoSpaceDN w:val="0"/>
              <w:jc w:val="center"/>
              <w:rPr>
                <w:rFonts w:ascii="宋体" w:hAnsi="宋体" w:cs="宋体"/>
                <w:color w:val="auto"/>
                <w:kern w:val="0"/>
                <w:sz w:val="20"/>
                <w:szCs w:val="22"/>
                <w:lang w:eastAsia="en-US"/>
              </w:rPr>
            </w:pPr>
          </w:p>
        </w:tc>
      </w:tr>
      <w:tr w14:paraId="75FB3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2143" w:type="dxa"/>
            <w:shd w:val="clear" w:color="auto" w:fill="auto"/>
            <w:vAlign w:val="center"/>
          </w:tcPr>
          <w:p w14:paraId="758E400C">
            <w:pPr>
              <w:autoSpaceDE w:val="0"/>
              <w:autoSpaceDN w:val="0"/>
              <w:jc w:val="center"/>
              <w:rPr>
                <w:rFonts w:ascii="宋体" w:hAnsi="宋体" w:cs="宋体"/>
                <w:color w:val="auto"/>
                <w:kern w:val="0"/>
                <w:sz w:val="22"/>
                <w:szCs w:val="22"/>
                <w:lang w:eastAsia="en-US"/>
              </w:rPr>
            </w:pPr>
            <w:r>
              <w:rPr>
                <w:rFonts w:hint="eastAsia" w:ascii="宋体" w:hAnsi="宋体" w:cs="宋体"/>
                <w:color w:val="auto"/>
                <w:kern w:val="0"/>
                <w:sz w:val="22"/>
                <w:szCs w:val="22"/>
                <w:lang w:eastAsia="en-US"/>
              </w:rPr>
              <w:t>成立日期</w:t>
            </w:r>
          </w:p>
        </w:tc>
        <w:tc>
          <w:tcPr>
            <w:tcW w:w="3368" w:type="dxa"/>
            <w:gridSpan w:val="3"/>
            <w:shd w:val="clear" w:color="auto" w:fill="auto"/>
            <w:vAlign w:val="center"/>
          </w:tcPr>
          <w:p w14:paraId="2A0A168E">
            <w:pPr>
              <w:autoSpaceDE w:val="0"/>
              <w:autoSpaceDN w:val="0"/>
              <w:jc w:val="center"/>
              <w:rPr>
                <w:rFonts w:ascii="宋体" w:hAnsi="宋体" w:cs="宋体"/>
                <w:color w:val="auto"/>
                <w:kern w:val="0"/>
                <w:sz w:val="20"/>
                <w:szCs w:val="22"/>
                <w:lang w:eastAsia="en-US"/>
              </w:rPr>
            </w:pPr>
          </w:p>
        </w:tc>
        <w:tc>
          <w:tcPr>
            <w:tcW w:w="434" w:type="dxa"/>
            <w:vMerge w:val="continue"/>
            <w:tcBorders>
              <w:top w:val="nil"/>
            </w:tcBorders>
            <w:shd w:val="clear" w:color="auto" w:fill="auto"/>
            <w:vAlign w:val="center"/>
          </w:tcPr>
          <w:p w14:paraId="6373BB8D">
            <w:pPr>
              <w:autoSpaceDE w:val="0"/>
              <w:autoSpaceDN w:val="0"/>
              <w:jc w:val="center"/>
              <w:rPr>
                <w:rFonts w:ascii="宋体" w:hAnsi="宋体" w:cs="宋体"/>
                <w:color w:val="auto"/>
                <w:kern w:val="0"/>
                <w:sz w:val="2"/>
                <w:szCs w:val="2"/>
                <w:lang w:eastAsia="en-US"/>
              </w:rPr>
            </w:pPr>
          </w:p>
        </w:tc>
        <w:tc>
          <w:tcPr>
            <w:tcW w:w="1781" w:type="dxa"/>
            <w:gridSpan w:val="2"/>
            <w:shd w:val="clear" w:color="auto" w:fill="auto"/>
            <w:vAlign w:val="center"/>
          </w:tcPr>
          <w:p w14:paraId="1C069209">
            <w:pPr>
              <w:autoSpaceDE w:val="0"/>
              <w:autoSpaceDN w:val="0"/>
              <w:jc w:val="center"/>
              <w:rPr>
                <w:rFonts w:ascii="宋体" w:hAnsi="宋体" w:cs="宋体"/>
                <w:color w:val="auto"/>
                <w:kern w:val="0"/>
                <w:sz w:val="22"/>
                <w:szCs w:val="22"/>
                <w:lang w:eastAsia="en-US"/>
              </w:rPr>
            </w:pPr>
            <w:r>
              <w:rPr>
                <w:rFonts w:hint="eastAsia" w:ascii="宋体" w:hAnsi="宋体" w:cs="宋体"/>
                <w:color w:val="auto"/>
                <w:kern w:val="0"/>
                <w:sz w:val="22"/>
                <w:szCs w:val="22"/>
                <w:lang w:eastAsia="en-US"/>
              </w:rPr>
              <w:t>中级职称人员</w:t>
            </w:r>
          </w:p>
        </w:tc>
        <w:tc>
          <w:tcPr>
            <w:tcW w:w="1593" w:type="dxa"/>
            <w:gridSpan w:val="2"/>
            <w:shd w:val="clear" w:color="auto" w:fill="auto"/>
            <w:vAlign w:val="center"/>
          </w:tcPr>
          <w:p w14:paraId="75ECBF7F">
            <w:pPr>
              <w:autoSpaceDE w:val="0"/>
              <w:autoSpaceDN w:val="0"/>
              <w:jc w:val="center"/>
              <w:rPr>
                <w:rFonts w:ascii="宋体" w:hAnsi="宋体" w:cs="宋体"/>
                <w:color w:val="auto"/>
                <w:kern w:val="0"/>
                <w:sz w:val="20"/>
                <w:szCs w:val="22"/>
                <w:lang w:eastAsia="en-US"/>
              </w:rPr>
            </w:pPr>
          </w:p>
        </w:tc>
      </w:tr>
      <w:tr w14:paraId="787BEB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2143" w:type="dxa"/>
            <w:shd w:val="clear" w:color="auto" w:fill="auto"/>
            <w:vAlign w:val="center"/>
          </w:tcPr>
          <w:p w14:paraId="6C3C71EC">
            <w:pPr>
              <w:autoSpaceDE w:val="0"/>
              <w:autoSpaceDN w:val="0"/>
              <w:jc w:val="center"/>
              <w:rPr>
                <w:rFonts w:ascii="宋体" w:hAnsi="宋体" w:cs="宋体"/>
                <w:color w:val="auto"/>
                <w:kern w:val="0"/>
                <w:sz w:val="22"/>
                <w:szCs w:val="22"/>
                <w:lang w:eastAsia="en-US"/>
              </w:rPr>
            </w:pPr>
            <w:r>
              <w:rPr>
                <w:rFonts w:hint="eastAsia" w:ascii="宋体" w:hAnsi="宋体" w:cs="宋体"/>
                <w:color w:val="auto"/>
                <w:kern w:val="0"/>
                <w:sz w:val="22"/>
                <w:szCs w:val="22"/>
                <w:lang w:eastAsia="en-US"/>
              </w:rPr>
              <w:t>基本账户开户银行</w:t>
            </w:r>
          </w:p>
        </w:tc>
        <w:tc>
          <w:tcPr>
            <w:tcW w:w="3368" w:type="dxa"/>
            <w:gridSpan w:val="3"/>
            <w:shd w:val="clear" w:color="auto" w:fill="auto"/>
            <w:vAlign w:val="center"/>
          </w:tcPr>
          <w:p w14:paraId="0E65546A">
            <w:pPr>
              <w:autoSpaceDE w:val="0"/>
              <w:autoSpaceDN w:val="0"/>
              <w:jc w:val="center"/>
              <w:rPr>
                <w:rFonts w:ascii="宋体" w:hAnsi="宋体" w:cs="宋体"/>
                <w:color w:val="auto"/>
                <w:kern w:val="0"/>
                <w:sz w:val="20"/>
                <w:szCs w:val="22"/>
                <w:lang w:eastAsia="en-US"/>
              </w:rPr>
            </w:pPr>
          </w:p>
        </w:tc>
        <w:tc>
          <w:tcPr>
            <w:tcW w:w="434" w:type="dxa"/>
            <w:vMerge w:val="continue"/>
            <w:tcBorders>
              <w:top w:val="nil"/>
            </w:tcBorders>
            <w:shd w:val="clear" w:color="auto" w:fill="auto"/>
            <w:vAlign w:val="center"/>
          </w:tcPr>
          <w:p w14:paraId="76344219">
            <w:pPr>
              <w:autoSpaceDE w:val="0"/>
              <w:autoSpaceDN w:val="0"/>
              <w:jc w:val="center"/>
              <w:rPr>
                <w:rFonts w:ascii="宋体" w:hAnsi="宋体" w:cs="宋体"/>
                <w:color w:val="auto"/>
                <w:kern w:val="0"/>
                <w:sz w:val="2"/>
                <w:szCs w:val="2"/>
                <w:lang w:eastAsia="en-US"/>
              </w:rPr>
            </w:pPr>
          </w:p>
        </w:tc>
        <w:tc>
          <w:tcPr>
            <w:tcW w:w="1781" w:type="dxa"/>
            <w:gridSpan w:val="2"/>
            <w:shd w:val="clear" w:color="auto" w:fill="auto"/>
            <w:vAlign w:val="center"/>
          </w:tcPr>
          <w:p w14:paraId="43291306">
            <w:pPr>
              <w:autoSpaceDE w:val="0"/>
              <w:autoSpaceDN w:val="0"/>
              <w:jc w:val="center"/>
              <w:rPr>
                <w:rFonts w:ascii="宋体" w:hAnsi="宋体" w:cs="宋体"/>
                <w:color w:val="auto"/>
                <w:kern w:val="0"/>
                <w:sz w:val="22"/>
                <w:szCs w:val="22"/>
                <w:lang w:eastAsia="en-US"/>
              </w:rPr>
            </w:pPr>
            <w:r>
              <w:rPr>
                <w:rFonts w:hint="eastAsia" w:ascii="宋体" w:hAnsi="宋体" w:cs="宋体"/>
                <w:color w:val="auto"/>
                <w:kern w:val="0"/>
                <w:sz w:val="22"/>
                <w:szCs w:val="22"/>
                <w:lang w:eastAsia="en-US"/>
              </w:rPr>
              <w:t>技术人员数量</w:t>
            </w:r>
          </w:p>
        </w:tc>
        <w:tc>
          <w:tcPr>
            <w:tcW w:w="1593" w:type="dxa"/>
            <w:gridSpan w:val="2"/>
            <w:shd w:val="clear" w:color="auto" w:fill="auto"/>
            <w:vAlign w:val="center"/>
          </w:tcPr>
          <w:p w14:paraId="24F0D7CD">
            <w:pPr>
              <w:autoSpaceDE w:val="0"/>
              <w:autoSpaceDN w:val="0"/>
              <w:jc w:val="center"/>
              <w:rPr>
                <w:rFonts w:ascii="宋体" w:hAnsi="宋体" w:cs="宋体"/>
                <w:color w:val="auto"/>
                <w:kern w:val="0"/>
                <w:sz w:val="20"/>
                <w:szCs w:val="22"/>
                <w:lang w:eastAsia="en-US"/>
              </w:rPr>
            </w:pPr>
          </w:p>
        </w:tc>
      </w:tr>
      <w:tr w14:paraId="6BDFD0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2143" w:type="dxa"/>
            <w:shd w:val="clear" w:color="auto" w:fill="auto"/>
            <w:vAlign w:val="center"/>
          </w:tcPr>
          <w:p w14:paraId="34B317C4">
            <w:pPr>
              <w:autoSpaceDE w:val="0"/>
              <w:autoSpaceDN w:val="0"/>
              <w:jc w:val="center"/>
              <w:rPr>
                <w:rFonts w:ascii="宋体" w:hAnsi="宋体" w:cs="宋体"/>
                <w:color w:val="auto"/>
                <w:kern w:val="0"/>
                <w:sz w:val="22"/>
                <w:szCs w:val="22"/>
                <w:lang w:eastAsia="en-US"/>
              </w:rPr>
            </w:pPr>
            <w:r>
              <w:rPr>
                <w:rFonts w:hint="eastAsia" w:ascii="宋体" w:hAnsi="宋体" w:cs="宋体"/>
                <w:color w:val="auto"/>
                <w:kern w:val="0"/>
                <w:sz w:val="22"/>
                <w:szCs w:val="22"/>
                <w:lang w:eastAsia="en-US"/>
              </w:rPr>
              <w:t>基本账户银行账号</w:t>
            </w:r>
          </w:p>
        </w:tc>
        <w:tc>
          <w:tcPr>
            <w:tcW w:w="3368" w:type="dxa"/>
            <w:gridSpan w:val="3"/>
            <w:shd w:val="clear" w:color="auto" w:fill="auto"/>
            <w:vAlign w:val="center"/>
          </w:tcPr>
          <w:p w14:paraId="3AC2231C">
            <w:pPr>
              <w:autoSpaceDE w:val="0"/>
              <w:autoSpaceDN w:val="0"/>
              <w:jc w:val="center"/>
              <w:rPr>
                <w:rFonts w:ascii="宋体" w:hAnsi="宋体" w:cs="宋体"/>
                <w:color w:val="auto"/>
                <w:kern w:val="0"/>
                <w:sz w:val="20"/>
                <w:szCs w:val="22"/>
                <w:lang w:eastAsia="en-US"/>
              </w:rPr>
            </w:pPr>
          </w:p>
        </w:tc>
        <w:tc>
          <w:tcPr>
            <w:tcW w:w="434" w:type="dxa"/>
            <w:vMerge w:val="continue"/>
            <w:tcBorders>
              <w:top w:val="nil"/>
            </w:tcBorders>
            <w:shd w:val="clear" w:color="auto" w:fill="auto"/>
            <w:vAlign w:val="center"/>
          </w:tcPr>
          <w:p w14:paraId="614CCA00">
            <w:pPr>
              <w:autoSpaceDE w:val="0"/>
              <w:autoSpaceDN w:val="0"/>
              <w:jc w:val="center"/>
              <w:rPr>
                <w:rFonts w:ascii="宋体" w:hAnsi="宋体" w:cs="宋体"/>
                <w:color w:val="auto"/>
                <w:kern w:val="0"/>
                <w:sz w:val="2"/>
                <w:szCs w:val="2"/>
                <w:lang w:eastAsia="en-US"/>
              </w:rPr>
            </w:pPr>
          </w:p>
        </w:tc>
        <w:tc>
          <w:tcPr>
            <w:tcW w:w="1781" w:type="dxa"/>
            <w:gridSpan w:val="2"/>
            <w:shd w:val="clear" w:color="auto" w:fill="auto"/>
            <w:vAlign w:val="center"/>
          </w:tcPr>
          <w:p w14:paraId="5DD35599">
            <w:pPr>
              <w:autoSpaceDE w:val="0"/>
              <w:autoSpaceDN w:val="0"/>
              <w:jc w:val="center"/>
              <w:rPr>
                <w:rFonts w:ascii="宋体" w:hAnsi="宋体" w:cs="宋体"/>
                <w:color w:val="auto"/>
                <w:kern w:val="0"/>
                <w:sz w:val="22"/>
                <w:szCs w:val="22"/>
                <w:lang w:eastAsia="en-US"/>
              </w:rPr>
            </w:pPr>
            <w:r>
              <w:rPr>
                <w:rFonts w:hint="eastAsia" w:ascii="宋体" w:hAnsi="宋体" w:cs="宋体"/>
                <w:color w:val="auto"/>
                <w:kern w:val="0"/>
                <w:sz w:val="22"/>
                <w:szCs w:val="22"/>
                <w:lang w:eastAsia="en-US"/>
              </w:rPr>
              <w:t>各类注册人员</w:t>
            </w:r>
          </w:p>
        </w:tc>
        <w:tc>
          <w:tcPr>
            <w:tcW w:w="1593" w:type="dxa"/>
            <w:gridSpan w:val="2"/>
            <w:shd w:val="clear" w:color="auto" w:fill="auto"/>
            <w:vAlign w:val="center"/>
          </w:tcPr>
          <w:p w14:paraId="2BFD5DBE">
            <w:pPr>
              <w:autoSpaceDE w:val="0"/>
              <w:autoSpaceDN w:val="0"/>
              <w:jc w:val="center"/>
              <w:rPr>
                <w:rFonts w:ascii="宋体" w:hAnsi="宋体" w:cs="宋体"/>
                <w:color w:val="auto"/>
                <w:kern w:val="0"/>
                <w:sz w:val="20"/>
                <w:szCs w:val="22"/>
                <w:lang w:eastAsia="en-US"/>
              </w:rPr>
            </w:pPr>
          </w:p>
        </w:tc>
      </w:tr>
      <w:tr w14:paraId="44466D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3" w:hRule="atLeast"/>
        </w:trPr>
        <w:tc>
          <w:tcPr>
            <w:tcW w:w="2143" w:type="dxa"/>
            <w:shd w:val="clear" w:color="auto" w:fill="auto"/>
            <w:vAlign w:val="center"/>
          </w:tcPr>
          <w:p w14:paraId="38BFF0F7">
            <w:pPr>
              <w:autoSpaceDE w:val="0"/>
              <w:autoSpaceDN w:val="0"/>
              <w:jc w:val="center"/>
              <w:rPr>
                <w:rFonts w:ascii="宋体" w:hAnsi="宋体" w:cs="宋体"/>
                <w:color w:val="auto"/>
                <w:kern w:val="0"/>
                <w:sz w:val="22"/>
                <w:szCs w:val="22"/>
                <w:lang w:eastAsia="en-US"/>
              </w:rPr>
            </w:pPr>
            <w:r>
              <w:rPr>
                <w:rFonts w:hint="eastAsia" w:ascii="宋体" w:hAnsi="宋体" w:cs="宋体"/>
                <w:color w:val="auto"/>
                <w:kern w:val="0"/>
                <w:sz w:val="22"/>
                <w:szCs w:val="22"/>
                <w:lang w:eastAsia="en-US"/>
              </w:rPr>
              <w:t>经营范围</w:t>
            </w:r>
          </w:p>
        </w:tc>
        <w:tc>
          <w:tcPr>
            <w:tcW w:w="7176" w:type="dxa"/>
            <w:gridSpan w:val="8"/>
            <w:shd w:val="clear" w:color="auto" w:fill="auto"/>
            <w:vAlign w:val="center"/>
          </w:tcPr>
          <w:p w14:paraId="31A72E9F">
            <w:pPr>
              <w:autoSpaceDE w:val="0"/>
              <w:autoSpaceDN w:val="0"/>
              <w:jc w:val="center"/>
              <w:rPr>
                <w:rFonts w:ascii="宋体" w:hAnsi="宋体" w:cs="宋体"/>
                <w:color w:val="auto"/>
                <w:kern w:val="0"/>
                <w:sz w:val="20"/>
                <w:szCs w:val="22"/>
                <w:lang w:eastAsia="en-US"/>
              </w:rPr>
            </w:pPr>
          </w:p>
        </w:tc>
      </w:tr>
      <w:tr w14:paraId="356BC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4" w:hRule="atLeast"/>
        </w:trPr>
        <w:tc>
          <w:tcPr>
            <w:tcW w:w="2143" w:type="dxa"/>
            <w:shd w:val="clear" w:color="auto" w:fill="auto"/>
            <w:vAlign w:val="center"/>
          </w:tcPr>
          <w:p w14:paraId="327C2C47">
            <w:pPr>
              <w:autoSpaceDE w:val="0"/>
              <w:autoSpaceDN w:val="0"/>
              <w:jc w:val="center"/>
              <w:rPr>
                <w:rFonts w:ascii="宋体" w:hAnsi="宋体" w:cs="宋体"/>
                <w:color w:val="auto"/>
                <w:kern w:val="0"/>
                <w:sz w:val="22"/>
                <w:szCs w:val="22"/>
                <w:lang w:eastAsia="en-US"/>
              </w:rPr>
            </w:pPr>
            <w:r>
              <w:rPr>
                <w:rFonts w:hint="eastAsia" w:ascii="宋体" w:hAnsi="宋体" w:cs="宋体"/>
                <w:color w:val="auto"/>
                <w:kern w:val="0"/>
                <w:sz w:val="22"/>
                <w:szCs w:val="22"/>
                <w:lang w:eastAsia="en-US"/>
              </w:rPr>
              <w:t>备注</w:t>
            </w:r>
          </w:p>
        </w:tc>
        <w:tc>
          <w:tcPr>
            <w:tcW w:w="7176" w:type="dxa"/>
            <w:gridSpan w:val="8"/>
            <w:shd w:val="clear" w:color="auto" w:fill="auto"/>
            <w:vAlign w:val="center"/>
          </w:tcPr>
          <w:p w14:paraId="053A3B4F">
            <w:pPr>
              <w:autoSpaceDE w:val="0"/>
              <w:autoSpaceDN w:val="0"/>
              <w:jc w:val="center"/>
              <w:rPr>
                <w:rFonts w:ascii="宋体" w:hAnsi="宋体" w:cs="宋体"/>
                <w:color w:val="auto"/>
                <w:kern w:val="0"/>
                <w:sz w:val="20"/>
                <w:szCs w:val="22"/>
                <w:lang w:eastAsia="en-US"/>
              </w:rPr>
            </w:pPr>
          </w:p>
        </w:tc>
      </w:tr>
    </w:tbl>
    <w:p w14:paraId="08F21ADA">
      <w:pPr>
        <w:spacing w:line="360" w:lineRule="auto"/>
        <w:jc w:val="center"/>
        <w:rPr>
          <w:rFonts w:ascii="宋体" w:hAnsi="宋体" w:cs="宋体"/>
          <w:color w:val="auto"/>
          <w:szCs w:val="21"/>
        </w:rPr>
      </w:pPr>
    </w:p>
    <w:p w14:paraId="3E76193A">
      <w:pPr>
        <w:widowControl/>
        <w:jc w:val="left"/>
        <w:rPr>
          <w:rFonts w:ascii="宋体" w:hAnsi="宋体" w:cs="宋体"/>
          <w:color w:val="auto"/>
          <w:szCs w:val="21"/>
        </w:rPr>
      </w:pPr>
      <w:r>
        <w:rPr>
          <w:rFonts w:hint="eastAsia" w:ascii="宋体" w:hAnsi="宋体" w:cs="宋体"/>
          <w:color w:val="auto"/>
          <w:szCs w:val="21"/>
        </w:rPr>
        <w:br w:type="page"/>
      </w:r>
    </w:p>
    <w:p w14:paraId="43FE055F">
      <w:pPr>
        <w:pStyle w:val="8"/>
        <w:jc w:val="center"/>
        <w:outlineLvl w:val="0"/>
        <w:rPr>
          <w:rFonts w:ascii="宋体" w:hAnsi="宋体" w:eastAsia="宋体" w:cs="宋体"/>
          <w:color w:val="auto"/>
          <w:szCs w:val="22"/>
        </w:rPr>
      </w:pPr>
      <w:bookmarkStart w:id="665" w:name="_Toc4508"/>
      <w:bookmarkStart w:id="666" w:name="_Toc21090"/>
      <w:bookmarkStart w:id="667" w:name="_Toc509218863"/>
      <w:bookmarkStart w:id="668" w:name="_Toc57820661"/>
      <w:bookmarkStart w:id="669" w:name="_Toc534185840"/>
      <w:bookmarkStart w:id="670" w:name="_Toc16537"/>
      <w:bookmarkStart w:id="671" w:name="_Toc4116"/>
      <w:r>
        <w:rPr>
          <w:rFonts w:hint="eastAsia" w:ascii="宋体" w:hAnsi="宋体" w:eastAsia="宋体" w:cs="宋体"/>
          <w:color w:val="auto"/>
          <w:szCs w:val="22"/>
          <w:lang w:val="en-US" w:eastAsia="zh-CN"/>
        </w:rPr>
        <w:t>五</w:t>
      </w:r>
      <w:r>
        <w:rPr>
          <w:rFonts w:hint="eastAsia" w:ascii="宋体" w:hAnsi="宋体" w:eastAsia="宋体" w:cs="宋体"/>
          <w:color w:val="auto"/>
          <w:szCs w:val="22"/>
        </w:rPr>
        <w:t>、</w:t>
      </w:r>
      <w:bookmarkEnd w:id="663"/>
      <w:bookmarkEnd w:id="664"/>
      <w:bookmarkEnd w:id="665"/>
      <w:bookmarkEnd w:id="666"/>
      <w:bookmarkEnd w:id="667"/>
      <w:bookmarkEnd w:id="668"/>
      <w:bookmarkEnd w:id="669"/>
      <w:bookmarkEnd w:id="670"/>
      <w:bookmarkStart w:id="672" w:name="_Toc9368"/>
      <w:bookmarkStart w:id="673" w:name="_Toc20230"/>
      <w:bookmarkStart w:id="674" w:name="_Toc8568"/>
      <w:r>
        <w:rPr>
          <w:rFonts w:hint="eastAsia" w:ascii="宋体" w:hAnsi="宋体" w:eastAsia="宋体" w:cs="宋体"/>
          <w:color w:val="auto"/>
          <w:szCs w:val="22"/>
        </w:rPr>
        <w:t>承诺</w:t>
      </w:r>
      <w:bookmarkEnd w:id="671"/>
      <w:bookmarkEnd w:id="672"/>
      <w:bookmarkEnd w:id="673"/>
      <w:bookmarkEnd w:id="674"/>
    </w:p>
    <w:p w14:paraId="20BCA029">
      <w:pPr>
        <w:snapToGrid w:val="0"/>
        <w:spacing w:line="500" w:lineRule="exact"/>
        <w:rPr>
          <w:rFonts w:ascii="宋体" w:hAnsi="宋体" w:cs="宋体"/>
          <w:color w:val="auto"/>
          <w:szCs w:val="21"/>
          <w:u w:val="single"/>
        </w:rPr>
      </w:pPr>
      <w:r>
        <w:rPr>
          <w:rFonts w:hint="eastAsia" w:ascii="宋体" w:hAnsi="宋体" w:cs="宋体"/>
          <w:color w:val="auto"/>
          <w:szCs w:val="21"/>
          <w:u w:val="single"/>
        </w:rPr>
        <w:t xml:space="preserve">                 （比选人名称）</w:t>
      </w:r>
      <w:r>
        <w:rPr>
          <w:rFonts w:hint="eastAsia" w:ascii="宋体" w:hAnsi="宋体" w:cs="宋体"/>
          <w:color w:val="auto"/>
          <w:szCs w:val="21"/>
        </w:rPr>
        <w:t>：</w:t>
      </w:r>
    </w:p>
    <w:p w14:paraId="4D5AAD6F">
      <w:pPr>
        <w:snapToGrid w:val="0"/>
        <w:spacing w:line="500" w:lineRule="exact"/>
        <w:ind w:firstLine="420" w:firstLineChars="200"/>
        <w:rPr>
          <w:rFonts w:ascii="宋体" w:hAnsi="宋体" w:cs="宋体"/>
          <w:color w:val="auto"/>
          <w:szCs w:val="21"/>
        </w:rPr>
      </w:pPr>
      <w:r>
        <w:rPr>
          <w:rFonts w:hint="eastAsia" w:ascii="宋体" w:hAnsi="宋体" w:cs="宋体"/>
          <w:color w:val="auto"/>
          <w:szCs w:val="21"/>
        </w:rPr>
        <w:t>我公司</w:t>
      </w:r>
      <w:r>
        <w:rPr>
          <w:rFonts w:hint="eastAsia" w:ascii="宋体" w:hAnsi="宋体" w:cs="宋体"/>
          <w:color w:val="auto"/>
          <w:szCs w:val="21"/>
          <w:u w:val="single"/>
        </w:rPr>
        <w:t xml:space="preserve">        （竞选人名称）</w:t>
      </w:r>
      <w:r>
        <w:rPr>
          <w:rFonts w:hint="eastAsia" w:ascii="宋体" w:hAnsi="宋体" w:cs="宋体"/>
          <w:color w:val="auto"/>
          <w:szCs w:val="21"/>
        </w:rPr>
        <w:t>参加了贵单位</w:t>
      </w:r>
      <w:r>
        <w:rPr>
          <w:rFonts w:hint="eastAsia" w:ascii="宋体" w:hAnsi="宋体" w:cs="宋体"/>
          <w:color w:val="auto"/>
          <w:szCs w:val="21"/>
          <w:u w:val="single"/>
        </w:rPr>
        <w:t xml:space="preserve">        （项目名称）</w:t>
      </w:r>
      <w:r>
        <w:rPr>
          <w:rFonts w:hint="eastAsia" w:ascii="宋体" w:hAnsi="宋体" w:cs="宋体"/>
          <w:color w:val="auto"/>
          <w:szCs w:val="21"/>
        </w:rPr>
        <w:t>的比选，自愿作出以下承诺：</w:t>
      </w:r>
    </w:p>
    <w:p w14:paraId="6DF4A519">
      <w:pPr>
        <w:snapToGrid w:val="0"/>
        <w:spacing w:line="500" w:lineRule="exact"/>
        <w:ind w:firstLine="420" w:firstLineChars="200"/>
        <w:rPr>
          <w:rFonts w:ascii="宋体" w:hAnsi="宋体" w:cs="宋体"/>
          <w:color w:val="auto"/>
          <w:szCs w:val="21"/>
        </w:rPr>
      </w:pPr>
      <w:r>
        <w:rPr>
          <w:rFonts w:hint="eastAsia" w:ascii="宋体" w:hAnsi="宋体" w:cs="宋体"/>
          <w:color w:val="auto"/>
          <w:szCs w:val="21"/>
        </w:rPr>
        <w:t>1.我公司竞选截止日不存在下列情形之一：</w:t>
      </w:r>
    </w:p>
    <w:p w14:paraId="4A436974">
      <w:pPr>
        <w:snapToGrid w:val="0"/>
        <w:spacing w:line="500" w:lineRule="exact"/>
        <w:ind w:firstLine="420" w:firstLineChars="200"/>
        <w:rPr>
          <w:rFonts w:ascii="宋体" w:hAnsi="宋体" w:cs="宋体"/>
          <w:color w:val="auto"/>
          <w:szCs w:val="21"/>
        </w:rPr>
      </w:pPr>
      <w:r>
        <w:rPr>
          <w:rFonts w:hint="eastAsia" w:ascii="宋体" w:hAnsi="宋体" w:cs="宋体"/>
          <w:color w:val="auto"/>
          <w:szCs w:val="21"/>
        </w:rPr>
        <w:t>⑴被人民法院列入失信被执行人名单且在被执行期内；</w:t>
      </w:r>
    </w:p>
    <w:p w14:paraId="7717126B">
      <w:pPr>
        <w:snapToGrid w:val="0"/>
        <w:spacing w:line="500" w:lineRule="exact"/>
        <w:ind w:firstLine="420" w:firstLineChars="200"/>
        <w:rPr>
          <w:rFonts w:hint="default"/>
          <w:color w:val="auto"/>
          <w:lang w:val="en-US" w:eastAsia="zh-CN"/>
        </w:rPr>
      </w:pPr>
      <w:r>
        <w:rPr>
          <w:rFonts w:hint="eastAsia" w:ascii="宋体" w:hAnsi="宋体" w:cs="宋体"/>
          <w:color w:val="auto"/>
          <w:szCs w:val="21"/>
        </w:rPr>
        <w:t>⑵被国家、重庆市（含市或任意区县）有关行政部门处以暂停投标资格行政处罚，且在处罚期限内</w:t>
      </w:r>
      <w:r>
        <w:rPr>
          <w:rFonts w:hint="eastAsia" w:ascii="宋体" w:hAnsi="宋体" w:cs="宋体"/>
          <w:color w:val="auto"/>
          <w:szCs w:val="21"/>
          <w:lang w:val="en-US" w:eastAsia="zh-CN"/>
        </w:rPr>
        <w:t>。</w:t>
      </w:r>
    </w:p>
    <w:p w14:paraId="02E2A3DE">
      <w:pPr>
        <w:snapToGrid w:val="0"/>
        <w:spacing w:line="500" w:lineRule="exact"/>
        <w:ind w:firstLine="420" w:firstLineChars="200"/>
        <w:rPr>
          <w:rFonts w:ascii="宋体" w:hAnsi="宋体" w:cs="宋体"/>
          <w:color w:val="auto"/>
          <w:szCs w:val="21"/>
        </w:rPr>
      </w:pPr>
      <w:r>
        <w:rPr>
          <w:rFonts w:hint="eastAsia" w:ascii="宋体" w:hAnsi="宋体" w:cs="宋体"/>
          <w:color w:val="auto"/>
          <w:szCs w:val="21"/>
          <w:lang w:val="en-US" w:eastAsia="zh-CN"/>
        </w:rPr>
        <w:t>2</w:t>
      </w:r>
      <w:r>
        <w:rPr>
          <w:rFonts w:hint="eastAsia" w:ascii="宋体" w:hAnsi="宋体" w:cs="宋体"/>
          <w:color w:val="auto"/>
          <w:szCs w:val="21"/>
        </w:rPr>
        <w:t>.我公司在资格审查部分中提供的相关证明材料真实有效，不存在弄虚作假情形。比选人在合同签订前均有权对我司提供的资料进行核实，若发现弄虚作假，取消中选资格，并按相关法律法规报招标投标监督部门处理，我司自愿承担因此造成的相关责任并赔偿相应损失。</w:t>
      </w:r>
    </w:p>
    <w:p w14:paraId="487ADF97">
      <w:pPr>
        <w:snapToGrid w:val="0"/>
        <w:spacing w:line="500" w:lineRule="exact"/>
        <w:ind w:firstLine="420" w:firstLineChars="200"/>
        <w:rPr>
          <w:rFonts w:ascii="宋体" w:hAnsi="宋体" w:cs="宋体"/>
          <w:color w:val="auto"/>
          <w:szCs w:val="21"/>
        </w:rPr>
      </w:pPr>
      <w:r>
        <w:rPr>
          <w:rFonts w:hint="eastAsia" w:ascii="宋体" w:hAnsi="宋体" w:cs="宋体"/>
          <w:color w:val="auto"/>
          <w:szCs w:val="21"/>
          <w:lang w:val="en-US" w:eastAsia="zh-CN"/>
        </w:rPr>
        <w:t>3</w:t>
      </w:r>
      <w:r>
        <w:rPr>
          <w:rFonts w:hint="eastAsia" w:ascii="宋体" w:hAnsi="宋体" w:cs="宋体"/>
          <w:color w:val="auto"/>
          <w:szCs w:val="21"/>
        </w:rPr>
        <w:t>.我公司不存在第二章竞选人须知第 1.4.3 项规定的任何一种情形。</w:t>
      </w:r>
    </w:p>
    <w:p w14:paraId="05A4E226">
      <w:pPr>
        <w:snapToGrid w:val="0"/>
        <w:spacing w:line="500" w:lineRule="exact"/>
        <w:ind w:firstLine="420" w:firstLineChars="200"/>
        <w:rPr>
          <w:rFonts w:ascii="宋体" w:hAnsi="宋体" w:cs="宋体"/>
          <w:color w:val="auto"/>
          <w:szCs w:val="21"/>
        </w:rPr>
      </w:pPr>
      <w:r>
        <w:rPr>
          <w:rFonts w:hint="eastAsia" w:ascii="宋体" w:hAnsi="宋体" w:cs="宋体"/>
          <w:color w:val="auto"/>
          <w:szCs w:val="21"/>
          <w:lang w:val="en-US" w:eastAsia="zh-CN"/>
        </w:rPr>
        <w:t>4</w:t>
      </w:r>
      <w:r>
        <w:rPr>
          <w:rFonts w:hint="eastAsia" w:ascii="宋体" w:hAnsi="宋体" w:cs="宋体"/>
          <w:color w:val="auto"/>
          <w:szCs w:val="21"/>
        </w:rPr>
        <w:t>.我公司的竞选文件符合第二章竞选人须知第 1.3.1项的规定。</w:t>
      </w:r>
    </w:p>
    <w:p w14:paraId="1B8F1455">
      <w:pPr>
        <w:snapToGrid w:val="0"/>
        <w:spacing w:line="500" w:lineRule="exact"/>
        <w:ind w:firstLine="420" w:firstLineChars="200"/>
        <w:rPr>
          <w:rFonts w:ascii="宋体" w:hAnsi="宋体" w:cs="宋体"/>
          <w:color w:val="auto"/>
          <w:szCs w:val="21"/>
        </w:rPr>
      </w:pPr>
      <w:r>
        <w:rPr>
          <w:rFonts w:hint="eastAsia" w:ascii="宋体" w:hAnsi="宋体" w:cs="宋体"/>
          <w:color w:val="auto"/>
          <w:szCs w:val="21"/>
          <w:lang w:val="en-US" w:eastAsia="zh-CN"/>
        </w:rPr>
        <w:t>5</w:t>
      </w:r>
      <w:r>
        <w:rPr>
          <w:rFonts w:hint="eastAsia" w:ascii="宋体" w:hAnsi="宋体" w:cs="宋体"/>
          <w:color w:val="auto"/>
          <w:szCs w:val="21"/>
        </w:rPr>
        <w:t>.我公司的竞选文件符合第四章合同条款及格式规定，竞选文件中没有比选人不能接受的条件。</w:t>
      </w:r>
    </w:p>
    <w:p w14:paraId="62DC521B">
      <w:pPr>
        <w:snapToGrid w:val="0"/>
        <w:spacing w:line="500" w:lineRule="exact"/>
        <w:ind w:firstLine="420" w:firstLineChars="200"/>
        <w:rPr>
          <w:rFonts w:ascii="宋体" w:hAnsi="宋体" w:cs="宋体"/>
          <w:color w:val="auto"/>
          <w:szCs w:val="21"/>
        </w:rPr>
      </w:pPr>
      <w:r>
        <w:rPr>
          <w:rFonts w:hint="eastAsia" w:ascii="宋体" w:hAnsi="宋体" w:cs="宋体"/>
          <w:color w:val="auto"/>
          <w:szCs w:val="21"/>
          <w:lang w:val="en-US" w:eastAsia="zh-CN"/>
        </w:rPr>
        <w:t>6</w:t>
      </w:r>
      <w:r>
        <w:rPr>
          <w:rFonts w:hint="eastAsia" w:ascii="宋体" w:hAnsi="宋体" w:cs="宋体"/>
          <w:color w:val="auto"/>
          <w:szCs w:val="21"/>
        </w:rPr>
        <w:t>.我公司的竞选文件满足第二章竞选人须知全部要求，竞选文件中没有比选人不能接受的条件。</w:t>
      </w:r>
    </w:p>
    <w:p w14:paraId="5BA408C7">
      <w:pPr>
        <w:snapToGrid w:val="0"/>
        <w:spacing w:line="500" w:lineRule="exact"/>
        <w:ind w:firstLine="420" w:firstLineChars="200"/>
        <w:rPr>
          <w:rFonts w:ascii="宋体" w:hAnsi="宋体" w:cs="宋体"/>
          <w:color w:val="auto"/>
          <w:szCs w:val="21"/>
        </w:rPr>
      </w:pPr>
      <w:r>
        <w:rPr>
          <w:rFonts w:hint="eastAsia" w:ascii="宋体" w:hAnsi="宋体" w:cs="宋体"/>
          <w:color w:val="auto"/>
          <w:szCs w:val="21"/>
          <w:lang w:val="en-US" w:eastAsia="zh-CN"/>
        </w:rPr>
        <w:t>7</w:t>
      </w:r>
      <w:r>
        <w:rPr>
          <w:rFonts w:hint="eastAsia" w:ascii="宋体" w:hAnsi="宋体" w:cs="宋体"/>
          <w:color w:val="auto"/>
          <w:szCs w:val="21"/>
        </w:rPr>
        <w:t>.我公司的竞选文件件符合第</w:t>
      </w:r>
      <w:r>
        <w:rPr>
          <w:rFonts w:hint="eastAsia" w:ascii="宋体" w:hAnsi="宋体" w:cs="宋体"/>
          <w:color w:val="auto"/>
          <w:szCs w:val="21"/>
          <w:lang w:val="en-US" w:eastAsia="zh-CN"/>
        </w:rPr>
        <w:t>六</w:t>
      </w:r>
      <w:r>
        <w:rPr>
          <w:rFonts w:hint="eastAsia" w:ascii="宋体" w:hAnsi="宋体" w:cs="宋体"/>
          <w:color w:val="auto"/>
          <w:szCs w:val="21"/>
        </w:rPr>
        <w:t>章 技术标准和要求。</w:t>
      </w:r>
    </w:p>
    <w:p w14:paraId="2DCE65B4">
      <w:pPr>
        <w:adjustRightInd w:val="0"/>
        <w:snapToGrid w:val="0"/>
        <w:spacing w:line="480" w:lineRule="auto"/>
        <w:ind w:firstLine="420"/>
        <w:jc w:val="center"/>
        <w:rPr>
          <w:rFonts w:ascii="宋体" w:hAnsi="宋体" w:cs="宋体"/>
          <w:color w:val="auto"/>
          <w:szCs w:val="21"/>
        </w:rPr>
      </w:pPr>
      <w:r>
        <w:rPr>
          <w:rFonts w:hint="eastAsia" w:ascii="宋体" w:hAnsi="宋体" w:cs="宋体"/>
          <w:color w:val="auto"/>
          <w:szCs w:val="21"/>
        </w:rPr>
        <w:t xml:space="preserve">                               </w:t>
      </w:r>
    </w:p>
    <w:p w14:paraId="31D75F93">
      <w:pPr>
        <w:adjustRightInd w:val="0"/>
        <w:snapToGrid w:val="0"/>
        <w:spacing w:line="480" w:lineRule="auto"/>
        <w:ind w:firstLine="420"/>
        <w:jc w:val="center"/>
        <w:rPr>
          <w:rFonts w:ascii="宋体" w:hAnsi="宋体" w:cs="宋体"/>
          <w:color w:val="auto"/>
          <w:szCs w:val="21"/>
        </w:rPr>
      </w:pPr>
    </w:p>
    <w:p w14:paraId="499ED054">
      <w:pPr>
        <w:adjustRightInd w:val="0"/>
        <w:snapToGrid w:val="0"/>
        <w:spacing w:line="480" w:lineRule="auto"/>
        <w:ind w:firstLine="420"/>
        <w:jc w:val="right"/>
        <w:rPr>
          <w:rFonts w:ascii="宋体" w:hAnsi="宋体" w:cs="宋体"/>
          <w:color w:val="auto"/>
          <w:szCs w:val="21"/>
        </w:rPr>
      </w:pPr>
      <w:r>
        <w:rPr>
          <w:rFonts w:hint="eastAsia" w:ascii="宋体" w:hAnsi="宋体" w:cs="宋体"/>
          <w:color w:val="auto"/>
          <w:szCs w:val="21"/>
        </w:rPr>
        <w:t>竞选人：</w:t>
      </w:r>
      <w:r>
        <w:rPr>
          <w:rFonts w:hint="eastAsia" w:ascii="宋体" w:hAnsi="宋体" w:cs="宋体"/>
          <w:color w:val="auto"/>
          <w:szCs w:val="21"/>
          <w:u w:val="single"/>
        </w:rPr>
        <w:t xml:space="preserve">                               </w:t>
      </w:r>
      <w:r>
        <w:rPr>
          <w:rFonts w:hint="eastAsia" w:ascii="宋体" w:hAnsi="宋体" w:cs="宋体"/>
          <w:color w:val="auto"/>
          <w:szCs w:val="21"/>
        </w:rPr>
        <w:t>（盖单位法人章）</w:t>
      </w:r>
    </w:p>
    <w:p w14:paraId="6CE16B29">
      <w:pPr>
        <w:adjustRightInd w:val="0"/>
        <w:snapToGrid w:val="0"/>
        <w:spacing w:line="480" w:lineRule="auto"/>
        <w:ind w:firstLine="420"/>
        <w:jc w:val="center"/>
        <w:rPr>
          <w:rFonts w:ascii="宋体" w:hAnsi="宋体" w:cs="宋体"/>
          <w:color w:val="auto"/>
          <w:szCs w:val="21"/>
        </w:rPr>
      </w:pPr>
      <w:r>
        <w:rPr>
          <w:rFonts w:hint="eastAsia" w:ascii="宋体" w:hAnsi="宋体" w:cs="宋体"/>
          <w:color w:val="auto"/>
          <w:szCs w:val="21"/>
        </w:rPr>
        <w:t xml:space="preserve">                          日 期：    年   月  日</w:t>
      </w:r>
    </w:p>
    <w:bookmarkEnd w:id="657"/>
    <w:p w14:paraId="1C205732">
      <w:pPr>
        <w:autoSpaceDE w:val="0"/>
        <w:autoSpaceDN w:val="0"/>
        <w:adjustRightInd w:val="0"/>
        <w:spacing w:line="700" w:lineRule="exact"/>
        <w:ind w:firstLine="420" w:firstLineChars="200"/>
        <w:outlineLvl w:val="0"/>
        <w:rPr>
          <w:rFonts w:hint="eastAsia" w:ascii="宋体" w:hAnsi="宋体" w:eastAsia="宋体" w:cs="宋体"/>
          <w:b/>
          <w:color w:val="auto"/>
          <w:spacing w:val="1"/>
          <w:w w:val="99"/>
          <w:kern w:val="2"/>
          <w:sz w:val="28"/>
          <w:szCs w:val="22"/>
          <w:lang w:val="en-US" w:eastAsia="zh-CN" w:bidi="ar-SA"/>
        </w:rPr>
      </w:pPr>
      <w:bookmarkStart w:id="675" w:name="_Toc2955727"/>
      <w:bookmarkStart w:id="676" w:name="_Toc22364"/>
      <w:bookmarkStart w:id="677" w:name="_Toc1725787"/>
      <w:bookmarkStart w:id="678" w:name="_Toc20681"/>
      <w:bookmarkStart w:id="679" w:name="_Toc17639"/>
      <w:bookmarkStart w:id="680" w:name="_Toc2758"/>
      <w:bookmarkStart w:id="681" w:name="_Toc9169"/>
      <w:bookmarkStart w:id="682" w:name="_Toc1725865"/>
      <w:bookmarkStart w:id="683" w:name="_Toc7201"/>
      <w:bookmarkStart w:id="684" w:name="_Toc10675"/>
      <w:r>
        <w:rPr>
          <w:rFonts w:hint="eastAsia" w:ascii="宋体" w:hAnsi="宋体" w:eastAsia="宋体" w:cs="宋体"/>
          <w:color w:val="auto"/>
          <w:szCs w:val="21"/>
        </w:rPr>
        <w:br w:type="page"/>
      </w:r>
      <w:bookmarkStart w:id="685" w:name="_bookmark173"/>
      <w:bookmarkEnd w:id="685"/>
      <w:bookmarkStart w:id="686" w:name="_Toc11554"/>
      <w:bookmarkStart w:id="687" w:name="_Toc22880"/>
      <w:bookmarkStart w:id="688" w:name="_Toc23927"/>
      <w:bookmarkStart w:id="689" w:name="_Toc9055"/>
      <w:r>
        <w:rPr>
          <w:rFonts w:hint="eastAsia" w:ascii="宋体" w:hAnsi="宋体" w:eastAsia="宋体" w:cs="宋体"/>
          <w:b/>
          <w:color w:val="auto"/>
          <w:spacing w:val="1"/>
          <w:w w:val="99"/>
          <w:kern w:val="2"/>
          <w:sz w:val="28"/>
          <w:szCs w:val="22"/>
          <w:lang w:val="en-US" w:eastAsia="zh-CN" w:bidi="ar-SA"/>
        </w:rPr>
        <w:t>六、技术方案</w:t>
      </w:r>
      <w:bookmarkEnd w:id="686"/>
    </w:p>
    <w:p w14:paraId="6CD7131A">
      <w:pPr>
        <w:snapToGrid w:val="0"/>
        <w:spacing w:line="500" w:lineRule="exact"/>
        <w:ind w:firstLine="420" w:firstLineChars="200"/>
        <w:rPr>
          <w:rFonts w:hint="eastAsia" w:ascii="宋体" w:hAnsi="宋体" w:cs="宋体"/>
          <w:color w:val="auto"/>
          <w:szCs w:val="21"/>
          <w:lang w:val="en-US" w:eastAsia="zh-CN"/>
        </w:rPr>
        <w:sectPr>
          <w:pgSz w:w="11906" w:h="16838"/>
          <w:pgMar w:top="1247" w:right="1134" w:bottom="1247" w:left="1134" w:header="851" w:footer="992" w:gutter="0"/>
          <w:pgNumType w:fmt="numberInDash"/>
          <w:cols w:space="720" w:num="1"/>
          <w:docGrid w:type="lines" w:linePitch="312" w:charSpace="0"/>
        </w:sectPr>
      </w:pPr>
      <w:r>
        <w:rPr>
          <w:rFonts w:hint="eastAsia" w:ascii="宋体" w:hAnsi="宋体" w:cs="宋体"/>
          <w:color w:val="auto"/>
          <w:szCs w:val="21"/>
          <w:lang w:val="en-US" w:eastAsia="zh-CN"/>
        </w:rPr>
        <w:t>[提示：竞选人应根据竞争性比选文件的要求编制技术方案]</w:t>
      </w:r>
    </w:p>
    <w:p w14:paraId="3BA0FD2A">
      <w:pPr>
        <w:pStyle w:val="6"/>
        <w:rPr>
          <w:rFonts w:hint="default"/>
          <w:color w:val="auto"/>
          <w:lang w:val="en-US" w:eastAsia="zh-CN"/>
        </w:rPr>
      </w:pPr>
    </w:p>
    <w:p w14:paraId="2F67AC62">
      <w:pPr>
        <w:pStyle w:val="8"/>
        <w:jc w:val="center"/>
        <w:outlineLvl w:val="0"/>
        <w:rPr>
          <w:rFonts w:ascii="宋体" w:hAnsi="宋体" w:eastAsia="宋体" w:cs="宋体"/>
          <w:color w:val="auto"/>
          <w:szCs w:val="22"/>
        </w:rPr>
      </w:pPr>
      <w:bookmarkStart w:id="690" w:name="_Toc12440"/>
      <w:r>
        <w:rPr>
          <w:rFonts w:hint="eastAsia" w:ascii="宋体" w:hAnsi="宋体" w:eastAsia="宋体" w:cs="宋体"/>
          <w:color w:val="auto"/>
          <w:szCs w:val="21"/>
          <w:lang w:val="en-US" w:eastAsia="zh-CN"/>
        </w:rPr>
        <w:t>七、</w:t>
      </w:r>
      <w:bookmarkEnd w:id="687"/>
      <w:bookmarkEnd w:id="688"/>
      <w:bookmarkEnd w:id="689"/>
      <w:bookmarkEnd w:id="690"/>
      <w:bookmarkStart w:id="691" w:name="_Toc31813"/>
      <w:r>
        <w:rPr>
          <w:rFonts w:hint="eastAsia" w:ascii="宋体" w:hAnsi="宋体" w:eastAsia="宋体" w:cs="宋体"/>
          <w:color w:val="auto"/>
          <w:szCs w:val="22"/>
        </w:rPr>
        <w:t>其他资料</w:t>
      </w:r>
      <w:bookmarkEnd w:id="675"/>
      <w:bookmarkEnd w:id="676"/>
      <w:bookmarkEnd w:id="677"/>
      <w:bookmarkEnd w:id="678"/>
      <w:bookmarkEnd w:id="679"/>
      <w:bookmarkEnd w:id="680"/>
      <w:bookmarkEnd w:id="681"/>
      <w:bookmarkEnd w:id="682"/>
      <w:bookmarkEnd w:id="683"/>
      <w:bookmarkEnd w:id="684"/>
      <w:bookmarkEnd w:id="691"/>
    </w:p>
    <w:p w14:paraId="4B3F0AA3">
      <w:pPr>
        <w:pStyle w:val="156"/>
        <w:adjustRightInd w:val="0"/>
        <w:snapToGrid w:val="0"/>
        <w:spacing w:line="360" w:lineRule="auto"/>
        <w:jc w:val="center"/>
        <w:rPr>
          <w:rFonts w:ascii="宋体" w:hAnsi="宋体" w:cs="宋体"/>
          <w:color w:val="auto"/>
        </w:rPr>
      </w:pPr>
      <w:r>
        <w:rPr>
          <w:rFonts w:hint="eastAsia" w:ascii="宋体" w:hAnsi="宋体" w:cs="宋体"/>
          <w:color w:val="auto"/>
        </w:rPr>
        <w:t>竞选人认为有必要提供的其他资料，格式自拟</w:t>
      </w:r>
    </w:p>
    <w:p w14:paraId="4E385C38">
      <w:pPr>
        <w:numPr>
          <w:ilvl w:val="0"/>
          <w:numId w:val="2"/>
        </w:numPr>
        <w:spacing w:line="360" w:lineRule="auto"/>
        <w:ind w:firstLine="420" w:firstLineChars="20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w:t>
      </w:r>
    </w:p>
    <w:p w14:paraId="00157F36">
      <w:pPr>
        <w:numPr>
          <w:ilvl w:val="0"/>
          <w:numId w:val="0"/>
        </w:numPr>
        <w:spacing w:line="360" w:lineRule="auto"/>
        <w:ind w:firstLine="420" w:firstLineChars="200"/>
        <w:rPr>
          <w:rFonts w:hint="default" w:ascii="宋体" w:hAnsi="宋体" w:eastAsia="宋体" w:cs="宋体"/>
          <w:color w:val="auto"/>
          <w:szCs w:val="21"/>
          <w:lang w:val="en-US" w:eastAsia="zh-CN"/>
        </w:rPr>
      </w:pPr>
    </w:p>
    <w:sectPr>
      <w:pgSz w:w="11906" w:h="16838"/>
      <w:pgMar w:top="1247" w:right="1134" w:bottom="1247" w:left="113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C3E68">
    <w:pPr>
      <w:pStyle w:val="35"/>
      <w:ind w:right="360"/>
      <w:rPr>
        <w:i/>
        <w:lang w:val="zh-CN"/>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14:paraId="1129A192">
                          <w:pPr>
                            <w:pStyle w:val="35"/>
                          </w:pP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D5X5J0AAAAAMBAAAPAAAAAAAAAAEAIAAAACIAAABk&#10;cnMvZG93bnJldi54bWxQSwECFAAUAAAACACHTuJA+9RL8w4CAAAQBAAADgAAAAAAAAABACAAAAAf&#10;AQAAZHJzL2Uyb0RvYy54bWxQSwUGAAAAAAYABgBZAQAAnwUAAAAA&#10;">
              <v:fill on="f" focussize="0,0"/>
              <v:stroke on="f"/>
              <v:imagedata o:title=""/>
              <o:lock v:ext="edit" aspectratio="f"/>
              <v:textbox inset="0mm,0mm,0mm,0mm" style="mso-fit-shape-to-text:t;">
                <w:txbxContent>
                  <w:p w14:paraId="1129A192">
                    <w:pPr>
                      <w:pStyle w:val="35"/>
                    </w:pPr>
                  </w:p>
                </w:txbxContent>
              </v:textbox>
            </v:shape>
          </w:pict>
        </mc:Fallback>
      </mc:AlternateContent>
    </w:r>
    <w:r>
      <w:rPr>
        <w:i/>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文本框 1025"/>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14:paraId="65F7D51B">
                          <w:pPr>
                            <w:pStyle w:val="35"/>
                            <w:jc w:val="both"/>
                            <w:rPr>
                              <w:rStyle w:val="54"/>
                            </w:rPr>
                          </w:pPr>
                        </w:p>
                      </w:txbxContent>
                    </wps:txbx>
                    <wps:bodyPr rot="0" vert="horz" wrap="none" lIns="0" tIns="0" rIns="0" bIns="0" anchor="t" anchorCtr="0" upright="1">
                      <a:spAutoFit/>
                    </wps:bodyPr>
                  </wps:wsp>
                </a:graphicData>
              </a:graphic>
            </wp:anchor>
          </w:drawing>
        </mc:Choice>
        <mc:Fallback>
          <w:pict>
            <v:shape id="文本框 1025"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D5X5J0AAAAAMBAAAPAAAAAAAAAAEAIAAAACIA&#10;AABkcnMvZG93bnJldi54bWxQSwECFAAUAAAACACHTuJAT9estBECAAATBAAADgAAAAAAAAABACAA&#10;AAAfAQAAZHJzL2Uyb0RvYy54bWxQSwUGAAAAAAYABgBZAQAAogUAAAAA&#10;">
              <v:fill on="f" focussize="0,0"/>
              <v:stroke on="f"/>
              <v:imagedata o:title=""/>
              <o:lock v:ext="edit" aspectratio="f"/>
              <v:textbox inset="0mm,0mm,0mm,0mm" style="mso-fit-shape-to-text:t;">
                <w:txbxContent>
                  <w:p w14:paraId="65F7D51B">
                    <w:pPr>
                      <w:pStyle w:val="35"/>
                      <w:jc w:val="both"/>
                      <w:rPr>
                        <w:rStyle w:val="54"/>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9AE4A">
    <w:pPr>
      <w:pStyle w:val="35"/>
      <w:framePr w:wrap="around" w:vAnchor="text" w:hAnchor="margin" w:xAlign="right" w:y="1"/>
      <w:rPr>
        <w:rStyle w:val="54"/>
      </w:rPr>
    </w:pPr>
    <w:r>
      <w:fldChar w:fldCharType="begin"/>
    </w:r>
    <w:r>
      <w:rPr>
        <w:rStyle w:val="54"/>
      </w:rPr>
      <w:instrText xml:space="preserve">PAGE  </w:instrText>
    </w:r>
    <w:r>
      <w:fldChar w:fldCharType="end"/>
    </w:r>
  </w:p>
  <w:p w14:paraId="05214D1E">
    <w:pPr>
      <w:pStyle w:val="3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915A0">
    <w:pPr>
      <w:pStyle w:val="3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4"/>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14:paraId="763D946C">
                          <w:pPr>
                            <w:pStyle w:val="35"/>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文本框 2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zql5uc8AAAAFAQAADwAAAAAAAAABACAAAAAiAAAAZHJzL2Rv&#10;d25yZXYueG1sUEsBAhQAFAAAAAgAh07iQBP9JTMKAgAAEwQAAA4AAAAAAAAAAQAgAAAAHgEAAGRy&#10;cy9lMm9Eb2MueG1sUEsFBgAAAAAGAAYAWQEAAJoFAAAAAA==&#10;">
              <v:fill on="f" focussize="0,0"/>
              <v:stroke on="f"/>
              <v:imagedata o:title=""/>
              <o:lock v:ext="edit" aspectratio="f"/>
              <v:textbox inset="0mm,0mm,0mm,0mm" style="mso-fit-shape-to-text:t;">
                <w:txbxContent>
                  <w:p w14:paraId="763D946C">
                    <w:pPr>
                      <w:pStyle w:val="35"/>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2B8EAA98">
                          <w:pPr>
                            <w:pStyle w:val="35"/>
                          </w:pP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aYJL0wAAAAUBAAAPAAAAAAAAAAEAIAAA&#10;ACIAAABkcnMvZG93bnJldi54bWxQSwECFAAUAAAACACHTuJAtOnPhNgBAACxAwAADgAAAAAAAAAB&#10;ACAAAAAiAQAAZHJzL2Uyb0RvYy54bWxQSwUGAAAAAAYABgBZAQAAbAUAAAAA&#10;">
              <v:fill on="f" focussize="0,0"/>
              <v:stroke on="f" weight="1.25pt"/>
              <v:imagedata o:title=""/>
              <o:lock v:ext="edit" aspectratio="f"/>
              <v:textbox inset="0mm,0mm,0mm,0mm" style="mso-fit-shape-to-text:t;">
                <w:txbxContent>
                  <w:p w14:paraId="2B8EAA98">
                    <w:pPr>
                      <w:pStyle w:val="35"/>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4DEDF">
    <w:pPr>
      <w:pStyle w:val="3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7785" cy="131445"/>
              <wp:effectExtent l="0" t="0" r="0" b="0"/>
              <wp:wrapNone/>
              <wp:docPr id="7" name="文本框 20"/>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wps:spPr>
                    <wps:txbx>
                      <w:txbxContent>
                        <w:p w14:paraId="06E9B9C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22</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文本框 20" o:spid="_x0000_s1026" o:spt="202" type="#_x0000_t202" style="position:absolute;left:0pt;margin-top:0pt;height:10.35pt;width:4.55pt;mso-position-horizontal:center;mso-position-horizontal-relative:margin;mso-wrap-style:none;z-index:251661312;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z4vdRNAAAAACAQAADwAAAAAAAAABACAAAAAiAAAA&#10;ZHJzL2Rvd25yZXYueG1sUEsBAhQAFAAAAAgAh07iQIXGpXMPAgAAEAQAAA4AAAAAAAAAAQAgAAAA&#10;HwEAAGRycy9lMm9Eb2MueG1sUEsFBgAAAAAGAAYAWQEAAKAFAAAAAA==&#10;">
              <v:fill on="f" focussize="0,0"/>
              <v:stroke on="f"/>
              <v:imagedata o:title=""/>
              <o:lock v:ext="edit" aspectratio="f"/>
              <v:textbox inset="0mm,0mm,0mm,0mm" style="mso-fit-shape-to-text:t;">
                <w:txbxContent>
                  <w:p w14:paraId="06E9B9C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22</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78F36">
    <w:pPr>
      <w:tabs>
        <w:tab w:val="left" w:pos="6252"/>
      </w:tabs>
      <w:autoSpaceDE w:val="0"/>
      <w:autoSpaceDN w:val="0"/>
      <w:adjustRightInd w:val="0"/>
      <w:snapToGrid w:val="0"/>
      <w:spacing w:line="312" w:lineRule="auto"/>
      <w:jc w:val="left"/>
      <w:rPr>
        <w:i/>
        <w:szCs w:val="21"/>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A8BB8">
    <w:pPr>
      <w:tabs>
        <w:tab w:val="left" w:pos="6252"/>
      </w:tabs>
      <w:autoSpaceDE w:val="0"/>
      <w:autoSpaceDN w:val="0"/>
      <w:adjustRightInd w:val="0"/>
      <w:snapToGrid w:val="0"/>
      <w:spacing w:line="312" w:lineRule="auto"/>
      <w:jc w:val="left"/>
      <w:rPr>
        <w:i/>
        <w:szCs w:val="21"/>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2DFDD">
    <w:pPr>
      <w:pStyle w:val="36"/>
      <w:pBdr>
        <w:bottom w:val="none" w:color="auto" w:sz="0" w:space="0"/>
      </w:pBdr>
      <w:ind w:firstLine="180" w:firstLineChars="10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18CFD"/>
    <w:multiLevelType w:val="singleLevel"/>
    <w:tmpl w:val="92C18CFD"/>
    <w:lvl w:ilvl="0" w:tentative="0">
      <w:start w:val="1"/>
      <w:numFmt w:val="decimal"/>
      <w:suff w:val="space"/>
      <w:lvlText w:val="%1."/>
      <w:lvlJc w:val="left"/>
    </w:lvl>
  </w:abstractNum>
  <w:abstractNum w:abstractNumId="1">
    <w:nsid w:val="00000008"/>
    <w:multiLevelType w:val="multilevel"/>
    <w:tmpl w:val="00000008"/>
    <w:lvl w:ilvl="0" w:tentative="0">
      <w:start w:val="1"/>
      <w:numFmt w:val="japaneseCounting"/>
      <w:pStyle w:val="7"/>
      <w:lvlText w:val="第%1章"/>
      <w:lvlJc w:val="left"/>
      <w:pPr>
        <w:ind w:left="4575" w:hanging="1320"/>
      </w:pPr>
      <w:rPr>
        <w:rFonts w:hint="default" w:ascii="黑体"/>
      </w:r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lNjM2MTdlZjE1ZTNlM2U2MTBmZGIzNjMxZWI5ZGYifQ=="/>
    <w:docVar w:name="KSO_WPS_MARK_KEY" w:val="7f74d75f-53b2-46be-942c-74e49851cef3"/>
  </w:docVars>
  <w:rsids>
    <w:rsidRoot w:val="00172A27"/>
    <w:rsid w:val="000009A5"/>
    <w:rsid w:val="00000ACF"/>
    <w:rsid w:val="00000F50"/>
    <w:rsid w:val="000025EC"/>
    <w:rsid w:val="00004103"/>
    <w:rsid w:val="00007753"/>
    <w:rsid w:val="00011D00"/>
    <w:rsid w:val="000124FA"/>
    <w:rsid w:val="00012921"/>
    <w:rsid w:val="00014EF7"/>
    <w:rsid w:val="000277A0"/>
    <w:rsid w:val="000354AF"/>
    <w:rsid w:val="0003598B"/>
    <w:rsid w:val="00037046"/>
    <w:rsid w:val="00040C8B"/>
    <w:rsid w:val="000467BF"/>
    <w:rsid w:val="00046F63"/>
    <w:rsid w:val="00052A5C"/>
    <w:rsid w:val="00056841"/>
    <w:rsid w:val="00060891"/>
    <w:rsid w:val="00061029"/>
    <w:rsid w:val="0006109B"/>
    <w:rsid w:val="000673A1"/>
    <w:rsid w:val="00067B72"/>
    <w:rsid w:val="000702F3"/>
    <w:rsid w:val="0007167A"/>
    <w:rsid w:val="00072004"/>
    <w:rsid w:val="00077569"/>
    <w:rsid w:val="0008125B"/>
    <w:rsid w:val="00083A5A"/>
    <w:rsid w:val="00086422"/>
    <w:rsid w:val="0008726D"/>
    <w:rsid w:val="00091622"/>
    <w:rsid w:val="0009207E"/>
    <w:rsid w:val="00092A9D"/>
    <w:rsid w:val="00092AEA"/>
    <w:rsid w:val="00093A45"/>
    <w:rsid w:val="00094AD6"/>
    <w:rsid w:val="00094DB8"/>
    <w:rsid w:val="00095A6A"/>
    <w:rsid w:val="0009631C"/>
    <w:rsid w:val="00096904"/>
    <w:rsid w:val="00096BE3"/>
    <w:rsid w:val="000A165A"/>
    <w:rsid w:val="000B0001"/>
    <w:rsid w:val="000B109B"/>
    <w:rsid w:val="000B154E"/>
    <w:rsid w:val="000B3251"/>
    <w:rsid w:val="000B660D"/>
    <w:rsid w:val="000C122D"/>
    <w:rsid w:val="000C15D5"/>
    <w:rsid w:val="000C4561"/>
    <w:rsid w:val="000C46E6"/>
    <w:rsid w:val="000C597B"/>
    <w:rsid w:val="000D0835"/>
    <w:rsid w:val="000D2B39"/>
    <w:rsid w:val="000D6E8D"/>
    <w:rsid w:val="000E1BA2"/>
    <w:rsid w:val="000E1F21"/>
    <w:rsid w:val="000E3019"/>
    <w:rsid w:val="000E3775"/>
    <w:rsid w:val="000E4147"/>
    <w:rsid w:val="000E4DF4"/>
    <w:rsid w:val="000E4E79"/>
    <w:rsid w:val="000E56AB"/>
    <w:rsid w:val="000E7ED2"/>
    <w:rsid w:val="000F1A18"/>
    <w:rsid w:val="000F684B"/>
    <w:rsid w:val="000F6D31"/>
    <w:rsid w:val="001062FA"/>
    <w:rsid w:val="001137E8"/>
    <w:rsid w:val="00113E47"/>
    <w:rsid w:val="001166BF"/>
    <w:rsid w:val="00117B55"/>
    <w:rsid w:val="001244D9"/>
    <w:rsid w:val="00125B50"/>
    <w:rsid w:val="00130FE8"/>
    <w:rsid w:val="00132D42"/>
    <w:rsid w:val="0014126A"/>
    <w:rsid w:val="001416DE"/>
    <w:rsid w:val="00141CD2"/>
    <w:rsid w:val="00145472"/>
    <w:rsid w:val="001455E1"/>
    <w:rsid w:val="00145DD1"/>
    <w:rsid w:val="001470CF"/>
    <w:rsid w:val="00147616"/>
    <w:rsid w:val="00150C08"/>
    <w:rsid w:val="00152D2E"/>
    <w:rsid w:val="001534FD"/>
    <w:rsid w:val="00153DA0"/>
    <w:rsid w:val="001542CD"/>
    <w:rsid w:val="0015609F"/>
    <w:rsid w:val="00160275"/>
    <w:rsid w:val="001677CF"/>
    <w:rsid w:val="00171A7A"/>
    <w:rsid w:val="00171B28"/>
    <w:rsid w:val="00171D9F"/>
    <w:rsid w:val="00172A27"/>
    <w:rsid w:val="00175BC6"/>
    <w:rsid w:val="001775D5"/>
    <w:rsid w:val="0017763E"/>
    <w:rsid w:val="00180B5D"/>
    <w:rsid w:val="00182762"/>
    <w:rsid w:val="0018560C"/>
    <w:rsid w:val="00186FAC"/>
    <w:rsid w:val="00192FCC"/>
    <w:rsid w:val="0019342F"/>
    <w:rsid w:val="001959CB"/>
    <w:rsid w:val="001A1233"/>
    <w:rsid w:val="001A1D6A"/>
    <w:rsid w:val="001A2299"/>
    <w:rsid w:val="001A32D2"/>
    <w:rsid w:val="001A3FA3"/>
    <w:rsid w:val="001A4FA2"/>
    <w:rsid w:val="001A5088"/>
    <w:rsid w:val="001A582E"/>
    <w:rsid w:val="001A759D"/>
    <w:rsid w:val="001B03E6"/>
    <w:rsid w:val="001B06FE"/>
    <w:rsid w:val="001B44B4"/>
    <w:rsid w:val="001B79B4"/>
    <w:rsid w:val="001C0829"/>
    <w:rsid w:val="001C17F7"/>
    <w:rsid w:val="001D0200"/>
    <w:rsid w:val="001D10FB"/>
    <w:rsid w:val="001D1BF0"/>
    <w:rsid w:val="001D50D6"/>
    <w:rsid w:val="001E1E7F"/>
    <w:rsid w:val="001E3FD8"/>
    <w:rsid w:val="001E4017"/>
    <w:rsid w:val="001E5AB9"/>
    <w:rsid w:val="001F18CE"/>
    <w:rsid w:val="001F2E5A"/>
    <w:rsid w:val="001F3BC6"/>
    <w:rsid w:val="00200D95"/>
    <w:rsid w:val="00201E86"/>
    <w:rsid w:val="002038F8"/>
    <w:rsid w:val="00203B5F"/>
    <w:rsid w:val="0020765F"/>
    <w:rsid w:val="00210B64"/>
    <w:rsid w:val="00211931"/>
    <w:rsid w:val="00213CD5"/>
    <w:rsid w:val="00220C6C"/>
    <w:rsid w:val="00221C4B"/>
    <w:rsid w:val="002240F2"/>
    <w:rsid w:val="002266E2"/>
    <w:rsid w:val="002309E4"/>
    <w:rsid w:val="0023226A"/>
    <w:rsid w:val="002324E8"/>
    <w:rsid w:val="00233CAD"/>
    <w:rsid w:val="002346CD"/>
    <w:rsid w:val="002464AA"/>
    <w:rsid w:val="00246FF6"/>
    <w:rsid w:val="00247627"/>
    <w:rsid w:val="00253A3A"/>
    <w:rsid w:val="00256D84"/>
    <w:rsid w:val="00260369"/>
    <w:rsid w:val="00261006"/>
    <w:rsid w:val="00263ACC"/>
    <w:rsid w:val="00264D23"/>
    <w:rsid w:val="0027024B"/>
    <w:rsid w:val="00274059"/>
    <w:rsid w:val="00275AC9"/>
    <w:rsid w:val="0027764E"/>
    <w:rsid w:val="00280073"/>
    <w:rsid w:val="00280B3A"/>
    <w:rsid w:val="002816BF"/>
    <w:rsid w:val="00282B1B"/>
    <w:rsid w:val="00284ED1"/>
    <w:rsid w:val="00287B07"/>
    <w:rsid w:val="0029000C"/>
    <w:rsid w:val="00292822"/>
    <w:rsid w:val="00292DF4"/>
    <w:rsid w:val="002949CC"/>
    <w:rsid w:val="00294A91"/>
    <w:rsid w:val="0029560B"/>
    <w:rsid w:val="00296B32"/>
    <w:rsid w:val="002A0C83"/>
    <w:rsid w:val="002A28C0"/>
    <w:rsid w:val="002A2AA1"/>
    <w:rsid w:val="002A3750"/>
    <w:rsid w:val="002A69DB"/>
    <w:rsid w:val="002A6C27"/>
    <w:rsid w:val="002A7B45"/>
    <w:rsid w:val="002A7C6F"/>
    <w:rsid w:val="002B2E4A"/>
    <w:rsid w:val="002B4E71"/>
    <w:rsid w:val="002B557D"/>
    <w:rsid w:val="002B6094"/>
    <w:rsid w:val="002C241E"/>
    <w:rsid w:val="002D3788"/>
    <w:rsid w:val="002D3C19"/>
    <w:rsid w:val="002D418F"/>
    <w:rsid w:val="002D51A5"/>
    <w:rsid w:val="002D59D2"/>
    <w:rsid w:val="002E2084"/>
    <w:rsid w:val="002E3481"/>
    <w:rsid w:val="002E36FD"/>
    <w:rsid w:val="002E3A19"/>
    <w:rsid w:val="002E589B"/>
    <w:rsid w:val="002F0961"/>
    <w:rsid w:val="002F1EBB"/>
    <w:rsid w:val="002F348E"/>
    <w:rsid w:val="002F56B1"/>
    <w:rsid w:val="002F69B3"/>
    <w:rsid w:val="002F7E5F"/>
    <w:rsid w:val="003135A0"/>
    <w:rsid w:val="003162EC"/>
    <w:rsid w:val="003203C4"/>
    <w:rsid w:val="003238D8"/>
    <w:rsid w:val="003239FD"/>
    <w:rsid w:val="00324610"/>
    <w:rsid w:val="00324AAD"/>
    <w:rsid w:val="003264D8"/>
    <w:rsid w:val="00327F11"/>
    <w:rsid w:val="00336007"/>
    <w:rsid w:val="00336BB6"/>
    <w:rsid w:val="00337957"/>
    <w:rsid w:val="00340B2A"/>
    <w:rsid w:val="0034167D"/>
    <w:rsid w:val="00342F94"/>
    <w:rsid w:val="00344359"/>
    <w:rsid w:val="00344CFB"/>
    <w:rsid w:val="00350C0D"/>
    <w:rsid w:val="003515EB"/>
    <w:rsid w:val="00352138"/>
    <w:rsid w:val="00352D5C"/>
    <w:rsid w:val="00361F7D"/>
    <w:rsid w:val="003622F3"/>
    <w:rsid w:val="00362851"/>
    <w:rsid w:val="0036296E"/>
    <w:rsid w:val="003630A2"/>
    <w:rsid w:val="00363A7A"/>
    <w:rsid w:val="003652B0"/>
    <w:rsid w:val="003669C5"/>
    <w:rsid w:val="00366B4F"/>
    <w:rsid w:val="00372C34"/>
    <w:rsid w:val="00375B05"/>
    <w:rsid w:val="00381E52"/>
    <w:rsid w:val="00382A66"/>
    <w:rsid w:val="003854E7"/>
    <w:rsid w:val="00387D39"/>
    <w:rsid w:val="003914C0"/>
    <w:rsid w:val="0039215A"/>
    <w:rsid w:val="00394939"/>
    <w:rsid w:val="00396950"/>
    <w:rsid w:val="003A0380"/>
    <w:rsid w:val="003A05AC"/>
    <w:rsid w:val="003A67C1"/>
    <w:rsid w:val="003A703B"/>
    <w:rsid w:val="003B04B7"/>
    <w:rsid w:val="003B58CD"/>
    <w:rsid w:val="003B7A2F"/>
    <w:rsid w:val="003C16AA"/>
    <w:rsid w:val="003C1860"/>
    <w:rsid w:val="003C2FE9"/>
    <w:rsid w:val="003C3D82"/>
    <w:rsid w:val="003C4E8C"/>
    <w:rsid w:val="003C503E"/>
    <w:rsid w:val="003C5607"/>
    <w:rsid w:val="003D6166"/>
    <w:rsid w:val="003D6DBC"/>
    <w:rsid w:val="003E10C4"/>
    <w:rsid w:val="003E1BBC"/>
    <w:rsid w:val="003E493C"/>
    <w:rsid w:val="003E4BAD"/>
    <w:rsid w:val="003E4F75"/>
    <w:rsid w:val="003E6F86"/>
    <w:rsid w:val="003F0A11"/>
    <w:rsid w:val="003F1A34"/>
    <w:rsid w:val="003F1C6D"/>
    <w:rsid w:val="003F284D"/>
    <w:rsid w:val="003F5A6A"/>
    <w:rsid w:val="003F75F5"/>
    <w:rsid w:val="003F7C58"/>
    <w:rsid w:val="00402440"/>
    <w:rsid w:val="00403644"/>
    <w:rsid w:val="00407C89"/>
    <w:rsid w:val="00410D20"/>
    <w:rsid w:val="00411EA5"/>
    <w:rsid w:val="0041295E"/>
    <w:rsid w:val="00414512"/>
    <w:rsid w:val="00415DAD"/>
    <w:rsid w:val="00416275"/>
    <w:rsid w:val="0041721E"/>
    <w:rsid w:val="0042207E"/>
    <w:rsid w:val="00423B06"/>
    <w:rsid w:val="004247F2"/>
    <w:rsid w:val="00425CD0"/>
    <w:rsid w:val="00426B8B"/>
    <w:rsid w:val="00430209"/>
    <w:rsid w:val="00430673"/>
    <w:rsid w:val="00432C3F"/>
    <w:rsid w:val="004330D4"/>
    <w:rsid w:val="00433153"/>
    <w:rsid w:val="0043472B"/>
    <w:rsid w:val="00435467"/>
    <w:rsid w:val="00437C05"/>
    <w:rsid w:val="00437F07"/>
    <w:rsid w:val="004407CC"/>
    <w:rsid w:val="00441B48"/>
    <w:rsid w:val="0044375B"/>
    <w:rsid w:val="00445772"/>
    <w:rsid w:val="00445B88"/>
    <w:rsid w:val="00447817"/>
    <w:rsid w:val="00455A3A"/>
    <w:rsid w:val="004563EC"/>
    <w:rsid w:val="00457F7F"/>
    <w:rsid w:val="004633A6"/>
    <w:rsid w:val="0046409B"/>
    <w:rsid w:val="004659A5"/>
    <w:rsid w:val="00471FD3"/>
    <w:rsid w:val="004757EB"/>
    <w:rsid w:val="0047584C"/>
    <w:rsid w:val="00475B09"/>
    <w:rsid w:val="004802FC"/>
    <w:rsid w:val="004807A1"/>
    <w:rsid w:val="00481443"/>
    <w:rsid w:val="00481899"/>
    <w:rsid w:val="00481F40"/>
    <w:rsid w:val="004853BD"/>
    <w:rsid w:val="004922B7"/>
    <w:rsid w:val="00495E87"/>
    <w:rsid w:val="00497FBD"/>
    <w:rsid w:val="004A02D4"/>
    <w:rsid w:val="004A62AF"/>
    <w:rsid w:val="004B319A"/>
    <w:rsid w:val="004C77B0"/>
    <w:rsid w:val="004D0F95"/>
    <w:rsid w:val="004D1585"/>
    <w:rsid w:val="004D3A86"/>
    <w:rsid w:val="004E1B59"/>
    <w:rsid w:val="004E22BF"/>
    <w:rsid w:val="004E297A"/>
    <w:rsid w:val="004E608B"/>
    <w:rsid w:val="004E6F73"/>
    <w:rsid w:val="004F4C85"/>
    <w:rsid w:val="004F4E78"/>
    <w:rsid w:val="004F6A35"/>
    <w:rsid w:val="00503207"/>
    <w:rsid w:val="005056A7"/>
    <w:rsid w:val="00505B97"/>
    <w:rsid w:val="00506C80"/>
    <w:rsid w:val="005124A9"/>
    <w:rsid w:val="00514B5F"/>
    <w:rsid w:val="00515932"/>
    <w:rsid w:val="00515C45"/>
    <w:rsid w:val="00516E0E"/>
    <w:rsid w:val="00517A3C"/>
    <w:rsid w:val="00521FE9"/>
    <w:rsid w:val="00523452"/>
    <w:rsid w:val="00523FCB"/>
    <w:rsid w:val="00524E82"/>
    <w:rsid w:val="005255C3"/>
    <w:rsid w:val="00526A17"/>
    <w:rsid w:val="00526F7F"/>
    <w:rsid w:val="00530BEC"/>
    <w:rsid w:val="00531732"/>
    <w:rsid w:val="00531CC7"/>
    <w:rsid w:val="00533273"/>
    <w:rsid w:val="00533C0D"/>
    <w:rsid w:val="00535EC8"/>
    <w:rsid w:val="0053673A"/>
    <w:rsid w:val="0054039C"/>
    <w:rsid w:val="00541382"/>
    <w:rsid w:val="00541C29"/>
    <w:rsid w:val="005525DD"/>
    <w:rsid w:val="00556FF3"/>
    <w:rsid w:val="005577D1"/>
    <w:rsid w:val="00557B97"/>
    <w:rsid w:val="00560F19"/>
    <w:rsid w:val="00561379"/>
    <w:rsid w:val="00561A3D"/>
    <w:rsid w:val="00561E43"/>
    <w:rsid w:val="00563A16"/>
    <w:rsid w:val="00563BF2"/>
    <w:rsid w:val="00563F73"/>
    <w:rsid w:val="005675FE"/>
    <w:rsid w:val="00567BED"/>
    <w:rsid w:val="00570088"/>
    <w:rsid w:val="00571099"/>
    <w:rsid w:val="00571B78"/>
    <w:rsid w:val="00571FA1"/>
    <w:rsid w:val="00573FAD"/>
    <w:rsid w:val="0057552B"/>
    <w:rsid w:val="0057586F"/>
    <w:rsid w:val="00576E67"/>
    <w:rsid w:val="005774E0"/>
    <w:rsid w:val="00577BFA"/>
    <w:rsid w:val="00581C19"/>
    <w:rsid w:val="00583443"/>
    <w:rsid w:val="0059319D"/>
    <w:rsid w:val="0059378C"/>
    <w:rsid w:val="005958A8"/>
    <w:rsid w:val="00596C66"/>
    <w:rsid w:val="005A0D63"/>
    <w:rsid w:val="005A1970"/>
    <w:rsid w:val="005A509F"/>
    <w:rsid w:val="005B2010"/>
    <w:rsid w:val="005B2F33"/>
    <w:rsid w:val="005B719A"/>
    <w:rsid w:val="005B7FB0"/>
    <w:rsid w:val="005C2872"/>
    <w:rsid w:val="005C3172"/>
    <w:rsid w:val="005C3AF8"/>
    <w:rsid w:val="005C40D5"/>
    <w:rsid w:val="005D16C8"/>
    <w:rsid w:val="005D27DB"/>
    <w:rsid w:val="005D6B24"/>
    <w:rsid w:val="005D6EBE"/>
    <w:rsid w:val="005D731E"/>
    <w:rsid w:val="005D7F7A"/>
    <w:rsid w:val="005E066F"/>
    <w:rsid w:val="005E1F47"/>
    <w:rsid w:val="005E21EC"/>
    <w:rsid w:val="005E4BFC"/>
    <w:rsid w:val="005F2A37"/>
    <w:rsid w:val="005F4A7F"/>
    <w:rsid w:val="005F5B89"/>
    <w:rsid w:val="005F5E1B"/>
    <w:rsid w:val="00602F5E"/>
    <w:rsid w:val="00607171"/>
    <w:rsid w:val="00610CEE"/>
    <w:rsid w:val="006119DB"/>
    <w:rsid w:val="0061288A"/>
    <w:rsid w:val="00613D5E"/>
    <w:rsid w:val="0061724B"/>
    <w:rsid w:val="00621F83"/>
    <w:rsid w:val="00627E24"/>
    <w:rsid w:val="006365EC"/>
    <w:rsid w:val="0064050A"/>
    <w:rsid w:val="00641FD9"/>
    <w:rsid w:val="00642E73"/>
    <w:rsid w:val="00643F73"/>
    <w:rsid w:val="006441C2"/>
    <w:rsid w:val="00645071"/>
    <w:rsid w:val="00646AC0"/>
    <w:rsid w:val="00650A09"/>
    <w:rsid w:val="00653CE2"/>
    <w:rsid w:val="00655EE0"/>
    <w:rsid w:val="006564AA"/>
    <w:rsid w:val="00660F53"/>
    <w:rsid w:val="006620F4"/>
    <w:rsid w:val="00662892"/>
    <w:rsid w:val="00662EFA"/>
    <w:rsid w:val="0066386F"/>
    <w:rsid w:val="00664F88"/>
    <w:rsid w:val="00666141"/>
    <w:rsid w:val="0066663C"/>
    <w:rsid w:val="00667A95"/>
    <w:rsid w:val="00667D54"/>
    <w:rsid w:val="0067285C"/>
    <w:rsid w:val="00673285"/>
    <w:rsid w:val="00673D1F"/>
    <w:rsid w:val="00681709"/>
    <w:rsid w:val="006819F3"/>
    <w:rsid w:val="00682A19"/>
    <w:rsid w:val="00687FD3"/>
    <w:rsid w:val="00694094"/>
    <w:rsid w:val="00697CA7"/>
    <w:rsid w:val="006A075E"/>
    <w:rsid w:val="006A2279"/>
    <w:rsid w:val="006A28AA"/>
    <w:rsid w:val="006A4735"/>
    <w:rsid w:val="006A47FE"/>
    <w:rsid w:val="006A5029"/>
    <w:rsid w:val="006A5756"/>
    <w:rsid w:val="006A66C7"/>
    <w:rsid w:val="006A69B5"/>
    <w:rsid w:val="006A7522"/>
    <w:rsid w:val="006B58E5"/>
    <w:rsid w:val="006B644C"/>
    <w:rsid w:val="006B7C7D"/>
    <w:rsid w:val="006C0942"/>
    <w:rsid w:val="006C47B1"/>
    <w:rsid w:val="006C4D9D"/>
    <w:rsid w:val="006C7B86"/>
    <w:rsid w:val="006D0DAF"/>
    <w:rsid w:val="006D3600"/>
    <w:rsid w:val="006D366D"/>
    <w:rsid w:val="006D3A41"/>
    <w:rsid w:val="006D54A7"/>
    <w:rsid w:val="006D575A"/>
    <w:rsid w:val="006E0C09"/>
    <w:rsid w:val="006E4BB8"/>
    <w:rsid w:val="006E5AE1"/>
    <w:rsid w:val="006E6FEE"/>
    <w:rsid w:val="006F3C00"/>
    <w:rsid w:val="006F3DFC"/>
    <w:rsid w:val="006F4E38"/>
    <w:rsid w:val="00700E52"/>
    <w:rsid w:val="00700FD6"/>
    <w:rsid w:val="0070149B"/>
    <w:rsid w:val="00702985"/>
    <w:rsid w:val="0070786E"/>
    <w:rsid w:val="00712B96"/>
    <w:rsid w:val="0071384D"/>
    <w:rsid w:val="0071501E"/>
    <w:rsid w:val="00720DD4"/>
    <w:rsid w:val="00724C3F"/>
    <w:rsid w:val="00725DB5"/>
    <w:rsid w:val="007274BE"/>
    <w:rsid w:val="007309EB"/>
    <w:rsid w:val="00730E28"/>
    <w:rsid w:val="0073179E"/>
    <w:rsid w:val="00731EED"/>
    <w:rsid w:val="007326F7"/>
    <w:rsid w:val="007327CB"/>
    <w:rsid w:val="00740490"/>
    <w:rsid w:val="00741F77"/>
    <w:rsid w:val="0074230E"/>
    <w:rsid w:val="0074316B"/>
    <w:rsid w:val="0074350A"/>
    <w:rsid w:val="0074364C"/>
    <w:rsid w:val="00745238"/>
    <w:rsid w:val="00745247"/>
    <w:rsid w:val="00747FAD"/>
    <w:rsid w:val="00752429"/>
    <w:rsid w:val="00753817"/>
    <w:rsid w:val="007540B1"/>
    <w:rsid w:val="00755476"/>
    <w:rsid w:val="00765563"/>
    <w:rsid w:val="00772106"/>
    <w:rsid w:val="00772176"/>
    <w:rsid w:val="0077231B"/>
    <w:rsid w:val="00773C38"/>
    <w:rsid w:val="007741CF"/>
    <w:rsid w:val="0077500C"/>
    <w:rsid w:val="00782292"/>
    <w:rsid w:val="007846A2"/>
    <w:rsid w:val="0078502D"/>
    <w:rsid w:val="00791B89"/>
    <w:rsid w:val="00792497"/>
    <w:rsid w:val="00792F30"/>
    <w:rsid w:val="0079332B"/>
    <w:rsid w:val="007953E4"/>
    <w:rsid w:val="007A051F"/>
    <w:rsid w:val="007A182B"/>
    <w:rsid w:val="007A197C"/>
    <w:rsid w:val="007A53D3"/>
    <w:rsid w:val="007A5432"/>
    <w:rsid w:val="007A65B0"/>
    <w:rsid w:val="007A7B39"/>
    <w:rsid w:val="007B168E"/>
    <w:rsid w:val="007B1903"/>
    <w:rsid w:val="007B6D6F"/>
    <w:rsid w:val="007C0DC1"/>
    <w:rsid w:val="007C0E22"/>
    <w:rsid w:val="007C2A59"/>
    <w:rsid w:val="007C3519"/>
    <w:rsid w:val="007C36C3"/>
    <w:rsid w:val="007C4C95"/>
    <w:rsid w:val="007C7B48"/>
    <w:rsid w:val="007D458C"/>
    <w:rsid w:val="007D47CF"/>
    <w:rsid w:val="007D59CE"/>
    <w:rsid w:val="007D6293"/>
    <w:rsid w:val="007D6D56"/>
    <w:rsid w:val="007E079A"/>
    <w:rsid w:val="007E6CAE"/>
    <w:rsid w:val="007E72BD"/>
    <w:rsid w:val="007E762E"/>
    <w:rsid w:val="007F512C"/>
    <w:rsid w:val="007F601D"/>
    <w:rsid w:val="007F72A3"/>
    <w:rsid w:val="008003F9"/>
    <w:rsid w:val="00800904"/>
    <w:rsid w:val="00803FB7"/>
    <w:rsid w:val="0080654B"/>
    <w:rsid w:val="008071D4"/>
    <w:rsid w:val="0081091D"/>
    <w:rsid w:val="00813285"/>
    <w:rsid w:val="008201BD"/>
    <w:rsid w:val="00820D0A"/>
    <w:rsid w:val="0082431E"/>
    <w:rsid w:val="00824E65"/>
    <w:rsid w:val="00825BDE"/>
    <w:rsid w:val="008319FC"/>
    <w:rsid w:val="00836B49"/>
    <w:rsid w:val="00837860"/>
    <w:rsid w:val="00840066"/>
    <w:rsid w:val="0084062B"/>
    <w:rsid w:val="008429A5"/>
    <w:rsid w:val="00844635"/>
    <w:rsid w:val="00846044"/>
    <w:rsid w:val="0085227F"/>
    <w:rsid w:val="00852A9F"/>
    <w:rsid w:val="008532A0"/>
    <w:rsid w:val="00853373"/>
    <w:rsid w:val="00854173"/>
    <w:rsid w:val="00854AEC"/>
    <w:rsid w:val="00855BBE"/>
    <w:rsid w:val="00866B5A"/>
    <w:rsid w:val="008722C6"/>
    <w:rsid w:val="00872543"/>
    <w:rsid w:val="00874A5E"/>
    <w:rsid w:val="00876929"/>
    <w:rsid w:val="00877CB1"/>
    <w:rsid w:val="00886455"/>
    <w:rsid w:val="00890B5B"/>
    <w:rsid w:val="00890D8A"/>
    <w:rsid w:val="00890E98"/>
    <w:rsid w:val="00891335"/>
    <w:rsid w:val="00891344"/>
    <w:rsid w:val="00892869"/>
    <w:rsid w:val="008932A0"/>
    <w:rsid w:val="00894D37"/>
    <w:rsid w:val="00895931"/>
    <w:rsid w:val="008A2BC6"/>
    <w:rsid w:val="008A3F5B"/>
    <w:rsid w:val="008A581E"/>
    <w:rsid w:val="008A5912"/>
    <w:rsid w:val="008A5988"/>
    <w:rsid w:val="008A6BCA"/>
    <w:rsid w:val="008A6D61"/>
    <w:rsid w:val="008B0EFA"/>
    <w:rsid w:val="008B2DBA"/>
    <w:rsid w:val="008B4403"/>
    <w:rsid w:val="008B684D"/>
    <w:rsid w:val="008B79C8"/>
    <w:rsid w:val="008C5699"/>
    <w:rsid w:val="008C6A46"/>
    <w:rsid w:val="008D1E75"/>
    <w:rsid w:val="008D31FC"/>
    <w:rsid w:val="008D3BF2"/>
    <w:rsid w:val="008D685B"/>
    <w:rsid w:val="008D75B1"/>
    <w:rsid w:val="008D77F8"/>
    <w:rsid w:val="008D7FE4"/>
    <w:rsid w:val="008E0131"/>
    <w:rsid w:val="008E16D0"/>
    <w:rsid w:val="008E1727"/>
    <w:rsid w:val="008E1F62"/>
    <w:rsid w:val="008E23F5"/>
    <w:rsid w:val="008E5575"/>
    <w:rsid w:val="008F0FDF"/>
    <w:rsid w:val="008F1BD2"/>
    <w:rsid w:val="008F2426"/>
    <w:rsid w:val="008F27F6"/>
    <w:rsid w:val="008F3BE5"/>
    <w:rsid w:val="008F3FAB"/>
    <w:rsid w:val="008F72B2"/>
    <w:rsid w:val="009001DA"/>
    <w:rsid w:val="009002F3"/>
    <w:rsid w:val="00900B73"/>
    <w:rsid w:val="009023C7"/>
    <w:rsid w:val="009027E9"/>
    <w:rsid w:val="009041FC"/>
    <w:rsid w:val="00907BF0"/>
    <w:rsid w:val="00912FC8"/>
    <w:rsid w:val="009175E3"/>
    <w:rsid w:val="00921895"/>
    <w:rsid w:val="009262EC"/>
    <w:rsid w:val="00926566"/>
    <w:rsid w:val="0093039E"/>
    <w:rsid w:val="009315F1"/>
    <w:rsid w:val="009325DD"/>
    <w:rsid w:val="009325FF"/>
    <w:rsid w:val="009334DE"/>
    <w:rsid w:val="00934BD2"/>
    <w:rsid w:val="009350AF"/>
    <w:rsid w:val="00937025"/>
    <w:rsid w:val="009413AD"/>
    <w:rsid w:val="00945866"/>
    <w:rsid w:val="009458D6"/>
    <w:rsid w:val="00946099"/>
    <w:rsid w:val="00951464"/>
    <w:rsid w:val="009527D6"/>
    <w:rsid w:val="00953DC6"/>
    <w:rsid w:val="0096082B"/>
    <w:rsid w:val="00964BCE"/>
    <w:rsid w:val="009654EC"/>
    <w:rsid w:val="009671B0"/>
    <w:rsid w:val="009679ED"/>
    <w:rsid w:val="009706AE"/>
    <w:rsid w:val="00981B32"/>
    <w:rsid w:val="00983299"/>
    <w:rsid w:val="00985E97"/>
    <w:rsid w:val="009874D7"/>
    <w:rsid w:val="00987BA8"/>
    <w:rsid w:val="00990435"/>
    <w:rsid w:val="00993169"/>
    <w:rsid w:val="009955E3"/>
    <w:rsid w:val="00997ACF"/>
    <w:rsid w:val="00997F8C"/>
    <w:rsid w:val="009A00C1"/>
    <w:rsid w:val="009A060A"/>
    <w:rsid w:val="009A2360"/>
    <w:rsid w:val="009A4224"/>
    <w:rsid w:val="009A52F9"/>
    <w:rsid w:val="009A5DED"/>
    <w:rsid w:val="009A7466"/>
    <w:rsid w:val="009B066B"/>
    <w:rsid w:val="009B0F72"/>
    <w:rsid w:val="009B2C70"/>
    <w:rsid w:val="009C41EF"/>
    <w:rsid w:val="009C476C"/>
    <w:rsid w:val="009C4921"/>
    <w:rsid w:val="009C59C8"/>
    <w:rsid w:val="009C65DC"/>
    <w:rsid w:val="009C7FB9"/>
    <w:rsid w:val="009D0DFB"/>
    <w:rsid w:val="009D4133"/>
    <w:rsid w:val="009D613A"/>
    <w:rsid w:val="009D68D6"/>
    <w:rsid w:val="009D7C67"/>
    <w:rsid w:val="009E25FB"/>
    <w:rsid w:val="009E5C3C"/>
    <w:rsid w:val="009E5E1C"/>
    <w:rsid w:val="009E64E7"/>
    <w:rsid w:val="009E72E2"/>
    <w:rsid w:val="009F0D98"/>
    <w:rsid w:val="009F1AC5"/>
    <w:rsid w:val="009F302B"/>
    <w:rsid w:val="009F3E79"/>
    <w:rsid w:val="009F67BE"/>
    <w:rsid w:val="00A022B1"/>
    <w:rsid w:val="00A049A7"/>
    <w:rsid w:val="00A06411"/>
    <w:rsid w:val="00A06C18"/>
    <w:rsid w:val="00A06C9E"/>
    <w:rsid w:val="00A079FF"/>
    <w:rsid w:val="00A07F6E"/>
    <w:rsid w:val="00A15FB6"/>
    <w:rsid w:val="00A16A45"/>
    <w:rsid w:val="00A2329E"/>
    <w:rsid w:val="00A25015"/>
    <w:rsid w:val="00A252CF"/>
    <w:rsid w:val="00A25F0D"/>
    <w:rsid w:val="00A33D17"/>
    <w:rsid w:val="00A34FA5"/>
    <w:rsid w:val="00A37078"/>
    <w:rsid w:val="00A37ABF"/>
    <w:rsid w:val="00A37E73"/>
    <w:rsid w:val="00A407D8"/>
    <w:rsid w:val="00A42E48"/>
    <w:rsid w:val="00A440A8"/>
    <w:rsid w:val="00A45ECF"/>
    <w:rsid w:val="00A461E1"/>
    <w:rsid w:val="00A47BC0"/>
    <w:rsid w:val="00A51409"/>
    <w:rsid w:val="00A51606"/>
    <w:rsid w:val="00A57EF6"/>
    <w:rsid w:val="00A6176F"/>
    <w:rsid w:val="00A625F5"/>
    <w:rsid w:val="00A646BF"/>
    <w:rsid w:val="00A655BE"/>
    <w:rsid w:val="00A711DA"/>
    <w:rsid w:val="00A74FBE"/>
    <w:rsid w:val="00A80227"/>
    <w:rsid w:val="00A81E72"/>
    <w:rsid w:val="00A82220"/>
    <w:rsid w:val="00A85780"/>
    <w:rsid w:val="00A86593"/>
    <w:rsid w:val="00A86B00"/>
    <w:rsid w:val="00A86C98"/>
    <w:rsid w:val="00A87285"/>
    <w:rsid w:val="00A9364B"/>
    <w:rsid w:val="00A94D85"/>
    <w:rsid w:val="00A953FD"/>
    <w:rsid w:val="00A975BB"/>
    <w:rsid w:val="00AA0171"/>
    <w:rsid w:val="00AA0FEF"/>
    <w:rsid w:val="00AA1780"/>
    <w:rsid w:val="00AA2988"/>
    <w:rsid w:val="00AB4601"/>
    <w:rsid w:val="00AB7E7B"/>
    <w:rsid w:val="00AC0143"/>
    <w:rsid w:val="00AC018A"/>
    <w:rsid w:val="00AC1100"/>
    <w:rsid w:val="00AC1C8F"/>
    <w:rsid w:val="00AC321A"/>
    <w:rsid w:val="00AC619E"/>
    <w:rsid w:val="00AC7D9D"/>
    <w:rsid w:val="00AD1988"/>
    <w:rsid w:val="00AE11E0"/>
    <w:rsid w:val="00AF305B"/>
    <w:rsid w:val="00AF3246"/>
    <w:rsid w:val="00AF6188"/>
    <w:rsid w:val="00B0207E"/>
    <w:rsid w:val="00B02B77"/>
    <w:rsid w:val="00B05C40"/>
    <w:rsid w:val="00B060F5"/>
    <w:rsid w:val="00B06E28"/>
    <w:rsid w:val="00B11A49"/>
    <w:rsid w:val="00B17002"/>
    <w:rsid w:val="00B1711C"/>
    <w:rsid w:val="00B20E28"/>
    <w:rsid w:val="00B225A8"/>
    <w:rsid w:val="00B23891"/>
    <w:rsid w:val="00B23B2C"/>
    <w:rsid w:val="00B249D0"/>
    <w:rsid w:val="00B24BF4"/>
    <w:rsid w:val="00B26275"/>
    <w:rsid w:val="00B26C9C"/>
    <w:rsid w:val="00B27E60"/>
    <w:rsid w:val="00B32FD4"/>
    <w:rsid w:val="00B33719"/>
    <w:rsid w:val="00B346E6"/>
    <w:rsid w:val="00B403FC"/>
    <w:rsid w:val="00B5305B"/>
    <w:rsid w:val="00B54984"/>
    <w:rsid w:val="00B555C0"/>
    <w:rsid w:val="00B56E12"/>
    <w:rsid w:val="00B575B0"/>
    <w:rsid w:val="00B57799"/>
    <w:rsid w:val="00B6240D"/>
    <w:rsid w:val="00B6353A"/>
    <w:rsid w:val="00B65C4E"/>
    <w:rsid w:val="00B6603C"/>
    <w:rsid w:val="00B674C6"/>
    <w:rsid w:val="00B67CA8"/>
    <w:rsid w:val="00B7011B"/>
    <w:rsid w:val="00B709B5"/>
    <w:rsid w:val="00B71FDF"/>
    <w:rsid w:val="00B736F4"/>
    <w:rsid w:val="00B752ED"/>
    <w:rsid w:val="00B832EC"/>
    <w:rsid w:val="00B87AE9"/>
    <w:rsid w:val="00B918F2"/>
    <w:rsid w:val="00B93C54"/>
    <w:rsid w:val="00B95EB1"/>
    <w:rsid w:val="00B96E71"/>
    <w:rsid w:val="00B96EF5"/>
    <w:rsid w:val="00B97F54"/>
    <w:rsid w:val="00BA26D0"/>
    <w:rsid w:val="00BA3210"/>
    <w:rsid w:val="00BA32C2"/>
    <w:rsid w:val="00BA489A"/>
    <w:rsid w:val="00BA59C1"/>
    <w:rsid w:val="00BA613C"/>
    <w:rsid w:val="00BA79F0"/>
    <w:rsid w:val="00BB0FCD"/>
    <w:rsid w:val="00BB51D3"/>
    <w:rsid w:val="00BB52AA"/>
    <w:rsid w:val="00BB5885"/>
    <w:rsid w:val="00BB7A86"/>
    <w:rsid w:val="00BC299C"/>
    <w:rsid w:val="00BC34AB"/>
    <w:rsid w:val="00BC3DB9"/>
    <w:rsid w:val="00BC4A08"/>
    <w:rsid w:val="00BC5FB6"/>
    <w:rsid w:val="00BD0C77"/>
    <w:rsid w:val="00BD185D"/>
    <w:rsid w:val="00BD259D"/>
    <w:rsid w:val="00BD2E72"/>
    <w:rsid w:val="00BD2F49"/>
    <w:rsid w:val="00BD60D1"/>
    <w:rsid w:val="00BE0259"/>
    <w:rsid w:val="00BE05F7"/>
    <w:rsid w:val="00BE144C"/>
    <w:rsid w:val="00BE2D3A"/>
    <w:rsid w:val="00BE2E2B"/>
    <w:rsid w:val="00BE4CC5"/>
    <w:rsid w:val="00BE5FF7"/>
    <w:rsid w:val="00BE68FC"/>
    <w:rsid w:val="00BE7495"/>
    <w:rsid w:val="00BF0285"/>
    <w:rsid w:val="00BF2FDE"/>
    <w:rsid w:val="00BF3177"/>
    <w:rsid w:val="00BF3A1A"/>
    <w:rsid w:val="00C00617"/>
    <w:rsid w:val="00C00EAB"/>
    <w:rsid w:val="00C012BB"/>
    <w:rsid w:val="00C035A1"/>
    <w:rsid w:val="00C04531"/>
    <w:rsid w:val="00C106CB"/>
    <w:rsid w:val="00C108FC"/>
    <w:rsid w:val="00C10D88"/>
    <w:rsid w:val="00C12076"/>
    <w:rsid w:val="00C12E15"/>
    <w:rsid w:val="00C13C9D"/>
    <w:rsid w:val="00C17195"/>
    <w:rsid w:val="00C20E3F"/>
    <w:rsid w:val="00C236E8"/>
    <w:rsid w:val="00C2413E"/>
    <w:rsid w:val="00C255F4"/>
    <w:rsid w:val="00C2568C"/>
    <w:rsid w:val="00C266C0"/>
    <w:rsid w:val="00C27484"/>
    <w:rsid w:val="00C3002D"/>
    <w:rsid w:val="00C30923"/>
    <w:rsid w:val="00C311B7"/>
    <w:rsid w:val="00C31980"/>
    <w:rsid w:val="00C32A46"/>
    <w:rsid w:val="00C35D18"/>
    <w:rsid w:val="00C4406A"/>
    <w:rsid w:val="00C44B4D"/>
    <w:rsid w:val="00C4536D"/>
    <w:rsid w:val="00C52725"/>
    <w:rsid w:val="00C530F1"/>
    <w:rsid w:val="00C54A5F"/>
    <w:rsid w:val="00C576DD"/>
    <w:rsid w:val="00C60FCD"/>
    <w:rsid w:val="00C62B5B"/>
    <w:rsid w:val="00C64A09"/>
    <w:rsid w:val="00C714AF"/>
    <w:rsid w:val="00C7368B"/>
    <w:rsid w:val="00C73EA6"/>
    <w:rsid w:val="00C74AB7"/>
    <w:rsid w:val="00C75FB7"/>
    <w:rsid w:val="00C77033"/>
    <w:rsid w:val="00C848C4"/>
    <w:rsid w:val="00C84AF2"/>
    <w:rsid w:val="00C8695B"/>
    <w:rsid w:val="00C900E9"/>
    <w:rsid w:val="00C901CC"/>
    <w:rsid w:val="00C91397"/>
    <w:rsid w:val="00CA17F5"/>
    <w:rsid w:val="00CA1C28"/>
    <w:rsid w:val="00CA2B6E"/>
    <w:rsid w:val="00CA2F6B"/>
    <w:rsid w:val="00CA447C"/>
    <w:rsid w:val="00CA5CBD"/>
    <w:rsid w:val="00CA6B1B"/>
    <w:rsid w:val="00CB2166"/>
    <w:rsid w:val="00CB2BDE"/>
    <w:rsid w:val="00CB474A"/>
    <w:rsid w:val="00CB5F8C"/>
    <w:rsid w:val="00CC0F23"/>
    <w:rsid w:val="00CC367F"/>
    <w:rsid w:val="00CC58C1"/>
    <w:rsid w:val="00CC77B6"/>
    <w:rsid w:val="00CC7E8D"/>
    <w:rsid w:val="00CD46A9"/>
    <w:rsid w:val="00CD686A"/>
    <w:rsid w:val="00CE1351"/>
    <w:rsid w:val="00CE50D5"/>
    <w:rsid w:val="00CE7E59"/>
    <w:rsid w:val="00CF0D76"/>
    <w:rsid w:val="00CF1B0F"/>
    <w:rsid w:val="00CF2475"/>
    <w:rsid w:val="00CF459F"/>
    <w:rsid w:val="00CF4DC4"/>
    <w:rsid w:val="00CF5808"/>
    <w:rsid w:val="00CF70A9"/>
    <w:rsid w:val="00D06107"/>
    <w:rsid w:val="00D14693"/>
    <w:rsid w:val="00D14795"/>
    <w:rsid w:val="00D162F4"/>
    <w:rsid w:val="00D17321"/>
    <w:rsid w:val="00D177A9"/>
    <w:rsid w:val="00D23DAB"/>
    <w:rsid w:val="00D25046"/>
    <w:rsid w:val="00D2538F"/>
    <w:rsid w:val="00D265FD"/>
    <w:rsid w:val="00D26A0B"/>
    <w:rsid w:val="00D27A87"/>
    <w:rsid w:val="00D27D18"/>
    <w:rsid w:val="00D30818"/>
    <w:rsid w:val="00D329CE"/>
    <w:rsid w:val="00D33D4F"/>
    <w:rsid w:val="00D34171"/>
    <w:rsid w:val="00D347D5"/>
    <w:rsid w:val="00D3627E"/>
    <w:rsid w:val="00D37804"/>
    <w:rsid w:val="00D37EEF"/>
    <w:rsid w:val="00D4118C"/>
    <w:rsid w:val="00D466AD"/>
    <w:rsid w:val="00D469DF"/>
    <w:rsid w:val="00D51132"/>
    <w:rsid w:val="00D62609"/>
    <w:rsid w:val="00D673A8"/>
    <w:rsid w:val="00D7282B"/>
    <w:rsid w:val="00D7306D"/>
    <w:rsid w:val="00D736C0"/>
    <w:rsid w:val="00D75C71"/>
    <w:rsid w:val="00D76366"/>
    <w:rsid w:val="00D7659E"/>
    <w:rsid w:val="00D81168"/>
    <w:rsid w:val="00D83F77"/>
    <w:rsid w:val="00D864C6"/>
    <w:rsid w:val="00D87510"/>
    <w:rsid w:val="00D87D8F"/>
    <w:rsid w:val="00D90564"/>
    <w:rsid w:val="00D9268F"/>
    <w:rsid w:val="00D934EF"/>
    <w:rsid w:val="00D946B7"/>
    <w:rsid w:val="00DA44CC"/>
    <w:rsid w:val="00DA5DAF"/>
    <w:rsid w:val="00DB2002"/>
    <w:rsid w:val="00DB5769"/>
    <w:rsid w:val="00DC2420"/>
    <w:rsid w:val="00DD293F"/>
    <w:rsid w:val="00DD2E92"/>
    <w:rsid w:val="00DD44DB"/>
    <w:rsid w:val="00DD596D"/>
    <w:rsid w:val="00DD6E97"/>
    <w:rsid w:val="00DE0088"/>
    <w:rsid w:val="00DE0443"/>
    <w:rsid w:val="00DE1326"/>
    <w:rsid w:val="00DE5E9D"/>
    <w:rsid w:val="00DF2FA4"/>
    <w:rsid w:val="00DF309F"/>
    <w:rsid w:val="00DF3132"/>
    <w:rsid w:val="00DF31ED"/>
    <w:rsid w:val="00DF3C76"/>
    <w:rsid w:val="00DF549A"/>
    <w:rsid w:val="00E00241"/>
    <w:rsid w:val="00E1171E"/>
    <w:rsid w:val="00E1303A"/>
    <w:rsid w:val="00E130D9"/>
    <w:rsid w:val="00E161B3"/>
    <w:rsid w:val="00E17297"/>
    <w:rsid w:val="00E21265"/>
    <w:rsid w:val="00E25182"/>
    <w:rsid w:val="00E2598D"/>
    <w:rsid w:val="00E25B44"/>
    <w:rsid w:val="00E25D3F"/>
    <w:rsid w:val="00E26719"/>
    <w:rsid w:val="00E3037C"/>
    <w:rsid w:val="00E30A12"/>
    <w:rsid w:val="00E327C6"/>
    <w:rsid w:val="00E33DB5"/>
    <w:rsid w:val="00E3408D"/>
    <w:rsid w:val="00E37895"/>
    <w:rsid w:val="00E37BDE"/>
    <w:rsid w:val="00E41362"/>
    <w:rsid w:val="00E43146"/>
    <w:rsid w:val="00E44070"/>
    <w:rsid w:val="00E44936"/>
    <w:rsid w:val="00E47216"/>
    <w:rsid w:val="00E51C56"/>
    <w:rsid w:val="00E52637"/>
    <w:rsid w:val="00E54620"/>
    <w:rsid w:val="00E54B78"/>
    <w:rsid w:val="00E569A9"/>
    <w:rsid w:val="00E56E9B"/>
    <w:rsid w:val="00E60619"/>
    <w:rsid w:val="00E61829"/>
    <w:rsid w:val="00E629EB"/>
    <w:rsid w:val="00E62BA5"/>
    <w:rsid w:val="00E64FB2"/>
    <w:rsid w:val="00E72042"/>
    <w:rsid w:val="00E736D0"/>
    <w:rsid w:val="00E7426F"/>
    <w:rsid w:val="00E746FA"/>
    <w:rsid w:val="00E77B1B"/>
    <w:rsid w:val="00E83177"/>
    <w:rsid w:val="00E84447"/>
    <w:rsid w:val="00E848F7"/>
    <w:rsid w:val="00E84FCD"/>
    <w:rsid w:val="00E86349"/>
    <w:rsid w:val="00E86FA7"/>
    <w:rsid w:val="00E9237B"/>
    <w:rsid w:val="00E92619"/>
    <w:rsid w:val="00E93820"/>
    <w:rsid w:val="00E9584C"/>
    <w:rsid w:val="00E95AF3"/>
    <w:rsid w:val="00E96E68"/>
    <w:rsid w:val="00E96E94"/>
    <w:rsid w:val="00EA1341"/>
    <w:rsid w:val="00EA4078"/>
    <w:rsid w:val="00EA539A"/>
    <w:rsid w:val="00EA6A8E"/>
    <w:rsid w:val="00EA72B2"/>
    <w:rsid w:val="00EB1C5B"/>
    <w:rsid w:val="00EB312A"/>
    <w:rsid w:val="00EB7291"/>
    <w:rsid w:val="00EC0938"/>
    <w:rsid w:val="00EC33D5"/>
    <w:rsid w:val="00EC4E13"/>
    <w:rsid w:val="00EC66A9"/>
    <w:rsid w:val="00EC6BC0"/>
    <w:rsid w:val="00EC7675"/>
    <w:rsid w:val="00EC793C"/>
    <w:rsid w:val="00ED099C"/>
    <w:rsid w:val="00EE2E07"/>
    <w:rsid w:val="00EE4D21"/>
    <w:rsid w:val="00EE54A8"/>
    <w:rsid w:val="00EE7761"/>
    <w:rsid w:val="00EF1AF7"/>
    <w:rsid w:val="00EF21F9"/>
    <w:rsid w:val="00EF3009"/>
    <w:rsid w:val="00EF4025"/>
    <w:rsid w:val="00EF41D9"/>
    <w:rsid w:val="00EF6A70"/>
    <w:rsid w:val="00EF6DEF"/>
    <w:rsid w:val="00EF7112"/>
    <w:rsid w:val="00F01786"/>
    <w:rsid w:val="00F02C86"/>
    <w:rsid w:val="00F04967"/>
    <w:rsid w:val="00F04A59"/>
    <w:rsid w:val="00F04BB4"/>
    <w:rsid w:val="00F0649F"/>
    <w:rsid w:val="00F1167E"/>
    <w:rsid w:val="00F11D9E"/>
    <w:rsid w:val="00F14A75"/>
    <w:rsid w:val="00F15983"/>
    <w:rsid w:val="00F16037"/>
    <w:rsid w:val="00F167F5"/>
    <w:rsid w:val="00F20804"/>
    <w:rsid w:val="00F21417"/>
    <w:rsid w:val="00F21B7A"/>
    <w:rsid w:val="00F21E6A"/>
    <w:rsid w:val="00F22EB7"/>
    <w:rsid w:val="00F24170"/>
    <w:rsid w:val="00F24A89"/>
    <w:rsid w:val="00F3359E"/>
    <w:rsid w:val="00F33E8D"/>
    <w:rsid w:val="00F36E8A"/>
    <w:rsid w:val="00F3730B"/>
    <w:rsid w:val="00F3782D"/>
    <w:rsid w:val="00F408F8"/>
    <w:rsid w:val="00F40F5E"/>
    <w:rsid w:val="00F51363"/>
    <w:rsid w:val="00F53E09"/>
    <w:rsid w:val="00F54D8F"/>
    <w:rsid w:val="00F557BF"/>
    <w:rsid w:val="00F557CF"/>
    <w:rsid w:val="00F56B0B"/>
    <w:rsid w:val="00F62F18"/>
    <w:rsid w:val="00F6395D"/>
    <w:rsid w:val="00F6594A"/>
    <w:rsid w:val="00F67E06"/>
    <w:rsid w:val="00F71A24"/>
    <w:rsid w:val="00F73A95"/>
    <w:rsid w:val="00F73DE4"/>
    <w:rsid w:val="00F82F61"/>
    <w:rsid w:val="00F87C5D"/>
    <w:rsid w:val="00F92018"/>
    <w:rsid w:val="00F931C8"/>
    <w:rsid w:val="00F948C4"/>
    <w:rsid w:val="00F958D5"/>
    <w:rsid w:val="00FA0DEA"/>
    <w:rsid w:val="00FA4E9C"/>
    <w:rsid w:val="00FA5C9F"/>
    <w:rsid w:val="00FA6717"/>
    <w:rsid w:val="00FA6DCE"/>
    <w:rsid w:val="00FA6EA9"/>
    <w:rsid w:val="00FB1388"/>
    <w:rsid w:val="00FB2086"/>
    <w:rsid w:val="00FB20A1"/>
    <w:rsid w:val="00FB266E"/>
    <w:rsid w:val="00FB3B12"/>
    <w:rsid w:val="00FB7EBC"/>
    <w:rsid w:val="00FC1BF3"/>
    <w:rsid w:val="00FC2150"/>
    <w:rsid w:val="00FC24C9"/>
    <w:rsid w:val="00FC326B"/>
    <w:rsid w:val="00FC726B"/>
    <w:rsid w:val="00FD10C6"/>
    <w:rsid w:val="00FD1C78"/>
    <w:rsid w:val="00FD4620"/>
    <w:rsid w:val="00FD7E46"/>
    <w:rsid w:val="00FE3428"/>
    <w:rsid w:val="00FE3AB8"/>
    <w:rsid w:val="00FE3D0A"/>
    <w:rsid w:val="00FE505A"/>
    <w:rsid w:val="00FE7B0A"/>
    <w:rsid w:val="00FF24CC"/>
    <w:rsid w:val="00FF75C8"/>
    <w:rsid w:val="00FF78DB"/>
    <w:rsid w:val="010B3251"/>
    <w:rsid w:val="010F3B4F"/>
    <w:rsid w:val="01135319"/>
    <w:rsid w:val="01185629"/>
    <w:rsid w:val="01412577"/>
    <w:rsid w:val="014760CF"/>
    <w:rsid w:val="014C17E7"/>
    <w:rsid w:val="014E5F3A"/>
    <w:rsid w:val="01541E5F"/>
    <w:rsid w:val="016C2D4F"/>
    <w:rsid w:val="01A36C84"/>
    <w:rsid w:val="01AC62C2"/>
    <w:rsid w:val="01B72F8E"/>
    <w:rsid w:val="01B8713D"/>
    <w:rsid w:val="01BD7F3C"/>
    <w:rsid w:val="01C30466"/>
    <w:rsid w:val="01EC64FE"/>
    <w:rsid w:val="021102C0"/>
    <w:rsid w:val="0224732D"/>
    <w:rsid w:val="022C524D"/>
    <w:rsid w:val="02360F7F"/>
    <w:rsid w:val="02376035"/>
    <w:rsid w:val="023A34E4"/>
    <w:rsid w:val="02451BDB"/>
    <w:rsid w:val="02454C77"/>
    <w:rsid w:val="02455400"/>
    <w:rsid w:val="024F5197"/>
    <w:rsid w:val="02551A35"/>
    <w:rsid w:val="02581525"/>
    <w:rsid w:val="025C1D5F"/>
    <w:rsid w:val="025F3723"/>
    <w:rsid w:val="02620983"/>
    <w:rsid w:val="02745073"/>
    <w:rsid w:val="028B2332"/>
    <w:rsid w:val="028B4851"/>
    <w:rsid w:val="02B477EC"/>
    <w:rsid w:val="02BD74E3"/>
    <w:rsid w:val="02BF2365"/>
    <w:rsid w:val="02D92666"/>
    <w:rsid w:val="02DD4FCB"/>
    <w:rsid w:val="02E77163"/>
    <w:rsid w:val="02EF5021"/>
    <w:rsid w:val="02F068B7"/>
    <w:rsid w:val="02F461F7"/>
    <w:rsid w:val="032A6CC6"/>
    <w:rsid w:val="03320E40"/>
    <w:rsid w:val="035D7CC3"/>
    <w:rsid w:val="037E4F76"/>
    <w:rsid w:val="039D37B9"/>
    <w:rsid w:val="03A24FB8"/>
    <w:rsid w:val="03B06E66"/>
    <w:rsid w:val="03DD0530"/>
    <w:rsid w:val="03E62FAB"/>
    <w:rsid w:val="03EF2CE9"/>
    <w:rsid w:val="040F3D0C"/>
    <w:rsid w:val="04132B98"/>
    <w:rsid w:val="041D17CF"/>
    <w:rsid w:val="04225728"/>
    <w:rsid w:val="042C68E8"/>
    <w:rsid w:val="04494B18"/>
    <w:rsid w:val="044F44C2"/>
    <w:rsid w:val="045C00A3"/>
    <w:rsid w:val="046E6DDE"/>
    <w:rsid w:val="046F57A6"/>
    <w:rsid w:val="047D665D"/>
    <w:rsid w:val="048823FD"/>
    <w:rsid w:val="0489702C"/>
    <w:rsid w:val="04962264"/>
    <w:rsid w:val="04972866"/>
    <w:rsid w:val="049F168E"/>
    <w:rsid w:val="04AD6E52"/>
    <w:rsid w:val="04C45F51"/>
    <w:rsid w:val="04DB5070"/>
    <w:rsid w:val="04E00053"/>
    <w:rsid w:val="04E03157"/>
    <w:rsid w:val="04E864D7"/>
    <w:rsid w:val="04F97A5F"/>
    <w:rsid w:val="050B3EEC"/>
    <w:rsid w:val="05173421"/>
    <w:rsid w:val="051871AC"/>
    <w:rsid w:val="0529526E"/>
    <w:rsid w:val="052D4EEB"/>
    <w:rsid w:val="053D096B"/>
    <w:rsid w:val="058E496B"/>
    <w:rsid w:val="058E77EE"/>
    <w:rsid w:val="059347EB"/>
    <w:rsid w:val="059B3928"/>
    <w:rsid w:val="059B5FCF"/>
    <w:rsid w:val="05A35969"/>
    <w:rsid w:val="05AB6C9C"/>
    <w:rsid w:val="05B62759"/>
    <w:rsid w:val="05C375FE"/>
    <w:rsid w:val="05CA07AC"/>
    <w:rsid w:val="06115F14"/>
    <w:rsid w:val="06181A7E"/>
    <w:rsid w:val="062563DB"/>
    <w:rsid w:val="063446BA"/>
    <w:rsid w:val="06361B7E"/>
    <w:rsid w:val="066A35A8"/>
    <w:rsid w:val="066E7569"/>
    <w:rsid w:val="066F3954"/>
    <w:rsid w:val="06AE292B"/>
    <w:rsid w:val="06B65CD0"/>
    <w:rsid w:val="06C9729F"/>
    <w:rsid w:val="06CC11DC"/>
    <w:rsid w:val="06CD339A"/>
    <w:rsid w:val="06DB2D93"/>
    <w:rsid w:val="06E53DBD"/>
    <w:rsid w:val="071427CE"/>
    <w:rsid w:val="071C366B"/>
    <w:rsid w:val="072A7934"/>
    <w:rsid w:val="07380693"/>
    <w:rsid w:val="07534F71"/>
    <w:rsid w:val="07640FE3"/>
    <w:rsid w:val="07651C3E"/>
    <w:rsid w:val="0772408F"/>
    <w:rsid w:val="077C1481"/>
    <w:rsid w:val="078738E5"/>
    <w:rsid w:val="07C350FC"/>
    <w:rsid w:val="07E0038B"/>
    <w:rsid w:val="07E22343"/>
    <w:rsid w:val="07E63290"/>
    <w:rsid w:val="07F0331B"/>
    <w:rsid w:val="07F330AF"/>
    <w:rsid w:val="082519CD"/>
    <w:rsid w:val="082940FA"/>
    <w:rsid w:val="083815F3"/>
    <w:rsid w:val="08591B53"/>
    <w:rsid w:val="08680D99"/>
    <w:rsid w:val="086D17A6"/>
    <w:rsid w:val="087B01EC"/>
    <w:rsid w:val="08980B81"/>
    <w:rsid w:val="089B22B1"/>
    <w:rsid w:val="08A37219"/>
    <w:rsid w:val="08C71104"/>
    <w:rsid w:val="08D60E0C"/>
    <w:rsid w:val="08EE549F"/>
    <w:rsid w:val="08F929D4"/>
    <w:rsid w:val="08F9463F"/>
    <w:rsid w:val="08FF1BBA"/>
    <w:rsid w:val="09071E76"/>
    <w:rsid w:val="090919EB"/>
    <w:rsid w:val="090B5646"/>
    <w:rsid w:val="092E3A4F"/>
    <w:rsid w:val="0935125D"/>
    <w:rsid w:val="0937247C"/>
    <w:rsid w:val="0941189C"/>
    <w:rsid w:val="09480DFD"/>
    <w:rsid w:val="09670DB5"/>
    <w:rsid w:val="0978513B"/>
    <w:rsid w:val="097B235C"/>
    <w:rsid w:val="097E023F"/>
    <w:rsid w:val="098C76F4"/>
    <w:rsid w:val="09905A49"/>
    <w:rsid w:val="09DB4584"/>
    <w:rsid w:val="09DE49C3"/>
    <w:rsid w:val="09F56C35"/>
    <w:rsid w:val="0A0B5E4F"/>
    <w:rsid w:val="0A202BDB"/>
    <w:rsid w:val="0A312E98"/>
    <w:rsid w:val="0A4970DF"/>
    <w:rsid w:val="0A643FF9"/>
    <w:rsid w:val="0A71097F"/>
    <w:rsid w:val="0A76322F"/>
    <w:rsid w:val="0A7B4D66"/>
    <w:rsid w:val="0A804025"/>
    <w:rsid w:val="0A817AC5"/>
    <w:rsid w:val="0A947529"/>
    <w:rsid w:val="0A9E23A2"/>
    <w:rsid w:val="0AAA070D"/>
    <w:rsid w:val="0AB03154"/>
    <w:rsid w:val="0AC2744D"/>
    <w:rsid w:val="0AC6595D"/>
    <w:rsid w:val="0ACD49DD"/>
    <w:rsid w:val="0ADC601D"/>
    <w:rsid w:val="0B052C79"/>
    <w:rsid w:val="0B2F2F05"/>
    <w:rsid w:val="0B760218"/>
    <w:rsid w:val="0B814064"/>
    <w:rsid w:val="0B8B64C8"/>
    <w:rsid w:val="0B8E5F07"/>
    <w:rsid w:val="0BB71C78"/>
    <w:rsid w:val="0BC344B8"/>
    <w:rsid w:val="0BC36BAC"/>
    <w:rsid w:val="0BCA7E13"/>
    <w:rsid w:val="0BD87233"/>
    <w:rsid w:val="0C0B0A36"/>
    <w:rsid w:val="0C0B5801"/>
    <w:rsid w:val="0C0E5A61"/>
    <w:rsid w:val="0C18189B"/>
    <w:rsid w:val="0C250C89"/>
    <w:rsid w:val="0C322C54"/>
    <w:rsid w:val="0C384C2D"/>
    <w:rsid w:val="0C3C45A5"/>
    <w:rsid w:val="0C3E5B11"/>
    <w:rsid w:val="0C433C4C"/>
    <w:rsid w:val="0C4A6E3B"/>
    <w:rsid w:val="0C594918"/>
    <w:rsid w:val="0C5C6470"/>
    <w:rsid w:val="0C5F0C0D"/>
    <w:rsid w:val="0C624075"/>
    <w:rsid w:val="0C721C12"/>
    <w:rsid w:val="0C932E62"/>
    <w:rsid w:val="0CAA3B17"/>
    <w:rsid w:val="0CCD775F"/>
    <w:rsid w:val="0CCF1C67"/>
    <w:rsid w:val="0CDB0E3A"/>
    <w:rsid w:val="0CEC5B65"/>
    <w:rsid w:val="0CFE2CC9"/>
    <w:rsid w:val="0D020A0B"/>
    <w:rsid w:val="0D33083B"/>
    <w:rsid w:val="0D3A7BF6"/>
    <w:rsid w:val="0D5720D6"/>
    <w:rsid w:val="0D943D26"/>
    <w:rsid w:val="0D9D6643"/>
    <w:rsid w:val="0DA4265D"/>
    <w:rsid w:val="0DDD1D89"/>
    <w:rsid w:val="0DE5766B"/>
    <w:rsid w:val="0E217715"/>
    <w:rsid w:val="0E230543"/>
    <w:rsid w:val="0E262E77"/>
    <w:rsid w:val="0E4B1EAA"/>
    <w:rsid w:val="0E4E0519"/>
    <w:rsid w:val="0E775145"/>
    <w:rsid w:val="0E7D62A0"/>
    <w:rsid w:val="0E862666"/>
    <w:rsid w:val="0E894029"/>
    <w:rsid w:val="0E9519F4"/>
    <w:rsid w:val="0E970006"/>
    <w:rsid w:val="0EA351E9"/>
    <w:rsid w:val="0EB23591"/>
    <w:rsid w:val="0EC54F95"/>
    <w:rsid w:val="0EE15C9A"/>
    <w:rsid w:val="0F121DB0"/>
    <w:rsid w:val="0F2C4AE3"/>
    <w:rsid w:val="0F4916F4"/>
    <w:rsid w:val="0F4D3DD2"/>
    <w:rsid w:val="0F615F71"/>
    <w:rsid w:val="0F6C03BE"/>
    <w:rsid w:val="0F7130CA"/>
    <w:rsid w:val="0F716409"/>
    <w:rsid w:val="0F9242C9"/>
    <w:rsid w:val="0F961439"/>
    <w:rsid w:val="0F995909"/>
    <w:rsid w:val="0FB74BD2"/>
    <w:rsid w:val="0FBD4832"/>
    <w:rsid w:val="0FDE334F"/>
    <w:rsid w:val="0FE73EF4"/>
    <w:rsid w:val="10086C08"/>
    <w:rsid w:val="100A4622"/>
    <w:rsid w:val="101C4C40"/>
    <w:rsid w:val="10216D79"/>
    <w:rsid w:val="10323DD1"/>
    <w:rsid w:val="10331D1F"/>
    <w:rsid w:val="10362ED7"/>
    <w:rsid w:val="103A7EF0"/>
    <w:rsid w:val="10456598"/>
    <w:rsid w:val="104E1DDF"/>
    <w:rsid w:val="106B06D7"/>
    <w:rsid w:val="10AC2212"/>
    <w:rsid w:val="10AD1CE9"/>
    <w:rsid w:val="10B87347"/>
    <w:rsid w:val="10C94242"/>
    <w:rsid w:val="10DB5671"/>
    <w:rsid w:val="10E906BE"/>
    <w:rsid w:val="10F65BB2"/>
    <w:rsid w:val="10FD7E68"/>
    <w:rsid w:val="10FE38DC"/>
    <w:rsid w:val="110E410B"/>
    <w:rsid w:val="110E44B0"/>
    <w:rsid w:val="1111746F"/>
    <w:rsid w:val="111C694E"/>
    <w:rsid w:val="11234C44"/>
    <w:rsid w:val="112722D1"/>
    <w:rsid w:val="11274EE5"/>
    <w:rsid w:val="112C65D5"/>
    <w:rsid w:val="113B087D"/>
    <w:rsid w:val="11760EA5"/>
    <w:rsid w:val="117D320D"/>
    <w:rsid w:val="11863F32"/>
    <w:rsid w:val="11926866"/>
    <w:rsid w:val="119D1432"/>
    <w:rsid w:val="11A258BC"/>
    <w:rsid w:val="11A560B7"/>
    <w:rsid w:val="11A675AA"/>
    <w:rsid w:val="11AF7BEF"/>
    <w:rsid w:val="11B01290"/>
    <w:rsid w:val="11F22FD8"/>
    <w:rsid w:val="12103BB7"/>
    <w:rsid w:val="121E1215"/>
    <w:rsid w:val="122D5C93"/>
    <w:rsid w:val="122D61E0"/>
    <w:rsid w:val="122D65C3"/>
    <w:rsid w:val="123C5EC2"/>
    <w:rsid w:val="124679B3"/>
    <w:rsid w:val="124A041A"/>
    <w:rsid w:val="126A332D"/>
    <w:rsid w:val="12706417"/>
    <w:rsid w:val="12791A6B"/>
    <w:rsid w:val="129A55BA"/>
    <w:rsid w:val="12A93FDD"/>
    <w:rsid w:val="12AB6F21"/>
    <w:rsid w:val="12AE685D"/>
    <w:rsid w:val="12E47B36"/>
    <w:rsid w:val="12E62CF7"/>
    <w:rsid w:val="12E70326"/>
    <w:rsid w:val="12ED6E01"/>
    <w:rsid w:val="12F22931"/>
    <w:rsid w:val="12F549DA"/>
    <w:rsid w:val="12FD68C7"/>
    <w:rsid w:val="1327073B"/>
    <w:rsid w:val="13273320"/>
    <w:rsid w:val="132D60B6"/>
    <w:rsid w:val="134E2988"/>
    <w:rsid w:val="13524E04"/>
    <w:rsid w:val="13531FC1"/>
    <w:rsid w:val="13556AB7"/>
    <w:rsid w:val="13594C6D"/>
    <w:rsid w:val="135C230F"/>
    <w:rsid w:val="13842771"/>
    <w:rsid w:val="13BB16CB"/>
    <w:rsid w:val="13C66C37"/>
    <w:rsid w:val="13D12EE6"/>
    <w:rsid w:val="13E02B4C"/>
    <w:rsid w:val="13EB1F9D"/>
    <w:rsid w:val="140B6DFF"/>
    <w:rsid w:val="141D098F"/>
    <w:rsid w:val="14203E38"/>
    <w:rsid w:val="14261254"/>
    <w:rsid w:val="143E4201"/>
    <w:rsid w:val="144C07BE"/>
    <w:rsid w:val="14504ADF"/>
    <w:rsid w:val="145942DE"/>
    <w:rsid w:val="145E3EFA"/>
    <w:rsid w:val="14626B51"/>
    <w:rsid w:val="14711557"/>
    <w:rsid w:val="14A03622"/>
    <w:rsid w:val="14AE09F5"/>
    <w:rsid w:val="14C0465F"/>
    <w:rsid w:val="14C37EF3"/>
    <w:rsid w:val="14D90D9A"/>
    <w:rsid w:val="14DB7BA0"/>
    <w:rsid w:val="1507525E"/>
    <w:rsid w:val="152E1374"/>
    <w:rsid w:val="152E46BB"/>
    <w:rsid w:val="15334E58"/>
    <w:rsid w:val="1545025A"/>
    <w:rsid w:val="1548703D"/>
    <w:rsid w:val="154D4A2D"/>
    <w:rsid w:val="154F2ADA"/>
    <w:rsid w:val="155467B9"/>
    <w:rsid w:val="15633FEB"/>
    <w:rsid w:val="15697F6D"/>
    <w:rsid w:val="15987BD3"/>
    <w:rsid w:val="15A451BB"/>
    <w:rsid w:val="15B04FE5"/>
    <w:rsid w:val="15B55E9F"/>
    <w:rsid w:val="15C61C55"/>
    <w:rsid w:val="15CA107C"/>
    <w:rsid w:val="15EE0CC0"/>
    <w:rsid w:val="15F86715"/>
    <w:rsid w:val="1600259C"/>
    <w:rsid w:val="16135A37"/>
    <w:rsid w:val="16227C7A"/>
    <w:rsid w:val="163B5D63"/>
    <w:rsid w:val="163F6320"/>
    <w:rsid w:val="16525527"/>
    <w:rsid w:val="166632A8"/>
    <w:rsid w:val="16925C65"/>
    <w:rsid w:val="16957C35"/>
    <w:rsid w:val="16A70971"/>
    <w:rsid w:val="16A7566D"/>
    <w:rsid w:val="16AE2143"/>
    <w:rsid w:val="16B32E16"/>
    <w:rsid w:val="16BD0B5E"/>
    <w:rsid w:val="16DD6BE8"/>
    <w:rsid w:val="16E742E5"/>
    <w:rsid w:val="16E91748"/>
    <w:rsid w:val="16ED2ED8"/>
    <w:rsid w:val="16F72FE9"/>
    <w:rsid w:val="170344B7"/>
    <w:rsid w:val="17362267"/>
    <w:rsid w:val="17375756"/>
    <w:rsid w:val="1739327C"/>
    <w:rsid w:val="173F5012"/>
    <w:rsid w:val="17465510"/>
    <w:rsid w:val="17570670"/>
    <w:rsid w:val="17752957"/>
    <w:rsid w:val="17843C78"/>
    <w:rsid w:val="179539B3"/>
    <w:rsid w:val="17A11B1A"/>
    <w:rsid w:val="17A8018F"/>
    <w:rsid w:val="17BD3500"/>
    <w:rsid w:val="17C56CB2"/>
    <w:rsid w:val="17E71D96"/>
    <w:rsid w:val="17F21C0F"/>
    <w:rsid w:val="17F60AD4"/>
    <w:rsid w:val="18226012"/>
    <w:rsid w:val="182A68C4"/>
    <w:rsid w:val="182E2225"/>
    <w:rsid w:val="184D6CCD"/>
    <w:rsid w:val="1870774E"/>
    <w:rsid w:val="18982224"/>
    <w:rsid w:val="189A5F9C"/>
    <w:rsid w:val="18A26F81"/>
    <w:rsid w:val="18A91971"/>
    <w:rsid w:val="18D40C27"/>
    <w:rsid w:val="18E10285"/>
    <w:rsid w:val="18F63582"/>
    <w:rsid w:val="1917478C"/>
    <w:rsid w:val="1925076B"/>
    <w:rsid w:val="193F52C7"/>
    <w:rsid w:val="195E6AFC"/>
    <w:rsid w:val="19767A36"/>
    <w:rsid w:val="19845827"/>
    <w:rsid w:val="19891E26"/>
    <w:rsid w:val="19965C3B"/>
    <w:rsid w:val="19995FEF"/>
    <w:rsid w:val="19B06428"/>
    <w:rsid w:val="19B24017"/>
    <w:rsid w:val="19B5474D"/>
    <w:rsid w:val="19B7394B"/>
    <w:rsid w:val="19C6215B"/>
    <w:rsid w:val="19C7004D"/>
    <w:rsid w:val="19D1087E"/>
    <w:rsid w:val="19D41C35"/>
    <w:rsid w:val="1A023DF9"/>
    <w:rsid w:val="1A0A1868"/>
    <w:rsid w:val="1A0F2BBB"/>
    <w:rsid w:val="1A2B5153"/>
    <w:rsid w:val="1A3D7527"/>
    <w:rsid w:val="1A4841F6"/>
    <w:rsid w:val="1A5F2FF9"/>
    <w:rsid w:val="1A6266B1"/>
    <w:rsid w:val="1A6B75C1"/>
    <w:rsid w:val="1A6F4C7E"/>
    <w:rsid w:val="1A7828B8"/>
    <w:rsid w:val="1A8020C3"/>
    <w:rsid w:val="1A815B98"/>
    <w:rsid w:val="1A8E0A25"/>
    <w:rsid w:val="1A952EBF"/>
    <w:rsid w:val="1ABB634D"/>
    <w:rsid w:val="1ABD4F6B"/>
    <w:rsid w:val="1ABE4F37"/>
    <w:rsid w:val="1AD07418"/>
    <w:rsid w:val="1AD57F19"/>
    <w:rsid w:val="1AE12880"/>
    <w:rsid w:val="1AE76412"/>
    <w:rsid w:val="1AF73E39"/>
    <w:rsid w:val="1B0822A1"/>
    <w:rsid w:val="1B23671D"/>
    <w:rsid w:val="1B2A04B8"/>
    <w:rsid w:val="1B405D79"/>
    <w:rsid w:val="1B4F12C0"/>
    <w:rsid w:val="1B541E65"/>
    <w:rsid w:val="1B644FBE"/>
    <w:rsid w:val="1B6C2B1A"/>
    <w:rsid w:val="1B762CF0"/>
    <w:rsid w:val="1B794315"/>
    <w:rsid w:val="1B7E6473"/>
    <w:rsid w:val="1B9542BC"/>
    <w:rsid w:val="1B9C5626"/>
    <w:rsid w:val="1BC111D7"/>
    <w:rsid w:val="1BDF5C99"/>
    <w:rsid w:val="1BE45F55"/>
    <w:rsid w:val="1BEE19EA"/>
    <w:rsid w:val="1BF97687"/>
    <w:rsid w:val="1C090CA8"/>
    <w:rsid w:val="1C0C48EF"/>
    <w:rsid w:val="1C144689"/>
    <w:rsid w:val="1C1D6855"/>
    <w:rsid w:val="1C4A30B1"/>
    <w:rsid w:val="1C4A55AD"/>
    <w:rsid w:val="1C4E2C2F"/>
    <w:rsid w:val="1C4F5BA6"/>
    <w:rsid w:val="1C6F7B8D"/>
    <w:rsid w:val="1C887C1C"/>
    <w:rsid w:val="1CA53FD8"/>
    <w:rsid w:val="1CAF5288"/>
    <w:rsid w:val="1CBC7D45"/>
    <w:rsid w:val="1CD5220D"/>
    <w:rsid w:val="1CDB39FF"/>
    <w:rsid w:val="1CDC33EA"/>
    <w:rsid w:val="1CDF6673"/>
    <w:rsid w:val="1CE93C9D"/>
    <w:rsid w:val="1CE974F2"/>
    <w:rsid w:val="1CF74ED1"/>
    <w:rsid w:val="1D034A1B"/>
    <w:rsid w:val="1D0C724A"/>
    <w:rsid w:val="1D14451E"/>
    <w:rsid w:val="1D1B0675"/>
    <w:rsid w:val="1D2C1952"/>
    <w:rsid w:val="1D401E7C"/>
    <w:rsid w:val="1D5B00C8"/>
    <w:rsid w:val="1D5C2BCA"/>
    <w:rsid w:val="1D63115F"/>
    <w:rsid w:val="1D6A6625"/>
    <w:rsid w:val="1D761F6D"/>
    <w:rsid w:val="1DA7437D"/>
    <w:rsid w:val="1DC3584A"/>
    <w:rsid w:val="1DD83C00"/>
    <w:rsid w:val="1DE53F6E"/>
    <w:rsid w:val="1DF423B5"/>
    <w:rsid w:val="1E0167F0"/>
    <w:rsid w:val="1E062A89"/>
    <w:rsid w:val="1E200A0C"/>
    <w:rsid w:val="1E396D5E"/>
    <w:rsid w:val="1E3B509B"/>
    <w:rsid w:val="1E422DCD"/>
    <w:rsid w:val="1E4C6A06"/>
    <w:rsid w:val="1E705716"/>
    <w:rsid w:val="1E762002"/>
    <w:rsid w:val="1E946CAF"/>
    <w:rsid w:val="1E96141D"/>
    <w:rsid w:val="1EA17B80"/>
    <w:rsid w:val="1EBC40B5"/>
    <w:rsid w:val="1EBE413C"/>
    <w:rsid w:val="1ECF6725"/>
    <w:rsid w:val="1ED609B5"/>
    <w:rsid w:val="1EE07CF1"/>
    <w:rsid w:val="1EE81709"/>
    <w:rsid w:val="1EEC3166"/>
    <w:rsid w:val="1F1046BD"/>
    <w:rsid w:val="1F1202A0"/>
    <w:rsid w:val="1F150B21"/>
    <w:rsid w:val="1F1A4A70"/>
    <w:rsid w:val="1F220E80"/>
    <w:rsid w:val="1F3A07F9"/>
    <w:rsid w:val="1F5F375D"/>
    <w:rsid w:val="1F64439F"/>
    <w:rsid w:val="1F791110"/>
    <w:rsid w:val="1F7D1A7A"/>
    <w:rsid w:val="1F7F15FB"/>
    <w:rsid w:val="1F853B4E"/>
    <w:rsid w:val="1FAC7B25"/>
    <w:rsid w:val="1FAE3E88"/>
    <w:rsid w:val="1FB11828"/>
    <w:rsid w:val="201160F9"/>
    <w:rsid w:val="2011735E"/>
    <w:rsid w:val="20271012"/>
    <w:rsid w:val="20372466"/>
    <w:rsid w:val="203D6492"/>
    <w:rsid w:val="2053420E"/>
    <w:rsid w:val="206E7307"/>
    <w:rsid w:val="207A194A"/>
    <w:rsid w:val="208B1FB8"/>
    <w:rsid w:val="208C3E81"/>
    <w:rsid w:val="2093738A"/>
    <w:rsid w:val="20A63C3D"/>
    <w:rsid w:val="20B52003"/>
    <w:rsid w:val="20CF4055"/>
    <w:rsid w:val="20DB35F6"/>
    <w:rsid w:val="20FB548E"/>
    <w:rsid w:val="21016838"/>
    <w:rsid w:val="211875B6"/>
    <w:rsid w:val="21211AEC"/>
    <w:rsid w:val="21243E24"/>
    <w:rsid w:val="2126611F"/>
    <w:rsid w:val="2144625F"/>
    <w:rsid w:val="214D2F3E"/>
    <w:rsid w:val="21503EE9"/>
    <w:rsid w:val="215108FA"/>
    <w:rsid w:val="216A5288"/>
    <w:rsid w:val="21914BDF"/>
    <w:rsid w:val="219F4623"/>
    <w:rsid w:val="21A16099"/>
    <w:rsid w:val="21A44AD3"/>
    <w:rsid w:val="21AC474F"/>
    <w:rsid w:val="21B60D96"/>
    <w:rsid w:val="21C5599A"/>
    <w:rsid w:val="21C873C6"/>
    <w:rsid w:val="21D85A61"/>
    <w:rsid w:val="21E73283"/>
    <w:rsid w:val="21FB6384"/>
    <w:rsid w:val="220B6D2D"/>
    <w:rsid w:val="22282379"/>
    <w:rsid w:val="224935F6"/>
    <w:rsid w:val="224E4C81"/>
    <w:rsid w:val="225D7D10"/>
    <w:rsid w:val="22827C17"/>
    <w:rsid w:val="228E7B0F"/>
    <w:rsid w:val="229569DE"/>
    <w:rsid w:val="22AA5908"/>
    <w:rsid w:val="22B639B7"/>
    <w:rsid w:val="22B67BB7"/>
    <w:rsid w:val="22BE3A86"/>
    <w:rsid w:val="22C33CFB"/>
    <w:rsid w:val="22CA0E2D"/>
    <w:rsid w:val="22EB219D"/>
    <w:rsid w:val="22EF4620"/>
    <w:rsid w:val="230D64BA"/>
    <w:rsid w:val="23187D6B"/>
    <w:rsid w:val="232D5D5D"/>
    <w:rsid w:val="232E2103"/>
    <w:rsid w:val="233174F1"/>
    <w:rsid w:val="23356C71"/>
    <w:rsid w:val="234F5D1E"/>
    <w:rsid w:val="23511BBD"/>
    <w:rsid w:val="235278E2"/>
    <w:rsid w:val="23895957"/>
    <w:rsid w:val="23963260"/>
    <w:rsid w:val="239A286B"/>
    <w:rsid w:val="239E61DC"/>
    <w:rsid w:val="23D75967"/>
    <w:rsid w:val="23EA3A5D"/>
    <w:rsid w:val="23FF13A9"/>
    <w:rsid w:val="24057CF1"/>
    <w:rsid w:val="24073700"/>
    <w:rsid w:val="241A3187"/>
    <w:rsid w:val="241D35CB"/>
    <w:rsid w:val="241F1A4B"/>
    <w:rsid w:val="242E6397"/>
    <w:rsid w:val="242F6132"/>
    <w:rsid w:val="243E46A6"/>
    <w:rsid w:val="244A6CD8"/>
    <w:rsid w:val="244C5FBF"/>
    <w:rsid w:val="24741728"/>
    <w:rsid w:val="24760F1F"/>
    <w:rsid w:val="248F097F"/>
    <w:rsid w:val="24CA6C8E"/>
    <w:rsid w:val="24D33D37"/>
    <w:rsid w:val="24D551C2"/>
    <w:rsid w:val="24D664D1"/>
    <w:rsid w:val="24D8608F"/>
    <w:rsid w:val="24E372C9"/>
    <w:rsid w:val="24EF6316"/>
    <w:rsid w:val="24F23FCB"/>
    <w:rsid w:val="24FB1B6E"/>
    <w:rsid w:val="24FB7DC2"/>
    <w:rsid w:val="24FD7366"/>
    <w:rsid w:val="252B275E"/>
    <w:rsid w:val="255810AA"/>
    <w:rsid w:val="255D3C9C"/>
    <w:rsid w:val="256B13EC"/>
    <w:rsid w:val="25755DC7"/>
    <w:rsid w:val="258353D7"/>
    <w:rsid w:val="258B4548"/>
    <w:rsid w:val="25956469"/>
    <w:rsid w:val="25D7018F"/>
    <w:rsid w:val="260D56BF"/>
    <w:rsid w:val="26263EB4"/>
    <w:rsid w:val="26621D57"/>
    <w:rsid w:val="2662363C"/>
    <w:rsid w:val="26680C8E"/>
    <w:rsid w:val="266D56D5"/>
    <w:rsid w:val="26764D65"/>
    <w:rsid w:val="26805443"/>
    <w:rsid w:val="26916DC9"/>
    <w:rsid w:val="269867F5"/>
    <w:rsid w:val="269C607B"/>
    <w:rsid w:val="26B87422"/>
    <w:rsid w:val="26C22FE2"/>
    <w:rsid w:val="26E50D2A"/>
    <w:rsid w:val="2706779E"/>
    <w:rsid w:val="27131A27"/>
    <w:rsid w:val="271A7202"/>
    <w:rsid w:val="271B1790"/>
    <w:rsid w:val="27293DBF"/>
    <w:rsid w:val="274C6A10"/>
    <w:rsid w:val="2755710A"/>
    <w:rsid w:val="27623821"/>
    <w:rsid w:val="27632EE8"/>
    <w:rsid w:val="276B4B90"/>
    <w:rsid w:val="278510AC"/>
    <w:rsid w:val="2795721C"/>
    <w:rsid w:val="27A17800"/>
    <w:rsid w:val="27A9576F"/>
    <w:rsid w:val="27A961FC"/>
    <w:rsid w:val="27B81492"/>
    <w:rsid w:val="27B90089"/>
    <w:rsid w:val="27C46C19"/>
    <w:rsid w:val="27C61E27"/>
    <w:rsid w:val="27DD38E7"/>
    <w:rsid w:val="27E2432D"/>
    <w:rsid w:val="27EE4507"/>
    <w:rsid w:val="28083753"/>
    <w:rsid w:val="282867FB"/>
    <w:rsid w:val="283770AE"/>
    <w:rsid w:val="283A464C"/>
    <w:rsid w:val="28425787"/>
    <w:rsid w:val="28746F02"/>
    <w:rsid w:val="28756281"/>
    <w:rsid w:val="287B2660"/>
    <w:rsid w:val="288051AE"/>
    <w:rsid w:val="288E4849"/>
    <w:rsid w:val="28A164B8"/>
    <w:rsid w:val="28A618C9"/>
    <w:rsid w:val="28C00D29"/>
    <w:rsid w:val="28CF515C"/>
    <w:rsid w:val="28F87ABE"/>
    <w:rsid w:val="28FD02C4"/>
    <w:rsid w:val="28FD5C5E"/>
    <w:rsid w:val="290C0220"/>
    <w:rsid w:val="29124DF2"/>
    <w:rsid w:val="291E2106"/>
    <w:rsid w:val="291F4F54"/>
    <w:rsid w:val="292006F3"/>
    <w:rsid w:val="29466532"/>
    <w:rsid w:val="29486FEB"/>
    <w:rsid w:val="29552A36"/>
    <w:rsid w:val="295D7F92"/>
    <w:rsid w:val="295E4DC4"/>
    <w:rsid w:val="296C52CF"/>
    <w:rsid w:val="297732AA"/>
    <w:rsid w:val="29904D79"/>
    <w:rsid w:val="299A5855"/>
    <w:rsid w:val="299F686F"/>
    <w:rsid w:val="29B35110"/>
    <w:rsid w:val="29BF2DB3"/>
    <w:rsid w:val="29C03402"/>
    <w:rsid w:val="29D25583"/>
    <w:rsid w:val="29DC0A6F"/>
    <w:rsid w:val="29DC3DF4"/>
    <w:rsid w:val="29FC3DED"/>
    <w:rsid w:val="2A206DDC"/>
    <w:rsid w:val="2A3D34DB"/>
    <w:rsid w:val="2A3F72A6"/>
    <w:rsid w:val="2A441EE0"/>
    <w:rsid w:val="2A5E32CD"/>
    <w:rsid w:val="2A5E6B23"/>
    <w:rsid w:val="2A762659"/>
    <w:rsid w:val="2A763E68"/>
    <w:rsid w:val="2AA1013F"/>
    <w:rsid w:val="2AAF705C"/>
    <w:rsid w:val="2AC115D1"/>
    <w:rsid w:val="2AC341E7"/>
    <w:rsid w:val="2AC57C68"/>
    <w:rsid w:val="2ACB25A7"/>
    <w:rsid w:val="2ADD06EC"/>
    <w:rsid w:val="2AE73DEB"/>
    <w:rsid w:val="2AF84366"/>
    <w:rsid w:val="2B0A0D5F"/>
    <w:rsid w:val="2B22578F"/>
    <w:rsid w:val="2B310A8A"/>
    <w:rsid w:val="2B472552"/>
    <w:rsid w:val="2B55457C"/>
    <w:rsid w:val="2B5B5105"/>
    <w:rsid w:val="2B5C20D8"/>
    <w:rsid w:val="2B5E510B"/>
    <w:rsid w:val="2B6E1F74"/>
    <w:rsid w:val="2B876854"/>
    <w:rsid w:val="2B8C666C"/>
    <w:rsid w:val="2B9806D5"/>
    <w:rsid w:val="2BA27974"/>
    <w:rsid w:val="2BCA0757"/>
    <w:rsid w:val="2BDB6308"/>
    <w:rsid w:val="2BDB7638"/>
    <w:rsid w:val="2BFE3303"/>
    <w:rsid w:val="2C033417"/>
    <w:rsid w:val="2C0B7BC3"/>
    <w:rsid w:val="2C324805"/>
    <w:rsid w:val="2C36281C"/>
    <w:rsid w:val="2C3B3354"/>
    <w:rsid w:val="2C3C3543"/>
    <w:rsid w:val="2C4445F8"/>
    <w:rsid w:val="2CBB6832"/>
    <w:rsid w:val="2CC004EA"/>
    <w:rsid w:val="2CC47DA8"/>
    <w:rsid w:val="2CCF7935"/>
    <w:rsid w:val="2CE14444"/>
    <w:rsid w:val="2CEA6D74"/>
    <w:rsid w:val="2D275921"/>
    <w:rsid w:val="2D656946"/>
    <w:rsid w:val="2D6B1768"/>
    <w:rsid w:val="2D720E3E"/>
    <w:rsid w:val="2D7743FE"/>
    <w:rsid w:val="2D9035E4"/>
    <w:rsid w:val="2D9D14C2"/>
    <w:rsid w:val="2DB15E0A"/>
    <w:rsid w:val="2DB86793"/>
    <w:rsid w:val="2DBC13D4"/>
    <w:rsid w:val="2DD07F22"/>
    <w:rsid w:val="2DE85931"/>
    <w:rsid w:val="2DED049E"/>
    <w:rsid w:val="2DF5112F"/>
    <w:rsid w:val="2DF56BBB"/>
    <w:rsid w:val="2DF77DBF"/>
    <w:rsid w:val="2DFE6086"/>
    <w:rsid w:val="2E0028ED"/>
    <w:rsid w:val="2E236314"/>
    <w:rsid w:val="2E537109"/>
    <w:rsid w:val="2E5928CA"/>
    <w:rsid w:val="2E6C5840"/>
    <w:rsid w:val="2E751DAE"/>
    <w:rsid w:val="2E7D4F34"/>
    <w:rsid w:val="2EBE7A38"/>
    <w:rsid w:val="2EBF4EE5"/>
    <w:rsid w:val="2EC369AF"/>
    <w:rsid w:val="2EC61B28"/>
    <w:rsid w:val="2ECA5B45"/>
    <w:rsid w:val="2ED2313B"/>
    <w:rsid w:val="2EE101C1"/>
    <w:rsid w:val="2EE36CED"/>
    <w:rsid w:val="2EE51BDD"/>
    <w:rsid w:val="2F1A580E"/>
    <w:rsid w:val="2F326AD7"/>
    <w:rsid w:val="2F411819"/>
    <w:rsid w:val="2F472F3F"/>
    <w:rsid w:val="2F85326E"/>
    <w:rsid w:val="2F8A3679"/>
    <w:rsid w:val="2F99379A"/>
    <w:rsid w:val="2FB233CF"/>
    <w:rsid w:val="2FBC6CD6"/>
    <w:rsid w:val="2FE53482"/>
    <w:rsid w:val="2FE97570"/>
    <w:rsid w:val="30027B95"/>
    <w:rsid w:val="300B0D59"/>
    <w:rsid w:val="302F220E"/>
    <w:rsid w:val="30336FAA"/>
    <w:rsid w:val="3038225E"/>
    <w:rsid w:val="30530088"/>
    <w:rsid w:val="30D35321"/>
    <w:rsid w:val="30DA1D41"/>
    <w:rsid w:val="30E60779"/>
    <w:rsid w:val="30ED53AB"/>
    <w:rsid w:val="30EE4CCC"/>
    <w:rsid w:val="310774DB"/>
    <w:rsid w:val="31445105"/>
    <w:rsid w:val="314A194A"/>
    <w:rsid w:val="315135D9"/>
    <w:rsid w:val="31612800"/>
    <w:rsid w:val="316C34F9"/>
    <w:rsid w:val="31B06987"/>
    <w:rsid w:val="31B625C3"/>
    <w:rsid w:val="31C13A38"/>
    <w:rsid w:val="31D31C30"/>
    <w:rsid w:val="31DA2F13"/>
    <w:rsid w:val="31F213C6"/>
    <w:rsid w:val="32084594"/>
    <w:rsid w:val="32170104"/>
    <w:rsid w:val="321D7F33"/>
    <w:rsid w:val="32254F5A"/>
    <w:rsid w:val="322F4596"/>
    <w:rsid w:val="32306CB3"/>
    <w:rsid w:val="32510D89"/>
    <w:rsid w:val="326C0F21"/>
    <w:rsid w:val="328453F3"/>
    <w:rsid w:val="32981B5A"/>
    <w:rsid w:val="329C245B"/>
    <w:rsid w:val="32EC0B27"/>
    <w:rsid w:val="32ED7679"/>
    <w:rsid w:val="32EF1AD0"/>
    <w:rsid w:val="32FF4D91"/>
    <w:rsid w:val="331C5AD4"/>
    <w:rsid w:val="3356628B"/>
    <w:rsid w:val="335F2C9A"/>
    <w:rsid w:val="337002E0"/>
    <w:rsid w:val="33727C42"/>
    <w:rsid w:val="338F44D7"/>
    <w:rsid w:val="33B33B51"/>
    <w:rsid w:val="33CD3480"/>
    <w:rsid w:val="33D54183"/>
    <w:rsid w:val="33DE722D"/>
    <w:rsid w:val="33F53437"/>
    <w:rsid w:val="341D7D55"/>
    <w:rsid w:val="343135F4"/>
    <w:rsid w:val="34384B8F"/>
    <w:rsid w:val="343E5688"/>
    <w:rsid w:val="347A3ECA"/>
    <w:rsid w:val="348E0A85"/>
    <w:rsid w:val="348F7B63"/>
    <w:rsid w:val="34B04C09"/>
    <w:rsid w:val="34B23803"/>
    <w:rsid w:val="34C5521E"/>
    <w:rsid w:val="34DA71BC"/>
    <w:rsid w:val="34DD662F"/>
    <w:rsid w:val="34E4685B"/>
    <w:rsid w:val="34EB6DF8"/>
    <w:rsid w:val="34EF4883"/>
    <w:rsid w:val="35115659"/>
    <w:rsid w:val="3529707F"/>
    <w:rsid w:val="3530548F"/>
    <w:rsid w:val="35315FCF"/>
    <w:rsid w:val="354757DC"/>
    <w:rsid w:val="355370EB"/>
    <w:rsid w:val="35550CDB"/>
    <w:rsid w:val="355D7BF4"/>
    <w:rsid w:val="35665A65"/>
    <w:rsid w:val="3575596F"/>
    <w:rsid w:val="358A446C"/>
    <w:rsid w:val="359E086E"/>
    <w:rsid w:val="35A9364A"/>
    <w:rsid w:val="35B20EFF"/>
    <w:rsid w:val="35B9319F"/>
    <w:rsid w:val="35C27B86"/>
    <w:rsid w:val="35DB7D98"/>
    <w:rsid w:val="35E6061B"/>
    <w:rsid w:val="35EE26F1"/>
    <w:rsid w:val="362676D4"/>
    <w:rsid w:val="36550AEB"/>
    <w:rsid w:val="36574C8D"/>
    <w:rsid w:val="36626C27"/>
    <w:rsid w:val="366B6306"/>
    <w:rsid w:val="3685329B"/>
    <w:rsid w:val="36954A77"/>
    <w:rsid w:val="36AB68A9"/>
    <w:rsid w:val="36F7616B"/>
    <w:rsid w:val="36F823B4"/>
    <w:rsid w:val="36F9386F"/>
    <w:rsid w:val="3701025A"/>
    <w:rsid w:val="370F2084"/>
    <w:rsid w:val="371313C7"/>
    <w:rsid w:val="371634BE"/>
    <w:rsid w:val="37203651"/>
    <w:rsid w:val="372F50B7"/>
    <w:rsid w:val="37371DF9"/>
    <w:rsid w:val="37441682"/>
    <w:rsid w:val="375D7D52"/>
    <w:rsid w:val="376D7F8A"/>
    <w:rsid w:val="377D6D5D"/>
    <w:rsid w:val="37A343F9"/>
    <w:rsid w:val="37BC000F"/>
    <w:rsid w:val="37D80A8E"/>
    <w:rsid w:val="37D97769"/>
    <w:rsid w:val="37F46AEE"/>
    <w:rsid w:val="381E027B"/>
    <w:rsid w:val="38362847"/>
    <w:rsid w:val="386B4E07"/>
    <w:rsid w:val="3875150B"/>
    <w:rsid w:val="387E6F7D"/>
    <w:rsid w:val="388303A3"/>
    <w:rsid w:val="3888158A"/>
    <w:rsid w:val="389417B9"/>
    <w:rsid w:val="389B6B4E"/>
    <w:rsid w:val="38A9615A"/>
    <w:rsid w:val="38BF4441"/>
    <w:rsid w:val="38CA359A"/>
    <w:rsid w:val="38D1063F"/>
    <w:rsid w:val="38EB7D4D"/>
    <w:rsid w:val="38EC6FC5"/>
    <w:rsid w:val="38F57A81"/>
    <w:rsid w:val="38F7405A"/>
    <w:rsid w:val="390503EC"/>
    <w:rsid w:val="390D423A"/>
    <w:rsid w:val="3919300E"/>
    <w:rsid w:val="3930052B"/>
    <w:rsid w:val="39432B77"/>
    <w:rsid w:val="394E64FB"/>
    <w:rsid w:val="3952100E"/>
    <w:rsid w:val="395C0180"/>
    <w:rsid w:val="396D596D"/>
    <w:rsid w:val="397D2973"/>
    <w:rsid w:val="398B650A"/>
    <w:rsid w:val="399272E0"/>
    <w:rsid w:val="39983F81"/>
    <w:rsid w:val="39A54752"/>
    <w:rsid w:val="39A86866"/>
    <w:rsid w:val="39A90CBA"/>
    <w:rsid w:val="39A957C6"/>
    <w:rsid w:val="39AD3D9E"/>
    <w:rsid w:val="39C0784A"/>
    <w:rsid w:val="39C3752B"/>
    <w:rsid w:val="39C71CD9"/>
    <w:rsid w:val="39D6309F"/>
    <w:rsid w:val="3A0C0C49"/>
    <w:rsid w:val="3A1C4F96"/>
    <w:rsid w:val="3A3011E1"/>
    <w:rsid w:val="3A3824CE"/>
    <w:rsid w:val="3A445910"/>
    <w:rsid w:val="3A4532C6"/>
    <w:rsid w:val="3A4F3FEF"/>
    <w:rsid w:val="3A52570B"/>
    <w:rsid w:val="3A6745EE"/>
    <w:rsid w:val="3A7B560E"/>
    <w:rsid w:val="3A853DBE"/>
    <w:rsid w:val="3A9768D3"/>
    <w:rsid w:val="3AB02FA5"/>
    <w:rsid w:val="3AD21B41"/>
    <w:rsid w:val="3AE0088E"/>
    <w:rsid w:val="3AE82FE2"/>
    <w:rsid w:val="3AEC57FD"/>
    <w:rsid w:val="3B0948AC"/>
    <w:rsid w:val="3B1106DB"/>
    <w:rsid w:val="3B251017"/>
    <w:rsid w:val="3B483703"/>
    <w:rsid w:val="3B4E4520"/>
    <w:rsid w:val="3B702E61"/>
    <w:rsid w:val="3B917000"/>
    <w:rsid w:val="3BA775F0"/>
    <w:rsid w:val="3BB20390"/>
    <w:rsid w:val="3BB26E2E"/>
    <w:rsid w:val="3BF0568D"/>
    <w:rsid w:val="3BF24F7B"/>
    <w:rsid w:val="3BF642A6"/>
    <w:rsid w:val="3C0A2795"/>
    <w:rsid w:val="3C0E26E6"/>
    <w:rsid w:val="3C126DA0"/>
    <w:rsid w:val="3C1B17C1"/>
    <w:rsid w:val="3C215C0F"/>
    <w:rsid w:val="3C2853C8"/>
    <w:rsid w:val="3C373913"/>
    <w:rsid w:val="3C472DAE"/>
    <w:rsid w:val="3C565F7D"/>
    <w:rsid w:val="3C7A4D7C"/>
    <w:rsid w:val="3C8865D1"/>
    <w:rsid w:val="3C8A1F5C"/>
    <w:rsid w:val="3C8C4E56"/>
    <w:rsid w:val="3CB00A5E"/>
    <w:rsid w:val="3CC80E2E"/>
    <w:rsid w:val="3CCC60CE"/>
    <w:rsid w:val="3CEE78B0"/>
    <w:rsid w:val="3D076FFA"/>
    <w:rsid w:val="3D0F65E2"/>
    <w:rsid w:val="3D146DD3"/>
    <w:rsid w:val="3D7D2811"/>
    <w:rsid w:val="3D8250CD"/>
    <w:rsid w:val="3D8A56FD"/>
    <w:rsid w:val="3D8D1656"/>
    <w:rsid w:val="3DB949B3"/>
    <w:rsid w:val="3DBC58F4"/>
    <w:rsid w:val="3DC72E40"/>
    <w:rsid w:val="3DD15C08"/>
    <w:rsid w:val="3DE7275D"/>
    <w:rsid w:val="3DFD3A82"/>
    <w:rsid w:val="3E0A7C3D"/>
    <w:rsid w:val="3E11112C"/>
    <w:rsid w:val="3E45714C"/>
    <w:rsid w:val="3E556ACF"/>
    <w:rsid w:val="3E587CE5"/>
    <w:rsid w:val="3E636882"/>
    <w:rsid w:val="3EAA66DB"/>
    <w:rsid w:val="3EB220F7"/>
    <w:rsid w:val="3ED505EA"/>
    <w:rsid w:val="3EDB13DE"/>
    <w:rsid w:val="3EDE1EF2"/>
    <w:rsid w:val="3EEE5285"/>
    <w:rsid w:val="3F0321C3"/>
    <w:rsid w:val="3F2B2C7C"/>
    <w:rsid w:val="3F327BFC"/>
    <w:rsid w:val="3F4C64B2"/>
    <w:rsid w:val="3F591D3C"/>
    <w:rsid w:val="3FA73041"/>
    <w:rsid w:val="3FBA0B4E"/>
    <w:rsid w:val="3FBB4F3F"/>
    <w:rsid w:val="3FF01152"/>
    <w:rsid w:val="3FF07330"/>
    <w:rsid w:val="3FF341ED"/>
    <w:rsid w:val="40050AA9"/>
    <w:rsid w:val="401864BF"/>
    <w:rsid w:val="402300FD"/>
    <w:rsid w:val="402850D6"/>
    <w:rsid w:val="40317046"/>
    <w:rsid w:val="403A014B"/>
    <w:rsid w:val="40580136"/>
    <w:rsid w:val="406531FD"/>
    <w:rsid w:val="410138D6"/>
    <w:rsid w:val="413460D4"/>
    <w:rsid w:val="415D73A8"/>
    <w:rsid w:val="41613183"/>
    <w:rsid w:val="41613DD8"/>
    <w:rsid w:val="41691ABE"/>
    <w:rsid w:val="417F4425"/>
    <w:rsid w:val="419024AE"/>
    <w:rsid w:val="419C6756"/>
    <w:rsid w:val="41C07281"/>
    <w:rsid w:val="41C834AF"/>
    <w:rsid w:val="41D0160B"/>
    <w:rsid w:val="42182615"/>
    <w:rsid w:val="422B0630"/>
    <w:rsid w:val="423F4946"/>
    <w:rsid w:val="424C1B5F"/>
    <w:rsid w:val="4257692F"/>
    <w:rsid w:val="42644F43"/>
    <w:rsid w:val="4272113C"/>
    <w:rsid w:val="42CC543B"/>
    <w:rsid w:val="42CF6401"/>
    <w:rsid w:val="42D22950"/>
    <w:rsid w:val="42D96C5A"/>
    <w:rsid w:val="42E14644"/>
    <w:rsid w:val="42EF6212"/>
    <w:rsid w:val="42F66F50"/>
    <w:rsid w:val="43091F22"/>
    <w:rsid w:val="43130E5D"/>
    <w:rsid w:val="43195B7B"/>
    <w:rsid w:val="43354E11"/>
    <w:rsid w:val="435408A1"/>
    <w:rsid w:val="436E7A23"/>
    <w:rsid w:val="438F1EE6"/>
    <w:rsid w:val="439243A4"/>
    <w:rsid w:val="43DD305D"/>
    <w:rsid w:val="43E22677"/>
    <w:rsid w:val="43F9762E"/>
    <w:rsid w:val="441A1202"/>
    <w:rsid w:val="442028B9"/>
    <w:rsid w:val="4427077C"/>
    <w:rsid w:val="442C25A3"/>
    <w:rsid w:val="44372A9D"/>
    <w:rsid w:val="443A2268"/>
    <w:rsid w:val="443A4987"/>
    <w:rsid w:val="44AA518A"/>
    <w:rsid w:val="44B66EE6"/>
    <w:rsid w:val="44FE2748"/>
    <w:rsid w:val="452E6C6E"/>
    <w:rsid w:val="455227A8"/>
    <w:rsid w:val="4552465A"/>
    <w:rsid w:val="455D3F07"/>
    <w:rsid w:val="457E4F5C"/>
    <w:rsid w:val="45903123"/>
    <w:rsid w:val="45933E8A"/>
    <w:rsid w:val="45965BB9"/>
    <w:rsid w:val="45D02414"/>
    <w:rsid w:val="45EE7C0F"/>
    <w:rsid w:val="45F24ED7"/>
    <w:rsid w:val="461A5106"/>
    <w:rsid w:val="465741D5"/>
    <w:rsid w:val="466218D3"/>
    <w:rsid w:val="466730B2"/>
    <w:rsid w:val="46693CA0"/>
    <w:rsid w:val="466C3A26"/>
    <w:rsid w:val="468D12EA"/>
    <w:rsid w:val="46A56C56"/>
    <w:rsid w:val="46AE53E0"/>
    <w:rsid w:val="46B27CDE"/>
    <w:rsid w:val="46C10F45"/>
    <w:rsid w:val="46C14D13"/>
    <w:rsid w:val="46D70238"/>
    <w:rsid w:val="46EF2707"/>
    <w:rsid w:val="46EF5D6B"/>
    <w:rsid w:val="46EF7F27"/>
    <w:rsid w:val="470067F5"/>
    <w:rsid w:val="470111C6"/>
    <w:rsid w:val="4726714C"/>
    <w:rsid w:val="472A5166"/>
    <w:rsid w:val="472B0CA1"/>
    <w:rsid w:val="472F1E22"/>
    <w:rsid w:val="47363975"/>
    <w:rsid w:val="4755433F"/>
    <w:rsid w:val="475734CE"/>
    <w:rsid w:val="476F5068"/>
    <w:rsid w:val="479F24CF"/>
    <w:rsid w:val="47AE13AF"/>
    <w:rsid w:val="47ED73E6"/>
    <w:rsid w:val="47FF4B61"/>
    <w:rsid w:val="48055C38"/>
    <w:rsid w:val="48303FFD"/>
    <w:rsid w:val="486702D3"/>
    <w:rsid w:val="48742BBF"/>
    <w:rsid w:val="48AF7EBC"/>
    <w:rsid w:val="48CB25C0"/>
    <w:rsid w:val="48CD44C4"/>
    <w:rsid w:val="48DE2FE7"/>
    <w:rsid w:val="48EA52EA"/>
    <w:rsid w:val="49057561"/>
    <w:rsid w:val="49103B16"/>
    <w:rsid w:val="492C67C4"/>
    <w:rsid w:val="492F0879"/>
    <w:rsid w:val="49311755"/>
    <w:rsid w:val="49487290"/>
    <w:rsid w:val="494F6B2B"/>
    <w:rsid w:val="49573057"/>
    <w:rsid w:val="4964659C"/>
    <w:rsid w:val="4967026E"/>
    <w:rsid w:val="496E4757"/>
    <w:rsid w:val="497D65E2"/>
    <w:rsid w:val="49954A57"/>
    <w:rsid w:val="49957F36"/>
    <w:rsid w:val="49A00386"/>
    <w:rsid w:val="49B42F3D"/>
    <w:rsid w:val="49C03205"/>
    <w:rsid w:val="49D968AD"/>
    <w:rsid w:val="49DA2AF1"/>
    <w:rsid w:val="49DA4E89"/>
    <w:rsid w:val="49E343F2"/>
    <w:rsid w:val="49ED23F8"/>
    <w:rsid w:val="49FA2815"/>
    <w:rsid w:val="4A0A1DA9"/>
    <w:rsid w:val="4A0C644A"/>
    <w:rsid w:val="4A1370BE"/>
    <w:rsid w:val="4A1E7AA1"/>
    <w:rsid w:val="4A485415"/>
    <w:rsid w:val="4A602A85"/>
    <w:rsid w:val="4A61240A"/>
    <w:rsid w:val="4A6475E6"/>
    <w:rsid w:val="4A7408D6"/>
    <w:rsid w:val="4A9F4B39"/>
    <w:rsid w:val="4AAE12AF"/>
    <w:rsid w:val="4AB443EC"/>
    <w:rsid w:val="4AC25120"/>
    <w:rsid w:val="4ACC730B"/>
    <w:rsid w:val="4ACE34DA"/>
    <w:rsid w:val="4AD91F38"/>
    <w:rsid w:val="4B0233A9"/>
    <w:rsid w:val="4B294DDA"/>
    <w:rsid w:val="4B8901F2"/>
    <w:rsid w:val="4B8B1474"/>
    <w:rsid w:val="4B8E705A"/>
    <w:rsid w:val="4B99592E"/>
    <w:rsid w:val="4BA32514"/>
    <w:rsid w:val="4BC477E7"/>
    <w:rsid w:val="4BCA1891"/>
    <w:rsid w:val="4BD842DC"/>
    <w:rsid w:val="4BDA3B7C"/>
    <w:rsid w:val="4BE70BE8"/>
    <w:rsid w:val="4BE84CA6"/>
    <w:rsid w:val="4C4243A5"/>
    <w:rsid w:val="4C4462FE"/>
    <w:rsid w:val="4C525D47"/>
    <w:rsid w:val="4C8379B4"/>
    <w:rsid w:val="4CA12D07"/>
    <w:rsid w:val="4CA56685"/>
    <w:rsid w:val="4CBA1C75"/>
    <w:rsid w:val="4CC77DC9"/>
    <w:rsid w:val="4CCB20C7"/>
    <w:rsid w:val="4CD16755"/>
    <w:rsid w:val="4CD72854"/>
    <w:rsid w:val="4CE81B40"/>
    <w:rsid w:val="4CED3CB4"/>
    <w:rsid w:val="4CF60ECE"/>
    <w:rsid w:val="4D07631A"/>
    <w:rsid w:val="4D101B77"/>
    <w:rsid w:val="4D1F606D"/>
    <w:rsid w:val="4D3A78A2"/>
    <w:rsid w:val="4D602AE2"/>
    <w:rsid w:val="4D632267"/>
    <w:rsid w:val="4D7128DD"/>
    <w:rsid w:val="4D7952D5"/>
    <w:rsid w:val="4D812CAB"/>
    <w:rsid w:val="4DA81EEF"/>
    <w:rsid w:val="4DAC6E51"/>
    <w:rsid w:val="4DAF24CE"/>
    <w:rsid w:val="4DAF29BE"/>
    <w:rsid w:val="4DC540DE"/>
    <w:rsid w:val="4DCF1001"/>
    <w:rsid w:val="4DD07015"/>
    <w:rsid w:val="4DF0155C"/>
    <w:rsid w:val="4E1D2AE6"/>
    <w:rsid w:val="4E375A60"/>
    <w:rsid w:val="4E3E2434"/>
    <w:rsid w:val="4E3E651E"/>
    <w:rsid w:val="4E5161F2"/>
    <w:rsid w:val="4E585C33"/>
    <w:rsid w:val="4E5A0E2F"/>
    <w:rsid w:val="4E5A58A1"/>
    <w:rsid w:val="4E6D0570"/>
    <w:rsid w:val="4E8E0835"/>
    <w:rsid w:val="4EDF6805"/>
    <w:rsid w:val="4EF134FA"/>
    <w:rsid w:val="4EFD55F3"/>
    <w:rsid w:val="4F0224ED"/>
    <w:rsid w:val="4F1A31C4"/>
    <w:rsid w:val="4F2F6B1B"/>
    <w:rsid w:val="4F3B332E"/>
    <w:rsid w:val="4F494165"/>
    <w:rsid w:val="4F4D2AC1"/>
    <w:rsid w:val="4F50355E"/>
    <w:rsid w:val="4F5407C1"/>
    <w:rsid w:val="4F5C409A"/>
    <w:rsid w:val="4F671BD3"/>
    <w:rsid w:val="4F676B5A"/>
    <w:rsid w:val="4F7739D8"/>
    <w:rsid w:val="4F7F183C"/>
    <w:rsid w:val="4FA6214C"/>
    <w:rsid w:val="4FAE3C18"/>
    <w:rsid w:val="4FB42D6F"/>
    <w:rsid w:val="4FC034D1"/>
    <w:rsid w:val="4FCB6460"/>
    <w:rsid w:val="4FD23C8B"/>
    <w:rsid w:val="4FEA5817"/>
    <w:rsid w:val="50045EB0"/>
    <w:rsid w:val="500A78D3"/>
    <w:rsid w:val="500C28DF"/>
    <w:rsid w:val="502F4502"/>
    <w:rsid w:val="50330BC6"/>
    <w:rsid w:val="503C2BD4"/>
    <w:rsid w:val="50496F89"/>
    <w:rsid w:val="505928B7"/>
    <w:rsid w:val="50687F2F"/>
    <w:rsid w:val="509A094B"/>
    <w:rsid w:val="50A22D2A"/>
    <w:rsid w:val="50A360D4"/>
    <w:rsid w:val="50A67B3A"/>
    <w:rsid w:val="50B31032"/>
    <w:rsid w:val="50BD72AB"/>
    <w:rsid w:val="50C962A4"/>
    <w:rsid w:val="50D57E8D"/>
    <w:rsid w:val="50E0232C"/>
    <w:rsid w:val="50F45000"/>
    <w:rsid w:val="50FE399F"/>
    <w:rsid w:val="51280B92"/>
    <w:rsid w:val="51365076"/>
    <w:rsid w:val="51526790"/>
    <w:rsid w:val="51677C7C"/>
    <w:rsid w:val="518411A9"/>
    <w:rsid w:val="51A85DA5"/>
    <w:rsid w:val="51A95486"/>
    <w:rsid w:val="51AB323F"/>
    <w:rsid w:val="51AC2D8C"/>
    <w:rsid w:val="51B167EB"/>
    <w:rsid w:val="51B476C7"/>
    <w:rsid w:val="51B7368A"/>
    <w:rsid w:val="51BE40E0"/>
    <w:rsid w:val="51C567B1"/>
    <w:rsid w:val="51CF5A0E"/>
    <w:rsid w:val="51D3252B"/>
    <w:rsid w:val="51E965D8"/>
    <w:rsid w:val="52134AE2"/>
    <w:rsid w:val="52192EC2"/>
    <w:rsid w:val="521C26B4"/>
    <w:rsid w:val="52255D74"/>
    <w:rsid w:val="523B2264"/>
    <w:rsid w:val="524E374B"/>
    <w:rsid w:val="524F49A8"/>
    <w:rsid w:val="52581E25"/>
    <w:rsid w:val="525E3E43"/>
    <w:rsid w:val="52662124"/>
    <w:rsid w:val="52770B21"/>
    <w:rsid w:val="52805020"/>
    <w:rsid w:val="52906CDD"/>
    <w:rsid w:val="5299354E"/>
    <w:rsid w:val="529F0854"/>
    <w:rsid w:val="52B563AA"/>
    <w:rsid w:val="52C23632"/>
    <w:rsid w:val="52CE016A"/>
    <w:rsid w:val="52CF312D"/>
    <w:rsid w:val="52D87BFA"/>
    <w:rsid w:val="52DD79AF"/>
    <w:rsid w:val="52DE163F"/>
    <w:rsid w:val="53000691"/>
    <w:rsid w:val="530436DD"/>
    <w:rsid w:val="5316339E"/>
    <w:rsid w:val="532D65CD"/>
    <w:rsid w:val="53416AE4"/>
    <w:rsid w:val="534B6094"/>
    <w:rsid w:val="535B3F9E"/>
    <w:rsid w:val="537213DE"/>
    <w:rsid w:val="5373753A"/>
    <w:rsid w:val="53755AB6"/>
    <w:rsid w:val="53765649"/>
    <w:rsid w:val="537B453F"/>
    <w:rsid w:val="53830AE9"/>
    <w:rsid w:val="538520C2"/>
    <w:rsid w:val="53884348"/>
    <w:rsid w:val="538C49EB"/>
    <w:rsid w:val="53965E65"/>
    <w:rsid w:val="539B2E82"/>
    <w:rsid w:val="53A96B68"/>
    <w:rsid w:val="53F15A14"/>
    <w:rsid w:val="53F219FD"/>
    <w:rsid w:val="53F82911"/>
    <w:rsid w:val="540F4CEF"/>
    <w:rsid w:val="542D16A3"/>
    <w:rsid w:val="543336A8"/>
    <w:rsid w:val="54366D03"/>
    <w:rsid w:val="545E2120"/>
    <w:rsid w:val="545E3D46"/>
    <w:rsid w:val="546E6BFF"/>
    <w:rsid w:val="549C6E75"/>
    <w:rsid w:val="54A216E3"/>
    <w:rsid w:val="54A93CF3"/>
    <w:rsid w:val="54AC5747"/>
    <w:rsid w:val="54B8163D"/>
    <w:rsid w:val="54C33E7A"/>
    <w:rsid w:val="54CA0677"/>
    <w:rsid w:val="54DF5356"/>
    <w:rsid w:val="54F6654C"/>
    <w:rsid w:val="550C37A2"/>
    <w:rsid w:val="55222EE8"/>
    <w:rsid w:val="553227F1"/>
    <w:rsid w:val="554C1EFF"/>
    <w:rsid w:val="55596211"/>
    <w:rsid w:val="55647E29"/>
    <w:rsid w:val="556722F3"/>
    <w:rsid w:val="557F1478"/>
    <w:rsid w:val="55A16B26"/>
    <w:rsid w:val="55E51033"/>
    <w:rsid w:val="560A6F64"/>
    <w:rsid w:val="561F3BF6"/>
    <w:rsid w:val="5621137D"/>
    <w:rsid w:val="56580614"/>
    <w:rsid w:val="56581D4F"/>
    <w:rsid w:val="565D36AC"/>
    <w:rsid w:val="56691AD1"/>
    <w:rsid w:val="566B5B49"/>
    <w:rsid w:val="567E247E"/>
    <w:rsid w:val="56880E74"/>
    <w:rsid w:val="568A7940"/>
    <w:rsid w:val="56A30136"/>
    <w:rsid w:val="56A67681"/>
    <w:rsid w:val="56D75B32"/>
    <w:rsid w:val="56F551F5"/>
    <w:rsid w:val="57003E89"/>
    <w:rsid w:val="570B7A8A"/>
    <w:rsid w:val="570D0F77"/>
    <w:rsid w:val="570E6751"/>
    <w:rsid w:val="572B7FE9"/>
    <w:rsid w:val="573A53F2"/>
    <w:rsid w:val="57592455"/>
    <w:rsid w:val="575932D9"/>
    <w:rsid w:val="57656856"/>
    <w:rsid w:val="579267E8"/>
    <w:rsid w:val="57B24BDD"/>
    <w:rsid w:val="57CA4712"/>
    <w:rsid w:val="57CD3163"/>
    <w:rsid w:val="57CE77B8"/>
    <w:rsid w:val="57ED7D21"/>
    <w:rsid w:val="57EE0F72"/>
    <w:rsid w:val="57F80680"/>
    <w:rsid w:val="57FE059D"/>
    <w:rsid w:val="58167DB2"/>
    <w:rsid w:val="582F4F70"/>
    <w:rsid w:val="58347AE3"/>
    <w:rsid w:val="583752B1"/>
    <w:rsid w:val="583C1DFC"/>
    <w:rsid w:val="586C27AA"/>
    <w:rsid w:val="586E7E05"/>
    <w:rsid w:val="586F6D89"/>
    <w:rsid w:val="58726493"/>
    <w:rsid w:val="58952BA8"/>
    <w:rsid w:val="58B30879"/>
    <w:rsid w:val="58C14D1B"/>
    <w:rsid w:val="58FC11B0"/>
    <w:rsid w:val="59022CE9"/>
    <w:rsid w:val="590305D5"/>
    <w:rsid w:val="59081A9C"/>
    <w:rsid w:val="590F1D92"/>
    <w:rsid w:val="593701A6"/>
    <w:rsid w:val="594658A7"/>
    <w:rsid w:val="59536F77"/>
    <w:rsid w:val="596365AC"/>
    <w:rsid w:val="596F2552"/>
    <w:rsid w:val="597B47FC"/>
    <w:rsid w:val="59893E6E"/>
    <w:rsid w:val="598A6C22"/>
    <w:rsid w:val="599041AC"/>
    <w:rsid w:val="59985375"/>
    <w:rsid w:val="59A138AD"/>
    <w:rsid w:val="59C259C8"/>
    <w:rsid w:val="59CC60C7"/>
    <w:rsid w:val="59E7033A"/>
    <w:rsid w:val="59FE7432"/>
    <w:rsid w:val="5A083E05"/>
    <w:rsid w:val="5A126D99"/>
    <w:rsid w:val="5A212A54"/>
    <w:rsid w:val="5A312CF9"/>
    <w:rsid w:val="5A32457C"/>
    <w:rsid w:val="5A4847EA"/>
    <w:rsid w:val="5A627886"/>
    <w:rsid w:val="5A7B3BAD"/>
    <w:rsid w:val="5A7F4A16"/>
    <w:rsid w:val="5A920F62"/>
    <w:rsid w:val="5A93401E"/>
    <w:rsid w:val="5AA01C8C"/>
    <w:rsid w:val="5AA75BC5"/>
    <w:rsid w:val="5AA930BB"/>
    <w:rsid w:val="5AAE0598"/>
    <w:rsid w:val="5AB03735"/>
    <w:rsid w:val="5AC369FE"/>
    <w:rsid w:val="5AC46501"/>
    <w:rsid w:val="5AC6374A"/>
    <w:rsid w:val="5B062A42"/>
    <w:rsid w:val="5B151236"/>
    <w:rsid w:val="5B2037B0"/>
    <w:rsid w:val="5B2D2BFB"/>
    <w:rsid w:val="5B444A1A"/>
    <w:rsid w:val="5B553ACC"/>
    <w:rsid w:val="5B564EB4"/>
    <w:rsid w:val="5B706485"/>
    <w:rsid w:val="5B977B3E"/>
    <w:rsid w:val="5B9C7E98"/>
    <w:rsid w:val="5BAC0A09"/>
    <w:rsid w:val="5BB23BD1"/>
    <w:rsid w:val="5BBB7BD4"/>
    <w:rsid w:val="5BBE156E"/>
    <w:rsid w:val="5BC965E5"/>
    <w:rsid w:val="5BD448EE"/>
    <w:rsid w:val="5BD45B85"/>
    <w:rsid w:val="5C05752E"/>
    <w:rsid w:val="5C0A6069"/>
    <w:rsid w:val="5C11407D"/>
    <w:rsid w:val="5C4F3973"/>
    <w:rsid w:val="5C791C1C"/>
    <w:rsid w:val="5C8E06D8"/>
    <w:rsid w:val="5C8F3298"/>
    <w:rsid w:val="5CA245BA"/>
    <w:rsid w:val="5CA57170"/>
    <w:rsid w:val="5CB9004B"/>
    <w:rsid w:val="5CC11A32"/>
    <w:rsid w:val="5CD572EF"/>
    <w:rsid w:val="5CE12B72"/>
    <w:rsid w:val="5D01455E"/>
    <w:rsid w:val="5D043FF0"/>
    <w:rsid w:val="5D05775C"/>
    <w:rsid w:val="5D0622F1"/>
    <w:rsid w:val="5D2522FB"/>
    <w:rsid w:val="5D2D075A"/>
    <w:rsid w:val="5D363985"/>
    <w:rsid w:val="5D391027"/>
    <w:rsid w:val="5D445C8F"/>
    <w:rsid w:val="5D4535FE"/>
    <w:rsid w:val="5D6D57A8"/>
    <w:rsid w:val="5D716920"/>
    <w:rsid w:val="5D7F0AF2"/>
    <w:rsid w:val="5D836244"/>
    <w:rsid w:val="5D8F6525"/>
    <w:rsid w:val="5D905CD5"/>
    <w:rsid w:val="5D99286F"/>
    <w:rsid w:val="5D9D385C"/>
    <w:rsid w:val="5D9D6119"/>
    <w:rsid w:val="5DA11DA7"/>
    <w:rsid w:val="5DA32805"/>
    <w:rsid w:val="5DA41E94"/>
    <w:rsid w:val="5DA80252"/>
    <w:rsid w:val="5DC670B8"/>
    <w:rsid w:val="5DD2296A"/>
    <w:rsid w:val="5DD34205"/>
    <w:rsid w:val="5DD61D04"/>
    <w:rsid w:val="5DED1760"/>
    <w:rsid w:val="5DF748C4"/>
    <w:rsid w:val="5DFE7EB0"/>
    <w:rsid w:val="5E0445D8"/>
    <w:rsid w:val="5E07270F"/>
    <w:rsid w:val="5E0769BB"/>
    <w:rsid w:val="5E082AAD"/>
    <w:rsid w:val="5E211C41"/>
    <w:rsid w:val="5E213151"/>
    <w:rsid w:val="5E244DF9"/>
    <w:rsid w:val="5E2E6A55"/>
    <w:rsid w:val="5E3254E4"/>
    <w:rsid w:val="5E457D25"/>
    <w:rsid w:val="5E6D66A7"/>
    <w:rsid w:val="5E8672FD"/>
    <w:rsid w:val="5EBE1E5D"/>
    <w:rsid w:val="5EE4753E"/>
    <w:rsid w:val="5EF0286E"/>
    <w:rsid w:val="5EF75916"/>
    <w:rsid w:val="5EFA24D0"/>
    <w:rsid w:val="5F085D58"/>
    <w:rsid w:val="5F100333"/>
    <w:rsid w:val="5F1A101C"/>
    <w:rsid w:val="5F1C5B22"/>
    <w:rsid w:val="5F2E6A0B"/>
    <w:rsid w:val="5F4104AC"/>
    <w:rsid w:val="5F424E12"/>
    <w:rsid w:val="5F534047"/>
    <w:rsid w:val="5F603FCD"/>
    <w:rsid w:val="5F631EAF"/>
    <w:rsid w:val="5F76036D"/>
    <w:rsid w:val="5F853FCC"/>
    <w:rsid w:val="5F960998"/>
    <w:rsid w:val="5F962864"/>
    <w:rsid w:val="5FB26FAF"/>
    <w:rsid w:val="5FBC4017"/>
    <w:rsid w:val="5FC60D9F"/>
    <w:rsid w:val="5FC90072"/>
    <w:rsid w:val="5FD12A1E"/>
    <w:rsid w:val="5FDB5D14"/>
    <w:rsid w:val="5FE915F6"/>
    <w:rsid w:val="60251956"/>
    <w:rsid w:val="602876DC"/>
    <w:rsid w:val="60356AD7"/>
    <w:rsid w:val="60413872"/>
    <w:rsid w:val="606624AB"/>
    <w:rsid w:val="607C08DA"/>
    <w:rsid w:val="607E0678"/>
    <w:rsid w:val="608924F9"/>
    <w:rsid w:val="608D7069"/>
    <w:rsid w:val="608D7925"/>
    <w:rsid w:val="60946860"/>
    <w:rsid w:val="60AC519E"/>
    <w:rsid w:val="60AD570E"/>
    <w:rsid w:val="60B265A6"/>
    <w:rsid w:val="60DB227B"/>
    <w:rsid w:val="60E03C99"/>
    <w:rsid w:val="60E375A5"/>
    <w:rsid w:val="61037BAC"/>
    <w:rsid w:val="61083D1B"/>
    <w:rsid w:val="610D059B"/>
    <w:rsid w:val="611E45A3"/>
    <w:rsid w:val="612C6F7A"/>
    <w:rsid w:val="61465D66"/>
    <w:rsid w:val="61492CB3"/>
    <w:rsid w:val="614A2AC7"/>
    <w:rsid w:val="614F308A"/>
    <w:rsid w:val="61694A92"/>
    <w:rsid w:val="616D3F2C"/>
    <w:rsid w:val="61777BE6"/>
    <w:rsid w:val="619216B7"/>
    <w:rsid w:val="61A12413"/>
    <w:rsid w:val="61C65943"/>
    <w:rsid w:val="61E0335F"/>
    <w:rsid w:val="61E239A6"/>
    <w:rsid w:val="61E7575B"/>
    <w:rsid w:val="621056C9"/>
    <w:rsid w:val="621A046C"/>
    <w:rsid w:val="623703BA"/>
    <w:rsid w:val="624F2DFA"/>
    <w:rsid w:val="62662B27"/>
    <w:rsid w:val="62775FD3"/>
    <w:rsid w:val="62827433"/>
    <w:rsid w:val="62A50D92"/>
    <w:rsid w:val="62AB4171"/>
    <w:rsid w:val="62D328FA"/>
    <w:rsid w:val="62DA4468"/>
    <w:rsid w:val="62E83073"/>
    <w:rsid w:val="62EE1C10"/>
    <w:rsid w:val="63081829"/>
    <w:rsid w:val="630C68EA"/>
    <w:rsid w:val="630E43DC"/>
    <w:rsid w:val="63125B2E"/>
    <w:rsid w:val="63173B59"/>
    <w:rsid w:val="63265620"/>
    <w:rsid w:val="632A7697"/>
    <w:rsid w:val="63311505"/>
    <w:rsid w:val="63355EB6"/>
    <w:rsid w:val="63360481"/>
    <w:rsid w:val="63374D65"/>
    <w:rsid w:val="63463A4A"/>
    <w:rsid w:val="63847838"/>
    <w:rsid w:val="6389481C"/>
    <w:rsid w:val="639818A0"/>
    <w:rsid w:val="63C0321D"/>
    <w:rsid w:val="63D448EB"/>
    <w:rsid w:val="63F66740"/>
    <w:rsid w:val="63FC4626"/>
    <w:rsid w:val="64065E8B"/>
    <w:rsid w:val="64201B2D"/>
    <w:rsid w:val="64484A19"/>
    <w:rsid w:val="645C2086"/>
    <w:rsid w:val="64640CF6"/>
    <w:rsid w:val="647732A7"/>
    <w:rsid w:val="64870E40"/>
    <w:rsid w:val="64AE4A59"/>
    <w:rsid w:val="64CD28A0"/>
    <w:rsid w:val="64DE3D6A"/>
    <w:rsid w:val="65221E1C"/>
    <w:rsid w:val="65321259"/>
    <w:rsid w:val="65507043"/>
    <w:rsid w:val="657303D7"/>
    <w:rsid w:val="65926E15"/>
    <w:rsid w:val="65AF4A0C"/>
    <w:rsid w:val="65BA6D35"/>
    <w:rsid w:val="65C2671A"/>
    <w:rsid w:val="65C67480"/>
    <w:rsid w:val="65C75C9D"/>
    <w:rsid w:val="65D05CBA"/>
    <w:rsid w:val="65E85BFF"/>
    <w:rsid w:val="65F037A6"/>
    <w:rsid w:val="65F938CF"/>
    <w:rsid w:val="660635F9"/>
    <w:rsid w:val="66300A44"/>
    <w:rsid w:val="66321641"/>
    <w:rsid w:val="6645724E"/>
    <w:rsid w:val="66461DD9"/>
    <w:rsid w:val="665A45C4"/>
    <w:rsid w:val="66611474"/>
    <w:rsid w:val="66625812"/>
    <w:rsid w:val="669E6755"/>
    <w:rsid w:val="66BF694D"/>
    <w:rsid w:val="66C21505"/>
    <w:rsid w:val="66C55540"/>
    <w:rsid w:val="66E06199"/>
    <w:rsid w:val="66E853BF"/>
    <w:rsid w:val="66EF318D"/>
    <w:rsid w:val="672D7995"/>
    <w:rsid w:val="673161D2"/>
    <w:rsid w:val="6745453E"/>
    <w:rsid w:val="674F1064"/>
    <w:rsid w:val="6761579B"/>
    <w:rsid w:val="677D578B"/>
    <w:rsid w:val="67805FF3"/>
    <w:rsid w:val="67874F0A"/>
    <w:rsid w:val="6796339F"/>
    <w:rsid w:val="67B10916"/>
    <w:rsid w:val="67BD62B5"/>
    <w:rsid w:val="67CD2B05"/>
    <w:rsid w:val="67D0622D"/>
    <w:rsid w:val="67E07D57"/>
    <w:rsid w:val="67E44D7F"/>
    <w:rsid w:val="67ED1F29"/>
    <w:rsid w:val="67EF0202"/>
    <w:rsid w:val="680753B0"/>
    <w:rsid w:val="680E2F36"/>
    <w:rsid w:val="68507784"/>
    <w:rsid w:val="68561507"/>
    <w:rsid w:val="68585B7F"/>
    <w:rsid w:val="68696F3D"/>
    <w:rsid w:val="68735894"/>
    <w:rsid w:val="687E6A20"/>
    <w:rsid w:val="688B4586"/>
    <w:rsid w:val="688D4BC7"/>
    <w:rsid w:val="689377BB"/>
    <w:rsid w:val="68AE1608"/>
    <w:rsid w:val="68C025AA"/>
    <w:rsid w:val="68DA33DD"/>
    <w:rsid w:val="68FD50FE"/>
    <w:rsid w:val="690713B2"/>
    <w:rsid w:val="6929195C"/>
    <w:rsid w:val="693E5C90"/>
    <w:rsid w:val="693F1E1E"/>
    <w:rsid w:val="694D2D44"/>
    <w:rsid w:val="6954470E"/>
    <w:rsid w:val="69664E3F"/>
    <w:rsid w:val="696F20FA"/>
    <w:rsid w:val="69712D15"/>
    <w:rsid w:val="69786DCA"/>
    <w:rsid w:val="697D263D"/>
    <w:rsid w:val="698835CC"/>
    <w:rsid w:val="698F265A"/>
    <w:rsid w:val="69932194"/>
    <w:rsid w:val="69934DA4"/>
    <w:rsid w:val="699C7B4E"/>
    <w:rsid w:val="69AB1C5D"/>
    <w:rsid w:val="69B413E7"/>
    <w:rsid w:val="69B9312A"/>
    <w:rsid w:val="69C752F7"/>
    <w:rsid w:val="69D0571E"/>
    <w:rsid w:val="69EF2A7C"/>
    <w:rsid w:val="6A0E7CD5"/>
    <w:rsid w:val="6A1567FD"/>
    <w:rsid w:val="6A3C3B9F"/>
    <w:rsid w:val="6A59434B"/>
    <w:rsid w:val="6A5B2B52"/>
    <w:rsid w:val="6A852C4E"/>
    <w:rsid w:val="6A9504BF"/>
    <w:rsid w:val="6AA40C06"/>
    <w:rsid w:val="6AB74A6D"/>
    <w:rsid w:val="6AC030B5"/>
    <w:rsid w:val="6AC43EC0"/>
    <w:rsid w:val="6AF35574"/>
    <w:rsid w:val="6B070299"/>
    <w:rsid w:val="6B100513"/>
    <w:rsid w:val="6B353C24"/>
    <w:rsid w:val="6B3D2A41"/>
    <w:rsid w:val="6B421874"/>
    <w:rsid w:val="6B6B269B"/>
    <w:rsid w:val="6B6E0FA1"/>
    <w:rsid w:val="6B77662F"/>
    <w:rsid w:val="6B7D1436"/>
    <w:rsid w:val="6B8409A5"/>
    <w:rsid w:val="6B981FC8"/>
    <w:rsid w:val="6BB72AEA"/>
    <w:rsid w:val="6BBA3B00"/>
    <w:rsid w:val="6BC02844"/>
    <w:rsid w:val="6BC427B2"/>
    <w:rsid w:val="6BCC0425"/>
    <w:rsid w:val="6BD365AA"/>
    <w:rsid w:val="6BDF5315"/>
    <w:rsid w:val="6BEB4B29"/>
    <w:rsid w:val="6C0703C8"/>
    <w:rsid w:val="6C197B08"/>
    <w:rsid w:val="6C2E2B6D"/>
    <w:rsid w:val="6C5929ED"/>
    <w:rsid w:val="6C61660E"/>
    <w:rsid w:val="6C735D8A"/>
    <w:rsid w:val="6C810784"/>
    <w:rsid w:val="6C8D2FC3"/>
    <w:rsid w:val="6C9242EA"/>
    <w:rsid w:val="6CA830DE"/>
    <w:rsid w:val="6CAC1ECF"/>
    <w:rsid w:val="6CAE52EE"/>
    <w:rsid w:val="6CCC5120"/>
    <w:rsid w:val="6D074C2F"/>
    <w:rsid w:val="6D252DE1"/>
    <w:rsid w:val="6D341C97"/>
    <w:rsid w:val="6D5B6C53"/>
    <w:rsid w:val="6D954F35"/>
    <w:rsid w:val="6DAC5479"/>
    <w:rsid w:val="6DB027C0"/>
    <w:rsid w:val="6DC01DB8"/>
    <w:rsid w:val="6DD72555"/>
    <w:rsid w:val="6DDB1B0C"/>
    <w:rsid w:val="6DF373DB"/>
    <w:rsid w:val="6E075259"/>
    <w:rsid w:val="6E080D24"/>
    <w:rsid w:val="6E141E85"/>
    <w:rsid w:val="6E153270"/>
    <w:rsid w:val="6E164BD1"/>
    <w:rsid w:val="6E2F5DCE"/>
    <w:rsid w:val="6E376959"/>
    <w:rsid w:val="6E4140FB"/>
    <w:rsid w:val="6E60184C"/>
    <w:rsid w:val="6E611632"/>
    <w:rsid w:val="6E650F24"/>
    <w:rsid w:val="6E813B16"/>
    <w:rsid w:val="6E824A11"/>
    <w:rsid w:val="6EB41502"/>
    <w:rsid w:val="6ED11E12"/>
    <w:rsid w:val="6ED4707E"/>
    <w:rsid w:val="6EF0156F"/>
    <w:rsid w:val="6F153F6F"/>
    <w:rsid w:val="6F1909DC"/>
    <w:rsid w:val="6F237D85"/>
    <w:rsid w:val="6F2B1A31"/>
    <w:rsid w:val="6F2E3971"/>
    <w:rsid w:val="6F333E65"/>
    <w:rsid w:val="6F4B3740"/>
    <w:rsid w:val="6F4E5E31"/>
    <w:rsid w:val="6F6F6D2B"/>
    <w:rsid w:val="6F776A59"/>
    <w:rsid w:val="6F8E6E35"/>
    <w:rsid w:val="6FB86966"/>
    <w:rsid w:val="6FDA4CEA"/>
    <w:rsid w:val="6FEE3B8C"/>
    <w:rsid w:val="6FF87C20"/>
    <w:rsid w:val="70081CA8"/>
    <w:rsid w:val="70121837"/>
    <w:rsid w:val="701238CF"/>
    <w:rsid w:val="703415F0"/>
    <w:rsid w:val="703D63DA"/>
    <w:rsid w:val="70445671"/>
    <w:rsid w:val="70452370"/>
    <w:rsid w:val="704B7FD9"/>
    <w:rsid w:val="70521D19"/>
    <w:rsid w:val="70686732"/>
    <w:rsid w:val="706A7177"/>
    <w:rsid w:val="706D6543"/>
    <w:rsid w:val="7094201B"/>
    <w:rsid w:val="709749CD"/>
    <w:rsid w:val="70A56A6B"/>
    <w:rsid w:val="70B13E60"/>
    <w:rsid w:val="70BD3D78"/>
    <w:rsid w:val="70C50116"/>
    <w:rsid w:val="70D3036D"/>
    <w:rsid w:val="70DB4B83"/>
    <w:rsid w:val="70E93737"/>
    <w:rsid w:val="70EC5EE5"/>
    <w:rsid w:val="70F808E8"/>
    <w:rsid w:val="70FF01AD"/>
    <w:rsid w:val="7113559E"/>
    <w:rsid w:val="711A6DEF"/>
    <w:rsid w:val="7128397D"/>
    <w:rsid w:val="712E2DE0"/>
    <w:rsid w:val="71374871"/>
    <w:rsid w:val="714A6368"/>
    <w:rsid w:val="717F5010"/>
    <w:rsid w:val="71CA4F2A"/>
    <w:rsid w:val="71DD3BE2"/>
    <w:rsid w:val="71F25676"/>
    <w:rsid w:val="72066328"/>
    <w:rsid w:val="72080D32"/>
    <w:rsid w:val="720D1F4D"/>
    <w:rsid w:val="721052B7"/>
    <w:rsid w:val="722308F4"/>
    <w:rsid w:val="722A0038"/>
    <w:rsid w:val="727C0236"/>
    <w:rsid w:val="72814B83"/>
    <w:rsid w:val="72900561"/>
    <w:rsid w:val="729519B7"/>
    <w:rsid w:val="729C775C"/>
    <w:rsid w:val="72A73F0F"/>
    <w:rsid w:val="72B312A9"/>
    <w:rsid w:val="72D57779"/>
    <w:rsid w:val="72F62983"/>
    <w:rsid w:val="73000AD0"/>
    <w:rsid w:val="73143DF5"/>
    <w:rsid w:val="7318400E"/>
    <w:rsid w:val="73266B91"/>
    <w:rsid w:val="7333230E"/>
    <w:rsid w:val="733D4B5B"/>
    <w:rsid w:val="73467A28"/>
    <w:rsid w:val="7355443D"/>
    <w:rsid w:val="73660DEB"/>
    <w:rsid w:val="73775BB2"/>
    <w:rsid w:val="737B0AD6"/>
    <w:rsid w:val="738568B7"/>
    <w:rsid w:val="73860913"/>
    <w:rsid w:val="73953EEA"/>
    <w:rsid w:val="7396363B"/>
    <w:rsid w:val="73B12FE9"/>
    <w:rsid w:val="73B91CF6"/>
    <w:rsid w:val="73BC6BBA"/>
    <w:rsid w:val="73CB5C5D"/>
    <w:rsid w:val="740C0C71"/>
    <w:rsid w:val="74111D04"/>
    <w:rsid w:val="74171A01"/>
    <w:rsid w:val="74302C64"/>
    <w:rsid w:val="7443263B"/>
    <w:rsid w:val="7444470B"/>
    <w:rsid w:val="74536A3F"/>
    <w:rsid w:val="745F5740"/>
    <w:rsid w:val="747C3D32"/>
    <w:rsid w:val="74810E5A"/>
    <w:rsid w:val="74835AE8"/>
    <w:rsid w:val="74856C75"/>
    <w:rsid w:val="749D5090"/>
    <w:rsid w:val="749F0331"/>
    <w:rsid w:val="749F0C11"/>
    <w:rsid w:val="74A8777D"/>
    <w:rsid w:val="74B854F4"/>
    <w:rsid w:val="74BE18BB"/>
    <w:rsid w:val="74CD0652"/>
    <w:rsid w:val="74D85F1E"/>
    <w:rsid w:val="750259DD"/>
    <w:rsid w:val="75031A86"/>
    <w:rsid w:val="750A41BF"/>
    <w:rsid w:val="75432118"/>
    <w:rsid w:val="755D1F6E"/>
    <w:rsid w:val="756E71B1"/>
    <w:rsid w:val="756E770A"/>
    <w:rsid w:val="75717525"/>
    <w:rsid w:val="75750A98"/>
    <w:rsid w:val="757F5863"/>
    <w:rsid w:val="75A01BA0"/>
    <w:rsid w:val="75A3577E"/>
    <w:rsid w:val="75CB076F"/>
    <w:rsid w:val="75E87144"/>
    <w:rsid w:val="76270659"/>
    <w:rsid w:val="764056E2"/>
    <w:rsid w:val="76407230"/>
    <w:rsid w:val="76483E2B"/>
    <w:rsid w:val="764A5E39"/>
    <w:rsid w:val="76746FA2"/>
    <w:rsid w:val="767652A9"/>
    <w:rsid w:val="76852153"/>
    <w:rsid w:val="76993A01"/>
    <w:rsid w:val="769A7EDF"/>
    <w:rsid w:val="76A30AFA"/>
    <w:rsid w:val="76B0451F"/>
    <w:rsid w:val="76B46D6B"/>
    <w:rsid w:val="76B86E8E"/>
    <w:rsid w:val="76BA3E58"/>
    <w:rsid w:val="76DB7291"/>
    <w:rsid w:val="76E70700"/>
    <w:rsid w:val="76E754F2"/>
    <w:rsid w:val="76E8509A"/>
    <w:rsid w:val="76F27926"/>
    <w:rsid w:val="770C63D0"/>
    <w:rsid w:val="7716366B"/>
    <w:rsid w:val="772E65EA"/>
    <w:rsid w:val="77372ECB"/>
    <w:rsid w:val="77443D39"/>
    <w:rsid w:val="77534E09"/>
    <w:rsid w:val="77783DFC"/>
    <w:rsid w:val="777B3E41"/>
    <w:rsid w:val="778A367F"/>
    <w:rsid w:val="778D0A16"/>
    <w:rsid w:val="77A96719"/>
    <w:rsid w:val="77BC650A"/>
    <w:rsid w:val="77C24239"/>
    <w:rsid w:val="77D4227E"/>
    <w:rsid w:val="77DF5A8B"/>
    <w:rsid w:val="77FA4943"/>
    <w:rsid w:val="78005F69"/>
    <w:rsid w:val="78043E2D"/>
    <w:rsid w:val="783F0EE9"/>
    <w:rsid w:val="78485358"/>
    <w:rsid w:val="784A2879"/>
    <w:rsid w:val="78523BB2"/>
    <w:rsid w:val="786D3CA8"/>
    <w:rsid w:val="788334CC"/>
    <w:rsid w:val="78863C82"/>
    <w:rsid w:val="788D62EB"/>
    <w:rsid w:val="789C58B9"/>
    <w:rsid w:val="78D03957"/>
    <w:rsid w:val="78F107E1"/>
    <w:rsid w:val="790C7AD7"/>
    <w:rsid w:val="791D50EE"/>
    <w:rsid w:val="793925CD"/>
    <w:rsid w:val="795773C0"/>
    <w:rsid w:val="79823784"/>
    <w:rsid w:val="798B7DE0"/>
    <w:rsid w:val="799E3268"/>
    <w:rsid w:val="79AE4579"/>
    <w:rsid w:val="79B748A3"/>
    <w:rsid w:val="79EA6FB1"/>
    <w:rsid w:val="79EB3FC1"/>
    <w:rsid w:val="79FB04FD"/>
    <w:rsid w:val="79FF05B1"/>
    <w:rsid w:val="7A2275F3"/>
    <w:rsid w:val="7A29208A"/>
    <w:rsid w:val="7A3A71B0"/>
    <w:rsid w:val="7A484464"/>
    <w:rsid w:val="7A72434A"/>
    <w:rsid w:val="7A7B7C81"/>
    <w:rsid w:val="7A9C4B42"/>
    <w:rsid w:val="7A9C69F9"/>
    <w:rsid w:val="7A9E1BB2"/>
    <w:rsid w:val="7AA50F65"/>
    <w:rsid w:val="7AB83901"/>
    <w:rsid w:val="7AC322A6"/>
    <w:rsid w:val="7AD37417"/>
    <w:rsid w:val="7ADB322E"/>
    <w:rsid w:val="7ADB6286"/>
    <w:rsid w:val="7B06720A"/>
    <w:rsid w:val="7B2829EF"/>
    <w:rsid w:val="7B315A2C"/>
    <w:rsid w:val="7B3E7CED"/>
    <w:rsid w:val="7B416C0F"/>
    <w:rsid w:val="7B5C3495"/>
    <w:rsid w:val="7B6930D1"/>
    <w:rsid w:val="7B6A29F2"/>
    <w:rsid w:val="7B6C7A46"/>
    <w:rsid w:val="7B7F6487"/>
    <w:rsid w:val="7B8160C2"/>
    <w:rsid w:val="7B8B0C26"/>
    <w:rsid w:val="7BA91283"/>
    <w:rsid w:val="7BA92F1A"/>
    <w:rsid w:val="7BC25DD8"/>
    <w:rsid w:val="7C036DFE"/>
    <w:rsid w:val="7C0C10E4"/>
    <w:rsid w:val="7C0E51CC"/>
    <w:rsid w:val="7C2E4FBE"/>
    <w:rsid w:val="7C647FED"/>
    <w:rsid w:val="7C717994"/>
    <w:rsid w:val="7C8A4362"/>
    <w:rsid w:val="7C946D15"/>
    <w:rsid w:val="7C9B46A7"/>
    <w:rsid w:val="7CA459D5"/>
    <w:rsid w:val="7CB34463"/>
    <w:rsid w:val="7CDC7DD4"/>
    <w:rsid w:val="7CE87470"/>
    <w:rsid w:val="7CF005F7"/>
    <w:rsid w:val="7D155CC4"/>
    <w:rsid w:val="7D1812CA"/>
    <w:rsid w:val="7D250FF6"/>
    <w:rsid w:val="7D351B9F"/>
    <w:rsid w:val="7D491718"/>
    <w:rsid w:val="7D500AED"/>
    <w:rsid w:val="7D5A249C"/>
    <w:rsid w:val="7D80622C"/>
    <w:rsid w:val="7D8B0D7C"/>
    <w:rsid w:val="7DA07B9A"/>
    <w:rsid w:val="7DA37F32"/>
    <w:rsid w:val="7DA55C93"/>
    <w:rsid w:val="7DB72E1B"/>
    <w:rsid w:val="7DD5728E"/>
    <w:rsid w:val="7DFF3469"/>
    <w:rsid w:val="7E007461"/>
    <w:rsid w:val="7E343D84"/>
    <w:rsid w:val="7E391A74"/>
    <w:rsid w:val="7E391CC9"/>
    <w:rsid w:val="7E3F3081"/>
    <w:rsid w:val="7E525E1A"/>
    <w:rsid w:val="7E6B3E20"/>
    <w:rsid w:val="7E7E09BD"/>
    <w:rsid w:val="7E803CF0"/>
    <w:rsid w:val="7E8477B4"/>
    <w:rsid w:val="7E861620"/>
    <w:rsid w:val="7E8B7D9C"/>
    <w:rsid w:val="7E942F37"/>
    <w:rsid w:val="7E9B7171"/>
    <w:rsid w:val="7EA321D2"/>
    <w:rsid w:val="7EBB72B2"/>
    <w:rsid w:val="7ED61C99"/>
    <w:rsid w:val="7ED6233D"/>
    <w:rsid w:val="7EDA5900"/>
    <w:rsid w:val="7EDC1B9E"/>
    <w:rsid w:val="7EFA283D"/>
    <w:rsid w:val="7EFD52BB"/>
    <w:rsid w:val="7F0346C3"/>
    <w:rsid w:val="7F0A5591"/>
    <w:rsid w:val="7F294505"/>
    <w:rsid w:val="7F350BDD"/>
    <w:rsid w:val="7F4A6516"/>
    <w:rsid w:val="7F5757BE"/>
    <w:rsid w:val="7F690FA9"/>
    <w:rsid w:val="7F6C5FC6"/>
    <w:rsid w:val="7F76112D"/>
    <w:rsid w:val="7F824865"/>
    <w:rsid w:val="7F8A76B2"/>
    <w:rsid w:val="7F8C1E91"/>
    <w:rsid w:val="7F8F03A1"/>
    <w:rsid w:val="7FAF6024"/>
    <w:rsid w:val="7FB93C21"/>
    <w:rsid w:val="7FBB0F60"/>
    <w:rsid w:val="7FCA1BF6"/>
    <w:rsid w:val="7FDA15FF"/>
    <w:rsid w:val="7FED0079"/>
    <w:rsid w:val="7FF96F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nhideWhenUsed="0" w:uiPriority="0" w:semiHidden="0"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0" w:semiHidden="0" w:name="Table Grid"/>
    <w:lsdException w:unhideWhenUsed="0" w:uiPriority="99"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7">
    <w:name w:val="heading 1"/>
    <w:basedOn w:val="1"/>
    <w:next w:val="1"/>
    <w:link w:val="69"/>
    <w:autoRedefine/>
    <w:qFormat/>
    <w:uiPriority w:val="0"/>
    <w:pPr>
      <w:numPr>
        <w:ilvl w:val="0"/>
        <w:numId w:val="1"/>
      </w:numPr>
      <w:autoSpaceDE w:val="0"/>
      <w:autoSpaceDN w:val="0"/>
      <w:adjustRightInd w:val="0"/>
      <w:snapToGrid w:val="0"/>
      <w:spacing w:line="360" w:lineRule="auto"/>
      <w:jc w:val="center"/>
      <w:outlineLvl w:val="0"/>
    </w:pPr>
    <w:rPr>
      <w:rFonts w:eastAsia="黑体"/>
      <w:sz w:val="44"/>
    </w:rPr>
  </w:style>
  <w:style w:type="paragraph" w:styleId="8">
    <w:name w:val="heading 2"/>
    <w:basedOn w:val="1"/>
    <w:next w:val="1"/>
    <w:link w:val="70"/>
    <w:autoRedefine/>
    <w:qFormat/>
    <w:uiPriority w:val="0"/>
    <w:pPr>
      <w:autoSpaceDE w:val="0"/>
      <w:autoSpaceDN w:val="0"/>
      <w:adjustRightInd w:val="0"/>
      <w:snapToGrid w:val="0"/>
      <w:spacing w:line="360" w:lineRule="auto"/>
      <w:jc w:val="left"/>
      <w:outlineLvl w:val="1"/>
    </w:pPr>
    <w:rPr>
      <w:rFonts w:ascii="仿宋_GB2312" w:eastAsia="仿宋_GB2312"/>
      <w:b/>
      <w:spacing w:val="1"/>
      <w:w w:val="99"/>
      <w:sz w:val="28"/>
    </w:rPr>
  </w:style>
  <w:style w:type="paragraph" w:styleId="9">
    <w:name w:val="heading 3"/>
    <w:basedOn w:val="1"/>
    <w:next w:val="1"/>
    <w:link w:val="71"/>
    <w:autoRedefine/>
    <w:qFormat/>
    <w:uiPriority w:val="0"/>
    <w:pPr>
      <w:autoSpaceDE w:val="0"/>
      <w:autoSpaceDN w:val="0"/>
      <w:adjustRightInd w:val="0"/>
      <w:spacing w:before="16"/>
      <w:jc w:val="left"/>
      <w:outlineLvl w:val="2"/>
    </w:pPr>
    <w:rPr>
      <w:rFonts w:ascii="仿宋_GB2312" w:eastAsia="仿宋_GB2312"/>
      <w:b/>
      <w:sz w:val="24"/>
    </w:rPr>
  </w:style>
  <w:style w:type="paragraph" w:styleId="10">
    <w:name w:val="heading 4"/>
    <w:basedOn w:val="1"/>
    <w:next w:val="1"/>
    <w:link w:val="72"/>
    <w:autoRedefine/>
    <w:qFormat/>
    <w:uiPriority w:val="0"/>
    <w:pPr>
      <w:jc w:val="center"/>
      <w:outlineLvl w:val="3"/>
    </w:pPr>
    <w:rPr>
      <w:rFonts w:ascii="仿宋_GB2312" w:eastAsia="仿宋_GB2312"/>
      <w:b/>
      <w:sz w:val="24"/>
    </w:rPr>
  </w:style>
  <w:style w:type="paragraph" w:styleId="11">
    <w:name w:val="heading 5"/>
    <w:basedOn w:val="1"/>
    <w:next w:val="1"/>
    <w:link w:val="73"/>
    <w:autoRedefine/>
    <w:qFormat/>
    <w:uiPriority w:val="0"/>
    <w:pPr>
      <w:keepNext/>
      <w:keepLines/>
      <w:spacing w:before="280" w:after="290" w:line="374" w:lineRule="auto"/>
      <w:outlineLvl w:val="4"/>
    </w:pPr>
    <w:rPr>
      <w:b/>
      <w:bCs/>
      <w:sz w:val="28"/>
      <w:szCs w:val="28"/>
    </w:rPr>
  </w:style>
  <w:style w:type="paragraph" w:styleId="12">
    <w:name w:val="heading 6"/>
    <w:basedOn w:val="1"/>
    <w:next w:val="1"/>
    <w:link w:val="74"/>
    <w:autoRedefine/>
    <w:qFormat/>
    <w:uiPriority w:val="0"/>
    <w:pPr>
      <w:keepNext/>
      <w:keepLines/>
      <w:spacing w:before="240" w:after="64" w:line="319" w:lineRule="auto"/>
      <w:outlineLvl w:val="5"/>
    </w:pPr>
    <w:rPr>
      <w:rFonts w:ascii="Arial" w:hAnsi="Arial" w:eastAsia="黑体"/>
      <w:b/>
      <w:bCs/>
      <w:sz w:val="24"/>
      <w:szCs w:val="24"/>
    </w:rPr>
  </w:style>
  <w:style w:type="paragraph" w:styleId="13">
    <w:name w:val="heading 7"/>
    <w:basedOn w:val="1"/>
    <w:next w:val="1"/>
    <w:link w:val="75"/>
    <w:autoRedefine/>
    <w:qFormat/>
    <w:uiPriority w:val="0"/>
    <w:pPr>
      <w:keepNext/>
      <w:keepLines/>
      <w:spacing w:before="240" w:after="64" w:line="319" w:lineRule="auto"/>
      <w:outlineLvl w:val="6"/>
    </w:pPr>
    <w:rPr>
      <w:b/>
      <w:bCs/>
      <w:sz w:val="24"/>
      <w:szCs w:val="24"/>
    </w:rPr>
  </w:style>
  <w:style w:type="paragraph" w:styleId="14">
    <w:name w:val="heading 8"/>
    <w:basedOn w:val="1"/>
    <w:next w:val="1"/>
    <w:link w:val="76"/>
    <w:autoRedefine/>
    <w:qFormat/>
    <w:uiPriority w:val="0"/>
    <w:pPr>
      <w:keepNext/>
      <w:keepLines/>
      <w:spacing w:before="240" w:after="64" w:line="319" w:lineRule="auto"/>
      <w:outlineLvl w:val="7"/>
    </w:pPr>
    <w:rPr>
      <w:rFonts w:ascii="Arial" w:hAnsi="Arial" w:eastAsia="黑体"/>
      <w:sz w:val="24"/>
      <w:szCs w:val="24"/>
    </w:rPr>
  </w:style>
  <w:style w:type="paragraph" w:styleId="15">
    <w:name w:val="heading 9"/>
    <w:basedOn w:val="1"/>
    <w:next w:val="1"/>
    <w:link w:val="77"/>
    <w:autoRedefine/>
    <w:qFormat/>
    <w:uiPriority w:val="0"/>
    <w:pPr>
      <w:keepNext/>
      <w:keepLines/>
      <w:spacing w:before="240" w:after="64" w:line="319" w:lineRule="auto"/>
      <w:outlineLvl w:val="8"/>
    </w:pPr>
    <w:rPr>
      <w:rFonts w:ascii="Arial" w:hAnsi="Arial" w:eastAsia="黑体"/>
      <w:szCs w:val="21"/>
    </w:rPr>
  </w:style>
  <w:style w:type="character" w:default="1" w:styleId="52">
    <w:name w:val="Default Paragraph Font"/>
    <w:autoRedefine/>
    <w:semiHidden/>
    <w:unhideWhenUsed/>
    <w:qFormat/>
    <w:uiPriority w:val="1"/>
  </w:style>
  <w:style w:type="table" w:default="1" w:styleId="50">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link w:val="96"/>
    <w:autoRedefine/>
    <w:qFormat/>
    <w:uiPriority w:val="0"/>
    <w:pPr>
      <w:spacing w:after="120" w:line="240" w:lineRule="auto"/>
      <w:ind w:left="420" w:leftChars="200" w:firstLine="420"/>
    </w:pPr>
    <w:rPr>
      <w:sz w:val="21"/>
      <w:szCs w:val="24"/>
    </w:rPr>
  </w:style>
  <w:style w:type="paragraph" w:styleId="3">
    <w:name w:val="Body Text Indent"/>
    <w:basedOn w:val="1"/>
    <w:next w:val="4"/>
    <w:link w:val="81"/>
    <w:autoRedefine/>
    <w:qFormat/>
    <w:uiPriority w:val="0"/>
    <w:pPr>
      <w:spacing w:line="360" w:lineRule="auto"/>
      <w:ind w:firstLine="560" w:firstLineChars="200"/>
    </w:pPr>
    <w:rPr>
      <w:rFonts w:ascii="黑体" w:hAnsi="宋体" w:eastAsia="黑体"/>
      <w:color w:val="000000"/>
      <w:sz w:val="28"/>
    </w:rPr>
  </w:style>
  <w:style w:type="paragraph" w:customStyle="1" w:styleId="4">
    <w:name w:val="样式 宋体 五号 行距: 单倍行距"/>
    <w:basedOn w:val="1"/>
    <w:qFormat/>
    <w:uiPriority w:val="0"/>
    <w:pPr>
      <w:adjustRightInd w:val="0"/>
      <w:jc w:val="left"/>
    </w:pPr>
    <w:rPr>
      <w:rFonts w:ascii="宋体" w:hAnsi="宋体"/>
      <w:kern w:val="0"/>
      <w:sz w:val="21"/>
    </w:rPr>
  </w:style>
  <w:style w:type="paragraph" w:styleId="5">
    <w:name w:val="Body Text First Indent"/>
    <w:basedOn w:val="6"/>
    <w:next w:val="1"/>
    <w:autoRedefine/>
    <w:qFormat/>
    <w:uiPriority w:val="99"/>
    <w:pPr>
      <w:spacing w:after="120" w:line="275" w:lineRule="atLeast"/>
      <w:ind w:firstLine="420"/>
      <w:textAlignment w:val="baseline"/>
    </w:pPr>
  </w:style>
  <w:style w:type="paragraph" w:styleId="6">
    <w:name w:val="Body Text"/>
    <w:basedOn w:val="1"/>
    <w:next w:val="1"/>
    <w:link w:val="68"/>
    <w:autoRedefine/>
    <w:qFormat/>
    <w:uiPriority w:val="0"/>
    <w:rPr>
      <w:sz w:val="26"/>
    </w:rPr>
  </w:style>
  <w:style w:type="paragraph" w:styleId="16">
    <w:name w:val="toc 7"/>
    <w:basedOn w:val="1"/>
    <w:next w:val="1"/>
    <w:autoRedefine/>
    <w:qFormat/>
    <w:uiPriority w:val="0"/>
    <w:pPr>
      <w:ind w:left="1260"/>
      <w:jc w:val="left"/>
    </w:pPr>
    <w:rPr>
      <w:rFonts w:ascii="Calibri" w:hAnsi="Calibri"/>
      <w:sz w:val="18"/>
    </w:rPr>
  </w:style>
  <w:style w:type="paragraph" w:styleId="17">
    <w:name w:val="List Bullet 4"/>
    <w:basedOn w:val="1"/>
    <w:autoRedefine/>
    <w:qFormat/>
    <w:uiPriority w:val="0"/>
    <w:pPr>
      <w:tabs>
        <w:tab w:val="left" w:pos="1620"/>
      </w:tabs>
      <w:ind w:left="1620" w:leftChars="600" w:hanging="360" w:hangingChars="200"/>
    </w:pPr>
    <w:rPr>
      <w:szCs w:val="24"/>
    </w:rPr>
  </w:style>
  <w:style w:type="paragraph" w:styleId="18">
    <w:name w:val="Normal Indent"/>
    <w:basedOn w:val="1"/>
    <w:autoRedefine/>
    <w:qFormat/>
    <w:uiPriority w:val="0"/>
    <w:pPr>
      <w:ind w:firstLine="420" w:firstLineChars="200"/>
    </w:pPr>
    <w:rPr>
      <w:szCs w:val="24"/>
    </w:rPr>
  </w:style>
  <w:style w:type="paragraph" w:styleId="19">
    <w:name w:val="List Bullet"/>
    <w:basedOn w:val="1"/>
    <w:autoRedefine/>
    <w:qFormat/>
    <w:uiPriority w:val="0"/>
    <w:pPr>
      <w:tabs>
        <w:tab w:val="left" w:pos="360"/>
      </w:tabs>
      <w:ind w:left="360" w:hanging="360" w:hangingChars="200"/>
    </w:pPr>
    <w:rPr>
      <w:szCs w:val="24"/>
    </w:rPr>
  </w:style>
  <w:style w:type="paragraph" w:styleId="20">
    <w:name w:val="Document Map"/>
    <w:basedOn w:val="1"/>
    <w:link w:val="78"/>
    <w:autoRedefine/>
    <w:qFormat/>
    <w:uiPriority w:val="0"/>
    <w:pPr>
      <w:shd w:val="clear" w:color="auto" w:fill="000080"/>
    </w:pPr>
    <w:rPr>
      <w:shd w:val="clear" w:color="auto" w:fill="000080"/>
    </w:rPr>
  </w:style>
  <w:style w:type="paragraph" w:styleId="21">
    <w:name w:val="annotation text"/>
    <w:basedOn w:val="1"/>
    <w:link w:val="79"/>
    <w:autoRedefine/>
    <w:qFormat/>
    <w:uiPriority w:val="0"/>
    <w:pPr>
      <w:jc w:val="left"/>
    </w:pPr>
  </w:style>
  <w:style w:type="paragraph" w:styleId="22">
    <w:name w:val="Body Text 3"/>
    <w:basedOn w:val="1"/>
    <w:link w:val="80"/>
    <w:autoRedefine/>
    <w:qFormat/>
    <w:uiPriority w:val="0"/>
    <w:pPr>
      <w:spacing w:after="120"/>
    </w:pPr>
    <w:rPr>
      <w:sz w:val="16"/>
      <w:szCs w:val="16"/>
    </w:rPr>
  </w:style>
  <w:style w:type="paragraph" w:styleId="23">
    <w:name w:val="List Bullet 3"/>
    <w:basedOn w:val="1"/>
    <w:autoRedefine/>
    <w:qFormat/>
    <w:uiPriority w:val="0"/>
    <w:pPr>
      <w:tabs>
        <w:tab w:val="left" w:pos="1200"/>
      </w:tabs>
      <w:ind w:left="1200" w:leftChars="400" w:hanging="360" w:hangingChars="200"/>
    </w:pPr>
    <w:rPr>
      <w:szCs w:val="24"/>
    </w:rPr>
  </w:style>
  <w:style w:type="paragraph" w:styleId="24">
    <w:name w:val="Block Text"/>
    <w:basedOn w:val="1"/>
    <w:autoRedefine/>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5">
    <w:name w:val="List Bullet 2"/>
    <w:basedOn w:val="1"/>
    <w:autoRedefine/>
    <w:qFormat/>
    <w:uiPriority w:val="0"/>
    <w:pPr>
      <w:tabs>
        <w:tab w:val="left" w:pos="780"/>
      </w:tabs>
      <w:ind w:left="780" w:leftChars="200" w:hanging="360" w:hangingChars="200"/>
    </w:pPr>
    <w:rPr>
      <w:szCs w:val="24"/>
    </w:rPr>
  </w:style>
  <w:style w:type="paragraph" w:styleId="26">
    <w:name w:val="toc 5"/>
    <w:basedOn w:val="1"/>
    <w:next w:val="1"/>
    <w:autoRedefine/>
    <w:qFormat/>
    <w:uiPriority w:val="0"/>
    <w:pPr>
      <w:ind w:left="840"/>
      <w:jc w:val="left"/>
    </w:pPr>
    <w:rPr>
      <w:rFonts w:ascii="Calibri" w:hAnsi="Calibri"/>
      <w:sz w:val="18"/>
    </w:rPr>
  </w:style>
  <w:style w:type="paragraph" w:styleId="27">
    <w:name w:val="toc 3"/>
    <w:basedOn w:val="1"/>
    <w:next w:val="1"/>
    <w:autoRedefine/>
    <w:qFormat/>
    <w:uiPriority w:val="39"/>
    <w:pPr>
      <w:ind w:left="420"/>
      <w:jc w:val="left"/>
    </w:pPr>
    <w:rPr>
      <w:rFonts w:ascii="Calibri" w:hAnsi="Calibri" w:eastAsia="仿宋_GB2312"/>
    </w:rPr>
  </w:style>
  <w:style w:type="paragraph" w:styleId="28">
    <w:name w:val="Plain Text"/>
    <w:basedOn w:val="1"/>
    <w:next w:val="1"/>
    <w:link w:val="82"/>
    <w:autoRedefine/>
    <w:qFormat/>
    <w:uiPriority w:val="0"/>
    <w:rPr>
      <w:rFonts w:ascii="宋体" w:hAnsi="Courier New"/>
      <w:sz w:val="28"/>
    </w:rPr>
  </w:style>
  <w:style w:type="paragraph" w:styleId="29">
    <w:name w:val="List Bullet 5"/>
    <w:basedOn w:val="1"/>
    <w:autoRedefine/>
    <w:qFormat/>
    <w:uiPriority w:val="0"/>
    <w:pPr>
      <w:tabs>
        <w:tab w:val="left" w:pos="2040"/>
      </w:tabs>
      <w:ind w:left="2040" w:leftChars="800" w:hanging="360" w:hangingChars="200"/>
    </w:pPr>
    <w:rPr>
      <w:szCs w:val="24"/>
    </w:rPr>
  </w:style>
  <w:style w:type="paragraph" w:styleId="30">
    <w:name w:val="toc 8"/>
    <w:basedOn w:val="1"/>
    <w:next w:val="1"/>
    <w:autoRedefine/>
    <w:qFormat/>
    <w:uiPriority w:val="0"/>
    <w:pPr>
      <w:ind w:left="1470"/>
      <w:jc w:val="left"/>
    </w:pPr>
    <w:rPr>
      <w:rFonts w:ascii="Calibri" w:hAnsi="Calibri"/>
      <w:sz w:val="18"/>
    </w:rPr>
  </w:style>
  <w:style w:type="paragraph" w:styleId="31">
    <w:name w:val="Date"/>
    <w:basedOn w:val="1"/>
    <w:next w:val="1"/>
    <w:link w:val="83"/>
    <w:autoRedefine/>
    <w:qFormat/>
    <w:uiPriority w:val="0"/>
    <w:rPr>
      <w:sz w:val="24"/>
    </w:rPr>
  </w:style>
  <w:style w:type="paragraph" w:styleId="32">
    <w:name w:val="Body Text Indent 2"/>
    <w:basedOn w:val="1"/>
    <w:link w:val="84"/>
    <w:autoRedefine/>
    <w:qFormat/>
    <w:uiPriority w:val="0"/>
    <w:pPr>
      <w:ind w:left="1005" w:hanging="1005"/>
    </w:pPr>
    <w:rPr>
      <w:rFonts w:eastAsia="仿宋_GB2312"/>
      <w:sz w:val="32"/>
    </w:rPr>
  </w:style>
  <w:style w:type="paragraph" w:styleId="33">
    <w:name w:val="endnote text"/>
    <w:basedOn w:val="1"/>
    <w:link w:val="85"/>
    <w:autoRedefine/>
    <w:qFormat/>
    <w:uiPriority w:val="0"/>
    <w:pPr>
      <w:widowControl/>
      <w:snapToGrid w:val="0"/>
      <w:jc w:val="left"/>
    </w:pPr>
    <w:rPr>
      <w:rFonts w:ascii="Arial" w:hAnsi="Arial"/>
      <w:kern w:val="0"/>
      <w:sz w:val="20"/>
      <w:szCs w:val="24"/>
      <w:lang w:eastAsia="en-US"/>
    </w:rPr>
  </w:style>
  <w:style w:type="paragraph" w:styleId="34">
    <w:name w:val="Balloon Text"/>
    <w:basedOn w:val="1"/>
    <w:link w:val="86"/>
    <w:autoRedefine/>
    <w:qFormat/>
    <w:uiPriority w:val="0"/>
    <w:rPr>
      <w:sz w:val="18"/>
    </w:rPr>
  </w:style>
  <w:style w:type="paragraph" w:styleId="35">
    <w:name w:val="footer"/>
    <w:basedOn w:val="1"/>
    <w:link w:val="87"/>
    <w:autoRedefine/>
    <w:qFormat/>
    <w:uiPriority w:val="99"/>
    <w:pPr>
      <w:tabs>
        <w:tab w:val="center" w:pos="4153"/>
        <w:tab w:val="right" w:pos="8306"/>
      </w:tabs>
      <w:snapToGrid w:val="0"/>
      <w:jc w:val="left"/>
    </w:pPr>
    <w:rPr>
      <w:sz w:val="18"/>
    </w:rPr>
  </w:style>
  <w:style w:type="paragraph" w:styleId="36">
    <w:name w:val="header"/>
    <w:basedOn w:val="1"/>
    <w:link w:val="88"/>
    <w:autoRedefine/>
    <w:qFormat/>
    <w:uiPriority w:val="99"/>
    <w:pPr>
      <w:pBdr>
        <w:bottom w:val="single" w:color="auto" w:sz="6" w:space="1"/>
      </w:pBdr>
      <w:tabs>
        <w:tab w:val="center" w:pos="4153"/>
        <w:tab w:val="right" w:pos="8306"/>
      </w:tabs>
      <w:snapToGrid w:val="0"/>
      <w:jc w:val="center"/>
    </w:pPr>
    <w:rPr>
      <w:sz w:val="18"/>
    </w:rPr>
  </w:style>
  <w:style w:type="paragraph" w:styleId="37">
    <w:name w:val="toc 1"/>
    <w:basedOn w:val="1"/>
    <w:next w:val="1"/>
    <w:autoRedefine/>
    <w:qFormat/>
    <w:uiPriority w:val="39"/>
    <w:pPr>
      <w:spacing w:before="120" w:after="120"/>
      <w:jc w:val="left"/>
    </w:pPr>
    <w:rPr>
      <w:rFonts w:ascii="Calibri" w:hAnsi="Calibri" w:eastAsia="仿宋_GB2312"/>
      <w:b/>
      <w:caps/>
      <w:sz w:val="28"/>
    </w:rPr>
  </w:style>
  <w:style w:type="paragraph" w:styleId="38">
    <w:name w:val="toc 4"/>
    <w:basedOn w:val="1"/>
    <w:next w:val="1"/>
    <w:autoRedefine/>
    <w:qFormat/>
    <w:uiPriority w:val="0"/>
    <w:pPr>
      <w:ind w:left="630"/>
      <w:jc w:val="left"/>
    </w:pPr>
    <w:rPr>
      <w:rFonts w:ascii="Calibri" w:hAnsi="Calibri"/>
      <w:sz w:val="18"/>
    </w:rPr>
  </w:style>
  <w:style w:type="paragraph" w:styleId="39">
    <w:name w:val="Subtitle"/>
    <w:basedOn w:val="1"/>
    <w:link w:val="89"/>
    <w:autoRedefine/>
    <w:qFormat/>
    <w:uiPriority w:val="0"/>
    <w:pPr>
      <w:widowControl/>
      <w:jc w:val="center"/>
    </w:pPr>
    <w:rPr>
      <w:szCs w:val="24"/>
      <w:u w:val="single"/>
      <w:lang w:eastAsia="en-US"/>
    </w:rPr>
  </w:style>
  <w:style w:type="paragraph" w:styleId="40">
    <w:name w:val="footnote text"/>
    <w:basedOn w:val="1"/>
    <w:link w:val="90"/>
    <w:autoRedefine/>
    <w:qFormat/>
    <w:uiPriority w:val="0"/>
    <w:pPr>
      <w:snapToGrid w:val="0"/>
      <w:jc w:val="left"/>
    </w:pPr>
    <w:rPr>
      <w:sz w:val="18"/>
    </w:rPr>
  </w:style>
  <w:style w:type="paragraph" w:styleId="41">
    <w:name w:val="toc 6"/>
    <w:basedOn w:val="1"/>
    <w:next w:val="1"/>
    <w:autoRedefine/>
    <w:qFormat/>
    <w:uiPriority w:val="0"/>
    <w:pPr>
      <w:ind w:left="1050"/>
      <w:jc w:val="left"/>
    </w:pPr>
    <w:rPr>
      <w:rFonts w:ascii="Calibri" w:hAnsi="Calibri"/>
      <w:sz w:val="18"/>
    </w:rPr>
  </w:style>
  <w:style w:type="paragraph" w:styleId="42">
    <w:name w:val="Body Text Indent 3"/>
    <w:basedOn w:val="1"/>
    <w:link w:val="91"/>
    <w:autoRedefine/>
    <w:qFormat/>
    <w:uiPriority w:val="0"/>
    <w:pPr>
      <w:spacing w:after="120"/>
      <w:ind w:left="420" w:leftChars="200"/>
    </w:pPr>
    <w:rPr>
      <w:sz w:val="16"/>
    </w:rPr>
  </w:style>
  <w:style w:type="paragraph" w:styleId="43">
    <w:name w:val="toc 2"/>
    <w:basedOn w:val="1"/>
    <w:next w:val="1"/>
    <w:autoRedefine/>
    <w:qFormat/>
    <w:uiPriority w:val="39"/>
    <w:pPr>
      <w:tabs>
        <w:tab w:val="right" w:leader="dot" w:pos="8609"/>
      </w:tabs>
      <w:ind w:left="210"/>
      <w:jc w:val="distribute"/>
    </w:pPr>
    <w:rPr>
      <w:rFonts w:ascii="Calibri" w:hAnsi="Calibri" w:eastAsia="仿宋_GB2312"/>
      <w:smallCaps/>
    </w:rPr>
  </w:style>
  <w:style w:type="paragraph" w:styleId="44">
    <w:name w:val="toc 9"/>
    <w:basedOn w:val="1"/>
    <w:next w:val="1"/>
    <w:autoRedefine/>
    <w:qFormat/>
    <w:uiPriority w:val="0"/>
    <w:pPr>
      <w:ind w:left="1680"/>
      <w:jc w:val="left"/>
    </w:pPr>
    <w:rPr>
      <w:rFonts w:ascii="Calibri" w:hAnsi="Calibri"/>
      <w:sz w:val="18"/>
    </w:rPr>
  </w:style>
  <w:style w:type="paragraph" w:styleId="45">
    <w:name w:val="Body Text 2"/>
    <w:basedOn w:val="1"/>
    <w:link w:val="92"/>
    <w:autoRedefine/>
    <w:qFormat/>
    <w:uiPriority w:val="0"/>
    <w:rPr>
      <w:i/>
      <w:sz w:val="26"/>
    </w:rPr>
  </w:style>
  <w:style w:type="paragraph" w:styleId="46">
    <w:name w:val="HTML Preformatted"/>
    <w:basedOn w:val="1"/>
    <w:link w:val="93"/>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47">
    <w:name w:val="Normal (Web)"/>
    <w:basedOn w:val="1"/>
    <w:autoRedefine/>
    <w:qFormat/>
    <w:uiPriority w:val="99"/>
    <w:pPr>
      <w:widowControl/>
      <w:spacing w:before="100" w:beforeAutospacing="1" w:after="100" w:afterAutospacing="1"/>
      <w:jc w:val="left"/>
    </w:pPr>
    <w:rPr>
      <w:kern w:val="0"/>
      <w:sz w:val="24"/>
    </w:rPr>
  </w:style>
  <w:style w:type="paragraph" w:styleId="48">
    <w:name w:val="Title"/>
    <w:basedOn w:val="1"/>
    <w:next w:val="1"/>
    <w:link w:val="94"/>
    <w:autoRedefine/>
    <w:qFormat/>
    <w:uiPriority w:val="0"/>
    <w:pPr>
      <w:widowControl/>
      <w:jc w:val="center"/>
    </w:pPr>
    <w:rPr>
      <w:kern w:val="0"/>
      <w:sz w:val="20"/>
      <w:szCs w:val="24"/>
      <w:u w:val="single"/>
      <w:lang w:eastAsia="en-US"/>
    </w:rPr>
  </w:style>
  <w:style w:type="paragraph" w:styleId="49">
    <w:name w:val="annotation subject"/>
    <w:basedOn w:val="21"/>
    <w:next w:val="21"/>
    <w:link w:val="95"/>
    <w:autoRedefine/>
    <w:qFormat/>
    <w:uiPriority w:val="0"/>
    <w:rPr>
      <w:sz w:val="24"/>
    </w:rPr>
  </w:style>
  <w:style w:type="table" w:styleId="51">
    <w:name w:val="Table Grid"/>
    <w:basedOn w:val="50"/>
    <w:autoRedefine/>
    <w:qFormat/>
    <w:uiPriority w:val="0"/>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basedOn w:val="52"/>
    <w:autoRedefine/>
    <w:qFormat/>
    <w:uiPriority w:val="0"/>
    <w:rPr>
      <w:b/>
      <w:bCs/>
    </w:rPr>
  </w:style>
  <w:style w:type="character" w:styleId="54">
    <w:name w:val="page number"/>
    <w:basedOn w:val="52"/>
    <w:autoRedefine/>
    <w:qFormat/>
    <w:uiPriority w:val="0"/>
  </w:style>
  <w:style w:type="character" w:styleId="55">
    <w:name w:val="FollowedHyperlink"/>
    <w:autoRedefine/>
    <w:qFormat/>
    <w:uiPriority w:val="0"/>
    <w:rPr>
      <w:color w:val="333333"/>
      <w:u w:val="none"/>
    </w:rPr>
  </w:style>
  <w:style w:type="character" w:styleId="56">
    <w:name w:val="Emphasis"/>
    <w:autoRedefine/>
    <w:qFormat/>
    <w:uiPriority w:val="0"/>
    <w:rPr>
      <w:i/>
      <w:iCs/>
    </w:rPr>
  </w:style>
  <w:style w:type="character" w:styleId="57">
    <w:name w:val="HTML Definition"/>
    <w:autoRedefine/>
    <w:unhideWhenUsed/>
    <w:qFormat/>
    <w:uiPriority w:val="99"/>
  </w:style>
  <w:style w:type="character" w:styleId="58">
    <w:name w:val="HTML Typewriter"/>
    <w:autoRedefine/>
    <w:unhideWhenUsed/>
    <w:qFormat/>
    <w:uiPriority w:val="99"/>
    <w:rPr>
      <w:rFonts w:ascii="monospace" w:hAnsi="monospace" w:eastAsia="monospace" w:cs="monospace"/>
      <w:sz w:val="20"/>
    </w:rPr>
  </w:style>
  <w:style w:type="character" w:styleId="59">
    <w:name w:val="HTML Acronym"/>
    <w:autoRedefine/>
    <w:unhideWhenUsed/>
    <w:qFormat/>
    <w:uiPriority w:val="99"/>
  </w:style>
  <w:style w:type="character" w:styleId="60">
    <w:name w:val="HTML Variable"/>
    <w:autoRedefine/>
    <w:unhideWhenUsed/>
    <w:qFormat/>
    <w:uiPriority w:val="99"/>
  </w:style>
  <w:style w:type="character" w:styleId="61">
    <w:name w:val="Hyperlink"/>
    <w:autoRedefine/>
    <w:qFormat/>
    <w:uiPriority w:val="99"/>
    <w:rPr>
      <w:color w:val="333333"/>
      <w:u w:val="none"/>
    </w:rPr>
  </w:style>
  <w:style w:type="character" w:styleId="62">
    <w:name w:val="HTML Code"/>
    <w:autoRedefine/>
    <w:unhideWhenUsed/>
    <w:qFormat/>
    <w:uiPriority w:val="99"/>
    <w:rPr>
      <w:rFonts w:hint="default" w:ascii="monospace" w:hAnsi="monospace" w:eastAsia="monospace" w:cs="monospace"/>
      <w:sz w:val="21"/>
      <w:szCs w:val="21"/>
    </w:rPr>
  </w:style>
  <w:style w:type="character" w:styleId="63">
    <w:name w:val="annotation reference"/>
    <w:autoRedefine/>
    <w:qFormat/>
    <w:uiPriority w:val="0"/>
    <w:rPr>
      <w:sz w:val="21"/>
    </w:rPr>
  </w:style>
  <w:style w:type="character" w:styleId="64">
    <w:name w:val="HTML Cite"/>
    <w:autoRedefine/>
    <w:unhideWhenUsed/>
    <w:qFormat/>
    <w:uiPriority w:val="99"/>
  </w:style>
  <w:style w:type="character" w:styleId="65">
    <w:name w:val="footnote reference"/>
    <w:autoRedefine/>
    <w:qFormat/>
    <w:uiPriority w:val="0"/>
    <w:rPr>
      <w:vertAlign w:val="superscript"/>
    </w:rPr>
  </w:style>
  <w:style w:type="character" w:styleId="66">
    <w:name w:val="HTML Keyboard"/>
    <w:autoRedefine/>
    <w:unhideWhenUsed/>
    <w:qFormat/>
    <w:uiPriority w:val="99"/>
    <w:rPr>
      <w:rFonts w:ascii="monospace" w:hAnsi="monospace" w:eastAsia="monospace" w:cs="monospace"/>
      <w:sz w:val="21"/>
      <w:szCs w:val="21"/>
    </w:rPr>
  </w:style>
  <w:style w:type="character" w:styleId="67">
    <w:name w:val="HTML Sample"/>
    <w:autoRedefine/>
    <w:unhideWhenUsed/>
    <w:qFormat/>
    <w:uiPriority w:val="99"/>
    <w:rPr>
      <w:rFonts w:hint="default" w:ascii="monospace" w:hAnsi="monospace" w:eastAsia="monospace" w:cs="monospace"/>
      <w:sz w:val="21"/>
      <w:szCs w:val="21"/>
    </w:rPr>
  </w:style>
  <w:style w:type="character" w:customStyle="1" w:styleId="68">
    <w:name w:val="正文文本 Char"/>
    <w:link w:val="6"/>
    <w:autoRedefine/>
    <w:qFormat/>
    <w:uiPriority w:val="0"/>
    <w:rPr>
      <w:kern w:val="2"/>
      <w:sz w:val="26"/>
    </w:rPr>
  </w:style>
  <w:style w:type="character" w:customStyle="1" w:styleId="69">
    <w:name w:val="标题 1 Char"/>
    <w:link w:val="7"/>
    <w:autoRedefine/>
    <w:qFormat/>
    <w:uiPriority w:val="0"/>
    <w:rPr>
      <w:rFonts w:eastAsia="黑体"/>
      <w:kern w:val="2"/>
      <w:sz w:val="44"/>
    </w:rPr>
  </w:style>
  <w:style w:type="character" w:customStyle="1" w:styleId="70">
    <w:name w:val="标题 2 Char"/>
    <w:link w:val="8"/>
    <w:autoRedefine/>
    <w:qFormat/>
    <w:uiPriority w:val="0"/>
    <w:rPr>
      <w:rFonts w:ascii="仿宋_GB2312" w:eastAsia="仿宋_GB2312"/>
      <w:b/>
      <w:spacing w:val="1"/>
      <w:w w:val="99"/>
      <w:kern w:val="2"/>
      <w:sz w:val="28"/>
      <w:lang w:val="en-US" w:eastAsia="zh-CN" w:bidi="ar-SA"/>
    </w:rPr>
  </w:style>
  <w:style w:type="character" w:customStyle="1" w:styleId="71">
    <w:name w:val="标题 3 Char"/>
    <w:link w:val="9"/>
    <w:autoRedefine/>
    <w:qFormat/>
    <w:uiPriority w:val="0"/>
    <w:rPr>
      <w:rFonts w:ascii="仿宋_GB2312" w:eastAsia="仿宋_GB2312"/>
      <w:b/>
      <w:kern w:val="2"/>
      <w:sz w:val="24"/>
      <w:lang w:val="en-US" w:eastAsia="zh-CN" w:bidi="ar-SA"/>
    </w:rPr>
  </w:style>
  <w:style w:type="character" w:customStyle="1" w:styleId="72">
    <w:name w:val="标题 4 Char"/>
    <w:link w:val="10"/>
    <w:autoRedefine/>
    <w:qFormat/>
    <w:uiPriority w:val="0"/>
    <w:rPr>
      <w:rFonts w:ascii="仿宋_GB2312" w:eastAsia="仿宋_GB2312"/>
      <w:b/>
      <w:kern w:val="2"/>
      <w:sz w:val="24"/>
    </w:rPr>
  </w:style>
  <w:style w:type="character" w:customStyle="1" w:styleId="73">
    <w:name w:val="标题 5 Char"/>
    <w:link w:val="11"/>
    <w:autoRedefine/>
    <w:qFormat/>
    <w:uiPriority w:val="0"/>
    <w:rPr>
      <w:b/>
      <w:bCs/>
      <w:kern w:val="2"/>
      <w:sz w:val="28"/>
      <w:szCs w:val="28"/>
    </w:rPr>
  </w:style>
  <w:style w:type="character" w:customStyle="1" w:styleId="74">
    <w:name w:val="标题 6 Char"/>
    <w:link w:val="12"/>
    <w:autoRedefine/>
    <w:qFormat/>
    <w:uiPriority w:val="0"/>
    <w:rPr>
      <w:rFonts w:ascii="Arial" w:hAnsi="Arial" w:eastAsia="黑体"/>
      <w:b/>
      <w:bCs/>
      <w:kern w:val="2"/>
      <w:sz w:val="24"/>
      <w:szCs w:val="24"/>
    </w:rPr>
  </w:style>
  <w:style w:type="character" w:customStyle="1" w:styleId="75">
    <w:name w:val="标题 7 Char"/>
    <w:link w:val="13"/>
    <w:autoRedefine/>
    <w:qFormat/>
    <w:uiPriority w:val="0"/>
    <w:rPr>
      <w:b/>
      <w:bCs/>
      <w:kern w:val="2"/>
      <w:sz w:val="24"/>
      <w:szCs w:val="24"/>
    </w:rPr>
  </w:style>
  <w:style w:type="character" w:customStyle="1" w:styleId="76">
    <w:name w:val="标题 8 Char"/>
    <w:link w:val="14"/>
    <w:autoRedefine/>
    <w:qFormat/>
    <w:uiPriority w:val="0"/>
    <w:rPr>
      <w:rFonts w:ascii="Arial" w:hAnsi="Arial" w:eastAsia="黑体"/>
      <w:kern w:val="2"/>
      <w:sz w:val="24"/>
      <w:szCs w:val="24"/>
    </w:rPr>
  </w:style>
  <w:style w:type="character" w:customStyle="1" w:styleId="77">
    <w:name w:val="标题 9 Char"/>
    <w:link w:val="15"/>
    <w:autoRedefine/>
    <w:qFormat/>
    <w:uiPriority w:val="0"/>
    <w:rPr>
      <w:rFonts w:ascii="Arial" w:hAnsi="Arial" w:eastAsia="黑体"/>
      <w:kern w:val="2"/>
      <w:sz w:val="21"/>
      <w:szCs w:val="21"/>
    </w:rPr>
  </w:style>
  <w:style w:type="character" w:customStyle="1" w:styleId="78">
    <w:name w:val="文档结构图 Char"/>
    <w:link w:val="20"/>
    <w:autoRedefine/>
    <w:qFormat/>
    <w:uiPriority w:val="0"/>
    <w:rPr>
      <w:kern w:val="2"/>
      <w:sz w:val="21"/>
      <w:shd w:val="clear" w:color="auto" w:fill="000080"/>
    </w:rPr>
  </w:style>
  <w:style w:type="character" w:customStyle="1" w:styleId="79">
    <w:name w:val="批注文字 Char"/>
    <w:link w:val="21"/>
    <w:autoRedefine/>
    <w:qFormat/>
    <w:uiPriority w:val="0"/>
    <w:rPr>
      <w:kern w:val="2"/>
      <w:sz w:val="21"/>
    </w:rPr>
  </w:style>
  <w:style w:type="character" w:customStyle="1" w:styleId="80">
    <w:name w:val="正文文本 3 Char"/>
    <w:link w:val="22"/>
    <w:autoRedefine/>
    <w:qFormat/>
    <w:uiPriority w:val="0"/>
    <w:rPr>
      <w:kern w:val="2"/>
      <w:sz w:val="16"/>
      <w:szCs w:val="16"/>
    </w:rPr>
  </w:style>
  <w:style w:type="character" w:customStyle="1" w:styleId="81">
    <w:name w:val="正文文本缩进 Char"/>
    <w:link w:val="3"/>
    <w:autoRedefine/>
    <w:qFormat/>
    <w:uiPriority w:val="0"/>
    <w:rPr>
      <w:rFonts w:ascii="黑体" w:hAnsi="宋体" w:eastAsia="黑体"/>
      <w:color w:val="000000"/>
      <w:kern w:val="2"/>
      <w:sz w:val="28"/>
    </w:rPr>
  </w:style>
  <w:style w:type="character" w:customStyle="1" w:styleId="82">
    <w:name w:val="纯文本 Char"/>
    <w:link w:val="28"/>
    <w:autoRedefine/>
    <w:qFormat/>
    <w:uiPriority w:val="0"/>
    <w:rPr>
      <w:rFonts w:ascii="宋体" w:hAnsi="Courier New" w:eastAsia="宋体"/>
      <w:kern w:val="2"/>
      <w:sz w:val="28"/>
      <w:lang w:val="en-US" w:eastAsia="zh-CN" w:bidi="ar-SA"/>
    </w:rPr>
  </w:style>
  <w:style w:type="character" w:customStyle="1" w:styleId="83">
    <w:name w:val="日期 Char"/>
    <w:link w:val="31"/>
    <w:autoRedefine/>
    <w:qFormat/>
    <w:uiPriority w:val="0"/>
    <w:rPr>
      <w:kern w:val="2"/>
      <w:sz w:val="24"/>
    </w:rPr>
  </w:style>
  <w:style w:type="character" w:customStyle="1" w:styleId="84">
    <w:name w:val="正文文本缩进 2 Char"/>
    <w:link w:val="32"/>
    <w:autoRedefine/>
    <w:qFormat/>
    <w:uiPriority w:val="0"/>
    <w:rPr>
      <w:rFonts w:eastAsia="仿宋_GB2312"/>
      <w:kern w:val="2"/>
      <w:sz w:val="32"/>
    </w:rPr>
  </w:style>
  <w:style w:type="character" w:customStyle="1" w:styleId="85">
    <w:name w:val="尾注文本 Char"/>
    <w:link w:val="33"/>
    <w:autoRedefine/>
    <w:qFormat/>
    <w:uiPriority w:val="0"/>
    <w:rPr>
      <w:rFonts w:ascii="Arial" w:hAnsi="Arial"/>
      <w:szCs w:val="24"/>
      <w:lang w:eastAsia="en-US"/>
    </w:rPr>
  </w:style>
  <w:style w:type="character" w:customStyle="1" w:styleId="86">
    <w:name w:val="批注框文本 Char"/>
    <w:link w:val="34"/>
    <w:autoRedefine/>
    <w:qFormat/>
    <w:uiPriority w:val="0"/>
    <w:rPr>
      <w:kern w:val="2"/>
      <w:sz w:val="18"/>
    </w:rPr>
  </w:style>
  <w:style w:type="character" w:customStyle="1" w:styleId="87">
    <w:name w:val="页脚 Char"/>
    <w:link w:val="35"/>
    <w:autoRedefine/>
    <w:qFormat/>
    <w:uiPriority w:val="99"/>
    <w:rPr>
      <w:kern w:val="2"/>
      <w:sz w:val="18"/>
    </w:rPr>
  </w:style>
  <w:style w:type="character" w:customStyle="1" w:styleId="88">
    <w:name w:val="页眉 Char"/>
    <w:link w:val="36"/>
    <w:autoRedefine/>
    <w:qFormat/>
    <w:uiPriority w:val="99"/>
    <w:rPr>
      <w:kern w:val="2"/>
      <w:sz w:val="18"/>
    </w:rPr>
  </w:style>
  <w:style w:type="character" w:customStyle="1" w:styleId="89">
    <w:name w:val="副标题 Char"/>
    <w:link w:val="39"/>
    <w:autoRedefine/>
    <w:qFormat/>
    <w:uiPriority w:val="0"/>
    <w:rPr>
      <w:rFonts w:eastAsia="宋体"/>
      <w:kern w:val="2"/>
      <w:sz w:val="21"/>
      <w:szCs w:val="24"/>
      <w:u w:val="single"/>
      <w:lang w:val="en-US" w:eastAsia="en-US" w:bidi="ar-SA"/>
    </w:rPr>
  </w:style>
  <w:style w:type="character" w:customStyle="1" w:styleId="90">
    <w:name w:val="脚注文本 Char"/>
    <w:link w:val="40"/>
    <w:autoRedefine/>
    <w:qFormat/>
    <w:uiPriority w:val="0"/>
    <w:rPr>
      <w:kern w:val="2"/>
      <w:sz w:val="18"/>
    </w:rPr>
  </w:style>
  <w:style w:type="character" w:customStyle="1" w:styleId="91">
    <w:name w:val="正文文本缩进 3 Char"/>
    <w:link w:val="42"/>
    <w:autoRedefine/>
    <w:qFormat/>
    <w:uiPriority w:val="0"/>
    <w:rPr>
      <w:kern w:val="2"/>
      <w:sz w:val="16"/>
    </w:rPr>
  </w:style>
  <w:style w:type="character" w:customStyle="1" w:styleId="92">
    <w:name w:val="正文文本 2 Char"/>
    <w:link w:val="45"/>
    <w:autoRedefine/>
    <w:qFormat/>
    <w:uiPriority w:val="0"/>
    <w:rPr>
      <w:i/>
      <w:kern w:val="2"/>
      <w:sz w:val="26"/>
    </w:rPr>
  </w:style>
  <w:style w:type="character" w:customStyle="1" w:styleId="93">
    <w:name w:val="HTML 预设格式 Char"/>
    <w:link w:val="46"/>
    <w:autoRedefine/>
    <w:qFormat/>
    <w:uiPriority w:val="0"/>
    <w:rPr>
      <w:rFonts w:ascii="Arial" w:hAnsi="Arial" w:cs="Arial"/>
      <w:sz w:val="24"/>
      <w:szCs w:val="24"/>
    </w:rPr>
  </w:style>
  <w:style w:type="character" w:customStyle="1" w:styleId="94">
    <w:name w:val="标题 Char"/>
    <w:link w:val="48"/>
    <w:autoRedefine/>
    <w:qFormat/>
    <w:uiPriority w:val="0"/>
    <w:rPr>
      <w:szCs w:val="24"/>
      <w:u w:val="single"/>
      <w:lang w:eastAsia="en-US"/>
    </w:rPr>
  </w:style>
  <w:style w:type="character" w:customStyle="1" w:styleId="95">
    <w:name w:val="批注主题 Char"/>
    <w:link w:val="49"/>
    <w:autoRedefine/>
    <w:qFormat/>
    <w:uiPriority w:val="0"/>
    <w:rPr>
      <w:kern w:val="2"/>
      <w:sz w:val="24"/>
    </w:rPr>
  </w:style>
  <w:style w:type="character" w:customStyle="1" w:styleId="96">
    <w:name w:val="正文首行缩进 2 Char"/>
    <w:link w:val="2"/>
    <w:autoRedefine/>
    <w:qFormat/>
    <w:uiPriority w:val="0"/>
    <w:rPr>
      <w:rFonts w:ascii="黑体" w:hAnsi="宋体" w:eastAsia="黑体"/>
      <w:color w:val="000000"/>
      <w:kern w:val="2"/>
      <w:sz w:val="21"/>
      <w:szCs w:val="24"/>
    </w:rPr>
  </w:style>
  <w:style w:type="character" w:customStyle="1" w:styleId="97">
    <w:name w:val="Char Char11"/>
    <w:autoRedefine/>
    <w:qFormat/>
    <w:uiPriority w:val="0"/>
    <w:rPr>
      <w:rFonts w:eastAsia="黑体"/>
      <w:kern w:val="2"/>
      <w:sz w:val="44"/>
      <w:lang w:val="en-US" w:eastAsia="zh-CN"/>
    </w:rPr>
  </w:style>
  <w:style w:type="character" w:customStyle="1" w:styleId="98">
    <w:name w:val="icon30"/>
    <w:autoRedefine/>
    <w:qFormat/>
    <w:uiPriority w:val="0"/>
  </w:style>
  <w:style w:type="character" w:customStyle="1" w:styleId="99">
    <w:name w:val="Char Char4"/>
    <w:autoRedefine/>
    <w:qFormat/>
    <w:uiPriority w:val="0"/>
    <w:rPr>
      <w:rFonts w:ascii="宋体" w:hAnsi="Courier New"/>
      <w:kern w:val="2"/>
      <w:sz w:val="28"/>
    </w:rPr>
  </w:style>
  <w:style w:type="character" w:customStyle="1" w:styleId="100">
    <w:name w:val="Char Char5"/>
    <w:autoRedefine/>
    <w:qFormat/>
    <w:uiPriority w:val="0"/>
    <w:rPr>
      <w:kern w:val="2"/>
      <w:sz w:val="18"/>
    </w:rPr>
  </w:style>
  <w:style w:type="character" w:customStyle="1" w:styleId="101">
    <w:name w:val="icon29"/>
    <w:autoRedefine/>
    <w:qFormat/>
    <w:uiPriority w:val="0"/>
  </w:style>
  <w:style w:type="character" w:customStyle="1" w:styleId="102">
    <w:name w:val="Char Char8"/>
    <w:autoRedefine/>
    <w:qFormat/>
    <w:uiPriority w:val="0"/>
    <w:rPr>
      <w:rFonts w:ascii="仿宋_GB2312" w:eastAsia="仿宋_GB2312"/>
      <w:b/>
      <w:sz w:val="24"/>
    </w:rPr>
  </w:style>
  <w:style w:type="character" w:customStyle="1" w:styleId="103">
    <w:name w:val="列出段落 Char"/>
    <w:link w:val="104"/>
    <w:autoRedefine/>
    <w:qFormat/>
    <w:uiPriority w:val="0"/>
    <w:rPr>
      <w:kern w:val="2"/>
      <w:sz w:val="28"/>
    </w:rPr>
  </w:style>
  <w:style w:type="paragraph" w:styleId="104">
    <w:name w:val="List Paragraph"/>
    <w:basedOn w:val="1"/>
    <w:link w:val="103"/>
    <w:autoRedefine/>
    <w:qFormat/>
    <w:uiPriority w:val="0"/>
    <w:pPr>
      <w:ind w:firstLine="420" w:firstLineChars="200"/>
    </w:pPr>
    <w:rPr>
      <w:sz w:val="28"/>
    </w:rPr>
  </w:style>
  <w:style w:type="character" w:customStyle="1" w:styleId="105">
    <w:name w:val="font21"/>
    <w:autoRedefine/>
    <w:qFormat/>
    <w:uiPriority w:val="0"/>
    <w:rPr>
      <w:rFonts w:hint="eastAsia" w:ascii="宋体" w:hAnsi="宋体" w:eastAsia="宋体" w:cs="宋体"/>
      <w:color w:val="000000"/>
      <w:sz w:val="22"/>
      <w:szCs w:val="22"/>
      <w:u w:val="none"/>
    </w:rPr>
  </w:style>
  <w:style w:type="character" w:customStyle="1" w:styleId="106">
    <w:name w:val="Char Char3"/>
    <w:autoRedefine/>
    <w:qFormat/>
    <w:uiPriority w:val="0"/>
    <w:rPr>
      <w:rFonts w:hint="eastAsia" w:ascii="宋体" w:hAnsi="宋体" w:eastAsia="宋体"/>
      <w:kern w:val="2"/>
      <w:sz w:val="18"/>
      <w:szCs w:val="18"/>
      <w:lang w:val="en-US" w:eastAsia="zh-CN" w:bidi="ar-SA"/>
    </w:rPr>
  </w:style>
  <w:style w:type="character" w:customStyle="1" w:styleId="107">
    <w:name w:val="标题 Char Char"/>
    <w:autoRedefine/>
    <w:qFormat/>
    <w:uiPriority w:val="0"/>
    <w:rPr>
      <w:rFonts w:ascii="Cambria" w:hAnsi="Cambria" w:cs="Times New Roman"/>
      <w:b/>
      <w:bCs/>
      <w:kern w:val="2"/>
      <w:sz w:val="32"/>
      <w:szCs w:val="32"/>
    </w:rPr>
  </w:style>
  <w:style w:type="character" w:customStyle="1" w:styleId="108">
    <w:name w:val="Char Char2"/>
    <w:autoRedefine/>
    <w:qFormat/>
    <w:uiPriority w:val="0"/>
    <w:rPr>
      <w:kern w:val="2"/>
      <w:sz w:val="26"/>
    </w:rPr>
  </w:style>
  <w:style w:type="character" w:customStyle="1" w:styleId="109">
    <w:name w:val="样式3 Char Char"/>
    <w:autoRedefine/>
    <w:qFormat/>
    <w:uiPriority w:val="0"/>
    <w:rPr>
      <w:rFonts w:hint="eastAsia" w:ascii="宋体" w:hAnsi="宋体" w:eastAsia="仿宋_GB2312"/>
      <w:b/>
      <w:bCs/>
      <w:kern w:val="2"/>
      <w:sz w:val="24"/>
      <w:szCs w:val="32"/>
      <w:lang w:val="en-US" w:eastAsia="zh-CN" w:bidi="ar-SA"/>
    </w:rPr>
  </w:style>
  <w:style w:type="character" w:customStyle="1" w:styleId="110">
    <w:name w:val="Char Char6"/>
    <w:autoRedefine/>
    <w:qFormat/>
    <w:uiPriority w:val="0"/>
    <w:rPr>
      <w:sz w:val="24"/>
    </w:rPr>
  </w:style>
  <w:style w:type="character" w:customStyle="1" w:styleId="111">
    <w:name w:val="Heading 1 Char"/>
    <w:autoRedefine/>
    <w:qFormat/>
    <w:uiPriority w:val="0"/>
    <w:rPr>
      <w:rFonts w:hint="eastAsia" w:ascii="宋体" w:hAnsi="宋体" w:eastAsia="宋体"/>
      <w:b/>
      <w:bCs/>
      <w:kern w:val="44"/>
      <w:sz w:val="44"/>
      <w:szCs w:val="44"/>
      <w:lang w:val="en-US" w:eastAsia="zh-CN" w:bidi="ar-SA"/>
    </w:rPr>
  </w:style>
  <w:style w:type="character" w:customStyle="1" w:styleId="112">
    <w:name w:val="Char Char111"/>
    <w:autoRedefine/>
    <w:qFormat/>
    <w:uiPriority w:val="0"/>
    <w:rPr>
      <w:rFonts w:eastAsia="黑体"/>
      <w:kern w:val="2"/>
      <w:sz w:val="44"/>
      <w:lang w:val="en-US" w:eastAsia="zh-CN"/>
    </w:rPr>
  </w:style>
  <w:style w:type="character" w:customStyle="1" w:styleId="113">
    <w:name w:val="Char Char31"/>
    <w:autoRedefine/>
    <w:qFormat/>
    <w:uiPriority w:val="0"/>
    <w:rPr>
      <w:kern w:val="2"/>
      <w:sz w:val="18"/>
    </w:rPr>
  </w:style>
  <w:style w:type="character" w:customStyle="1" w:styleId="114">
    <w:name w:val="样式 Char Char"/>
    <w:autoRedefine/>
    <w:qFormat/>
    <w:uiPriority w:val="0"/>
    <w:rPr>
      <w:rFonts w:ascii="宋体" w:hAnsi="宋体" w:eastAsia="宋体"/>
      <w:sz w:val="24"/>
      <w:lang w:val="en-US" w:eastAsia="zh-CN"/>
    </w:rPr>
  </w:style>
  <w:style w:type="character" w:customStyle="1" w:styleId="115">
    <w:name w:val="Char Char21"/>
    <w:autoRedefine/>
    <w:qFormat/>
    <w:uiPriority w:val="0"/>
    <w:rPr>
      <w:rFonts w:hint="eastAsia" w:ascii="宋体" w:hAnsi="宋体" w:eastAsia="宋体"/>
      <w:sz w:val="24"/>
      <w:lang w:val="en-US" w:eastAsia="zh-CN" w:bidi="ar-SA"/>
    </w:rPr>
  </w:style>
  <w:style w:type="character" w:customStyle="1" w:styleId="116">
    <w:name w:val="Char Char Char"/>
    <w:autoRedefine/>
    <w:qFormat/>
    <w:uiPriority w:val="0"/>
    <w:rPr>
      <w:kern w:val="2"/>
      <w:sz w:val="18"/>
    </w:rPr>
  </w:style>
  <w:style w:type="character" w:customStyle="1" w:styleId="117">
    <w:name w:val="Char Char34"/>
    <w:autoRedefine/>
    <w:qFormat/>
    <w:uiPriority w:val="0"/>
    <w:rPr>
      <w:rFonts w:eastAsia="黑体"/>
      <w:kern w:val="2"/>
      <w:sz w:val="44"/>
      <w:lang w:val="en-US" w:eastAsia="zh-CN" w:bidi="ar-SA"/>
    </w:rPr>
  </w:style>
  <w:style w:type="character" w:customStyle="1" w:styleId="118">
    <w:name w:val="active4"/>
    <w:autoRedefine/>
    <w:qFormat/>
    <w:uiPriority w:val="0"/>
    <w:rPr>
      <w:color w:val="FFFFFF"/>
      <w:shd w:val="clear" w:color="auto" w:fill="0084FF"/>
    </w:rPr>
  </w:style>
  <w:style w:type="character" w:customStyle="1" w:styleId="119">
    <w:name w:val="ca-141"/>
    <w:autoRedefine/>
    <w:qFormat/>
    <w:uiPriority w:val="0"/>
    <w:rPr>
      <w:rFonts w:hint="eastAsia" w:ascii="仿宋_GB2312" w:eastAsia="仿宋_GB2312"/>
      <w:sz w:val="21"/>
      <w:szCs w:val="21"/>
    </w:rPr>
  </w:style>
  <w:style w:type="character" w:customStyle="1" w:styleId="120">
    <w:name w:val="Char Char9"/>
    <w:autoRedefine/>
    <w:qFormat/>
    <w:uiPriority w:val="0"/>
    <w:rPr>
      <w:rFonts w:ascii="仿宋_GB2312" w:eastAsia="仿宋_GB2312"/>
      <w:b/>
      <w:sz w:val="24"/>
    </w:rPr>
  </w:style>
  <w:style w:type="character" w:customStyle="1" w:styleId="121">
    <w:name w:val="Char Char10"/>
    <w:autoRedefine/>
    <w:qFormat/>
    <w:uiPriority w:val="0"/>
    <w:rPr>
      <w:rFonts w:ascii="仿宋_GB2312" w:eastAsia="仿宋_GB2312"/>
      <w:b/>
      <w:spacing w:val="1"/>
      <w:w w:val="99"/>
      <w:sz w:val="28"/>
    </w:rPr>
  </w:style>
  <w:style w:type="character" w:customStyle="1" w:styleId="122">
    <w:name w:val="Char Char7"/>
    <w:autoRedefine/>
    <w:qFormat/>
    <w:uiPriority w:val="0"/>
    <w:rPr>
      <w:kern w:val="2"/>
      <w:sz w:val="18"/>
    </w:rPr>
  </w:style>
  <w:style w:type="character" w:customStyle="1" w:styleId="123">
    <w:name w:val="Char Char1"/>
    <w:autoRedefine/>
    <w:qFormat/>
    <w:uiPriority w:val="0"/>
    <w:rPr>
      <w:rFonts w:hint="eastAsia" w:ascii="宋体" w:hAnsi="宋体" w:eastAsia="宋体"/>
      <w:kern w:val="2"/>
      <w:sz w:val="18"/>
      <w:szCs w:val="18"/>
      <w:lang w:val="en-US" w:eastAsia="zh-CN" w:bidi="ar-SA"/>
    </w:rPr>
  </w:style>
  <w:style w:type="character" w:customStyle="1" w:styleId="124">
    <w:name w:val="Char Char12"/>
    <w:autoRedefine/>
    <w:qFormat/>
    <w:uiPriority w:val="0"/>
    <w:rPr>
      <w:i/>
      <w:kern w:val="2"/>
      <w:sz w:val="26"/>
    </w:rPr>
  </w:style>
  <w:style w:type="character" w:customStyle="1" w:styleId="125">
    <w:name w:val="批注主题 Char Char"/>
    <w:autoRedefine/>
    <w:qFormat/>
    <w:uiPriority w:val="0"/>
  </w:style>
  <w:style w:type="character" w:customStyle="1" w:styleId="126">
    <w:name w:val="无间隔 Char"/>
    <w:link w:val="127"/>
    <w:autoRedefine/>
    <w:qFormat/>
    <w:uiPriority w:val="1"/>
    <w:rPr>
      <w:sz w:val="22"/>
      <w:szCs w:val="22"/>
      <w:lang w:val="en-US" w:eastAsia="zh-CN" w:bidi="ar-SA"/>
    </w:rPr>
  </w:style>
  <w:style w:type="paragraph" w:styleId="127">
    <w:name w:val="No Spacing"/>
    <w:link w:val="126"/>
    <w:autoRedefine/>
    <w:qFormat/>
    <w:uiPriority w:val="1"/>
    <w:rPr>
      <w:rFonts w:ascii="Times New Roman" w:hAnsi="Times New Roman" w:eastAsia="宋体" w:cs="Times New Roman"/>
      <w:sz w:val="22"/>
      <w:szCs w:val="22"/>
      <w:lang w:val="en-US" w:eastAsia="zh-CN" w:bidi="ar-SA"/>
    </w:rPr>
  </w:style>
  <w:style w:type="character" w:customStyle="1" w:styleId="128">
    <w:name w:val="first-child"/>
    <w:autoRedefine/>
    <w:qFormat/>
    <w:uiPriority w:val="0"/>
  </w:style>
  <w:style w:type="character" w:customStyle="1" w:styleId="129">
    <w:name w:val="尾注文本 Char Char"/>
    <w:autoRedefine/>
    <w:qFormat/>
    <w:uiPriority w:val="0"/>
    <w:rPr>
      <w:kern w:val="2"/>
      <w:sz w:val="21"/>
    </w:rPr>
  </w:style>
  <w:style w:type="character" w:customStyle="1" w:styleId="130">
    <w:name w:val="icon28"/>
    <w:autoRedefine/>
    <w:qFormat/>
    <w:uiPriority w:val="0"/>
  </w:style>
  <w:style w:type="paragraph" w:customStyle="1" w:styleId="131">
    <w:name w:val="样式1"/>
    <w:basedOn w:val="7"/>
    <w:autoRedefine/>
    <w:qFormat/>
    <w:uiPriority w:val="0"/>
    <w:pPr>
      <w:keepNext/>
      <w:keepLines/>
      <w:numPr>
        <w:numId w:val="0"/>
      </w:numPr>
      <w:snapToGrid/>
      <w:spacing w:before="340" w:after="330" w:line="340" w:lineRule="exact"/>
      <w:ind w:right="-20"/>
    </w:pPr>
    <w:rPr>
      <w:rFonts w:ascii="宋体" w:hAnsi="宋体" w:eastAsia="仿宋_GB2312"/>
      <w:b/>
      <w:bCs/>
      <w:kern w:val="0"/>
      <w:sz w:val="32"/>
      <w:szCs w:val="32"/>
    </w:rPr>
  </w:style>
  <w:style w:type="paragraph" w:customStyle="1" w:styleId="132">
    <w:name w:val="Char"/>
    <w:basedOn w:val="20"/>
    <w:autoRedefine/>
    <w:qFormat/>
    <w:uiPriority w:val="0"/>
    <w:pPr>
      <w:spacing w:line="360" w:lineRule="auto"/>
      <w:ind w:firstLine="200" w:firstLineChars="200"/>
    </w:pPr>
    <w:rPr>
      <w:sz w:val="18"/>
    </w:rPr>
  </w:style>
  <w:style w:type="paragraph" w:customStyle="1" w:styleId="133">
    <w:name w:val="CM95"/>
    <w:basedOn w:val="1"/>
    <w:next w:val="1"/>
    <w:autoRedefine/>
    <w:qFormat/>
    <w:uiPriority w:val="0"/>
    <w:pPr>
      <w:autoSpaceDE w:val="0"/>
      <w:autoSpaceDN w:val="0"/>
      <w:adjustRightInd w:val="0"/>
      <w:spacing w:after="115"/>
      <w:jc w:val="left"/>
    </w:pPr>
    <w:rPr>
      <w:rFonts w:ascii="宋体"/>
      <w:kern w:val="0"/>
      <w:sz w:val="24"/>
      <w:szCs w:val="24"/>
    </w:rPr>
  </w:style>
  <w:style w:type="paragraph" w:customStyle="1" w:styleId="134">
    <w:name w:val="Char Char16 Char Char Char Char"/>
    <w:basedOn w:val="1"/>
    <w:autoRedefine/>
    <w:qFormat/>
    <w:uiPriority w:val="0"/>
    <w:rPr>
      <w:szCs w:val="24"/>
    </w:rPr>
  </w:style>
  <w:style w:type="paragraph" w:customStyle="1" w:styleId="135">
    <w:name w:val="（1节）正文标题"/>
    <w:basedOn w:val="1"/>
    <w:next w:val="9"/>
    <w:autoRedefine/>
    <w:qFormat/>
    <w:uiPriority w:val="0"/>
    <w:pPr>
      <w:spacing w:beforeLines="30" w:afterLines="20" w:line="360" w:lineRule="auto"/>
      <w:jc w:val="left"/>
      <w:outlineLvl w:val="1"/>
    </w:pPr>
    <w:rPr>
      <w:rFonts w:ascii="Calibri" w:hAnsi="Calibri" w:cs="Arial"/>
      <w:b/>
      <w:sz w:val="24"/>
    </w:rPr>
  </w:style>
  <w:style w:type="paragraph" w:customStyle="1" w:styleId="136">
    <w:name w:val="正文（缩进）"/>
    <w:basedOn w:val="1"/>
    <w:next w:val="1"/>
    <w:autoRedefine/>
    <w:qFormat/>
    <w:uiPriority w:val="0"/>
    <w:pPr>
      <w:widowControl/>
      <w:spacing w:before="156" w:after="156" w:line="360" w:lineRule="auto"/>
      <w:ind w:firstLine="480" w:firstLineChars="200"/>
      <w:jc w:val="left"/>
    </w:pPr>
    <w:rPr>
      <w:rFonts w:ascii="仿宋" w:hAnsi="仿宋"/>
      <w:sz w:val="28"/>
      <w:szCs w:val="24"/>
      <w:lang w:bidi="th-TH"/>
    </w:rPr>
  </w:style>
  <w:style w:type="paragraph" w:customStyle="1" w:styleId="137">
    <w:name w:val="目录"/>
    <w:basedOn w:val="1"/>
    <w:autoRedefine/>
    <w:qFormat/>
    <w:uiPriority w:val="0"/>
    <w:pPr>
      <w:widowControl/>
      <w:jc w:val="center"/>
    </w:pPr>
    <w:rPr>
      <w:rFonts w:ascii="宋体"/>
      <w:b/>
      <w:kern w:val="0"/>
      <w:sz w:val="36"/>
    </w:rPr>
  </w:style>
  <w:style w:type="paragraph" w:customStyle="1" w:styleId="138">
    <w:name w:val="Char2"/>
    <w:basedOn w:val="1"/>
    <w:autoRedefine/>
    <w:qFormat/>
    <w:uiPriority w:val="0"/>
    <w:pPr>
      <w:spacing w:beforeLines="50"/>
      <w:ind w:firstLine="200" w:firstLineChars="200"/>
    </w:pPr>
    <w:rPr>
      <w:rFonts w:ascii="宋体" w:hAnsi="宋体" w:cs="Courier New"/>
      <w:spacing w:val="-2"/>
      <w:sz w:val="22"/>
      <w:szCs w:val="32"/>
    </w:rPr>
  </w:style>
  <w:style w:type="paragraph" w:customStyle="1" w:styleId="139">
    <w:name w:val="样式 标题 1 + (西文) 宋体 非加粗 黑色 两端对齐 左侧:  0 厘米 首行缩进:  0.89 厘米"/>
    <w:basedOn w:val="7"/>
    <w:autoRedefine/>
    <w:qFormat/>
    <w:uiPriority w:val="0"/>
    <w:pPr>
      <w:keepNext/>
      <w:numPr>
        <w:numId w:val="0"/>
      </w:numPr>
      <w:tabs>
        <w:tab w:val="left" w:pos="1140"/>
      </w:tabs>
      <w:autoSpaceDE/>
      <w:autoSpaceDN/>
      <w:ind w:left="1140" w:hanging="720"/>
    </w:pPr>
    <w:rPr>
      <w:rFonts w:ascii="宋体" w:hAnsi="宋体"/>
      <w:b/>
      <w:color w:val="000000"/>
      <w:kern w:val="0"/>
      <w:sz w:val="30"/>
      <w:szCs w:val="30"/>
    </w:rPr>
  </w:style>
  <w:style w:type="paragraph" w:customStyle="1" w:styleId="140">
    <w:name w:val="Char Char1 Char Char Char Char Char Char Char"/>
    <w:basedOn w:val="1"/>
    <w:autoRedefine/>
    <w:qFormat/>
    <w:uiPriority w:val="0"/>
    <w:pPr>
      <w:pageBreakBefore/>
    </w:pPr>
  </w:style>
  <w:style w:type="paragraph" w:customStyle="1" w:styleId="141">
    <w:name w:val="Char9"/>
    <w:basedOn w:val="20"/>
    <w:autoRedefine/>
    <w:qFormat/>
    <w:uiPriority w:val="0"/>
    <w:pPr>
      <w:spacing w:line="360" w:lineRule="auto"/>
      <w:ind w:firstLine="200" w:firstLineChars="200"/>
    </w:pPr>
  </w:style>
  <w:style w:type="paragraph" w:customStyle="1" w:styleId="142">
    <w:name w:val="Char Char Char Char Char Char Char"/>
    <w:basedOn w:val="1"/>
    <w:autoRedefine/>
    <w:qFormat/>
    <w:uiPriority w:val="0"/>
    <w:rPr>
      <w:szCs w:val="24"/>
    </w:rPr>
  </w:style>
  <w:style w:type="paragraph" w:customStyle="1" w:styleId="143">
    <w:name w:val="Char Char30 Char Char Char Char"/>
    <w:basedOn w:val="1"/>
    <w:autoRedefine/>
    <w:qFormat/>
    <w:uiPriority w:val="0"/>
    <w:rPr>
      <w:szCs w:val="24"/>
    </w:rPr>
  </w:style>
  <w:style w:type="paragraph" w:customStyle="1" w:styleId="144">
    <w:name w:val="表内容"/>
    <w:basedOn w:val="1"/>
    <w:next w:val="1"/>
    <w:autoRedefine/>
    <w:qFormat/>
    <w:uiPriority w:val="0"/>
    <w:pPr>
      <w:jc w:val="center"/>
    </w:pPr>
    <w:rPr>
      <w:szCs w:val="24"/>
    </w:rPr>
  </w:style>
  <w:style w:type="paragraph" w:customStyle="1" w:styleId="145">
    <w:name w:val="目录文字"/>
    <w:basedOn w:val="1"/>
    <w:autoRedefine/>
    <w:qFormat/>
    <w:uiPriority w:val="0"/>
    <w:pPr>
      <w:widowControl/>
      <w:spacing w:line="480" w:lineRule="auto"/>
      <w:jc w:val="left"/>
    </w:pPr>
    <w:rPr>
      <w:rFonts w:ascii="宋体" w:hAnsi="宋体"/>
      <w:kern w:val="0"/>
      <w:sz w:val="24"/>
    </w:rPr>
  </w:style>
  <w:style w:type="paragraph" w:customStyle="1" w:styleId="146">
    <w:name w:val="样式3"/>
    <w:basedOn w:val="9"/>
    <w:autoRedefine/>
    <w:qFormat/>
    <w:uiPriority w:val="0"/>
    <w:pPr>
      <w:keepNext/>
      <w:keepLines/>
      <w:spacing w:before="0" w:line="360" w:lineRule="auto"/>
      <w:ind w:left="119" w:right="-23"/>
    </w:pPr>
    <w:rPr>
      <w:rFonts w:ascii="宋体" w:hAnsi="宋体"/>
      <w:bCs/>
      <w:kern w:val="0"/>
      <w:szCs w:val="32"/>
    </w:rPr>
  </w:style>
  <w:style w:type="paragraph" w:customStyle="1" w:styleId="147">
    <w:name w:val="TOC 标题1"/>
    <w:basedOn w:val="7"/>
    <w:next w:val="1"/>
    <w:autoRedefine/>
    <w:qFormat/>
    <w:uiPriority w:val="0"/>
    <w:pPr>
      <w:keepNext/>
      <w:keepLines/>
      <w:widowControl/>
      <w:numPr>
        <w:numId w:val="0"/>
      </w:numPr>
      <w:autoSpaceDE/>
      <w:autoSpaceDN/>
      <w:adjustRightInd/>
      <w:snapToGrid/>
      <w:spacing w:before="480" w:line="276" w:lineRule="auto"/>
      <w:jc w:val="left"/>
      <w:outlineLvl w:val="9"/>
    </w:pPr>
    <w:rPr>
      <w:rFonts w:ascii="Cambria" w:hAnsi="Cambria" w:eastAsia="宋体"/>
      <w:b/>
      <w:color w:val="365F91"/>
      <w:kern w:val="0"/>
      <w:sz w:val="28"/>
    </w:rPr>
  </w:style>
  <w:style w:type="paragraph" w:customStyle="1" w:styleId="148">
    <w:name w:val="样式 首行缩进:  2 字符"/>
    <w:basedOn w:val="1"/>
    <w:autoRedefine/>
    <w:qFormat/>
    <w:uiPriority w:val="0"/>
    <w:pPr>
      <w:spacing w:line="400" w:lineRule="exact"/>
      <w:ind w:firstLine="200" w:firstLineChars="200"/>
    </w:pPr>
    <w:rPr>
      <w:rFonts w:ascii="Calibri" w:hAnsi="Calibri" w:cs="宋体"/>
      <w:sz w:val="24"/>
      <w:szCs w:val="24"/>
    </w:rPr>
  </w:style>
  <w:style w:type="paragraph" w:customStyle="1" w:styleId="149">
    <w:name w:val="pa-34"/>
    <w:autoRedefine/>
    <w:qFormat/>
    <w:uiPriority w:val="0"/>
    <w:pPr>
      <w:spacing w:line="360" w:lineRule="atLeast"/>
      <w:ind w:firstLine="420"/>
    </w:pPr>
    <w:rPr>
      <w:rFonts w:ascii="宋体" w:hAnsi="宋体" w:eastAsia="宋体" w:cs="Times New Roman"/>
      <w:sz w:val="24"/>
      <w:lang w:val="en-US" w:eastAsia="zh-CN" w:bidi="ar-SA"/>
    </w:rPr>
  </w:style>
  <w:style w:type="paragraph" w:customStyle="1" w:styleId="150">
    <w:name w:val="Table Paragraph"/>
    <w:basedOn w:val="1"/>
    <w:autoRedefine/>
    <w:qFormat/>
    <w:uiPriority w:val="1"/>
    <w:pPr>
      <w:autoSpaceDE w:val="0"/>
      <w:autoSpaceDN w:val="0"/>
      <w:jc w:val="left"/>
    </w:pPr>
    <w:rPr>
      <w:rFonts w:ascii="宋体" w:hAnsi="宋体" w:cs="宋体"/>
      <w:kern w:val="0"/>
      <w:sz w:val="22"/>
      <w:lang w:eastAsia="en-US"/>
    </w:rPr>
  </w:style>
  <w:style w:type="paragraph" w:customStyle="1" w:styleId="151">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52">
    <w:name w:val="修订1"/>
    <w:autoRedefine/>
    <w:qFormat/>
    <w:uiPriority w:val="0"/>
    <w:rPr>
      <w:rFonts w:ascii="Times New Roman" w:hAnsi="Times New Roman" w:eastAsia="宋体" w:cs="Times New Roman"/>
      <w:kern w:val="2"/>
      <w:sz w:val="21"/>
      <w:lang w:val="en-US" w:eastAsia="zh-CN" w:bidi="ar-SA"/>
    </w:rPr>
  </w:style>
  <w:style w:type="paragraph" w:customStyle="1" w:styleId="153">
    <w:name w:val="正文小标题"/>
    <w:basedOn w:val="1"/>
    <w:autoRedefine/>
    <w:qFormat/>
    <w:uiPriority w:val="0"/>
    <w:pPr>
      <w:tabs>
        <w:tab w:val="left" w:pos="1140"/>
      </w:tabs>
      <w:overflowPunct w:val="0"/>
      <w:autoSpaceDE w:val="0"/>
      <w:autoSpaceDN w:val="0"/>
      <w:adjustRightInd w:val="0"/>
      <w:spacing w:line="360" w:lineRule="auto"/>
      <w:ind w:left="1140" w:hanging="720"/>
    </w:pPr>
    <w:rPr>
      <w:rFonts w:ascii="仿宋_GB2312" w:hAnsi="Arial"/>
      <w:kern w:val="0"/>
      <w:sz w:val="24"/>
    </w:rPr>
  </w:style>
  <w:style w:type="paragraph" w:customStyle="1" w:styleId="154">
    <w:name w:val="列出段落1"/>
    <w:basedOn w:val="1"/>
    <w:autoRedefine/>
    <w:qFormat/>
    <w:uiPriority w:val="34"/>
    <w:pPr>
      <w:ind w:firstLine="420" w:firstLineChars="200"/>
    </w:pPr>
  </w:style>
  <w:style w:type="paragraph" w:customStyle="1" w:styleId="155">
    <w:name w:val="样式2"/>
    <w:basedOn w:val="8"/>
    <w:autoRedefine/>
    <w:qFormat/>
    <w:uiPriority w:val="0"/>
    <w:pPr>
      <w:keepNext/>
      <w:keepLines/>
      <w:snapToGrid/>
      <w:spacing w:before="260" w:after="260" w:line="300" w:lineRule="exact"/>
      <w:ind w:left="220" w:right="-20"/>
      <w:jc w:val="center"/>
    </w:pPr>
    <w:rPr>
      <w:rFonts w:ascii="宋体" w:hAnsi="宋体"/>
      <w:bCs/>
      <w:spacing w:val="0"/>
      <w:kern w:val="0"/>
      <w:szCs w:val="28"/>
    </w:rPr>
  </w:style>
  <w:style w:type="paragraph" w:customStyle="1" w:styleId="156">
    <w:name w:val="p0"/>
    <w:basedOn w:val="1"/>
    <w:autoRedefine/>
    <w:qFormat/>
    <w:uiPriority w:val="0"/>
    <w:pPr>
      <w:widowControl/>
    </w:pPr>
    <w:rPr>
      <w:kern w:val="0"/>
      <w:szCs w:val="21"/>
    </w:rPr>
  </w:style>
  <w:style w:type="paragraph" w:customStyle="1" w:styleId="157">
    <w:name w:val="Char7"/>
    <w:basedOn w:val="1"/>
    <w:autoRedefine/>
    <w:qFormat/>
    <w:uiPriority w:val="0"/>
    <w:pPr>
      <w:widowControl/>
      <w:spacing w:after="160" w:line="240" w:lineRule="exact"/>
      <w:jc w:val="left"/>
    </w:pPr>
  </w:style>
  <w:style w:type="paragraph" w:customStyle="1" w:styleId="158">
    <w:name w:val="Char Char Char Char"/>
    <w:basedOn w:val="20"/>
    <w:autoRedefine/>
    <w:qFormat/>
    <w:uiPriority w:val="0"/>
    <w:pPr>
      <w:spacing w:line="360" w:lineRule="auto"/>
      <w:ind w:firstLine="200" w:firstLineChars="200"/>
    </w:pPr>
  </w:style>
  <w:style w:type="paragraph" w:customStyle="1" w:styleId="159">
    <w:name w:val="附件标题-1"/>
    <w:basedOn w:val="1"/>
    <w:autoRedefine/>
    <w:qFormat/>
    <w:uiPriority w:val="0"/>
    <w:pPr>
      <w:spacing w:beforeLines="50"/>
      <w:jc w:val="center"/>
    </w:pPr>
    <w:rPr>
      <w:rFonts w:eastAsia="黑体"/>
      <w:sz w:val="32"/>
      <w:szCs w:val="24"/>
    </w:rPr>
  </w:style>
  <w:style w:type="paragraph" w:customStyle="1" w:styleId="160">
    <w:name w:val="目录 53"/>
    <w:next w:val="1"/>
    <w:autoRedefine/>
    <w:qFormat/>
    <w:uiPriority w:val="0"/>
    <w:pPr>
      <w:wordWrap w:val="0"/>
      <w:ind w:left="1275"/>
      <w:jc w:val="both"/>
    </w:pPr>
    <w:rPr>
      <w:rFonts w:ascii="Calibri" w:hAnsi="Calibri" w:eastAsia="宋体" w:cs="Times New Roman"/>
      <w:kern w:val="2"/>
      <w:sz w:val="21"/>
      <w:lang w:val="en-US" w:eastAsia="zh-CN" w:bidi="ar-SA"/>
    </w:rPr>
  </w:style>
  <w:style w:type="paragraph" w:customStyle="1" w:styleId="161">
    <w:name w:val="BT3"/>
    <w:basedOn w:val="9"/>
    <w:autoRedefine/>
    <w:qFormat/>
    <w:uiPriority w:val="0"/>
    <w:pPr>
      <w:keepNext/>
      <w:keepLines/>
      <w:autoSpaceDE/>
      <w:autoSpaceDN/>
      <w:snapToGrid w:val="0"/>
      <w:spacing w:before="260" w:after="260" w:line="360" w:lineRule="auto"/>
      <w:jc w:val="center"/>
    </w:pPr>
    <w:rPr>
      <w:rFonts w:hAnsi="宋体"/>
      <w:szCs w:val="24"/>
    </w:rPr>
  </w:style>
  <w:style w:type="paragraph" w:customStyle="1" w:styleId="162">
    <w:name w:val="Char1"/>
    <w:basedOn w:val="1"/>
    <w:autoRedefine/>
    <w:qFormat/>
    <w:uiPriority w:val="0"/>
    <w:pPr>
      <w:spacing w:beforeLines="50" w:afterLines="50"/>
    </w:pPr>
    <w:rPr>
      <w:rFonts w:ascii="Tahoma" w:hAnsi="Tahoma"/>
      <w:sz w:val="24"/>
    </w:rPr>
  </w:style>
  <w:style w:type="paragraph" w:customStyle="1" w:styleId="163">
    <w:name w:val="bt1bt1"/>
    <w:basedOn w:val="7"/>
    <w:autoRedefine/>
    <w:qFormat/>
    <w:uiPriority w:val="0"/>
    <w:pPr>
      <w:keepNext/>
      <w:keepLines/>
      <w:numPr>
        <w:numId w:val="0"/>
      </w:numPr>
      <w:autoSpaceDE/>
      <w:autoSpaceDN/>
      <w:adjustRightInd/>
      <w:snapToGrid/>
      <w:spacing w:before="340" w:after="330" w:line="240" w:lineRule="auto"/>
    </w:pPr>
    <w:rPr>
      <w:rFonts w:ascii="黑体"/>
      <w:bCs/>
      <w:kern w:val="44"/>
      <w:sz w:val="36"/>
      <w:szCs w:val="36"/>
    </w:rPr>
  </w:style>
  <w:style w:type="paragraph" w:customStyle="1" w:styleId="164">
    <w:name w:val="Char Char Char Char Char2 Char"/>
    <w:basedOn w:val="1"/>
    <w:autoRedefine/>
    <w:qFormat/>
    <w:uiPriority w:val="0"/>
    <w:pPr>
      <w:adjustRightInd w:val="0"/>
      <w:snapToGrid w:val="0"/>
      <w:spacing w:line="360" w:lineRule="auto"/>
      <w:ind w:firstLine="200" w:firstLineChars="200"/>
    </w:pPr>
  </w:style>
  <w:style w:type="paragraph" w:customStyle="1" w:styleId="165">
    <w:name w:val="样式"/>
    <w:autoRedefine/>
    <w:qFormat/>
    <w:uiPriority w:val="0"/>
    <w:pPr>
      <w:widowControl w:val="0"/>
      <w:autoSpaceDE w:val="0"/>
      <w:autoSpaceDN w:val="0"/>
      <w:adjustRightInd w:val="0"/>
    </w:pPr>
    <w:rPr>
      <w:rFonts w:ascii="宋体" w:hAnsi="宋体" w:eastAsia="宋体" w:cs="Times New Roman"/>
      <w:sz w:val="24"/>
      <w:lang w:val="en-US" w:eastAsia="zh-CN" w:bidi="ar-SA"/>
    </w:rPr>
  </w:style>
  <w:style w:type="paragraph" w:customStyle="1" w:styleId="166">
    <w:name w:val="Char Char Char Char Char Char Char Char Char Char Char Char Char Char Char Char"/>
    <w:basedOn w:val="1"/>
    <w:autoRedefine/>
    <w:qFormat/>
    <w:uiPriority w:val="0"/>
  </w:style>
  <w:style w:type="paragraph" w:customStyle="1" w:styleId="167">
    <w:name w:val="正  文"/>
    <w:basedOn w:val="1"/>
    <w:autoRedefine/>
    <w:qFormat/>
    <w:uiPriority w:val="0"/>
    <w:pPr>
      <w:spacing w:line="360" w:lineRule="auto"/>
      <w:ind w:firstLine="200" w:firstLineChars="200"/>
    </w:pPr>
    <w:rPr>
      <w:rFonts w:ascii="宋体" w:hAnsi="Calibri"/>
      <w:sz w:val="24"/>
    </w:rPr>
  </w:style>
  <w:style w:type="table" w:customStyle="1" w:styleId="168">
    <w:name w:val="Table Normal"/>
    <w:autoRedefine/>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169">
    <w:name w:val="Table Normal1"/>
    <w:autoRedefine/>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170">
    <w:name w:val="Table Normal2"/>
    <w:autoRedefine/>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171">
    <w:name w:val="列出段落11"/>
    <w:basedOn w:val="1"/>
    <w:autoRedefine/>
    <w:qFormat/>
    <w:uiPriority w:val="0"/>
    <w:pPr>
      <w:ind w:firstLine="420" w:firstLineChars="200"/>
    </w:pPr>
    <w:rPr>
      <w:sz w:val="28"/>
      <w:szCs w:val="28"/>
    </w:rPr>
  </w:style>
  <w:style w:type="character" w:customStyle="1" w:styleId="172">
    <w:name w:val="NormalCharacter"/>
    <w:autoRedefine/>
    <w:semiHidden/>
    <w:qFormat/>
    <w:uiPriority w:val="0"/>
  </w:style>
  <w:style w:type="character" w:customStyle="1" w:styleId="173">
    <w:name w:val="active7"/>
    <w:basedOn w:val="52"/>
    <w:autoRedefine/>
    <w:qFormat/>
    <w:uiPriority w:val="0"/>
    <w:rPr>
      <w:color w:val="FFFFFF"/>
      <w:shd w:val="clear" w:color="auto" w:fill="E02F23"/>
    </w:rPr>
  </w:style>
  <w:style w:type="paragraph" w:customStyle="1" w:styleId="174">
    <w:name w:val="样式 小四"/>
    <w:autoRedefine/>
    <w:qFormat/>
    <w:uiPriority w:val="99"/>
    <w:pPr>
      <w:widowControl w:val="0"/>
      <w:adjustRightInd w:val="0"/>
      <w:spacing w:line="360" w:lineRule="atLeast"/>
      <w:textAlignment w:val="baseline"/>
    </w:pPr>
    <w:rPr>
      <w:rFonts w:ascii="Times New Roman" w:hAnsi="Times New Roman" w:eastAsia="宋体" w:cs="Calibri"/>
      <w:sz w:val="24"/>
      <w:szCs w:val="24"/>
      <w:lang w:val="en-US" w:eastAsia="zh-CN" w:bidi="ar-SA"/>
    </w:rPr>
  </w:style>
  <w:style w:type="paragraph" w:customStyle="1" w:styleId="175">
    <w:name w:val="列表段落1"/>
    <w:basedOn w:val="1"/>
    <w:autoRedefine/>
    <w:qFormat/>
    <w:uiPriority w:val="34"/>
    <w:pPr>
      <w:ind w:firstLine="420" w:firstLineChars="200"/>
    </w:pPr>
    <w:rPr>
      <w:rFonts w:ascii="Calibri" w:hAnsi="Calibri"/>
    </w:rPr>
  </w:style>
  <w:style w:type="character" w:customStyle="1" w:styleId="176">
    <w:name w:val="font41"/>
    <w:basedOn w:val="52"/>
    <w:autoRedefine/>
    <w:qFormat/>
    <w:uiPriority w:val="0"/>
    <w:rPr>
      <w:rFonts w:hint="eastAsia" w:ascii="宋体" w:hAnsi="宋体" w:eastAsia="宋体" w:cs="宋体"/>
      <w:color w:val="333333"/>
      <w:sz w:val="24"/>
      <w:szCs w:val="24"/>
      <w:u w:val="none"/>
    </w:rPr>
  </w:style>
  <w:style w:type="paragraph" w:customStyle="1" w:styleId="177">
    <w:name w:val="正文-表格内文字"/>
    <w:basedOn w:val="1"/>
    <w:autoRedefine/>
    <w:qFormat/>
    <w:uiPriority w:val="0"/>
    <w:pPr>
      <w:spacing w:line="264" w:lineRule="auto"/>
    </w:pPr>
  </w:style>
  <w:style w:type="paragraph" w:customStyle="1" w:styleId="178">
    <w:name w:val="首行缩进"/>
    <w:basedOn w:val="1"/>
    <w:qFormat/>
    <w:uiPriority w:val="99"/>
    <w:pPr>
      <w:spacing w:line="360" w:lineRule="auto"/>
      <w:ind w:firstLine="420" w:firstLineChars="200"/>
    </w:pPr>
    <w:rPr>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1922F8-2AD0-4D79-BC61-997CBF646661}">
  <ds:schemaRefs/>
</ds:datastoreItem>
</file>

<file path=docProps/app.xml><?xml version="1.0" encoding="utf-8"?>
<Properties xmlns="http://schemas.openxmlformats.org/officeDocument/2006/extended-properties" xmlns:vt="http://schemas.openxmlformats.org/officeDocument/2006/docPropsVTypes">
  <Template>Normal</Template>
  <Pages>36</Pages>
  <Words>1452</Words>
  <Characters>1785</Characters>
  <Lines>191</Lines>
  <Paragraphs>54</Paragraphs>
  <TotalTime>6</TotalTime>
  <ScaleCrop>false</ScaleCrop>
  <LinksUpToDate>false</LinksUpToDate>
  <CharactersWithSpaces>1859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2023-07-18T03:24:00Z</dcterms:created>
  <dc:creator>User</dc:creator>
  <cp:lastModifiedBy>admin</cp:lastModifiedBy>
  <cp:lastPrinted>2023-07-17T02:42:00Z</cp:lastPrinted>
  <dcterms:modified xsi:type="dcterms:W3CDTF">2025-09-26T09:46:12Z</dcterms:modified>
  <dc:title>项目名称：客轮交运明珠外轮廓灯改造</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E566A1A6C54748959F6E0EFBFA4DC32E_13</vt:lpwstr>
  </property>
  <property fmtid="{D5CDD505-2E9C-101B-9397-08002B2CF9AE}" pid="4" name="KSOTemplateDocerSaveRecord">
    <vt:lpwstr>eyJoZGlkIjoiYjdmNjM3MmRjODAwODNlN2VkMTNiODAzODU1NTNlYmYiLCJ1c2VySWQiOiI0NDUwMjc3NTIifQ==</vt:lpwstr>
  </property>
</Properties>
</file>