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CC922" w14:textId="77777777" w:rsidR="009A0638" w:rsidRDefault="009A0638">
      <w:pPr>
        <w:spacing w:line="700" w:lineRule="exact"/>
        <w:rPr>
          <w:rFonts w:ascii="仿宋" w:eastAsia="仿宋" w:hAnsi="仿宋" w:cs="仿宋"/>
          <w:b/>
          <w:sz w:val="36"/>
          <w:szCs w:val="36"/>
        </w:rPr>
      </w:pPr>
    </w:p>
    <w:p w14:paraId="4BDD00C8" w14:textId="77777777" w:rsidR="00EC6854" w:rsidRDefault="001A6EAA">
      <w:pPr>
        <w:pStyle w:val="a6"/>
        <w:jc w:val="center"/>
        <w:rPr>
          <w:rFonts w:ascii="仿宋" w:eastAsia="仿宋" w:hAnsi="仿宋" w:cs="仿宋"/>
          <w:b/>
          <w:sz w:val="36"/>
          <w:szCs w:val="36"/>
        </w:rPr>
      </w:pPr>
      <w:r>
        <w:rPr>
          <w:rFonts w:ascii="仿宋" w:eastAsia="仿宋" w:hAnsi="仿宋" w:cs="仿宋" w:hint="eastAsia"/>
          <w:b/>
          <w:sz w:val="36"/>
          <w:szCs w:val="36"/>
        </w:rPr>
        <w:t>重庆市渝中区上清寺街道</w:t>
      </w:r>
      <w:r w:rsidR="00C97B48">
        <w:rPr>
          <w:rFonts w:ascii="仿宋" w:eastAsia="仿宋" w:hAnsi="仿宋" w:cs="仿宋" w:hint="eastAsia"/>
          <w:b/>
          <w:sz w:val="36"/>
          <w:szCs w:val="36"/>
        </w:rPr>
        <w:t>社区</w:t>
      </w:r>
      <w:r>
        <w:rPr>
          <w:rFonts w:ascii="仿宋" w:eastAsia="仿宋" w:hAnsi="仿宋" w:cs="仿宋" w:hint="eastAsia"/>
          <w:b/>
          <w:sz w:val="36"/>
          <w:szCs w:val="36"/>
        </w:rPr>
        <w:t>卫生服务中心</w:t>
      </w:r>
    </w:p>
    <w:p w14:paraId="7873D3EA" w14:textId="77777777" w:rsidR="009A0638" w:rsidRDefault="00EC6854">
      <w:pPr>
        <w:pStyle w:val="a6"/>
        <w:jc w:val="center"/>
        <w:rPr>
          <w:rFonts w:ascii="仿宋" w:eastAsia="仿宋" w:hAnsi="仿宋" w:cs="仿宋"/>
          <w:b/>
          <w:sz w:val="36"/>
          <w:szCs w:val="36"/>
        </w:rPr>
      </w:pPr>
      <w:r>
        <w:rPr>
          <w:rFonts w:ascii="仿宋" w:eastAsia="仿宋" w:hAnsi="仿宋" w:cs="仿宋" w:hint="eastAsia"/>
          <w:b/>
          <w:sz w:val="36"/>
          <w:szCs w:val="36"/>
        </w:rPr>
        <w:t>减重营养制剂</w:t>
      </w:r>
      <w:r w:rsidR="001A6EAA">
        <w:rPr>
          <w:rFonts w:ascii="仿宋" w:eastAsia="仿宋" w:hAnsi="仿宋" w:cs="仿宋" w:hint="eastAsia"/>
          <w:b/>
          <w:sz w:val="36"/>
          <w:szCs w:val="36"/>
        </w:rPr>
        <w:t>采购</w:t>
      </w:r>
    </w:p>
    <w:p w14:paraId="0E95C15B" w14:textId="77777777" w:rsidR="009A0638" w:rsidRDefault="009A0638">
      <w:pPr>
        <w:rPr>
          <w:rFonts w:ascii="仿宋" w:eastAsia="仿宋" w:hAnsi="仿宋" w:cs="仿宋"/>
        </w:rPr>
      </w:pPr>
    </w:p>
    <w:p w14:paraId="22277197" w14:textId="77777777" w:rsidR="009A0638" w:rsidRDefault="009A0638">
      <w:pPr>
        <w:pStyle w:val="a6"/>
        <w:rPr>
          <w:rFonts w:ascii="仿宋" w:eastAsia="仿宋" w:hAnsi="仿宋" w:cs="仿宋"/>
          <w:b/>
          <w:sz w:val="56"/>
          <w:szCs w:val="56"/>
        </w:rPr>
      </w:pPr>
    </w:p>
    <w:p w14:paraId="5E3D63CD" w14:textId="77777777" w:rsidR="009A0638" w:rsidRDefault="009A0638">
      <w:pPr>
        <w:pStyle w:val="a6"/>
        <w:rPr>
          <w:rFonts w:ascii="仿宋" w:eastAsia="仿宋" w:hAnsi="仿宋" w:cs="仿宋"/>
          <w:b/>
          <w:sz w:val="56"/>
          <w:szCs w:val="56"/>
        </w:rPr>
      </w:pPr>
    </w:p>
    <w:p w14:paraId="742AA748" w14:textId="77777777" w:rsidR="009A0638" w:rsidRDefault="001A6EAA">
      <w:pPr>
        <w:pStyle w:val="ae"/>
        <w:jc w:val="center"/>
        <w:rPr>
          <w:rFonts w:ascii="仿宋" w:eastAsia="仿宋" w:hAnsi="仿宋" w:cs="仿宋"/>
          <w:b/>
          <w:sz w:val="84"/>
          <w:szCs w:val="84"/>
        </w:rPr>
      </w:pPr>
      <w:r>
        <w:rPr>
          <w:rFonts w:ascii="仿宋" w:eastAsia="仿宋" w:hAnsi="仿宋" w:cs="仿宋" w:hint="eastAsia"/>
          <w:b/>
          <w:sz w:val="84"/>
          <w:szCs w:val="84"/>
        </w:rPr>
        <w:t>采购文件</w:t>
      </w:r>
    </w:p>
    <w:p w14:paraId="23606002" w14:textId="77777777" w:rsidR="009A0638" w:rsidRDefault="001A6EAA">
      <w:pPr>
        <w:pStyle w:val="ae"/>
        <w:jc w:val="center"/>
        <w:rPr>
          <w:sz w:val="36"/>
          <w:szCs w:val="36"/>
        </w:rPr>
      </w:pPr>
      <w:r>
        <w:rPr>
          <w:rFonts w:ascii="仿宋" w:eastAsia="仿宋" w:hAnsi="仿宋" w:cs="仿宋" w:hint="eastAsia"/>
          <w:b/>
          <w:sz w:val="36"/>
          <w:szCs w:val="36"/>
        </w:rPr>
        <w:t>（综合评分法）</w:t>
      </w:r>
    </w:p>
    <w:p w14:paraId="434FE11A" w14:textId="77777777" w:rsidR="009A0638" w:rsidRDefault="009A0638">
      <w:pPr>
        <w:pStyle w:val="a6"/>
        <w:jc w:val="center"/>
        <w:rPr>
          <w:rFonts w:ascii="仿宋" w:eastAsia="仿宋" w:hAnsi="仿宋" w:cs="仿宋"/>
          <w:b/>
          <w:sz w:val="36"/>
          <w:szCs w:val="36"/>
        </w:rPr>
      </w:pPr>
    </w:p>
    <w:p w14:paraId="6A7B7B02" w14:textId="77777777" w:rsidR="009A0638" w:rsidRDefault="009A0638">
      <w:pPr>
        <w:pStyle w:val="a6"/>
        <w:rPr>
          <w:rFonts w:ascii="仿宋" w:eastAsia="仿宋" w:hAnsi="仿宋" w:cs="仿宋"/>
          <w:b/>
          <w:sz w:val="36"/>
          <w:szCs w:val="36"/>
        </w:rPr>
      </w:pPr>
    </w:p>
    <w:p w14:paraId="1E2AF064" w14:textId="77777777" w:rsidR="009A0638" w:rsidRDefault="009A0638">
      <w:pPr>
        <w:rPr>
          <w:rFonts w:ascii="仿宋" w:eastAsia="仿宋" w:hAnsi="仿宋" w:cs="仿宋"/>
          <w:b/>
          <w:sz w:val="36"/>
          <w:szCs w:val="36"/>
        </w:rPr>
      </w:pPr>
    </w:p>
    <w:p w14:paraId="7054FF0C" w14:textId="77777777" w:rsidR="009A0638" w:rsidRDefault="009A0638"/>
    <w:p w14:paraId="07C95D95" w14:textId="77777777" w:rsidR="009A0638" w:rsidRDefault="009A0638">
      <w:pPr>
        <w:pStyle w:val="a6"/>
        <w:rPr>
          <w:rFonts w:ascii="仿宋" w:eastAsia="仿宋" w:hAnsi="仿宋" w:cs="仿宋"/>
          <w:b/>
          <w:sz w:val="36"/>
          <w:szCs w:val="36"/>
        </w:rPr>
      </w:pPr>
    </w:p>
    <w:p w14:paraId="5317D819" w14:textId="77777777" w:rsidR="009A0638" w:rsidRDefault="009A0638">
      <w:pPr>
        <w:spacing w:line="700" w:lineRule="exact"/>
        <w:rPr>
          <w:rFonts w:ascii="仿宋" w:eastAsia="仿宋" w:hAnsi="仿宋" w:cs="仿宋"/>
          <w:b/>
          <w:sz w:val="32"/>
          <w:szCs w:val="32"/>
        </w:rPr>
      </w:pPr>
    </w:p>
    <w:p w14:paraId="54CA0F0C" w14:textId="77777777" w:rsidR="009A0638" w:rsidRDefault="001A6EAA" w:rsidP="00537D6C">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   购   人：重庆市渝中区上清寺街道</w:t>
      </w:r>
      <w:r w:rsidR="00C97B48">
        <w:rPr>
          <w:rFonts w:ascii="仿宋" w:eastAsia="仿宋" w:hAnsi="仿宋" w:cs="仿宋" w:hint="eastAsia"/>
          <w:b/>
          <w:sz w:val="32"/>
          <w:szCs w:val="32"/>
        </w:rPr>
        <w:t>社区</w:t>
      </w:r>
      <w:r>
        <w:rPr>
          <w:rFonts w:ascii="仿宋" w:eastAsia="仿宋" w:hAnsi="仿宋" w:cs="仿宋" w:hint="eastAsia"/>
          <w:b/>
          <w:sz w:val="32"/>
          <w:szCs w:val="32"/>
        </w:rPr>
        <w:t>卫生服务中心</w:t>
      </w:r>
    </w:p>
    <w:p w14:paraId="66B022A3" w14:textId="77777777" w:rsidR="009A0638" w:rsidRDefault="001A6EAA" w:rsidP="00537D6C">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采购代理机构：重庆首哲</w:t>
      </w:r>
      <w:bookmarkStart w:id="0" w:name="OLE_LINK39"/>
      <w:bookmarkStart w:id="1" w:name="OLE_LINK38"/>
      <w:r>
        <w:rPr>
          <w:rFonts w:ascii="仿宋" w:eastAsia="仿宋" w:hAnsi="仿宋" w:cs="仿宋" w:hint="eastAsia"/>
          <w:b/>
          <w:sz w:val="32"/>
          <w:szCs w:val="32"/>
        </w:rPr>
        <w:t>商务信息咨询服务有限公司</w:t>
      </w:r>
      <w:bookmarkEnd w:id="0"/>
      <w:bookmarkEnd w:id="1"/>
    </w:p>
    <w:p w14:paraId="0E2DBAE8" w14:textId="77777777" w:rsidR="009A0638" w:rsidRDefault="001A6EAA">
      <w:pPr>
        <w:spacing w:line="360" w:lineRule="auto"/>
        <w:jc w:val="center"/>
        <w:rPr>
          <w:rFonts w:ascii="仿宋" w:eastAsia="仿宋" w:hAnsi="仿宋" w:cs="仿宋"/>
        </w:rPr>
        <w:sectPr w:rsidR="009A0638">
          <w:headerReference w:type="default" r:id="rId9"/>
          <w:pgSz w:w="11907" w:h="16840"/>
          <w:pgMar w:top="1134" w:right="1247" w:bottom="1134" w:left="1247" w:header="851" w:footer="992" w:gutter="0"/>
          <w:pgNumType w:start="1"/>
          <w:cols w:space="720"/>
          <w:docGrid w:linePitch="381" w:charSpace="-5735"/>
        </w:sectPr>
      </w:pPr>
      <w:r>
        <w:rPr>
          <w:rFonts w:ascii="仿宋" w:eastAsia="仿宋" w:hAnsi="仿宋" w:cs="仿宋" w:hint="eastAsia"/>
          <w:b/>
          <w:sz w:val="32"/>
          <w:szCs w:val="32"/>
        </w:rPr>
        <w:t>二〇二五年十</w:t>
      </w:r>
      <w:r w:rsidR="00EC6854">
        <w:rPr>
          <w:rFonts w:ascii="仿宋" w:eastAsia="仿宋" w:hAnsi="仿宋" w:cs="仿宋" w:hint="eastAsia"/>
          <w:b/>
          <w:sz w:val="32"/>
          <w:szCs w:val="32"/>
        </w:rPr>
        <w:t>二</w:t>
      </w:r>
      <w:r>
        <w:rPr>
          <w:rFonts w:ascii="仿宋" w:eastAsia="仿宋" w:hAnsi="仿宋" w:cs="仿宋" w:hint="eastAsia"/>
          <w:b/>
          <w:sz w:val="32"/>
          <w:szCs w:val="32"/>
        </w:rPr>
        <w:t>月</w:t>
      </w:r>
    </w:p>
    <w:p w14:paraId="0B681B25" w14:textId="77777777" w:rsidR="009A0638" w:rsidRDefault="009A0638">
      <w:pPr>
        <w:rPr>
          <w:rFonts w:ascii="仿宋" w:eastAsia="仿宋" w:hAnsi="仿宋" w:cs="仿宋"/>
          <w:b/>
          <w:bCs/>
          <w:sz w:val="40"/>
          <w:szCs w:val="40"/>
        </w:rPr>
      </w:pPr>
    </w:p>
    <w:p w14:paraId="33E60B25" w14:textId="77777777" w:rsidR="009A0638" w:rsidRDefault="001A6EAA">
      <w:pPr>
        <w:tabs>
          <w:tab w:val="left" w:pos="1185"/>
          <w:tab w:val="center" w:pos="4156"/>
          <w:tab w:val="left" w:pos="7095"/>
        </w:tabs>
        <w:spacing w:line="700" w:lineRule="exact"/>
        <w:jc w:val="center"/>
        <w:rPr>
          <w:rFonts w:ascii="仿宋" w:eastAsia="仿宋" w:hAnsi="仿宋" w:cs="仿宋"/>
          <w:b/>
          <w:bCs/>
          <w:color w:val="FF0000"/>
          <w:sz w:val="40"/>
          <w:szCs w:val="40"/>
        </w:rPr>
      </w:pPr>
      <w:r>
        <w:rPr>
          <w:rFonts w:ascii="仿宋" w:eastAsia="仿宋" w:hAnsi="仿宋" w:cs="仿宋" w:hint="eastAsia"/>
          <w:b/>
          <w:bCs/>
          <w:sz w:val="40"/>
          <w:szCs w:val="40"/>
        </w:rPr>
        <w:t>目  录</w:t>
      </w:r>
    </w:p>
    <w:p w14:paraId="1B4666D5" w14:textId="77777777" w:rsidR="009A0638" w:rsidRDefault="0074091B">
      <w:pPr>
        <w:pStyle w:val="ad"/>
        <w:tabs>
          <w:tab w:val="right" w:leader="dot" w:pos="8313"/>
        </w:tabs>
        <w:rPr>
          <w:rFonts w:ascii="仿宋" w:eastAsia="仿宋" w:hAnsi="仿宋" w:cs="仿宋"/>
        </w:rPr>
      </w:pPr>
      <w:r>
        <w:rPr>
          <w:rFonts w:ascii="仿宋" w:eastAsia="仿宋" w:hAnsi="仿宋" w:cs="仿宋" w:hint="eastAsia"/>
        </w:rPr>
        <w:fldChar w:fldCharType="begin"/>
      </w:r>
      <w:r w:rsidR="001A6EAA">
        <w:rPr>
          <w:rFonts w:ascii="仿宋" w:eastAsia="仿宋" w:hAnsi="仿宋" w:cs="仿宋" w:hint="eastAsia"/>
        </w:rPr>
        <w:instrText xml:space="preserve"> TOC \o "1-3" \h \z \u </w:instrText>
      </w:r>
      <w:r>
        <w:rPr>
          <w:rFonts w:ascii="仿宋" w:eastAsia="仿宋" w:hAnsi="仿宋" w:cs="仿宋" w:hint="eastAsia"/>
        </w:rPr>
        <w:fldChar w:fldCharType="separate"/>
      </w:r>
      <w:hyperlink w:anchor="_Toc11097" w:history="1">
        <w:r w:rsidR="001A6EAA">
          <w:rPr>
            <w:rFonts w:ascii="仿宋" w:eastAsia="仿宋" w:hAnsi="仿宋" w:cs="仿宋" w:hint="eastAsia"/>
            <w:bCs/>
            <w:szCs w:val="32"/>
          </w:rPr>
          <w:t>第一篇  采购公告</w:t>
        </w:r>
        <w:r w:rsidR="001A6EAA">
          <w:rPr>
            <w:rFonts w:ascii="仿宋" w:eastAsia="仿宋" w:hAnsi="仿宋" w:cs="仿宋" w:hint="eastAsia"/>
          </w:rPr>
          <w:tab/>
        </w:r>
        <w:r>
          <w:rPr>
            <w:rFonts w:ascii="仿宋" w:eastAsia="仿宋" w:hAnsi="仿宋" w:cs="仿宋" w:hint="eastAsia"/>
          </w:rPr>
          <w:fldChar w:fldCharType="begin"/>
        </w:r>
        <w:r w:rsidR="001A6EAA">
          <w:rPr>
            <w:rFonts w:ascii="仿宋" w:eastAsia="仿宋" w:hAnsi="仿宋" w:cs="仿宋" w:hint="eastAsia"/>
          </w:rPr>
          <w:instrText xml:space="preserve"> PAGEREF _Toc11097 </w:instrText>
        </w:r>
        <w:r>
          <w:rPr>
            <w:rFonts w:ascii="仿宋" w:eastAsia="仿宋" w:hAnsi="仿宋" w:cs="仿宋" w:hint="eastAsia"/>
          </w:rPr>
          <w:fldChar w:fldCharType="separate"/>
        </w:r>
        <w:r w:rsidR="001A6EAA">
          <w:rPr>
            <w:rFonts w:ascii="仿宋" w:eastAsia="仿宋" w:hAnsi="仿宋" w:cs="仿宋" w:hint="eastAsia"/>
          </w:rPr>
          <w:t>1</w:t>
        </w:r>
        <w:r>
          <w:rPr>
            <w:rFonts w:ascii="仿宋" w:eastAsia="仿宋" w:hAnsi="仿宋" w:cs="仿宋" w:hint="eastAsia"/>
          </w:rPr>
          <w:fldChar w:fldCharType="end"/>
        </w:r>
      </w:hyperlink>
    </w:p>
    <w:p w14:paraId="76E3AB6E" w14:textId="77777777" w:rsidR="009A0638" w:rsidRDefault="00AE6DA0">
      <w:pPr>
        <w:pStyle w:val="ad"/>
        <w:tabs>
          <w:tab w:val="right" w:leader="dot" w:pos="8313"/>
        </w:tabs>
        <w:rPr>
          <w:rFonts w:ascii="仿宋" w:eastAsia="仿宋" w:hAnsi="仿宋" w:cs="仿宋"/>
        </w:rPr>
      </w:pPr>
      <w:hyperlink w:anchor="_Toc25630" w:history="1">
        <w:r w:rsidR="001A6EAA">
          <w:rPr>
            <w:rFonts w:ascii="仿宋" w:eastAsia="仿宋" w:hAnsi="仿宋" w:cs="仿宋" w:hint="eastAsia"/>
            <w:bCs/>
            <w:szCs w:val="32"/>
          </w:rPr>
          <w:t>第二篇  项目服务需求</w:t>
        </w:r>
        <w:r w:rsidR="001A6EAA">
          <w:rPr>
            <w:rFonts w:ascii="仿宋" w:eastAsia="仿宋" w:hAnsi="仿宋" w:cs="仿宋" w:hint="eastAsia"/>
          </w:rPr>
          <w:tab/>
        </w:r>
      </w:hyperlink>
      <w:r w:rsidR="001A6EAA">
        <w:rPr>
          <w:rFonts w:ascii="仿宋" w:eastAsia="仿宋" w:hAnsi="仿宋" w:cs="仿宋" w:hint="eastAsia"/>
          <w:bCs/>
        </w:rPr>
        <w:t>4</w:t>
      </w:r>
    </w:p>
    <w:p w14:paraId="173481B1" w14:textId="77777777" w:rsidR="009A0638" w:rsidRDefault="00AE6DA0">
      <w:pPr>
        <w:pStyle w:val="ad"/>
        <w:tabs>
          <w:tab w:val="right" w:leader="dot" w:pos="8313"/>
        </w:tabs>
        <w:rPr>
          <w:rFonts w:ascii="仿宋" w:eastAsia="仿宋" w:hAnsi="仿宋" w:cs="仿宋"/>
        </w:rPr>
      </w:pPr>
      <w:hyperlink w:anchor="_Toc412" w:history="1">
        <w:r w:rsidR="001A6EAA">
          <w:rPr>
            <w:rFonts w:ascii="仿宋" w:eastAsia="仿宋" w:hAnsi="仿宋" w:cs="仿宋" w:hint="eastAsia"/>
            <w:bCs/>
            <w:szCs w:val="32"/>
          </w:rPr>
          <w:t>第三篇  项目商务要求</w:t>
        </w:r>
        <w:r w:rsidR="001A6EAA">
          <w:rPr>
            <w:rFonts w:ascii="仿宋" w:eastAsia="仿宋" w:hAnsi="仿宋" w:cs="仿宋" w:hint="eastAsia"/>
          </w:rPr>
          <w:tab/>
        </w:r>
      </w:hyperlink>
      <w:r w:rsidR="00025C0E">
        <w:rPr>
          <w:rFonts w:hint="eastAsia"/>
        </w:rPr>
        <w:t>5</w:t>
      </w:r>
    </w:p>
    <w:p w14:paraId="546017F9" w14:textId="77777777" w:rsidR="009A0638" w:rsidRDefault="00AE6DA0">
      <w:pPr>
        <w:pStyle w:val="ad"/>
        <w:tabs>
          <w:tab w:val="right" w:leader="dot" w:pos="8313"/>
        </w:tabs>
        <w:rPr>
          <w:rFonts w:ascii="仿宋" w:eastAsia="仿宋" w:hAnsi="仿宋" w:cs="仿宋"/>
        </w:rPr>
      </w:pPr>
      <w:hyperlink w:anchor="_Toc27973" w:history="1">
        <w:r w:rsidR="001A6EAA">
          <w:rPr>
            <w:rFonts w:ascii="仿宋" w:eastAsia="仿宋" w:hAnsi="仿宋" w:cs="仿宋" w:hint="eastAsia"/>
            <w:bCs/>
            <w:szCs w:val="32"/>
          </w:rPr>
          <w:t>第四篇  资格审查及评标办法</w:t>
        </w:r>
        <w:r w:rsidR="001A6EAA">
          <w:rPr>
            <w:rFonts w:ascii="仿宋" w:eastAsia="仿宋" w:hAnsi="仿宋" w:cs="仿宋" w:hint="eastAsia"/>
          </w:rPr>
          <w:tab/>
        </w:r>
      </w:hyperlink>
      <w:r w:rsidR="00025C0E">
        <w:rPr>
          <w:rFonts w:ascii="仿宋" w:eastAsia="仿宋" w:hAnsi="仿宋" w:cs="仿宋" w:hint="eastAsia"/>
          <w:bCs/>
        </w:rPr>
        <w:t>7</w:t>
      </w:r>
    </w:p>
    <w:p w14:paraId="05849FE6" w14:textId="77777777" w:rsidR="009A0638" w:rsidRDefault="00AE6DA0">
      <w:pPr>
        <w:pStyle w:val="ad"/>
        <w:tabs>
          <w:tab w:val="right" w:leader="dot" w:pos="8313"/>
        </w:tabs>
        <w:rPr>
          <w:rFonts w:ascii="仿宋" w:eastAsia="仿宋" w:hAnsi="仿宋" w:cs="仿宋"/>
        </w:rPr>
      </w:pPr>
      <w:hyperlink w:anchor="_Toc27619" w:history="1">
        <w:r w:rsidR="001A6EAA">
          <w:rPr>
            <w:rFonts w:ascii="仿宋" w:eastAsia="仿宋" w:hAnsi="仿宋" w:cs="仿宋" w:hint="eastAsia"/>
            <w:bCs/>
            <w:szCs w:val="32"/>
          </w:rPr>
          <w:t>第五篇  供应商须知</w:t>
        </w:r>
        <w:r w:rsidR="001A6EAA">
          <w:rPr>
            <w:rFonts w:ascii="仿宋" w:eastAsia="仿宋" w:hAnsi="仿宋" w:cs="仿宋" w:hint="eastAsia"/>
          </w:rPr>
          <w:tab/>
        </w:r>
      </w:hyperlink>
      <w:r w:rsidR="00025C0E">
        <w:rPr>
          <w:rFonts w:ascii="仿宋" w:eastAsia="仿宋" w:hAnsi="仿宋" w:cs="仿宋" w:hint="eastAsia"/>
          <w:bCs/>
        </w:rPr>
        <w:t>13</w:t>
      </w:r>
    </w:p>
    <w:p w14:paraId="4BF6F85F" w14:textId="77777777" w:rsidR="009A0638" w:rsidRDefault="00AE6DA0">
      <w:pPr>
        <w:pStyle w:val="ad"/>
        <w:tabs>
          <w:tab w:val="right" w:leader="dot" w:pos="8313"/>
        </w:tabs>
        <w:rPr>
          <w:rFonts w:ascii="仿宋" w:eastAsia="仿宋" w:hAnsi="仿宋" w:cs="仿宋"/>
        </w:rPr>
      </w:pPr>
      <w:hyperlink w:anchor="_Toc26968" w:history="1">
        <w:r w:rsidR="001A6EAA">
          <w:rPr>
            <w:rFonts w:ascii="仿宋" w:eastAsia="仿宋" w:hAnsi="仿宋" w:cs="仿宋" w:hint="eastAsia"/>
            <w:bCs/>
            <w:szCs w:val="32"/>
          </w:rPr>
          <w:t>第六篇  合同主要条款和格式合同（样本）</w:t>
        </w:r>
        <w:r w:rsidR="001A6EAA">
          <w:rPr>
            <w:rFonts w:ascii="仿宋" w:eastAsia="仿宋" w:hAnsi="仿宋" w:cs="仿宋" w:hint="eastAsia"/>
          </w:rPr>
          <w:tab/>
        </w:r>
      </w:hyperlink>
      <w:r w:rsidR="00025C0E">
        <w:rPr>
          <w:rFonts w:ascii="仿宋" w:eastAsia="仿宋" w:hAnsi="仿宋" w:cs="仿宋" w:hint="eastAsia"/>
          <w:bCs/>
        </w:rPr>
        <w:t>16</w:t>
      </w:r>
    </w:p>
    <w:p w14:paraId="5CA328BB" w14:textId="77777777" w:rsidR="009A0638" w:rsidRDefault="00AE6DA0">
      <w:pPr>
        <w:pStyle w:val="ad"/>
        <w:tabs>
          <w:tab w:val="right" w:leader="dot" w:pos="8313"/>
        </w:tabs>
        <w:rPr>
          <w:rFonts w:ascii="仿宋" w:eastAsia="仿宋" w:hAnsi="仿宋" w:cs="仿宋"/>
        </w:rPr>
      </w:pPr>
      <w:hyperlink w:anchor="_Toc11628" w:history="1">
        <w:r w:rsidR="001A6EAA">
          <w:rPr>
            <w:rFonts w:ascii="仿宋" w:eastAsia="仿宋" w:hAnsi="仿宋" w:cs="仿宋" w:hint="eastAsia"/>
            <w:bCs/>
            <w:szCs w:val="32"/>
          </w:rPr>
          <w:t>第七篇  响应文件格式要求</w:t>
        </w:r>
        <w:r w:rsidR="001A6EAA">
          <w:rPr>
            <w:rFonts w:ascii="仿宋" w:eastAsia="仿宋" w:hAnsi="仿宋" w:cs="仿宋" w:hint="eastAsia"/>
          </w:rPr>
          <w:tab/>
        </w:r>
      </w:hyperlink>
      <w:r w:rsidR="00025C0E">
        <w:rPr>
          <w:rFonts w:ascii="仿宋" w:eastAsia="仿宋" w:hAnsi="仿宋" w:cs="仿宋" w:hint="eastAsia"/>
          <w:bCs/>
        </w:rPr>
        <w:t>19</w:t>
      </w:r>
    </w:p>
    <w:p w14:paraId="7A5E6E10" w14:textId="77777777" w:rsidR="009A0638" w:rsidRDefault="009A0638">
      <w:pPr>
        <w:pStyle w:val="a9"/>
        <w:tabs>
          <w:tab w:val="right" w:leader="dot" w:pos="8313"/>
        </w:tabs>
        <w:rPr>
          <w:rFonts w:ascii="仿宋" w:eastAsia="仿宋" w:hAnsi="仿宋" w:cs="仿宋"/>
        </w:rPr>
      </w:pPr>
    </w:p>
    <w:p w14:paraId="13B15DBE" w14:textId="77777777" w:rsidR="009A0638" w:rsidRDefault="009A0638">
      <w:pPr>
        <w:pStyle w:val="a9"/>
        <w:tabs>
          <w:tab w:val="right" w:leader="dot" w:pos="8313"/>
        </w:tabs>
        <w:rPr>
          <w:rFonts w:ascii="仿宋" w:eastAsia="仿宋" w:hAnsi="仿宋" w:cs="仿宋"/>
        </w:rPr>
      </w:pPr>
    </w:p>
    <w:p w14:paraId="1665F44E" w14:textId="77777777" w:rsidR="009A0638" w:rsidRDefault="009A0638">
      <w:pPr>
        <w:pStyle w:val="a9"/>
        <w:tabs>
          <w:tab w:val="right" w:leader="dot" w:pos="8313"/>
        </w:tabs>
        <w:rPr>
          <w:rFonts w:ascii="仿宋" w:eastAsia="仿宋" w:hAnsi="仿宋" w:cs="仿宋"/>
        </w:rPr>
      </w:pPr>
    </w:p>
    <w:p w14:paraId="605A033D" w14:textId="77777777" w:rsidR="009A0638" w:rsidRDefault="009A0638">
      <w:pPr>
        <w:pStyle w:val="a9"/>
        <w:tabs>
          <w:tab w:val="right" w:leader="dot" w:pos="8313"/>
        </w:tabs>
        <w:rPr>
          <w:rFonts w:ascii="仿宋" w:eastAsia="仿宋" w:hAnsi="仿宋" w:cs="仿宋"/>
        </w:rPr>
      </w:pPr>
    </w:p>
    <w:p w14:paraId="783B301F" w14:textId="77777777" w:rsidR="009A0638" w:rsidRDefault="00AE6DA0">
      <w:pPr>
        <w:pStyle w:val="a9"/>
        <w:tabs>
          <w:tab w:val="right" w:leader="dot" w:pos="8313"/>
        </w:tabs>
        <w:rPr>
          <w:rFonts w:ascii="仿宋" w:eastAsia="仿宋" w:hAnsi="仿宋" w:cs="仿宋"/>
          <w:bCs/>
        </w:rPr>
      </w:pPr>
      <w:hyperlink w:anchor="_Toc22647" w:history="1"/>
      <w:r w:rsidR="0074091B">
        <w:rPr>
          <w:rFonts w:ascii="仿宋" w:eastAsia="仿宋" w:hAnsi="仿宋" w:cs="仿宋" w:hint="eastAsia"/>
          <w:bCs/>
        </w:rPr>
        <w:fldChar w:fldCharType="end"/>
      </w:r>
    </w:p>
    <w:p w14:paraId="11B203DC" w14:textId="77777777" w:rsidR="009A0638" w:rsidRDefault="009A0638"/>
    <w:p w14:paraId="754AC64A" w14:textId="77777777" w:rsidR="009A0638" w:rsidRDefault="009A0638"/>
    <w:p w14:paraId="50A60E00" w14:textId="77777777" w:rsidR="009A0638" w:rsidRDefault="001A6EAA">
      <w:pPr>
        <w:tabs>
          <w:tab w:val="left" w:pos="6977"/>
        </w:tabs>
        <w:jc w:val="left"/>
        <w:sectPr w:rsidR="009A0638">
          <w:headerReference w:type="default" r:id="rId10"/>
          <w:footerReference w:type="default" r:id="rId11"/>
          <w:headerReference w:type="first" r:id="rId12"/>
          <w:footerReference w:type="first" r:id="rId13"/>
          <w:pgSz w:w="11907" w:h="16840"/>
          <w:pgMar w:top="1440" w:right="1797" w:bottom="1440" w:left="1797" w:header="851" w:footer="992" w:gutter="0"/>
          <w:pgNumType w:fmt="numberInDash" w:start="1"/>
          <w:cols w:space="720"/>
          <w:titlePg/>
          <w:docGrid w:type="lines" w:linePitch="380" w:charSpace="-5735"/>
        </w:sectPr>
      </w:pPr>
      <w:r>
        <w:rPr>
          <w:rFonts w:hint="eastAsia"/>
        </w:rPr>
        <w:tab/>
      </w:r>
    </w:p>
    <w:p w14:paraId="0D73FF6D" w14:textId="77777777" w:rsidR="009A0638" w:rsidRDefault="001A6EAA">
      <w:pPr>
        <w:pStyle w:val="20"/>
        <w:spacing w:line="360" w:lineRule="auto"/>
        <w:jc w:val="center"/>
        <w:rPr>
          <w:rFonts w:ascii="仿宋" w:eastAsia="仿宋" w:hAnsi="仿宋" w:cs="仿宋"/>
          <w:b w:val="0"/>
          <w:sz w:val="24"/>
          <w:szCs w:val="24"/>
        </w:rPr>
      </w:pPr>
      <w:bookmarkStart w:id="2" w:name="_Toc11641050"/>
      <w:bookmarkStart w:id="3" w:name="_Toc25982"/>
      <w:bookmarkStart w:id="4" w:name="_Toc12789052"/>
      <w:bookmarkStart w:id="5" w:name="_Toc76462316"/>
      <w:r>
        <w:rPr>
          <w:rFonts w:ascii="仿宋" w:eastAsia="仿宋" w:hAnsi="仿宋" w:cs="仿宋" w:hint="eastAsia"/>
        </w:rPr>
        <w:lastRenderedPageBreak/>
        <w:t xml:space="preserve">第一篇  </w:t>
      </w:r>
      <w:bookmarkEnd w:id="2"/>
      <w:bookmarkEnd w:id="3"/>
      <w:bookmarkEnd w:id="4"/>
      <w:bookmarkEnd w:id="5"/>
      <w:r>
        <w:rPr>
          <w:rFonts w:ascii="仿宋" w:eastAsia="仿宋" w:hAnsi="仿宋" w:cs="仿宋" w:hint="eastAsia"/>
        </w:rPr>
        <w:t>采购公告</w:t>
      </w:r>
    </w:p>
    <w:p w14:paraId="361AC1E1" w14:textId="77777777" w:rsidR="009A0638" w:rsidRDefault="001A6EA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重庆首哲商务信息咨询服务有限公司（以下简称：采购代理机构）接受重庆市渝中区上清寺街道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卫生服务中心（以下简称：采购人）的委托，对</w:t>
      </w:r>
      <w:r w:rsidR="00EC6854">
        <w:rPr>
          <w:rFonts w:ascii="仿宋" w:eastAsia="仿宋" w:hAnsi="仿宋" w:cs="仿宋" w:hint="eastAsia"/>
          <w:sz w:val="24"/>
          <w:szCs w:val="24"/>
        </w:rPr>
        <w:t>重庆市渝中区上清寺街道</w:t>
      </w:r>
      <w:r w:rsidR="00C97B48">
        <w:rPr>
          <w:rFonts w:ascii="仿宋" w:eastAsia="仿宋" w:hAnsi="仿宋" w:cs="仿宋" w:hint="eastAsia"/>
          <w:sz w:val="24"/>
          <w:szCs w:val="24"/>
        </w:rPr>
        <w:t>社区</w:t>
      </w:r>
      <w:r w:rsidR="00EC6854">
        <w:rPr>
          <w:rFonts w:ascii="仿宋" w:eastAsia="仿宋" w:hAnsi="仿宋" w:cs="仿宋" w:hint="eastAsia"/>
          <w:sz w:val="24"/>
          <w:szCs w:val="24"/>
        </w:rPr>
        <w:t>卫生服务中心减重营养制剂采购</w:t>
      </w:r>
      <w:r>
        <w:rPr>
          <w:rFonts w:ascii="仿宋" w:eastAsia="仿宋" w:hAnsi="仿宋" w:cs="仿宋" w:hint="eastAsia"/>
          <w:sz w:val="24"/>
          <w:szCs w:val="24"/>
        </w:rPr>
        <w:t>项目进行采购。欢迎有资格的供应商前来参与。</w:t>
      </w:r>
    </w:p>
    <w:p w14:paraId="3B8CA0F1"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6" w:name="_Toc23834"/>
      <w:bookmarkStart w:id="7" w:name="_Toc313893526"/>
      <w:bookmarkStart w:id="8" w:name="_Toc76462317"/>
      <w:bookmarkStart w:id="9" w:name="_Toc317775175"/>
      <w:r>
        <w:rPr>
          <w:rFonts w:ascii="仿宋" w:eastAsia="仿宋" w:hAnsi="仿宋" w:cs="仿宋" w:hint="eastAsia"/>
          <w:b w:val="0"/>
          <w:sz w:val="24"/>
          <w:szCs w:val="24"/>
        </w:rPr>
        <w:t>一、询比采购内容</w:t>
      </w:r>
      <w:bookmarkEnd w:id="6"/>
      <w:bookmarkEnd w:id="7"/>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31"/>
        <w:gridCol w:w="2552"/>
        <w:gridCol w:w="2038"/>
      </w:tblGrid>
      <w:tr w:rsidR="009A0638" w14:paraId="6C8BB896" w14:textId="77777777">
        <w:trPr>
          <w:trHeight w:val="640"/>
          <w:jc w:val="center"/>
        </w:trPr>
        <w:tc>
          <w:tcPr>
            <w:tcW w:w="2660" w:type="dxa"/>
            <w:tcBorders>
              <w:top w:val="single" w:sz="4" w:space="0" w:color="auto"/>
              <w:left w:val="single" w:sz="4" w:space="0" w:color="auto"/>
              <w:right w:val="single" w:sz="4" w:space="0" w:color="auto"/>
            </w:tcBorders>
            <w:vAlign w:val="center"/>
          </w:tcPr>
          <w:p w14:paraId="1D070CFA"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名称</w:t>
            </w:r>
          </w:p>
        </w:tc>
        <w:tc>
          <w:tcPr>
            <w:tcW w:w="1931" w:type="dxa"/>
            <w:tcBorders>
              <w:top w:val="single" w:sz="4" w:space="0" w:color="auto"/>
              <w:left w:val="single" w:sz="4" w:space="0" w:color="auto"/>
              <w:right w:val="single" w:sz="4" w:space="0" w:color="auto"/>
            </w:tcBorders>
            <w:vAlign w:val="center"/>
          </w:tcPr>
          <w:p w14:paraId="32899AFA" w14:textId="77777777" w:rsidR="009A0638" w:rsidRDefault="00EC6854">
            <w:pPr>
              <w:jc w:val="center"/>
              <w:rPr>
                <w:rFonts w:ascii="仿宋" w:eastAsia="仿宋" w:hAnsi="仿宋" w:cs="仿宋"/>
                <w:sz w:val="24"/>
                <w:szCs w:val="24"/>
              </w:rPr>
            </w:pPr>
            <w:r>
              <w:rPr>
                <w:rFonts w:ascii="仿宋" w:eastAsia="仿宋" w:hAnsi="仿宋" w:cs="仿宋" w:hint="eastAsia"/>
                <w:sz w:val="24"/>
                <w:szCs w:val="24"/>
              </w:rPr>
              <w:t>最高限价（</w:t>
            </w:r>
            <w:r w:rsidR="001A6EAA">
              <w:rPr>
                <w:rFonts w:ascii="仿宋" w:eastAsia="仿宋" w:hAnsi="仿宋" w:cs="仿宋" w:hint="eastAsia"/>
                <w:sz w:val="24"/>
                <w:szCs w:val="24"/>
              </w:rPr>
              <w:t>元）</w:t>
            </w:r>
          </w:p>
        </w:tc>
        <w:tc>
          <w:tcPr>
            <w:tcW w:w="2552" w:type="dxa"/>
            <w:tcBorders>
              <w:top w:val="single" w:sz="4" w:space="0" w:color="auto"/>
              <w:left w:val="single" w:sz="4" w:space="0" w:color="auto"/>
              <w:right w:val="single" w:sz="4" w:space="0" w:color="auto"/>
            </w:tcBorders>
            <w:vAlign w:val="center"/>
          </w:tcPr>
          <w:p w14:paraId="640B3F96"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成交供应商数量（名）</w:t>
            </w:r>
          </w:p>
        </w:tc>
        <w:tc>
          <w:tcPr>
            <w:tcW w:w="2038" w:type="dxa"/>
            <w:tcBorders>
              <w:top w:val="single" w:sz="4" w:space="0" w:color="auto"/>
              <w:left w:val="single" w:sz="4" w:space="0" w:color="auto"/>
              <w:right w:val="single" w:sz="4" w:space="0" w:color="auto"/>
            </w:tcBorders>
          </w:tcPr>
          <w:p w14:paraId="1E93445F" w14:textId="77777777" w:rsidR="00997AC0" w:rsidRDefault="00997AC0" w:rsidP="00997AC0">
            <w:pPr>
              <w:jc w:val="center"/>
              <w:rPr>
                <w:rFonts w:ascii="仿宋" w:eastAsia="仿宋" w:hAnsi="仿宋" w:cs="仿宋"/>
                <w:sz w:val="24"/>
                <w:szCs w:val="24"/>
              </w:rPr>
            </w:pPr>
          </w:p>
          <w:p w14:paraId="12B2B30D" w14:textId="77777777" w:rsidR="009A0638" w:rsidRDefault="001A6EAA" w:rsidP="00997AC0">
            <w:pPr>
              <w:jc w:val="center"/>
              <w:rPr>
                <w:rFonts w:ascii="仿宋" w:eastAsia="仿宋" w:hAnsi="仿宋" w:cs="仿宋"/>
                <w:sz w:val="24"/>
                <w:szCs w:val="24"/>
              </w:rPr>
            </w:pPr>
            <w:r>
              <w:rPr>
                <w:rFonts w:ascii="仿宋" w:eastAsia="仿宋" w:hAnsi="仿宋" w:cs="仿宋" w:hint="eastAsia"/>
                <w:sz w:val="24"/>
                <w:szCs w:val="24"/>
              </w:rPr>
              <w:t>服务期限</w:t>
            </w:r>
          </w:p>
        </w:tc>
      </w:tr>
      <w:tr w:rsidR="009A0638" w14:paraId="03432872" w14:textId="77777777">
        <w:trPr>
          <w:trHeight w:val="616"/>
          <w:jc w:val="center"/>
        </w:trPr>
        <w:tc>
          <w:tcPr>
            <w:tcW w:w="2660" w:type="dxa"/>
            <w:tcBorders>
              <w:top w:val="single" w:sz="4" w:space="0" w:color="auto"/>
              <w:left w:val="single" w:sz="4" w:space="0" w:color="auto"/>
              <w:right w:val="single" w:sz="4" w:space="0" w:color="auto"/>
            </w:tcBorders>
            <w:vAlign w:val="center"/>
          </w:tcPr>
          <w:p w14:paraId="47353B8B" w14:textId="77777777" w:rsidR="009A0638" w:rsidRDefault="00EC6854">
            <w:pPr>
              <w:widowControl/>
              <w:jc w:val="center"/>
              <w:rPr>
                <w:rFonts w:ascii="仿宋" w:eastAsia="仿宋" w:hAnsi="仿宋" w:cs="仿宋"/>
                <w:sz w:val="24"/>
                <w:szCs w:val="24"/>
              </w:rPr>
            </w:pPr>
            <w:bookmarkStart w:id="10" w:name="_Hlk344477914"/>
            <w:r>
              <w:rPr>
                <w:rFonts w:ascii="仿宋" w:eastAsia="仿宋" w:hAnsi="仿宋" w:cs="仿宋" w:hint="eastAsia"/>
                <w:sz w:val="24"/>
                <w:szCs w:val="24"/>
              </w:rPr>
              <w:t>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卫生服务中心减重营养制剂采购</w:t>
            </w:r>
          </w:p>
        </w:tc>
        <w:tc>
          <w:tcPr>
            <w:tcW w:w="1931" w:type="dxa"/>
            <w:tcBorders>
              <w:top w:val="single" w:sz="4" w:space="0" w:color="auto"/>
              <w:left w:val="single" w:sz="4" w:space="0" w:color="auto"/>
              <w:right w:val="single" w:sz="4" w:space="0" w:color="auto"/>
            </w:tcBorders>
            <w:vAlign w:val="center"/>
          </w:tcPr>
          <w:p w14:paraId="603A1072" w14:textId="77777777" w:rsidR="009A0638" w:rsidRDefault="00997AC0">
            <w:pPr>
              <w:widowControl/>
              <w:jc w:val="center"/>
              <w:rPr>
                <w:rFonts w:ascii="仿宋" w:eastAsia="仿宋" w:hAnsi="仿宋" w:cs="仿宋"/>
                <w:sz w:val="24"/>
                <w:szCs w:val="24"/>
              </w:rPr>
            </w:pPr>
            <w:r>
              <w:rPr>
                <w:rFonts w:ascii="仿宋" w:eastAsia="仿宋" w:hAnsi="仿宋" w:cs="仿宋" w:hint="eastAsia"/>
                <w:sz w:val="24"/>
                <w:szCs w:val="24"/>
              </w:rPr>
              <w:t>2.54</w:t>
            </w:r>
          </w:p>
        </w:tc>
        <w:tc>
          <w:tcPr>
            <w:tcW w:w="2552" w:type="dxa"/>
            <w:tcBorders>
              <w:top w:val="single" w:sz="4" w:space="0" w:color="auto"/>
              <w:left w:val="single" w:sz="4" w:space="0" w:color="auto"/>
              <w:right w:val="single" w:sz="4" w:space="0" w:color="auto"/>
            </w:tcBorders>
            <w:vAlign w:val="center"/>
          </w:tcPr>
          <w:p w14:paraId="2E95D429"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1</w:t>
            </w:r>
          </w:p>
        </w:tc>
        <w:tc>
          <w:tcPr>
            <w:tcW w:w="2038" w:type="dxa"/>
            <w:tcBorders>
              <w:top w:val="single" w:sz="4" w:space="0" w:color="auto"/>
              <w:left w:val="single" w:sz="4" w:space="0" w:color="auto"/>
              <w:right w:val="single" w:sz="4" w:space="0" w:color="auto"/>
            </w:tcBorders>
          </w:tcPr>
          <w:p w14:paraId="44F8EE34" w14:textId="77777777" w:rsidR="009A0638" w:rsidRDefault="009A0638">
            <w:pPr>
              <w:widowControl/>
              <w:jc w:val="center"/>
              <w:rPr>
                <w:rFonts w:ascii="仿宋" w:eastAsia="仿宋" w:hAnsi="仿宋" w:cs="仿宋"/>
                <w:sz w:val="24"/>
                <w:szCs w:val="24"/>
              </w:rPr>
            </w:pPr>
          </w:p>
          <w:p w14:paraId="1CD71B68" w14:textId="77777777" w:rsidR="009A0638" w:rsidRDefault="001A6EAA">
            <w:pPr>
              <w:pStyle w:val="NormalIndent"/>
              <w:ind w:firstLine="480"/>
            </w:pPr>
            <w:r w:rsidRPr="002A4D6E">
              <w:rPr>
                <w:rFonts w:ascii="仿宋" w:eastAsia="仿宋" w:hAnsi="仿宋" w:cs="仿宋" w:hint="eastAsia"/>
              </w:rPr>
              <w:t>1</w:t>
            </w:r>
            <w:r w:rsidR="002A4D6E" w:rsidRPr="002A4D6E">
              <w:rPr>
                <w:rFonts w:ascii="仿宋" w:eastAsia="仿宋" w:hAnsi="仿宋" w:cs="仿宋" w:hint="eastAsia"/>
              </w:rPr>
              <w:t>年</w:t>
            </w:r>
          </w:p>
        </w:tc>
      </w:tr>
    </w:tbl>
    <w:p w14:paraId="427351B7"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1" w:name="_Toc76462318"/>
      <w:bookmarkStart w:id="12" w:name="_Toc26624"/>
      <w:bookmarkStart w:id="13" w:name="_Toc373860293"/>
      <w:bookmarkStart w:id="14" w:name="_Toc317775178"/>
      <w:bookmarkEnd w:id="10"/>
      <w:r>
        <w:rPr>
          <w:rFonts w:ascii="仿宋" w:eastAsia="仿宋" w:hAnsi="仿宋" w:cs="仿宋" w:hint="eastAsia"/>
          <w:b w:val="0"/>
          <w:sz w:val="24"/>
          <w:szCs w:val="24"/>
        </w:rPr>
        <w:t>二、资金来源</w:t>
      </w:r>
      <w:bookmarkEnd w:id="11"/>
      <w:bookmarkEnd w:id="12"/>
    </w:p>
    <w:p w14:paraId="5D12AB14"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财政资金。</w:t>
      </w:r>
    </w:p>
    <w:p w14:paraId="303A07B1"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5" w:name="_Toc76462319"/>
      <w:bookmarkStart w:id="16" w:name="_Toc14412"/>
      <w:r>
        <w:rPr>
          <w:rFonts w:ascii="仿宋" w:eastAsia="仿宋" w:hAnsi="仿宋" w:cs="仿宋" w:hint="eastAsia"/>
          <w:b w:val="0"/>
          <w:sz w:val="24"/>
          <w:szCs w:val="24"/>
        </w:rPr>
        <w:t>三、供应商资格条件</w:t>
      </w:r>
      <w:bookmarkEnd w:id="15"/>
      <w:bookmarkEnd w:id="16"/>
    </w:p>
    <w:p w14:paraId="3D45DA95"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（一）满足《中华人民共和国政府采购法》第二十二条规定；</w:t>
      </w:r>
    </w:p>
    <w:p w14:paraId="3BDF5255"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1、具有独立承担民事责任的能力；</w:t>
      </w:r>
    </w:p>
    <w:p w14:paraId="0166564F"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14:paraId="4E09B67E"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3、具有履行合同所必需的设备和专业技术能力；</w:t>
      </w:r>
    </w:p>
    <w:p w14:paraId="65AAD68A"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4、有依法缴纳税收和社会保障资金的良好记录；</w:t>
      </w:r>
    </w:p>
    <w:p w14:paraId="65F55E79"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w:t>
      </w:r>
    </w:p>
    <w:p w14:paraId="113628D8"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6、法律、行政法规规定的其他条件。</w:t>
      </w:r>
    </w:p>
    <w:p w14:paraId="65C9949F"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（二）本项目的特定资格要求：</w:t>
      </w:r>
    </w:p>
    <w:p w14:paraId="015793C6" w14:textId="77777777" w:rsidR="00EC6854" w:rsidRPr="00C97B48" w:rsidRDefault="00907282" w:rsidP="00EC6854">
      <w:pPr>
        <w:spacing w:line="400" w:lineRule="exact"/>
        <w:ind w:firstLineChars="200" w:firstLine="480"/>
        <w:rPr>
          <w:rFonts w:ascii="仿宋" w:eastAsia="仿宋" w:hAnsi="仿宋" w:cs="仿宋"/>
          <w:color w:val="000000" w:themeColor="text1"/>
          <w:sz w:val="24"/>
          <w:szCs w:val="24"/>
        </w:rPr>
      </w:pPr>
      <w:bookmarkStart w:id="17" w:name="OLE_LINK16"/>
      <w:bookmarkStart w:id="18" w:name="OLE_LINK15"/>
      <w:bookmarkStart w:id="19" w:name="_Toc25058"/>
      <w:bookmarkStart w:id="20" w:name="_Toc76462320"/>
      <w:r>
        <w:rPr>
          <w:rFonts w:ascii="仿宋" w:eastAsia="仿宋" w:hAnsi="仿宋" w:cs="仿宋" w:hint="eastAsia"/>
          <w:color w:val="000000" w:themeColor="text1"/>
          <w:sz w:val="24"/>
          <w:szCs w:val="24"/>
        </w:rPr>
        <w:t>供应商须</w:t>
      </w:r>
      <w:r w:rsidR="00DE32D7">
        <w:rPr>
          <w:rFonts w:ascii="仿宋" w:eastAsia="仿宋" w:hAnsi="仿宋" w:cs="仿宋" w:hint="eastAsia"/>
          <w:color w:val="000000" w:themeColor="text1"/>
          <w:sz w:val="24"/>
          <w:szCs w:val="24"/>
        </w:rPr>
        <w:t>提供生产厂家的《食品生产许可证》、</w:t>
      </w:r>
      <w:r>
        <w:rPr>
          <w:rFonts w:ascii="仿宋" w:eastAsia="仿宋" w:hAnsi="仿宋" w:cs="仿宋" w:hint="eastAsia"/>
          <w:color w:val="000000" w:themeColor="text1"/>
          <w:sz w:val="24"/>
          <w:szCs w:val="24"/>
        </w:rPr>
        <w:t>供应商的</w:t>
      </w:r>
      <w:r w:rsidR="00EC6854" w:rsidRPr="00C97B48">
        <w:rPr>
          <w:rFonts w:ascii="仿宋" w:eastAsia="仿宋" w:hAnsi="仿宋" w:cs="仿宋" w:hint="eastAsia"/>
          <w:color w:val="000000" w:themeColor="text1"/>
          <w:sz w:val="24"/>
          <w:szCs w:val="24"/>
        </w:rPr>
        <w:t>《食品经营许可证》或食品经营备案证</w:t>
      </w:r>
      <w:r>
        <w:rPr>
          <w:rFonts w:ascii="仿宋" w:eastAsia="仿宋" w:hAnsi="仿宋" w:cs="仿宋" w:hint="eastAsia"/>
          <w:color w:val="000000" w:themeColor="text1"/>
          <w:sz w:val="24"/>
          <w:szCs w:val="24"/>
        </w:rPr>
        <w:t>（提供扫描件并加盖公章）</w:t>
      </w:r>
      <w:r w:rsidR="00EC6854" w:rsidRPr="00C97B48">
        <w:rPr>
          <w:rFonts w:ascii="仿宋" w:eastAsia="仿宋" w:hAnsi="仿宋" w:cs="仿宋" w:hint="eastAsia"/>
          <w:color w:val="000000" w:themeColor="text1"/>
          <w:sz w:val="24"/>
          <w:szCs w:val="24"/>
        </w:rPr>
        <w:t>。</w:t>
      </w:r>
      <w:bookmarkEnd w:id="17"/>
      <w:bookmarkEnd w:id="18"/>
    </w:p>
    <w:p w14:paraId="17CCB7A6"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r>
        <w:rPr>
          <w:rFonts w:ascii="仿宋" w:eastAsia="仿宋" w:hAnsi="仿宋" w:cs="仿宋" w:hint="eastAsia"/>
          <w:b w:val="0"/>
          <w:sz w:val="24"/>
          <w:szCs w:val="24"/>
        </w:rPr>
        <w:t>四、询比有关说明</w:t>
      </w:r>
      <w:bookmarkEnd w:id="13"/>
      <w:bookmarkEnd w:id="19"/>
      <w:bookmarkEnd w:id="20"/>
    </w:p>
    <w:p w14:paraId="23AE0EEF" w14:textId="77777777" w:rsidR="009A0638" w:rsidRDefault="001A6EAA">
      <w:pPr>
        <w:snapToGrid w:val="0"/>
        <w:spacing w:line="360" w:lineRule="auto"/>
        <w:ind w:firstLineChars="200" w:firstLine="480"/>
        <w:rPr>
          <w:rFonts w:ascii="仿宋" w:eastAsia="仿宋" w:hAnsi="仿宋" w:cs="仿宋"/>
          <w:sz w:val="24"/>
          <w:szCs w:val="24"/>
        </w:rPr>
      </w:pPr>
      <w:bookmarkStart w:id="21" w:name="_Toc1606"/>
      <w:bookmarkStart w:id="22" w:name="_Toc403569774"/>
      <w:bookmarkEnd w:id="14"/>
      <w:r>
        <w:rPr>
          <w:rFonts w:ascii="仿宋" w:eastAsia="仿宋" w:hAnsi="仿宋" w:cs="仿宋" w:hint="eastAsia"/>
          <w:sz w:val="24"/>
          <w:szCs w:val="24"/>
        </w:rPr>
        <w:t>（二）凡有意参加采购的供应商，请于公告发布之日起至提交首次响应文件截止时间之前，在“重庆市行采家（https://www.gec123.com/）”下载本项目招标文件以及补遗等采购前公布的所有项目资料，无论供应商下载与否，均视为已知晓所有采购实质性要求内容。</w:t>
      </w:r>
    </w:p>
    <w:p w14:paraId="677FAB92"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（三）报名和采购文件发售期</w:t>
      </w:r>
    </w:p>
    <w:p w14:paraId="27E5DFD6"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w:t>
      </w:r>
      <w:r>
        <w:rPr>
          <w:rFonts w:ascii="仿宋" w:eastAsia="仿宋" w:hAnsi="仿宋" w:cs="仿宋" w:hint="eastAsia"/>
          <w:color w:val="000000" w:themeColor="text1"/>
          <w:sz w:val="24"/>
          <w:szCs w:val="24"/>
        </w:rPr>
        <w:t>2025年</w:t>
      </w:r>
      <w:r w:rsidR="00EC6854" w:rsidRPr="00C97B48">
        <w:rPr>
          <w:rFonts w:ascii="仿宋" w:eastAsia="仿宋" w:hAnsi="仿宋" w:cs="仿宋" w:hint="eastAsia"/>
          <w:color w:val="000000" w:themeColor="text1"/>
          <w:sz w:val="24"/>
          <w:szCs w:val="24"/>
        </w:rPr>
        <w:t>12</w:t>
      </w:r>
      <w:r w:rsidRPr="00C97B48">
        <w:rPr>
          <w:rFonts w:ascii="仿宋" w:eastAsia="仿宋" w:hAnsi="仿宋" w:cs="仿宋" w:hint="eastAsia"/>
          <w:color w:val="000000" w:themeColor="text1"/>
          <w:sz w:val="24"/>
          <w:szCs w:val="24"/>
        </w:rPr>
        <w:t>月</w:t>
      </w:r>
      <w:r w:rsidR="00C97B48" w:rsidRPr="00C97B48">
        <w:rPr>
          <w:rFonts w:ascii="仿宋" w:eastAsia="仿宋" w:hAnsi="仿宋" w:cs="仿宋" w:hint="eastAsia"/>
          <w:color w:val="000000" w:themeColor="text1"/>
          <w:sz w:val="24"/>
          <w:szCs w:val="24"/>
        </w:rPr>
        <w:t>23</w:t>
      </w:r>
      <w:r w:rsidRPr="00C97B48">
        <w:rPr>
          <w:rFonts w:ascii="仿宋" w:eastAsia="仿宋" w:hAnsi="仿宋" w:cs="仿宋" w:hint="eastAsia"/>
          <w:color w:val="000000" w:themeColor="text1"/>
          <w:sz w:val="24"/>
          <w:szCs w:val="24"/>
        </w:rPr>
        <w:t>日1</w:t>
      </w:r>
      <w:r>
        <w:rPr>
          <w:rFonts w:ascii="仿宋" w:eastAsia="仿宋" w:hAnsi="仿宋" w:cs="仿宋" w:hint="eastAsia"/>
          <w:color w:val="000000" w:themeColor="text1"/>
          <w:sz w:val="24"/>
          <w:szCs w:val="24"/>
        </w:rPr>
        <w:t>7：00</w:t>
      </w:r>
      <w:r>
        <w:rPr>
          <w:rFonts w:ascii="仿宋" w:eastAsia="仿宋" w:hAnsi="仿宋" w:cs="仿宋" w:hint="eastAsia"/>
          <w:sz w:val="24"/>
          <w:szCs w:val="24"/>
        </w:rPr>
        <w:t>前将《供应商报名登记表》（加盖供应商公章）扫描后发送至1171763904@qq.com（邮箱），其报名才被接收。</w:t>
      </w:r>
    </w:p>
    <w:p w14:paraId="38C8E42B"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2.采购文件每套售价500元，售后不退，在报名和采购文件发售期内报名的供应商，其响应文件才被接受。采购文件购买费用和响应文件在开标前一并递交。</w:t>
      </w:r>
    </w:p>
    <w:p w14:paraId="0DE60DC8" w14:textId="77777777" w:rsidR="009A0638" w:rsidRDefault="00C97B48">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（四）线上响应</w:t>
      </w:r>
    </w:p>
    <w:p w14:paraId="4DAB620F"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C97B48">
        <w:rPr>
          <w:rFonts w:ascii="仿宋" w:eastAsia="仿宋" w:hAnsi="仿宋" w:cs="仿宋" w:hint="eastAsia"/>
          <w:sz w:val="24"/>
          <w:szCs w:val="24"/>
        </w:rPr>
        <w:t>线上响应</w:t>
      </w:r>
      <w:r>
        <w:rPr>
          <w:rFonts w:ascii="仿宋" w:eastAsia="仿宋" w:hAnsi="仿宋" w:cs="仿宋" w:hint="eastAsia"/>
          <w:sz w:val="24"/>
          <w:szCs w:val="24"/>
        </w:rPr>
        <w:t>时间：按本项目网上公告规定的报价截止时间为准。</w:t>
      </w:r>
    </w:p>
    <w:p w14:paraId="42DDC05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C97B48">
        <w:rPr>
          <w:rFonts w:ascii="仿宋" w:eastAsia="仿宋" w:hAnsi="仿宋" w:cs="仿宋" w:hint="eastAsia"/>
          <w:sz w:val="24"/>
          <w:szCs w:val="24"/>
        </w:rPr>
        <w:t>线上响应</w:t>
      </w:r>
      <w:r>
        <w:rPr>
          <w:rFonts w:ascii="仿宋" w:eastAsia="仿宋" w:hAnsi="仿宋" w:cs="仿宋" w:hint="eastAsia"/>
          <w:sz w:val="24"/>
          <w:szCs w:val="24"/>
        </w:rPr>
        <w:t>要求：按本项目规定的时间在“重庆市行采家（https://www.gec123.com/</w:t>
      </w:r>
      <w:r w:rsidR="00C97B48">
        <w:rPr>
          <w:rFonts w:ascii="仿宋" w:eastAsia="仿宋" w:hAnsi="仿宋" w:cs="仿宋" w:hint="eastAsia"/>
          <w:sz w:val="24"/>
          <w:szCs w:val="24"/>
        </w:rPr>
        <w:t>）”上传响应文件</w:t>
      </w:r>
      <w:r>
        <w:rPr>
          <w:rFonts w:ascii="仿宋" w:eastAsia="仿宋" w:hAnsi="仿宋" w:cs="仿宋" w:hint="eastAsia"/>
          <w:sz w:val="24"/>
          <w:szCs w:val="24"/>
        </w:rPr>
        <w:t>。</w:t>
      </w:r>
    </w:p>
    <w:p w14:paraId="5028190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（五）现场递交纸质响应文件</w:t>
      </w:r>
    </w:p>
    <w:p w14:paraId="2D55ECF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1.现场递交纸质响应文件开始和截止时间：</w:t>
      </w:r>
      <w:r>
        <w:rPr>
          <w:rFonts w:ascii="仿宋" w:eastAsia="仿宋" w:hAnsi="仿宋" w:cs="仿宋" w:hint="eastAsia"/>
          <w:color w:val="000000" w:themeColor="text1"/>
          <w:sz w:val="24"/>
          <w:szCs w:val="24"/>
        </w:rPr>
        <w:t>2025年</w:t>
      </w:r>
      <w:r w:rsidR="00EC6854" w:rsidRPr="00C97B48">
        <w:rPr>
          <w:rFonts w:ascii="仿宋" w:eastAsia="仿宋" w:hAnsi="仿宋" w:cs="仿宋" w:hint="eastAsia"/>
          <w:color w:val="000000" w:themeColor="text1"/>
          <w:sz w:val="24"/>
          <w:szCs w:val="24"/>
        </w:rPr>
        <w:t>12</w:t>
      </w:r>
      <w:r w:rsidRPr="00C97B48">
        <w:rPr>
          <w:rFonts w:ascii="仿宋" w:eastAsia="仿宋" w:hAnsi="仿宋" w:cs="仿宋" w:hint="eastAsia"/>
          <w:color w:val="000000" w:themeColor="text1"/>
          <w:sz w:val="24"/>
          <w:szCs w:val="24"/>
        </w:rPr>
        <w:t>月</w:t>
      </w:r>
      <w:r w:rsidR="00C97B48" w:rsidRPr="00C97B48">
        <w:rPr>
          <w:rFonts w:ascii="仿宋" w:eastAsia="仿宋" w:hAnsi="仿宋" w:cs="仿宋" w:hint="eastAsia"/>
          <w:color w:val="000000" w:themeColor="text1"/>
          <w:sz w:val="24"/>
          <w:szCs w:val="24"/>
        </w:rPr>
        <w:t>24</w:t>
      </w:r>
      <w:r w:rsidRPr="00C97B48">
        <w:rPr>
          <w:rFonts w:ascii="仿宋" w:eastAsia="仿宋" w:hAnsi="仿宋" w:cs="仿宋" w:hint="eastAsia"/>
          <w:color w:val="000000" w:themeColor="text1"/>
          <w:sz w:val="24"/>
          <w:szCs w:val="24"/>
        </w:rPr>
        <w:t>日北京时间14:00-14:30。</w:t>
      </w:r>
    </w:p>
    <w:p w14:paraId="54700F5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2.现场递交纸质响应文件地点：重庆市</w:t>
      </w:r>
      <w:r w:rsidR="00EC6854">
        <w:rPr>
          <w:rFonts w:ascii="仿宋" w:eastAsia="仿宋" w:hAnsi="仿宋" w:cs="仿宋" w:hint="eastAsia"/>
          <w:sz w:val="24"/>
          <w:szCs w:val="24"/>
        </w:rPr>
        <w:t>江北区五江路22号（两岸首座）8楼</w:t>
      </w:r>
      <w:r>
        <w:rPr>
          <w:rFonts w:ascii="仿宋" w:eastAsia="仿宋" w:hAnsi="仿宋" w:cs="仿宋" w:hint="eastAsia"/>
          <w:sz w:val="24"/>
          <w:szCs w:val="24"/>
        </w:rPr>
        <w:t>会议室。</w:t>
      </w:r>
    </w:p>
    <w:p w14:paraId="6A08D65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3.现场递交纸质响应文件一式二份，其中正本一份，副本一份，副本可为正本的复印件。如纸质响应文件正本与副本不一致，以正本为准。</w:t>
      </w:r>
    </w:p>
    <w:p w14:paraId="7012C23B" w14:textId="77777777" w:rsidR="009A0638" w:rsidRDefault="001A6EAA" w:rsidP="00537D6C">
      <w:pPr>
        <w:pStyle w:val="3"/>
        <w:snapToGrid w:val="0"/>
        <w:spacing w:before="0" w:after="0" w:line="360" w:lineRule="auto"/>
        <w:ind w:firstLineChars="100" w:firstLine="240"/>
        <w:rPr>
          <w:rFonts w:ascii="仿宋" w:eastAsia="仿宋" w:hAnsi="仿宋" w:cs="仿宋"/>
          <w:sz w:val="24"/>
          <w:szCs w:val="24"/>
        </w:rPr>
      </w:pPr>
      <w:r>
        <w:rPr>
          <w:rFonts w:ascii="仿宋" w:eastAsia="仿宋" w:hAnsi="仿宋" w:cs="仿宋" w:hint="eastAsia"/>
          <w:sz w:val="24"/>
          <w:szCs w:val="24"/>
        </w:rPr>
        <w:t>五、其它有关规定</w:t>
      </w:r>
      <w:bookmarkEnd w:id="21"/>
      <w:bookmarkEnd w:id="22"/>
    </w:p>
    <w:p w14:paraId="1AB2455A"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（一）单位负责人为同一人或者存在直接控股、管理关系的不同供应商，不得参加同一合同项（分包）下的政府采购活动，否则均为无效响应。</w:t>
      </w:r>
    </w:p>
    <w:p w14:paraId="441B412C"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w:t>
      </w:r>
    </w:p>
    <w:p w14:paraId="64A006A8"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（三）本项目的澄清文件（如果有）一律在重庆市行采家（</w:t>
      </w:r>
      <w:hyperlink r:id="rId14" w:history="1">
        <w:r>
          <w:rPr>
            <w:rFonts w:ascii="仿宋" w:eastAsia="仿宋" w:hAnsi="仿宋" w:cs="仿宋" w:hint="eastAsia"/>
            <w:sz w:val="24"/>
            <w:szCs w:val="24"/>
          </w:rPr>
          <w:t>https://www.gec123.com/</w:t>
        </w:r>
      </w:hyperlink>
      <w:r>
        <w:rPr>
          <w:rFonts w:ascii="仿宋" w:eastAsia="仿宋" w:hAnsi="仿宋" w:cs="仿宋" w:hint="eastAsia"/>
          <w:sz w:val="24"/>
          <w:szCs w:val="24"/>
        </w:rPr>
        <w:t>）发布，请各供应商注意下载；无论供应商下载与否，均视同供应商已知晓本项目澄清文件（如果有）的内容。</w:t>
      </w:r>
    </w:p>
    <w:p w14:paraId="6A2C346B"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（四）超过响应文件递交截止时间递交的响应文件，恕不接收。</w:t>
      </w:r>
    </w:p>
    <w:p w14:paraId="3CE3E176"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（五）费用：无论评审</w:t>
      </w:r>
      <w:r w:rsidR="001A6EAA">
        <w:rPr>
          <w:rFonts w:ascii="仿宋" w:eastAsia="仿宋" w:hAnsi="仿宋" w:cs="仿宋" w:hint="eastAsia"/>
          <w:sz w:val="24"/>
          <w:szCs w:val="24"/>
        </w:rPr>
        <w:t>结果如何，供应商参与本项目的所有费用均应由供应商自行承担。</w:t>
      </w:r>
    </w:p>
    <w:p w14:paraId="0D4D37A0"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（六）本项目不接受联合体投标</w:t>
      </w:r>
      <w:r w:rsidR="001A6EAA">
        <w:rPr>
          <w:rFonts w:ascii="仿宋" w:eastAsia="仿宋" w:hAnsi="仿宋" w:cs="仿宋" w:hint="eastAsia"/>
          <w:sz w:val="24"/>
          <w:szCs w:val="24"/>
        </w:rPr>
        <w:t>。</w:t>
      </w:r>
    </w:p>
    <w:p w14:paraId="665B9AB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（七）本项目不接受分包。</w:t>
      </w:r>
    </w:p>
    <w:p w14:paraId="634C258A"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B491A03" w14:textId="77777777" w:rsidR="009A0638" w:rsidRDefault="001A6EAA">
      <w:pPr>
        <w:pStyle w:val="3"/>
        <w:spacing w:before="0" w:after="0" w:line="360" w:lineRule="auto"/>
        <w:rPr>
          <w:rFonts w:ascii="仿宋" w:eastAsia="仿宋" w:hAnsi="仿宋" w:cs="仿宋"/>
          <w:sz w:val="24"/>
          <w:szCs w:val="24"/>
        </w:rPr>
      </w:pPr>
      <w:r>
        <w:rPr>
          <w:rFonts w:ascii="仿宋" w:eastAsia="仿宋" w:hAnsi="仿宋" w:cs="仿宋" w:hint="eastAsia"/>
          <w:sz w:val="24"/>
          <w:szCs w:val="24"/>
        </w:rPr>
        <w:t>六、联系方式</w:t>
      </w:r>
    </w:p>
    <w:p w14:paraId="3E77E119"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（一）采购人：重庆市渝中区上清寺街道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w:t>
      </w:r>
    </w:p>
    <w:p w14:paraId="1803473D"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联系人：王老师</w:t>
      </w:r>
    </w:p>
    <w:p w14:paraId="50D0A9C1"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电  话：</w:t>
      </w:r>
      <w:r w:rsidR="00997AC0" w:rsidRPr="00997AC0">
        <w:rPr>
          <w:rFonts w:ascii="仿宋" w:eastAsia="仿宋" w:hAnsi="仿宋" w:cs="仿宋" w:hint="eastAsia"/>
          <w:color w:val="000000" w:themeColor="text1"/>
          <w:sz w:val="24"/>
          <w:szCs w:val="24"/>
        </w:rPr>
        <w:t>023-63861148</w:t>
      </w:r>
    </w:p>
    <w:p w14:paraId="700D2C99"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lastRenderedPageBreak/>
        <w:t>地  址： 重庆市渝中区中山三路162号</w:t>
      </w:r>
    </w:p>
    <w:p w14:paraId="4474E178" w14:textId="77777777" w:rsidR="009A0638" w:rsidRDefault="001A6EAA">
      <w:pPr>
        <w:snapToGrid w:val="0"/>
        <w:spacing w:line="400" w:lineRule="exact"/>
        <w:ind w:firstLineChars="200" w:firstLine="480"/>
        <w:outlineLvl w:val="2"/>
        <w:rPr>
          <w:rFonts w:ascii="仿宋" w:eastAsia="仿宋" w:hAnsi="仿宋" w:cs="仿宋"/>
          <w:sz w:val="24"/>
          <w:szCs w:val="24"/>
        </w:rPr>
      </w:pPr>
      <w:r>
        <w:rPr>
          <w:rFonts w:ascii="仿宋" w:eastAsia="仿宋" w:hAnsi="仿宋" w:cs="仿宋" w:hint="eastAsia"/>
          <w:sz w:val="24"/>
          <w:szCs w:val="24"/>
        </w:rPr>
        <w:t>（二）采购代理机构：重庆首哲商务信息咨询服务有限公司</w:t>
      </w:r>
    </w:p>
    <w:p w14:paraId="52FA840C"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 xml:space="preserve">联系人：唐老师 </w:t>
      </w:r>
    </w:p>
    <w:p w14:paraId="6FA896D3"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电  话：</w:t>
      </w:r>
      <w:r w:rsidR="00997AC0">
        <w:rPr>
          <w:rFonts w:ascii="仿宋" w:eastAsia="仿宋" w:hAnsi="仿宋" w:cs="仿宋" w:hint="eastAsia"/>
          <w:sz w:val="24"/>
          <w:szCs w:val="24"/>
        </w:rPr>
        <w:t>13618371757</w:t>
      </w:r>
    </w:p>
    <w:p w14:paraId="31AF0E05"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地  址：重庆市合川区书院路43号</w:t>
      </w:r>
    </w:p>
    <w:p w14:paraId="23B9A8EA" w14:textId="77777777" w:rsidR="009A0638" w:rsidRDefault="009A0638" w:rsidP="00537D6C">
      <w:pPr>
        <w:snapToGrid w:val="0"/>
        <w:spacing w:line="360" w:lineRule="auto"/>
        <w:ind w:firstLineChars="200" w:firstLine="480"/>
        <w:rPr>
          <w:rFonts w:ascii="宋体" w:hAnsi="宋体"/>
          <w:b/>
          <w:sz w:val="24"/>
          <w:szCs w:val="24"/>
        </w:rPr>
        <w:sectPr w:rsidR="009A0638">
          <w:footerReference w:type="default" r:id="rId15"/>
          <w:pgSz w:w="11907" w:h="16840"/>
          <w:pgMar w:top="1134" w:right="1418" w:bottom="1134" w:left="1418" w:header="964" w:footer="992" w:gutter="0"/>
          <w:pgNumType w:start="1"/>
          <w:cols w:space="720"/>
          <w:docGrid w:linePitch="312"/>
        </w:sectPr>
      </w:pPr>
    </w:p>
    <w:p w14:paraId="2491DD58" w14:textId="77777777" w:rsidR="009A0638" w:rsidRDefault="001A6EAA">
      <w:pPr>
        <w:pStyle w:val="20"/>
        <w:spacing w:before="0" w:after="0" w:line="360" w:lineRule="auto"/>
        <w:jc w:val="center"/>
        <w:rPr>
          <w:rFonts w:ascii="仿宋" w:eastAsia="仿宋" w:hAnsi="仿宋" w:cs="仿宋"/>
        </w:rPr>
      </w:pPr>
      <w:bookmarkStart w:id="23" w:name="_Toc76462324"/>
      <w:bookmarkStart w:id="24" w:name="_Toc26297"/>
      <w:r>
        <w:rPr>
          <w:rFonts w:ascii="仿宋" w:eastAsia="仿宋" w:hAnsi="仿宋" w:cs="仿宋" w:hint="eastAsia"/>
        </w:rPr>
        <w:lastRenderedPageBreak/>
        <w:t>第二篇  项目服务需求</w:t>
      </w:r>
      <w:bookmarkEnd w:id="23"/>
      <w:bookmarkEnd w:id="24"/>
    </w:p>
    <w:p w14:paraId="0AE545A0" w14:textId="77777777" w:rsidR="009A0638" w:rsidRDefault="001A6EAA">
      <w:pPr>
        <w:snapToGrid w:val="0"/>
        <w:spacing w:line="360" w:lineRule="auto"/>
        <w:ind w:firstLineChars="200" w:firstLine="438"/>
        <w:rPr>
          <w:rFonts w:ascii="仿宋" w:eastAsia="仿宋" w:hAnsi="仿宋" w:cs="仿宋"/>
          <w:sz w:val="24"/>
          <w:szCs w:val="24"/>
        </w:rPr>
      </w:pPr>
      <w:bookmarkStart w:id="25" w:name="_Toc22045"/>
      <w:bookmarkStart w:id="26" w:name="_Toc76462325"/>
      <w:bookmarkStart w:id="27" w:name="_Toc12789058"/>
      <w:r>
        <w:rPr>
          <w:rFonts w:ascii="仿宋" w:eastAsia="仿宋" w:hAnsi="仿宋" w:cs="仿宋" w:hint="eastAsia"/>
          <w:sz w:val="24"/>
          <w:szCs w:val="24"/>
        </w:rPr>
        <w:t>一、项目基本概况介绍</w:t>
      </w:r>
      <w:bookmarkEnd w:id="25"/>
      <w:bookmarkEnd w:id="26"/>
    </w:p>
    <w:p w14:paraId="18ACB7A3" w14:textId="77777777" w:rsidR="009A0638" w:rsidRDefault="00A938CD" w:rsidP="00537D6C">
      <w:pPr>
        <w:snapToGrid w:val="0"/>
        <w:spacing w:line="360" w:lineRule="auto"/>
        <w:ind w:firstLineChars="200" w:firstLine="438"/>
        <w:rPr>
          <w:rFonts w:ascii="仿宋" w:eastAsia="仿宋" w:hAnsi="仿宋" w:cs="仿宋"/>
          <w:b/>
          <w:sz w:val="24"/>
          <w:szCs w:val="24"/>
        </w:rPr>
      </w:pPr>
      <w:bookmarkStart w:id="28" w:name="_Toc18176"/>
      <w:bookmarkStart w:id="29" w:name="_Toc497641314"/>
      <w:bookmarkStart w:id="30" w:name="_Toc18977"/>
      <w:bookmarkStart w:id="31" w:name="_Toc76387236"/>
      <w:r>
        <w:rPr>
          <w:rFonts w:ascii="仿宋" w:eastAsia="仿宋" w:hAnsi="仿宋" w:cs="仿宋" w:hint="eastAsia"/>
          <w:b/>
          <w:sz w:val="24"/>
          <w:szCs w:val="24"/>
        </w:rPr>
        <w:t xml:space="preserve">     </w:t>
      </w:r>
      <w:r>
        <w:rPr>
          <w:rFonts w:ascii="仿宋" w:eastAsia="仿宋" w:hAnsi="仿宋" w:cs="仿宋" w:hint="eastAsia"/>
          <w:sz w:val="24"/>
          <w:szCs w:val="24"/>
        </w:rPr>
        <w:t>因服务</w:t>
      </w:r>
      <w:r w:rsidRPr="00A938CD">
        <w:rPr>
          <w:rFonts w:ascii="仿宋" w:eastAsia="仿宋" w:hAnsi="仿宋" w:cs="仿宋" w:hint="eastAsia"/>
          <w:sz w:val="24"/>
          <w:szCs w:val="24"/>
        </w:rPr>
        <w:t>需要，需采购</w:t>
      </w:r>
      <w:r>
        <w:rPr>
          <w:rFonts w:ascii="仿宋" w:eastAsia="仿宋" w:hAnsi="仿宋" w:cs="仿宋" w:hint="eastAsia"/>
          <w:sz w:val="24"/>
          <w:szCs w:val="24"/>
        </w:rPr>
        <w:t>减重</w:t>
      </w:r>
      <w:r w:rsidRPr="00A938CD">
        <w:rPr>
          <w:rFonts w:ascii="仿宋" w:eastAsia="仿宋" w:hAnsi="仿宋" w:cs="仿宋" w:hint="eastAsia"/>
          <w:sz w:val="24"/>
          <w:szCs w:val="24"/>
        </w:rPr>
        <w:t>营养制剂</w:t>
      </w:r>
      <w:r>
        <w:rPr>
          <w:rFonts w:ascii="仿宋" w:eastAsia="仿宋" w:hAnsi="仿宋" w:cs="仿宋" w:hint="eastAsia"/>
          <w:sz w:val="24"/>
          <w:szCs w:val="24"/>
        </w:rPr>
        <w:t>，预计适用人数100人/年。</w:t>
      </w:r>
    </w:p>
    <w:p w14:paraId="350D97A5" w14:textId="77777777" w:rsidR="009A0638" w:rsidRDefault="001A6EAA" w:rsidP="00A938CD">
      <w:pPr>
        <w:pStyle w:val="20"/>
        <w:snapToGrid w:val="0"/>
        <w:spacing w:before="0" w:after="0" w:line="360" w:lineRule="auto"/>
        <w:ind w:firstLineChars="200" w:firstLine="438"/>
        <w:rPr>
          <w:rFonts w:ascii="仿宋" w:eastAsia="仿宋" w:hAnsi="仿宋" w:cs="仿宋"/>
          <w:b w:val="0"/>
          <w:sz w:val="24"/>
          <w:szCs w:val="24"/>
        </w:rPr>
      </w:pPr>
      <w:r>
        <w:rPr>
          <w:rFonts w:ascii="仿宋" w:eastAsia="仿宋" w:hAnsi="仿宋" w:cs="仿宋" w:hint="eastAsia"/>
          <w:b w:val="0"/>
          <w:sz w:val="24"/>
          <w:szCs w:val="24"/>
        </w:rPr>
        <w:t>二、服务内容及标准</w:t>
      </w:r>
      <w:bookmarkEnd w:id="28"/>
      <w:bookmarkEnd w:id="29"/>
      <w:bookmarkEnd w:id="30"/>
      <w:bookmarkEnd w:id="31"/>
    </w:p>
    <w:tbl>
      <w:tblPr>
        <w:tblStyle w:val="af"/>
        <w:tblW w:w="0" w:type="auto"/>
        <w:tblInd w:w="959" w:type="dxa"/>
        <w:tblLook w:val="04A0" w:firstRow="1" w:lastRow="0" w:firstColumn="1" w:lastColumn="0" w:noHBand="0" w:noVBand="1"/>
      </w:tblPr>
      <w:tblGrid>
        <w:gridCol w:w="2250"/>
        <w:gridCol w:w="3209"/>
        <w:gridCol w:w="3210"/>
      </w:tblGrid>
      <w:tr w:rsidR="00997AC0" w14:paraId="6AC73346" w14:textId="77777777" w:rsidTr="00997AC0">
        <w:tc>
          <w:tcPr>
            <w:tcW w:w="2250" w:type="dxa"/>
          </w:tcPr>
          <w:p w14:paraId="657F6DF4"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名称</w:t>
            </w:r>
          </w:p>
        </w:tc>
        <w:tc>
          <w:tcPr>
            <w:tcW w:w="3209" w:type="dxa"/>
          </w:tcPr>
          <w:p w14:paraId="64AA21C0"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要求</w:t>
            </w:r>
          </w:p>
        </w:tc>
        <w:tc>
          <w:tcPr>
            <w:tcW w:w="3210" w:type="dxa"/>
          </w:tcPr>
          <w:p w14:paraId="6DDDA31B" w14:textId="77777777" w:rsidR="00997AC0" w:rsidRPr="00997AC0" w:rsidRDefault="00997AC0" w:rsidP="00997AC0">
            <w:pPr>
              <w:jc w:val="center"/>
              <w:rPr>
                <w:rFonts w:ascii="仿宋" w:eastAsia="仿宋" w:hAnsi="仿宋" w:cs="仿宋"/>
                <w:b/>
                <w:sz w:val="24"/>
                <w:szCs w:val="24"/>
              </w:rPr>
            </w:pPr>
            <w:r w:rsidRPr="00997AC0">
              <w:rPr>
                <w:rFonts w:ascii="仿宋" w:eastAsia="仿宋" w:hAnsi="仿宋" w:cs="仿宋" w:hint="eastAsia"/>
                <w:b/>
                <w:sz w:val="24"/>
                <w:szCs w:val="24"/>
              </w:rPr>
              <w:t>限价</w:t>
            </w:r>
          </w:p>
        </w:tc>
      </w:tr>
      <w:tr w:rsidR="00997AC0" w14:paraId="7065E1E4" w14:textId="77777777" w:rsidTr="00997AC0">
        <w:tc>
          <w:tcPr>
            <w:tcW w:w="2250" w:type="dxa"/>
          </w:tcPr>
          <w:p w14:paraId="7706F6FE" w14:textId="77777777" w:rsidR="00997AC0" w:rsidRDefault="00997AC0" w:rsidP="00997AC0">
            <w:r w:rsidRPr="00997AC0">
              <w:rPr>
                <w:rFonts w:ascii="仿宋" w:eastAsia="仿宋" w:hAnsi="仿宋" w:cs="仿宋" w:hint="eastAsia"/>
                <w:sz w:val="24"/>
                <w:szCs w:val="24"/>
              </w:rPr>
              <w:t>减重膳食纤维</w:t>
            </w:r>
          </w:p>
        </w:tc>
        <w:tc>
          <w:tcPr>
            <w:tcW w:w="3209" w:type="dxa"/>
          </w:tcPr>
          <w:p w14:paraId="613E6422" w14:textId="77777777" w:rsidR="00997AC0" w:rsidRPr="00997AC0" w:rsidRDefault="00997AC0" w:rsidP="00997AC0">
            <w:pPr>
              <w:snapToGrid w:val="0"/>
              <w:spacing w:line="360" w:lineRule="auto"/>
              <w:rPr>
                <w:rFonts w:ascii="仿宋" w:eastAsia="仿宋" w:hAnsi="仿宋" w:cs="仿宋"/>
                <w:color w:val="FF0000"/>
                <w:sz w:val="24"/>
                <w:szCs w:val="24"/>
              </w:rPr>
            </w:pPr>
            <w:r w:rsidRPr="00997AC0">
              <w:rPr>
                <w:rFonts w:ascii="仿宋" w:eastAsia="仿宋" w:hAnsi="仿宋" w:cs="仿宋" w:hint="eastAsia"/>
                <w:sz w:val="24"/>
                <w:szCs w:val="24"/>
              </w:rPr>
              <w:t>抗性糊精组件，含量≥80g</w:t>
            </w:r>
            <w:r>
              <w:rPr>
                <w:rFonts w:ascii="仿宋" w:eastAsia="仿宋" w:hAnsi="仿宋" w:cs="仿宋" w:hint="eastAsia"/>
                <w:sz w:val="24"/>
                <w:szCs w:val="24"/>
              </w:rPr>
              <w:t>。</w:t>
            </w:r>
          </w:p>
          <w:p w14:paraId="319461EA" w14:textId="77777777" w:rsidR="00997AC0" w:rsidRDefault="00997AC0" w:rsidP="00997AC0"/>
        </w:tc>
        <w:tc>
          <w:tcPr>
            <w:tcW w:w="3210" w:type="dxa"/>
          </w:tcPr>
          <w:p w14:paraId="247D27A0" w14:textId="77777777" w:rsidR="00997AC0" w:rsidRDefault="00997AC0" w:rsidP="00997AC0">
            <w:r w:rsidRPr="00997AC0">
              <w:rPr>
                <w:rFonts w:ascii="仿宋" w:eastAsia="仿宋" w:hAnsi="仿宋" w:cs="仿宋" w:hint="eastAsia"/>
                <w:sz w:val="24"/>
                <w:szCs w:val="24"/>
              </w:rPr>
              <w:t>1.95元/g</w:t>
            </w:r>
          </w:p>
        </w:tc>
      </w:tr>
      <w:tr w:rsidR="00997AC0" w14:paraId="21839C75" w14:textId="77777777" w:rsidTr="00997AC0">
        <w:tc>
          <w:tcPr>
            <w:tcW w:w="2250" w:type="dxa"/>
          </w:tcPr>
          <w:p w14:paraId="0F97CD96" w14:textId="4A7EFC87" w:rsidR="00997AC0" w:rsidRDefault="00997AC0" w:rsidP="00997AC0">
            <w:r>
              <w:rPr>
                <w:rFonts w:ascii="仿宋" w:eastAsia="仿宋" w:hAnsi="仿宋" w:cs="仿宋" w:hint="eastAsia"/>
                <w:sz w:val="24"/>
                <w:szCs w:val="24"/>
              </w:rPr>
              <w:t>减重</w:t>
            </w:r>
            <w:r w:rsidR="00AE6DA0">
              <w:rPr>
                <w:rFonts w:ascii="仿宋" w:eastAsia="仿宋" w:hAnsi="仿宋" w:cs="仿宋" w:hint="eastAsia"/>
                <w:sz w:val="24"/>
                <w:szCs w:val="24"/>
              </w:rPr>
              <w:t>营养棒</w:t>
            </w:r>
          </w:p>
        </w:tc>
        <w:tc>
          <w:tcPr>
            <w:tcW w:w="3209" w:type="dxa"/>
          </w:tcPr>
          <w:p w14:paraId="4DB69A61" w14:textId="77777777" w:rsidR="00997AC0" w:rsidRPr="00997AC0" w:rsidRDefault="00997AC0" w:rsidP="00997AC0">
            <w:pPr>
              <w:snapToGrid w:val="0"/>
              <w:spacing w:line="360" w:lineRule="auto"/>
              <w:rPr>
                <w:rFonts w:ascii="仿宋" w:eastAsia="仿宋" w:hAnsi="仿宋" w:cs="仿宋"/>
                <w:color w:val="FF0000"/>
                <w:sz w:val="24"/>
                <w:szCs w:val="24"/>
              </w:rPr>
            </w:pPr>
            <w:r w:rsidRPr="00997AC0">
              <w:rPr>
                <w:rFonts w:ascii="仿宋" w:eastAsia="仿宋" w:hAnsi="仿宋" w:cs="仿宋" w:hint="eastAsia"/>
                <w:sz w:val="24"/>
                <w:szCs w:val="24"/>
              </w:rPr>
              <w:t>高蛋白高膳食纤维代餐，固体状，蛋白质供能占总能量比例≥30%，碳水化合物≤40%</w:t>
            </w:r>
            <w:r>
              <w:rPr>
                <w:rFonts w:ascii="仿宋" w:eastAsia="仿宋" w:hAnsi="仿宋" w:cs="仿宋" w:hint="eastAsia"/>
                <w:sz w:val="24"/>
                <w:szCs w:val="24"/>
              </w:rPr>
              <w:t xml:space="preserve"> 。</w:t>
            </w:r>
          </w:p>
          <w:p w14:paraId="714D5F7D" w14:textId="77777777" w:rsidR="00997AC0" w:rsidRDefault="00997AC0" w:rsidP="00997AC0"/>
        </w:tc>
        <w:tc>
          <w:tcPr>
            <w:tcW w:w="3210" w:type="dxa"/>
          </w:tcPr>
          <w:p w14:paraId="40553FF6" w14:textId="77777777" w:rsidR="00997AC0" w:rsidRDefault="00997AC0" w:rsidP="00997AC0">
            <w:r>
              <w:rPr>
                <w:rFonts w:ascii="仿宋" w:eastAsia="仿宋" w:hAnsi="仿宋" w:cs="仿宋" w:hint="eastAsia"/>
                <w:sz w:val="24"/>
                <w:szCs w:val="24"/>
              </w:rPr>
              <w:t>1.95元/g</w:t>
            </w:r>
          </w:p>
        </w:tc>
      </w:tr>
    </w:tbl>
    <w:p w14:paraId="5115F10C" w14:textId="77777777" w:rsidR="00A938CD" w:rsidRPr="00A938CD" w:rsidRDefault="00DA23FB" w:rsidP="00A938CD">
      <w:pPr>
        <w:snapToGrid w:val="0"/>
        <w:spacing w:line="500" w:lineRule="exact"/>
        <w:ind w:firstLineChars="500" w:firstLine="1094"/>
        <w:rPr>
          <w:rFonts w:ascii="仿宋" w:eastAsia="仿宋" w:hAnsi="仿宋" w:cs="仿宋"/>
          <w:sz w:val="24"/>
          <w:szCs w:val="24"/>
        </w:rPr>
      </w:pPr>
      <w:bookmarkStart w:id="32" w:name="_Toc22365"/>
      <w:bookmarkStart w:id="33" w:name="_Toc76462327"/>
      <w:r>
        <w:rPr>
          <w:rFonts w:ascii="仿宋" w:eastAsia="仿宋" w:hAnsi="仿宋" w:cs="仿宋" w:hint="eastAsia"/>
          <w:sz w:val="24"/>
          <w:szCs w:val="24"/>
        </w:rPr>
        <w:t>注：合同期一年，合同期内以成交</w:t>
      </w:r>
      <w:r w:rsidR="00A938CD" w:rsidRPr="00A938CD">
        <w:rPr>
          <w:rFonts w:ascii="仿宋" w:eastAsia="仿宋" w:hAnsi="仿宋" w:cs="仿宋" w:hint="eastAsia"/>
          <w:sz w:val="24"/>
          <w:szCs w:val="24"/>
        </w:rPr>
        <w:t>单价和实际采购数量结算。</w:t>
      </w:r>
    </w:p>
    <w:p w14:paraId="51CD2A35" w14:textId="77777777" w:rsidR="00997AC0" w:rsidRDefault="00997AC0">
      <w:pPr>
        <w:snapToGrid w:val="0"/>
        <w:spacing w:line="360" w:lineRule="auto"/>
        <w:ind w:firstLineChars="200" w:firstLine="438"/>
        <w:rPr>
          <w:rFonts w:ascii="仿宋" w:eastAsia="仿宋" w:hAnsi="仿宋" w:cs="仿宋"/>
          <w:sz w:val="24"/>
          <w:szCs w:val="24"/>
        </w:rPr>
      </w:pPr>
    </w:p>
    <w:bookmarkEnd w:id="32"/>
    <w:p w14:paraId="46D90CB8"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br w:type="page"/>
      </w:r>
    </w:p>
    <w:p w14:paraId="0FC9C40A" w14:textId="77777777" w:rsidR="009A0638" w:rsidRDefault="001A6EAA" w:rsidP="00537D6C">
      <w:pPr>
        <w:snapToGrid w:val="0"/>
        <w:spacing w:line="360" w:lineRule="auto"/>
        <w:ind w:firstLineChars="200" w:firstLine="598"/>
        <w:jc w:val="center"/>
        <w:rPr>
          <w:rFonts w:ascii="仿宋" w:eastAsia="仿宋" w:hAnsi="仿宋" w:cs="仿宋"/>
          <w:sz w:val="24"/>
          <w:szCs w:val="24"/>
        </w:rPr>
      </w:pPr>
      <w:bookmarkStart w:id="34" w:name="_Toc1137"/>
      <w:r>
        <w:rPr>
          <w:rFonts w:ascii="仿宋" w:eastAsia="仿宋" w:hAnsi="仿宋" w:cs="仿宋" w:hint="eastAsia"/>
          <w:b/>
          <w:bCs/>
          <w:sz w:val="32"/>
          <w:szCs w:val="32"/>
        </w:rPr>
        <w:lastRenderedPageBreak/>
        <w:t xml:space="preserve">第三篇  </w:t>
      </w:r>
      <w:bookmarkEnd w:id="27"/>
      <w:r>
        <w:rPr>
          <w:rFonts w:ascii="仿宋" w:eastAsia="仿宋" w:hAnsi="仿宋" w:cs="仿宋" w:hint="eastAsia"/>
          <w:b/>
          <w:bCs/>
          <w:sz w:val="32"/>
          <w:szCs w:val="32"/>
        </w:rPr>
        <w:t>项目商务需求</w:t>
      </w:r>
      <w:bookmarkEnd w:id="33"/>
      <w:bookmarkEnd w:id="34"/>
    </w:p>
    <w:p w14:paraId="4A727B44" w14:textId="77777777" w:rsidR="009A0638" w:rsidRDefault="00A549EB">
      <w:pPr>
        <w:snapToGrid w:val="0"/>
        <w:spacing w:line="360" w:lineRule="auto"/>
        <w:ind w:firstLineChars="200" w:firstLine="438"/>
        <w:rPr>
          <w:rFonts w:ascii="仿宋" w:eastAsia="仿宋" w:hAnsi="仿宋" w:cs="仿宋"/>
          <w:sz w:val="24"/>
          <w:szCs w:val="24"/>
        </w:rPr>
      </w:pPr>
      <w:bookmarkStart w:id="35" w:name="_Toc76462328"/>
      <w:bookmarkStart w:id="36" w:name="_Toc344475120"/>
      <w:bookmarkStart w:id="37" w:name="_Toc8699"/>
      <w:r>
        <w:rPr>
          <w:rFonts w:ascii="仿宋" w:eastAsia="仿宋" w:hAnsi="仿宋" w:cs="仿宋" w:hint="eastAsia"/>
          <w:sz w:val="24"/>
          <w:szCs w:val="24"/>
        </w:rPr>
        <w:t>一、服务期、地点、交货时间及</w:t>
      </w:r>
      <w:r w:rsidR="001A6EAA">
        <w:rPr>
          <w:rFonts w:ascii="仿宋" w:eastAsia="仿宋" w:hAnsi="仿宋" w:cs="仿宋" w:hint="eastAsia"/>
          <w:sz w:val="24"/>
          <w:szCs w:val="24"/>
        </w:rPr>
        <w:t>验收方式</w:t>
      </w:r>
      <w:bookmarkEnd w:id="35"/>
      <w:bookmarkEnd w:id="36"/>
      <w:bookmarkEnd w:id="37"/>
    </w:p>
    <w:p w14:paraId="24EFAC0F"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（一）服务期：1年。</w:t>
      </w:r>
    </w:p>
    <w:p w14:paraId="19A87273" w14:textId="77777777" w:rsidR="009A0638" w:rsidRDefault="00A549EB">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（二）服务地点：采购人</w:t>
      </w:r>
      <w:r w:rsidR="001A6EAA">
        <w:rPr>
          <w:rFonts w:ascii="仿宋" w:eastAsia="仿宋" w:hAnsi="仿宋" w:cs="仿宋" w:hint="eastAsia"/>
          <w:sz w:val="24"/>
          <w:szCs w:val="24"/>
        </w:rPr>
        <w:t>指定地点。</w:t>
      </w:r>
    </w:p>
    <w:p w14:paraId="6E3B65B0" w14:textId="77777777" w:rsidR="00A549EB" w:rsidRPr="00DA23FB" w:rsidRDefault="00A938CD" w:rsidP="00A549E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（三）</w:t>
      </w:r>
      <w:r w:rsidR="00A549EB" w:rsidRPr="00DA23FB">
        <w:rPr>
          <w:rFonts w:ascii="仿宋" w:eastAsia="仿宋" w:hAnsi="仿宋" w:cs="仿宋" w:hint="eastAsia"/>
          <w:color w:val="000000" w:themeColor="text1"/>
        </w:rPr>
        <w:t>交货时间：</w:t>
      </w:r>
    </w:p>
    <w:p w14:paraId="77B90ED0" w14:textId="77777777" w:rsidR="00A549EB" w:rsidRPr="00DA23FB" w:rsidRDefault="00A549EB" w:rsidP="00A549E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1.接采购人通知后，成交供应商48小时内将采购方所需产</w:t>
      </w:r>
      <w:r w:rsidR="00DA23FB" w:rsidRPr="00DA23FB">
        <w:rPr>
          <w:rFonts w:ascii="仿宋" w:eastAsia="仿宋" w:hAnsi="仿宋" w:cs="仿宋" w:hint="eastAsia"/>
          <w:color w:val="000000" w:themeColor="text1"/>
        </w:rPr>
        <w:t>品免费安全无损、干净送到采购方指定地点。采购方所需紧急货品，成交</w:t>
      </w:r>
      <w:r w:rsidRPr="00DA23FB">
        <w:rPr>
          <w:rFonts w:ascii="仿宋" w:eastAsia="仿宋" w:hAnsi="仿宋" w:cs="仿宋" w:hint="eastAsia"/>
          <w:color w:val="000000" w:themeColor="text1"/>
        </w:rPr>
        <w:t xml:space="preserve">供应商应24小时内送货上门。成交供应商承诺在货源紧张时采购方享受优先供货权。 </w:t>
      </w:r>
    </w:p>
    <w:p w14:paraId="117A47C3" w14:textId="77777777" w:rsidR="00A549EB" w:rsidRPr="00DA23FB" w:rsidRDefault="00A549EB" w:rsidP="00A549EB">
      <w:pPr>
        <w:pStyle w:val="a5"/>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2. 根据营养科的实际采购量，结合营养科每次使用的需求，不论数量多少，成交供应商都须无条件配送至采购人指定地点。</w:t>
      </w:r>
    </w:p>
    <w:p w14:paraId="1B1FC39B" w14:textId="77777777" w:rsidR="00A549EB" w:rsidRPr="00DA23FB" w:rsidRDefault="00A549EB" w:rsidP="00A549EB">
      <w:pPr>
        <w:pStyle w:val="a5"/>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3. 交货时必须提供营养制剂的检验检测报告、送货单。</w:t>
      </w:r>
    </w:p>
    <w:p w14:paraId="2C9FDAE4" w14:textId="77777777" w:rsidR="00A938CD" w:rsidRPr="00DA23FB" w:rsidRDefault="00A549EB" w:rsidP="00A549EB">
      <w:pPr>
        <w:pStyle w:val="a5"/>
        <w:ind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（四）验收方式： 按相关规定进行验收。货到后，由采购人逐件核查商品有无破损、次品，核对商品包装上印制的产品名称、规格等相关资料，并详细核对成交供应商提供的检验检测报告。对于验收不合格的营养制剂，成交供应商必须在24小时内及时完成更换，并保证验收合格。</w:t>
      </w:r>
    </w:p>
    <w:p w14:paraId="0B9D1E8B" w14:textId="77777777" w:rsidR="009A0638" w:rsidRDefault="001A6EAA">
      <w:pPr>
        <w:snapToGrid w:val="0"/>
        <w:spacing w:line="360" w:lineRule="auto"/>
        <w:ind w:firstLineChars="200" w:firstLine="438"/>
        <w:rPr>
          <w:rFonts w:ascii="仿宋" w:eastAsia="仿宋" w:hAnsi="仿宋" w:cs="仿宋"/>
          <w:sz w:val="24"/>
          <w:szCs w:val="24"/>
        </w:rPr>
      </w:pPr>
      <w:bookmarkStart w:id="38" w:name="_Toc344475121"/>
      <w:bookmarkStart w:id="39" w:name="_Toc31979"/>
      <w:bookmarkStart w:id="40" w:name="_Toc76462329"/>
      <w:r>
        <w:rPr>
          <w:rFonts w:ascii="仿宋" w:eastAsia="仿宋" w:hAnsi="仿宋" w:cs="仿宋" w:hint="eastAsia"/>
          <w:sz w:val="24"/>
          <w:szCs w:val="24"/>
        </w:rPr>
        <w:t>二、</w:t>
      </w:r>
      <w:bookmarkEnd w:id="38"/>
      <w:r>
        <w:rPr>
          <w:rFonts w:ascii="仿宋" w:eastAsia="仿宋" w:hAnsi="仿宋" w:cs="仿宋" w:hint="eastAsia"/>
          <w:sz w:val="24"/>
          <w:szCs w:val="24"/>
        </w:rPr>
        <w:t>报价要求</w:t>
      </w:r>
      <w:bookmarkEnd w:id="39"/>
      <w:bookmarkEnd w:id="40"/>
    </w:p>
    <w:p w14:paraId="25A97970" w14:textId="77777777" w:rsidR="009A0638" w:rsidRDefault="001A6EAA">
      <w:pPr>
        <w:snapToGrid w:val="0"/>
        <w:spacing w:line="360" w:lineRule="auto"/>
        <w:ind w:firstLineChars="200" w:firstLine="438"/>
        <w:rPr>
          <w:rFonts w:ascii="仿宋" w:eastAsia="仿宋" w:hAnsi="仿宋" w:cs="仿宋"/>
          <w:sz w:val="24"/>
          <w:szCs w:val="24"/>
        </w:rPr>
      </w:pPr>
      <w:bookmarkStart w:id="41" w:name="_Toc29856"/>
      <w:bookmarkStart w:id="42" w:name="_Toc76462330"/>
      <w:bookmarkStart w:id="43" w:name="_Toc344475122"/>
      <w:r>
        <w:rPr>
          <w:rFonts w:ascii="仿宋" w:eastAsia="仿宋" w:hAnsi="仿宋" w:cs="仿宋" w:hint="eastAsia"/>
          <w:sz w:val="24"/>
          <w:szCs w:val="24"/>
        </w:rPr>
        <w:t>本次报价须为人民币报价，</w:t>
      </w:r>
      <w:r w:rsidR="00A938CD" w:rsidRPr="00A938CD">
        <w:rPr>
          <w:rFonts w:ascii="仿宋" w:eastAsia="仿宋" w:hAnsi="仿宋" w:cs="仿宋" w:hint="eastAsia"/>
          <w:sz w:val="24"/>
          <w:szCs w:val="24"/>
        </w:rPr>
        <w:t>包含产品费、人工费、运输费、调试费、检测费、税费、售后服务费以及其他费用。</w:t>
      </w:r>
      <w:r>
        <w:rPr>
          <w:rFonts w:ascii="仿宋" w:eastAsia="仿宋" w:hAnsi="仿宋" w:cs="仿宋" w:hint="eastAsia"/>
          <w:sz w:val="24"/>
          <w:szCs w:val="24"/>
        </w:rPr>
        <w:t>因供应商自身原因造成漏报、少报皆由其自行承担责任，采购人不再补偿。</w:t>
      </w:r>
    </w:p>
    <w:p w14:paraId="71A48757" w14:textId="77777777" w:rsidR="009A0638" w:rsidRPr="00DA23FB" w:rsidRDefault="001A6EAA">
      <w:pPr>
        <w:snapToGrid w:val="0"/>
        <w:spacing w:line="360" w:lineRule="auto"/>
        <w:ind w:firstLineChars="200" w:firstLine="438"/>
        <w:rPr>
          <w:rFonts w:ascii="仿宋" w:eastAsia="仿宋" w:hAnsi="仿宋" w:cs="仿宋"/>
          <w:color w:val="000000" w:themeColor="text1"/>
          <w:sz w:val="24"/>
          <w:szCs w:val="24"/>
        </w:rPr>
      </w:pPr>
      <w:r w:rsidRPr="00DA23FB">
        <w:rPr>
          <w:rFonts w:ascii="仿宋" w:eastAsia="仿宋" w:hAnsi="仿宋" w:cs="仿宋" w:hint="eastAsia"/>
          <w:color w:val="000000" w:themeColor="text1"/>
          <w:sz w:val="24"/>
          <w:szCs w:val="24"/>
        </w:rPr>
        <w:t>三、付款方式</w:t>
      </w:r>
      <w:bookmarkEnd w:id="41"/>
      <w:bookmarkEnd w:id="42"/>
      <w:bookmarkEnd w:id="43"/>
    </w:p>
    <w:p w14:paraId="4FE903A6" w14:textId="77777777" w:rsidR="00A549EB" w:rsidRPr="00DA23FB" w:rsidRDefault="00A549EB" w:rsidP="00A549EB">
      <w:pPr>
        <w:snapToGrid w:val="0"/>
        <w:spacing w:line="360" w:lineRule="auto"/>
        <w:ind w:firstLineChars="200" w:firstLine="438"/>
        <w:rPr>
          <w:rFonts w:ascii="仿宋" w:eastAsia="仿宋" w:hAnsi="仿宋" w:cs="仿宋"/>
          <w:color w:val="000000" w:themeColor="text1"/>
          <w:kern w:val="0"/>
          <w:sz w:val="24"/>
          <w:szCs w:val="24"/>
        </w:rPr>
      </w:pPr>
      <w:bookmarkStart w:id="44" w:name="_Toc16082"/>
      <w:bookmarkStart w:id="45" w:name="_Toc344475124"/>
      <w:bookmarkStart w:id="46" w:name="_Toc76462331"/>
      <w:r w:rsidRPr="00DA23FB">
        <w:rPr>
          <w:rFonts w:ascii="仿宋" w:eastAsia="仿宋" w:hAnsi="仿宋" w:cs="仿宋" w:hint="eastAsia"/>
          <w:color w:val="000000" w:themeColor="text1"/>
          <w:kern w:val="0"/>
          <w:sz w:val="24"/>
          <w:szCs w:val="24"/>
        </w:rPr>
        <w:t>（一）采购人与成交供应商每月对帐，凭采购人签认的送货单、成交供应商开据的发票进行结算。</w:t>
      </w:r>
    </w:p>
    <w:p w14:paraId="393DD8A3" w14:textId="77777777" w:rsidR="00A549EB" w:rsidRPr="00DA23FB" w:rsidRDefault="00A549EB" w:rsidP="00A549EB">
      <w:pPr>
        <w:snapToGrid w:val="0"/>
        <w:spacing w:line="360" w:lineRule="auto"/>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（二）采购人当月统计其本月总用量，按医院付款程序，次月支付。如遇节假日则时间顺延。</w:t>
      </w:r>
    </w:p>
    <w:p w14:paraId="14ACBD2F" w14:textId="77777777" w:rsidR="009A0638" w:rsidRDefault="001A6EAA">
      <w:pPr>
        <w:snapToGrid w:val="0"/>
        <w:spacing w:line="360" w:lineRule="auto"/>
        <w:ind w:firstLineChars="200" w:firstLine="438"/>
        <w:outlineLvl w:val="1"/>
        <w:rPr>
          <w:rFonts w:ascii="仿宋" w:eastAsia="仿宋" w:hAnsi="仿宋" w:cs="仿宋"/>
          <w:kern w:val="0"/>
          <w:sz w:val="24"/>
          <w:szCs w:val="24"/>
        </w:rPr>
      </w:pPr>
      <w:r>
        <w:rPr>
          <w:rFonts w:ascii="仿宋" w:eastAsia="仿宋" w:hAnsi="仿宋" w:cs="仿宋" w:hint="eastAsia"/>
          <w:kern w:val="0"/>
          <w:sz w:val="24"/>
          <w:szCs w:val="24"/>
        </w:rPr>
        <w:t>四、质量保证及售后服务</w:t>
      </w:r>
    </w:p>
    <w:p w14:paraId="41E270FE" w14:textId="77777777" w:rsidR="00A549EB" w:rsidRPr="00DA23FB" w:rsidRDefault="00A549EB" w:rsidP="00A549EB">
      <w:pPr>
        <w:pStyle w:val="a5"/>
        <w:ind w:firstLine="438"/>
        <w:rPr>
          <w:rFonts w:ascii="仿宋" w:eastAsia="仿宋" w:hAnsi="仿宋" w:cs="仿宋"/>
          <w:color w:val="000000" w:themeColor="text1"/>
          <w:kern w:val="0"/>
          <w:sz w:val="24"/>
          <w:szCs w:val="24"/>
        </w:rPr>
      </w:pPr>
      <w:bookmarkStart w:id="47" w:name="_Toc19047"/>
      <w:bookmarkEnd w:id="44"/>
      <w:r w:rsidRPr="00DA23FB">
        <w:rPr>
          <w:rFonts w:ascii="仿宋" w:eastAsia="仿宋" w:hAnsi="仿宋" w:cs="仿宋" w:hint="eastAsia"/>
          <w:color w:val="000000" w:themeColor="text1"/>
          <w:kern w:val="0"/>
          <w:sz w:val="24"/>
          <w:szCs w:val="24"/>
        </w:rPr>
        <w:t>（一）质保期：根据产品生产厂家出厂规定质保。</w:t>
      </w:r>
    </w:p>
    <w:p w14:paraId="27158D9A"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（二）</w:t>
      </w:r>
      <w:bookmarkStart w:id="48" w:name="OLE_LINK40"/>
      <w:bookmarkStart w:id="49" w:name="OLE_LINK41"/>
      <w:r w:rsidRPr="00DA23FB">
        <w:rPr>
          <w:rFonts w:ascii="仿宋" w:eastAsia="仿宋" w:hAnsi="仿宋" w:cs="仿宋" w:hint="eastAsia"/>
          <w:color w:val="000000" w:themeColor="text1"/>
          <w:kern w:val="0"/>
          <w:sz w:val="24"/>
          <w:szCs w:val="24"/>
        </w:rPr>
        <w:t>成交供应商</w:t>
      </w:r>
      <w:bookmarkEnd w:id="48"/>
      <w:bookmarkEnd w:id="49"/>
      <w:r w:rsidRPr="00DA23FB">
        <w:rPr>
          <w:rFonts w:ascii="仿宋" w:eastAsia="仿宋" w:hAnsi="仿宋" w:cs="仿宋" w:hint="eastAsia"/>
          <w:color w:val="000000" w:themeColor="text1"/>
          <w:kern w:val="0"/>
          <w:sz w:val="24"/>
          <w:szCs w:val="24"/>
        </w:rPr>
        <w:t>必须保证所提供的营养制剂与中标的营养制剂一致，必须保证质量符合国家的有关规定，必须根据采购人的要求提供营养制剂的检验报告。</w:t>
      </w:r>
    </w:p>
    <w:p w14:paraId="00E611CF"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三）成交供应商有义务向招标方及时提供有关营养制剂的技术指标等相关技术资料，并在技术指标发生变动时及时通知采购人。对中标营养制剂进行全程的质量跟踪，及时向采购人通报有关情况。若在供货期间出现产品配方和/或包装更改，需提前说明并提供相应证明材料，否则医院有权无条件退货并立即终止合同。</w:t>
      </w:r>
    </w:p>
    <w:p w14:paraId="1545E2E8" w14:textId="77777777" w:rsidR="00A549EB" w:rsidRPr="00DA23FB" w:rsidRDefault="00A549EB" w:rsidP="00A549EB">
      <w:pPr>
        <w:pStyle w:val="a5"/>
        <w:ind w:firstLineChars="150" w:firstLine="32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（四）成交供应商提供的营养制剂质量在其规定的保质期内由成交供应商负责，对不合格营养制剂，成交供应商必须按招标方要求进行及时退货并重新供货。重新供货后仍不符合要求的，采购</w:t>
      </w:r>
      <w:r w:rsidRPr="00DA23FB">
        <w:rPr>
          <w:rFonts w:ascii="仿宋" w:eastAsia="仿宋" w:hAnsi="仿宋" w:cs="仿宋" w:hint="eastAsia"/>
          <w:color w:val="000000" w:themeColor="text1"/>
          <w:kern w:val="0"/>
          <w:sz w:val="24"/>
          <w:szCs w:val="24"/>
        </w:rPr>
        <w:lastRenderedPageBreak/>
        <w:t>人有权单方解除合同，并要求成交供应商按合同约定对所提供的的该营养制剂总价的10%另行支付违约金。成交供应商所提供产品的质量、性能等不符合合同规定标准的，采购人有权拒收；因此产生的一切经济损失由成交供应商承担。因营养制剂质量引起的一切不良后果以及相应的法律责任，均由成交供应商自行承担（采购人造成的原因除外）。</w:t>
      </w:r>
    </w:p>
    <w:p w14:paraId="351E944F" w14:textId="77777777" w:rsidR="00A549EB" w:rsidRPr="00DA23FB" w:rsidRDefault="00A549EB" w:rsidP="00A549EB">
      <w:pPr>
        <w:pStyle w:val="a5"/>
        <w:ind w:firstLineChars="200"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（五）成交供应商所提供产品要求必须是出厂三个月内的产品；产品若离保质期三个月还未使用完，成交供应商须无条件退货或换货。</w:t>
      </w:r>
    </w:p>
    <w:p w14:paraId="712C5840" w14:textId="77777777" w:rsidR="00A549EB" w:rsidRPr="00DA23FB" w:rsidRDefault="00A549EB" w:rsidP="00A549EB">
      <w:pPr>
        <w:pStyle w:val="a5"/>
        <w:ind w:firstLine="438"/>
        <w:rPr>
          <w:rFonts w:ascii="仿宋" w:eastAsia="仿宋" w:hAnsi="仿宋" w:cs="仿宋"/>
          <w:color w:val="000000" w:themeColor="text1"/>
          <w:kern w:val="0"/>
          <w:sz w:val="24"/>
          <w:szCs w:val="24"/>
        </w:rPr>
      </w:pPr>
      <w:r w:rsidRPr="00DA23FB">
        <w:rPr>
          <w:rFonts w:ascii="仿宋" w:eastAsia="仿宋" w:hAnsi="仿宋" w:cs="仿宋" w:hint="eastAsia"/>
          <w:color w:val="000000" w:themeColor="text1"/>
          <w:kern w:val="0"/>
          <w:sz w:val="24"/>
          <w:szCs w:val="24"/>
        </w:rPr>
        <w:t>（六）供应商需承诺提供优质的售后服务，若厂家售后服务差或产品出现异常情况，采购人有权无条件要求退货或单方面提出立即终止合同。</w:t>
      </w:r>
    </w:p>
    <w:p w14:paraId="4D4284A0"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五、知识产权</w:t>
      </w:r>
      <w:bookmarkEnd w:id="47"/>
    </w:p>
    <w:p w14:paraId="0BE6C99E"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2FD15D8F" w14:textId="77777777" w:rsidR="009A0638" w:rsidRDefault="001A6EAA">
      <w:pPr>
        <w:snapToGrid w:val="0"/>
        <w:spacing w:line="360" w:lineRule="auto"/>
        <w:ind w:firstLineChars="200" w:firstLine="438"/>
        <w:rPr>
          <w:rFonts w:ascii="仿宋" w:eastAsia="仿宋" w:hAnsi="仿宋" w:cs="仿宋"/>
          <w:sz w:val="24"/>
          <w:szCs w:val="24"/>
        </w:rPr>
      </w:pPr>
      <w:bookmarkStart w:id="50" w:name="_Toc20235"/>
      <w:r>
        <w:rPr>
          <w:rFonts w:ascii="仿宋" w:eastAsia="仿宋" w:hAnsi="仿宋" w:cs="仿宋" w:hint="eastAsia"/>
          <w:sz w:val="24"/>
          <w:szCs w:val="24"/>
        </w:rPr>
        <w:t>六、</w:t>
      </w:r>
      <w:bookmarkStart w:id="51" w:name="_Toc344475125"/>
      <w:bookmarkEnd w:id="45"/>
      <w:r>
        <w:rPr>
          <w:rFonts w:ascii="仿宋" w:eastAsia="仿宋" w:hAnsi="仿宋" w:cs="仿宋" w:hint="eastAsia"/>
          <w:sz w:val="24"/>
          <w:szCs w:val="24"/>
        </w:rPr>
        <w:t>其他</w:t>
      </w:r>
      <w:bookmarkEnd w:id="46"/>
      <w:bookmarkEnd w:id="50"/>
    </w:p>
    <w:bookmarkEnd w:id="51"/>
    <w:p w14:paraId="0DFF0268"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（一）本项目不允许转包、挂靠。</w:t>
      </w:r>
    </w:p>
    <w:p w14:paraId="0B0BFFE4"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14:paraId="66647277" w14:textId="77777777" w:rsidR="009A0638" w:rsidRDefault="001A6EAA">
      <w:pPr>
        <w:rPr>
          <w:rFonts w:ascii="仿宋" w:eastAsia="仿宋" w:hAnsi="仿宋" w:cs="仿宋"/>
          <w:sz w:val="24"/>
          <w:szCs w:val="24"/>
        </w:rPr>
      </w:pPr>
      <w:r>
        <w:rPr>
          <w:rFonts w:ascii="仿宋" w:eastAsia="仿宋" w:hAnsi="仿宋" w:cs="仿宋" w:hint="eastAsia"/>
          <w:sz w:val="24"/>
          <w:szCs w:val="24"/>
        </w:rPr>
        <w:br w:type="page"/>
      </w:r>
    </w:p>
    <w:p w14:paraId="3688389D" w14:textId="77777777" w:rsidR="009A0638" w:rsidRDefault="001A6EAA" w:rsidP="00537D6C">
      <w:pPr>
        <w:pStyle w:val="20"/>
        <w:numPr>
          <w:ilvl w:val="0"/>
          <w:numId w:val="3"/>
        </w:numPr>
        <w:spacing w:line="360" w:lineRule="auto"/>
        <w:ind w:leftChars="-100" w:left="-259" w:firstLineChars="175" w:firstLine="523"/>
        <w:jc w:val="center"/>
        <w:rPr>
          <w:rFonts w:ascii="仿宋" w:eastAsia="仿宋" w:hAnsi="仿宋" w:cs="仿宋"/>
          <w:bCs w:val="0"/>
        </w:rPr>
      </w:pPr>
      <w:bookmarkStart w:id="52" w:name="_Toc27973"/>
      <w:r>
        <w:rPr>
          <w:rFonts w:ascii="仿宋" w:eastAsia="仿宋" w:hAnsi="仿宋" w:cs="仿宋" w:hint="eastAsia"/>
          <w:bCs w:val="0"/>
        </w:rPr>
        <w:lastRenderedPageBreak/>
        <w:t>资格审查及评标办法</w:t>
      </w:r>
      <w:bookmarkEnd w:id="52"/>
    </w:p>
    <w:p w14:paraId="22F0C2C4" w14:textId="77777777" w:rsidR="009A0638" w:rsidRDefault="001A6EAA" w:rsidP="00537D6C">
      <w:pPr>
        <w:spacing w:line="360" w:lineRule="auto"/>
        <w:ind w:firstLineChars="300" w:firstLine="657"/>
        <w:rPr>
          <w:rFonts w:ascii="仿宋" w:eastAsia="仿宋" w:hAnsi="仿宋" w:cs="仿宋"/>
          <w:b/>
          <w:bCs/>
          <w:sz w:val="24"/>
          <w:szCs w:val="24"/>
        </w:rPr>
      </w:pPr>
      <w:r>
        <w:rPr>
          <w:rFonts w:ascii="仿宋" w:eastAsia="仿宋" w:hAnsi="仿宋" w:cs="仿宋" w:hint="eastAsia"/>
          <w:b/>
          <w:bCs/>
          <w:sz w:val="24"/>
          <w:szCs w:val="24"/>
        </w:rPr>
        <w:t>一、资格性符合性检查</w:t>
      </w:r>
    </w:p>
    <w:p w14:paraId="096CA9FB"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（一）资格性检查。依据法律法规和招标文件的规定，对响应文件中的资格证明等进行审查，以确定供应商是否具备投标资格。资格性检查资料表如下：</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118"/>
        <w:gridCol w:w="3126"/>
        <w:gridCol w:w="4801"/>
      </w:tblGrid>
      <w:tr w:rsidR="009A0638" w14:paraId="5AF61C07" w14:textId="77777777">
        <w:trPr>
          <w:jc w:val="center"/>
        </w:trPr>
        <w:tc>
          <w:tcPr>
            <w:tcW w:w="757" w:type="dxa"/>
            <w:vAlign w:val="center"/>
          </w:tcPr>
          <w:p w14:paraId="28C1AE51"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244" w:type="dxa"/>
            <w:gridSpan w:val="2"/>
            <w:vAlign w:val="center"/>
          </w:tcPr>
          <w:p w14:paraId="294932BE"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4801" w:type="dxa"/>
            <w:vAlign w:val="center"/>
          </w:tcPr>
          <w:p w14:paraId="782C6A47"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9A0638" w14:paraId="1D3B9F6C" w14:textId="77777777">
        <w:trPr>
          <w:jc w:val="center"/>
        </w:trPr>
        <w:tc>
          <w:tcPr>
            <w:tcW w:w="757" w:type="dxa"/>
            <w:vMerge w:val="restart"/>
            <w:vAlign w:val="center"/>
          </w:tcPr>
          <w:p w14:paraId="2E9E2AA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1</w:t>
            </w:r>
          </w:p>
        </w:tc>
        <w:tc>
          <w:tcPr>
            <w:tcW w:w="1118" w:type="dxa"/>
            <w:vMerge w:val="restart"/>
            <w:vAlign w:val="center"/>
          </w:tcPr>
          <w:p w14:paraId="04D76160"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3126" w:type="dxa"/>
            <w:vAlign w:val="center"/>
          </w:tcPr>
          <w:p w14:paraId="55BF5A65"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（1）具有独立承担民事责任的能力</w:t>
            </w:r>
          </w:p>
        </w:tc>
        <w:tc>
          <w:tcPr>
            <w:tcW w:w="4801" w:type="dxa"/>
            <w:vAlign w:val="center"/>
          </w:tcPr>
          <w:p w14:paraId="28FBA936"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供应商法人营业执照（副本）或事业单位法人证书（正本）或个体工商户营业执照或有效的自然人身份证明、组织机构代码证复印件（注</w:t>
            </w:r>
            <w:r>
              <w:rPr>
                <w:rFonts w:ascii="仿宋" w:eastAsia="仿宋" w:hAnsi="仿宋" w:cs="仿宋" w:hint="eastAsia"/>
                <w:kern w:val="0"/>
                <w:sz w:val="24"/>
                <w:szCs w:val="24"/>
              </w:rPr>
              <w:sym w:font="Wingdings" w:char="F081"/>
            </w:r>
            <w:r>
              <w:rPr>
                <w:rFonts w:ascii="仿宋" w:eastAsia="仿宋" w:hAnsi="仿宋" w:cs="仿宋" w:hint="eastAsia"/>
                <w:sz w:val="24"/>
                <w:szCs w:val="24"/>
              </w:rPr>
              <w:t xml:space="preserve">）； </w:t>
            </w:r>
          </w:p>
          <w:p w14:paraId="59975242"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供应商法定代表人身份证明和法定代表人授权代表委托书。</w:t>
            </w:r>
          </w:p>
        </w:tc>
      </w:tr>
      <w:tr w:rsidR="009A0638" w14:paraId="1C188106" w14:textId="77777777">
        <w:trPr>
          <w:trHeight w:val="1021"/>
          <w:jc w:val="center"/>
        </w:trPr>
        <w:tc>
          <w:tcPr>
            <w:tcW w:w="757" w:type="dxa"/>
            <w:vMerge/>
            <w:vAlign w:val="center"/>
          </w:tcPr>
          <w:p w14:paraId="135FA5DD"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76AC887"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369BDA8E"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801" w:type="dxa"/>
            <w:vMerge w:val="restart"/>
            <w:vAlign w:val="center"/>
          </w:tcPr>
          <w:p w14:paraId="141C4890" w14:textId="77777777" w:rsidR="009A0638" w:rsidRDefault="001A6EAA">
            <w:pPr>
              <w:snapToGrid w:val="0"/>
              <w:ind w:firstLineChars="100" w:firstLine="219"/>
            </w:pPr>
            <w:r>
              <w:rPr>
                <w:rFonts w:ascii="仿宋" w:eastAsia="仿宋" w:hAnsi="仿宋" w:cs="仿宋" w:hint="eastAsia"/>
                <w:sz w:val="24"/>
                <w:szCs w:val="24"/>
              </w:rPr>
              <w:t>供应商提供基本承诺函（见格式文件）。</w:t>
            </w:r>
          </w:p>
        </w:tc>
      </w:tr>
      <w:tr w:rsidR="009A0638" w14:paraId="11865163" w14:textId="77777777">
        <w:trPr>
          <w:trHeight w:val="852"/>
          <w:jc w:val="center"/>
        </w:trPr>
        <w:tc>
          <w:tcPr>
            <w:tcW w:w="757" w:type="dxa"/>
            <w:vMerge/>
            <w:vAlign w:val="center"/>
          </w:tcPr>
          <w:p w14:paraId="731A8C4F"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C859754"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0C0B4943"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（3）具有履行合同所必需的设备和专业技术能力</w:t>
            </w:r>
          </w:p>
        </w:tc>
        <w:tc>
          <w:tcPr>
            <w:tcW w:w="4801" w:type="dxa"/>
            <w:vMerge/>
            <w:vAlign w:val="center"/>
          </w:tcPr>
          <w:p w14:paraId="2806375A" w14:textId="77777777" w:rsidR="009A0638" w:rsidRDefault="009A0638">
            <w:pPr>
              <w:snapToGrid w:val="0"/>
              <w:rPr>
                <w:rFonts w:ascii="仿宋" w:eastAsia="仿宋" w:hAnsi="仿宋" w:cs="仿宋"/>
                <w:sz w:val="24"/>
                <w:szCs w:val="24"/>
              </w:rPr>
            </w:pPr>
          </w:p>
        </w:tc>
      </w:tr>
      <w:tr w:rsidR="009A0638" w14:paraId="5DE78706" w14:textId="77777777">
        <w:trPr>
          <w:trHeight w:val="875"/>
          <w:jc w:val="center"/>
        </w:trPr>
        <w:tc>
          <w:tcPr>
            <w:tcW w:w="757" w:type="dxa"/>
            <w:vMerge/>
            <w:vAlign w:val="center"/>
          </w:tcPr>
          <w:p w14:paraId="68ED06B3"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6826E2A8"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36D23ADF"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（4）有依法缴纳税收和社会保障金的良好记录</w:t>
            </w:r>
          </w:p>
        </w:tc>
        <w:tc>
          <w:tcPr>
            <w:tcW w:w="4801" w:type="dxa"/>
            <w:vMerge/>
            <w:vAlign w:val="center"/>
          </w:tcPr>
          <w:p w14:paraId="3A294FCF" w14:textId="77777777" w:rsidR="009A0638" w:rsidRDefault="009A0638">
            <w:pPr>
              <w:snapToGrid w:val="0"/>
              <w:rPr>
                <w:rFonts w:ascii="仿宋" w:eastAsia="仿宋" w:hAnsi="仿宋" w:cs="仿宋"/>
                <w:sz w:val="24"/>
                <w:szCs w:val="24"/>
              </w:rPr>
            </w:pPr>
          </w:p>
        </w:tc>
      </w:tr>
      <w:tr w:rsidR="009A0638" w14:paraId="16111505" w14:textId="77777777">
        <w:trPr>
          <w:trHeight w:val="1253"/>
          <w:jc w:val="center"/>
        </w:trPr>
        <w:tc>
          <w:tcPr>
            <w:tcW w:w="757" w:type="dxa"/>
            <w:vMerge/>
            <w:vAlign w:val="center"/>
          </w:tcPr>
          <w:p w14:paraId="1633CE52" w14:textId="77777777" w:rsidR="009A0638" w:rsidRDefault="009A0638">
            <w:pPr>
              <w:jc w:val="center"/>
              <w:rPr>
                <w:rFonts w:ascii="仿宋" w:eastAsia="仿宋" w:hAnsi="仿宋" w:cs="仿宋"/>
                <w:sz w:val="24"/>
                <w:szCs w:val="24"/>
              </w:rPr>
            </w:pPr>
          </w:p>
        </w:tc>
        <w:tc>
          <w:tcPr>
            <w:tcW w:w="1118" w:type="dxa"/>
            <w:vMerge/>
            <w:vAlign w:val="center"/>
          </w:tcPr>
          <w:p w14:paraId="5C7ECACC" w14:textId="77777777" w:rsidR="009A0638" w:rsidRDefault="009A0638">
            <w:pPr>
              <w:snapToGrid w:val="0"/>
              <w:rPr>
                <w:rFonts w:ascii="仿宋" w:eastAsia="仿宋" w:hAnsi="仿宋" w:cs="仿宋"/>
                <w:sz w:val="24"/>
                <w:szCs w:val="24"/>
                <w:lang w:val="zh-CN"/>
              </w:rPr>
            </w:pPr>
          </w:p>
        </w:tc>
        <w:tc>
          <w:tcPr>
            <w:tcW w:w="3126" w:type="dxa"/>
            <w:vAlign w:val="center"/>
          </w:tcPr>
          <w:p w14:paraId="0736D7FE"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（5）参加政府采购活动前三年内，在经营活动中没有重大违法记录（注②）</w:t>
            </w:r>
          </w:p>
        </w:tc>
        <w:tc>
          <w:tcPr>
            <w:tcW w:w="4801" w:type="dxa"/>
            <w:vMerge/>
            <w:vAlign w:val="center"/>
          </w:tcPr>
          <w:p w14:paraId="5E08E39E" w14:textId="77777777" w:rsidR="009A0638" w:rsidRDefault="009A0638">
            <w:pPr>
              <w:snapToGrid w:val="0"/>
              <w:rPr>
                <w:rFonts w:ascii="仿宋" w:eastAsia="仿宋" w:hAnsi="仿宋" w:cs="仿宋"/>
                <w:sz w:val="24"/>
                <w:szCs w:val="24"/>
              </w:rPr>
            </w:pPr>
          </w:p>
        </w:tc>
      </w:tr>
      <w:tr w:rsidR="009A0638" w14:paraId="09B1930A" w14:textId="77777777">
        <w:trPr>
          <w:trHeight w:val="452"/>
          <w:jc w:val="center"/>
        </w:trPr>
        <w:tc>
          <w:tcPr>
            <w:tcW w:w="757" w:type="dxa"/>
            <w:vMerge/>
            <w:vAlign w:val="center"/>
          </w:tcPr>
          <w:p w14:paraId="28601485"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08FFF289"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5E08186E"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（6）法律、行政法规规定的其他条件</w:t>
            </w:r>
          </w:p>
        </w:tc>
        <w:tc>
          <w:tcPr>
            <w:tcW w:w="4801" w:type="dxa"/>
            <w:vAlign w:val="center"/>
          </w:tcPr>
          <w:p w14:paraId="779E29AC" w14:textId="77777777" w:rsidR="009A0638" w:rsidRDefault="001A6EAA">
            <w:pPr>
              <w:snapToGrid w:val="0"/>
              <w:spacing w:before="260" w:after="260"/>
              <w:jc w:val="center"/>
              <w:outlineLvl w:val="2"/>
              <w:rPr>
                <w:rFonts w:ascii="仿宋" w:eastAsia="仿宋" w:hAnsi="仿宋" w:cs="仿宋"/>
                <w:sz w:val="24"/>
                <w:szCs w:val="24"/>
              </w:rPr>
            </w:pPr>
            <w:r>
              <w:rPr>
                <w:rFonts w:ascii="仿宋" w:eastAsia="仿宋" w:hAnsi="仿宋" w:cs="仿宋" w:hint="eastAsia"/>
                <w:sz w:val="24"/>
                <w:szCs w:val="24"/>
              </w:rPr>
              <w:t>/</w:t>
            </w:r>
          </w:p>
        </w:tc>
      </w:tr>
      <w:tr w:rsidR="009A0638" w14:paraId="565EE135" w14:textId="77777777">
        <w:trPr>
          <w:trHeight w:val="893"/>
          <w:jc w:val="center"/>
        </w:trPr>
        <w:tc>
          <w:tcPr>
            <w:tcW w:w="757" w:type="dxa"/>
            <w:vAlign w:val="center"/>
          </w:tcPr>
          <w:p w14:paraId="7C629B4E"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2</w:t>
            </w:r>
          </w:p>
        </w:tc>
        <w:tc>
          <w:tcPr>
            <w:tcW w:w="4244" w:type="dxa"/>
            <w:gridSpan w:val="2"/>
            <w:vAlign w:val="center"/>
          </w:tcPr>
          <w:p w14:paraId="6DECF3C6" w14:textId="77777777" w:rsidR="009A0638" w:rsidRDefault="001A6EAA">
            <w:pPr>
              <w:rPr>
                <w:rFonts w:ascii="仿宋" w:eastAsia="仿宋" w:hAnsi="仿宋" w:cs="仿宋"/>
                <w:sz w:val="24"/>
                <w:szCs w:val="24"/>
              </w:rPr>
            </w:pPr>
            <w:r>
              <w:rPr>
                <w:rFonts w:ascii="仿宋" w:eastAsia="仿宋" w:hAnsi="仿宋" w:cs="仿宋" w:hint="eastAsia"/>
                <w:sz w:val="24"/>
                <w:szCs w:val="24"/>
              </w:rPr>
              <w:t>特定资格条件</w:t>
            </w:r>
          </w:p>
        </w:tc>
        <w:tc>
          <w:tcPr>
            <w:tcW w:w="4801" w:type="dxa"/>
            <w:vAlign w:val="center"/>
          </w:tcPr>
          <w:p w14:paraId="3650D742" w14:textId="77777777" w:rsidR="009A0638" w:rsidRDefault="001A6EAA">
            <w:pPr>
              <w:snapToGrid w:val="0"/>
              <w:rPr>
                <w:rFonts w:ascii="仿宋" w:eastAsia="仿宋" w:hAnsi="仿宋" w:cs="仿宋"/>
                <w:sz w:val="24"/>
                <w:szCs w:val="24"/>
              </w:rPr>
            </w:pPr>
            <w:bookmarkStart w:id="53" w:name="_Toc13413"/>
            <w:bookmarkStart w:id="54" w:name="_Toc11965"/>
            <w:r>
              <w:rPr>
                <w:rFonts w:ascii="仿宋" w:eastAsia="仿宋" w:hAnsi="仿宋" w:cs="仿宋" w:hint="eastAsia"/>
                <w:sz w:val="24"/>
                <w:szCs w:val="24"/>
              </w:rPr>
              <w:t>按第一篇“资格要求（二）特定资格条件”的要求提交证明文件并加盖供应商公章。</w:t>
            </w:r>
            <w:bookmarkEnd w:id="53"/>
            <w:bookmarkEnd w:id="54"/>
            <w:r>
              <w:rPr>
                <w:rFonts w:ascii="仿宋" w:eastAsia="仿宋" w:hAnsi="仿宋" w:cs="仿宋" w:hint="eastAsia"/>
                <w:sz w:val="24"/>
                <w:szCs w:val="24"/>
              </w:rPr>
              <w:t>（如果有）</w:t>
            </w:r>
          </w:p>
        </w:tc>
      </w:tr>
    </w:tbl>
    <w:p w14:paraId="10F28D1E"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注：</w:t>
      </w:r>
    </w:p>
    <w:p w14:paraId="441C69BA"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1"/>
      </w:r>
      <w:r>
        <w:rPr>
          <w:rFonts w:ascii="仿宋" w:eastAsia="仿宋" w:hAnsi="仿宋" w:cs="仿宋" w:hint="eastAsia"/>
          <w:kern w:val="0"/>
          <w:sz w:val="24"/>
          <w:szCs w:val="24"/>
        </w:rPr>
        <w:t>供应商按“五证合一”登记制度办理营业执照的，组织机构代码证、税务登记证（副本）和社会保险登记证以供应商所提供的营业执照（副本）复印件为准。</w:t>
      </w:r>
    </w:p>
    <w:p w14:paraId="1110D665"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2"/>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DFDA1A7"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（二）符合性检查。依据招标文件的规定，从响应文件的有效性、完整性和对招标文件的响应程度</w:t>
      </w:r>
      <w:r>
        <w:rPr>
          <w:rFonts w:ascii="仿宋" w:eastAsia="仿宋" w:hAnsi="仿宋" w:cs="仿宋" w:hint="eastAsia"/>
          <w:kern w:val="0"/>
          <w:sz w:val="24"/>
          <w:szCs w:val="24"/>
        </w:rPr>
        <w:lastRenderedPageBreak/>
        <w:t>进行审查，以确定是否对招标文件的实质性要求作出响应。符合性检查资料表如下：</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55"/>
        <w:gridCol w:w="1905"/>
        <w:gridCol w:w="6043"/>
      </w:tblGrid>
      <w:tr w:rsidR="009A0638" w14:paraId="1EEF013A" w14:textId="77777777">
        <w:trPr>
          <w:trHeight w:val="321"/>
          <w:jc w:val="center"/>
        </w:trPr>
        <w:tc>
          <w:tcPr>
            <w:tcW w:w="855" w:type="dxa"/>
            <w:tcBorders>
              <w:top w:val="single" w:sz="4" w:space="0" w:color="auto"/>
              <w:left w:val="single" w:sz="4" w:space="0" w:color="auto"/>
              <w:bottom w:val="single" w:sz="4" w:space="0" w:color="auto"/>
              <w:right w:val="single" w:sz="4" w:space="0" w:color="auto"/>
            </w:tcBorders>
            <w:vAlign w:val="center"/>
          </w:tcPr>
          <w:p w14:paraId="162F7004"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4E915F5"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14:paraId="6CFC1CEF"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9A0638" w14:paraId="212ED29E" w14:textId="77777777">
        <w:trPr>
          <w:trHeight w:val="57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520EC00C"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1AEA6C1F"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14:paraId="2E4299FC"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14:paraId="4C1A1F47"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9A0638" w14:paraId="5B15FC9A" w14:textId="77777777">
        <w:trPr>
          <w:trHeight w:val="1240"/>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C52B97D"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2CA2ABD4"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right w:val="single" w:sz="4" w:space="0" w:color="auto"/>
            </w:tcBorders>
            <w:vAlign w:val="center"/>
          </w:tcPr>
          <w:p w14:paraId="77A6BF6D"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14:paraId="530AA984"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法定代表人身份证明及授权委托书有效，符合招标文件规定的格式，签字或盖章齐全。</w:t>
            </w:r>
          </w:p>
        </w:tc>
      </w:tr>
      <w:tr w:rsidR="009A0638" w14:paraId="7EAA318D"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75887D01"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10308022"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2FB05A11" w14:textId="77777777" w:rsidR="009A0638" w:rsidRDefault="001A6EAA">
            <w:pPr>
              <w:rPr>
                <w:rFonts w:ascii="仿宋" w:eastAsia="仿宋" w:hAnsi="仿宋" w:cs="仿宋"/>
                <w:sz w:val="24"/>
                <w:szCs w:val="24"/>
              </w:rPr>
            </w:pPr>
            <w:r>
              <w:rPr>
                <w:rFonts w:ascii="仿宋" w:eastAsia="仿宋" w:hAnsi="仿宋" w:cs="仿宋" w:hint="eastAsia"/>
                <w:sz w:val="24"/>
                <w:szCs w:val="24"/>
              </w:rPr>
              <w:t>响应方案</w:t>
            </w:r>
          </w:p>
        </w:tc>
        <w:tc>
          <w:tcPr>
            <w:tcW w:w="6043" w:type="dxa"/>
            <w:tcBorders>
              <w:top w:val="single" w:sz="4" w:space="0" w:color="auto"/>
              <w:left w:val="single" w:sz="4" w:space="0" w:color="auto"/>
              <w:bottom w:val="single" w:sz="4" w:space="0" w:color="auto"/>
              <w:right w:val="single" w:sz="4" w:space="0" w:color="auto"/>
            </w:tcBorders>
            <w:vAlign w:val="center"/>
          </w:tcPr>
          <w:p w14:paraId="1B7BFD1E" w14:textId="77777777" w:rsidR="009A0638" w:rsidRDefault="001A6EAA">
            <w:pPr>
              <w:rPr>
                <w:rFonts w:ascii="仿宋" w:eastAsia="仿宋" w:hAnsi="仿宋" w:cs="仿宋"/>
                <w:sz w:val="24"/>
                <w:szCs w:val="24"/>
              </w:rPr>
            </w:pPr>
            <w:r>
              <w:rPr>
                <w:rFonts w:ascii="仿宋" w:eastAsia="仿宋" w:hAnsi="仿宋" w:cs="仿宋" w:hint="eastAsia"/>
                <w:sz w:val="24"/>
                <w:szCs w:val="24"/>
              </w:rPr>
              <w:t>每个分包只能有一个响应方案。</w:t>
            </w:r>
          </w:p>
        </w:tc>
      </w:tr>
      <w:tr w:rsidR="009A0638" w14:paraId="4507C997"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623BDD44"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2DA45B09"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1545403D" w14:textId="77777777" w:rsidR="009A0638" w:rsidRDefault="001A6EAA">
            <w:pPr>
              <w:rPr>
                <w:rFonts w:ascii="仿宋" w:eastAsia="仿宋" w:hAnsi="仿宋" w:cs="仿宋"/>
                <w:sz w:val="24"/>
                <w:szCs w:val="24"/>
                <w:lang w:val="zh-CN"/>
              </w:rPr>
            </w:pPr>
            <w:r>
              <w:rPr>
                <w:rFonts w:ascii="仿宋" w:eastAsia="仿宋" w:hAnsi="仿宋" w:cs="仿宋" w:hint="eastAsia"/>
                <w:sz w:val="24"/>
                <w:szCs w:val="24"/>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14:paraId="1CBE2114"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只能有一个有效报价，不得提交选择性报价。</w:t>
            </w:r>
          </w:p>
        </w:tc>
      </w:tr>
      <w:tr w:rsidR="009A0638" w14:paraId="2D7D5AA0" w14:textId="77777777">
        <w:trPr>
          <w:trHeight w:val="610"/>
          <w:jc w:val="center"/>
        </w:trPr>
        <w:tc>
          <w:tcPr>
            <w:tcW w:w="855" w:type="dxa"/>
            <w:tcBorders>
              <w:top w:val="single" w:sz="4" w:space="0" w:color="auto"/>
              <w:left w:val="single" w:sz="4" w:space="0" w:color="auto"/>
              <w:bottom w:val="single" w:sz="4" w:space="0" w:color="auto"/>
              <w:right w:val="single" w:sz="4" w:space="0" w:color="auto"/>
            </w:tcBorders>
            <w:vAlign w:val="center"/>
          </w:tcPr>
          <w:p w14:paraId="56CD9114"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14:paraId="27438356"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14:paraId="64123043"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14:paraId="28D2791F"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文件数量符合</w:t>
            </w:r>
            <w:r>
              <w:rPr>
                <w:rFonts w:ascii="仿宋" w:eastAsia="仿宋" w:hAnsi="仿宋" w:cs="仿宋" w:hint="eastAsia"/>
                <w:sz w:val="24"/>
                <w:szCs w:val="24"/>
              </w:rPr>
              <w:t>招标文件</w:t>
            </w:r>
            <w:r>
              <w:rPr>
                <w:rFonts w:ascii="仿宋" w:eastAsia="仿宋" w:hAnsi="仿宋" w:cs="仿宋" w:hint="eastAsia"/>
                <w:sz w:val="24"/>
                <w:szCs w:val="24"/>
                <w:lang w:val="zh-CN"/>
              </w:rPr>
              <w:t>要求。</w:t>
            </w:r>
          </w:p>
        </w:tc>
      </w:tr>
      <w:tr w:rsidR="009A0638" w14:paraId="779EACE2" w14:textId="77777777">
        <w:trPr>
          <w:trHeight w:val="619"/>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3D0A8717"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57ED4476" w14:textId="77777777" w:rsidR="009A0638" w:rsidRDefault="001A6EAA">
            <w:pPr>
              <w:rPr>
                <w:rFonts w:ascii="仿宋" w:eastAsia="仿宋" w:hAnsi="仿宋" w:cs="仿宋"/>
                <w:sz w:val="24"/>
                <w:szCs w:val="24"/>
                <w:lang w:val="zh-CN"/>
              </w:rPr>
            </w:pPr>
            <w:r>
              <w:rPr>
                <w:rFonts w:ascii="仿宋" w:eastAsia="仿宋" w:hAnsi="仿宋" w:cs="仿宋" w:hint="eastAsia"/>
                <w:kern w:val="0"/>
                <w:sz w:val="24"/>
                <w:szCs w:val="24"/>
              </w:rPr>
              <w:t>招标文件的响应程度审查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14:paraId="44684B2B"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14:paraId="70188477" w14:textId="77777777" w:rsidR="009A0638" w:rsidRDefault="001A6EAA">
            <w:pPr>
              <w:pStyle w:val="aa"/>
              <w:rPr>
                <w:rFonts w:ascii="仿宋" w:eastAsia="仿宋" w:hAnsi="仿宋" w:cs="仿宋"/>
              </w:rPr>
            </w:pPr>
            <w:r>
              <w:rPr>
                <w:rFonts w:ascii="仿宋" w:eastAsia="仿宋" w:hAnsi="仿宋" w:cs="仿宋" w:hint="eastAsia"/>
                <w:sz w:val="24"/>
                <w:szCs w:val="24"/>
                <w:lang w:val="zh-CN"/>
              </w:rPr>
              <w:t>本招标文件第二篇、第三篇内容进行响应。</w:t>
            </w:r>
          </w:p>
        </w:tc>
      </w:tr>
      <w:tr w:rsidR="009A0638" w14:paraId="2018605B" w14:textId="77777777">
        <w:trPr>
          <w:trHeight w:val="773"/>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D5B4A6C"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5242CF80" w14:textId="77777777" w:rsidR="009A0638" w:rsidRDefault="009A0638">
            <w:pPr>
              <w:keepNext/>
              <w:keepLines/>
              <w:widowControl/>
              <w:spacing w:before="260" w:after="260"/>
              <w:jc w:val="left"/>
              <w:outlineLvl w:val="2"/>
              <w:rPr>
                <w:rFonts w:ascii="仿宋" w:eastAsia="仿宋" w:hAnsi="仿宋" w:cs="仿宋"/>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14:paraId="681F392A"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投标有效期</w:t>
            </w:r>
          </w:p>
        </w:tc>
        <w:tc>
          <w:tcPr>
            <w:tcW w:w="6043" w:type="dxa"/>
            <w:tcBorders>
              <w:top w:val="single" w:sz="4" w:space="0" w:color="auto"/>
              <w:left w:val="single" w:sz="4" w:space="0" w:color="auto"/>
              <w:bottom w:val="single" w:sz="4" w:space="0" w:color="auto"/>
              <w:right w:val="single" w:sz="4" w:space="0" w:color="auto"/>
            </w:tcBorders>
            <w:vAlign w:val="center"/>
          </w:tcPr>
          <w:p w14:paraId="10E0EE08" w14:textId="77777777" w:rsidR="009A0638" w:rsidRDefault="001A6EAA">
            <w:pPr>
              <w:rPr>
                <w:rFonts w:ascii="仿宋" w:eastAsia="仿宋" w:hAnsi="仿宋" w:cs="仿宋"/>
                <w:kern w:val="0"/>
                <w:sz w:val="24"/>
                <w:szCs w:val="24"/>
              </w:rPr>
            </w:pPr>
            <w:r>
              <w:rPr>
                <w:rFonts w:ascii="仿宋" w:eastAsia="仿宋" w:hAnsi="仿宋" w:cs="仿宋" w:hint="eastAsia"/>
                <w:sz w:val="24"/>
                <w:szCs w:val="24"/>
                <w:lang w:val="zh-CN"/>
              </w:rPr>
              <w:t>投标有效期为</w:t>
            </w:r>
            <w:r>
              <w:rPr>
                <w:rFonts w:ascii="仿宋" w:eastAsia="仿宋" w:hAnsi="仿宋" w:cs="仿宋" w:hint="eastAsia"/>
                <w:sz w:val="24"/>
                <w:szCs w:val="24"/>
              </w:rPr>
              <w:t>响应</w:t>
            </w:r>
            <w:r>
              <w:rPr>
                <w:rFonts w:ascii="仿宋" w:eastAsia="仿宋" w:hAnsi="仿宋" w:cs="仿宋" w:hint="eastAsia"/>
                <w:sz w:val="24"/>
                <w:szCs w:val="24"/>
                <w:lang w:val="zh-CN"/>
              </w:rPr>
              <w:t>文件递交截止时间起90天。</w:t>
            </w:r>
          </w:p>
        </w:tc>
      </w:tr>
    </w:tbl>
    <w:p w14:paraId="6235466B"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1、在投标过程中的任何一方不得向他人透露与本项目有关的技术资料、价格或其他信息。</w:t>
      </w:r>
    </w:p>
    <w:p w14:paraId="30DB5C07"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2、评标委员会采用</w:t>
      </w:r>
      <w:r>
        <w:rPr>
          <w:rFonts w:ascii="仿宋" w:eastAsia="仿宋" w:hAnsi="仿宋" w:cs="仿宋" w:hint="eastAsia"/>
          <w:b/>
          <w:bCs/>
          <w:sz w:val="24"/>
          <w:szCs w:val="24"/>
        </w:rPr>
        <w:t>综合评分法</w:t>
      </w:r>
      <w:r>
        <w:rPr>
          <w:rFonts w:ascii="仿宋" w:eastAsia="仿宋" w:hAnsi="仿宋" w:cs="仿宋" w:hint="eastAsia"/>
          <w:sz w:val="24"/>
          <w:szCs w:val="24"/>
        </w:rPr>
        <w:t>对供应商的响应文件和报价进行综合评分。综合评分法，是指响应文件满足招标文件全部实质性要求且按照评审因素的量化指标评审得分最高的供应商为成交候选供应商的评审方法。供应商总得分为价格、技术、商务等评定因素分别按照相应权重值计算分项得分后相加，满分为100分。</w:t>
      </w:r>
    </w:p>
    <w:p w14:paraId="6A663442"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3、评标委员会各成员独立对每个有效响应（通过资格性检查、符合性检查的供应商）的文件进行评价、打分，然后汇总每个供应商每项评分因素的得分，并根据综合评分情况按照评审得分由高到低顺序推荐</w:t>
      </w:r>
      <w:r>
        <w:rPr>
          <w:rFonts w:ascii="仿宋" w:eastAsia="仿宋" w:hAnsi="仿宋" w:cs="仿宋" w:hint="eastAsia"/>
          <w:kern w:val="0"/>
          <w:sz w:val="24"/>
          <w:szCs w:val="24"/>
        </w:rPr>
        <w:t>综合得分排名前三的供应商为本项目成交候选人</w:t>
      </w:r>
      <w:r>
        <w:rPr>
          <w:rFonts w:ascii="仿宋" w:eastAsia="仿宋" w:hAnsi="仿宋" w:cs="仿宋" w:hint="eastAsia"/>
          <w:sz w:val="24"/>
          <w:szCs w:val="24"/>
        </w:rPr>
        <w:t>，并编写评审报告。若供应商的评审得分相同的，按照投标报价由低到高的顺序排列推荐。评审得分且投标报价相同的，按照技术指标优劣顺序排列推荐。以上都相同的，按商务条款的优劣顺序排列推荐。服务部分得分为0分的供应商，将失去成为成交候选人的资格。</w:t>
      </w:r>
    </w:p>
    <w:p w14:paraId="6DEFBF43" w14:textId="77777777" w:rsidR="009A0638" w:rsidRPr="00DA23FB" w:rsidRDefault="001A6EAA">
      <w:pPr>
        <w:pStyle w:val="20"/>
        <w:numPr>
          <w:ilvl w:val="0"/>
          <w:numId w:val="4"/>
        </w:numPr>
        <w:adjustRightInd w:val="0"/>
        <w:snapToGrid w:val="0"/>
        <w:spacing w:before="0" w:after="0" w:line="400" w:lineRule="exact"/>
        <w:ind w:firstLineChars="200" w:firstLine="438"/>
        <w:rPr>
          <w:rFonts w:ascii="方正仿宋_GBK" w:eastAsia="方正仿宋_GBK" w:hAnsi="宋体"/>
          <w:b w:val="0"/>
          <w:bCs w:val="0"/>
          <w:color w:val="000000" w:themeColor="text1"/>
          <w:sz w:val="24"/>
        </w:rPr>
      </w:pPr>
      <w:bookmarkStart w:id="55" w:name="_Toc76462334"/>
      <w:bookmarkStart w:id="56" w:name="_Toc27740"/>
      <w:bookmarkStart w:id="57" w:name="_Toc342913394"/>
      <w:bookmarkStart w:id="58" w:name="_Toc102227320"/>
      <w:r w:rsidRPr="00DA23FB">
        <w:rPr>
          <w:rFonts w:ascii="方正仿宋_GBK" w:eastAsia="方正仿宋_GBK" w:hAnsi="宋体" w:hint="eastAsia"/>
          <w:b w:val="0"/>
          <w:bCs w:val="0"/>
          <w:color w:val="000000" w:themeColor="text1"/>
          <w:sz w:val="24"/>
        </w:rPr>
        <w:t>评审标准</w:t>
      </w:r>
      <w:bookmarkEnd w:id="55"/>
      <w:bookmarkEnd w:id="56"/>
    </w:p>
    <w:tbl>
      <w:tblPr>
        <w:tblpPr w:leftFromText="180" w:rightFromText="180" w:vertAnchor="text" w:horzAnchor="page" w:tblpXSpec="center" w:tblpY="399"/>
        <w:tblOverlap w:val="neve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967"/>
        <w:gridCol w:w="910"/>
        <w:gridCol w:w="938"/>
        <w:gridCol w:w="5281"/>
        <w:gridCol w:w="1766"/>
      </w:tblGrid>
      <w:tr w:rsidR="009A0638" w14:paraId="24C51621" w14:textId="77777777">
        <w:trPr>
          <w:trHeight w:val="90"/>
          <w:tblHeader/>
          <w:jc w:val="center"/>
        </w:trPr>
        <w:tc>
          <w:tcPr>
            <w:tcW w:w="731" w:type="dxa"/>
            <w:vAlign w:val="center"/>
          </w:tcPr>
          <w:p w14:paraId="21894DC6"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序号</w:t>
            </w:r>
          </w:p>
        </w:tc>
        <w:tc>
          <w:tcPr>
            <w:tcW w:w="1877" w:type="dxa"/>
            <w:gridSpan w:val="2"/>
            <w:vAlign w:val="center"/>
          </w:tcPr>
          <w:p w14:paraId="2B797614"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评分因素</w:t>
            </w:r>
          </w:p>
          <w:p w14:paraId="6DB3AC3D"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及权重</w:t>
            </w:r>
          </w:p>
        </w:tc>
        <w:tc>
          <w:tcPr>
            <w:tcW w:w="938" w:type="dxa"/>
            <w:vAlign w:val="center"/>
          </w:tcPr>
          <w:p w14:paraId="20E38B3C"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分值</w:t>
            </w:r>
          </w:p>
        </w:tc>
        <w:tc>
          <w:tcPr>
            <w:tcW w:w="5281" w:type="dxa"/>
            <w:vAlign w:val="center"/>
          </w:tcPr>
          <w:p w14:paraId="54614600"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评分标准</w:t>
            </w:r>
          </w:p>
        </w:tc>
        <w:tc>
          <w:tcPr>
            <w:tcW w:w="1766" w:type="dxa"/>
            <w:vAlign w:val="center"/>
          </w:tcPr>
          <w:p w14:paraId="32C75999"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说明</w:t>
            </w:r>
          </w:p>
        </w:tc>
      </w:tr>
      <w:tr w:rsidR="009A0638" w14:paraId="5859AD88" w14:textId="77777777">
        <w:trPr>
          <w:trHeight w:val="90"/>
          <w:jc w:val="center"/>
        </w:trPr>
        <w:tc>
          <w:tcPr>
            <w:tcW w:w="731" w:type="dxa"/>
            <w:vAlign w:val="center"/>
          </w:tcPr>
          <w:p w14:paraId="37EEB7C5"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1877" w:type="dxa"/>
            <w:gridSpan w:val="2"/>
            <w:vAlign w:val="center"/>
          </w:tcPr>
          <w:p w14:paraId="5C0CDADB"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投标报价</w:t>
            </w:r>
          </w:p>
          <w:p w14:paraId="7434D8AD"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w:t>
            </w:r>
          </w:p>
        </w:tc>
        <w:tc>
          <w:tcPr>
            <w:tcW w:w="938" w:type="dxa"/>
            <w:vAlign w:val="center"/>
          </w:tcPr>
          <w:p w14:paraId="2A694BE0"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30分</w:t>
            </w:r>
          </w:p>
        </w:tc>
        <w:tc>
          <w:tcPr>
            <w:tcW w:w="5281" w:type="dxa"/>
            <w:vAlign w:val="center"/>
          </w:tcPr>
          <w:p w14:paraId="2490A0ED" w14:textId="77777777" w:rsidR="009A0638" w:rsidRDefault="001A6EAA">
            <w:pPr>
              <w:snapToGrid w:val="0"/>
              <w:ind w:firstLineChars="200" w:firstLine="438"/>
              <w:rPr>
                <w:rFonts w:ascii="仿宋" w:eastAsia="仿宋" w:hAnsi="仿宋" w:cs="仿宋"/>
                <w:sz w:val="24"/>
                <w:szCs w:val="24"/>
              </w:rPr>
            </w:pPr>
            <w:r>
              <w:rPr>
                <w:rFonts w:ascii="仿宋" w:eastAsia="仿宋" w:hAnsi="仿宋" w:cs="仿宋" w:hint="eastAsia"/>
                <w:sz w:val="24"/>
                <w:szCs w:val="24"/>
              </w:rPr>
              <w:t>有效的投标报价中的最低价为评标基准价，按照下列公式计算每个供应商的投标价格得分。</w:t>
            </w:r>
          </w:p>
          <w:p w14:paraId="5B7A61B0" w14:textId="77777777" w:rsidR="009A0638" w:rsidRDefault="001A6EAA">
            <w:pPr>
              <w:snapToGrid w:val="0"/>
              <w:ind w:firstLineChars="200" w:firstLine="438"/>
              <w:rPr>
                <w:rFonts w:ascii="仿宋" w:eastAsia="仿宋" w:hAnsi="仿宋" w:cs="仿宋"/>
                <w:sz w:val="24"/>
                <w:szCs w:val="24"/>
              </w:rPr>
            </w:pPr>
            <w:r>
              <w:rPr>
                <w:rFonts w:ascii="仿宋" w:eastAsia="仿宋" w:hAnsi="仿宋" w:cs="仿宋" w:hint="eastAsia"/>
                <w:sz w:val="24"/>
                <w:szCs w:val="24"/>
              </w:rPr>
              <w:t>投标报价得分＝（评标基准价/投标报价）×价格权重×100。</w:t>
            </w:r>
          </w:p>
        </w:tc>
        <w:tc>
          <w:tcPr>
            <w:tcW w:w="1766" w:type="dxa"/>
            <w:vAlign w:val="center"/>
          </w:tcPr>
          <w:p w14:paraId="0102829F" w14:textId="77777777" w:rsidR="009A0638" w:rsidRDefault="001A6EAA">
            <w:pPr>
              <w:snapToGrid w:val="0"/>
              <w:ind w:left="-38" w:firstLineChars="100" w:firstLine="219"/>
              <w:jc w:val="left"/>
              <w:rPr>
                <w:rFonts w:ascii="仿宋" w:eastAsia="仿宋" w:hAnsi="仿宋" w:cs="仿宋"/>
                <w:sz w:val="24"/>
                <w:szCs w:val="24"/>
              </w:rPr>
            </w:pPr>
            <w:r>
              <w:rPr>
                <w:rFonts w:ascii="仿宋" w:eastAsia="仿宋" w:hAnsi="仿宋" w:cs="仿宋" w:hint="eastAsia"/>
                <w:sz w:val="24"/>
                <w:szCs w:val="24"/>
              </w:rPr>
              <w:t>投标报价得分四舍五入，保留到小数点后两位</w:t>
            </w:r>
          </w:p>
        </w:tc>
      </w:tr>
      <w:tr w:rsidR="009A0638" w14:paraId="48ED89FE" w14:textId="77777777">
        <w:trPr>
          <w:trHeight w:val="3060"/>
          <w:jc w:val="center"/>
        </w:trPr>
        <w:tc>
          <w:tcPr>
            <w:tcW w:w="731" w:type="dxa"/>
            <w:vMerge w:val="restart"/>
            <w:vAlign w:val="center"/>
          </w:tcPr>
          <w:p w14:paraId="036314DA"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967" w:type="dxa"/>
            <w:vMerge w:val="restart"/>
            <w:vAlign w:val="center"/>
          </w:tcPr>
          <w:p w14:paraId="0B2390FE"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服务</w:t>
            </w:r>
          </w:p>
          <w:p w14:paraId="6E7E10AD"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部分（50%）</w:t>
            </w:r>
          </w:p>
        </w:tc>
        <w:tc>
          <w:tcPr>
            <w:tcW w:w="910" w:type="dxa"/>
            <w:vAlign w:val="center"/>
          </w:tcPr>
          <w:p w14:paraId="7552A3B9"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管理措施</w:t>
            </w:r>
          </w:p>
        </w:tc>
        <w:tc>
          <w:tcPr>
            <w:tcW w:w="938" w:type="dxa"/>
            <w:vAlign w:val="center"/>
          </w:tcPr>
          <w:p w14:paraId="7E5FD92E"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3E1BA5FC" w14:textId="77777777" w:rsidR="009A0638" w:rsidRDefault="001A6EAA">
            <w:pPr>
              <w:kinsoku w:val="0"/>
              <w:overflowPunct w:val="0"/>
              <w:autoSpaceDE w:val="0"/>
              <w:autoSpaceDN w:val="0"/>
              <w:snapToGrid w:val="0"/>
              <w:ind w:firstLineChars="200" w:firstLine="438"/>
              <w:textAlignment w:val="top"/>
              <w:rPr>
                <w:rFonts w:ascii="仿宋" w:eastAsia="仿宋" w:hAnsi="仿宋" w:cs="仿宋"/>
                <w:sz w:val="24"/>
                <w:szCs w:val="24"/>
              </w:rPr>
            </w:pPr>
            <w:bookmarkStart w:id="59" w:name="OLE_LINK1"/>
            <w:bookmarkStart w:id="60" w:name="OLE_LINK2"/>
            <w:r>
              <w:rPr>
                <w:rFonts w:ascii="仿宋" w:eastAsia="仿宋" w:hAnsi="仿宋" w:cs="仿宋" w:hint="eastAsia"/>
                <w:sz w:val="24"/>
                <w:szCs w:val="24"/>
              </w:rPr>
              <w:t>供应商针对本项目制定管理</w:t>
            </w:r>
            <w:r w:rsidR="00B25B65">
              <w:rPr>
                <w:rFonts w:ascii="仿宋" w:eastAsia="仿宋" w:hAnsi="仿宋" w:cs="仿宋" w:hint="eastAsia"/>
                <w:sz w:val="24"/>
                <w:szCs w:val="24"/>
              </w:rPr>
              <w:t>措施，方案应包含但不限于：工作团队构成、人员管理制度、</w:t>
            </w:r>
            <w:r>
              <w:rPr>
                <w:rFonts w:ascii="仿宋" w:eastAsia="仿宋" w:hAnsi="仿宋" w:cs="仿宋" w:hint="eastAsia"/>
                <w:sz w:val="24"/>
                <w:szCs w:val="24"/>
              </w:rPr>
              <w:t>优质服务管理等。根据各供应商提供的方案进行评审。</w:t>
            </w:r>
          </w:p>
          <w:p w14:paraId="45BB7A28"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1.方案完善，措施得当且适用于本项目的，得10分；</w:t>
            </w:r>
          </w:p>
          <w:p w14:paraId="444A208E"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2.方案和措施较完善且适用于本项目的，得7分；</w:t>
            </w:r>
          </w:p>
          <w:p w14:paraId="6ACFC11F" w14:textId="77777777" w:rsidR="005B0650" w:rsidRDefault="005B0650" w:rsidP="005B0650">
            <w:pPr>
              <w:pStyle w:val="25"/>
              <w:ind w:leftChars="0" w:left="0" w:firstLine="438"/>
              <w:jc w:val="left"/>
              <w:rPr>
                <w:rFonts w:ascii="仿宋" w:eastAsia="仿宋" w:hAnsi="仿宋"/>
                <w:sz w:val="24"/>
                <w:szCs w:val="24"/>
              </w:rPr>
            </w:pPr>
            <w:r>
              <w:rPr>
                <w:rFonts w:ascii="仿宋" w:eastAsia="仿宋" w:hAnsi="仿宋" w:hint="eastAsia"/>
                <w:sz w:val="24"/>
                <w:szCs w:val="24"/>
              </w:rPr>
              <w:t>3、方案和措施拟定一般，适用于本项目的，得4分；</w:t>
            </w:r>
          </w:p>
          <w:p w14:paraId="3F30C4CA" w14:textId="77777777" w:rsidR="009A0638" w:rsidRDefault="005B0650" w:rsidP="005B0650">
            <w:pPr>
              <w:snapToGrid w:val="0"/>
              <w:ind w:firstLineChars="200" w:firstLine="438"/>
              <w:rPr>
                <w:rFonts w:ascii="仿宋" w:eastAsia="仿宋" w:hAnsi="仿宋" w:cs="仿宋"/>
                <w:sz w:val="24"/>
                <w:szCs w:val="24"/>
              </w:rPr>
            </w:pPr>
            <w:r>
              <w:rPr>
                <w:rFonts w:ascii="仿宋" w:eastAsia="仿宋" w:hAnsi="仿宋" w:hint="eastAsia"/>
                <w:sz w:val="24"/>
                <w:szCs w:val="24"/>
              </w:rPr>
              <w:t>4.方案和措施不适用于本项目的，得0分，未提供方案的得0分。</w:t>
            </w:r>
            <w:bookmarkEnd w:id="59"/>
            <w:bookmarkEnd w:id="60"/>
          </w:p>
        </w:tc>
        <w:tc>
          <w:tcPr>
            <w:tcW w:w="1766" w:type="dxa"/>
            <w:vMerge w:val="restart"/>
            <w:vAlign w:val="center"/>
          </w:tcPr>
          <w:p w14:paraId="4CFA3D0B" w14:textId="77777777" w:rsidR="009A0638" w:rsidRDefault="004831A2">
            <w:pPr>
              <w:snapToGrid w:val="0"/>
              <w:rPr>
                <w:rFonts w:ascii="仿宋" w:eastAsia="仿宋" w:hAnsi="仿宋" w:cs="仿宋"/>
                <w:sz w:val="24"/>
                <w:szCs w:val="24"/>
              </w:rPr>
            </w:pPr>
            <w:r>
              <w:rPr>
                <w:rFonts w:ascii="仿宋" w:eastAsia="仿宋" w:hAnsi="仿宋" w:cs="仿宋" w:hint="eastAsia"/>
                <w:sz w:val="24"/>
                <w:szCs w:val="24"/>
              </w:rPr>
              <w:t>格式自拟</w:t>
            </w:r>
          </w:p>
          <w:p w14:paraId="3704A9A9" w14:textId="77777777" w:rsidR="009A0638" w:rsidRDefault="009A0638" w:rsidP="009A0638">
            <w:pPr>
              <w:pStyle w:val="NormalIndent"/>
              <w:ind w:firstLine="438"/>
            </w:pPr>
          </w:p>
        </w:tc>
      </w:tr>
      <w:tr w:rsidR="009A0638" w14:paraId="010B3921" w14:textId="77777777">
        <w:trPr>
          <w:trHeight w:val="2895"/>
          <w:jc w:val="center"/>
        </w:trPr>
        <w:tc>
          <w:tcPr>
            <w:tcW w:w="731" w:type="dxa"/>
            <w:vMerge/>
            <w:vAlign w:val="center"/>
          </w:tcPr>
          <w:p w14:paraId="5BD3A7B1" w14:textId="77777777" w:rsidR="009A0638" w:rsidRDefault="009A0638">
            <w:pPr>
              <w:snapToGrid w:val="0"/>
              <w:jc w:val="center"/>
              <w:rPr>
                <w:rFonts w:ascii="仿宋" w:eastAsia="仿宋" w:hAnsi="仿宋" w:cs="仿宋"/>
                <w:sz w:val="24"/>
                <w:szCs w:val="24"/>
              </w:rPr>
            </w:pPr>
          </w:p>
        </w:tc>
        <w:tc>
          <w:tcPr>
            <w:tcW w:w="967" w:type="dxa"/>
            <w:vMerge/>
            <w:vAlign w:val="center"/>
          </w:tcPr>
          <w:p w14:paraId="61D52A02" w14:textId="77777777" w:rsidR="009A0638" w:rsidRDefault="009A0638">
            <w:pPr>
              <w:snapToGrid w:val="0"/>
              <w:jc w:val="center"/>
              <w:rPr>
                <w:rFonts w:ascii="仿宋" w:eastAsia="仿宋" w:hAnsi="仿宋" w:cs="仿宋"/>
                <w:sz w:val="24"/>
                <w:szCs w:val="24"/>
              </w:rPr>
            </w:pPr>
          </w:p>
        </w:tc>
        <w:tc>
          <w:tcPr>
            <w:tcW w:w="910" w:type="dxa"/>
            <w:vAlign w:val="center"/>
          </w:tcPr>
          <w:p w14:paraId="49B98078" w14:textId="77777777" w:rsidR="009A0638" w:rsidRDefault="004831A2">
            <w:pPr>
              <w:snapToGrid w:val="0"/>
              <w:jc w:val="center"/>
              <w:rPr>
                <w:rFonts w:ascii="仿宋" w:eastAsia="仿宋" w:hAnsi="仿宋" w:cs="仿宋"/>
                <w:sz w:val="24"/>
                <w:szCs w:val="24"/>
              </w:rPr>
            </w:pPr>
            <w:r>
              <w:rPr>
                <w:rFonts w:ascii="仿宋" w:eastAsia="仿宋" w:hAnsi="仿宋" w:cs="仿宋" w:hint="eastAsia"/>
                <w:sz w:val="24"/>
                <w:szCs w:val="24"/>
              </w:rPr>
              <w:t>供货计划</w:t>
            </w:r>
            <w:r w:rsidR="001A6EAA">
              <w:rPr>
                <w:rFonts w:ascii="仿宋" w:eastAsia="仿宋" w:hAnsi="仿宋" w:cs="仿宋" w:hint="eastAsia"/>
                <w:sz w:val="24"/>
                <w:szCs w:val="24"/>
              </w:rPr>
              <w:t>方案</w:t>
            </w:r>
          </w:p>
        </w:tc>
        <w:tc>
          <w:tcPr>
            <w:tcW w:w="938" w:type="dxa"/>
            <w:vAlign w:val="center"/>
          </w:tcPr>
          <w:p w14:paraId="6C824B17"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5D87A6D7" w14:textId="77777777" w:rsidR="004831A2" w:rsidRPr="005B0650" w:rsidRDefault="004831A2" w:rsidP="004831A2">
            <w:pPr>
              <w:snapToGrid w:val="0"/>
              <w:ind w:firstLineChars="200" w:firstLine="438"/>
              <w:rPr>
                <w:rFonts w:ascii="仿宋" w:eastAsia="仿宋" w:hAnsi="仿宋" w:cs="仿宋"/>
                <w:sz w:val="24"/>
                <w:szCs w:val="24"/>
              </w:rPr>
            </w:pPr>
            <w:bookmarkStart w:id="61" w:name="OLE_LINK3"/>
            <w:bookmarkStart w:id="62" w:name="OLE_LINK4"/>
            <w:r w:rsidRPr="005B0650">
              <w:rPr>
                <w:rFonts w:ascii="仿宋" w:eastAsia="仿宋" w:hAnsi="仿宋" w:cs="仿宋" w:hint="eastAsia"/>
                <w:sz w:val="24"/>
                <w:szCs w:val="24"/>
              </w:rPr>
              <w:t>供应商</w:t>
            </w:r>
            <w:r w:rsidR="005B0650" w:rsidRPr="005B0650">
              <w:rPr>
                <w:rFonts w:ascii="仿宋" w:eastAsia="仿宋" w:hAnsi="仿宋" w:cs="仿宋" w:hint="eastAsia"/>
                <w:sz w:val="24"/>
                <w:szCs w:val="24"/>
              </w:rPr>
              <w:t>针对本项目</w:t>
            </w:r>
            <w:r w:rsidRPr="005B0650">
              <w:rPr>
                <w:rFonts w:ascii="仿宋" w:eastAsia="仿宋" w:hAnsi="仿宋" w:cs="仿宋" w:hint="eastAsia"/>
                <w:sz w:val="24"/>
                <w:szCs w:val="24"/>
              </w:rPr>
              <w:t>拟定供货计划方案，包括但不限于总体供货计划、产品供货链、供货体系等。根据各供应商提供的方案进行评审。</w:t>
            </w:r>
          </w:p>
          <w:p w14:paraId="38187F1E"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1.方案完善且适用于本项目的，得10分；</w:t>
            </w:r>
          </w:p>
          <w:p w14:paraId="1ED162CA"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2.方案较完善且适用于本项目的，得7分；</w:t>
            </w:r>
          </w:p>
          <w:p w14:paraId="61C79E65" w14:textId="77777777" w:rsidR="00795065" w:rsidRDefault="00795065" w:rsidP="00795065">
            <w:pPr>
              <w:pStyle w:val="25"/>
              <w:ind w:leftChars="0" w:left="0" w:firstLine="438"/>
              <w:jc w:val="left"/>
              <w:rPr>
                <w:rFonts w:ascii="仿宋" w:eastAsia="仿宋" w:hAnsi="仿宋"/>
                <w:sz w:val="24"/>
                <w:szCs w:val="24"/>
              </w:rPr>
            </w:pPr>
            <w:r>
              <w:rPr>
                <w:rFonts w:ascii="仿宋" w:eastAsia="仿宋" w:hAnsi="仿宋" w:hint="eastAsia"/>
                <w:sz w:val="24"/>
                <w:szCs w:val="24"/>
              </w:rPr>
              <w:t>3、方案拟定一般，适用于本项目的，得4分；</w:t>
            </w:r>
          </w:p>
          <w:p w14:paraId="42147FAD" w14:textId="77777777" w:rsidR="009A0638" w:rsidRDefault="00795065" w:rsidP="00795065">
            <w:pPr>
              <w:snapToGrid w:val="0"/>
              <w:ind w:firstLineChars="200" w:firstLine="438"/>
              <w:rPr>
                <w:rFonts w:ascii="仿宋" w:eastAsia="仿宋" w:hAnsi="仿宋" w:cs="仿宋"/>
                <w:sz w:val="24"/>
                <w:szCs w:val="24"/>
              </w:rPr>
            </w:pPr>
            <w:r>
              <w:rPr>
                <w:rFonts w:ascii="仿宋" w:eastAsia="仿宋" w:hAnsi="仿宋" w:hint="eastAsia"/>
                <w:sz w:val="24"/>
                <w:szCs w:val="24"/>
              </w:rPr>
              <w:t>4.方案不适用于本项目的，得0分，未提供方案的得0分。</w:t>
            </w:r>
            <w:bookmarkEnd w:id="61"/>
            <w:bookmarkEnd w:id="62"/>
          </w:p>
        </w:tc>
        <w:tc>
          <w:tcPr>
            <w:tcW w:w="1766" w:type="dxa"/>
            <w:vMerge/>
            <w:vAlign w:val="center"/>
          </w:tcPr>
          <w:p w14:paraId="2772FAC6" w14:textId="77777777" w:rsidR="009A0638" w:rsidRDefault="009A0638">
            <w:pPr>
              <w:snapToGrid w:val="0"/>
              <w:rPr>
                <w:rFonts w:ascii="仿宋" w:eastAsia="仿宋" w:hAnsi="仿宋" w:cs="仿宋"/>
                <w:sz w:val="24"/>
                <w:szCs w:val="24"/>
              </w:rPr>
            </w:pPr>
          </w:p>
        </w:tc>
      </w:tr>
      <w:tr w:rsidR="009A0638" w14:paraId="0B966644" w14:textId="77777777">
        <w:trPr>
          <w:trHeight w:val="2816"/>
          <w:jc w:val="center"/>
        </w:trPr>
        <w:tc>
          <w:tcPr>
            <w:tcW w:w="731" w:type="dxa"/>
            <w:vMerge/>
            <w:vAlign w:val="center"/>
          </w:tcPr>
          <w:p w14:paraId="269B4722" w14:textId="77777777" w:rsidR="009A0638" w:rsidRDefault="009A0638">
            <w:pPr>
              <w:snapToGrid w:val="0"/>
              <w:jc w:val="center"/>
              <w:rPr>
                <w:rFonts w:ascii="仿宋" w:eastAsia="仿宋" w:hAnsi="仿宋" w:cs="仿宋"/>
                <w:sz w:val="24"/>
                <w:szCs w:val="24"/>
              </w:rPr>
            </w:pPr>
          </w:p>
        </w:tc>
        <w:tc>
          <w:tcPr>
            <w:tcW w:w="967" w:type="dxa"/>
            <w:vMerge/>
            <w:vAlign w:val="center"/>
          </w:tcPr>
          <w:p w14:paraId="2E04BA45" w14:textId="77777777" w:rsidR="009A0638" w:rsidRDefault="009A0638">
            <w:pPr>
              <w:snapToGrid w:val="0"/>
              <w:jc w:val="center"/>
              <w:rPr>
                <w:rFonts w:ascii="仿宋" w:eastAsia="仿宋" w:hAnsi="仿宋" w:cs="仿宋"/>
                <w:sz w:val="24"/>
                <w:szCs w:val="24"/>
              </w:rPr>
            </w:pPr>
          </w:p>
        </w:tc>
        <w:tc>
          <w:tcPr>
            <w:tcW w:w="910" w:type="dxa"/>
            <w:vAlign w:val="center"/>
          </w:tcPr>
          <w:p w14:paraId="066AC306" w14:textId="77777777" w:rsidR="009A0638" w:rsidRDefault="005B0650">
            <w:pPr>
              <w:snapToGrid w:val="0"/>
              <w:jc w:val="center"/>
              <w:rPr>
                <w:rFonts w:ascii="仿宋" w:eastAsia="仿宋" w:hAnsi="仿宋" w:cs="仿宋"/>
                <w:sz w:val="24"/>
                <w:szCs w:val="24"/>
              </w:rPr>
            </w:pPr>
            <w:r>
              <w:rPr>
                <w:rFonts w:ascii="仿宋" w:eastAsia="仿宋" w:hAnsi="仿宋" w:cs="仿宋" w:hint="eastAsia"/>
                <w:sz w:val="24"/>
                <w:szCs w:val="24"/>
              </w:rPr>
              <w:t>服务方案</w:t>
            </w:r>
          </w:p>
        </w:tc>
        <w:tc>
          <w:tcPr>
            <w:tcW w:w="938" w:type="dxa"/>
            <w:vAlign w:val="center"/>
          </w:tcPr>
          <w:p w14:paraId="48C85FC2"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4A0E7BDE" w14:textId="77777777" w:rsidR="009A0638" w:rsidRDefault="005B0650">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供应商针对本项目拟定应急保障措施及培训方案，包括但不仅限于配送与仓储、响应、培训等。</w:t>
            </w:r>
          </w:p>
          <w:p w14:paraId="28B2C27A"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1.方案完善，措施得当且适用于本项目的，得10分；</w:t>
            </w:r>
          </w:p>
          <w:p w14:paraId="6CDB7917"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2.方案和措施较完善且适用于本项目的，得7分；</w:t>
            </w:r>
          </w:p>
          <w:p w14:paraId="3AC15F17" w14:textId="77777777" w:rsid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3、</w:t>
            </w:r>
            <w:r>
              <w:rPr>
                <w:rFonts w:ascii="仿宋" w:eastAsia="仿宋" w:hAnsi="仿宋" w:hint="eastAsia"/>
                <w:sz w:val="24"/>
                <w:szCs w:val="24"/>
              </w:rPr>
              <w:t>方案和措施拟定一般，适用于本项目的，得4分；</w:t>
            </w:r>
          </w:p>
          <w:p w14:paraId="2769D963" w14:textId="77777777" w:rsidR="005B0650" w:rsidRPr="005B0650" w:rsidRDefault="005B0650" w:rsidP="005B0650">
            <w:pPr>
              <w:pStyle w:val="NormalIndent"/>
              <w:ind w:firstLine="438"/>
            </w:pPr>
            <w:r>
              <w:rPr>
                <w:rFonts w:ascii="仿宋" w:eastAsia="仿宋" w:hAnsi="仿宋" w:hint="eastAsia"/>
              </w:rPr>
              <w:t>4.方案和措施不适用于本项目的，得0分，未提供方案的得0分。</w:t>
            </w:r>
          </w:p>
        </w:tc>
        <w:tc>
          <w:tcPr>
            <w:tcW w:w="1766" w:type="dxa"/>
            <w:vMerge/>
            <w:vAlign w:val="center"/>
          </w:tcPr>
          <w:p w14:paraId="22C57140" w14:textId="77777777" w:rsidR="009A0638" w:rsidRDefault="009A0638">
            <w:pPr>
              <w:snapToGrid w:val="0"/>
              <w:ind w:left="-40" w:firstLineChars="200" w:firstLine="438"/>
              <w:rPr>
                <w:rFonts w:ascii="仿宋" w:eastAsia="仿宋" w:hAnsi="仿宋" w:cs="仿宋"/>
                <w:sz w:val="24"/>
                <w:szCs w:val="24"/>
              </w:rPr>
            </w:pPr>
          </w:p>
        </w:tc>
      </w:tr>
      <w:tr w:rsidR="009A0638" w14:paraId="6A78CEC8" w14:textId="77777777" w:rsidTr="005B0650">
        <w:trPr>
          <w:trHeight w:val="563"/>
          <w:jc w:val="center"/>
        </w:trPr>
        <w:tc>
          <w:tcPr>
            <w:tcW w:w="731" w:type="dxa"/>
            <w:vMerge/>
            <w:vAlign w:val="center"/>
          </w:tcPr>
          <w:p w14:paraId="23DDF328" w14:textId="77777777" w:rsidR="009A0638" w:rsidRDefault="009A0638">
            <w:pPr>
              <w:snapToGrid w:val="0"/>
              <w:jc w:val="center"/>
              <w:rPr>
                <w:rFonts w:ascii="仿宋" w:eastAsia="仿宋" w:hAnsi="仿宋" w:cs="仿宋"/>
                <w:sz w:val="24"/>
                <w:szCs w:val="24"/>
              </w:rPr>
            </w:pPr>
          </w:p>
        </w:tc>
        <w:tc>
          <w:tcPr>
            <w:tcW w:w="967" w:type="dxa"/>
            <w:vMerge/>
            <w:vAlign w:val="center"/>
          </w:tcPr>
          <w:p w14:paraId="14C5FEB4" w14:textId="77777777" w:rsidR="009A0638" w:rsidRDefault="009A0638">
            <w:pPr>
              <w:snapToGrid w:val="0"/>
              <w:jc w:val="center"/>
              <w:rPr>
                <w:rFonts w:ascii="仿宋" w:eastAsia="仿宋" w:hAnsi="仿宋" w:cs="仿宋"/>
                <w:sz w:val="24"/>
                <w:szCs w:val="24"/>
              </w:rPr>
            </w:pPr>
          </w:p>
        </w:tc>
        <w:tc>
          <w:tcPr>
            <w:tcW w:w="910" w:type="dxa"/>
            <w:vAlign w:val="center"/>
          </w:tcPr>
          <w:p w14:paraId="0AC90993"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售后服务方案</w:t>
            </w:r>
          </w:p>
        </w:tc>
        <w:tc>
          <w:tcPr>
            <w:tcW w:w="938" w:type="dxa"/>
            <w:vAlign w:val="center"/>
          </w:tcPr>
          <w:p w14:paraId="5D80F922"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37E2780D" w14:textId="77777777" w:rsidR="007F5A22"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供应商针对本项目拟定售后服务方案，包括但不仅限于</w:t>
            </w:r>
            <w:r w:rsidR="007F5A22" w:rsidRPr="005B0650">
              <w:rPr>
                <w:rFonts w:ascii="仿宋" w:eastAsia="仿宋" w:hAnsi="仿宋" w:hint="eastAsia"/>
                <w:color w:val="000000" w:themeColor="text1"/>
                <w:sz w:val="24"/>
                <w:szCs w:val="24"/>
              </w:rPr>
              <w:t>售后</w:t>
            </w:r>
            <w:r w:rsidR="007F5A22" w:rsidRPr="005B0650">
              <w:rPr>
                <w:rFonts w:ascii="仿宋" w:eastAsia="仿宋" w:hAnsi="仿宋" w:hint="eastAsia"/>
                <w:sz w:val="24"/>
                <w:szCs w:val="24"/>
              </w:rPr>
              <w:t>服</w:t>
            </w:r>
            <w:r w:rsidRPr="005B0650">
              <w:rPr>
                <w:rFonts w:ascii="仿宋" w:eastAsia="仿宋" w:hAnsi="仿宋" w:hint="eastAsia"/>
                <w:sz w:val="24"/>
                <w:szCs w:val="24"/>
              </w:rPr>
              <w:t>务方案、</w:t>
            </w:r>
            <w:r w:rsidR="007F5A22" w:rsidRPr="005B0650">
              <w:rPr>
                <w:rFonts w:ascii="仿宋" w:eastAsia="仿宋" w:hAnsi="仿宋" w:hint="eastAsia"/>
                <w:sz w:val="24"/>
                <w:szCs w:val="24"/>
              </w:rPr>
              <w:t>质量保证措施</w:t>
            </w:r>
            <w:r w:rsidRPr="005B0650">
              <w:rPr>
                <w:rFonts w:ascii="仿宋" w:eastAsia="仿宋" w:hAnsi="仿宋" w:hint="eastAsia"/>
                <w:sz w:val="24"/>
                <w:szCs w:val="24"/>
              </w:rPr>
              <w:t>等。根据各供应商提供的方案进行评审。</w:t>
            </w:r>
          </w:p>
          <w:p w14:paraId="06245761" w14:textId="77777777" w:rsidR="005B0650" w:rsidRPr="005B0650" w:rsidRDefault="007F5A22"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1.</w:t>
            </w:r>
            <w:r w:rsidR="005B0650" w:rsidRPr="005B0650">
              <w:rPr>
                <w:rFonts w:ascii="仿宋" w:eastAsia="仿宋" w:hAnsi="仿宋" w:hint="eastAsia"/>
                <w:sz w:val="24"/>
                <w:szCs w:val="24"/>
              </w:rPr>
              <w:t>方案完善，措施得当且适用于本项目的，得10分；</w:t>
            </w:r>
          </w:p>
          <w:p w14:paraId="3B38D0BF" w14:textId="77777777" w:rsidR="005B0650" w:rsidRP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2.方案和措施较完善且适用于本项目的，得7分；</w:t>
            </w:r>
          </w:p>
          <w:p w14:paraId="0DAD052F" w14:textId="77777777" w:rsidR="005B0650" w:rsidRDefault="005B0650" w:rsidP="005B0650">
            <w:pPr>
              <w:pStyle w:val="25"/>
              <w:ind w:leftChars="0" w:left="0" w:firstLine="438"/>
              <w:jc w:val="left"/>
              <w:rPr>
                <w:rFonts w:ascii="仿宋" w:eastAsia="仿宋" w:hAnsi="仿宋"/>
                <w:sz w:val="24"/>
                <w:szCs w:val="24"/>
              </w:rPr>
            </w:pPr>
            <w:r w:rsidRPr="005B0650">
              <w:rPr>
                <w:rFonts w:ascii="仿宋" w:eastAsia="仿宋" w:hAnsi="仿宋" w:hint="eastAsia"/>
                <w:sz w:val="24"/>
                <w:szCs w:val="24"/>
              </w:rPr>
              <w:t>3、</w:t>
            </w:r>
            <w:r>
              <w:rPr>
                <w:rFonts w:ascii="仿宋" w:eastAsia="仿宋" w:hAnsi="仿宋" w:hint="eastAsia"/>
                <w:sz w:val="24"/>
                <w:szCs w:val="24"/>
              </w:rPr>
              <w:t>方案和措施拟定一般，适用于本项目的，得4</w:t>
            </w:r>
            <w:r>
              <w:rPr>
                <w:rFonts w:ascii="仿宋" w:eastAsia="仿宋" w:hAnsi="仿宋" w:hint="eastAsia"/>
                <w:sz w:val="24"/>
                <w:szCs w:val="24"/>
              </w:rPr>
              <w:lastRenderedPageBreak/>
              <w:t>分；</w:t>
            </w:r>
          </w:p>
          <w:p w14:paraId="41AC8EBA" w14:textId="77777777" w:rsidR="009A0638" w:rsidRDefault="005B0650" w:rsidP="005B0650">
            <w:pPr>
              <w:pStyle w:val="25"/>
              <w:ind w:leftChars="0" w:left="0" w:firstLine="438"/>
              <w:jc w:val="left"/>
            </w:pPr>
            <w:r>
              <w:rPr>
                <w:rFonts w:ascii="仿宋" w:eastAsia="仿宋" w:hAnsi="仿宋" w:hint="eastAsia"/>
                <w:sz w:val="24"/>
                <w:szCs w:val="24"/>
              </w:rPr>
              <w:t>4.方案和措施不适用于本项目的，得0分，未提供方案的得0分。</w:t>
            </w:r>
          </w:p>
        </w:tc>
        <w:tc>
          <w:tcPr>
            <w:tcW w:w="1766" w:type="dxa"/>
            <w:vMerge/>
            <w:vAlign w:val="center"/>
          </w:tcPr>
          <w:p w14:paraId="13EC4752" w14:textId="77777777" w:rsidR="009A0638" w:rsidRDefault="009A0638">
            <w:pPr>
              <w:snapToGrid w:val="0"/>
              <w:ind w:left="-40" w:firstLineChars="200" w:firstLine="438"/>
              <w:rPr>
                <w:rFonts w:ascii="仿宋" w:eastAsia="仿宋" w:hAnsi="仿宋" w:cs="仿宋"/>
                <w:sz w:val="24"/>
                <w:szCs w:val="24"/>
              </w:rPr>
            </w:pPr>
          </w:p>
        </w:tc>
      </w:tr>
      <w:tr w:rsidR="009A0638" w14:paraId="7C4336AF" w14:textId="77777777">
        <w:trPr>
          <w:trHeight w:val="2498"/>
          <w:jc w:val="center"/>
        </w:trPr>
        <w:tc>
          <w:tcPr>
            <w:tcW w:w="731" w:type="dxa"/>
            <w:vMerge/>
            <w:vAlign w:val="center"/>
          </w:tcPr>
          <w:p w14:paraId="37A1BF20" w14:textId="77777777" w:rsidR="009A0638" w:rsidRDefault="009A0638">
            <w:pPr>
              <w:snapToGrid w:val="0"/>
              <w:jc w:val="center"/>
              <w:rPr>
                <w:rFonts w:ascii="仿宋" w:eastAsia="仿宋" w:hAnsi="仿宋" w:cs="仿宋"/>
                <w:sz w:val="24"/>
                <w:szCs w:val="24"/>
              </w:rPr>
            </w:pPr>
          </w:p>
        </w:tc>
        <w:tc>
          <w:tcPr>
            <w:tcW w:w="967" w:type="dxa"/>
            <w:vMerge/>
            <w:vAlign w:val="center"/>
          </w:tcPr>
          <w:p w14:paraId="532DFAC0" w14:textId="77777777" w:rsidR="009A0638" w:rsidRDefault="009A0638">
            <w:pPr>
              <w:snapToGrid w:val="0"/>
              <w:jc w:val="center"/>
              <w:rPr>
                <w:rFonts w:ascii="仿宋" w:eastAsia="仿宋" w:hAnsi="仿宋" w:cs="仿宋"/>
                <w:sz w:val="24"/>
                <w:szCs w:val="24"/>
              </w:rPr>
            </w:pPr>
          </w:p>
        </w:tc>
        <w:tc>
          <w:tcPr>
            <w:tcW w:w="910" w:type="dxa"/>
            <w:vAlign w:val="center"/>
          </w:tcPr>
          <w:p w14:paraId="25F98692" w14:textId="77777777" w:rsidR="009A0638" w:rsidRDefault="00B64089">
            <w:pPr>
              <w:snapToGrid w:val="0"/>
              <w:jc w:val="center"/>
              <w:rPr>
                <w:rFonts w:ascii="仿宋" w:eastAsia="仿宋" w:hAnsi="仿宋" w:cs="仿宋"/>
                <w:sz w:val="24"/>
                <w:szCs w:val="24"/>
              </w:rPr>
            </w:pPr>
            <w:r>
              <w:rPr>
                <w:rFonts w:ascii="仿宋" w:eastAsia="仿宋" w:hAnsi="仿宋" w:cs="仿宋" w:hint="eastAsia"/>
                <w:sz w:val="24"/>
                <w:szCs w:val="24"/>
              </w:rPr>
              <w:t>效果及分析方案</w:t>
            </w:r>
          </w:p>
        </w:tc>
        <w:tc>
          <w:tcPr>
            <w:tcW w:w="938" w:type="dxa"/>
            <w:vAlign w:val="center"/>
          </w:tcPr>
          <w:p w14:paraId="70AC5B50"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1F3808D2" w14:textId="77777777" w:rsidR="009A0638" w:rsidRPr="005B0650" w:rsidRDefault="00B64089" w:rsidP="009A0638">
            <w:pPr>
              <w:pStyle w:val="NormalIndent"/>
              <w:ind w:firstLine="438"/>
              <w:rPr>
                <w:rFonts w:ascii="仿宋" w:eastAsia="仿宋" w:hAnsi="仿宋"/>
              </w:rPr>
            </w:pPr>
            <w:r w:rsidRPr="005B0650">
              <w:rPr>
                <w:rFonts w:ascii="仿宋" w:eastAsia="仿宋" w:hAnsi="仿宋" w:hint="eastAsia"/>
              </w:rPr>
              <w:t>供应商需提供配套的效果及分析方案。方案包括但不仅限于数据跟踪、数据分析、数据报告等。根据各供应商提供的方案进行评审。</w:t>
            </w:r>
          </w:p>
          <w:p w14:paraId="43B72466" w14:textId="77777777" w:rsidR="00B64089" w:rsidRPr="005B0650" w:rsidRDefault="00B64089" w:rsidP="00B64089">
            <w:pPr>
              <w:rPr>
                <w:rFonts w:ascii="仿宋" w:eastAsia="仿宋" w:hAnsi="仿宋"/>
                <w:sz w:val="24"/>
                <w:szCs w:val="24"/>
              </w:rPr>
            </w:pPr>
            <w:r w:rsidRPr="005B0650">
              <w:rPr>
                <w:rFonts w:ascii="仿宋" w:eastAsia="仿宋" w:hAnsi="仿宋" w:hint="eastAsia"/>
              </w:rPr>
              <w:t xml:space="preserve">   </w:t>
            </w:r>
            <w:r w:rsidRPr="005B0650">
              <w:rPr>
                <w:rFonts w:ascii="仿宋" w:eastAsia="仿宋" w:hAnsi="仿宋" w:hint="eastAsia"/>
                <w:sz w:val="24"/>
                <w:szCs w:val="24"/>
              </w:rPr>
              <w:t>1.提供完善的配套工具，有定期的数据跟踪分析，以及数据报告且适用于本项目的，得10分；</w:t>
            </w:r>
          </w:p>
          <w:p w14:paraId="63FC3B2A" w14:textId="77777777" w:rsidR="00B64089" w:rsidRPr="005B0650" w:rsidRDefault="00B64089" w:rsidP="00B64089">
            <w:pPr>
              <w:ind w:firstLineChars="200" w:firstLine="438"/>
              <w:rPr>
                <w:rFonts w:ascii="仿宋" w:eastAsia="仿宋" w:hAnsi="仿宋"/>
                <w:sz w:val="24"/>
                <w:szCs w:val="24"/>
              </w:rPr>
            </w:pPr>
            <w:r w:rsidRPr="005B0650">
              <w:rPr>
                <w:rFonts w:ascii="仿宋" w:eastAsia="仿宋" w:hAnsi="仿宋" w:hint="eastAsia"/>
                <w:sz w:val="24"/>
                <w:szCs w:val="24"/>
              </w:rPr>
              <w:t>2.有配套的记录工具，能够进行数据跟踪、分析及提供报告，得7分；</w:t>
            </w:r>
          </w:p>
          <w:p w14:paraId="5E76997D" w14:textId="77777777" w:rsidR="00B64089" w:rsidRPr="005B0650" w:rsidRDefault="00B64089" w:rsidP="00B64089">
            <w:pPr>
              <w:ind w:firstLineChars="200" w:firstLine="438"/>
              <w:rPr>
                <w:rFonts w:ascii="仿宋" w:eastAsia="仿宋" w:hAnsi="仿宋"/>
                <w:sz w:val="24"/>
                <w:szCs w:val="24"/>
              </w:rPr>
            </w:pPr>
            <w:r w:rsidRPr="005B0650">
              <w:rPr>
                <w:rFonts w:ascii="仿宋" w:eastAsia="仿宋" w:hAnsi="仿宋" w:hint="eastAsia"/>
                <w:sz w:val="24"/>
                <w:szCs w:val="24"/>
              </w:rPr>
              <w:t>3、有简单的工具可以进行数据跟踪、分析和提供简易报告，得4分；</w:t>
            </w:r>
          </w:p>
          <w:p w14:paraId="06EB4B72" w14:textId="77777777" w:rsidR="00B64089" w:rsidRPr="00B64089" w:rsidRDefault="00B64089" w:rsidP="00B64089">
            <w:pPr>
              <w:pStyle w:val="NormalIndent"/>
              <w:ind w:firstLine="438"/>
            </w:pPr>
            <w:r w:rsidRPr="005B0650">
              <w:rPr>
                <w:rFonts w:ascii="仿宋" w:eastAsia="仿宋" w:hAnsi="仿宋" w:hint="eastAsia"/>
              </w:rPr>
              <w:t>4、提供的工具无法进行数据跟踪、分析以及无报告，得0分；未提供方案得0分。</w:t>
            </w:r>
          </w:p>
        </w:tc>
        <w:tc>
          <w:tcPr>
            <w:tcW w:w="1766" w:type="dxa"/>
            <w:vAlign w:val="center"/>
          </w:tcPr>
          <w:p w14:paraId="0BBA11A2" w14:textId="77777777" w:rsidR="009A0638" w:rsidRDefault="009A0638">
            <w:pPr>
              <w:snapToGrid w:val="0"/>
              <w:ind w:left="-40" w:firstLineChars="200" w:firstLine="438"/>
              <w:rPr>
                <w:rFonts w:ascii="仿宋" w:eastAsia="仿宋" w:hAnsi="仿宋" w:cs="仿宋"/>
                <w:sz w:val="24"/>
                <w:szCs w:val="24"/>
              </w:rPr>
            </w:pPr>
          </w:p>
        </w:tc>
      </w:tr>
      <w:tr w:rsidR="004831A2" w14:paraId="132224F7" w14:textId="77777777">
        <w:trPr>
          <w:trHeight w:val="1477"/>
          <w:jc w:val="center"/>
        </w:trPr>
        <w:tc>
          <w:tcPr>
            <w:tcW w:w="731" w:type="dxa"/>
            <w:vMerge w:val="restart"/>
            <w:vAlign w:val="center"/>
          </w:tcPr>
          <w:p w14:paraId="3995D8AD"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3</w:t>
            </w:r>
          </w:p>
        </w:tc>
        <w:tc>
          <w:tcPr>
            <w:tcW w:w="967" w:type="dxa"/>
            <w:vMerge w:val="restart"/>
            <w:vAlign w:val="center"/>
          </w:tcPr>
          <w:p w14:paraId="44A63D7D"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商务</w:t>
            </w:r>
          </w:p>
          <w:p w14:paraId="3891B9AE"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部分（20%）</w:t>
            </w:r>
          </w:p>
        </w:tc>
        <w:tc>
          <w:tcPr>
            <w:tcW w:w="910" w:type="dxa"/>
            <w:vMerge w:val="restart"/>
            <w:vAlign w:val="center"/>
          </w:tcPr>
          <w:p w14:paraId="498D16CF"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人员配置</w:t>
            </w:r>
          </w:p>
        </w:tc>
        <w:tc>
          <w:tcPr>
            <w:tcW w:w="938" w:type="dxa"/>
            <w:vAlign w:val="center"/>
          </w:tcPr>
          <w:p w14:paraId="44B0F1CB"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4分</w:t>
            </w:r>
          </w:p>
        </w:tc>
        <w:tc>
          <w:tcPr>
            <w:tcW w:w="5281" w:type="dxa"/>
            <w:vAlign w:val="center"/>
          </w:tcPr>
          <w:p w14:paraId="5338D67B" w14:textId="77777777" w:rsidR="004831A2" w:rsidRDefault="004831A2" w:rsidP="00990506">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供应商拟投入本项目的负责人，</w:t>
            </w:r>
            <w:r w:rsidRPr="00990506">
              <w:rPr>
                <w:rFonts w:ascii="仿宋" w:eastAsia="仿宋" w:hAnsi="仿宋" w:cs="仿宋" w:hint="eastAsia"/>
                <w:sz w:val="24"/>
                <w:szCs w:val="24"/>
              </w:rPr>
              <w:t>工作年限低于一年的不得分，满三年得2分，满六年及以上的得</w:t>
            </w:r>
            <w:r>
              <w:rPr>
                <w:rFonts w:ascii="仿宋" w:eastAsia="仿宋" w:hAnsi="仿宋" w:cs="仿宋" w:hint="eastAsia"/>
                <w:sz w:val="24"/>
                <w:szCs w:val="24"/>
              </w:rPr>
              <w:t>4</w:t>
            </w:r>
            <w:r w:rsidRPr="00990506">
              <w:rPr>
                <w:rFonts w:ascii="仿宋" w:eastAsia="仿宋" w:hAnsi="仿宋" w:cs="仿宋" w:hint="eastAsia"/>
                <w:sz w:val="24"/>
                <w:szCs w:val="24"/>
              </w:rPr>
              <w:t>分。</w:t>
            </w:r>
          </w:p>
        </w:tc>
        <w:tc>
          <w:tcPr>
            <w:tcW w:w="1766" w:type="dxa"/>
            <w:vAlign w:val="center"/>
          </w:tcPr>
          <w:p w14:paraId="46890F70" w14:textId="77777777" w:rsidR="004831A2" w:rsidRDefault="004831A2" w:rsidP="00990506">
            <w:pPr>
              <w:snapToGrid w:val="0"/>
              <w:jc w:val="left"/>
              <w:rPr>
                <w:rFonts w:ascii="仿宋" w:eastAsia="仿宋" w:hAnsi="仿宋" w:cs="仿宋"/>
                <w:sz w:val="24"/>
                <w:szCs w:val="24"/>
              </w:rPr>
            </w:pPr>
            <w:r>
              <w:rPr>
                <w:rFonts w:ascii="仿宋" w:eastAsia="仿宋" w:hAnsi="仿宋" w:cs="仿宋" w:hint="eastAsia"/>
                <w:sz w:val="24"/>
                <w:szCs w:val="24"/>
              </w:rPr>
              <w:t>提供工作证明材料并加盖供应商公章。</w:t>
            </w:r>
          </w:p>
        </w:tc>
      </w:tr>
      <w:tr w:rsidR="004831A2" w14:paraId="4016610C" w14:textId="77777777">
        <w:trPr>
          <w:trHeight w:val="1477"/>
          <w:jc w:val="center"/>
        </w:trPr>
        <w:tc>
          <w:tcPr>
            <w:tcW w:w="731" w:type="dxa"/>
            <w:vMerge/>
            <w:vAlign w:val="center"/>
          </w:tcPr>
          <w:p w14:paraId="1FF0D313" w14:textId="77777777" w:rsidR="004831A2" w:rsidRDefault="004831A2">
            <w:pPr>
              <w:snapToGrid w:val="0"/>
              <w:jc w:val="center"/>
              <w:rPr>
                <w:rFonts w:ascii="仿宋" w:eastAsia="仿宋" w:hAnsi="仿宋" w:cs="仿宋"/>
                <w:sz w:val="24"/>
                <w:szCs w:val="24"/>
              </w:rPr>
            </w:pPr>
          </w:p>
        </w:tc>
        <w:tc>
          <w:tcPr>
            <w:tcW w:w="967" w:type="dxa"/>
            <w:vMerge/>
            <w:vAlign w:val="center"/>
          </w:tcPr>
          <w:p w14:paraId="74DE5458" w14:textId="77777777" w:rsidR="004831A2" w:rsidRDefault="004831A2">
            <w:pPr>
              <w:snapToGrid w:val="0"/>
              <w:jc w:val="center"/>
              <w:rPr>
                <w:rFonts w:ascii="仿宋" w:eastAsia="仿宋" w:hAnsi="仿宋" w:cs="仿宋"/>
                <w:sz w:val="24"/>
                <w:szCs w:val="24"/>
              </w:rPr>
            </w:pPr>
          </w:p>
        </w:tc>
        <w:tc>
          <w:tcPr>
            <w:tcW w:w="910" w:type="dxa"/>
            <w:vMerge/>
            <w:vAlign w:val="center"/>
          </w:tcPr>
          <w:p w14:paraId="1056A903" w14:textId="77777777" w:rsidR="004831A2" w:rsidRDefault="004831A2">
            <w:pPr>
              <w:snapToGrid w:val="0"/>
              <w:jc w:val="center"/>
              <w:rPr>
                <w:rFonts w:ascii="仿宋" w:eastAsia="仿宋" w:hAnsi="仿宋" w:cs="仿宋"/>
                <w:sz w:val="24"/>
                <w:szCs w:val="24"/>
              </w:rPr>
            </w:pPr>
          </w:p>
        </w:tc>
        <w:tc>
          <w:tcPr>
            <w:tcW w:w="938" w:type="dxa"/>
            <w:vAlign w:val="center"/>
          </w:tcPr>
          <w:p w14:paraId="679E8113"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6分</w:t>
            </w:r>
          </w:p>
        </w:tc>
        <w:tc>
          <w:tcPr>
            <w:tcW w:w="5281" w:type="dxa"/>
            <w:vAlign w:val="center"/>
          </w:tcPr>
          <w:p w14:paraId="46CA9D74" w14:textId="77777777" w:rsidR="004831A2" w:rsidRDefault="004831A2" w:rsidP="00990506">
            <w:pPr>
              <w:snapToGrid w:val="0"/>
              <w:ind w:firstLineChars="200" w:firstLine="438"/>
              <w:rPr>
                <w:rFonts w:ascii="仿宋" w:eastAsia="仿宋" w:hAnsi="仿宋" w:cs="仿宋"/>
                <w:sz w:val="24"/>
                <w:szCs w:val="24"/>
              </w:rPr>
            </w:pPr>
            <w:r>
              <w:rPr>
                <w:rFonts w:ascii="仿宋" w:eastAsia="仿宋" w:hAnsi="仿宋" w:cs="仿宋" w:hint="eastAsia"/>
                <w:sz w:val="24"/>
                <w:szCs w:val="24"/>
              </w:rPr>
              <w:t>供应商</w:t>
            </w:r>
            <w:r w:rsidRPr="00990506">
              <w:rPr>
                <w:rFonts w:ascii="仿宋" w:eastAsia="仿宋" w:hAnsi="仿宋" w:cs="仿宋" w:hint="eastAsia"/>
                <w:sz w:val="24"/>
                <w:szCs w:val="24"/>
              </w:rPr>
              <w:t>拟投入本项目的服务人员中具有营养师、护师或健康管理师的每个得1分，最高得</w:t>
            </w:r>
            <w:r>
              <w:rPr>
                <w:rFonts w:ascii="仿宋" w:eastAsia="仿宋" w:hAnsi="仿宋" w:cs="仿宋" w:hint="eastAsia"/>
                <w:sz w:val="24"/>
                <w:szCs w:val="24"/>
              </w:rPr>
              <w:t>6</w:t>
            </w:r>
            <w:r w:rsidRPr="00990506">
              <w:rPr>
                <w:rFonts w:ascii="仿宋" w:eastAsia="仿宋" w:hAnsi="仿宋" w:cs="仿宋" w:hint="eastAsia"/>
                <w:sz w:val="24"/>
                <w:szCs w:val="24"/>
              </w:rPr>
              <w:t>分，同一人员多本证书分数不叠加。</w:t>
            </w:r>
          </w:p>
        </w:tc>
        <w:tc>
          <w:tcPr>
            <w:tcW w:w="1766" w:type="dxa"/>
            <w:vAlign w:val="center"/>
          </w:tcPr>
          <w:p w14:paraId="66074607" w14:textId="77777777" w:rsidR="004831A2" w:rsidRDefault="004831A2" w:rsidP="00B25B65">
            <w:pPr>
              <w:snapToGrid w:val="0"/>
              <w:jc w:val="left"/>
              <w:rPr>
                <w:rFonts w:ascii="仿宋" w:eastAsia="仿宋" w:hAnsi="仿宋" w:cs="仿宋"/>
                <w:sz w:val="24"/>
                <w:szCs w:val="24"/>
              </w:rPr>
            </w:pPr>
            <w:r>
              <w:rPr>
                <w:rFonts w:ascii="仿宋" w:eastAsia="仿宋" w:hAnsi="仿宋" w:cs="仿宋" w:hint="eastAsia"/>
                <w:sz w:val="24"/>
                <w:szCs w:val="24"/>
              </w:rPr>
              <w:t>提供复印件并加盖供应商公章。</w:t>
            </w:r>
          </w:p>
        </w:tc>
      </w:tr>
      <w:tr w:rsidR="004831A2" w14:paraId="70287F72" w14:textId="77777777">
        <w:trPr>
          <w:trHeight w:val="1477"/>
          <w:jc w:val="center"/>
        </w:trPr>
        <w:tc>
          <w:tcPr>
            <w:tcW w:w="731" w:type="dxa"/>
            <w:vMerge/>
            <w:vAlign w:val="center"/>
          </w:tcPr>
          <w:p w14:paraId="3595CF6B" w14:textId="77777777" w:rsidR="004831A2" w:rsidRDefault="004831A2">
            <w:pPr>
              <w:snapToGrid w:val="0"/>
              <w:jc w:val="center"/>
              <w:rPr>
                <w:rFonts w:ascii="仿宋" w:eastAsia="仿宋" w:hAnsi="仿宋" w:cs="仿宋"/>
                <w:sz w:val="24"/>
                <w:szCs w:val="24"/>
              </w:rPr>
            </w:pPr>
          </w:p>
        </w:tc>
        <w:tc>
          <w:tcPr>
            <w:tcW w:w="967" w:type="dxa"/>
            <w:vMerge/>
            <w:vAlign w:val="center"/>
          </w:tcPr>
          <w:p w14:paraId="4F430F57" w14:textId="77777777" w:rsidR="004831A2" w:rsidRDefault="004831A2">
            <w:pPr>
              <w:snapToGrid w:val="0"/>
              <w:jc w:val="center"/>
              <w:rPr>
                <w:rFonts w:ascii="仿宋" w:eastAsia="仿宋" w:hAnsi="仿宋" w:cs="仿宋"/>
                <w:sz w:val="24"/>
                <w:szCs w:val="24"/>
              </w:rPr>
            </w:pPr>
          </w:p>
        </w:tc>
        <w:tc>
          <w:tcPr>
            <w:tcW w:w="910" w:type="dxa"/>
            <w:vAlign w:val="center"/>
          </w:tcPr>
          <w:p w14:paraId="5AB063C8"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业绩</w:t>
            </w:r>
          </w:p>
        </w:tc>
        <w:tc>
          <w:tcPr>
            <w:tcW w:w="938" w:type="dxa"/>
            <w:vAlign w:val="center"/>
          </w:tcPr>
          <w:p w14:paraId="3BF0CE11"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5281" w:type="dxa"/>
            <w:vAlign w:val="center"/>
          </w:tcPr>
          <w:p w14:paraId="201E36EC" w14:textId="77777777" w:rsidR="004831A2" w:rsidRDefault="004831A2">
            <w:pPr>
              <w:snapToGrid w:val="0"/>
              <w:ind w:firstLineChars="200" w:firstLine="438"/>
              <w:rPr>
                <w:rFonts w:ascii="仿宋" w:eastAsia="仿宋" w:hAnsi="仿宋" w:cs="仿宋"/>
                <w:sz w:val="24"/>
                <w:szCs w:val="24"/>
              </w:rPr>
            </w:pPr>
            <w:r>
              <w:rPr>
                <w:rFonts w:ascii="仿宋" w:eastAsia="仿宋" w:hAnsi="仿宋" w:cs="仿宋" w:hint="eastAsia"/>
                <w:sz w:val="24"/>
                <w:szCs w:val="24"/>
              </w:rPr>
              <w:t>2021年1月1日至今，供应商具有本项目同类型业绩的，每提供一个得2分，本项最高得10分。</w:t>
            </w:r>
          </w:p>
        </w:tc>
        <w:tc>
          <w:tcPr>
            <w:tcW w:w="1766" w:type="dxa"/>
            <w:vAlign w:val="center"/>
          </w:tcPr>
          <w:p w14:paraId="422DBFEB" w14:textId="77777777" w:rsidR="004831A2" w:rsidRDefault="004831A2" w:rsidP="00B25B65">
            <w:pPr>
              <w:snapToGrid w:val="0"/>
              <w:jc w:val="left"/>
              <w:rPr>
                <w:rFonts w:ascii="仿宋" w:eastAsia="仿宋" w:hAnsi="仿宋" w:cs="仿宋"/>
                <w:sz w:val="24"/>
                <w:szCs w:val="24"/>
              </w:rPr>
            </w:pPr>
            <w:r>
              <w:rPr>
                <w:rFonts w:ascii="仿宋" w:eastAsia="仿宋" w:hAnsi="仿宋" w:cs="仿宋" w:hint="eastAsia"/>
                <w:sz w:val="24"/>
                <w:szCs w:val="24"/>
              </w:rPr>
              <w:t>提供业绩的合同扫描件并加盖供应商公章。</w:t>
            </w:r>
          </w:p>
        </w:tc>
      </w:tr>
    </w:tbl>
    <w:p w14:paraId="5CAE39E4" w14:textId="77777777" w:rsidR="009A0638" w:rsidRDefault="009A0638"/>
    <w:bookmarkEnd w:id="57"/>
    <w:bookmarkEnd w:id="58"/>
    <w:p w14:paraId="22EFB4E0" w14:textId="77777777" w:rsidR="009A0638" w:rsidRDefault="001A6EAA">
      <w:pPr>
        <w:snapToGrid w:val="0"/>
        <w:spacing w:line="440" w:lineRule="exact"/>
        <w:rPr>
          <w:rFonts w:ascii="仿宋" w:eastAsia="仿宋" w:hAnsi="仿宋" w:cs="仿宋"/>
          <w:b/>
          <w:bCs/>
          <w:sz w:val="24"/>
          <w:szCs w:val="24"/>
        </w:rPr>
      </w:pPr>
      <w:r>
        <w:rPr>
          <w:rFonts w:ascii="仿宋" w:eastAsia="仿宋" w:hAnsi="仿宋" w:cs="仿宋" w:hint="eastAsia"/>
          <w:b/>
          <w:bCs/>
          <w:sz w:val="24"/>
          <w:szCs w:val="24"/>
        </w:rPr>
        <w:t>（一）成交标准</w:t>
      </w:r>
    </w:p>
    <w:p w14:paraId="60FAAF1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1、评标委员会认为供应商的报价明显低于其他通过符合性审查供应商的报价，有可能影响产品质量或者不能诚信履约的，应当将其作为无效投标处理。</w:t>
      </w:r>
    </w:p>
    <w:p w14:paraId="0C1B1A23"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采取采购人确定成交供应商的，采购代理机构应当在评审结束后2个工作日内将评审报告送采购人确认。采购人应当在收到评审报告后5个工作日内，从评审报告提出的成交候选人中，根据质量和服务均能满足招标文件实质性响应要求且综合得分最高的供应商确定为成交供应商。采购人逾期未确定成交供应商且不提出异议的，视为确定评审报告提出的排名第一的供应商为成交供应</w:t>
      </w:r>
      <w:r>
        <w:rPr>
          <w:rFonts w:ascii="仿宋" w:eastAsia="仿宋" w:hAnsi="仿宋" w:cs="仿宋" w:hint="eastAsia"/>
          <w:sz w:val="24"/>
          <w:szCs w:val="24"/>
        </w:rPr>
        <w:lastRenderedPageBreak/>
        <w:t>商。</w:t>
      </w:r>
    </w:p>
    <w:p w14:paraId="06C666F7" w14:textId="77777777" w:rsidR="009A0638" w:rsidRDefault="001A6EAA">
      <w:pPr>
        <w:pStyle w:val="3"/>
        <w:spacing w:before="0" w:after="0" w:line="440" w:lineRule="exact"/>
        <w:rPr>
          <w:rFonts w:ascii="仿宋" w:eastAsia="仿宋" w:hAnsi="仿宋" w:cs="仿宋"/>
          <w:sz w:val="24"/>
          <w:szCs w:val="24"/>
        </w:rPr>
      </w:pPr>
      <w:bookmarkStart w:id="63" w:name="_Toc5608"/>
      <w:bookmarkStart w:id="64" w:name="_Toc1719"/>
      <w:r>
        <w:rPr>
          <w:rFonts w:ascii="仿宋" w:eastAsia="仿宋" w:hAnsi="仿宋" w:cs="仿宋" w:hint="eastAsia"/>
          <w:sz w:val="24"/>
          <w:szCs w:val="24"/>
        </w:rPr>
        <w:t>三、评审依据</w:t>
      </w:r>
      <w:bookmarkEnd w:id="63"/>
      <w:bookmarkEnd w:id="64"/>
    </w:p>
    <w:p w14:paraId="0468D8B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评审的依据为招标文件和响应文件（含有效的补充文件）。评标委员会判断响应文件对招标文件的响应，仅基于响应文件本身而不靠外部证据。</w:t>
      </w:r>
    </w:p>
    <w:p w14:paraId="454DB24D" w14:textId="77777777" w:rsidR="009A0638" w:rsidRDefault="001A6EAA">
      <w:pPr>
        <w:pStyle w:val="3"/>
        <w:spacing w:before="0" w:after="0" w:line="440" w:lineRule="exact"/>
        <w:rPr>
          <w:rFonts w:ascii="仿宋" w:eastAsia="仿宋" w:hAnsi="仿宋" w:cs="仿宋"/>
          <w:sz w:val="24"/>
          <w:szCs w:val="24"/>
        </w:rPr>
      </w:pPr>
      <w:bookmarkStart w:id="65" w:name="_Toc493506301"/>
      <w:bookmarkStart w:id="66" w:name="_Toc492721018"/>
      <w:bookmarkStart w:id="67" w:name="_Toc16238"/>
      <w:bookmarkStart w:id="68" w:name="_Toc426965636"/>
      <w:bookmarkStart w:id="69" w:name="_Toc342913395"/>
      <w:bookmarkStart w:id="70" w:name="_Toc102227321"/>
      <w:bookmarkStart w:id="71" w:name="_Toc487204785"/>
      <w:r>
        <w:rPr>
          <w:rFonts w:ascii="仿宋" w:eastAsia="仿宋" w:hAnsi="仿宋" w:cs="仿宋" w:hint="eastAsia"/>
          <w:sz w:val="24"/>
          <w:szCs w:val="24"/>
        </w:rPr>
        <w:t>四、无效投标条款</w:t>
      </w:r>
      <w:bookmarkEnd w:id="65"/>
      <w:bookmarkEnd w:id="66"/>
      <w:bookmarkEnd w:id="67"/>
      <w:r>
        <w:rPr>
          <w:rFonts w:ascii="仿宋" w:eastAsia="仿宋" w:hAnsi="仿宋" w:cs="仿宋" w:hint="eastAsia"/>
          <w:sz w:val="24"/>
          <w:szCs w:val="24"/>
        </w:rPr>
        <w:t xml:space="preserve"> </w:t>
      </w:r>
    </w:p>
    <w:p w14:paraId="50BE100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供应商人或其响应文件出现下列情况之一者，应为无效投标：</w:t>
      </w:r>
    </w:p>
    <w:p w14:paraId="267AF25B"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（一）响应文件未按招标文件要求签署、盖章的；</w:t>
      </w:r>
    </w:p>
    <w:p w14:paraId="55B05DE8"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（二）不具备招标文件中规定的资格要求的；</w:t>
      </w:r>
    </w:p>
    <w:p w14:paraId="6A0F66BE"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（三）报价超过招标文件中规定的预算金额或者最高限价的；</w:t>
      </w:r>
    </w:p>
    <w:p w14:paraId="6BE58294"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（四）响应文件含有采购人不能接受的附加条件的；</w:t>
      </w:r>
    </w:p>
    <w:p w14:paraId="5ECF55C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（五）供应商串通投标的；</w:t>
      </w:r>
    </w:p>
    <w:p w14:paraId="5319E63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（六）供应商组成联合体投标的；</w:t>
      </w:r>
    </w:p>
    <w:p w14:paraId="23A0C32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（七）法律、法规和招标文件规定的其他无效情形。</w:t>
      </w:r>
    </w:p>
    <w:p w14:paraId="696BE22B" w14:textId="77777777" w:rsidR="009A0638" w:rsidRDefault="001A6EAA">
      <w:pPr>
        <w:pStyle w:val="3"/>
        <w:spacing w:before="0" w:after="0" w:line="440" w:lineRule="exact"/>
        <w:rPr>
          <w:rFonts w:ascii="仿宋" w:eastAsia="仿宋" w:hAnsi="仿宋" w:cs="仿宋"/>
          <w:sz w:val="24"/>
          <w:szCs w:val="24"/>
        </w:rPr>
      </w:pPr>
      <w:bookmarkStart w:id="72" w:name="_Toc16529"/>
      <w:r>
        <w:rPr>
          <w:rFonts w:ascii="仿宋" w:eastAsia="仿宋" w:hAnsi="仿宋" w:cs="仿宋" w:hint="eastAsia"/>
          <w:sz w:val="24"/>
          <w:szCs w:val="24"/>
        </w:rPr>
        <w:t>五、废标条款</w:t>
      </w:r>
      <w:bookmarkEnd w:id="72"/>
    </w:p>
    <w:p w14:paraId="6AD0898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评标委员会评审时出现以下情况之一的，应予废标：</w:t>
      </w:r>
    </w:p>
    <w:p w14:paraId="5D37D35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（一）符合资格条件的供应商或者对招标文件作实质响应的供应商不足三家的；</w:t>
      </w:r>
    </w:p>
    <w:p w14:paraId="41B34A0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（二）供应商的报价均超过了采购预算，采购人不能支付的；</w:t>
      </w:r>
    </w:p>
    <w:p w14:paraId="162AF84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（三）出现影响采购公正的违法、违规行为的；</w:t>
      </w:r>
    </w:p>
    <w:p w14:paraId="0984B06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（四）因重大变故，采购任务取消的。</w:t>
      </w:r>
    </w:p>
    <w:p w14:paraId="42709173" w14:textId="77777777" w:rsidR="009A0638" w:rsidRDefault="001A6EAA" w:rsidP="009A0638">
      <w:pPr>
        <w:snapToGrid w:val="0"/>
        <w:spacing w:line="440" w:lineRule="exact"/>
        <w:ind w:firstLineChars="250" w:firstLine="547"/>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7388B26E" w14:textId="77777777" w:rsidR="009A0638" w:rsidRDefault="001A6EAA">
      <w:pPr>
        <w:pStyle w:val="3"/>
        <w:spacing w:before="0" w:after="0" w:line="440" w:lineRule="exact"/>
        <w:rPr>
          <w:rFonts w:ascii="仿宋" w:eastAsia="仿宋" w:hAnsi="仿宋" w:cs="仿宋"/>
          <w:sz w:val="24"/>
          <w:szCs w:val="24"/>
        </w:rPr>
      </w:pPr>
      <w:bookmarkStart w:id="73" w:name="_Toc8502"/>
      <w:r>
        <w:rPr>
          <w:rFonts w:ascii="仿宋" w:eastAsia="仿宋" w:hAnsi="仿宋" w:cs="仿宋" w:hint="eastAsia"/>
          <w:sz w:val="24"/>
          <w:szCs w:val="24"/>
        </w:rPr>
        <w:t>六、成交通知</w:t>
      </w:r>
      <w:bookmarkEnd w:id="68"/>
      <w:bookmarkEnd w:id="69"/>
      <w:bookmarkEnd w:id="70"/>
      <w:bookmarkEnd w:id="71"/>
      <w:bookmarkEnd w:id="73"/>
    </w:p>
    <w:p w14:paraId="5E32150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（一）成交供应商确定后，采购代理机构将在行采家（https://www.gec123.com/）公示</w:t>
      </w:r>
      <w:hyperlink r:id="rId16" w:history="1">
        <w:r>
          <w:rPr>
            <w:rFonts w:ascii="仿宋" w:eastAsia="仿宋" w:hAnsi="仿宋" w:cs="仿宋" w:hint="eastAsia"/>
            <w:sz w:val="24"/>
            <w:szCs w:val="24"/>
          </w:rPr>
          <w:t>结果公告。</w:t>
        </w:r>
      </w:hyperlink>
    </w:p>
    <w:p w14:paraId="425CA8B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（二）结果公告发出同时，采购代理机构将以书面形式发出《成交通知书》。《成交通知书》一经发出即发生法律效力。</w:t>
      </w:r>
    </w:p>
    <w:p w14:paraId="77C08CA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30DFDFC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14:paraId="179855F8" w14:textId="77777777" w:rsidR="009A0638" w:rsidRDefault="001A6EAA">
      <w:pPr>
        <w:pStyle w:val="3"/>
        <w:spacing w:before="0" w:after="0" w:line="440" w:lineRule="exact"/>
        <w:rPr>
          <w:rFonts w:ascii="仿宋" w:eastAsia="仿宋" w:hAnsi="仿宋" w:cs="仿宋"/>
          <w:sz w:val="24"/>
          <w:szCs w:val="24"/>
        </w:rPr>
      </w:pPr>
      <w:bookmarkStart w:id="74" w:name="_Toc3695"/>
      <w:bookmarkStart w:id="75" w:name="_Toc426965637"/>
      <w:bookmarkStart w:id="76" w:name="_Toc487204786"/>
      <w:bookmarkStart w:id="77" w:name="_Toc31626"/>
      <w:r>
        <w:rPr>
          <w:rFonts w:ascii="仿宋" w:eastAsia="仿宋" w:hAnsi="仿宋" w:cs="仿宋" w:hint="eastAsia"/>
          <w:sz w:val="24"/>
          <w:szCs w:val="24"/>
        </w:rPr>
        <w:t>七、关于质疑和投诉</w:t>
      </w:r>
      <w:bookmarkEnd w:id="74"/>
      <w:bookmarkEnd w:id="75"/>
      <w:bookmarkEnd w:id="76"/>
      <w:bookmarkEnd w:id="77"/>
    </w:p>
    <w:p w14:paraId="4A26D6EC"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（一）质疑内容、时限</w:t>
      </w:r>
    </w:p>
    <w:p w14:paraId="4F0FEEAE"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1、供应商对成交结果有异议的，应当在成交结果公告发布之日起七个工作日内以书面形式向采购人、采购代理机构提出质疑，并附相关证明材料。</w:t>
      </w:r>
    </w:p>
    <w:p w14:paraId="314465F9"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2、供应商对招标文件中供应商特定资格条件、技术要求和商务要求、评审标准及评审细则有</w:t>
      </w:r>
      <w:r>
        <w:rPr>
          <w:rFonts w:ascii="仿宋" w:eastAsia="仿宋" w:hAnsi="仿宋" w:cs="仿宋" w:hint="eastAsia"/>
          <w:sz w:val="24"/>
          <w:szCs w:val="24"/>
        </w:rPr>
        <w:lastRenderedPageBreak/>
        <w:t>异议的，应主要向采购人提出质疑，其他问题可向采购代理机构提出质疑。</w:t>
      </w:r>
    </w:p>
    <w:p w14:paraId="2808D65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（二）质疑答复</w:t>
      </w:r>
    </w:p>
    <w:p w14:paraId="76140CD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采购人、采购代理机构将参照《重庆市政府采购供应商质疑投诉处理暂行规定》的相关规定对质疑内容作出答复和处理。</w:t>
      </w:r>
    </w:p>
    <w:p w14:paraId="7A3C8AC2" w14:textId="77777777" w:rsidR="009A0638" w:rsidRDefault="001A6EAA">
      <w:pPr>
        <w:pStyle w:val="3"/>
        <w:spacing w:before="0" w:after="0" w:line="440" w:lineRule="exact"/>
        <w:rPr>
          <w:rFonts w:ascii="仿宋" w:eastAsia="仿宋" w:hAnsi="仿宋" w:cs="仿宋"/>
          <w:sz w:val="24"/>
          <w:szCs w:val="24"/>
        </w:rPr>
      </w:pPr>
      <w:bookmarkStart w:id="78" w:name="_Toc102227322"/>
      <w:bookmarkStart w:id="79" w:name="_Toc342913396"/>
      <w:bookmarkStart w:id="80" w:name="_Toc15991"/>
      <w:bookmarkStart w:id="81" w:name="_Toc426965638"/>
      <w:bookmarkStart w:id="82" w:name="_Toc23427"/>
      <w:bookmarkStart w:id="83" w:name="_Toc487204787"/>
      <w:r>
        <w:rPr>
          <w:rFonts w:ascii="仿宋" w:eastAsia="仿宋" w:hAnsi="仿宋" w:cs="仿宋" w:hint="eastAsia"/>
          <w:sz w:val="24"/>
          <w:szCs w:val="24"/>
        </w:rPr>
        <w:t>八、签订</w:t>
      </w:r>
      <w:bookmarkEnd w:id="78"/>
      <w:r>
        <w:rPr>
          <w:rFonts w:ascii="仿宋" w:eastAsia="仿宋" w:hAnsi="仿宋" w:cs="仿宋" w:hint="eastAsia"/>
          <w:sz w:val="24"/>
          <w:szCs w:val="24"/>
        </w:rPr>
        <w:t>合同</w:t>
      </w:r>
      <w:bookmarkEnd w:id="79"/>
      <w:bookmarkEnd w:id="80"/>
      <w:bookmarkEnd w:id="81"/>
      <w:bookmarkEnd w:id="82"/>
      <w:bookmarkEnd w:id="83"/>
    </w:p>
    <w:p w14:paraId="7FA436C6" w14:textId="77777777" w:rsidR="009A0638" w:rsidRDefault="001A6EAA">
      <w:pPr>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（一）采购人应当自成交通知书发出之日起二十日内，按照招标文件和成交供应商响应文件的约定，与成交供应商签订书面合同。所签订的合同不得对招标文件和成交供应商响应文件作实质性修改。</w:t>
      </w:r>
    </w:p>
    <w:p w14:paraId="59D64556"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（二）招标文件、成交供应商的响应文件及有效承诺文件等，均为签订合同的依据。</w:t>
      </w:r>
    </w:p>
    <w:p w14:paraId="0C2ED46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（三）成交供应商未按照招标文件确定的事项签订合同，或者与采购人另行订立背离合同实质性内容协议的，将承担相关法律责任。</w:t>
      </w:r>
    </w:p>
    <w:p w14:paraId="7B96426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（四）采购人不得向成交供应商提出超出采购以外的任何要求作为签订合同的条件，不得与成交供应商订立背离采购确定的合同文本以及采购标的、采购金额、采购数量、技术和服务要求等实质性内容的协议。</w:t>
      </w:r>
    </w:p>
    <w:p w14:paraId="4E7F9B2D" w14:textId="77777777" w:rsidR="009A0638" w:rsidRDefault="001A6EAA">
      <w:r>
        <w:rPr>
          <w:rFonts w:ascii="仿宋" w:eastAsia="仿宋" w:hAnsi="仿宋" w:cs="仿宋" w:hint="eastAsia"/>
          <w:sz w:val="24"/>
          <w:szCs w:val="24"/>
        </w:rPr>
        <w:t>（五）除不可抗力等因素外，成交通知书发出后，采购人改变成交结果，或者成交供应商无正当理由拒绝签订采购合同的，应当承担相应的法律责任。</w:t>
      </w:r>
    </w:p>
    <w:p w14:paraId="1070FB1F" w14:textId="77777777" w:rsidR="009A0638" w:rsidRDefault="001A6EAA">
      <w:pPr>
        <w:rPr>
          <w:rFonts w:ascii="仿宋" w:eastAsia="仿宋" w:hAnsi="仿宋" w:cs="仿宋"/>
          <w:sz w:val="36"/>
          <w:szCs w:val="36"/>
        </w:rPr>
      </w:pPr>
      <w:r>
        <w:rPr>
          <w:rFonts w:ascii="仿宋" w:eastAsia="仿宋" w:hAnsi="仿宋" w:cs="仿宋" w:hint="eastAsia"/>
          <w:sz w:val="36"/>
          <w:szCs w:val="36"/>
        </w:rPr>
        <w:br w:type="page"/>
      </w:r>
    </w:p>
    <w:p w14:paraId="595E8BB5" w14:textId="77777777" w:rsidR="009A0638" w:rsidRDefault="001A6EAA">
      <w:pPr>
        <w:pStyle w:val="20"/>
        <w:spacing w:line="460" w:lineRule="exact"/>
        <w:jc w:val="center"/>
        <w:rPr>
          <w:rFonts w:ascii="仿宋" w:eastAsia="仿宋" w:hAnsi="仿宋" w:cs="仿宋"/>
        </w:rPr>
      </w:pPr>
      <w:bookmarkStart w:id="84" w:name="_Toc27619"/>
      <w:bookmarkStart w:id="85" w:name="_Toc26968"/>
      <w:r>
        <w:rPr>
          <w:rFonts w:ascii="仿宋" w:eastAsia="仿宋" w:hAnsi="仿宋" w:cs="仿宋" w:hint="eastAsia"/>
          <w:bCs w:val="0"/>
        </w:rPr>
        <w:lastRenderedPageBreak/>
        <w:t>第五篇  供应商须知</w:t>
      </w:r>
      <w:bookmarkEnd w:id="84"/>
    </w:p>
    <w:p w14:paraId="1B22887B" w14:textId="77777777" w:rsidR="009A0638" w:rsidRDefault="001A6EAA">
      <w:pPr>
        <w:pStyle w:val="3"/>
        <w:spacing w:before="0" w:after="0" w:line="460" w:lineRule="exact"/>
        <w:rPr>
          <w:rFonts w:ascii="仿宋" w:eastAsia="仿宋" w:hAnsi="仿宋" w:cs="仿宋"/>
          <w:sz w:val="24"/>
          <w:szCs w:val="24"/>
        </w:rPr>
      </w:pPr>
      <w:bookmarkStart w:id="86" w:name="_Toc32059"/>
      <w:bookmarkStart w:id="87" w:name="_Toc342913389"/>
      <w:bookmarkStart w:id="88" w:name="_Toc487204779"/>
      <w:bookmarkStart w:id="89" w:name="_Toc20643"/>
      <w:bookmarkStart w:id="90" w:name="_Toc426965630"/>
      <w:r>
        <w:rPr>
          <w:rFonts w:ascii="仿宋" w:eastAsia="仿宋" w:hAnsi="仿宋" w:cs="仿宋" w:hint="eastAsia"/>
          <w:sz w:val="24"/>
          <w:szCs w:val="24"/>
        </w:rPr>
        <w:t>一、采购费用</w:t>
      </w:r>
      <w:bookmarkEnd w:id="86"/>
      <w:bookmarkEnd w:id="87"/>
      <w:bookmarkEnd w:id="88"/>
      <w:bookmarkEnd w:id="89"/>
      <w:bookmarkEnd w:id="90"/>
    </w:p>
    <w:p w14:paraId="16DA957A"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参与采购的供应商应承担其编制响应文件与递交响应文件所涉及的一切费用，不论采购结果如何，采购人和采购代理机构在任何情况下无义务也无责任承担这些费用。</w:t>
      </w:r>
    </w:p>
    <w:p w14:paraId="5AA52509" w14:textId="77777777" w:rsidR="009A0638" w:rsidRDefault="001A6EAA">
      <w:pPr>
        <w:pStyle w:val="3"/>
        <w:tabs>
          <w:tab w:val="left" w:pos="2640"/>
        </w:tabs>
        <w:spacing w:before="0" w:after="0" w:line="460" w:lineRule="exact"/>
        <w:rPr>
          <w:rFonts w:ascii="仿宋" w:eastAsia="仿宋" w:hAnsi="仿宋" w:cs="仿宋"/>
          <w:sz w:val="24"/>
          <w:szCs w:val="24"/>
        </w:rPr>
      </w:pPr>
      <w:bookmarkStart w:id="91" w:name="_Toc426965631"/>
      <w:bookmarkStart w:id="92" w:name="_Toc7850"/>
      <w:bookmarkStart w:id="93" w:name="_Toc487204780"/>
      <w:bookmarkStart w:id="94" w:name="_Toc342913391"/>
      <w:bookmarkStart w:id="95" w:name="_Toc18383"/>
      <w:r>
        <w:rPr>
          <w:rFonts w:ascii="仿宋" w:eastAsia="仿宋" w:hAnsi="仿宋" w:cs="仿宋" w:hint="eastAsia"/>
          <w:sz w:val="24"/>
          <w:szCs w:val="24"/>
        </w:rPr>
        <w:t>二、</w:t>
      </w:r>
      <w:bookmarkEnd w:id="91"/>
      <w:bookmarkEnd w:id="92"/>
      <w:bookmarkEnd w:id="93"/>
      <w:bookmarkEnd w:id="94"/>
      <w:bookmarkEnd w:id="95"/>
      <w:r>
        <w:rPr>
          <w:rFonts w:ascii="仿宋" w:eastAsia="仿宋" w:hAnsi="仿宋" w:cs="仿宋" w:hint="eastAsia"/>
          <w:sz w:val="24"/>
          <w:szCs w:val="24"/>
        </w:rPr>
        <w:t>招标文件</w:t>
      </w:r>
      <w:r>
        <w:rPr>
          <w:rFonts w:ascii="仿宋" w:eastAsia="仿宋" w:hAnsi="仿宋" w:cs="仿宋" w:hint="eastAsia"/>
          <w:sz w:val="24"/>
          <w:szCs w:val="24"/>
        </w:rPr>
        <w:tab/>
      </w:r>
    </w:p>
    <w:p w14:paraId="0C8AC18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（一）采购文件由采购公告、项目服务需求、项目商务要求、资格审查及评标办法、供应商须知、合同主要条款和格式合同（样本）、响应文件格式要求七部分组成。</w:t>
      </w:r>
    </w:p>
    <w:p w14:paraId="4230450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（二）采购人（或采购代理机构）所作的一切有效的书面通知、修改及补充，都是招标文件不可分割的部分。</w:t>
      </w:r>
    </w:p>
    <w:p w14:paraId="50D4A1E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（三）招标文件的解释</w:t>
      </w:r>
    </w:p>
    <w:p w14:paraId="08536FD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96" w:name="_Toc318159349"/>
      <w:bookmarkStart w:id="97" w:name="_Toc318159160"/>
      <w:bookmarkStart w:id="98" w:name="_Toc318166429"/>
      <w:bookmarkStart w:id="99" w:name="_Toc318159780"/>
    </w:p>
    <w:p w14:paraId="03F62D94" w14:textId="77777777" w:rsidR="009A0638" w:rsidRDefault="001A6EAA">
      <w:pPr>
        <w:pStyle w:val="3"/>
        <w:spacing w:before="0" w:after="0" w:line="460" w:lineRule="exact"/>
        <w:rPr>
          <w:rFonts w:ascii="仿宋" w:eastAsia="仿宋" w:hAnsi="仿宋" w:cs="仿宋"/>
          <w:sz w:val="24"/>
          <w:szCs w:val="24"/>
        </w:rPr>
      </w:pPr>
      <w:bookmarkStart w:id="100" w:name="_Toc342913392"/>
      <w:bookmarkStart w:id="101" w:name="_Toc102227318"/>
      <w:bookmarkStart w:id="102" w:name="_Toc26774"/>
      <w:bookmarkStart w:id="103" w:name="_Toc426965632"/>
      <w:bookmarkStart w:id="104" w:name="_Toc179714297"/>
      <w:bookmarkStart w:id="105" w:name="_Toc487204781"/>
      <w:bookmarkStart w:id="106" w:name="_Toc18927"/>
      <w:bookmarkEnd w:id="96"/>
      <w:bookmarkEnd w:id="97"/>
      <w:bookmarkEnd w:id="98"/>
      <w:bookmarkEnd w:id="99"/>
      <w:r>
        <w:rPr>
          <w:rFonts w:ascii="仿宋" w:eastAsia="仿宋" w:hAnsi="仿宋" w:cs="仿宋" w:hint="eastAsia"/>
          <w:sz w:val="24"/>
          <w:szCs w:val="24"/>
        </w:rPr>
        <w:t>三、采购要求</w:t>
      </w:r>
      <w:bookmarkEnd w:id="100"/>
      <w:bookmarkEnd w:id="101"/>
      <w:bookmarkEnd w:id="102"/>
      <w:bookmarkEnd w:id="103"/>
      <w:bookmarkEnd w:id="104"/>
      <w:bookmarkEnd w:id="105"/>
      <w:bookmarkEnd w:id="106"/>
    </w:p>
    <w:p w14:paraId="163F2929"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w:t>
      </w:r>
    </w:p>
    <w:p w14:paraId="101ACBAF"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1.供应商应当按照采购文件的要求编制响应文件，并对采购文件提出的要求和条件作出实质性响应，同时应编制完整的页码、目录。</w:t>
      </w:r>
    </w:p>
    <w:p w14:paraId="6F04BE7B"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2.响应文件组成</w:t>
      </w:r>
    </w:p>
    <w:p w14:paraId="240C6095"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E1FD30"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3.投标有效期：响应文件及有关承诺文件有效期为提交响应文件截止时间起90天。</w:t>
      </w:r>
    </w:p>
    <w:p w14:paraId="3DBAD1BC"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（二）报价要求</w:t>
      </w:r>
    </w:p>
    <w:p w14:paraId="430CF516" w14:textId="77777777" w:rsidR="009A0638" w:rsidRDefault="001A6EAA">
      <w:pPr>
        <w:snapToGrid w:val="0"/>
        <w:spacing w:line="460" w:lineRule="exact"/>
        <w:ind w:firstLineChars="196" w:firstLine="429"/>
        <w:jc w:val="left"/>
        <w:rPr>
          <w:rFonts w:ascii="仿宋" w:eastAsia="仿宋" w:hAnsi="仿宋" w:cs="仿宋"/>
          <w:sz w:val="24"/>
        </w:rPr>
      </w:pPr>
      <w:r>
        <w:rPr>
          <w:rFonts w:ascii="仿宋" w:eastAsia="仿宋" w:hAnsi="仿宋" w:cs="仿宋" w:hint="eastAsia"/>
          <w:bCs/>
          <w:sz w:val="24"/>
        </w:rPr>
        <w:t>1.供应商应严格按照“响应文件格式”中“报价函”</w:t>
      </w:r>
      <w:r>
        <w:rPr>
          <w:rFonts w:ascii="仿宋" w:eastAsia="仿宋" w:hAnsi="仿宋" w:cs="仿宋" w:hint="eastAsia"/>
          <w:sz w:val="24"/>
        </w:rPr>
        <w:t>的格式填写报价。</w:t>
      </w:r>
    </w:p>
    <w:p w14:paraId="63231406"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2.供应商的报价为一次性报价，即在投标有效期内投标价格固定不变。</w:t>
      </w:r>
    </w:p>
    <w:p w14:paraId="53C40B83"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3.本项目只接受一个投标报价，有选择的或有条件的报价将不予接受。</w:t>
      </w:r>
    </w:p>
    <w:p w14:paraId="22FA788F"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（三）修正错误</w:t>
      </w:r>
    </w:p>
    <w:p w14:paraId="7DEFC2DD"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若响应文件出现计算或表达上的错误，修正错误的原则如下：</w:t>
      </w:r>
    </w:p>
    <w:p w14:paraId="72138BF9"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1.响应文件中报价函的内容与响应文件中相应内容不一致的，以报价函为准；</w:t>
      </w:r>
    </w:p>
    <w:p w14:paraId="72EDBAAD"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lastRenderedPageBreak/>
        <w:t>2.大写金额和小写金额不一致的，以大写金额为准；</w:t>
      </w:r>
    </w:p>
    <w:p w14:paraId="251F7C5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3.单价金额小数点或者百分比有明显错位的，以报价函总价为准，并修改单价；</w:t>
      </w:r>
    </w:p>
    <w:p w14:paraId="43F26C20"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14:paraId="462AE2E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64F017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（四）响应文件的签署和递交</w:t>
      </w:r>
    </w:p>
    <w:p w14:paraId="4FF74A3B" w14:textId="77777777" w:rsidR="009A0638" w:rsidRDefault="001A6EAA" w:rsidP="00537D6C">
      <w:pPr>
        <w:spacing w:line="460" w:lineRule="exact"/>
        <w:ind w:firstLineChars="200" w:firstLine="438"/>
        <w:rPr>
          <w:rFonts w:ascii="仿宋" w:eastAsia="仿宋" w:hAnsi="仿宋" w:cs="仿宋"/>
          <w:b/>
          <w:bCs/>
          <w:sz w:val="24"/>
          <w:szCs w:val="24"/>
        </w:rPr>
      </w:pPr>
      <w:r>
        <w:rPr>
          <w:rFonts w:ascii="仿宋" w:eastAsia="仿宋" w:hAnsi="仿宋" w:cs="仿宋" w:hint="eastAsia"/>
          <w:b/>
          <w:bCs/>
          <w:sz w:val="24"/>
          <w:szCs w:val="24"/>
        </w:rPr>
        <w:t>1.供应商需按本项目规定的时间在“重庆市行采家（https://www.gec123.com/</w:t>
      </w:r>
      <w:r w:rsidR="00DA23FB">
        <w:rPr>
          <w:rFonts w:ascii="仿宋" w:eastAsia="仿宋" w:hAnsi="仿宋" w:cs="仿宋" w:hint="eastAsia"/>
          <w:b/>
          <w:bCs/>
          <w:sz w:val="24"/>
          <w:szCs w:val="24"/>
        </w:rPr>
        <w:t>）”</w:t>
      </w:r>
      <w:r w:rsidR="008F0424">
        <w:rPr>
          <w:rFonts w:ascii="仿宋" w:eastAsia="仿宋" w:hAnsi="仿宋" w:cs="仿宋" w:hint="eastAsia"/>
          <w:b/>
          <w:bCs/>
          <w:sz w:val="24"/>
          <w:szCs w:val="24"/>
        </w:rPr>
        <w:t>上传响应文件</w:t>
      </w:r>
      <w:r>
        <w:rPr>
          <w:rFonts w:ascii="仿宋" w:eastAsia="仿宋" w:hAnsi="仿宋" w:cs="仿宋" w:hint="eastAsia"/>
          <w:b/>
          <w:bCs/>
          <w:sz w:val="24"/>
          <w:szCs w:val="24"/>
        </w:rPr>
        <w:t>。</w:t>
      </w:r>
    </w:p>
    <w:p w14:paraId="5CE78EC7"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b/>
          <w:bCs/>
          <w:sz w:val="24"/>
          <w:szCs w:val="24"/>
        </w:rPr>
        <w:t>供应商须在现场递交纸质响应文件一式二份，其中正本一份，副本一份，副本可为正本的复印件。</w:t>
      </w:r>
    </w:p>
    <w:p w14:paraId="3A5D3DDD"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（六）响应文件的递交</w:t>
      </w:r>
    </w:p>
    <w:p w14:paraId="261B0B66" w14:textId="77777777" w:rsidR="009A0638" w:rsidRDefault="00192B69">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响应文件的正本、副本均应密封送达开标</w:t>
      </w:r>
      <w:r w:rsidR="001A6EAA">
        <w:rPr>
          <w:rFonts w:ascii="仿宋" w:eastAsia="仿宋" w:hAnsi="仿宋" w:cs="仿宋" w:hint="eastAsia"/>
          <w:sz w:val="24"/>
          <w:szCs w:val="24"/>
        </w:rPr>
        <w:t>地点，应在封套上注明项目名称、供应商名称。若正本、副本分别进行密封的，还应在封套上注明“正本”、“副本”字样。</w:t>
      </w:r>
    </w:p>
    <w:p w14:paraId="7690FFCC"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（七）响应文件语言：简体中文</w:t>
      </w:r>
    </w:p>
    <w:p w14:paraId="33B23AB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（八）无效响应</w:t>
      </w:r>
    </w:p>
    <w:p w14:paraId="5783067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589D20A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1、供应商不符合资格要求的；</w:t>
      </w:r>
    </w:p>
    <w:p w14:paraId="1EFBBEA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2、供应商所提交的响应文件不按规定签字、盖章的；</w:t>
      </w:r>
    </w:p>
    <w:p w14:paraId="3ACDE7C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3、供应商的报价超过采购预算（若有采购预算单价，则含采购预算单价）的；</w:t>
      </w:r>
    </w:p>
    <w:p w14:paraId="0841B8B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4、供应商响应文件附有采购人无法接受的条件的；</w:t>
      </w:r>
    </w:p>
    <w:p w14:paraId="5C578B1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5、供应商串通投标的；</w:t>
      </w:r>
    </w:p>
    <w:p w14:paraId="257F9F9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6、供应商组成联合体投标的；</w:t>
      </w:r>
    </w:p>
    <w:p w14:paraId="2C1A1A1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7、法律、法规和招标文件规定的其他无效情形。</w:t>
      </w:r>
      <w:bookmarkStart w:id="107" w:name="_Toc493506302"/>
      <w:bookmarkStart w:id="108" w:name="_Toc492721019"/>
    </w:p>
    <w:p w14:paraId="006844C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（七）废标条款</w:t>
      </w:r>
      <w:bookmarkEnd w:id="107"/>
      <w:bookmarkEnd w:id="108"/>
    </w:p>
    <w:p w14:paraId="3B22ED9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出现下列情形之一的，采购人或者采购代理机构应当终止采购活动，发布项目终止公告并说明原因，重新开展采购活动：</w:t>
      </w:r>
    </w:p>
    <w:p w14:paraId="4600AFC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1、因情况变化，不再符合规定的采购方式适用情形的；</w:t>
      </w:r>
    </w:p>
    <w:p w14:paraId="2363BD22"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2、出现影响采购公正的违法、违规行为的；</w:t>
      </w:r>
    </w:p>
    <w:p w14:paraId="445B8D6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074C904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（八）采购代理服务费</w:t>
      </w:r>
      <w:bookmarkStart w:id="109" w:name="_Toc102227319"/>
      <w:bookmarkStart w:id="110" w:name="_Toc342913393"/>
      <w:bookmarkStart w:id="111" w:name="_Toc426965633"/>
      <w:bookmarkStart w:id="112" w:name="_Toc179714298"/>
      <w:bookmarkStart w:id="113" w:name="_Toc487204782"/>
      <w:bookmarkStart w:id="114" w:name="_Toc31741"/>
    </w:p>
    <w:p w14:paraId="1F477777" w14:textId="77777777" w:rsidR="009A0638" w:rsidRDefault="001A6EAA" w:rsidP="009A0638">
      <w:pPr>
        <w:snapToGrid w:val="0"/>
        <w:spacing w:line="460" w:lineRule="exact"/>
        <w:ind w:firstLineChars="150" w:firstLine="328"/>
        <w:rPr>
          <w:rFonts w:ascii="仿宋" w:eastAsia="仿宋" w:hAnsi="仿宋" w:cs="仿宋"/>
          <w:sz w:val="24"/>
          <w:szCs w:val="24"/>
        </w:rPr>
      </w:pPr>
      <w:bookmarkStart w:id="115" w:name="_Toc6943"/>
      <w:r>
        <w:rPr>
          <w:rFonts w:ascii="仿宋" w:eastAsia="仿宋" w:hAnsi="仿宋" w:cs="仿宋" w:hint="eastAsia"/>
          <w:sz w:val="24"/>
          <w:szCs w:val="24"/>
        </w:rPr>
        <w:lastRenderedPageBreak/>
        <w:t xml:space="preserve">1、由采购人向采购代理机构缴纳采购代理服务费，采购代理服务费为2100元。          </w:t>
      </w:r>
    </w:p>
    <w:p w14:paraId="13BEE640" w14:textId="77777777" w:rsidR="009A0638" w:rsidRDefault="001A6EAA" w:rsidP="009A0638">
      <w:pPr>
        <w:snapToGrid w:val="0"/>
        <w:spacing w:line="460" w:lineRule="exact"/>
        <w:ind w:firstLineChars="150" w:firstLine="328"/>
        <w:rPr>
          <w:rFonts w:ascii="仿宋" w:eastAsia="仿宋" w:hAnsi="仿宋" w:cs="仿宋"/>
          <w:sz w:val="24"/>
          <w:szCs w:val="24"/>
        </w:rPr>
      </w:pPr>
      <w:r>
        <w:rPr>
          <w:rFonts w:ascii="仿宋" w:eastAsia="仿宋" w:hAnsi="仿宋" w:cs="仿宋" w:hint="eastAsia"/>
          <w:sz w:val="24"/>
          <w:szCs w:val="24"/>
        </w:rPr>
        <w:t>2、采购代理服务费缴纳账号：</w:t>
      </w:r>
    </w:p>
    <w:p w14:paraId="1D93ECCF"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户 名：重庆首哲商务信息咨询服务有限公司</w:t>
      </w:r>
    </w:p>
    <w:p w14:paraId="4EF08695"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开户行：中国工商银行股份有限公司重庆合川南城支行</w:t>
      </w:r>
    </w:p>
    <w:p w14:paraId="7C67E39B" w14:textId="77777777" w:rsidR="009A0638" w:rsidRDefault="001A6EAA">
      <w:pPr>
        <w:snapToGrid w:val="0"/>
        <w:spacing w:line="460" w:lineRule="exact"/>
        <w:ind w:firstLineChars="100" w:firstLine="219"/>
        <w:rPr>
          <w:rFonts w:ascii="仿宋" w:eastAsia="仿宋" w:hAnsi="仿宋" w:cs="仿宋"/>
          <w:sz w:val="24"/>
        </w:rPr>
      </w:pPr>
      <w:r>
        <w:rPr>
          <w:rFonts w:ascii="仿宋" w:eastAsia="仿宋" w:hAnsi="仿宋" w:cs="仿宋" w:hint="eastAsia"/>
          <w:sz w:val="24"/>
          <w:szCs w:val="24"/>
        </w:rPr>
        <w:t>账  号：3100095309100255822</w:t>
      </w:r>
    </w:p>
    <w:p w14:paraId="3893BD93" w14:textId="77777777" w:rsidR="009A0638" w:rsidRDefault="001A6EAA">
      <w:pPr>
        <w:pStyle w:val="3"/>
        <w:spacing w:before="0" w:after="0" w:line="460" w:lineRule="exact"/>
        <w:rPr>
          <w:rFonts w:ascii="仿宋" w:eastAsia="仿宋" w:hAnsi="仿宋" w:cs="仿宋"/>
          <w:sz w:val="24"/>
          <w:szCs w:val="24"/>
        </w:rPr>
      </w:pPr>
      <w:r>
        <w:rPr>
          <w:rFonts w:ascii="仿宋" w:eastAsia="仿宋" w:hAnsi="仿宋" w:cs="仿宋" w:hint="eastAsia"/>
          <w:sz w:val="24"/>
          <w:szCs w:val="24"/>
        </w:rPr>
        <w:t>四、评标</w:t>
      </w:r>
      <w:bookmarkEnd w:id="115"/>
    </w:p>
    <w:p w14:paraId="16DC8B71"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见“第四篇 资格评审及评标办法”内容。</w:t>
      </w:r>
    </w:p>
    <w:p w14:paraId="25DE3C21" w14:textId="77777777" w:rsidR="009A0638" w:rsidRDefault="001A6EAA">
      <w:pPr>
        <w:pStyle w:val="3"/>
        <w:spacing w:before="0" w:after="0" w:line="460" w:lineRule="exact"/>
        <w:rPr>
          <w:rFonts w:ascii="仿宋" w:eastAsia="仿宋" w:hAnsi="仿宋" w:cs="仿宋"/>
          <w:sz w:val="24"/>
          <w:szCs w:val="24"/>
        </w:rPr>
      </w:pPr>
      <w:bookmarkStart w:id="116" w:name="_Toc8575"/>
      <w:r>
        <w:rPr>
          <w:rFonts w:ascii="仿宋" w:eastAsia="仿宋" w:hAnsi="仿宋" w:cs="仿宋" w:hint="eastAsia"/>
          <w:sz w:val="24"/>
          <w:szCs w:val="24"/>
        </w:rPr>
        <w:t>五、定标</w:t>
      </w:r>
      <w:bookmarkEnd w:id="116"/>
    </w:p>
    <w:p w14:paraId="59B57BCE"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（一）定标原则</w:t>
      </w:r>
    </w:p>
    <w:p w14:paraId="225B620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采购人或其授权的评标委员会应按照评标报告中推荐的成交候选人排名顺序确定1名成交供应商。</w:t>
      </w:r>
    </w:p>
    <w:p w14:paraId="26CD9339"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（二）定标程序</w:t>
      </w:r>
    </w:p>
    <w:p w14:paraId="3795A6E8"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1、应当在评标结束后2个工作日内将评标报告送采购人。</w:t>
      </w:r>
    </w:p>
    <w:p w14:paraId="0330EAC7"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2、采购人应当自收到评标报告之日起５个工作日内，在评标报告确定的成交候选人名单中按顺序确定1名成交供应商。成交候选人并列的，由采购人或者采购人委托评标委员会按照招标文件规定的方式确定成交供应商；招标文件未规定的，采取随机抽取的方式确定。</w:t>
      </w:r>
    </w:p>
    <w:p w14:paraId="06AB7544"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3.采购人应当自成交供应商确定之日起2个工作日内，在重庆市行采家（</w:t>
      </w:r>
      <w:hyperlink r:id="rId17" w:history="1">
        <w:r>
          <w:rPr>
            <w:rFonts w:ascii="仿宋" w:eastAsia="仿宋" w:hAnsi="仿宋" w:cs="仿宋" w:hint="eastAsia"/>
            <w:sz w:val="24"/>
            <w:szCs w:val="24"/>
          </w:rPr>
          <w:t>https://www.gec123.com/</w:t>
        </w:r>
      </w:hyperlink>
      <w:r>
        <w:rPr>
          <w:rFonts w:ascii="仿宋" w:eastAsia="仿宋" w:hAnsi="仿宋" w:cs="仿宋" w:hint="eastAsia"/>
          <w:sz w:val="24"/>
          <w:szCs w:val="24"/>
        </w:rPr>
        <w:t>）上公示成交结果。成交结果公告期限为1个工作日。</w:t>
      </w:r>
    </w:p>
    <w:p w14:paraId="7ABE622E"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4.成交供应商变更</w:t>
      </w:r>
    </w:p>
    <w:p w14:paraId="74C9838C"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成交供应商拒绝与采购人签订合同的，采购人可以按照评标报告推荐的成交候选人顺序，确定排名下一位的候选人为成交供应商，也可以重新开展采购活动。</w:t>
      </w:r>
    </w:p>
    <w:p w14:paraId="71C884B9" w14:textId="77777777" w:rsidR="009A0638" w:rsidRDefault="001A6EAA">
      <w:pPr>
        <w:pStyle w:val="3"/>
        <w:spacing w:before="0" w:after="0" w:line="460" w:lineRule="exact"/>
        <w:rPr>
          <w:rFonts w:ascii="仿宋" w:eastAsia="仿宋" w:hAnsi="仿宋" w:cs="仿宋"/>
          <w:sz w:val="24"/>
          <w:szCs w:val="24"/>
        </w:rPr>
      </w:pPr>
      <w:bookmarkStart w:id="117" w:name="_Toc6153"/>
      <w:bookmarkStart w:id="118" w:name="_Toc493506310"/>
      <w:r>
        <w:rPr>
          <w:rFonts w:ascii="仿宋" w:eastAsia="仿宋" w:hAnsi="仿宋" w:cs="仿宋" w:hint="eastAsia"/>
          <w:sz w:val="24"/>
          <w:szCs w:val="24"/>
        </w:rPr>
        <w:t>六、成交通知书</w:t>
      </w:r>
      <w:bookmarkEnd w:id="117"/>
      <w:bookmarkEnd w:id="118"/>
    </w:p>
    <w:p w14:paraId="3498989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（一）成交供应商确定后，采购代理机构将在重庆市行采家（</w:t>
      </w:r>
      <w:hyperlink r:id="rId18" w:history="1">
        <w:r>
          <w:rPr>
            <w:rFonts w:ascii="仿宋" w:eastAsia="仿宋" w:hAnsi="仿宋" w:cs="仿宋" w:hint="eastAsia"/>
            <w:sz w:val="24"/>
            <w:szCs w:val="24"/>
          </w:rPr>
          <w:t>https://www.gec123.com/</w:t>
        </w:r>
      </w:hyperlink>
      <w:r>
        <w:rPr>
          <w:rFonts w:ascii="仿宋" w:eastAsia="仿宋" w:hAnsi="仿宋" w:cs="仿宋" w:hint="eastAsia"/>
          <w:sz w:val="24"/>
          <w:szCs w:val="24"/>
        </w:rPr>
        <w:t>）</w:t>
      </w:r>
      <w:hyperlink r:id="rId19" w:history="1">
        <w:r>
          <w:rPr>
            <w:rFonts w:ascii="仿宋" w:eastAsia="仿宋" w:hAnsi="仿宋" w:cs="仿宋" w:hint="eastAsia"/>
            <w:sz w:val="24"/>
            <w:szCs w:val="24"/>
          </w:rPr>
          <w:t>上公示成交结果公告。</w:t>
        </w:r>
      </w:hyperlink>
      <w:r>
        <w:rPr>
          <w:rFonts w:ascii="仿宋" w:eastAsia="仿宋" w:hAnsi="仿宋" w:cs="仿宋" w:hint="eastAsia"/>
          <w:sz w:val="24"/>
          <w:szCs w:val="24"/>
        </w:rPr>
        <w:t>结果公告发出同时，采购代理机构将以书面形式发出《成交通知书》。《成交通知书》一经发出即发生法律效力。</w:t>
      </w:r>
    </w:p>
    <w:p w14:paraId="5D224AD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（二）《成交通知书》将作为签订合同的依据。</w:t>
      </w:r>
    </w:p>
    <w:p w14:paraId="079E1B9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（三）如有供应商对成交结果提出质疑的，在质疑处理完毕后发出成交通知书。</w:t>
      </w:r>
    </w:p>
    <w:p w14:paraId="5794F82C" w14:textId="77777777" w:rsidR="009A0638" w:rsidRDefault="001A6EAA">
      <w:pPr>
        <w:snapToGrid w:val="0"/>
        <w:spacing w:line="460" w:lineRule="exact"/>
        <w:ind w:firstLineChars="200" w:firstLine="438"/>
        <w:rPr>
          <w:rFonts w:ascii="仿宋" w:eastAsia="仿宋" w:hAnsi="仿宋" w:cs="仿宋"/>
          <w:sz w:val="36"/>
          <w:szCs w:val="36"/>
        </w:rPr>
      </w:pPr>
      <w:r>
        <w:rPr>
          <w:rFonts w:ascii="仿宋" w:eastAsia="仿宋" w:hAnsi="仿宋" w:cs="仿宋" w:hint="eastAsia"/>
          <w:sz w:val="24"/>
          <w:szCs w:val="24"/>
        </w:rPr>
        <w:t>（四）成交通知书发出后，采购人改变成交结果，或者成交供应商放弃中标，应当承担相应的法律责任。</w:t>
      </w:r>
      <w:bookmarkStart w:id="119" w:name="_Toc128744993"/>
      <w:bookmarkEnd w:id="109"/>
      <w:bookmarkEnd w:id="110"/>
      <w:bookmarkEnd w:id="111"/>
      <w:bookmarkEnd w:id="112"/>
      <w:bookmarkEnd w:id="113"/>
      <w:bookmarkEnd w:id="114"/>
    </w:p>
    <w:bookmarkEnd w:id="119"/>
    <w:p w14:paraId="0901900C" w14:textId="77777777" w:rsidR="009A0638" w:rsidRDefault="001A6EAA">
      <w:pPr>
        <w:rPr>
          <w:rFonts w:ascii="仿宋" w:eastAsia="仿宋" w:hAnsi="仿宋" w:cs="仿宋"/>
        </w:rPr>
      </w:pPr>
      <w:r>
        <w:rPr>
          <w:rFonts w:ascii="仿宋" w:eastAsia="仿宋" w:hAnsi="仿宋" w:cs="仿宋" w:hint="eastAsia"/>
        </w:rPr>
        <w:br w:type="page"/>
      </w:r>
    </w:p>
    <w:p w14:paraId="1BFFCA98" w14:textId="77777777" w:rsidR="009A0638" w:rsidRDefault="001A6EAA">
      <w:pPr>
        <w:widowControl/>
        <w:jc w:val="center"/>
        <w:rPr>
          <w:rFonts w:ascii="仿宋" w:eastAsia="仿宋" w:hAnsi="仿宋" w:cs="仿宋"/>
          <w:b/>
        </w:rPr>
      </w:pPr>
      <w:r>
        <w:rPr>
          <w:rFonts w:ascii="仿宋" w:eastAsia="仿宋" w:hAnsi="仿宋" w:cs="仿宋" w:hint="eastAsia"/>
          <w:b/>
        </w:rPr>
        <w:lastRenderedPageBreak/>
        <w:t>第六篇 合同主要条款和格式合同</w:t>
      </w:r>
      <w:bookmarkEnd w:id="85"/>
    </w:p>
    <w:p w14:paraId="3F0BDF78" w14:textId="77777777" w:rsidR="009A0638" w:rsidRDefault="009A0638">
      <w:pPr>
        <w:pStyle w:val="a6"/>
        <w:rPr>
          <w:rFonts w:ascii="仿宋" w:eastAsia="仿宋" w:hAnsi="仿宋" w:cs="仿宋"/>
        </w:rPr>
      </w:pPr>
    </w:p>
    <w:p w14:paraId="4588C58D" w14:textId="77777777" w:rsidR="009A0638" w:rsidRDefault="001A6EAA">
      <w:pPr>
        <w:keepNext/>
        <w:keepLines/>
        <w:snapToGrid w:val="0"/>
        <w:spacing w:line="460" w:lineRule="exact"/>
        <w:jc w:val="center"/>
        <w:outlineLvl w:val="0"/>
        <w:rPr>
          <w:rFonts w:ascii="仿宋" w:eastAsia="仿宋" w:hAnsi="仿宋" w:cs="仿宋"/>
          <w:b/>
          <w:bCs/>
          <w:sz w:val="22"/>
          <w:szCs w:val="13"/>
        </w:rPr>
      </w:pPr>
      <w:bookmarkStart w:id="120" w:name="_Toc5274"/>
      <w:bookmarkStart w:id="121" w:name="_Toc16754"/>
      <w:r>
        <w:rPr>
          <w:rFonts w:ascii="仿宋" w:eastAsia="仿宋" w:hAnsi="仿宋" w:cs="仿宋" w:hint="eastAsia"/>
          <w:b/>
          <w:bCs/>
          <w:sz w:val="22"/>
          <w:szCs w:val="13"/>
        </w:rPr>
        <w:t>由成交供应商与采购人自行拟定</w:t>
      </w:r>
      <w:bookmarkEnd w:id="120"/>
      <w:bookmarkEnd w:id="121"/>
    </w:p>
    <w:p w14:paraId="2B0F8C96" w14:textId="77777777" w:rsidR="009A0638" w:rsidRDefault="001A6EAA">
      <w:pPr>
        <w:snapToGrid w:val="0"/>
        <w:spacing w:line="460" w:lineRule="exact"/>
        <w:ind w:firstLine="520"/>
        <w:outlineLvl w:val="1"/>
        <w:rPr>
          <w:rFonts w:ascii="仿宋" w:eastAsia="仿宋" w:hAnsi="仿宋" w:cs="仿宋"/>
          <w:b/>
          <w:kern w:val="0"/>
          <w:sz w:val="24"/>
          <w:szCs w:val="21"/>
        </w:rPr>
      </w:pPr>
      <w:bookmarkStart w:id="122" w:name="_Toc19812"/>
      <w:bookmarkStart w:id="123" w:name="_Toc63600441"/>
      <w:bookmarkStart w:id="124" w:name="_Toc5708"/>
      <w:r>
        <w:rPr>
          <w:rFonts w:ascii="仿宋" w:eastAsia="仿宋" w:hAnsi="仿宋" w:cs="仿宋" w:hint="eastAsia"/>
          <w:b/>
          <w:kern w:val="0"/>
          <w:sz w:val="24"/>
          <w:szCs w:val="21"/>
        </w:rPr>
        <w:t>一、合同主要条款</w:t>
      </w:r>
      <w:bookmarkEnd w:id="122"/>
      <w:bookmarkEnd w:id="123"/>
      <w:bookmarkEnd w:id="124"/>
    </w:p>
    <w:p w14:paraId="0E913295"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1.定义</w:t>
      </w:r>
    </w:p>
    <w:p w14:paraId="734E3AA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（1）甲方（需方）即采购人，是指通过招标采购，接受合同服务的各级国家机关、事业单位和团体组织。</w:t>
      </w:r>
    </w:p>
    <w:p w14:paraId="1B2DA956"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（2）乙方（供方）即成交供应商，是指中标后提供合同货服务的自然人、法人及其他组织。</w:t>
      </w:r>
    </w:p>
    <w:p w14:paraId="41C5FB6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（3）合同是指由甲乙双方按照招标文件和电子响应文件的实质性内容，通过协商一致达成的书面协议。</w:t>
      </w:r>
    </w:p>
    <w:p w14:paraId="634B1408"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（4）合同价格指以中标价格为依据，在供方全面履行合同义务后，需方（或财政部门）应支付给供方的金额。</w:t>
      </w:r>
    </w:p>
    <w:p w14:paraId="524C60C7"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2.服务内容</w:t>
      </w:r>
    </w:p>
    <w:p w14:paraId="5729A56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合同包括以下内容：服务名称、实施方式、服务期限、服务成果等内容。</w:t>
      </w:r>
    </w:p>
    <w:p w14:paraId="73BA7A7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w:t>
      </w:r>
    </w:p>
    <w:p w14:paraId="53F812B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（1）合同价格即合同总价。</w:t>
      </w:r>
    </w:p>
    <w:p w14:paraId="6EF31CBE"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（2）合同价格包括提供服务所需提供的所有人、财、物、税费等一切费用，所有税费由乙方负担。</w:t>
      </w:r>
    </w:p>
    <w:p w14:paraId="7FA2A78C"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（3）合同价格为不变价。</w:t>
      </w:r>
    </w:p>
    <w:p w14:paraId="1E028FE3"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4.转包或分包</w:t>
      </w:r>
    </w:p>
    <w:p w14:paraId="6356ABD7"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（1）本合同范围的服务，应由乙方直接供应，不得转让他人供应；</w:t>
      </w:r>
    </w:p>
    <w:p w14:paraId="0F0B2FAD"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（2）如有转让和未经甲方同意的分包行为，甲方有权解除合同，没收履约保证金并追究乙方的违约责任。</w:t>
      </w:r>
    </w:p>
    <w:p w14:paraId="3B30A7C9"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5.质量保证及售后服务</w:t>
      </w:r>
    </w:p>
    <w:p w14:paraId="54A19CB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5.1乙方应按招标文件规定的服务要求、质量标准向甲方保质保量的提供服务。</w:t>
      </w:r>
    </w:p>
    <w:p w14:paraId="5706ECE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5.2乙方提供的服务如果存在质量问题，乙方应负责更正。对达不到服务要求者，根据实际情况，经双方协商，可按以下办法处理：</w:t>
      </w:r>
    </w:p>
    <w:p w14:paraId="3FBA54F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5.2.1重做：由乙方承担所发生的全部费用。</w:t>
      </w:r>
    </w:p>
    <w:p w14:paraId="6A5B8BA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5.2.2贬值处理：由甲乙双方合议定价。</w:t>
      </w:r>
    </w:p>
    <w:p w14:paraId="5508AD4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5.2.3退款处理：乙方应退还甲方支付的合同款。</w:t>
      </w:r>
    </w:p>
    <w:p w14:paraId="48EB639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lastRenderedPageBreak/>
        <w:t>5.3乙方应对服务过程中出现的安全问题负责处理解决并承担一切费用。</w:t>
      </w:r>
    </w:p>
    <w:p w14:paraId="09577A0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6.付款</w:t>
      </w:r>
    </w:p>
    <w:p w14:paraId="7BF256C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6.1本合同使用货币币制如未作特别说明均为人民币。</w:t>
      </w:r>
    </w:p>
    <w:p w14:paraId="1AF72AFE"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6.2付款方式：银行转账、现金支票。</w:t>
      </w:r>
    </w:p>
    <w:p w14:paraId="173915F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6.3付款方法：同本项目“第三篇 商务条款”中关于付款方式的约定。</w:t>
      </w:r>
    </w:p>
    <w:p w14:paraId="040B4C7E"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7.检查验收</w:t>
      </w:r>
    </w:p>
    <w:p w14:paraId="4082290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（1）服务验收</w:t>
      </w:r>
    </w:p>
    <w:p w14:paraId="5C6C0425"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供方所供服务的各种指标不得低于招标文件和电子响应文件的约定，服务质量要求按照招标文件和电子响应文件的内容执行。</w:t>
      </w:r>
    </w:p>
    <w:p w14:paraId="36E7F827"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（2）货物验收报告应由需方、供方经办人签字，并加盖双方公章，以此作为支付凭据。</w:t>
      </w:r>
    </w:p>
    <w:p w14:paraId="7C27BB8B"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8.索赔</w:t>
      </w:r>
    </w:p>
    <w:p w14:paraId="1B52B95C"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供方对所提供服务与合同要求不符负有责任，并且需方提出索赔，供方应按需方同意的下述一种或多种方法解决索赔事宜。</w:t>
      </w:r>
    </w:p>
    <w:p w14:paraId="4F9DCD9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（1）供方同意需方拒绝服务并把拒绝部分的金额以合同规定的同类货币付给需方，供方负担发生的一切损失和费用。</w:t>
      </w:r>
    </w:p>
    <w:p w14:paraId="73E6266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（2）根据服务的疵劣和受损程度以及需方遭受损失的金额，经双方同意降低服务价格。</w:t>
      </w:r>
    </w:p>
    <w:p w14:paraId="5F5B140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9.知识产权</w:t>
      </w:r>
    </w:p>
    <w:p w14:paraId="441B503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甲方在中华人民共和国境内使用乙方提供的服务时免受第三方提出的侵犯其专利权或其它知识产权的起诉。如果第三方提出侵权指控，乙方应承担由此而引起的一切法律责任和费用。</w:t>
      </w:r>
    </w:p>
    <w:p w14:paraId="66E03BDE"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10.合同争议的解决</w:t>
      </w:r>
    </w:p>
    <w:p w14:paraId="4365AC35"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（1）当事人友好协商达成一致</w:t>
      </w:r>
    </w:p>
    <w:p w14:paraId="2E8C510F"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（2）在60天内当事人协商不能达成协议的，可提请采购人当地仲裁机构仲裁。</w:t>
      </w:r>
    </w:p>
    <w:p w14:paraId="580E843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11.违约责任</w:t>
      </w:r>
    </w:p>
    <w:p w14:paraId="3FF21A2D"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按</w:t>
      </w:r>
      <w:r>
        <w:rPr>
          <w:rFonts w:ascii="仿宋" w:eastAsia="仿宋" w:hAnsi="仿宋" w:cs="仿宋" w:hint="eastAsia"/>
          <w:sz w:val="24"/>
          <w:szCs w:val="18"/>
        </w:rPr>
        <w:t>《中华人民共和国民法典》</w:t>
      </w:r>
      <w:r>
        <w:rPr>
          <w:rFonts w:ascii="仿宋" w:eastAsia="仿宋" w:hAnsi="仿宋" w:cs="仿宋" w:hint="eastAsia"/>
          <w:bCs/>
          <w:sz w:val="24"/>
          <w:szCs w:val="18"/>
        </w:rPr>
        <w:t>、《中华人民共和国政府采购法》有关条款，或由供需双方约定。</w:t>
      </w:r>
    </w:p>
    <w:p w14:paraId="45E30A0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12.合同生效及其它</w:t>
      </w:r>
    </w:p>
    <w:p w14:paraId="3204E55F"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（1）合同生效及其效力应符合</w:t>
      </w:r>
      <w:r>
        <w:rPr>
          <w:rFonts w:ascii="仿宋" w:eastAsia="仿宋" w:hAnsi="仿宋" w:cs="仿宋" w:hint="eastAsia"/>
          <w:sz w:val="24"/>
          <w:szCs w:val="18"/>
        </w:rPr>
        <w:t>《中华人民共和国民法典》</w:t>
      </w:r>
      <w:r>
        <w:rPr>
          <w:rFonts w:ascii="仿宋" w:eastAsia="仿宋" w:hAnsi="仿宋" w:cs="仿宋" w:hint="eastAsia"/>
          <w:bCs/>
          <w:sz w:val="24"/>
          <w:szCs w:val="18"/>
        </w:rPr>
        <w:t>有关规定。</w:t>
      </w:r>
    </w:p>
    <w:p w14:paraId="00E028C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（2）合同应经当事人法定代表人或委托代理人签字，加盖双方合同专用章或公章。</w:t>
      </w:r>
    </w:p>
    <w:p w14:paraId="32894E2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（3）合同所包括附件，是合同不可分割的一部分，具有同等法法律效力。</w:t>
      </w:r>
    </w:p>
    <w:p w14:paraId="58874126"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（4）本合同条件未尽事宜依照</w:t>
      </w:r>
      <w:r>
        <w:rPr>
          <w:rFonts w:ascii="仿宋" w:eastAsia="仿宋" w:hAnsi="仿宋" w:cs="仿宋" w:hint="eastAsia"/>
          <w:sz w:val="24"/>
          <w:szCs w:val="18"/>
        </w:rPr>
        <w:t>《中华人民共和国民法典》</w:t>
      </w:r>
      <w:r>
        <w:rPr>
          <w:rFonts w:ascii="仿宋" w:eastAsia="仿宋" w:hAnsi="仿宋" w:cs="仿宋" w:hint="eastAsia"/>
          <w:bCs/>
          <w:sz w:val="24"/>
          <w:szCs w:val="18"/>
        </w:rPr>
        <w:t>，由供需双方共同协商确定。</w:t>
      </w:r>
    </w:p>
    <w:p w14:paraId="57DB2921" w14:textId="77777777" w:rsidR="009A0638" w:rsidRDefault="009A0638">
      <w:pPr>
        <w:snapToGrid w:val="0"/>
        <w:spacing w:line="312" w:lineRule="auto"/>
        <w:ind w:firstLine="438"/>
        <w:rPr>
          <w:rFonts w:ascii="仿宋" w:eastAsia="仿宋" w:hAnsi="仿宋" w:cs="仿宋"/>
          <w:sz w:val="24"/>
          <w:szCs w:val="18"/>
        </w:rPr>
        <w:sectPr w:rsidR="009A0638">
          <w:footerReference w:type="default" r:id="rId20"/>
          <w:pgSz w:w="11907" w:h="16840"/>
          <w:pgMar w:top="1134" w:right="1191" w:bottom="1134" w:left="1304" w:header="794" w:footer="992" w:gutter="0"/>
          <w:cols w:space="720"/>
          <w:docGrid w:type="linesAndChars" w:linePitch="393" w:charSpace="-4325"/>
        </w:sectPr>
      </w:pPr>
    </w:p>
    <w:p w14:paraId="0DC5C2BD" w14:textId="77777777" w:rsidR="009A0638" w:rsidRDefault="001A6EAA">
      <w:pPr>
        <w:pStyle w:val="20"/>
        <w:snapToGrid w:val="0"/>
        <w:spacing w:before="196" w:after="196" w:line="240" w:lineRule="auto"/>
        <w:ind w:firstLine="520"/>
        <w:rPr>
          <w:rFonts w:ascii="仿宋" w:eastAsia="仿宋" w:hAnsi="仿宋" w:cs="仿宋"/>
          <w:szCs w:val="22"/>
        </w:rPr>
      </w:pPr>
      <w:bookmarkStart w:id="125" w:name="_Toc22943"/>
      <w:bookmarkStart w:id="126" w:name="_Toc63600442"/>
      <w:bookmarkStart w:id="127" w:name="_Toc13640"/>
      <w:r>
        <w:rPr>
          <w:rFonts w:ascii="仿宋" w:eastAsia="仿宋" w:hAnsi="仿宋" w:cs="仿宋" w:hint="eastAsia"/>
          <w:szCs w:val="22"/>
        </w:rPr>
        <w:lastRenderedPageBreak/>
        <w:t>二、政府采购合同（格式）</w:t>
      </w:r>
      <w:bookmarkEnd w:id="125"/>
      <w:bookmarkEnd w:id="126"/>
      <w:bookmarkEnd w:id="127"/>
    </w:p>
    <w:p w14:paraId="76CC87C7" w14:textId="77777777" w:rsidR="009A0638" w:rsidRDefault="001A6EAA">
      <w:pPr>
        <w:spacing w:line="440" w:lineRule="exact"/>
        <w:jc w:val="center"/>
        <w:rPr>
          <w:rFonts w:ascii="仿宋" w:eastAsia="仿宋" w:hAnsi="仿宋" w:cs="仿宋"/>
          <w:b/>
          <w:sz w:val="32"/>
          <w:szCs w:val="21"/>
        </w:rPr>
      </w:pPr>
      <w:bookmarkStart w:id="128" w:name="_Toc23764521"/>
      <w:r>
        <w:rPr>
          <w:rFonts w:ascii="仿宋" w:eastAsia="仿宋" w:hAnsi="仿宋" w:cs="仿宋" w:hint="eastAsia"/>
          <w:b/>
          <w:sz w:val="32"/>
          <w:szCs w:val="21"/>
        </w:rPr>
        <w:t>重庆市政府采购合同（仅供参考）</w:t>
      </w:r>
    </w:p>
    <w:bookmarkEnd w:id="128"/>
    <w:p w14:paraId="1F81C333" w14:textId="77777777" w:rsidR="009A0638" w:rsidRDefault="001A6EAA">
      <w:pPr>
        <w:spacing w:line="440" w:lineRule="exact"/>
        <w:jc w:val="center"/>
        <w:rPr>
          <w:rFonts w:ascii="仿宋" w:eastAsia="仿宋" w:hAnsi="仿宋" w:cs="仿宋"/>
        </w:rPr>
      </w:pPr>
      <w:r>
        <w:rPr>
          <w:rFonts w:ascii="仿宋" w:eastAsia="仿宋" w:hAnsi="仿宋" w:cs="仿宋" w:hint="eastAsia"/>
        </w:rPr>
        <w:t>（项目号：     ）</w:t>
      </w:r>
    </w:p>
    <w:p w14:paraId="502A3034"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甲方（需方）：___________________________      计价单位：____________</w:t>
      </w:r>
    </w:p>
    <w:p w14:paraId="7D8808F6"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乙方（供方）：___________________________      计量单位：_____________</w:t>
      </w:r>
    </w:p>
    <w:p w14:paraId="66CCCFE8"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9A0638" w14:paraId="1988B821" w14:textId="77777777">
        <w:trPr>
          <w:gridAfter w:val="1"/>
          <w:wAfter w:w="15" w:type="dxa"/>
          <w:trHeight w:val="567"/>
        </w:trPr>
        <w:tc>
          <w:tcPr>
            <w:tcW w:w="3071" w:type="dxa"/>
            <w:vAlign w:val="center"/>
          </w:tcPr>
          <w:p w14:paraId="5A50F1F0"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vAlign w:val="center"/>
          </w:tcPr>
          <w:p w14:paraId="6E5E6B49"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vAlign w:val="center"/>
          </w:tcPr>
          <w:p w14:paraId="3746CD53"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vAlign w:val="center"/>
          </w:tcPr>
          <w:p w14:paraId="323FC218"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总价</w:t>
            </w:r>
          </w:p>
        </w:tc>
        <w:tc>
          <w:tcPr>
            <w:tcW w:w="1559" w:type="dxa"/>
            <w:vAlign w:val="center"/>
          </w:tcPr>
          <w:p w14:paraId="5305DD7F"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交货时间</w:t>
            </w:r>
          </w:p>
        </w:tc>
        <w:tc>
          <w:tcPr>
            <w:tcW w:w="1567" w:type="dxa"/>
            <w:vAlign w:val="center"/>
          </w:tcPr>
          <w:p w14:paraId="230F359E"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交货地点</w:t>
            </w:r>
          </w:p>
        </w:tc>
      </w:tr>
      <w:tr w:rsidR="009A0638" w14:paraId="014932F2" w14:textId="77777777">
        <w:trPr>
          <w:gridAfter w:val="1"/>
          <w:wAfter w:w="15" w:type="dxa"/>
          <w:trHeight w:val="567"/>
        </w:trPr>
        <w:tc>
          <w:tcPr>
            <w:tcW w:w="3071" w:type="dxa"/>
            <w:vAlign w:val="center"/>
          </w:tcPr>
          <w:p w14:paraId="2D0C99A3" w14:textId="77777777" w:rsidR="009A0638" w:rsidRDefault="009A0638">
            <w:pPr>
              <w:jc w:val="center"/>
              <w:rPr>
                <w:rFonts w:ascii="仿宋" w:eastAsia="仿宋" w:hAnsi="仿宋" w:cs="仿宋"/>
                <w:sz w:val="21"/>
                <w:szCs w:val="21"/>
              </w:rPr>
            </w:pPr>
          </w:p>
        </w:tc>
        <w:tc>
          <w:tcPr>
            <w:tcW w:w="984" w:type="dxa"/>
            <w:vAlign w:val="center"/>
          </w:tcPr>
          <w:p w14:paraId="576EDF46" w14:textId="77777777" w:rsidR="009A0638" w:rsidRDefault="009A0638">
            <w:pPr>
              <w:jc w:val="center"/>
              <w:rPr>
                <w:rFonts w:ascii="仿宋" w:eastAsia="仿宋" w:hAnsi="仿宋" w:cs="仿宋"/>
                <w:sz w:val="21"/>
                <w:szCs w:val="21"/>
              </w:rPr>
            </w:pPr>
          </w:p>
        </w:tc>
        <w:tc>
          <w:tcPr>
            <w:tcW w:w="1298" w:type="dxa"/>
            <w:gridSpan w:val="2"/>
            <w:vAlign w:val="center"/>
          </w:tcPr>
          <w:p w14:paraId="53787132" w14:textId="77777777" w:rsidR="009A0638" w:rsidRDefault="009A0638">
            <w:pPr>
              <w:jc w:val="center"/>
              <w:rPr>
                <w:rFonts w:ascii="仿宋" w:eastAsia="仿宋" w:hAnsi="仿宋" w:cs="仿宋"/>
                <w:sz w:val="21"/>
                <w:szCs w:val="21"/>
              </w:rPr>
            </w:pPr>
          </w:p>
        </w:tc>
        <w:tc>
          <w:tcPr>
            <w:tcW w:w="1134" w:type="dxa"/>
            <w:vAlign w:val="center"/>
          </w:tcPr>
          <w:p w14:paraId="4E9B732A" w14:textId="77777777" w:rsidR="009A0638" w:rsidRDefault="009A0638">
            <w:pPr>
              <w:jc w:val="center"/>
              <w:rPr>
                <w:rFonts w:ascii="仿宋" w:eastAsia="仿宋" w:hAnsi="仿宋" w:cs="仿宋"/>
                <w:sz w:val="21"/>
                <w:szCs w:val="21"/>
              </w:rPr>
            </w:pPr>
          </w:p>
        </w:tc>
        <w:tc>
          <w:tcPr>
            <w:tcW w:w="1559" w:type="dxa"/>
            <w:vAlign w:val="center"/>
          </w:tcPr>
          <w:p w14:paraId="3C9DF098" w14:textId="77777777" w:rsidR="009A0638" w:rsidRDefault="009A0638">
            <w:pPr>
              <w:jc w:val="center"/>
              <w:rPr>
                <w:rFonts w:ascii="仿宋" w:eastAsia="仿宋" w:hAnsi="仿宋" w:cs="仿宋"/>
                <w:sz w:val="21"/>
                <w:szCs w:val="21"/>
              </w:rPr>
            </w:pPr>
          </w:p>
        </w:tc>
        <w:tc>
          <w:tcPr>
            <w:tcW w:w="1567" w:type="dxa"/>
            <w:vAlign w:val="center"/>
          </w:tcPr>
          <w:p w14:paraId="1223C4FF" w14:textId="77777777" w:rsidR="009A0638" w:rsidRDefault="009A0638">
            <w:pPr>
              <w:jc w:val="center"/>
              <w:rPr>
                <w:rFonts w:ascii="仿宋" w:eastAsia="仿宋" w:hAnsi="仿宋" w:cs="仿宋"/>
                <w:sz w:val="21"/>
                <w:szCs w:val="21"/>
              </w:rPr>
            </w:pPr>
          </w:p>
        </w:tc>
      </w:tr>
      <w:tr w:rsidR="009A0638" w14:paraId="1C929840" w14:textId="77777777">
        <w:trPr>
          <w:gridAfter w:val="1"/>
          <w:wAfter w:w="15" w:type="dxa"/>
          <w:trHeight w:val="567"/>
        </w:trPr>
        <w:tc>
          <w:tcPr>
            <w:tcW w:w="9613" w:type="dxa"/>
            <w:gridSpan w:val="7"/>
            <w:vAlign w:val="center"/>
          </w:tcPr>
          <w:p w14:paraId="70342C40"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合计人民币（小写）：</w:t>
            </w:r>
          </w:p>
        </w:tc>
      </w:tr>
      <w:tr w:rsidR="009A0638" w14:paraId="56AAFBE8" w14:textId="77777777">
        <w:trPr>
          <w:gridAfter w:val="1"/>
          <w:wAfter w:w="15" w:type="dxa"/>
          <w:trHeight w:val="567"/>
        </w:trPr>
        <w:tc>
          <w:tcPr>
            <w:tcW w:w="9613" w:type="dxa"/>
            <w:gridSpan w:val="7"/>
            <w:vAlign w:val="center"/>
          </w:tcPr>
          <w:p w14:paraId="3EE79E26"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合计人民币（大写）：</w:t>
            </w:r>
          </w:p>
        </w:tc>
      </w:tr>
      <w:tr w:rsidR="009A0638" w14:paraId="1D3CC373" w14:textId="77777777">
        <w:trPr>
          <w:gridAfter w:val="1"/>
          <w:wAfter w:w="15" w:type="dxa"/>
          <w:trHeight w:val="567"/>
        </w:trPr>
        <w:tc>
          <w:tcPr>
            <w:tcW w:w="9613" w:type="dxa"/>
            <w:gridSpan w:val="7"/>
          </w:tcPr>
          <w:p w14:paraId="788EE6E4" w14:textId="77777777" w:rsidR="009A0638" w:rsidRDefault="001A6EAA">
            <w:pPr>
              <w:rPr>
                <w:rFonts w:ascii="仿宋" w:eastAsia="仿宋" w:hAnsi="仿宋" w:cs="仿宋"/>
                <w:sz w:val="21"/>
                <w:szCs w:val="21"/>
              </w:rPr>
            </w:pPr>
            <w:r>
              <w:rPr>
                <w:rFonts w:ascii="仿宋" w:eastAsia="仿宋" w:hAnsi="仿宋" w:cs="仿宋" w:hint="eastAsia"/>
                <w:sz w:val="21"/>
                <w:szCs w:val="21"/>
              </w:rPr>
              <w:t>一、服务要求：</w:t>
            </w:r>
          </w:p>
        </w:tc>
      </w:tr>
      <w:tr w:rsidR="009A0638" w14:paraId="3455FAB3" w14:textId="77777777">
        <w:trPr>
          <w:trHeight w:val="567"/>
        </w:trPr>
        <w:tc>
          <w:tcPr>
            <w:tcW w:w="9628" w:type="dxa"/>
            <w:gridSpan w:val="8"/>
          </w:tcPr>
          <w:p w14:paraId="3F22C7C1" w14:textId="77777777" w:rsidR="009A0638" w:rsidRDefault="001A6EAA">
            <w:pPr>
              <w:rPr>
                <w:rFonts w:ascii="仿宋" w:eastAsia="仿宋" w:hAnsi="仿宋" w:cs="仿宋"/>
                <w:sz w:val="21"/>
                <w:szCs w:val="21"/>
              </w:rPr>
            </w:pPr>
            <w:r>
              <w:rPr>
                <w:rFonts w:ascii="仿宋" w:eastAsia="仿宋" w:hAnsi="仿宋" w:cs="仿宋" w:hint="eastAsia"/>
                <w:sz w:val="21"/>
                <w:szCs w:val="21"/>
              </w:rPr>
              <w:t>二、验收方式：</w:t>
            </w:r>
          </w:p>
        </w:tc>
      </w:tr>
      <w:tr w:rsidR="009A0638" w14:paraId="2EAD2425" w14:textId="77777777">
        <w:trPr>
          <w:trHeight w:val="567"/>
        </w:trPr>
        <w:tc>
          <w:tcPr>
            <w:tcW w:w="9628" w:type="dxa"/>
            <w:gridSpan w:val="8"/>
          </w:tcPr>
          <w:p w14:paraId="617F78B8" w14:textId="77777777" w:rsidR="009A0638" w:rsidRDefault="001A6EAA">
            <w:pPr>
              <w:rPr>
                <w:rFonts w:ascii="仿宋" w:eastAsia="仿宋" w:hAnsi="仿宋" w:cs="仿宋"/>
                <w:sz w:val="21"/>
                <w:szCs w:val="21"/>
              </w:rPr>
            </w:pPr>
            <w:r>
              <w:rPr>
                <w:rFonts w:ascii="仿宋" w:eastAsia="仿宋" w:hAnsi="仿宋" w:cs="仿宋" w:hint="eastAsia"/>
                <w:sz w:val="21"/>
                <w:szCs w:val="21"/>
              </w:rPr>
              <w:t>三、付款方式：</w:t>
            </w:r>
          </w:p>
          <w:p w14:paraId="724726EC" w14:textId="77777777" w:rsidR="009A0638" w:rsidRDefault="009A0638">
            <w:pPr>
              <w:rPr>
                <w:rFonts w:ascii="仿宋" w:eastAsia="仿宋" w:hAnsi="仿宋" w:cs="仿宋"/>
              </w:rPr>
            </w:pPr>
          </w:p>
        </w:tc>
      </w:tr>
      <w:tr w:rsidR="009A0638" w14:paraId="17F86C18" w14:textId="77777777">
        <w:trPr>
          <w:trHeight w:val="567"/>
        </w:trPr>
        <w:tc>
          <w:tcPr>
            <w:tcW w:w="9628" w:type="dxa"/>
            <w:gridSpan w:val="8"/>
          </w:tcPr>
          <w:p w14:paraId="43507562"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四、违约责任：</w:t>
            </w:r>
          </w:p>
          <w:p w14:paraId="00B4178F"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9A0638" w14:paraId="1297B04C" w14:textId="77777777">
        <w:trPr>
          <w:trHeight w:val="567"/>
        </w:trPr>
        <w:tc>
          <w:tcPr>
            <w:tcW w:w="9628" w:type="dxa"/>
            <w:gridSpan w:val="8"/>
          </w:tcPr>
          <w:p w14:paraId="30578F7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五、其他约定事项：</w:t>
            </w:r>
          </w:p>
          <w:p w14:paraId="2A2796C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14:paraId="4BD0C1A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14:paraId="22A2D67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14:paraId="5C0A4F79"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4.其他：</w:t>
            </w:r>
          </w:p>
        </w:tc>
      </w:tr>
      <w:tr w:rsidR="009A0638" w14:paraId="2C00C9E3" w14:textId="77777777">
        <w:trPr>
          <w:trHeight w:val="567"/>
        </w:trPr>
        <w:tc>
          <w:tcPr>
            <w:tcW w:w="4644" w:type="dxa"/>
            <w:gridSpan w:val="3"/>
          </w:tcPr>
          <w:p w14:paraId="60531731"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需方：</w:t>
            </w:r>
          </w:p>
          <w:p w14:paraId="6EADACD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17CD49A5"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联系电话：</w:t>
            </w:r>
          </w:p>
          <w:p w14:paraId="398EEAA0"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14:paraId="3ACBD1FE"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供方：</w:t>
            </w:r>
          </w:p>
          <w:p w14:paraId="3843DD42"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1E8BFA9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电话：</w:t>
            </w:r>
          </w:p>
          <w:p w14:paraId="7B19C6A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传真：</w:t>
            </w:r>
          </w:p>
          <w:p w14:paraId="26E7C7CC"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开户银行：</w:t>
            </w:r>
          </w:p>
          <w:p w14:paraId="24E894C8"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账号：</w:t>
            </w:r>
          </w:p>
          <w:p w14:paraId="09A094E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p w14:paraId="707DFA86" w14:textId="77777777" w:rsidR="009A0638" w:rsidRDefault="001A6EAA">
            <w:pPr>
              <w:widowControl/>
              <w:spacing w:line="360" w:lineRule="auto"/>
              <w:jc w:val="left"/>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9A0638" w14:paraId="4E7B0F8B" w14:textId="77777777">
        <w:trPr>
          <w:trHeight w:val="567"/>
        </w:trPr>
        <w:tc>
          <w:tcPr>
            <w:tcW w:w="9628" w:type="dxa"/>
            <w:gridSpan w:val="8"/>
          </w:tcPr>
          <w:p w14:paraId="354DCFD3" w14:textId="77777777" w:rsidR="009A0638" w:rsidRDefault="001A6EAA">
            <w:pPr>
              <w:rPr>
                <w:rFonts w:ascii="仿宋" w:eastAsia="仿宋" w:hAnsi="仿宋" w:cs="仿宋"/>
                <w:sz w:val="21"/>
                <w:szCs w:val="21"/>
              </w:rPr>
            </w:pPr>
            <w:r>
              <w:rPr>
                <w:rFonts w:ascii="仿宋" w:eastAsia="仿宋" w:hAnsi="仿宋" w:cs="仿宋" w:hint="eastAsia"/>
                <w:sz w:val="21"/>
                <w:szCs w:val="21"/>
              </w:rPr>
              <w:t>备注：</w:t>
            </w:r>
          </w:p>
          <w:p w14:paraId="052A9AA3" w14:textId="77777777" w:rsidR="009A0638" w:rsidRDefault="009A0638">
            <w:pPr>
              <w:rPr>
                <w:rFonts w:ascii="仿宋" w:eastAsia="仿宋" w:hAnsi="仿宋" w:cs="仿宋"/>
                <w:sz w:val="21"/>
                <w:szCs w:val="21"/>
              </w:rPr>
            </w:pPr>
          </w:p>
        </w:tc>
      </w:tr>
    </w:tbl>
    <w:p w14:paraId="62102767" w14:textId="77777777" w:rsidR="009A0638" w:rsidRDefault="001A6EAA">
      <w:pPr>
        <w:rPr>
          <w:rFonts w:ascii="仿宋" w:eastAsia="仿宋" w:hAnsi="仿宋" w:cs="仿宋"/>
          <w:sz w:val="21"/>
          <w:szCs w:val="21"/>
        </w:rPr>
        <w:sectPr w:rsidR="009A0638">
          <w:pgSz w:w="11907" w:h="16840"/>
          <w:pgMar w:top="1134" w:right="1191" w:bottom="1134" w:left="1304" w:header="964" w:footer="992" w:gutter="0"/>
          <w:cols w:space="720"/>
          <w:docGrid w:linePitch="312"/>
        </w:sectPr>
      </w:pPr>
      <w:r>
        <w:rPr>
          <w:rFonts w:ascii="仿宋" w:eastAsia="仿宋" w:hAnsi="仿宋" w:cs="仿宋" w:hint="eastAsia"/>
          <w:sz w:val="24"/>
        </w:rPr>
        <w:t>签约时间：           年   月   日      签约地点：</w:t>
      </w:r>
    </w:p>
    <w:p w14:paraId="20C48771" w14:textId="77777777" w:rsidR="009A0638" w:rsidRPr="009C68AA" w:rsidRDefault="001A6EAA">
      <w:pPr>
        <w:widowControl/>
        <w:spacing w:line="360" w:lineRule="auto"/>
        <w:jc w:val="center"/>
        <w:rPr>
          <w:rFonts w:ascii="仿宋" w:eastAsia="仿宋" w:hAnsi="仿宋" w:cs="仿宋"/>
          <w:b/>
          <w:sz w:val="36"/>
          <w:szCs w:val="36"/>
        </w:rPr>
      </w:pPr>
      <w:bookmarkStart w:id="129" w:name="_Toc11628"/>
      <w:r w:rsidRPr="009C68AA">
        <w:rPr>
          <w:rFonts w:ascii="仿宋" w:eastAsia="仿宋" w:hAnsi="仿宋" w:cs="仿宋" w:hint="eastAsia"/>
          <w:b/>
        </w:rPr>
        <w:lastRenderedPageBreak/>
        <w:t>第七篇  响应文件格式要求</w:t>
      </w:r>
      <w:bookmarkEnd w:id="129"/>
    </w:p>
    <w:p w14:paraId="2E8CB88B"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一、经济部分</w:t>
      </w:r>
    </w:p>
    <w:p w14:paraId="679072B4"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2B8D44CD"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二、服务部分</w:t>
      </w:r>
    </w:p>
    <w:p w14:paraId="6595250B" w14:textId="77777777" w:rsidR="009A0638" w:rsidRDefault="001A6EA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（一）服务方案</w:t>
      </w:r>
    </w:p>
    <w:p w14:paraId="25BAF628"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rPr>
        <w:t>（二）服务响应偏离表</w:t>
      </w:r>
    </w:p>
    <w:p w14:paraId="10822A3C"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三、商务部分</w:t>
      </w:r>
    </w:p>
    <w:p w14:paraId="6C9B0122"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11875E2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（二）商务部分相关证明材料</w:t>
      </w:r>
    </w:p>
    <w:p w14:paraId="1134C2B0"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（三）其它</w:t>
      </w:r>
    </w:p>
    <w:p w14:paraId="301D815A"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四、资格条件及其他</w:t>
      </w:r>
    </w:p>
    <w:p w14:paraId="76F82200"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283D3EB5"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（二）组织机构代码证复印件</w:t>
      </w:r>
    </w:p>
    <w:p w14:paraId="509B5E06"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14:paraId="7372F5D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14:paraId="1C4DA43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sz w:val="24"/>
        </w:rPr>
        <w:t>基本资格条件承诺函</w:t>
      </w:r>
      <w:r>
        <w:rPr>
          <w:rFonts w:ascii="仿宋" w:eastAsia="仿宋" w:hAnsi="仿宋" w:cs="仿宋" w:hint="eastAsia"/>
          <w:sz w:val="24"/>
          <w:szCs w:val="24"/>
        </w:rPr>
        <w:t>（格式）</w:t>
      </w:r>
    </w:p>
    <w:p w14:paraId="69A11ECD"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（六）特定资格条件证明</w:t>
      </w:r>
    </w:p>
    <w:p w14:paraId="65279C5A"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五、其他应提供的资料</w:t>
      </w:r>
    </w:p>
    <w:p w14:paraId="3BA60887"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（一）其他与项目有关的资料（自附）</w:t>
      </w:r>
    </w:p>
    <w:p w14:paraId="6BA20918" w14:textId="77777777" w:rsidR="009A0638" w:rsidRDefault="009A0638">
      <w:pPr>
        <w:pStyle w:val="a6"/>
        <w:rPr>
          <w:rFonts w:ascii="仿宋" w:eastAsia="仿宋" w:hAnsi="仿宋" w:cs="仿宋"/>
        </w:rPr>
      </w:pPr>
    </w:p>
    <w:p w14:paraId="4243C6B2" w14:textId="77777777" w:rsidR="009A0638" w:rsidRDefault="009A0638">
      <w:pPr>
        <w:pStyle w:val="GB231222"/>
        <w:ind w:firstLine="360"/>
        <w:rPr>
          <w:rFonts w:ascii="仿宋" w:eastAsia="仿宋" w:hAnsi="仿宋" w:cs="仿宋"/>
        </w:rPr>
        <w:sectPr w:rsidR="009A0638">
          <w:headerReference w:type="default" r:id="rId21"/>
          <w:footerReference w:type="default" r:id="rId22"/>
          <w:pgSz w:w="11907" w:h="16840"/>
          <w:pgMar w:top="1134" w:right="1191" w:bottom="1134" w:left="1304" w:header="851" w:footer="992" w:gutter="0"/>
          <w:cols w:space="720"/>
        </w:sectPr>
      </w:pPr>
    </w:p>
    <w:p w14:paraId="3D2A6093" w14:textId="77777777" w:rsidR="009A0638" w:rsidRDefault="001A6EAA">
      <w:pPr>
        <w:pStyle w:val="3"/>
        <w:spacing w:before="0" w:after="0" w:line="360" w:lineRule="auto"/>
        <w:rPr>
          <w:rFonts w:ascii="仿宋" w:eastAsia="仿宋" w:hAnsi="仿宋" w:cs="仿宋"/>
          <w:sz w:val="28"/>
          <w:szCs w:val="28"/>
        </w:rPr>
      </w:pPr>
      <w:bookmarkStart w:id="130" w:name="_Toc14854"/>
      <w:bookmarkStart w:id="131" w:name="_Toc486608277"/>
      <w:bookmarkStart w:id="132" w:name="_Toc487204797"/>
      <w:bookmarkStart w:id="133" w:name="_Toc486585240"/>
      <w:bookmarkStart w:id="134" w:name="_Toc9358"/>
      <w:r>
        <w:rPr>
          <w:rFonts w:ascii="仿宋" w:eastAsia="仿宋" w:hAnsi="仿宋" w:cs="仿宋" w:hint="eastAsia"/>
          <w:sz w:val="28"/>
          <w:szCs w:val="28"/>
        </w:rPr>
        <w:lastRenderedPageBreak/>
        <w:t>一、经济部分</w:t>
      </w:r>
      <w:bookmarkEnd w:id="130"/>
      <w:bookmarkEnd w:id="131"/>
      <w:bookmarkEnd w:id="132"/>
      <w:bookmarkEnd w:id="133"/>
      <w:bookmarkEnd w:id="134"/>
    </w:p>
    <w:p w14:paraId="1DC7ACF0"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10423C3F" w14:textId="77777777" w:rsidR="009A0638" w:rsidRDefault="001A6EAA">
      <w:pPr>
        <w:tabs>
          <w:tab w:val="left" w:pos="6300"/>
        </w:tabs>
        <w:snapToGrid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报价函</w:t>
      </w:r>
    </w:p>
    <w:p w14:paraId="580DF42F" w14:textId="77777777" w:rsidR="009A0638" w:rsidRDefault="001A6EAA">
      <w:pPr>
        <w:tabs>
          <w:tab w:val="left" w:pos="6300"/>
        </w:tabs>
        <w:snapToGrid w:val="0"/>
        <w:spacing w:line="360" w:lineRule="auto"/>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2A5D8ADD"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u w:val="single"/>
        </w:rPr>
        <w:t>____________________________</w:t>
      </w:r>
      <w:r>
        <w:rPr>
          <w:rFonts w:ascii="仿宋" w:eastAsia="仿宋" w:hAnsi="仿宋" w:cs="仿宋" w:hint="eastAsia"/>
          <w:sz w:val="24"/>
          <w:szCs w:val="24"/>
        </w:rPr>
        <w:t>（采购项目名称）的招标文件，经详细研究，决定参加该项目的投标。</w:t>
      </w:r>
    </w:p>
    <w:p w14:paraId="61A50751"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1.愿意按照招标文件中的一切要求，根据招标文件需求，报价为人民币大写：</w:t>
      </w:r>
      <w:r>
        <w:rPr>
          <w:rFonts w:ascii="仿宋" w:eastAsia="仿宋" w:hAnsi="仿宋" w:cs="仿宋" w:hint="eastAsia"/>
          <w:sz w:val="24"/>
          <w:szCs w:val="24"/>
          <w:u w:val="single"/>
        </w:rPr>
        <w:t xml:space="preserve">     </w:t>
      </w:r>
      <w:r>
        <w:rPr>
          <w:rFonts w:ascii="仿宋" w:eastAsia="仿宋" w:hAnsi="仿宋" w:cs="仿宋" w:hint="eastAsia"/>
          <w:sz w:val="24"/>
          <w:szCs w:val="24"/>
        </w:rPr>
        <w:t>；人民币小写：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14:paraId="13168FC3"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6395DD71"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3.我方承诺：本次投标的有效期为90天。</w:t>
      </w:r>
    </w:p>
    <w:p w14:paraId="075D1B5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4.我方完全理解和接受贵方招标文件的一切规定和要求及评审办法。</w:t>
      </w:r>
    </w:p>
    <w:p w14:paraId="19EE5935"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5.在整个投标过程中，我方若有违规行为，接受按照《中华人民共和国政府采购法》和《招标文件》之规定给予惩罚。</w:t>
      </w:r>
    </w:p>
    <w:p w14:paraId="67E10B1C"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6.我方若成为成交供应商，将按照最终采购结果签订合同，并且严格履行合同义务。本承诺函将成为合同不可分割的一部分，与合同具有同等的法律效力。</w:t>
      </w:r>
    </w:p>
    <w:p w14:paraId="3F742E9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7.我方未为采购项目提供整体设计、规范编制或者项目管理、监理、检测等服务。</w:t>
      </w:r>
    </w:p>
    <w:p w14:paraId="672CA654"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6F5E34C" w14:textId="77777777" w:rsidR="009A0638" w:rsidRDefault="009A0638">
      <w:pPr>
        <w:tabs>
          <w:tab w:val="left" w:pos="6300"/>
        </w:tabs>
        <w:snapToGrid w:val="0"/>
        <w:spacing w:line="360" w:lineRule="auto"/>
        <w:rPr>
          <w:rFonts w:ascii="仿宋" w:eastAsia="仿宋" w:hAnsi="仿宋" w:cs="仿宋"/>
          <w:sz w:val="24"/>
          <w:szCs w:val="24"/>
        </w:rPr>
      </w:pPr>
    </w:p>
    <w:p w14:paraId="121D9AF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4CF1D6C"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供应商（公章）：</w:t>
      </w:r>
    </w:p>
    <w:p w14:paraId="68A87F57"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地址：</w:t>
      </w:r>
    </w:p>
    <w:p w14:paraId="232A14E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电话：</w:t>
      </w:r>
    </w:p>
    <w:p w14:paraId="2070DC2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邮编：</w:t>
      </w:r>
    </w:p>
    <w:p w14:paraId="24B99B4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联系人：</w:t>
      </w:r>
    </w:p>
    <w:p w14:paraId="7F86E2F5" w14:textId="77777777" w:rsidR="009A0638" w:rsidRDefault="001A6EAA">
      <w:pPr>
        <w:snapToGrid w:val="0"/>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 xml:space="preserve">                               年   月   日</w:t>
      </w:r>
    </w:p>
    <w:p w14:paraId="74BDCDFB" w14:textId="77777777" w:rsidR="009A0638" w:rsidRDefault="009A0638">
      <w:pPr>
        <w:widowControl/>
        <w:spacing w:line="380" w:lineRule="exact"/>
        <w:jc w:val="left"/>
        <w:rPr>
          <w:rFonts w:ascii="仿宋" w:eastAsia="仿宋" w:hAnsi="仿宋" w:cs="仿宋"/>
          <w:sz w:val="24"/>
          <w:szCs w:val="24"/>
        </w:rPr>
        <w:sectPr w:rsidR="009A0638">
          <w:pgSz w:w="11907" w:h="16840"/>
          <w:pgMar w:top="1134" w:right="1191" w:bottom="1134" w:left="1304" w:header="851" w:footer="992" w:gutter="0"/>
          <w:cols w:space="720"/>
        </w:sectPr>
      </w:pPr>
    </w:p>
    <w:p w14:paraId="3094157D" w14:textId="77777777" w:rsidR="009A0638" w:rsidRDefault="001A6EAA">
      <w:pPr>
        <w:widowControl/>
        <w:jc w:val="left"/>
        <w:rPr>
          <w:rFonts w:ascii="仿宋" w:eastAsia="仿宋" w:hAnsi="仿宋" w:cs="仿宋"/>
        </w:rPr>
      </w:pPr>
      <w:bookmarkStart w:id="135" w:name="_Toc487204798"/>
      <w:bookmarkStart w:id="136" w:name="_Toc486608278"/>
      <w:bookmarkStart w:id="137" w:name="_Toc3192"/>
      <w:bookmarkStart w:id="138" w:name="_Toc24658"/>
      <w:bookmarkStart w:id="139" w:name="_Toc486585241"/>
      <w:r>
        <w:rPr>
          <w:rFonts w:ascii="仿宋" w:eastAsia="仿宋" w:hAnsi="仿宋" w:cs="仿宋" w:hint="eastAsia"/>
        </w:rPr>
        <w:lastRenderedPageBreak/>
        <w:t>（二）明细报价表</w:t>
      </w:r>
    </w:p>
    <w:p w14:paraId="3C092744" w14:textId="77777777" w:rsidR="00EE0E33" w:rsidRDefault="00EE0E33" w:rsidP="00EE0E33">
      <w:pPr>
        <w:pStyle w:val="NormalIndent"/>
        <w:ind w:firstLine="480"/>
      </w:pPr>
    </w:p>
    <w:tbl>
      <w:tblPr>
        <w:tblStyle w:val="af"/>
        <w:tblW w:w="4105" w:type="pct"/>
        <w:tblLook w:val="04A0" w:firstRow="1" w:lastRow="0" w:firstColumn="1" w:lastColumn="0" w:noHBand="0" w:noVBand="1"/>
      </w:tblPr>
      <w:tblGrid>
        <w:gridCol w:w="2376"/>
        <w:gridCol w:w="1420"/>
        <w:gridCol w:w="1557"/>
        <w:gridCol w:w="2552"/>
      </w:tblGrid>
      <w:tr w:rsidR="00EE0E33" w14:paraId="4555E8F7" w14:textId="77777777" w:rsidTr="002D3911">
        <w:tc>
          <w:tcPr>
            <w:tcW w:w="1503" w:type="pct"/>
          </w:tcPr>
          <w:p w14:paraId="463420C9" w14:textId="77777777" w:rsidR="00EE0E33" w:rsidRPr="00997AC0" w:rsidRDefault="00EE0E33" w:rsidP="00DA23FB">
            <w:pPr>
              <w:jc w:val="center"/>
              <w:rPr>
                <w:rFonts w:ascii="仿宋" w:eastAsia="仿宋" w:hAnsi="仿宋" w:cs="仿宋"/>
                <w:b/>
                <w:sz w:val="24"/>
                <w:szCs w:val="24"/>
              </w:rPr>
            </w:pPr>
            <w:r w:rsidRPr="00997AC0">
              <w:rPr>
                <w:rFonts w:ascii="仿宋" w:eastAsia="仿宋" w:hAnsi="仿宋" w:cs="仿宋" w:hint="eastAsia"/>
                <w:b/>
                <w:sz w:val="24"/>
                <w:szCs w:val="24"/>
              </w:rPr>
              <w:t>名称</w:t>
            </w:r>
          </w:p>
        </w:tc>
        <w:tc>
          <w:tcPr>
            <w:tcW w:w="898" w:type="pct"/>
          </w:tcPr>
          <w:p w14:paraId="58DAAAFD" w14:textId="77777777" w:rsidR="00EE0E33" w:rsidRPr="00997AC0" w:rsidRDefault="00EE0E33" w:rsidP="00DA23FB">
            <w:pPr>
              <w:jc w:val="center"/>
              <w:rPr>
                <w:rFonts w:ascii="仿宋" w:eastAsia="仿宋" w:hAnsi="仿宋" w:cs="仿宋"/>
                <w:b/>
                <w:sz w:val="24"/>
                <w:szCs w:val="24"/>
              </w:rPr>
            </w:pPr>
            <w:r w:rsidRPr="00997AC0">
              <w:rPr>
                <w:rFonts w:ascii="仿宋" w:eastAsia="仿宋" w:hAnsi="仿宋" w:cs="仿宋" w:hint="eastAsia"/>
                <w:b/>
                <w:sz w:val="24"/>
                <w:szCs w:val="24"/>
              </w:rPr>
              <w:t>限价</w:t>
            </w:r>
          </w:p>
        </w:tc>
        <w:tc>
          <w:tcPr>
            <w:tcW w:w="985" w:type="pct"/>
          </w:tcPr>
          <w:p w14:paraId="57DEA24C" w14:textId="77777777" w:rsidR="00EE0E33" w:rsidRPr="00997AC0" w:rsidRDefault="00EE0E33" w:rsidP="00DA23FB">
            <w:pPr>
              <w:jc w:val="center"/>
              <w:rPr>
                <w:rFonts w:ascii="仿宋" w:eastAsia="仿宋" w:hAnsi="仿宋" w:cs="仿宋"/>
                <w:b/>
                <w:sz w:val="24"/>
                <w:szCs w:val="24"/>
              </w:rPr>
            </w:pPr>
            <w:r>
              <w:rPr>
                <w:rFonts w:ascii="仿宋" w:eastAsia="仿宋" w:hAnsi="仿宋" w:cs="仿宋" w:hint="eastAsia"/>
                <w:b/>
                <w:sz w:val="24"/>
                <w:szCs w:val="24"/>
              </w:rPr>
              <w:t>品名</w:t>
            </w:r>
          </w:p>
        </w:tc>
        <w:tc>
          <w:tcPr>
            <w:tcW w:w="1615" w:type="pct"/>
          </w:tcPr>
          <w:p w14:paraId="13051727" w14:textId="77777777" w:rsidR="00EE0E33" w:rsidRPr="00997AC0" w:rsidRDefault="00FA46A7" w:rsidP="00DA23FB">
            <w:pPr>
              <w:jc w:val="center"/>
              <w:rPr>
                <w:rFonts w:ascii="仿宋" w:eastAsia="仿宋" w:hAnsi="仿宋" w:cs="仿宋"/>
                <w:b/>
                <w:sz w:val="24"/>
                <w:szCs w:val="24"/>
              </w:rPr>
            </w:pPr>
            <w:r>
              <w:rPr>
                <w:rFonts w:ascii="仿宋" w:eastAsia="仿宋" w:hAnsi="仿宋" w:cs="仿宋" w:hint="eastAsia"/>
                <w:b/>
                <w:sz w:val="24"/>
                <w:szCs w:val="24"/>
              </w:rPr>
              <w:t>报</w:t>
            </w:r>
            <w:r w:rsidR="00EE0E33" w:rsidRPr="00997AC0">
              <w:rPr>
                <w:rFonts w:ascii="仿宋" w:eastAsia="仿宋" w:hAnsi="仿宋" w:cs="仿宋" w:hint="eastAsia"/>
                <w:b/>
                <w:sz w:val="24"/>
                <w:szCs w:val="24"/>
              </w:rPr>
              <w:t>价</w:t>
            </w:r>
          </w:p>
        </w:tc>
      </w:tr>
      <w:tr w:rsidR="00EE0E33" w14:paraId="10CBC1DD" w14:textId="77777777" w:rsidTr="002D3911">
        <w:tc>
          <w:tcPr>
            <w:tcW w:w="1503" w:type="pct"/>
          </w:tcPr>
          <w:p w14:paraId="0BD7359C" w14:textId="77777777" w:rsidR="00EE0E33" w:rsidRDefault="00EE0E33" w:rsidP="00DA23FB">
            <w:r w:rsidRPr="00997AC0">
              <w:rPr>
                <w:rFonts w:ascii="仿宋" w:eastAsia="仿宋" w:hAnsi="仿宋" w:cs="仿宋" w:hint="eastAsia"/>
                <w:sz w:val="24"/>
                <w:szCs w:val="24"/>
              </w:rPr>
              <w:t>减重膳食纤维</w:t>
            </w:r>
          </w:p>
        </w:tc>
        <w:tc>
          <w:tcPr>
            <w:tcW w:w="898" w:type="pct"/>
          </w:tcPr>
          <w:p w14:paraId="5A304809" w14:textId="77777777" w:rsidR="00EE0E33" w:rsidRDefault="00EE0E33" w:rsidP="00DA23FB">
            <w:r w:rsidRPr="00997AC0">
              <w:rPr>
                <w:rFonts w:ascii="仿宋" w:eastAsia="仿宋" w:hAnsi="仿宋" w:cs="仿宋" w:hint="eastAsia"/>
                <w:sz w:val="24"/>
                <w:szCs w:val="24"/>
              </w:rPr>
              <w:t>1.95元/g</w:t>
            </w:r>
          </w:p>
        </w:tc>
        <w:tc>
          <w:tcPr>
            <w:tcW w:w="985" w:type="pct"/>
          </w:tcPr>
          <w:p w14:paraId="09485B1D" w14:textId="77777777" w:rsidR="00EE0E33" w:rsidRDefault="00EE0E33" w:rsidP="00EE0E33">
            <w:pPr>
              <w:snapToGrid w:val="0"/>
              <w:spacing w:line="360" w:lineRule="auto"/>
            </w:pPr>
          </w:p>
        </w:tc>
        <w:tc>
          <w:tcPr>
            <w:tcW w:w="1615" w:type="pct"/>
          </w:tcPr>
          <w:p w14:paraId="37DC12D8" w14:textId="77777777" w:rsidR="00EE0E33" w:rsidRDefault="00EE0E33" w:rsidP="00DA23FB"/>
        </w:tc>
      </w:tr>
      <w:tr w:rsidR="00EE0E33" w14:paraId="6943B497" w14:textId="77777777" w:rsidTr="002D3911">
        <w:tc>
          <w:tcPr>
            <w:tcW w:w="1503" w:type="pct"/>
          </w:tcPr>
          <w:p w14:paraId="73D8E325" w14:textId="4164F22B" w:rsidR="00EE0E33" w:rsidRDefault="00EE0E33" w:rsidP="00DA23FB">
            <w:r>
              <w:rPr>
                <w:rFonts w:ascii="仿宋" w:eastAsia="仿宋" w:hAnsi="仿宋" w:cs="仿宋" w:hint="eastAsia"/>
                <w:sz w:val="24"/>
                <w:szCs w:val="24"/>
              </w:rPr>
              <w:t>减重</w:t>
            </w:r>
            <w:r w:rsidR="00AE6DA0">
              <w:rPr>
                <w:rFonts w:ascii="仿宋" w:eastAsia="仿宋" w:hAnsi="仿宋" w:cs="仿宋" w:hint="eastAsia"/>
                <w:sz w:val="24"/>
                <w:szCs w:val="24"/>
              </w:rPr>
              <w:t>营养棒</w:t>
            </w:r>
            <w:bookmarkStart w:id="140" w:name="_GoBack"/>
            <w:bookmarkEnd w:id="140"/>
          </w:p>
        </w:tc>
        <w:tc>
          <w:tcPr>
            <w:tcW w:w="898" w:type="pct"/>
          </w:tcPr>
          <w:p w14:paraId="628EF48E" w14:textId="77777777" w:rsidR="00EE0E33" w:rsidRDefault="00EE0E33" w:rsidP="00DA23FB">
            <w:r>
              <w:rPr>
                <w:rFonts w:ascii="仿宋" w:eastAsia="仿宋" w:hAnsi="仿宋" w:cs="仿宋" w:hint="eastAsia"/>
                <w:sz w:val="24"/>
                <w:szCs w:val="24"/>
              </w:rPr>
              <w:t>1.95元/g</w:t>
            </w:r>
          </w:p>
        </w:tc>
        <w:tc>
          <w:tcPr>
            <w:tcW w:w="985" w:type="pct"/>
          </w:tcPr>
          <w:p w14:paraId="2148DE01" w14:textId="77777777" w:rsidR="00EE0E33" w:rsidRDefault="00EE0E33" w:rsidP="00EE0E33">
            <w:pPr>
              <w:snapToGrid w:val="0"/>
              <w:spacing w:line="360" w:lineRule="auto"/>
            </w:pPr>
          </w:p>
        </w:tc>
        <w:tc>
          <w:tcPr>
            <w:tcW w:w="1615" w:type="pct"/>
          </w:tcPr>
          <w:p w14:paraId="03798DDB" w14:textId="77777777" w:rsidR="00EE0E33" w:rsidRDefault="00EE0E33" w:rsidP="00DA23FB"/>
        </w:tc>
      </w:tr>
    </w:tbl>
    <w:p w14:paraId="6574013C" w14:textId="77777777" w:rsidR="00EE0E33" w:rsidRDefault="00EE0E33" w:rsidP="00EE0E33"/>
    <w:p w14:paraId="2E6048B8" w14:textId="77777777" w:rsidR="00EE0E33" w:rsidRPr="00EE0E33" w:rsidRDefault="00EE0E33" w:rsidP="00EE0E33">
      <w:pPr>
        <w:pStyle w:val="NormalIndent"/>
        <w:ind w:firstLine="480"/>
      </w:pPr>
    </w:p>
    <w:p w14:paraId="3ED2803A" w14:textId="77777777" w:rsidR="00D90BCE" w:rsidRDefault="00D90BCE" w:rsidP="00D90BCE">
      <w:pPr>
        <w:tabs>
          <w:tab w:val="left" w:pos="6300"/>
        </w:tabs>
        <w:snapToGrid w:val="0"/>
        <w:spacing w:line="360" w:lineRule="auto"/>
        <w:ind w:right="424" w:firstLine="570"/>
        <w:jc w:val="right"/>
        <w:rPr>
          <w:rFonts w:ascii="仿宋" w:eastAsia="仿宋" w:hAnsi="仿宋" w:cs="仿宋"/>
          <w:sz w:val="24"/>
        </w:rPr>
      </w:pPr>
      <w:r>
        <w:rPr>
          <w:rFonts w:ascii="仿宋" w:eastAsia="仿宋" w:hAnsi="仿宋" w:cs="仿宋" w:hint="eastAsia"/>
          <w:sz w:val="24"/>
        </w:rPr>
        <w:t>（供应商公章）</w:t>
      </w:r>
    </w:p>
    <w:p w14:paraId="2C8E128E" w14:textId="77777777" w:rsidR="00D90BCE" w:rsidRDefault="00D90BCE" w:rsidP="00D90BCE">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p w14:paraId="616A9120" w14:textId="77777777" w:rsidR="009A0638" w:rsidRDefault="009A0638">
      <w:pPr>
        <w:widowControl/>
        <w:jc w:val="left"/>
        <w:rPr>
          <w:rFonts w:ascii="仿宋" w:eastAsia="仿宋" w:hAnsi="仿宋" w:cs="仿宋"/>
          <w:b/>
          <w:bCs/>
        </w:rPr>
      </w:pPr>
    </w:p>
    <w:p w14:paraId="504E53AA" w14:textId="77777777" w:rsidR="00D90BCE" w:rsidRDefault="00D90BCE">
      <w:pPr>
        <w:widowControl/>
        <w:jc w:val="left"/>
        <w:rPr>
          <w:rFonts w:ascii="仿宋" w:eastAsia="仿宋" w:hAnsi="仿宋" w:cs="仿宋"/>
          <w:b/>
          <w:bCs/>
        </w:rPr>
      </w:pPr>
      <w:r>
        <w:rPr>
          <w:rFonts w:ascii="仿宋" w:eastAsia="仿宋" w:hAnsi="仿宋" w:cs="仿宋"/>
        </w:rPr>
        <w:br w:type="page"/>
      </w:r>
    </w:p>
    <w:p w14:paraId="67EC6ED5"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lastRenderedPageBreak/>
        <w:t>二、服务部分</w:t>
      </w:r>
      <w:bookmarkEnd w:id="135"/>
      <w:bookmarkEnd w:id="136"/>
      <w:bookmarkEnd w:id="137"/>
      <w:bookmarkEnd w:id="138"/>
      <w:bookmarkEnd w:id="139"/>
    </w:p>
    <w:p w14:paraId="7464C58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58FBD32B" w14:textId="77777777" w:rsidR="009A0638" w:rsidRDefault="001A6EAA">
      <w:pPr>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资格审查及评标办法”中服务部分的评审标准编制服务方案，格式自拟。</w:t>
      </w:r>
    </w:p>
    <w:p w14:paraId="4FE0F8C1" w14:textId="77777777" w:rsidR="009A0638" w:rsidRDefault="009A0638">
      <w:pPr>
        <w:snapToGrid w:val="0"/>
        <w:spacing w:line="360" w:lineRule="auto"/>
        <w:jc w:val="center"/>
        <w:rPr>
          <w:rFonts w:ascii="仿宋" w:eastAsia="仿宋" w:hAnsi="仿宋" w:cs="仿宋"/>
        </w:rPr>
      </w:pPr>
    </w:p>
    <w:p w14:paraId="04B3DFAE" w14:textId="77777777" w:rsidR="009A0638" w:rsidRDefault="009A0638">
      <w:pPr>
        <w:snapToGrid w:val="0"/>
        <w:spacing w:line="360" w:lineRule="auto"/>
        <w:jc w:val="center"/>
        <w:rPr>
          <w:rFonts w:ascii="仿宋" w:eastAsia="仿宋" w:hAnsi="仿宋" w:cs="仿宋"/>
        </w:rPr>
      </w:pPr>
    </w:p>
    <w:p w14:paraId="0398C858" w14:textId="77777777" w:rsidR="009A0638" w:rsidRDefault="009A0638">
      <w:pPr>
        <w:snapToGrid w:val="0"/>
        <w:spacing w:line="360" w:lineRule="auto"/>
        <w:jc w:val="center"/>
        <w:rPr>
          <w:rFonts w:ascii="仿宋" w:eastAsia="仿宋" w:hAnsi="仿宋" w:cs="仿宋"/>
        </w:rPr>
      </w:pPr>
    </w:p>
    <w:p w14:paraId="174A78F1" w14:textId="77777777" w:rsidR="009A0638" w:rsidRDefault="009A0638">
      <w:pPr>
        <w:snapToGrid w:val="0"/>
        <w:spacing w:line="360" w:lineRule="auto"/>
        <w:jc w:val="center"/>
        <w:rPr>
          <w:rFonts w:ascii="仿宋" w:eastAsia="仿宋" w:hAnsi="仿宋" w:cs="仿宋"/>
        </w:rPr>
      </w:pPr>
    </w:p>
    <w:p w14:paraId="1F0E6608" w14:textId="77777777" w:rsidR="009A0638" w:rsidRDefault="009A0638">
      <w:pPr>
        <w:snapToGrid w:val="0"/>
        <w:spacing w:line="360" w:lineRule="auto"/>
        <w:jc w:val="center"/>
        <w:rPr>
          <w:rFonts w:ascii="仿宋" w:eastAsia="仿宋" w:hAnsi="仿宋" w:cs="仿宋"/>
        </w:rPr>
      </w:pPr>
    </w:p>
    <w:p w14:paraId="066D0864" w14:textId="77777777" w:rsidR="009A0638" w:rsidRDefault="009A0638">
      <w:pPr>
        <w:snapToGrid w:val="0"/>
        <w:spacing w:line="360" w:lineRule="auto"/>
        <w:jc w:val="center"/>
        <w:rPr>
          <w:rFonts w:ascii="仿宋" w:eastAsia="仿宋" w:hAnsi="仿宋" w:cs="仿宋"/>
        </w:rPr>
      </w:pPr>
    </w:p>
    <w:p w14:paraId="1FE7A2BF" w14:textId="77777777" w:rsidR="009A0638" w:rsidRDefault="009A0638">
      <w:pPr>
        <w:snapToGrid w:val="0"/>
        <w:spacing w:line="360" w:lineRule="auto"/>
        <w:jc w:val="center"/>
        <w:rPr>
          <w:rFonts w:ascii="仿宋" w:eastAsia="仿宋" w:hAnsi="仿宋" w:cs="仿宋"/>
        </w:rPr>
      </w:pPr>
    </w:p>
    <w:p w14:paraId="145B38A1" w14:textId="77777777" w:rsidR="009A0638" w:rsidRDefault="009A0638">
      <w:pPr>
        <w:snapToGrid w:val="0"/>
        <w:spacing w:line="360" w:lineRule="auto"/>
        <w:jc w:val="center"/>
        <w:rPr>
          <w:rFonts w:ascii="仿宋" w:eastAsia="仿宋" w:hAnsi="仿宋" w:cs="仿宋"/>
        </w:rPr>
      </w:pPr>
    </w:p>
    <w:p w14:paraId="0A9837A8" w14:textId="77777777" w:rsidR="009A0638" w:rsidRDefault="009A0638">
      <w:pPr>
        <w:snapToGrid w:val="0"/>
        <w:spacing w:line="360" w:lineRule="auto"/>
        <w:jc w:val="center"/>
        <w:rPr>
          <w:rFonts w:ascii="仿宋" w:eastAsia="仿宋" w:hAnsi="仿宋" w:cs="仿宋"/>
        </w:rPr>
      </w:pPr>
    </w:p>
    <w:p w14:paraId="0C9BE03B" w14:textId="77777777" w:rsidR="009A0638" w:rsidRDefault="009A0638">
      <w:pPr>
        <w:snapToGrid w:val="0"/>
        <w:spacing w:line="360" w:lineRule="auto"/>
        <w:jc w:val="center"/>
        <w:rPr>
          <w:rFonts w:ascii="仿宋" w:eastAsia="仿宋" w:hAnsi="仿宋" w:cs="仿宋"/>
        </w:rPr>
      </w:pPr>
    </w:p>
    <w:p w14:paraId="52F5F3C0" w14:textId="77777777" w:rsidR="009A0638" w:rsidRDefault="009A0638">
      <w:pPr>
        <w:snapToGrid w:val="0"/>
        <w:spacing w:line="360" w:lineRule="auto"/>
        <w:jc w:val="center"/>
        <w:rPr>
          <w:rFonts w:ascii="仿宋" w:eastAsia="仿宋" w:hAnsi="仿宋" w:cs="仿宋"/>
        </w:rPr>
      </w:pPr>
    </w:p>
    <w:p w14:paraId="4094EF0E" w14:textId="77777777" w:rsidR="009A0638" w:rsidRDefault="009A0638">
      <w:pPr>
        <w:snapToGrid w:val="0"/>
        <w:spacing w:line="360" w:lineRule="auto"/>
        <w:jc w:val="center"/>
        <w:rPr>
          <w:rFonts w:ascii="仿宋" w:eastAsia="仿宋" w:hAnsi="仿宋" w:cs="仿宋"/>
        </w:rPr>
      </w:pPr>
    </w:p>
    <w:p w14:paraId="2CA3D1EA" w14:textId="77777777" w:rsidR="009A0638" w:rsidRDefault="009A0638">
      <w:pPr>
        <w:snapToGrid w:val="0"/>
        <w:spacing w:line="360" w:lineRule="auto"/>
        <w:jc w:val="center"/>
        <w:rPr>
          <w:rFonts w:ascii="仿宋" w:eastAsia="仿宋" w:hAnsi="仿宋" w:cs="仿宋"/>
        </w:rPr>
      </w:pPr>
    </w:p>
    <w:p w14:paraId="23B8D214" w14:textId="77777777" w:rsidR="009A0638" w:rsidRDefault="009A0638">
      <w:pPr>
        <w:snapToGrid w:val="0"/>
        <w:spacing w:line="360" w:lineRule="auto"/>
        <w:jc w:val="center"/>
        <w:rPr>
          <w:rFonts w:ascii="仿宋" w:eastAsia="仿宋" w:hAnsi="仿宋" w:cs="仿宋"/>
        </w:rPr>
      </w:pPr>
    </w:p>
    <w:p w14:paraId="04601B77" w14:textId="77777777" w:rsidR="009A0638" w:rsidRDefault="009A0638">
      <w:pPr>
        <w:snapToGrid w:val="0"/>
        <w:spacing w:line="360" w:lineRule="auto"/>
        <w:jc w:val="center"/>
        <w:rPr>
          <w:rFonts w:ascii="仿宋" w:eastAsia="仿宋" w:hAnsi="仿宋" w:cs="仿宋"/>
        </w:rPr>
      </w:pPr>
    </w:p>
    <w:p w14:paraId="760A61AB" w14:textId="77777777" w:rsidR="009A0638" w:rsidRDefault="009A0638">
      <w:pPr>
        <w:snapToGrid w:val="0"/>
        <w:spacing w:line="360" w:lineRule="auto"/>
        <w:jc w:val="center"/>
        <w:rPr>
          <w:rFonts w:ascii="仿宋" w:eastAsia="仿宋" w:hAnsi="仿宋" w:cs="仿宋"/>
        </w:rPr>
      </w:pPr>
    </w:p>
    <w:p w14:paraId="0751DB3B" w14:textId="77777777" w:rsidR="009A0638" w:rsidRDefault="009A0638">
      <w:pPr>
        <w:snapToGrid w:val="0"/>
        <w:spacing w:line="360" w:lineRule="auto"/>
        <w:jc w:val="center"/>
        <w:rPr>
          <w:rFonts w:ascii="仿宋" w:eastAsia="仿宋" w:hAnsi="仿宋" w:cs="仿宋"/>
        </w:rPr>
      </w:pPr>
    </w:p>
    <w:p w14:paraId="6A540E85" w14:textId="77777777" w:rsidR="009A0638" w:rsidRDefault="009A0638">
      <w:pPr>
        <w:snapToGrid w:val="0"/>
        <w:spacing w:line="360" w:lineRule="auto"/>
        <w:jc w:val="center"/>
        <w:rPr>
          <w:rFonts w:ascii="仿宋" w:eastAsia="仿宋" w:hAnsi="仿宋" w:cs="仿宋"/>
        </w:rPr>
      </w:pPr>
    </w:p>
    <w:p w14:paraId="35BDE4FA" w14:textId="77777777" w:rsidR="009A0638" w:rsidRDefault="009A0638">
      <w:pPr>
        <w:snapToGrid w:val="0"/>
        <w:spacing w:line="360" w:lineRule="auto"/>
        <w:jc w:val="center"/>
        <w:rPr>
          <w:rFonts w:ascii="仿宋" w:eastAsia="仿宋" w:hAnsi="仿宋" w:cs="仿宋"/>
        </w:rPr>
      </w:pPr>
    </w:p>
    <w:p w14:paraId="51060A6F" w14:textId="77777777" w:rsidR="009A0638" w:rsidRDefault="009A0638">
      <w:pPr>
        <w:snapToGrid w:val="0"/>
        <w:spacing w:line="360" w:lineRule="auto"/>
        <w:jc w:val="center"/>
        <w:rPr>
          <w:rFonts w:ascii="仿宋" w:eastAsia="仿宋" w:hAnsi="仿宋" w:cs="仿宋"/>
        </w:rPr>
      </w:pPr>
    </w:p>
    <w:p w14:paraId="6FCB2654" w14:textId="77777777" w:rsidR="009A0638" w:rsidRDefault="009A0638">
      <w:pPr>
        <w:snapToGrid w:val="0"/>
        <w:spacing w:line="360" w:lineRule="auto"/>
        <w:jc w:val="center"/>
        <w:rPr>
          <w:rFonts w:ascii="仿宋" w:eastAsia="仿宋" w:hAnsi="仿宋" w:cs="仿宋"/>
        </w:rPr>
      </w:pPr>
    </w:p>
    <w:p w14:paraId="5F8A54D5" w14:textId="77777777" w:rsidR="009A0638" w:rsidRDefault="009A0638">
      <w:pPr>
        <w:snapToGrid w:val="0"/>
        <w:spacing w:line="360" w:lineRule="auto"/>
        <w:jc w:val="center"/>
        <w:rPr>
          <w:rFonts w:ascii="仿宋" w:eastAsia="仿宋" w:hAnsi="仿宋" w:cs="仿宋"/>
        </w:rPr>
      </w:pPr>
    </w:p>
    <w:p w14:paraId="58E55402" w14:textId="77777777" w:rsidR="009A0638" w:rsidRDefault="009A0638">
      <w:pPr>
        <w:snapToGrid w:val="0"/>
        <w:spacing w:line="360" w:lineRule="auto"/>
        <w:rPr>
          <w:rFonts w:ascii="仿宋" w:eastAsia="仿宋" w:hAnsi="仿宋" w:cs="仿宋"/>
        </w:rPr>
      </w:pPr>
    </w:p>
    <w:p w14:paraId="70D4A864" w14:textId="77777777" w:rsidR="009A0638" w:rsidRDefault="001A6EAA">
      <w:pPr>
        <w:snapToGrid w:val="0"/>
        <w:spacing w:line="360" w:lineRule="auto"/>
        <w:rPr>
          <w:rFonts w:ascii="仿宋" w:eastAsia="仿宋" w:hAnsi="仿宋" w:cs="仿宋"/>
          <w:sz w:val="24"/>
          <w:szCs w:val="24"/>
        </w:rPr>
      </w:pPr>
      <w:r>
        <w:rPr>
          <w:rFonts w:ascii="仿宋" w:eastAsia="仿宋" w:hAnsi="仿宋" w:cs="仿宋" w:hint="eastAsia"/>
          <w:sz w:val="24"/>
          <w:szCs w:val="24"/>
        </w:rPr>
        <w:lastRenderedPageBreak/>
        <w:t>（二）服务响应偏离表</w:t>
      </w:r>
    </w:p>
    <w:p w14:paraId="294CF21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A0638" w14:paraId="39C9934C" w14:textId="77777777">
        <w:trPr>
          <w:trHeight w:val="515"/>
          <w:jc w:val="center"/>
        </w:trPr>
        <w:tc>
          <w:tcPr>
            <w:tcW w:w="1138" w:type="dxa"/>
            <w:vAlign w:val="center"/>
          </w:tcPr>
          <w:p w14:paraId="07F086F9" w14:textId="77777777" w:rsidR="009A0638" w:rsidRDefault="001A6EAA">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14:paraId="3176A26D"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14:paraId="2F41EA45"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14:paraId="0EC5152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差异说明</w:t>
            </w:r>
          </w:p>
        </w:tc>
      </w:tr>
      <w:tr w:rsidR="009A0638" w14:paraId="49CB8395" w14:textId="77777777">
        <w:trPr>
          <w:trHeight w:val="599"/>
          <w:jc w:val="center"/>
        </w:trPr>
        <w:tc>
          <w:tcPr>
            <w:tcW w:w="1138" w:type="dxa"/>
            <w:vAlign w:val="center"/>
          </w:tcPr>
          <w:p w14:paraId="0524967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7AC19A2"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5060389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668B3E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43498BED" w14:textId="77777777">
        <w:trPr>
          <w:trHeight w:val="599"/>
          <w:jc w:val="center"/>
        </w:trPr>
        <w:tc>
          <w:tcPr>
            <w:tcW w:w="1138" w:type="dxa"/>
            <w:vAlign w:val="center"/>
          </w:tcPr>
          <w:p w14:paraId="1F83C7F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1D9B2A9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4BDD73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61F65C8E"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3FB1FE8C" w14:textId="77777777">
        <w:trPr>
          <w:trHeight w:val="599"/>
          <w:jc w:val="center"/>
        </w:trPr>
        <w:tc>
          <w:tcPr>
            <w:tcW w:w="1138" w:type="dxa"/>
            <w:vAlign w:val="center"/>
          </w:tcPr>
          <w:p w14:paraId="7789E2D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7FD0CAA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7FAE2C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ED9AC4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60E63C7F" w14:textId="77777777">
        <w:trPr>
          <w:trHeight w:val="599"/>
          <w:jc w:val="center"/>
        </w:trPr>
        <w:tc>
          <w:tcPr>
            <w:tcW w:w="1138" w:type="dxa"/>
            <w:vAlign w:val="center"/>
          </w:tcPr>
          <w:p w14:paraId="2A7F1EE5"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9D10F7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44AD44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5BF247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3354CA98" w14:textId="77777777">
        <w:trPr>
          <w:trHeight w:val="599"/>
          <w:jc w:val="center"/>
        </w:trPr>
        <w:tc>
          <w:tcPr>
            <w:tcW w:w="1138" w:type="dxa"/>
            <w:vAlign w:val="center"/>
          </w:tcPr>
          <w:p w14:paraId="7BABC37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7771C6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7F886ED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011BB8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1DF6A130" w14:textId="77777777">
        <w:trPr>
          <w:trHeight w:val="599"/>
          <w:jc w:val="center"/>
        </w:trPr>
        <w:tc>
          <w:tcPr>
            <w:tcW w:w="1138" w:type="dxa"/>
            <w:vAlign w:val="center"/>
          </w:tcPr>
          <w:p w14:paraId="56ECEFCD"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AB8695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FAEB8C0"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CF27EC9"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664CB7B9" w14:textId="77777777">
        <w:trPr>
          <w:trHeight w:val="599"/>
          <w:jc w:val="center"/>
        </w:trPr>
        <w:tc>
          <w:tcPr>
            <w:tcW w:w="1138" w:type="dxa"/>
            <w:vAlign w:val="center"/>
          </w:tcPr>
          <w:p w14:paraId="199282C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24B106E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3662C59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06437E30"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bl>
    <w:p w14:paraId="28312E91"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01D43BE8" w14:textId="77777777" w:rsidR="009A0638" w:rsidRDefault="009A0638">
      <w:pPr>
        <w:spacing w:line="500" w:lineRule="exact"/>
        <w:rPr>
          <w:rFonts w:ascii="仿宋" w:eastAsia="仿宋" w:hAnsi="仿宋" w:cs="仿宋"/>
          <w:sz w:val="24"/>
          <w:szCs w:val="24"/>
        </w:rPr>
      </w:pPr>
    </w:p>
    <w:p w14:paraId="460AF4D8" w14:textId="77777777" w:rsidR="009A0638" w:rsidRDefault="001A6EA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（供应商公章）                               （签字或盖章）</w:t>
      </w:r>
    </w:p>
    <w:p w14:paraId="2D5FD9D7"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5134CFA4"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720EABCE"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1.本表即为对本项目“第二篇  项目服务需求”中的内容进行比较和响应；</w:t>
      </w:r>
    </w:p>
    <w:p w14:paraId="37E1E6E3"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70635F6A"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2F505441"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4.可附相关技术支撑材料。（格式自定）</w:t>
      </w:r>
    </w:p>
    <w:p w14:paraId="37BD0713"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br w:type="page"/>
      </w:r>
      <w:bookmarkStart w:id="141" w:name="_Toc486585242"/>
      <w:bookmarkStart w:id="142" w:name="_Toc487204799"/>
      <w:bookmarkStart w:id="143" w:name="_Toc486608279"/>
      <w:bookmarkStart w:id="144" w:name="_Toc7672"/>
      <w:bookmarkStart w:id="145" w:name="_Toc17029"/>
      <w:r>
        <w:rPr>
          <w:rFonts w:ascii="仿宋" w:eastAsia="仿宋" w:hAnsi="仿宋" w:cs="仿宋" w:hint="eastAsia"/>
          <w:sz w:val="28"/>
          <w:szCs w:val="28"/>
        </w:rPr>
        <w:lastRenderedPageBreak/>
        <w:t>三、商务部分</w:t>
      </w:r>
      <w:bookmarkEnd w:id="141"/>
      <w:bookmarkEnd w:id="142"/>
      <w:bookmarkEnd w:id="143"/>
      <w:bookmarkEnd w:id="144"/>
      <w:bookmarkEnd w:id="145"/>
    </w:p>
    <w:p w14:paraId="69C525FD"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4B4F3CB1" w14:textId="77777777" w:rsidR="009A0638" w:rsidRDefault="001A6EAA">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14:paraId="39D82DB7" w14:textId="77777777" w:rsidR="009A0638" w:rsidRDefault="001A6EAA">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sz w:val="24"/>
          <w:szCs w:val="24"/>
        </w:rPr>
        <w:t>项目名称：</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A0638" w14:paraId="3FC2BF5E" w14:textId="77777777">
        <w:trPr>
          <w:trHeight w:val="558"/>
        </w:trPr>
        <w:tc>
          <w:tcPr>
            <w:tcW w:w="1510" w:type="dxa"/>
            <w:vAlign w:val="center"/>
          </w:tcPr>
          <w:p w14:paraId="355E900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14:paraId="07C878D9"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项目商务需求</w:t>
            </w:r>
          </w:p>
        </w:tc>
        <w:tc>
          <w:tcPr>
            <w:tcW w:w="2434" w:type="dxa"/>
            <w:vAlign w:val="center"/>
          </w:tcPr>
          <w:p w14:paraId="30D0CC90"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14:paraId="55447ED6"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差异说明</w:t>
            </w:r>
          </w:p>
        </w:tc>
      </w:tr>
      <w:tr w:rsidR="009A0638" w14:paraId="70C9DEBA" w14:textId="77777777">
        <w:trPr>
          <w:trHeight w:val="703"/>
        </w:trPr>
        <w:tc>
          <w:tcPr>
            <w:tcW w:w="1510" w:type="dxa"/>
            <w:vAlign w:val="center"/>
          </w:tcPr>
          <w:p w14:paraId="2D345B02"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C9417B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85FC0D1"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C75083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75BAD948" w14:textId="77777777">
        <w:trPr>
          <w:trHeight w:val="703"/>
        </w:trPr>
        <w:tc>
          <w:tcPr>
            <w:tcW w:w="1510" w:type="dxa"/>
            <w:vAlign w:val="center"/>
          </w:tcPr>
          <w:p w14:paraId="0B728C38"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47A038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17E735C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C07E3CC"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15F91D52" w14:textId="77777777">
        <w:trPr>
          <w:trHeight w:val="703"/>
        </w:trPr>
        <w:tc>
          <w:tcPr>
            <w:tcW w:w="1510" w:type="dxa"/>
            <w:vAlign w:val="center"/>
          </w:tcPr>
          <w:p w14:paraId="1C2E86A2"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3FEFC8D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CF8F80F"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26513F6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20E2586B" w14:textId="77777777">
        <w:trPr>
          <w:trHeight w:val="703"/>
        </w:trPr>
        <w:tc>
          <w:tcPr>
            <w:tcW w:w="1510" w:type="dxa"/>
            <w:vAlign w:val="center"/>
          </w:tcPr>
          <w:p w14:paraId="10E6854B"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7694520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331CCBB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72BEE84A"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256A9070" w14:textId="77777777">
        <w:trPr>
          <w:trHeight w:val="703"/>
        </w:trPr>
        <w:tc>
          <w:tcPr>
            <w:tcW w:w="1510" w:type="dxa"/>
            <w:vAlign w:val="center"/>
          </w:tcPr>
          <w:p w14:paraId="2666CC5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50B9629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730938C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43D38A3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0FABD458" w14:textId="77777777">
        <w:trPr>
          <w:trHeight w:val="703"/>
        </w:trPr>
        <w:tc>
          <w:tcPr>
            <w:tcW w:w="1510" w:type="dxa"/>
            <w:vAlign w:val="center"/>
          </w:tcPr>
          <w:p w14:paraId="0433E97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5690265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731C971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2ADD87B4"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bl>
    <w:p w14:paraId="4DFDE02D"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1F8DFEA2" w14:textId="77777777" w:rsidR="009A0638" w:rsidRDefault="001A6EAA">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                                 （签字或盖章）</w:t>
      </w:r>
    </w:p>
    <w:p w14:paraId="256E4FFD"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13FF6D29"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490B85F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1.本表即为对本项目“第三篇 项目商务要求”中的内容进行比较和响应；</w:t>
      </w:r>
    </w:p>
    <w:p w14:paraId="5A1F979E"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0908736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243FD238" w14:textId="77777777" w:rsidR="009A0638" w:rsidRDefault="001A6EAA">
      <w:pPr>
        <w:spacing w:line="360" w:lineRule="auto"/>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rPr>
        <w:lastRenderedPageBreak/>
        <w:t xml:space="preserve">  </w:t>
      </w:r>
      <w:r>
        <w:rPr>
          <w:rFonts w:ascii="仿宋" w:eastAsia="仿宋" w:hAnsi="仿宋" w:cs="仿宋" w:hint="eastAsia"/>
          <w:sz w:val="24"/>
          <w:szCs w:val="24"/>
        </w:rPr>
        <w:t>（二）商务部分相关证明材料</w:t>
      </w:r>
    </w:p>
    <w:p w14:paraId="3F7070BB" w14:textId="77777777" w:rsidR="009A0638" w:rsidRDefault="001A6EAA">
      <w:pPr>
        <w:pStyle w:val="a6"/>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资格审查及评标办法”中商务部分的评审标准编制，格式自拟。</w:t>
      </w:r>
    </w:p>
    <w:p w14:paraId="57A18D39" w14:textId="77777777" w:rsidR="009A0638" w:rsidRDefault="009A0638">
      <w:pPr>
        <w:spacing w:line="380" w:lineRule="exact"/>
        <w:ind w:firstLineChars="100" w:firstLine="240"/>
        <w:rPr>
          <w:rFonts w:ascii="仿宋" w:eastAsia="仿宋" w:hAnsi="仿宋" w:cs="仿宋"/>
          <w:sz w:val="24"/>
          <w:szCs w:val="24"/>
        </w:rPr>
      </w:pPr>
    </w:p>
    <w:p w14:paraId="6BB3B4FF" w14:textId="77777777" w:rsidR="009A0638" w:rsidRDefault="001A6EAA">
      <w:pPr>
        <w:spacing w:line="380" w:lineRule="exact"/>
        <w:ind w:firstLineChars="100" w:firstLine="240"/>
        <w:rPr>
          <w:rFonts w:ascii="仿宋" w:eastAsia="仿宋" w:hAnsi="仿宋" w:cs="仿宋"/>
          <w:sz w:val="24"/>
          <w:szCs w:val="24"/>
        </w:rPr>
      </w:pPr>
      <w:r>
        <w:rPr>
          <w:rFonts w:ascii="仿宋" w:eastAsia="仿宋" w:hAnsi="仿宋" w:cs="仿宋" w:hint="eastAsia"/>
          <w:sz w:val="24"/>
          <w:szCs w:val="24"/>
        </w:rPr>
        <w:t>（三）其它（格式自定）</w:t>
      </w:r>
    </w:p>
    <w:p w14:paraId="68338D0D"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b w:val="0"/>
          <w:sz w:val="28"/>
          <w:szCs w:val="28"/>
        </w:rPr>
        <w:br w:type="page"/>
      </w:r>
      <w:bookmarkStart w:id="146" w:name="_Toc486585243"/>
      <w:bookmarkStart w:id="147" w:name="_Toc21733"/>
      <w:bookmarkStart w:id="148" w:name="_Toc487204800"/>
      <w:bookmarkStart w:id="149" w:name="_Toc8290"/>
      <w:bookmarkStart w:id="150" w:name="_Toc486608280"/>
      <w:bookmarkStart w:id="151" w:name="_Toc23557"/>
      <w:r>
        <w:rPr>
          <w:rFonts w:ascii="仿宋" w:eastAsia="仿宋" w:hAnsi="仿宋" w:cs="仿宋" w:hint="eastAsia"/>
          <w:sz w:val="28"/>
          <w:szCs w:val="28"/>
        </w:rPr>
        <w:lastRenderedPageBreak/>
        <w:t>四、资格条件及其他</w:t>
      </w:r>
      <w:bookmarkEnd w:id="146"/>
      <w:bookmarkEnd w:id="147"/>
      <w:bookmarkEnd w:id="148"/>
      <w:bookmarkEnd w:id="149"/>
      <w:bookmarkEnd w:id="150"/>
      <w:bookmarkEnd w:id="151"/>
    </w:p>
    <w:p w14:paraId="1CB713A7"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36799EA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2C8FE6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（二）组织机构代码证复印件</w:t>
      </w:r>
    </w:p>
    <w:p w14:paraId="23D3BD89" w14:textId="77777777" w:rsidR="009A0638" w:rsidRDefault="009A0638">
      <w:pPr>
        <w:tabs>
          <w:tab w:val="left" w:pos="6300"/>
        </w:tabs>
        <w:snapToGrid w:val="0"/>
        <w:spacing w:line="380" w:lineRule="exact"/>
        <w:ind w:firstLine="570"/>
        <w:rPr>
          <w:rFonts w:ascii="仿宋" w:eastAsia="仿宋" w:hAnsi="仿宋" w:cs="仿宋"/>
          <w:sz w:val="24"/>
          <w:szCs w:val="24"/>
        </w:rPr>
      </w:pPr>
    </w:p>
    <w:p w14:paraId="0D1AF2A3" w14:textId="77777777" w:rsidR="009A0638" w:rsidRDefault="001A6EAA">
      <w:pPr>
        <w:widowControl/>
        <w:spacing w:line="360" w:lineRule="auto"/>
        <w:ind w:firstLineChars="200" w:firstLine="560"/>
        <w:jc w:val="left"/>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sz w:val="24"/>
          <w:szCs w:val="24"/>
        </w:rPr>
        <w:lastRenderedPageBreak/>
        <w:t>（三）法定代表人身份证明书（格式）</w:t>
      </w:r>
    </w:p>
    <w:p w14:paraId="5DDAFDB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544B05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项目名称：</w:t>
      </w:r>
    </w:p>
    <w:p w14:paraId="272E0FC3"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D1F85FB"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2D63B55E"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u w:val="single"/>
        </w:rPr>
        <w:t>（法定代表人姓名）</w:t>
      </w:r>
      <w:r>
        <w:rPr>
          <w:rFonts w:ascii="仿宋" w:eastAsia="仿宋" w:hAnsi="仿宋" w:cs="仿宋" w:hint="eastAsia"/>
          <w:sz w:val="24"/>
          <w:szCs w:val="24"/>
        </w:rPr>
        <w:t>在</w:t>
      </w:r>
      <w:r>
        <w:rPr>
          <w:rFonts w:ascii="仿宋" w:eastAsia="仿宋" w:hAnsi="仿宋" w:cs="仿宋" w:hint="eastAsia"/>
          <w:sz w:val="24"/>
          <w:szCs w:val="24"/>
          <w:u w:val="single"/>
        </w:rPr>
        <w:t>（供应商名称）</w:t>
      </w:r>
      <w:r>
        <w:rPr>
          <w:rFonts w:ascii="仿宋" w:eastAsia="仿宋" w:hAnsi="仿宋" w:cs="仿宋" w:hint="eastAsia"/>
          <w:sz w:val="24"/>
          <w:szCs w:val="24"/>
        </w:rPr>
        <w:t>任</w:t>
      </w:r>
      <w:r>
        <w:rPr>
          <w:rFonts w:ascii="仿宋" w:eastAsia="仿宋" w:hAnsi="仿宋" w:cs="仿宋" w:hint="eastAsia"/>
          <w:sz w:val="24"/>
          <w:szCs w:val="24"/>
          <w:u w:val="single"/>
        </w:rPr>
        <w:t>（职务名称）</w:t>
      </w:r>
      <w:r>
        <w:rPr>
          <w:rFonts w:ascii="仿宋" w:eastAsia="仿宋" w:hAnsi="仿宋" w:cs="仿宋" w:hint="eastAsia"/>
          <w:sz w:val="24"/>
          <w:szCs w:val="24"/>
        </w:rPr>
        <w:t>职务，是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w:t>
      </w:r>
    </w:p>
    <w:p w14:paraId="6531A00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BD608C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特此证明。</w:t>
      </w:r>
    </w:p>
    <w:p w14:paraId="1D1CD13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5938AB7"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83D76D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9058A73"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549D1DE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A91866E"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2BDEFD6F"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4AD4C24"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（附：法定代表人身份证双面复印件）</w:t>
      </w:r>
    </w:p>
    <w:p w14:paraId="274EB920"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220D55F" w14:textId="77777777" w:rsidR="009A0638" w:rsidRDefault="009A0638">
      <w:pPr>
        <w:tabs>
          <w:tab w:val="left" w:pos="6300"/>
        </w:tabs>
        <w:snapToGrid w:val="0"/>
        <w:spacing w:line="380" w:lineRule="exact"/>
        <w:ind w:firstLine="570"/>
        <w:rPr>
          <w:rFonts w:ascii="仿宋" w:eastAsia="仿宋" w:hAnsi="仿宋" w:cs="仿宋"/>
        </w:rPr>
      </w:pPr>
    </w:p>
    <w:p w14:paraId="10A661B3" w14:textId="77777777" w:rsidR="009A0638" w:rsidRDefault="009A0638">
      <w:pPr>
        <w:tabs>
          <w:tab w:val="left" w:pos="6300"/>
        </w:tabs>
        <w:snapToGrid w:val="0"/>
        <w:spacing w:line="380" w:lineRule="exact"/>
        <w:ind w:firstLine="570"/>
        <w:rPr>
          <w:rFonts w:ascii="仿宋" w:eastAsia="仿宋" w:hAnsi="仿宋" w:cs="仿宋"/>
        </w:rPr>
      </w:pPr>
    </w:p>
    <w:p w14:paraId="59FECEBE" w14:textId="77777777" w:rsidR="009A0638" w:rsidRDefault="009A0638">
      <w:pPr>
        <w:tabs>
          <w:tab w:val="left" w:pos="6300"/>
        </w:tabs>
        <w:snapToGrid w:val="0"/>
        <w:spacing w:line="380" w:lineRule="exact"/>
        <w:ind w:firstLine="570"/>
        <w:rPr>
          <w:rFonts w:ascii="仿宋" w:eastAsia="仿宋" w:hAnsi="仿宋" w:cs="仿宋"/>
        </w:rPr>
      </w:pPr>
    </w:p>
    <w:p w14:paraId="1F4E2A23" w14:textId="77777777" w:rsidR="009A0638" w:rsidRDefault="009A0638">
      <w:pPr>
        <w:tabs>
          <w:tab w:val="left" w:pos="6300"/>
        </w:tabs>
        <w:snapToGrid w:val="0"/>
        <w:spacing w:line="380" w:lineRule="exact"/>
        <w:ind w:firstLine="570"/>
        <w:rPr>
          <w:rFonts w:ascii="仿宋" w:eastAsia="仿宋" w:hAnsi="仿宋" w:cs="仿宋"/>
        </w:rPr>
      </w:pPr>
    </w:p>
    <w:p w14:paraId="14B355C3" w14:textId="77777777" w:rsidR="009A0638" w:rsidRDefault="009A0638">
      <w:pPr>
        <w:tabs>
          <w:tab w:val="left" w:pos="6300"/>
        </w:tabs>
        <w:snapToGrid w:val="0"/>
        <w:spacing w:line="380" w:lineRule="exact"/>
        <w:ind w:firstLine="570"/>
        <w:rPr>
          <w:rFonts w:ascii="仿宋" w:eastAsia="仿宋" w:hAnsi="仿宋" w:cs="仿宋"/>
        </w:rPr>
      </w:pPr>
    </w:p>
    <w:p w14:paraId="3EEDD38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rPr>
        <w:br w:type="column"/>
      </w:r>
      <w:r>
        <w:rPr>
          <w:rFonts w:ascii="仿宋" w:eastAsia="仿宋" w:hAnsi="仿宋" w:cs="仿宋" w:hint="eastAsia"/>
          <w:sz w:val="24"/>
          <w:szCs w:val="24"/>
        </w:rPr>
        <w:lastRenderedPageBreak/>
        <w:t>（四）法定代表人授权委托书（格式）</w:t>
      </w:r>
    </w:p>
    <w:p w14:paraId="44D9035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462E365"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p>
    <w:p w14:paraId="70BA8702"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EDA5874"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59803660"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rPr>
        <w:t>（供应商法定代表人名称）</w:t>
      </w:r>
      <w:r>
        <w:rPr>
          <w:rFonts w:ascii="仿宋" w:eastAsia="仿宋" w:hAnsi="仿宋" w:cs="仿宋" w:hint="eastAsia"/>
          <w:sz w:val="24"/>
          <w:szCs w:val="24"/>
        </w:rPr>
        <w:t>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的法定代表人，特授权</w:t>
      </w:r>
      <w:r>
        <w:rPr>
          <w:rFonts w:ascii="仿宋" w:eastAsia="仿宋" w:hAnsi="仿宋" w:cs="仿宋" w:hint="eastAsia"/>
          <w:sz w:val="24"/>
          <w:szCs w:val="24"/>
          <w:u w:val="single"/>
        </w:rPr>
        <w:t>（被授权人姓名及身份证代码）</w:t>
      </w:r>
      <w:r>
        <w:rPr>
          <w:rFonts w:ascii="仿宋" w:eastAsia="仿宋" w:hAnsi="仿宋" w:cs="仿宋" w:hint="eastAsia"/>
          <w:sz w:val="24"/>
          <w:szCs w:val="24"/>
        </w:rPr>
        <w:t>代表我单位全权办理上述项目的投标、签约等具体工作，并签署全部有关文件、协议及合同。</w:t>
      </w:r>
    </w:p>
    <w:p w14:paraId="26B2F1B8"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39EFE873"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43B55DFE"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FE3A76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B9AC56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被授权人：                                   供应商法定代表人：</w:t>
      </w:r>
    </w:p>
    <w:p w14:paraId="7B9310B2"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（签字或盖章）                              （签字或盖章）</w:t>
      </w:r>
    </w:p>
    <w:p w14:paraId="53F4839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6669D6C1"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5609736"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（附：被授权人身份证双面复印件）</w:t>
      </w:r>
    </w:p>
    <w:p w14:paraId="6595B813"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BC3995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9DEF37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92F6ABB"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0B1E78DB"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14:paraId="2B0F12C5" w14:textId="77777777" w:rsidR="009A0638" w:rsidRDefault="009A0638">
      <w:pPr>
        <w:pStyle w:val="a6"/>
        <w:rPr>
          <w:rFonts w:ascii="仿宋" w:eastAsia="仿宋" w:hAnsi="仿宋" w:cs="仿宋"/>
        </w:rPr>
      </w:pPr>
    </w:p>
    <w:p w14:paraId="7C4FE5A8" w14:textId="77777777" w:rsidR="009A0638" w:rsidRDefault="009A0638">
      <w:pPr>
        <w:pStyle w:val="a6"/>
        <w:rPr>
          <w:rFonts w:ascii="仿宋" w:eastAsia="仿宋" w:hAnsi="仿宋" w:cs="仿宋"/>
        </w:rPr>
      </w:pPr>
    </w:p>
    <w:p w14:paraId="202A52EC" w14:textId="77777777" w:rsidR="009A0638" w:rsidRDefault="009A0638">
      <w:pPr>
        <w:pStyle w:val="a6"/>
        <w:rPr>
          <w:rFonts w:ascii="仿宋" w:eastAsia="仿宋" w:hAnsi="仿宋" w:cs="仿宋"/>
        </w:rPr>
      </w:pPr>
    </w:p>
    <w:p w14:paraId="12BBE900" w14:textId="77777777" w:rsidR="009A0638" w:rsidRDefault="009A0638">
      <w:pPr>
        <w:pStyle w:val="a6"/>
        <w:rPr>
          <w:rFonts w:ascii="仿宋" w:eastAsia="仿宋" w:hAnsi="仿宋" w:cs="仿宋"/>
        </w:rPr>
      </w:pPr>
    </w:p>
    <w:p w14:paraId="4DE6607E" w14:textId="77777777" w:rsidR="009A0638" w:rsidRDefault="009A0638">
      <w:pPr>
        <w:tabs>
          <w:tab w:val="left" w:pos="6300"/>
        </w:tabs>
        <w:snapToGrid w:val="0"/>
        <w:spacing w:line="360" w:lineRule="auto"/>
        <w:ind w:firstLine="570"/>
        <w:rPr>
          <w:rFonts w:ascii="仿宋" w:eastAsia="仿宋" w:hAnsi="仿宋" w:cs="仿宋"/>
        </w:rPr>
      </w:pPr>
    </w:p>
    <w:p w14:paraId="1A10A428" w14:textId="77777777" w:rsidR="009A0638" w:rsidRDefault="001A6EAA">
      <w:pPr>
        <w:pStyle w:val="af6"/>
        <w:spacing w:line="360" w:lineRule="auto"/>
        <w:rPr>
          <w:rFonts w:ascii="仿宋" w:eastAsia="仿宋" w:hAnsi="仿宋" w:cs="仿宋"/>
        </w:rPr>
      </w:pPr>
      <w:r>
        <w:rPr>
          <w:rFonts w:ascii="仿宋" w:eastAsia="仿宋" w:hAnsi="仿宋" w:cs="仿宋" w:hint="eastAsia"/>
        </w:rPr>
        <w:lastRenderedPageBreak/>
        <w:t>（五）基本资格条件承诺函</w:t>
      </w:r>
    </w:p>
    <w:p w14:paraId="0B7658F8"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14:paraId="563FCBAE" w14:textId="77777777" w:rsidR="009A0638" w:rsidRDefault="009A0638">
      <w:pPr>
        <w:tabs>
          <w:tab w:val="left" w:pos="6300"/>
        </w:tabs>
        <w:snapToGrid w:val="0"/>
        <w:spacing w:line="360" w:lineRule="auto"/>
        <w:ind w:firstLine="570"/>
        <w:rPr>
          <w:rFonts w:ascii="仿宋" w:eastAsia="仿宋" w:hAnsi="仿宋" w:cs="仿宋"/>
          <w:sz w:val="24"/>
        </w:rPr>
      </w:pPr>
    </w:p>
    <w:p w14:paraId="6875A4C8"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rPr>
        <w:t>（采购人名称）</w:t>
      </w:r>
    </w:p>
    <w:p w14:paraId="043F6CF1"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10431CB1"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79B05C2F"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7DCD6584"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4BBC6F44"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1705565A"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42CE7B95" w14:textId="77777777" w:rsidR="009A0638" w:rsidRDefault="009A0638">
      <w:pPr>
        <w:tabs>
          <w:tab w:val="left" w:pos="6300"/>
        </w:tabs>
        <w:snapToGrid w:val="0"/>
        <w:spacing w:line="360" w:lineRule="auto"/>
        <w:ind w:firstLineChars="200" w:firstLine="480"/>
        <w:rPr>
          <w:rFonts w:ascii="仿宋" w:eastAsia="仿宋" w:hAnsi="仿宋" w:cs="仿宋"/>
          <w:sz w:val="24"/>
        </w:rPr>
      </w:pPr>
    </w:p>
    <w:p w14:paraId="0667E883" w14:textId="77777777" w:rsidR="009A0638" w:rsidRDefault="009A0638">
      <w:pPr>
        <w:tabs>
          <w:tab w:val="left" w:pos="6300"/>
        </w:tabs>
        <w:snapToGrid w:val="0"/>
        <w:spacing w:line="360" w:lineRule="auto"/>
        <w:ind w:firstLine="570"/>
        <w:rPr>
          <w:rFonts w:ascii="仿宋" w:eastAsia="仿宋" w:hAnsi="仿宋" w:cs="仿宋"/>
          <w:sz w:val="24"/>
        </w:rPr>
      </w:pPr>
    </w:p>
    <w:p w14:paraId="5B4F93D9" w14:textId="77777777" w:rsidR="009A0638" w:rsidRDefault="009A0638">
      <w:pPr>
        <w:tabs>
          <w:tab w:val="left" w:pos="6300"/>
        </w:tabs>
        <w:snapToGrid w:val="0"/>
        <w:spacing w:line="360" w:lineRule="auto"/>
        <w:ind w:firstLine="570"/>
        <w:rPr>
          <w:rFonts w:ascii="仿宋" w:eastAsia="仿宋" w:hAnsi="仿宋" w:cs="仿宋"/>
          <w:sz w:val="24"/>
        </w:rPr>
      </w:pPr>
    </w:p>
    <w:p w14:paraId="16E7D6C2" w14:textId="77777777" w:rsidR="009A0638" w:rsidRDefault="001A6EAA">
      <w:pPr>
        <w:tabs>
          <w:tab w:val="left" w:pos="6300"/>
        </w:tabs>
        <w:snapToGrid w:val="0"/>
        <w:spacing w:line="360" w:lineRule="auto"/>
        <w:ind w:right="424" w:firstLine="570"/>
        <w:jc w:val="right"/>
        <w:rPr>
          <w:rFonts w:ascii="仿宋" w:eastAsia="仿宋" w:hAnsi="仿宋" w:cs="仿宋"/>
          <w:sz w:val="24"/>
        </w:rPr>
      </w:pPr>
      <w:bookmarkStart w:id="152" w:name="OLE_LINK5"/>
      <w:r>
        <w:rPr>
          <w:rFonts w:ascii="仿宋" w:eastAsia="仿宋" w:hAnsi="仿宋" w:cs="仿宋" w:hint="eastAsia"/>
          <w:sz w:val="24"/>
        </w:rPr>
        <w:t>（供应商公章）</w:t>
      </w:r>
    </w:p>
    <w:p w14:paraId="57268BAB" w14:textId="77777777" w:rsidR="009A0638" w:rsidRDefault="001A6EAA">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bookmarkEnd w:id="152"/>
    <w:p w14:paraId="7CC90BFD" w14:textId="77777777" w:rsidR="009A0638" w:rsidRDefault="001A6EAA">
      <w:pPr>
        <w:tabs>
          <w:tab w:val="left" w:pos="6300"/>
        </w:tabs>
        <w:snapToGrid w:val="0"/>
        <w:spacing w:line="360" w:lineRule="auto"/>
        <w:rPr>
          <w:rFonts w:ascii="仿宋" w:eastAsia="仿宋" w:hAnsi="仿宋" w:cs="仿宋"/>
          <w:b/>
          <w:sz w:val="24"/>
          <w:szCs w:val="24"/>
        </w:rPr>
      </w:pPr>
      <w:r>
        <w:rPr>
          <w:rFonts w:ascii="仿宋" w:eastAsia="仿宋" w:hAnsi="仿宋" w:cs="仿宋" w:hint="eastAsia"/>
        </w:rPr>
        <w:br w:type="page"/>
      </w:r>
    </w:p>
    <w:p w14:paraId="47DDE631" w14:textId="77777777" w:rsidR="009A0638" w:rsidRDefault="001A6EAA">
      <w:pPr>
        <w:spacing w:line="360" w:lineRule="auto"/>
        <w:rPr>
          <w:rFonts w:ascii="仿宋" w:eastAsia="仿宋" w:hAnsi="仿宋" w:cs="仿宋"/>
          <w:sz w:val="24"/>
          <w:szCs w:val="24"/>
        </w:rPr>
      </w:pPr>
      <w:r>
        <w:rPr>
          <w:rFonts w:ascii="仿宋" w:eastAsia="仿宋" w:hAnsi="仿宋" w:cs="仿宋" w:hint="eastAsia"/>
          <w:sz w:val="24"/>
          <w:szCs w:val="24"/>
        </w:rPr>
        <w:lastRenderedPageBreak/>
        <w:t>（六）特定资格条件证明</w:t>
      </w:r>
    </w:p>
    <w:p w14:paraId="26D4B441" w14:textId="77777777" w:rsidR="009A0638" w:rsidRDefault="001A6EAA">
      <w:pPr>
        <w:pStyle w:val="3"/>
        <w:numPr>
          <w:ilvl w:val="0"/>
          <w:numId w:val="6"/>
        </w:numPr>
        <w:rPr>
          <w:rFonts w:ascii="仿宋" w:eastAsia="仿宋" w:hAnsi="仿宋" w:cs="仿宋"/>
          <w:sz w:val="28"/>
          <w:szCs w:val="28"/>
        </w:rPr>
      </w:pPr>
      <w:r>
        <w:rPr>
          <w:rFonts w:ascii="仿宋" w:eastAsia="仿宋" w:hAnsi="仿宋" w:cs="仿宋" w:hint="eastAsia"/>
          <w:sz w:val="28"/>
          <w:szCs w:val="28"/>
        </w:rPr>
        <w:br w:type="page"/>
      </w:r>
      <w:bookmarkStart w:id="153" w:name="_Toc22647"/>
      <w:bookmarkStart w:id="154" w:name="_Toc486585244"/>
      <w:bookmarkStart w:id="155" w:name="_Toc29032"/>
      <w:bookmarkStart w:id="156" w:name="_Toc11824"/>
      <w:bookmarkStart w:id="157" w:name="_Toc487204801"/>
      <w:bookmarkStart w:id="158" w:name="_Toc486608281"/>
      <w:r>
        <w:rPr>
          <w:rFonts w:ascii="仿宋" w:eastAsia="仿宋" w:hAnsi="仿宋" w:cs="仿宋" w:hint="eastAsia"/>
          <w:sz w:val="28"/>
          <w:szCs w:val="28"/>
        </w:rPr>
        <w:lastRenderedPageBreak/>
        <w:t>其他应提供的资料</w:t>
      </w:r>
      <w:bookmarkEnd w:id="153"/>
      <w:bookmarkEnd w:id="154"/>
      <w:bookmarkEnd w:id="155"/>
      <w:bookmarkEnd w:id="156"/>
      <w:bookmarkEnd w:id="157"/>
      <w:bookmarkEnd w:id="158"/>
    </w:p>
    <w:p w14:paraId="4913DBE8"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（一）其他与项目有关的资料</w:t>
      </w:r>
    </w:p>
    <w:p w14:paraId="19E83943"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其他与项目有关的资料（自附）：其他与本项目有关的资料等。</w:t>
      </w:r>
    </w:p>
    <w:p w14:paraId="7CE97AFB" w14:textId="77777777" w:rsidR="009A0638" w:rsidRDefault="001A6EAA">
      <w:pPr>
        <w:tabs>
          <w:tab w:val="left" w:pos="6300"/>
        </w:tabs>
        <w:snapToGrid w:val="0"/>
        <w:spacing w:line="500" w:lineRule="exact"/>
        <w:jc w:val="center"/>
        <w:rPr>
          <w:rFonts w:ascii="仿宋" w:eastAsia="仿宋" w:hAnsi="仿宋" w:cs="仿宋"/>
        </w:rPr>
      </w:pPr>
      <w:r>
        <w:rPr>
          <w:rFonts w:ascii="仿宋" w:eastAsia="仿宋" w:hAnsi="仿宋" w:cs="仿宋" w:hint="eastAsia"/>
        </w:rPr>
        <w:t>（结束）</w:t>
      </w:r>
    </w:p>
    <w:p w14:paraId="241FDF81" w14:textId="77777777" w:rsidR="009A0638" w:rsidRDefault="009A0638">
      <w:pPr>
        <w:pStyle w:val="a6"/>
        <w:rPr>
          <w:rFonts w:ascii="仿宋" w:eastAsia="仿宋" w:hAnsi="仿宋" w:cs="仿宋"/>
        </w:rPr>
      </w:pPr>
    </w:p>
    <w:p w14:paraId="75CE1620" w14:textId="77777777" w:rsidR="009A0638" w:rsidRDefault="009A0638">
      <w:pPr>
        <w:pStyle w:val="a6"/>
        <w:rPr>
          <w:rFonts w:ascii="仿宋" w:eastAsia="仿宋" w:hAnsi="仿宋" w:cs="仿宋"/>
        </w:rPr>
      </w:pPr>
    </w:p>
    <w:p w14:paraId="7E33C7A7" w14:textId="77777777" w:rsidR="009A0638" w:rsidRDefault="009A0638">
      <w:pPr>
        <w:pStyle w:val="a6"/>
        <w:rPr>
          <w:rFonts w:ascii="仿宋" w:eastAsia="仿宋" w:hAnsi="仿宋" w:cs="仿宋"/>
        </w:rPr>
      </w:pPr>
    </w:p>
    <w:p w14:paraId="237F3F97" w14:textId="77777777" w:rsidR="009A0638" w:rsidRDefault="009A0638">
      <w:pPr>
        <w:pStyle w:val="14"/>
        <w:ind w:firstLine="720"/>
        <w:rPr>
          <w:rFonts w:ascii="仿宋" w:eastAsia="仿宋" w:hAnsi="仿宋" w:cs="仿宋"/>
          <w:sz w:val="36"/>
          <w:szCs w:val="36"/>
        </w:rPr>
      </w:pPr>
      <w:bookmarkStart w:id="159" w:name="_Toc3096"/>
      <w:bookmarkStart w:id="160" w:name="_Toc23244"/>
    </w:p>
    <w:p w14:paraId="63B74950" w14:textId="77777777" w:rsidR="009A0638" w:rsidRDefault="009A0638">
      <w:pPr>
        <w:pStyle w:val="14"/>
        <w:ind w:firstLine="720"/>
        <w:rPr>
          <w:rFonts w:ascii="仿宋" w:eastAsia="仿宋" w:hAnsi="仿宋" w:cs="仿宋"/>
          <w:sz w:val="36"/>
          <w:szCs w:val="36"/>
        </w:rPr>
      </w:pPr>
    </w:p>
    <w:bookmarkEnd w:id="159"/>
    <w:bookmarkEnd w:id="160"/>
    <w:p w14:paraId="09846A84" w14:textId="77777777" w:rsidR="009A0638" w:rsidRDefault="009A0638">
      <w:pPr>
        <w:rPr>
          <w:rFonts w:ascii="仿宋" w:eastAsia="仿宋" w:hAnsi="仿宋" w:cs="仿宋"/>
        </w:rPr>
      </w:pPr>
    </w:p>
    <w:sectPr w:rsidR="009A0638" w:rsidSect="009A0638">
      <w:headerReference w:type="default" r:id="rId23"/>
      <w:footerReference w:type="default" r:id="rId24"/>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6698F" w14:textId="77777777" w:rsidR="0060776F" w:rsidRDefault="0060776F" w:rsidP="009A0638">
      <w:r>
        <w:separator/>
      </w:r>
    </w:p>
  </w:endnote>
  <w:endnote w:type="continuationSeparator" w:id="0">
    <w:p w14:paraId="0AED6294" w14:textId="77777777" w:rsidR="0060776F" w:rsidRDefault="0060776F" w:rsidP="009A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Arial Unicode MS"/>
    <w:charset w:val="86"/>
    <w:family w:val="auto"/>
    <w:pitch w:val="default"/>
    <w:sig w:usb0="00000001" w:usb1="080E0000" w:usb2="00000000" w:usb3="00000000" w:csb0="00040000" w:csb1="00000000"/>
  </w:font>
  <w:font w:name="Courier New">
    <w:panose1 w:val="02070309020205020404"/>
    <w:charset w:val="00"/>
    <w:family w:val="roman"/>
    <w:pitch w:val="fixed"/>
    <w:sig w:usb0="E0002AFF" w:usb1="C0007843" w:usb2="00000009" w:usb3="00000000" w:csb0="000001FF" w:csb1="00000000"/>
  </w:font>
  <w:font w:name="华文中宋">
    <w:charset w:val="86"/>
    <w:family w:val="auto"/>
    <w:pitch w:val="variable"/>
    <w:sig w:usb0="00000287" w:usb1="080F0000" w:usb2="00000010" w:usb3="00000000" w:csb0="0004009F" w:csb1="00000000"/>
  </w:font>
  <w:font w:name="华文楷体">
    <w:altName w:val="KaiTi"/>
    <w:charset w:val="86"/>
    <w:family w:val="auto"/>
    <w:pitch w:val="default"/>
    <w:sig w:usb0="00000000" w:usb1="78CF7CFB" w:usb2="00000016" w:usb3="00000000" w:csb0="6006009F" w:csb1="DFD7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9F1CE4" w14:textId="77777777" w:rsidR="00AE6DA0" w:rsidRDefault="00AE6DA0">
    <w:pPr>
      <w:pStyle w:val="1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A0109E" w14:textId="77777777" w:rsidR="00AE6DA0" w:rsidRDefault="00AE6DA0">
    <w:pPr>
      <w:pStyle w:val="1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55E7BD" w14:textId="77777777" w:rsidR="00AE6DA0" w:rsidRDefault="00AE6DA0">
    <w:pPr>
      <w:pStyle w:val="10"/>
      <w:ind w:right="360"/>
    </w:pPr>
    <w:r>
      <w:pict w14:anchorId="3ACE4678">
        <v:shapetype id="_x0000_t202" coordsize="21600,21600" o:spt="202" path="m0,0l0,21600,21600,21600,21600,0xe">
          <v:stroke joinstyle="miter"/>
          <v:path gradientshapeok="t" o:connecttype="rect"/>
        </v:shapetype>
        <v:shape id="_x0000_s2050" type="#_x0000_t202" style="position:absolute;left:0;text-align:left;margin-left:0;margin-top:0;width:7.8pt;height:18.75pt;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2CA0BA3F" w14:textId="77777777" w:rsidR="00AE6DA0" w:rsidRDefault="00AE6DA0">
                <w:pPr>
                  <w:pStyle w:val="10"/>
                </w:pPr>
                <w:r>
                  <w:fldChar w:fldCharType="begin"/>
                </w:r>
                <w:r>
                  <w:instrText xml:space="preserve"> PAGE  \* MERGEFORMAT </w:instrText>
                </w:r>
                <w:r>
                  <w:fldChar w:fldCharType="separate"/>
                </w:r>
                <w:r w:rsidR="002D38B8">
                  <w:rPr>
                    <w:noProof/>
                  </w:rPr>
                  <w:t>3</w:t>
                </w:r>
                <w:r>
                  <w:fldChar w:fldCharType="end"/>
                </w:r>
              </w:p>
            </w:txbxContent>
          </v:textbox>
          <w10:wrap anchorx="margin"/>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A2CF46" w14:textId="77777777" w:rsidR="00AE6DA0" w:rsidRDefault="00AE6DA0">
    <w:pPr>
      <w:pStyle w:val="10"/>
      <w:rPr>
        <w:rFonts w:ascii="宋体" w:hAnsi="宋体"/>
        <w:sz w:val="21"/>
        <w:szCs w:val="21"/>
      </w:rPr>
    </w:pPr>
    <w:r>
      <w:rPr>
        <w:sz w:val="21"/>
      </w:rPr>
      <w:pict w14:anchorId="16724575">
        <v:shapetype id="_x0000_t202" coordsize="21600,21600" o:spt="202" path="m0,0l0,21600,21600,21600,21600,0xe">
          <v:stroke joinstyle="miter"/>
          <v:path gradientshapeok="t" o:connecttype="rect"/>
        </v:shapetype>
        <v:shape id="_x0000_s2053" type="#_x0000_t202" style="position:absolute;left:0;text-align:left;margin-left:0;margin-top:0;width:7.8pt;height:18.75pt;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14:paraId="35E7D51D" w14:textId="77777777" w:rsidR="00AE6DA0" w:rsidRDefault="00AE6DA0">
                <w:pPr>
                  <w:pStyle w:val="10"/>
                </w:pPr>
                <w:r>
                  <w:fldChar w:fldCharType="begin"/>
                </w:r>
                <w:r>
                  <w:instrText xml:space="preserve"> PAGE  \* MERGEFORMAT </w:instrText>
                </w:r>
                <w:r>
                  <w:fldChar w:fldCharType="separate"/>
                </w:r>
                <w:r w:rsidR="002D38B8">
                  <w:rPr>
                    <w:noProof/>
                  </w:rPr>
                  <w:t>18</w:t>
                </w:r>
                <w:r>
                  <w:fldChar w:fldCharType="end"/>
                </w:r>
              </w:p>
            </w:txbxContent>
          </v:textbox>
          <w10:wrap anchorx="margin"/>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FBC1E5" w14:textId="77777777" w:rsidR="00AE6DA0" w:rsidRDefault="00AE6DA0">
    <w:pPr>
      <w:pStyle w:val="10"/>
      <w:jc w:val="center"/>
      <w:rPr>
        <w:rFonts w:ascii="宋体"/>
        <w:sz w:val="21"/>
        <w:szCs w:val="21"/>
      </w:rPr>
    </w:pPr>
    <w:r>
      <w:rPr>
        <w:sz w:val="21"/>
      </w:rPr>
      <w:pict w14:anchorId="38DF6781">
        <v:shapetype id="_x0000_t202" coordsize="21600,21600" o:spt="202" path="m0,0l0,21600,21600,21600,21600,0xe">
          <v:stroke joinstyle="miter"/>
          <v:path gradientshapeok="t" o:connecttype="rect"/>
        </v:shapetype>
        <v:shape id="_x0000_s2052" type="#_x0000_t202" style="position:absolute;left:0;text-align:left;margin-left:0;margin-top:0;width:15.6pt;height:18.75pt;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609283A3" w14:textId="77777777" w:rsidR="00AE6DA0" w:rsidRDefault="00AE6DA0">
                <w:pPr>
                  <w:pStyle w:val="10"/>
                </w:pPr>
                <w:r>
                  <w:fldChar w:fldCharType="begin"/>
                </w:r>
                <w:r>
                  <w:instrText xml:space="preserve"> PAGE  \* MERGEFORMAT </w:instrText>
                </w:r>
                <w:r>
                  <w:fldChar w:fldCharType="separate"/>
                </w:r>
                <w:r w:rsidR="002D38B8">
                  <w:rPr>
                    <w:noProof/>
                  </w:rPr>
                  <w:t>19</w:t>
                </w:r>
                <w:r>
                  <w:fldChar w:fldCharType="end"/>
                </w:r>
              </w:p>
            </w:txbxContent>
          </v:textbox>
          <w10:wrap anchorx="margin"/>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A349EA" w14:textId="77777777" w:rsidR="00AE6DA0" w:rsidRDefault="00AE6DA0">
    <w:pPr>
      <w:pStyle w:val="10"/>
      <w:jc w:val="center"/>
      <w:rPr>
        <w:rFonts w:ascii="宋体"/>
        <w:sz w:val="21"/>
        <w:szCs w:val="21"/>
      </w:rPr>
    </w:pPr>
    <w:r>
      <w:rPr>
        <w:sz w:val="21"/>
      </w:rPr>
      <w:pict w14:anchorId="6D929D12">
        <v:shapetype id="_x0000_t202" coordsize="21600,21600" o:spt="202" path="m0,0l0,21600,21600,21600,21600,0xe">
          <v:stroke joinstyle="miter"/>
          <v:path gradientshapeok="t" o:connecttype="rect"/>
        </v:shapetype>
        <v:shape id="_x0000_s2051" type="#_x0000_t202" style="position:absolute;left:0;text-align:left;margin-left:0;margin-top:0;width:15.6pt;height:18.75pt;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14:paraId="3C8CFD9E" w14:textId="77777777" w:rsidR="00AE6DA0" w:rsidRDefault="00AE6DA0">
                <w:pPr>
                  <w:pStyle w:val="10"/>
                </w:pPr>
                <w:r>
                  <w:fldChar w:fldCharType="begin"/>
                </w:r>
                <w:r>
                  <w:instrText xml:space="preserve"> PAGE  \* MERGEFORMAT </w:instrText>
                </w:r>
                <w:r>
                  <w:fldChar w:fldCharType="separate"/>
                </w:r>
                <w:r w:rsidR="002D38B8">
                  <w:rPr>
                    <w:noProof/>
                  </w:rPr>
                  <w:t>31</w:t>
                </w:r>
                <w:r>
                  <w:fldChar w:fldCharType="end"/>
                </w:r>
              </w:p>
            </w:txbxContent>
          </v:textbox>
          <w10:wrap anchorx="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BABEB" w14:textId="77777777" w:rsidR="0060776F" w:rsidRDefault="0060776F" w:rsidP="009A0638">
      <w:r>
        <w:separator/>
      </w:r>
    </w:p>
  </w:footnote>
  <w:footnote w:type="continuationSeparator" w:id="0">
    <w:p w14:paraId="13F4F9E2" w14:textId="77777777" w:rsidR="0060776F" w:rsidRDefault="0060776F" w:rsidP="009A06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EA1D2D" w14:textId="77777777" w:rsidR="00AE6DA0" w:rsidRDefault="00AE6DA0">
    <w:pPr>
      <w:pStyle w:val="ac"/>
      <w:pBdr>
        <w:bottom w:val="none" w:sz="0" w:space="1" w:color="auto"/>
      </w:pBdr>
      <w:ind w:left="560" w:hanging="5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A13819B" w14:textId="77777777" w:rsidR="00AE6DA0" w:rsidRDefault="00AE6DA0">
    <w:pPr>
      <w:pStyle w:val="ac"/>
      <w:pBdr>
        <w:bottom w:val="none" w:sz="0" w:space="1" w:color="auto"/>
      </w:pBdr>
      <w:ind w:left="560" w:hanging="5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2C4DB1" w14:textId="77777777" w:rsidR="00AE6DA0" w:rsidRDefault="00AE6DA0">
    <w:pPr>
      <w:pStyle w:val="ac"/>
      <w:pBdr>
        <w:bottom w:val="none" w:sz="0" w:space="1" w:color="auto"/>
      </w:pBdr>
      <w:ind w:left="560" w:hanging="5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BE83C1" w14:textId="77777777" w:rsidR="00AE6DA0" w:rsidRDefault="00AE6DA0">
    <w:pPr>
      <w:pStyle w:val="ac"/>
      <w:pBdr>
        <w:bottom w:val="none" w:sz="0" w:space="1" w:color="auto"/>
      </w:pBdr>
      <w:ind w:left="560" w:hanging="5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9CBFD6" w14:textId="77777777" w:rsidR="00AE6DA0" w:rsidRDefault="00AE6DA0">
    <w:pPr>
      <w:pStyle w:val="ac"/>
      <w:pBdr>
        <w:bottom w:val="none" w:sz="0" w:space="1" w:color="auto"/>
      </w:pBdr>
      <w:ind w:left="560" w:hanging="5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DB5ED6"/>
    <w:multiLevelType w:val="singleLevel"/>
    <w:tmpl w:val="87DB5ED6"/>
    <w:lvl w:ilvl="0">
      <w:start w:val="1"/>
      <w:numFmt w:val="decimal"/>
      <w:pStyle w:val="2"/>
      <w:lvlText w:val="%1."/>
      <w:lvlJc w:val="left"/>
      <w:pPr>
        <w:tabs>
          <w:tab w:val="left" w:pos="780"/>
        </w:tabs>
        <w:ind w:left="780" w:hanging="360"/>
      </w:pPr>
    </w:lvl>
  </w:abstractNum>
  <w:abstractNum w:abstractNumId="1">
    <w:nsid w:val="8CA1C475"/>
    <w:multiLevelType w:val="singleLevel"/>
    <w:tmpl w:val="8CA1C475"/>
    <w:lvl w:ilvl="0">
      <w:start w:val="1"/>
      <w:numFmt w:val="decimal"/>
      <w:suff w:val="nothing"/>
      <w:lvlText w:val="（%1）"/>
      <w:lvlJc w:val="left"/>
    </w:lvl>
  </w:abstractNum>
  <w:abstractNum w:abstractNumId="2">
    <w:nsid w:val="00000001"/>
    <w:multiLevelType w:val="singleLevel"/>
    <w:tmpl w:val="00000001"/>
    <w:lvl w:ilvl="0">
      <w:start w:val="5"/>
      <w:numFmt w:val="chineseCounting"/>
      <w:suff w:val="nothing"/>
      <w:lvlText w:val="%1、"/>
      <w:lvlJc w:val="left"/>
      <w:rPr>
        <w:rFonts w:hint="eastAsia"/>
      </w:rPr>
    </w:lvl>
  </w:abstractNum>
  <w:abstractNum w:abstractNumId="3">
    <w:nsid w:val="00000008"/>
    <w:multiLevelType w:val="multilevel"/>
    <w:tmpl w:val="00000008"/>
    <w:lvl w:ilvl="0">
      <w:start w:val="1"/>
      <w:numFmt w:val="decimal"/>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6B382A4"/>
    <w:multiLevelType w:val="singleLevel"/>
    <w:tmpl w:val="16B382A4"/>
    <w:lvl w:ilvl="0">
      <w:start w:val="4"/>
      <w:numFmt w:val="chineseCounting"/>
      <w:suff w:val="space"/>
      <w:lvlText w:val="第%1篇"/>
      <w:lvlJc w:val="left"/>
      <w:rPr>
        <w:rFonts w:hint="eastAsia"/>
      </w:rPr>
    </w:lvl>
  </w:abstractNum>
  <w:abstractNum w:abstractNumId="5">
    <w:nsid w:val="365F209B"/>
    <w:multiLevelType w:val="singleLevel"/>
    <w:tmpl w:val="365F209B"/>
    <w:lvl w:ilvl="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2ZDZhMGM2YTZmNTIzNDhkZTA0NDZhYjg5NTkwYjQifQ=="/>
    <w:docVar w:name="KSO_WPS_MARK_KEY" w:val="c803ea8f-7280-498d-bf9b-14580dde0c63"/>
  </w:docVars>
  <w:rsids>
    <w:rsidRoot w:val="15F27B3D"/>
    <w:rsid w:val="00025C0E"/>
    <w:rsid w:val="00192B69"/>
    <w:rsid w:val="0019340F"/>
    <w:rsid w:val="001A6EAA"/>
    <w:rsid w:val="001E57AD"/>
    <w:rsid w:val="00221433"/>
    <w:rsid w:val="002344A7"/>
    <w:rsid w:val="002A4D6E"/>
    <w:rsid w:val="002B7FBD"/>
    <w:rsid w:val="002C62AF"/>
    <w:rsid w:val="002D38B8"/>
    <w:rsid w:val="002D3911"/>
    <w:rsid w:val="00300CC7"/>
    <w:rsid w:val="00314401"/>
    <w:rsid w:val="0038590F"/>
    <w:rsid w:val="003B19F8"/>
    <w:rsid w:val="00437706"/>
    <w:rsid w:val="00444657"/>
    <w:rsid w:val="00461F0D"/>
    <w:rsid w:val="004831A2"/>
    <w:rsid w:val="004B08F0"/>
    <w:rsid w:val="00507D95"/>
    <w:rsid w:val="00527879"/>
    <w:rsid w:val="00537D6C"/>
    <w:rsid w:val="005B0650"/>
    <w:rsid w:val="005C2B6A"/>
    <w:rsid w:val="005F691B"/>
    <w:rsid w:val="0060776F"/>
    <w:rsid w:val="006352FC"/>
    <w:rsid w:val="00670D65"/>
    <w:rsid w:val="0067400C"/>
    <w:rsid w:val="0074091B"/>
    <w:rsid w:val="0076550A"/>
    <w:rsid w:val="00795065"/>
    <w:rsid w:val="007E0E42"/>
    <w:rsid w:val="007F5A22"/>
    <w:rsid w:val="008F0424"/>
    <w:rsid w:val="009041DD"/>
    <w:rsid w:val="00907282"/>
    <w:rsid w:val="00942649"/>
    <w:rsid w:val="009450B5"/>
    <w:rsid w:val="00990506"/>
    <w:rsid w:val="00997AC0"/>
    <w:rsid w:val="009A0638"/>
    <w:rsid w:val="009C68AA"/>
    <w:rsid w:val="009F4A2E"/>
    <w:rsid w:val="00A20686"/>
    <w:rsid w:val="00A549EB"/>
    <w:rsid w:val="00A56190"/>
    <w:rsid w:val="00A938CD"/>
    <w:rsid w:val="00AA205A"/>
    <w:rsid w:val="00AE6DA0"/>
    <w:rsid w:val="00B25B65"/>
    <w:rsid w:val="00B64089"/>
    <w:rsid w:val="00B833DD"/>
    <w:rsid w:val="00C401F2"/>
    <w:rsid w:val="00C50DC1"/>
    <w:rsid w:val="00C97B48"/>
    <w:rsid w:val="00CA25A2"/>
    <w:rsid w:val="00D30068"/>
    <w:rsid w:val="00D90BCE"/>
    <w:rsid w:val="00DA23FB"/>
    <w:rsid w:val="00DE32D7"/>
    <w:rsid w:val="00E343E3"/>
    <w:rsid w:val="00E41C91"/>
    <w:rsid w:val="00E727EF"/>
    <w:rsid w:val="00EC6854"/>
    <w:rsid w:val="00EE0E33"/>
    <w:rsid w:val="00F25954"/>
    <w:rsid w:val="00F92C38"/>
    <w:rsid w:val="00F93DCA"/>
    <w:rsid w:val="00FA46A7"/>
    <w:rsid w:val="00FE781E"/>
    <w:rsid w:val="01476F06"/>
    <w:rsid w:val="018F7A2B"/>
    <w:rsid w:val="020F0015"/>
    <w:rsid w:val="02395F7E"/>
    <w:rsid w:val="02650025"/>
    <w:rsid w:val="027E3FF6"/>
    <w:rsid w:val="02D555FA"/>
    <w:rsid w:val="03C11353"/>
    <w:rsid w:val="04B22A34"/>
    <w:rsid w:val="04C41BB7"/>
    <w:rsid w:val="04DC696D"/>
    <w:rsid w:val="04DE3EDE"/>
    <w:rsid w:val="04E142F5"/>
    <w:rsid w:val="058A1B8B"/>
    <w:rsid w:val="05B44CC5"/>
    <w:rsid w:val="064424ED"/>
    <w:rsid w:val="0678777B"/>
    <w:rsid w:val="06C62F02"/>
    <w:rsid w:val="06F86E33"/>
    <w:rsid w:val="06FC6EF5"/>
    <w:rsid w:val="07740BAF"/>
    <w:rsid w:val="07C57E8F"/>
    <w:rsid w:val="08052513"/>
    <w:rsid w:val="085E7023"/>
    <w:rsid w:val="08626C5A"/>
    <w:rsid w:val="08957AB3"/>
    <w:rsid w:val="08CA7B35"/>
    <w:rsid w:val="08D9307D"/>
    <w:rsid w:val="09043DBF"/>
    <w:rsid w:val="090A4BBE"/>
    <w:rsid w:val="09130588"/>
    <w:rsid w:val="098663E0"/>
    <w:rsid w:val="09ED0DD1"/>
    <w:rsid w:val="0A055623"/>
    <w:rsid w:val="0A240835"/>
    <w:rsid w:val="0A47413B"/>
    <w:rsid w:val="0A565D96"/>
    <w:rsid w:val="0ADF6D37"/>
    <w:rsid w:val="0AE62162"/>
    <w:rsid w:val="0B505AAC"/>
    <w:rsid w:val="0B8B64C8"/>
    <w:rsid w:val="0C234952"/>
    <w:rsid w:val="0C347EC5"/>
    <w:rsid w:val="0C4C3EA9"/>
    <w:rsid w:val="0C6216DF"/>
    <w:rsid w:val="0C9E047D"/>
    <w:rsid w:val="0CC223BD"/>
    <w:rsid w:val="0CE11CD3"/>
    <w:rsid w:val="0D132C19"/>
    <w:rsid w:val="0D483109"/>
    <w:rsid w:val="0D5A43A4"/>
    <w:rsid w:val="0D7A4BB7"/>
    <w:rsid w:val="0D9A4CA4"/>
    <w:rsid w:val="0DCD5FA5"/>
    <w:rsid w:val="0F097B31"/>
    <w:rsid w:val="0F0F4C4C"/>
    <w:rsid w:val="0F735C05"/>
    <w:rsid w:val="0FAF4B2E"/>
    <w:rsid w:val="0FB32491"/>
    <w:rsid w:val="0FDA17CC"/>
    <w:rsid w:val="0FFE34C4"/>
    <w:rsid w:val="10032A13"/>
    <w:rsid w:val="104355C3"/>
    <w:rsid w:val="105977B8"/>
    <w:rsid w:val="105F371A"/>
    <w:rsid w:val="111C5FB6"/>
    <w:rsid w:val="114E32D1"/>
    <w:rsid w:val="11D65957"/>
    <w:rsid w:val="11E51EB6"/>
    <w:rsid w:val="11EA6B90"/>
    <w:rsid w:val="125014BC"/>
    <w:rsid w:val="125530B6"/>
    <w:rsid w:val="129515B2"/>
    <w:rsid w:val="129E4405"/>
    <w:rsid w:val="129E6161"/>
    <w:rsid w:val="12FB2A0C"/>
    <w:rsid w:val="13010D0C"/>
    <w:rsid w:val="13464D8E"/>
    <w:rsid w:val="139528FB"/>
    <w:rsid w:val="13AA7707"/>
    <w:rsid w:val="13EF24FC"/>
    <w:rsid w:val="14217DBC"/>
    <w:rsid w:val="143350AC"/>
    <w:rsid w:val="145C0E18"/>
    <w:rsid w:val="14BB5C5C"/>
    <w:rsid w:val="151C4634"/>
    <w:rsid w:val="1525173B"/>
    <w:rsid w:val="152A2022"/>
    <w:rsid w:val="15610531"/>
    <w:rsid w:val="157D3325"/>
    <w:rsid w:val="15C01464"/>
    <w:rsid w:val="15CA02E3"/>
    <w:rsid w:val="15E16695"/>
    <w:rsid w:val="15E213DA"/>
    <w:rsid w:val="15F27B3D"/>
    <w:rsid w:val="164737D0"/>
    <w:rsid w:val="164B6F7F"/>
    <w:rsid w:val="1681494B"/>
    <w:rsid w:val="16903DD9"/>
    <w:rsid w:val="16E30149"/>
    <w:rsid w:val="17800047"/>
    <w:rsid w:val="178735B7"/>
    <w:rsid w:val="17AF79E2"/>
    <w:rsid w:val="184D7CD9"/>
    <w:rsid w:val="18A058CD"/>
    <w:rsid w:val="18E50FD9"/>
    <w:rsid w:val="191C4350"/>
    <w:rsid w:val="1958006D"/>
    <w:rsid w:val="1981125E"/>
    <w:rsid w:val="19981ADD"/>
    <w:rsid w:val="1A2405D9"/>
    <w:rsid w:val="1A8553A7"/>
    <w:rsid w:val="1ACD65AA"/>
    <w:rsid w:val="1B2700BD"/>
    <w:rsid w:val="1B8076CB"/>
    <w:rsid w:val="1C2075F2"/>
    <w:rsid w:val="1CF111F1"/>
    <w:rsid w:val="1D463F90"/>
    <w:rsid w:val="1E7E50BA"/>
    <w:rsid w:val="1E905EC3"/>
    <w:rsid w:val="1EA9518B"/>
    <w:rsid w:val="1EB22300"/>
    <w:rsid w:val="1EB4768C"/>
    <w:rsid w:val="1EC807A5"/>
    <w:rsid w:val="1FC9286B"/>
    <w:rsid w:val="20C04A0E"/>
    <w:rsid w:val="20EE0532"/>
    <w:rsid w:val="21681B68"/>
    <w:rsid w:val="21D02660"/>
    <w:rsid w:val="21FB01ED"/>
    <w:rsid w:val="220471AD"/>
    <w:rsid w:val="220841F8"/>
    <w:rsid w:val="222C2718"/>
    <w:rsid w:val="22D54668"/>
    <w:rsid w:val="2325329A"/>
    <w:rsid w:val="23DC2A87"/>
    <w:rsid w:val="24F904EE"/>
    <w:rsid w:val="24FB0F40"/>
    <w:rsid w:val="2544021F"/>
    <w:rsid w:val="254F6211"/>
    <w:rsid w:val="255E2348"/>
    <w:rsid w:val="2584600A"/>
    <w:rsid w:val="25900E53"/>
    <w:rsid w:val="26576E69"/>
    <w:rsid w:val="26655168"/>
    <w:rsid w:val="26ED4C77"/>
    <w:rsid w:val="27643FAE"/>
    <w:rsid w:val="277D34B8"/>
    <w:rsid w:val="27ED4D1F"/>
    <w:rsid w:val="28137439"/>
    <w:rsid w:val="28456613"/>
    <w:rsid w:val="28E4213F"/>
    <w:rsid w:val="291E06B3"/>
    <w:rsid w:val="29205067"/>
    <w:rsid w:val="2A062EAB"/>
    <w:rsid w:val="2A685EFA"/>
    <w:rsid w:val="2AC90714"/>
    <w:rsid w:val="2B5D0CDD"/>
    <w:rsid w:val="2B7E3F6B"/>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06D5C"/>
    <w:rsid w:val="30427438"/>
    <w:rsid w:val="306955CD"/>
    <w:rsid w:val="30970AA9"/>
    <w:rsid w:val="30AE3EC3"/>
    <w:rsid w:val="30BC0D4E"/>
    <w:rsid w:val="3115045E"/>
    <w:rsid w:val="311859B6"/>
    <w:rsid w:val="3158022B"/>
    <w:rsid w:val="315C7E3B"/>
    <w:rsid w:val="31600614"/>
    <w:rsid w:val="31A77880"/>
    <w:rsid w:val="31C51E84"/>
    <w:rsid w:val="3203666F"/>
    <w:rsid w:val="320F4EAD"/>
    <w:rsid w:val="32335152"/>
    <w:rsid w:val="32413BA5"/>
    <w:rsid w:val="32747406"/>
    <w:rsid w:val="33F325FE"/>
    <w:rsid w:val="33FB393B"/>
    <w:rsid w:val="34346E4D"/>
    <w:rsid w:val="34F560B8"/>
    <w:rsid w:val="3553332C"/>
    <w:rsid w:val="356E0666"/>
    <w:rsid w:val="35B07A9B"/>
    <w:rsid w:val="35D72112"/>
    <w:rsid w:val="35F920FC"/>
    <w:rsid w:val="363A0D7C"/>
    <w:rsid w:val="36753BAB"/>
    <w:rsid w:val="369B1F42"/>
    <w:rsid w:val="36A51949"/>
    <w:rsid w:val="36B974D5"/>
    <w:rsid w:val="36FE50D3"/>
    <w:rsid w:val="37021BF9"/>
    <w:rsid w:val="377F774B"/>
    <w:rsid w:val="37A05AD4"/>
    <w:rsid w:val="37DD32BE"/>
    <w:rsid w:val="37FA215C"/>
    <w:rsid w:val="38730703"/>
    <w:rsid w:val="388560F7"/>
    <w:rsid w:val="389B393F"/>
    <w:rsid w:val="389F6EF9"/>
    <w:rsid w:val="38E468EF"/>
    <w:rsid w:val="38FA5C39"/>
    <w:rsid w:val="39587AEC"/>
    <w:rsid w:val="39953421"/>
    <w:rsid w:val="399B3851"/>
    <w:rsid w:val="39B625C5"/>
    <w:rsid w:val="39C1487F"/>
    <w:rsid w:val="3AEB2011"/>
    <w:rsid w:val="3BA90120"/>
    <w:rsid w:val="3C5D4E21"/>
    <w:rsid w:val="3CCD252E"/>
    <w:rsid w:val="3D21011D"/>
    <w:rsid w:val="3D2739F3"/>
    <w:rsid w:val="3D785FFC"/>
    <w:rsid w:val="3DD21629"/>
    <w:rsid w:val="3DD7060B"/>
    <w:rsid w:val="3F344263"/>
    <w:rsid w:val="3F7304B8"/>
    <w:rsid w:val="3F951006"/>
    <w:rsid w:val="3F9B2476"/>
    <w:rsid w:val="3FA532F5"/>
    <w:rsid w:val="3FBB2467"/>
    <w:rsid w:val="40097BA8"/>
    <w:rsid w:val="402D503C"/>
    <w:rsid w:val="40CC5652"/>
    <w:rsid w:val="40F75092"/>
    <w:rsid w:val="41286718"/>
    <w:rsid w:val="412F7DA3"/>
    <w:rsid w:val="41340231"/>
    <w:rsid w:val="415B010F"/>
    <w:rsid w:val="42124EF1"/>
    <w:rsid w:val="42B63FDE"/>
    <w:rsid w:val="42E31790"/>
    <w:rsid w:val="42F36125"/>
    <w:rsid w:val="434626F9"/>
    <w:rsid w:val="437A3E83"/>
    <w:rsid w:val="4392383C"/>
    <w:rsid w:val="43B22274"/>
    <w:rsid w:val="43F8380F"/>
    <w:rsid w:val="440F2B13"/>
    <w:rsid w:val="441D6FCB"/>
    <w:rsid w:val="449F0313"/>
    <w:rsid w:val="44CA3CF6"/>
    <w:rsid w:val="452D1DC2"/>
    <w:rsid w:val="4541257C"/>
    <w:rsid w:val="456F4783"/>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0E3D24"/>
    <w:rsid w:val="4A1A0690"/>
    <w:rsid w:val="4A1E66C4"/>
    <w:rsid w:val="4A2F1E5B"/>
    <w:rsid w:val="4A626023"/>
    <w:rsid w:val="4B62672F"/>
    <w:rsid w:val="4B91290A"/>
    <w:rsid w:val="4BD910AC"/>
    <w:rsid w:val="4C2D394C"/>
    <w:rsid w:val="4C477240"/>
    <w:rsid w:val="4C6B09FD"/>
    <w:rsid w:val="4CB7713E"/>
    <w:rsid w:val="4CB812B3"/>
    <w:rsid w:val="4CC823D1"/>
    <w:rsid w:val="4CCB1545"/>
    <w:rsid w:val="4D0E2CE7"/>
    <w:rsid w:val="4D4B71DA"/>
    <w:rsid w:val="4D8E608C"/>
    <w:rsid w:val="4E15629C"/>
    <w:rsid w:val="4E1E4793"/>
    <w:rsid w:val="4E903E4A"/>
    <w:rsid w:val="4E9C2FF1"/>
    <w:rsid w:val="4ED137BE"/>
    <w:rsid w:val="4EDD2163"/>
    <w:rsid w:val="4EE51018"/>
    <w:rsid w:val="4F3602C7"/>
    <w:rsid w:val="4F3E5DD9"/>
    <w:rsid w:val="4F5F0A3F"/>
    <w:rsid w:val="4F813436"/>
    <w:rsid w:val="4FF35381"/>
    <w:rsid w:val="507A5297"/>
    <w:rsid w:val="50AC2B50"/>
    <w:rsid w:val="50DE6667"/>
    <w:rsid w:val="511E4CB5"/>
    <w:rsid w:val="516B2689"/>
    <w:rsid w:val="51B44E19"/>
    <w:rsid w:val="51C55131"/>
    <w:rsid w:val="521C02F9"/>
    <w:rsid w:val="52672C7F"/>
    <w:rsid w:val="5268268C"/>
    <w:rsid w:val="528374C6"/>
    <w:rsid w:val="52E85C8C"/>
    <w:rsid w:val="53A91F63"/>
    <w:rsid w:val="53E159C4"/>
    <w:rsid w:val="53FA7FA7"/>
    <w:rsid w:val="54684619"/>
    <w:rsid w:val="548825C2"/>
    <w:rsid w:val="54C01673"/>
    <w:rsid w:val="54DA770D"/>
    <w:rsid w:val="550030D5"/>
    <w:rsid w:val="55432F3C"/>
    <w:rsid w:val="554A42CB"/>
    <w:rsid w:val="555D55F0"/>
    <w:rsid w:val="56114DE8"/>
    <w:rsid w:val="561B56E8"/>
    <w:rsid w:val="56652BA1"/>
    <w:rsid w:val="569B56B8"/>
    <w:rsid w:val="572A0ECA"/>
    <w:rsid w:val="5736103E"/>
    <w:rsid w:val="574F7976"/>
    <w:rsid w:val="579D2DD8"/>
    <w:rsid w:val="57B77B82"/>
    <w:rsid w:val="582C7791"/>
    <w:rsid w:val="583C10B5"/>
    <w:rsid w:val="58501A77"/>
    <w:rsid w:val="58607961"/>
    <w:rsid w:val="588624F5"/>
    <w:rsid w:val="58A91308"/>
    <w:rsid w:val="58BC103B"/>
    <w:rsid w:val="5912036F"/>
    <w:rsid w:val="59345076"/>
    <w:rsid w:val="59364D46"/>
    <w:rsid w:val="59CD57E5"/>
    <w:rsid w:val="59DC3B9C"/>
    <w:rsid w:val="5A35604F"/>
    <w:rsid w:val="5AC46EDC"/>
    <w:rsid w:val="5ADC263D"/>
    <w:rsid w:val="5ADC2CAF"/>
    <w:rsid w:val="5BA50883"/>
    <w:rsid w:val="5BB24978"/>
    <w:rsid w:val="5BCE722B"/>
    <w:rsid w:val="5C0F77B4"/>
    <w:rsid w:val="5CCE649C"/>
    <w:rsid w:val="5CD76C1A"/>
    <w:rsid w:val="5DD02C46"/>
    <w:rsid w:val="5E80564D"/>
    <w:rsid w:val="5EBD78BB"/>
    <w:rsid w:val="5ED16751"/>
    <w:rsid w:val="5ED90A88"/>
    <w:rsid w:val="5F8473CC"/>
    <w:rsid w:val="5FDB59F9"/>
    <w:rsid w:val="5FFE72F7"/>
    <w:rsid w:val="6017753B"/>
    <w:rsid w:val="604F2F3E"/>
    <w:rsid w:val="60505500"/>
    <w:rsid w:val="60CC0D9D"/>
    <w:rsid w:val="60F6525A"/>
    <w:rsid w:val="61113EEE"/>
    <w:rsid w:val="614668E5"/>
    <w:rsid w:val="61E65B83"/>
    <w:rsid w:val="62057D23"/>
    <w:rsid w:val="622265A9"/>
    <w:rsid w:val="62265778"/>
    <w:rsid w:val="627B5AC3"/>
    <w:rsid w:val="62A14300"/>
    <w:rsid w:val="62C92CD3"/>
    <w:rsid w:val="62D24148"/>
    <w:rsid w:val="632255DC"/>
    <w:rsid w:val="633069A3"/>
    <w:rsid w:val="63413963"/>
    <w:rsid w:val="639E134A"/>
    <w:rsid w:val="63AA549B"/>
    <w:rsid w:val="63B8083F"/>
    <w:rsid w:val="63EF7FBF"/>
    <w:rsid w:val="64090D71"/>
    <w:rsid w:val="646162FE"/>
    <w:rsid w:val="651C5879"/>
    <w:rsid w:val="65392872"/>
    <w:rsid w:val="65416FD1"/>
    <w:rsid w:val="65443593"/>
    <w:rsid w:val="654725D5"/>
    <w:rsid w:val="654F1CBF"/>
    <w:rsid w:val="657243E5"/>
    <w:rsid w:val="65CA60EB"/>
    <w:rsid w:val="66E04CB7"/>
    <w:rsid w:val="6700146B"/>
    <w:rsid w:val="673A16C7"/>
    <w:rsid w:val="6786252D"/>
    <w:rsid w:val="67C42D8A"/>
    <w:rsid w:val="680E2179"/>
    <w:rsid w:val="68166CA5"/>
    <w:rsid w:val="68987B0B"/>
    <w:rsid w:val="68BF7E9D"/>
    <w:rsid w:val="68F54761"/>
    <w:rsid w:val="693F39D6"/>
    <w:rsid w:val="69B35552"/>
    <w:rsid w:val="69B5008A"/>
    <w:rsid w:val="69BD4A6E"/>
    <w:rsid w:val="6A405C13"/>
    <w:rsid w:val="6B0A0927"/>
    <w:rsid w:val="6B1B260E"/>
    <w:rsid w:val="6B52083F"/>
    <w:rsid w:val="6BCA420C"/>
    <w:rsid w:val="6BCD3902"/>
    <w:rsid w:val="6BF74630"/>
    <w:rsid w:val="6C0A75AE"/>
    <w:rsid w:val="6CC6326B"/>
    <w:rsid w:val="6CDD086B"/>
    <w:rsid w:val="6D380807"/>
    <w:rsid w:val="6D546C01"/>
    <w:rsid w:val="6D95621A"/>
    <w:rsid w:val="6DAC18D3"/>
    <w:rsid w:val="6DDC2766"/>
    <w:rsid w:val="6DFB21AE"/>
    <w:rsid w:val="6E3878FF"/>
    <w:rsid w:val="6E500DAD"/>
    <w:rsid w:val="6E510B4F"/>
    <w:rsid w:val="6E5E2E77"/>
    <w:rsid w:val="6E661DDC"/>
    <w:rsid w:val="6E7F2DDF"/>
    <w:rsid w:val="6EC201F1"/>
    <w:rsid w:val="6EED1AF7"/>
    <w:rsid w:val="6EFF7A7C"/>
    <w:rsid w:val="6F3E6422"/>
    <w:rsid w:val="700E56BD"/>
    <w:rsid w:val="70A31C2E"/>
    <w:rsid w:val="70A865FA"/>
    <w:rsid w:val="70D70CB1"/>
    <w:rsid w:val="71157A1B"/>
    <w:rsid w:val="713E0B95"/>
    <w:rsid w:val="716B4757"/>
    <w:rsid w:val="71BC1C54"/>
    <w:rsid w:val="71F0307E"/>
    <w:rsid w:val="72181581"/>
    <w:rsid w:val="723304F4"/>
    <w:rsid w:val="726D3FAD"/>
    <w:rsid w:val="729D3AAD"/>
    <w:rsid w:val="730833A3"/>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61C5F12"/>
    <w:rsid w:val="76481D09"/>
    <w:rsid w:val="76A96C4B"/>
    <w:rsid w:val="76C669FB"/>
    <w:rsid w:val="772E0EFE"/>
    <w:rsid w:val="77AA3ED9"/>
    <w:rsid w:val="77F07394"/>
    <w:rsid w:val="784B0474"/>
    <w:rsid w:val="78D63ADB"/>
    <w:rsid w:val="78FE4C68"/>
    <w:rsid w:val="7921536E"/>
    <w:rsid w:val="79F0205C"/>
    <w:rsid w:val="79F3410E"/>
    <w:rsid w:val="7A043BC3"/>
    <w:rsid w:val="7A0E59EB"/>
    <w:rsid w:val="7A5C2227"/>
    <w:rsid w:val="7AC42AC2"/>
    <w:rsid w:val="7B206311"/>
    <w:rsid w:val="7B871B1C"/>
    <w:rsid w:val="7B9D5E38"/>
    <w:rsid w:val="7C13153C"/>
    <w:rsid w:val="7C667077"/>
    <w:rsid w:val="7C765B6B"/>
    <w:rsid w:val="7CA26617"/>
    <w:rsid w:val="7D045F27"/>
    <w:rsid w:val="7D3467E3"/>
    <w:rsid w:val="7DCE6DD0"/>
    <w:rsid w:val="7F0D7F93"/>
    <w:rsid w:val="7F286BFF"/>
    <w:rsid w:val="7FBD67AB"/>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2071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Number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Indent 2"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NormalIndent"/>
    <w:qFormat/>
    <w:rsid w:val="009A0638"/>
    <w:pPr>
      <w:widowControl w:val="0"/>
      <w:jc w:val="both"/>
    </w:pPr>
    <w:rPr>
      <w:kern w:val="2"/>
      <w:sz w:val="28"/>
      <w:szCs w:val="28"/>
    </w:rPr>
  </w:style>
  <w:style w:type="paragraph" w:styleId="1">
    <w:name w:val="heading 1"/>
    <w:basedOn w:val="a"/>
    <w:next w:val="a"/>
    <w:qFormat/>
    <w:rsid w:val="009A0638"/>
    <w:pPr>
      <w:keepNext/>
      <w:snapToGrid w:val="0"/>
      <w:spacing w:line="360" w:lineRule="atLeast"/>
      <w:outlineLvl w:val="0"/>
    </w:pPr>
    <w:rPr>
      <w:rFonts w:ascii="宋体" w:cs="宋体"/>
    </w:rPr>
  </w:style>
  <w:style w:type="paragraph" w:styleId="20">
    <w:name w:val="heading 2"/>
    <w:basedOn w:val="a"/>
    <w:next w:val="a"/>
    <w:link w:val="21"/>
    <w:qFormat/>
    <w:rsid w:val="009A0638"/>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rsid w:val="009A0638"/>
    <w:pPr>
      <w:keepNext/>
      <w:keepLines/>
      <w:spacing w:before="260" w:after="260" w:line="415" w:lineRule="auto"/>
      <w:outlineLvl w:val="2"/>
    </w:pPr>
    <w:rPr>
      <w:b/>
      <w:bCs/>
      <w:sz w:val="32"/>
      <w:szCs w:val="32"/>
    </w:rPr>
  </w:style>
  <w:style w:type="paragraph" w:styleId="4">
    <w:name w:val="heading 4"/>
    <w:basedOn w:val="a"/>
    <w:next w:val="a"/>
    <w:qFormat/>
    <w:rsid w:val="009A0638"/>
    <w:pPr>
      <w:spacing w:before="280" w:after="290" w:line="372" w:lineRule="auto"/>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next w:val="a"/>
    <w:semiHidden/>
    <w:qFormat/>
    <w:rsid w:val="009A0638"/>
    <w:pPr>
      <w:widowControl/>
      <w:snapToGrid w:val="0"/>
      <w:spacing w:line="360" w:lineRule="auto"/>
      <w:ind w:firstLineChars="200" w:firstLine="420"/>
      <w:jc w:val="left"/>
      <w:textAlignment w:val="baseline"/>
    </w:pPr>
    <w:rPr>
      <w:rFonts w:eastAsia="仿宋_GB2312"/>
      <w:sz w:val="24"/>
      <w:szCs w:val="24"/>
    </w:rPr>
  </w:style>
  <w:style w:type="paragraph" w:styleId="2">
    <w:name w:val="List Number 2"/>
    <w:basedOn w:val="a"/>
    <w:qFormat/>
    <w:rsid w:val="009A0638"/>
    <w:pPr>
      <w:numPr>
        <w:numId w:val="1"/>
      </w:numPr>
    </w:pPr>
  </w:style>
  <w:style w:type="paragraph" w:styleId="a3">
    <w:name w:val="Normal Indent"/>
    <w:basedOn w:val="a"/>
    <w:qFormat/>
    <w:rsid w:val="009A0638"/>
    <w:pPr>
      <w:adjustRightInd w:val="0"/>
      <w:snapToGrid w:val="0"/>
      <w:spacing w:line="360" w:lineRule="auto"/>
      <w:ind w:firstLine="420"/>
    </w:pPr>
    <w:rPr>
      <w:sz w:val="24"/>
      <w:szCs w:val="20"/>
    </w:rPr>
  </w:style>
  <w:style w:type="paragraph" w:styleId="a4">
    <w:name w:val="annotation text"/>
    <w:basedOn w:val="a"/>
    <w:qFormat/>
    <w:rsid w:val="009A0638"/>
    <w:pPr>
      <w:adjustRightInd w:val="0"/>
      <w:spacing w:line="360" w:lineRule="atLeast"/>
      <w:jc w:val="left"/>
      <w:textAlignment w:val="baseline"/>
    </w:pPr>
    <w:rPr>
      <w:kern w:val="0"/>
      <w:sz w:val="24"/>
    </w:rPr>
  </w:style>
  <w:style w:type="paragraph" w:styleId="a5">
    <w:name w:val="Body Text"/>
    <w:basedOn w:val="a"/>
    <w:next w:val="a"/>
    <w:qFormat/>
    <w:rsid w:val="009A0638"/>
    <w:pPr>
      <w:spacing w:after="120"/>
    </w:pPr>
  </w:style>
  <w:style w:type="paragraph" w:styleId="a6">
    <w:name w:val="Body Text Indent"/>
    <w:basedOn w:val="a"/>
    <w:link w:val="a7"/>
    <w:qFormat/>
    <w:rsid w:val="009A0638"/>
    <w:pPr>
      <w:spacing w:line="700" w:lineRule="exact"/>
      <w:ind w:left="960"/>
    </w:pPr>
    <w:rPr>
      <w:sz w:val="44"/>
      <w:szCs w:val="44"/>
    </w:rPr>
  </w:style>
  <w:style w:type="paragraph" w:styleId="30">
    <w:name w:val="toc 3"/>
    <w:basedOn w:val="a"/>
    <w:next w:val="a"/>
    <w:qFormat/>
    <w:rsid w:val="009A0638"/>
    <w:pPr>
      <w:tabs>
        <w:tab w:val="right" w:leader="dot" w:pos="8300"/>
      </w:tabs>
      <w:spacing w:line="540" w:lineRule="atLeast"/>
      <w:ind w:leftChars="400" w:left="1120"/>
    </w:pPr>
    <w:rPr>
      <w:rFonts w:ascii="宋体" w:hAnsi="宋体" w:cs="宋体"/>
    </w:rPr>
  </w:style>
  <w:style w:type="paragraph" w:styleId="a8">
    <w:name w:val="Plain Text"/>
    <w:basedOn w:val="a"/>
    <w:qFormat/>
    <w:rsid w:val="009A0638"/>
    <w:rPr>
      <w:rFonts w:ascii="宋体" w:hAnsi="Courier New" w:cs="宋体"/>
      <w:sz w:val="21"/>
      <w:szCs w:val="21"/>
    </w:rPr>
  </w:style>
  <w:style w:type="paragraph" w:styleId="a9">
    <w:name w:val="Date"/>
    <w:basedOn w:val="a"/>
    <w:next w:val="a"/>
    <w:qFormat/>
    <w:rsid w:val="009A0638"/>
    <w:rPr>
      <w:sz w:val="24"/>
      <w:szCs w:val="24"/>
    </w:rPr>
  </w:style>
  <w:style w:type="paragraph" w:styleId="22">
    <w:name w:val="Body Text Indent 2"/>
    <w:basedOn w:val="a"/>
    <w:qFormat/>
    <w:rsid w:val="009A0638"/>
    <w:pPr>
      <w:spacing w:after="120" w:line="480" w:lineRule="auto"/>
      <w:ind w:leftChars="200" w:left="420"/>
    </w:pPr>
  </w:style>
  <w:style w:type="paragraph" w:styleId="aa">
    <w:name w:val="footer"/>
    <w:basedOn w:val="a"/>
    <w:qFormat/>
    <w:rsid w:val="009A0638"/>
    <w:pPr>
      <w:tabs>
        <w:tab w:val="center" w:pos="4153"/>
        <w:tab w:val="right" w:pos="8306"/>
      </w:tabs>
      <w:snapToGrid w:val="0"/>
      <w:jc w:val="left"/>
    </w:pPr>
    <w:rPr>
      <w:sz w:val="18"/>
      <w:szCs w:val="18"/>
    </w:rPr>
  </w:style>
  <w:style w:type="paragraph" w:styleId="ab">
    <w:name w:val="header"/>
    <w:basedOn w:val="a"/>
    <w:next w:val="a"/>
    <w:qFormat/>
    <w:rsid w:val="009A063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A0638"/>
    <w:pPr>
      <w:tabs>
        <w:tab w:val="right" w:leader="dot" w:pos="8300"/>
      </w:tabs>
      <w:spacing w:line="300" w:lineRule="atLeast"/>
    </w:pPr>
    <w:rPr>
      <w:rFonts w:ascii="仿宋_GB2312" w:eastAsia="仿宋_GB2312" w:hAnsi="华文中宋" w:cs="仿宋_GB2312"/>
      <w:b/>
      <w:bCs/>
    </w:rPr>
  </w:style>
  <w:style w:type="paragraph" w:styleId="ac">
    <w:name w:val="List"/>
    <w:basedOn w:val="a"/>
    <w:semiHidden/>
    <w:qFormat/>
    <w:rsid w:val="009A0638"/>
    <w:pPr>
      <w:ind w:left="200" w:hangingChars="200" w:hanging="200"/>
    </w:pPr>
  </w:style>
  <w:style w:type="paragraph" w:styleId="23">
    <w:name w:val="toc 2"/>
    <w:basedOn w:val="a"/>
    <w:next w:val="a"/>
    <w:qFormat/>
    <w:rsid w:val="009A0638"/>
    <w:pPr>
      <w:tabs>
        <w:tab w:val="right" w:leader="dot" w:pos="8300"/>
      </w:tabs>
      <w:spacing w:line="360" w:lineRule="auto"/>
      <w:ind w:left="278"/>
      <w:jc w:val="left"/>
    </w:pPr>
    <w:rPr>
      <w:rFonts w:ascii="仿宋_GB2312" w:eastAsia="仿宋_GB2312" w:hAnsi="华文中宋" w:cs="仿宋_GB2312"/>
    </w:rPr>
  </w:style>
  <w:style w:type="paragraph" w:styleId="24">
    <w:name w:val="Body Text 2"/>
    <w:basedOn w:val="a"/>
    <w:qFormat/>
    <w:rsid w:val="009A0638"/>
    <w:pPr>
      <w:adjustRightInd w:val="0"/>
      <w:snapToGrid w:val="0"/>
      <w:spacing w:after="120" w:line="480" w:lineRule="auto"/>
    </w:pPr>
    <w:rPr>
      <w:sz w:val="24"/>
    </w:rPr>
  </w:style>
  <w:style w:type="paragraph" w:styleId="ad">
    <w:name w:val="Normal (Web)"/>
    <w:basedOn w:val="a"/>
    <w:uiPriority w:val="99"/>
    <w:semiHidden/>
    <w:unhideWhenUsed/>
    <w:qFormat/>
    <w:rsid w:val="009A0638"/>
    <w:pPr>
      <w:widowControl/>
      <w:spacing w:before="100" w:beforeAutospacing="1" w:after="100" w:afterAutospacing="1"/>
      <w:jc w:val="left"/>
    </w:pPr>
    <w:rPr>
      <w:rFonts w:ascii="宋体" w:hAnsi="宋体" w:cs="宋体"/>
      <w:kern w:val="0"/>
      <w:sz w:val="24"/>
      <w:szCs w:val="24"/>
    </w:rPr>
  </w:style>
  <w:style w:type="paragraph" w:styleId="ae">
    <w:name w:val="Body Text First Indent"/>
    <w:basedOn w:val="a5"/>
    <w:next w:val="a"/>
    <w:qFormat/>
    <w:rsid w:val="009A0638"/>
    <w:pPr>
      <w:spacing w:line="360" w:lineRule="auto"/>
      <w:ind w:firstLine="420"/>
    </w:pPr>
    <w:rPr>
      <w:rFonts w:ascii="宋体" w:hAnsi="宋体"/>
      <w:sz w:val="24"/>
      <w:szCs w:val="20"/>
    </w:rPr>
  </w:style>
  <w:style w:type="paragraph" w:styleId="25">
    <w:name w:val="Body Text First Indent 2"/>
    <w:basedOn w:val="a6"/>
    <w:link w:val="26"/>
    <w:qFormat/>
    <w:rsid w:val="009A0638"/>
    <w:pPr>
      <w:spacing w:after="120" w:line="240" w:lineRule="auto"/>
      <w:ind w:leftChars="200" w:left="420" w:firstLineChars="200" w:firstLine="420"/>
    </w:pPr>
    <w:rPr>
      <w:sz w:val="28"/>
      <w:szCs w:val="28"/>
    </w:rPr>
  </w:style>
  <w:style w:type="table" w:styleId="af">
    <w:name w:val="Table Grid"/>
    <w:basedOn w:val="a1"/>
    <w:qFormat/>
    <w:rsid w:val="009A06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9A0638"/>
    <w:rPr>
      <w:rFonts w:ascii="Times New Roman" w:eastAsia="宋体" w:hAnsi="Times New Roman" w:cs="Times New Roman"/>
    </w:rPr>
  </w:style>
  <w:style w:type="character" w:styleId="af1">
    <w:name w:val="Hyperlink"/>
    <w:basedOn w:val="a0"/>
    <w:uiPriority w:val="99"/>
    <w:qFormat/>
    <w:rsid w:val="009A0638"/>
    <w:rPr>
      <w:color w:val="0000FF"/>
      <w:u w:val="single"/>
    </w:rPr>
  </w:style>
  <w:style w:type="character" w:styleId="af2">
    <w:name w:val="annotation reference"/>
    <w:qFormat/>
    <w:rsid w:val="009A0638"/>
    <w:rPr>
      <w:sz w:val="21"/>
    </w:rPr>
  </w:style>
  <w:style w:type="character" w:customStyle="1" w:styleId="21">
    <w:name w:val="标题 2字符"/>
    <w:link w:val="20"/>
    <w:qFormat/>
    <w:rsid w:val="009A0638"/>
    <w:rPr>
      <w:rFonts w:ascii="Arial" w:eastAsia="黑体" w:hAnsi="Arial" w:cs="Arial"/>
      <w:b/>
      <w:bCs/>
      <w:sz w:val="32"/>
      <w:szCs w:val="32"/>
    </w:rPr>
  </w:style>
  <w:style w:type="character" w:customStyle="1" w:styleId="a7">
    <w:name w:val="正文文本缩进字符"/>
    <w:basedOn w:val="a0"/>
    <w:link w:val="a6"/>
    <w:qFormat/>
    <w:rsid w:val="009A0638"/>
    <w:rPr>
      <w:kern w:val="2"/>
      <w:sz w:val="44"/>
      <w:szCs w:val="44"/>
    </w:rPr>
  </w:style>
  <w:style w:type="paragraph" w:customStyle="1" w:styleId="AONormal">
    <w:name w:val="AONormal"/>
    <w:qFormat/>
    <w:rsid w:val="009A0638"/>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3">
    <w:name w:val="表格文字"/>
    <w:basedOn w:val="a"/>
    <w:qFormat/>
    <w:rsid w:val="009A0638"/>
    <w:pPr>
      <w:spacing w:before="25" w:after="25"/>
    </w:pPr>
    <w:rPr>
      <w:bCs/>
      <w:spacing w:val="10"/>
      <w:sz w:val="24"/>
    </w:rPr>
  </w:style>
  <w:style w:type="paragraph" w:customStyle="1" w:styleId="af4">
    <w:name w:val="正文（缩进）"/>
    <w:basedOn w:val="a"/>
    <w:qFormat/>
    <w:rsid w:val="009A0638"/>
    <w:pPr>
      <w:spacing w:beforeLines="50" w:afterLines="50"/>
      <w:ind w:firstLineChars="200" w:firstLine="480"/>
    </w:pPr>
    <w:rPr>
      <w:rFonts w:ascii="Calibri" w:hAnsi="Calibri"/>
      <w:sz w:val="21"/>
    </w:rPr>
  </w:style>
  <w:style w:type="paragraph" w:customStyle="1" w:styleId="83">
    <w:name w:val="目录 83"/>
    <w:next w:val="a"/>
    <w:qFormat/>
    <w:rsid w:val="009A0638"/>
    <w:pPr>
      <w:wordWrap w:val="0"/>
      <w:ind w:left="2550"/>
      <w:jc w:val="both"/>
    </w:pPr>
    <w:rPr>
      <w:sz w:val="21"/>
    </w:rPr>
  </w:style>
  <w:style w:type="paragraph" w:customStyle="1" w:styleId="11">
    <w:name w:val="1"/>
    <w:basedOn w:val="a"/>
    <w:next w:val="a8"/>
    <w:qFormat/>
    <w:rsid w:val="009A0638"/>
    <w:rPr>
      <w:rFonts w:ascii="宋体" w:hAnsi="Courier New" w:cs="宋体"/>
      <w:sz w:val="21"/>
      <w:szCs w:val="21"/>
    </w:rPr>
  </w:style>
  <w:style w:type="paragraph" w:customStyle="1" w:styleId="12">
    <w:name w:val="无间隔1"/>
    <w:qFormat/>
    <w:rsid w:val="009A0638"/>
    <w:pPr>
      <w:widowControl w:val="0"/>
      <w:jc w:val="both"/>
    </w:pPr>
    <w:rPr>
      <w:kern w:val="2"/>
      <w:sz w:val="21"/>
      <w:szCs w:val="21"/>
    </w:rPr>
  </w:style>
  <w:style w:type="paragraph" w:styleId="af5">
    <w:name w:val="No Spacing"/>
    <w:uiPriority w:val="1"/>
    <w:qFormat/>
    <w:rsid w:val="009A0638"/>
    <w:pPr>
      <w:widowControl w:val="0"/>
      <w:jc w:val="both"/>
    </w:pPr>
    <w:rPr>
      <w:rFonts w:ascii="Calibri" w:hAnsi="Calibri"/>
      <w:kern w:val="2"/>
      <w:sz w:val="21"/>
      <w:szCs w:val="22"/>
    </w:rPr>
  </w:style>
  <w:style w:type="paragraph" w:customStyle="1" w:styleId="13">
    <w:name w:val="引用1"/>
    <w:next w:val="a"/>
    <w:qFormat/>
    <w:rsid w:val="009A0638"/>
    <w:pPr>
      <w:wordWrap w:val="0"/>
      <w:spacing w:before="200" w:after="160"/>
      <w:ind w:left="864" w:right="864"/>
      <w:jc w:val="center"/>
    </w:pPr>
    <w:rPr>
      <w:i/>
      <w:sz w:val="21"/>
    </w:rPr>
  </w:style>
  <w:style w:type="paragraph" w:customStyle="1" w:styleId="GB231222">
    <w:name w:val="样式 (中文) 仿宋_GB2312 小四 行距: 固定值 22 磅"/>
    <w:basedOn w:val="a"/>
    <w:qFormat/>
    <w:rsid w:val="009A0638"/>
    <w:pPr>
      <w:spacing w:line="400" w:lineRule="exact"/>
      <w:ind w:firstLineChars="150" w:firstLine="150"/>
    </w:pPr>
    <w:rPr>
      <w:rFonts w:eastAsia="仿宋_GB2312"/>
      <w:sz w:val="24"/>
      <w:szCs w:val="20"/>
    </w:rPr>
  </w:style>
  <w:style w:type="paragraph" w:customStyle="1" w:styleId="af6">
    <w:name w:val="附件"/>
    <w:next w:val="a"/>
    <w:qFormat/>
    <w:rsid w:val="009A0638"/>
    <w:pPr>
      <w:tabs>
        <w:tab w:val="right" w:leader="dot" w:pos="9402"/>
      </w:tabs>
      <w:spacing w:line="400" w:lineRule="exact"/>
      <w:jc w:val="center"/>
      <w:outlineLvl w:val="0"/>
    </w:pPr>
    <w:rPr>
      <w:rFonts w:eastAsia="方正黑体_GBK"/>
      <w:b/>
      <w:bCs/>
      <w:smallCaps/>
      <w:kern w:val="2"/>
      <w:sz w:val="28"/>
    </w:rPr>
  </w:style>
  <w:style w:type="paragraph" w:customStyle="1" w:styleId="14">
    <w:name w:val="标书正文1"/>
    <w:basedOn w:val="a"/>
    <w:qFormat/>
    <w:rsid w:val="009A0638"/>
    <w:pPr>
      <w:spacing w:line="520" w:lineRule="exact"/>
      <w:ind w:firstLineChars="200" w:firstLine="640"/>
    </w:pPr>
  </w:style>
  <w:style w:type="paragraph" w:customStyle="1" w:styleId="af7">
    <w:name w:val="电建正文"/>
    <w:basedOn w:val="ListFirst"/>
    <w:qFormat/>
    <w:rsid w:val="009A0638"/>
    <w:pPr>
      <w:spacing w:line="360" w:lineRule="auto"/>
      <w:ind w:firstLineChars="200" w:firstLine="200"/>
    </w:pPr>
    <w:rPr>
      <w:rFonts w:ascii="Tahoma" w:hAnsi="Tahoma"/>
      <w:sz w:val="24"/>
    </w:rPr>
  </w:style>
  <w:style w:type="paragraph" w:customStyle="1" w:styleId="ListFirst">
    <w:name w:val="List First"/>
    <w:basedOn w:val="ac"/>
    <w:next w:val="ac"/>
    <w:qFormat/>
    <w:rsid w:val="009A0638"/>
    <w:pPr>
      <w:widowControl/>
      <w:tabs>
        <w:tab w:val="left" w:pos="720"/>
      </w:tabs>
      <w:overflowPunct w:val="0"/>
      <w:autoSpaceDE w:val="0"/>
      <w:autoSpaceDN w:val="0"/>
      <w:spacing w:before="80" w:after="80"/>
      <w:ind w:left="0"/>
      <w:jc w:val="left"/>
    </w:pPr>
    <w:rPr>
      <w:kern w:val="0"/>
      <w:sz w:val="20"/>
    </w:rPr>
  </w:style>
  <w:style w:type="paragraph" w:customStyle="1" w:styleId="5">
    <w:name w:val="标题 5（有编号）（绿盟科技）"/>
    <w:basedOn w:val="a"/>
    <w:next w:val="af8"/>
    <w:qFormat/>
    <w:rsid w:val="009A0638"/>
    <w:pPr>
      <w:keepNext/>
      <w:keepLines/>
      <w:numPr>
        <w:ilvl w:val="4"/>
        <w:numId w:val="2"/>
      </w:numPr>
      <w:spacing w:before="280" w:after="156" w:line="377" w:lineRule="auto"/>
      <w:outlineLvl w:val="4"/>
    </w:pPr>
    <w:rPr>
      <w:rFonts w:ascii="Arial" w:eastAsia="黑体" w:hAnsi="Arial"/>
      <w:b/>
      <w:kern w:val="0"/>
    </w:rPr>
  </w:style>
  <w:style w:type="paragraph" w:customStyle="1" w:styleId="af8">
    <w:name w:val="正文（绿盟科技）"/>
    <w:qFormat/>
    <w:rsid w:val="009A0638"/>
    <w:pPr>
      <w:spacing w:line="300" w:lineRule="auto"/>
    </w:pPr>
    <w:rPr>
      <w:rFonts w:ascii="Arial" w:hAnsi="Arial"/>
      <w:sz w:val="21"/>
      <w:szCs w:val="21"/>
    </w:rPr>
  </w:style>
  <w:style w:type="character" w:customStyle="1" w:styleId="NormalCharacter">
    <w:name w:val="NormalCharacter"/>
    <w:qFormat/>
    <w:rsid w:val="009A0638"/>
  </w:style>
  <w:style w:type="paragraph" w:customStyle="1" w:styleId="BodyText">
    <w:name w:val="BodyText"/>
    <w:basedOn w:val="a"/>
    <w:next w:val="BodyTextIndent"/>
    <w:uiPriority w:val="99"/>
    <w:qFormat/>
    <w:rsid w:val="009A0638"/>
    <w:pPr>
      <w:spacing w:line="500" w:lineRule="exact"/>
      <w:textAlignment w:val="baseline"/>
    </w:pPr>
    <w:rPr>
      <w:rFonts w:ascii="宋体" w:hAnsi="宋体" w:cs="宋体"/>
      <w:kern w:val="0"/>
    </w:rPr>
  </w:style>
  <w:style w:type="paragraph" w:customStyle="1" w:styleId="BodyTextIndent">
    <w:name w:val="BodyTextIndent"/>
    <w:basedOn w:val="a"/>
    <w:qFormat/>
    <w:rsid w:val="009A0638"/>
    <w:pPr>
      <w:spacing w:line="700" w:lineRule="exact"/>
      <w:ind w:left="960"/>
      <w:textAlignment w:val="baseline"/>
    </w:pPr>
    <w:rPr>
      <w:sz w:val="44"/>
    </w:rPr>
  </w:style>
  <w:style w:type="paragraph" w:customStyle="1" w:styleId="xl40">
    <w:name w:val="xl40"/>
    <w:basedOn w:val="a"/>
    <w:autoRedefine/>
    <w:qFormat/>
    <w:rsid w:val="009A063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26">
    <w:name w:val="正文首行缩进 2字符"/>
    <w:basedOn w:val="a7"/>
    <w:link w:val="25"/>
    <w:qFormat/>
    <w:rsid w:val="009A0638"/>
    <w:rPr>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14717">
      <w:bodyDiv w:val="1"/>
      <w:marLeft w:val="0"/>
      <w:marRight w:val="0"/>
      <w:marTop w:val="0"/>
      <w:marBottom w:val="0"/>
      <w:divBdr>
        <w:top w:val="none" w:sz="0" w:space="0" w:color="auto"/>
        <w:left w:val="none" w:sz="0" w:space="0" w:color="auto"/>
        <w:bottom w:val="none" w:sz="0" w:space="0" w:color="auto"/>
        <w:right w:val="none" w:sz="0" w:space="0" w:color="auto"/>
      </w:divBdr>
    </w:div>
    <w:div w:id="701974776">
      <w:bodyDiv w:val="1"/>
      <w:marLeft w:val="0"/>
      <w:marRight w:val="0"/>
      <w:marTop w:val="0"/>
      <w:marBottom w:val="0"/>
      <w:divBdr>
        <w:top w:val="none" w:sz="0" w:space="0" w:color="auto"/>
        <w:left w:val="none" w:sz="0" w:space="0" w:color="auto"/>
        <w:bottom w:val="none" w:sz="0" w:space="0" w:color="auto"/>
        <w:right w:val="none" w:sz="0" w:space="0" w:color="auto"/>
      </w:divBdr>
    </w:div>
    <w:div w:id="756710972">
      <w:bodyDiv w:val="1"/>
      <w:marLeft w:val="0"/>
      <w:marRight w:val="0"/>
      <w:marTop w:val="0"/>
      <w:marBottom w:val="0"/>
      <w:divBdr>
        <w:top w:val="none" w:sz="0" w:space="0" w:color="auto"/>
        <w:left w:val="none" w:sz="0" w:space="0" w:color="auto"/>
        <w:bottom w:val="none" w:sz="0" w:space="0" w:color="auto"/>
        <w:right w:val="none" w:sz="0" w:space="0" w:color="auto"/>
      </w:divBdr>
    </w:div>
    <w:div w:id="772554536">
      <w:bodyDiv w:val="1"/>
      <w:marLeft w:val="0"/>
      <w:marRight w:val="0"/>
      <w:marTop w:val="0"/>
      <w:marBottom w:val="0"/>
      <w:divBdr>
        <w:top w:val="none" w:sz="0" w:space="0" w:color="auto"/>
        <w:left w:val="none" w:sz="0" w:space="0" w:color="auto"/>
        <w:bottom w:val="none" w:sz="0" w:space="0" w:color="auto"/>
        <w:right w:val="none" w:sz="0" w:space="0" w:color="auto"/>
      </w:divBdr>
    </w:div>
    <w:div w:id="87242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4.xml"/><Relationship Id="rId21" Type="http://schemas.openxmlformats.org/officeDocument/2006/relationships/header" Target="header4.xml"/><Relationship Id="rId22" Type="http://schemas.openxmlformats.org/officeDocument/2006/relationships/footer" Target="footer5.xml"/><Relationship Id="rId23" Type="http://schemas.openxmlformats.org/officeDocument/2006/relationships/header" Target="header5.xml"/><Relationship Id="rId24" Type="http://schemas.openxmlformats.org/officeDocument/2006/relationships/footer" Target="footer6.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s://www.gec123.com/" TargetMode="External"/><Relationship Id="rId15" Type="http://schemas.openxmlformats.org/officeDocument/2006/relationships/footer" Target="footer3.xml"/><Relationship Id="rId16" Type="http://schemas.openxmlformats.org/officeDocument/2006/relationships/hyperlink" Target="http://www.cqgp.gov.cn&#65289;&#19978;&#21457;&#24067;&#25104;&#20132;&#32467;&#26524;&#20844;&#31034;&#12290;" TargetMode="External"/><Relationship Id="rId17" Type="http://schemas.openxmlformats.org/officeDocument/2006/relationships/hyperlink" Target="https://www.gec123.com/" TargetMode="External"/><Relationship Id="rId18" Type="http://schemas.openxmlformats.org/officeDocument/2006/relationships/hyperlink" Target="https://www.gec123.com/" TargetMode="External"/><Relationship Id="rId19" Type="http://schemas.openxmlformats.org/officeDocument/2006/relationships/hyperlink" Target="http://www.cqgp.gov.cn&#65289;&#19978;&#21457;&#24067;&#25104;&#20132;&#32467;&#26524;&#20844;&#31034;&#1229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CAC74-46F2-F245-B364-19994AA2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33</Pages>
  <Words>2252</Words>
  <Characters>12838</Characters>
  <Application>Microsoft Macintosh Word</Application>
  <DocSecurity>0</DocSecurity>
  <Lines>106</Lines>
  <Paragraphs>30</Paragraphs>
  <ScaleCrop>false</ScaleCrop>
  <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小小小朋友o∩_∩o</dc:creator>
  <cp:lastModifiedBy>XERXES191</cp:lastModifiedBy>
  <cp:revision>33</cp:revision>
  <cp:lastPrinted>2023-07-17T08:04:00Z</cp:lastPrinted>
  <dcterms:created xsi:type="dcterms:W3CDTF">2025-10-22T13:39:00Z</dcterms:created>
  <dcterms:modified xsi:type="dcterms:W3CDTF">2025-12-22T08:35:00Z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36EA2C31210C419C9926F499BBE61501_13</vt:lpwstr>
  </property>
  <property fmtid="{D5CDD505-2E9C-101B-9397-08002B2CF9AE}" pid="4" name="KSOTemplateDocerSaveRecord">
    <vt:lpwstr>eyJoZGlkIjoiNmE0NTNlMDAwNzEwYjYwYTRlMTZiYzY3MWEyZjVkMDUifQ==</vt:lpwstr>
  </property>
</Properties>
</file>