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0A7C7">
      <w:pPr>
        <w:pStyle w:val="2"/>
        <w:jc w:val="center"/>
        <w:rPr>
          <w:rFonts w:ascii="华文楷体" w:hAnsi="华文楷体" w:eastAsia="华文楷体" w:cs="华文楷体"/>
          <w:bCs/>
          <w:color w:val="000000"/>
          <w:kern w:val="2"/>
          <w:sz w:val="84"/>
          <w:szCs w:val="84"/>
        </w:rPr>
      </w:pPr>
      <w:bookmarkStart w:id="0" w:name="_Toc20815"/>
      <w:bookmarkStart w:id="1" w:name="_Toc18802"/>
      <w:bookmarkStart w:id="2" w:name="_Toc16507"/>
      <w:bookmarkStart w:id="3" w:name="_Toc7151"/>
      <w:r>
        <w:rPr>
          <w:rFonts w:hint="eastAsia" w:ascii="华文楷体" w:hAnsi="华文楷体" w:eastAsia="华文楷体" w:cs="华文楷体"/>
          <w:bCs/>
          <w:color w:val="000000"/>
          <w:kern w:val="2"/>
          <w:sz w:val="84"/>
          <w:szCs w:val="84"/>
        </w:rPr>
        <w:t>重庆市政府采购</w:t>
      </w:r>
      <w:bookmarkEnd w:id="0"/>
      <w:bookmarkEnd w:id="1"/>
      <w:r>
        <w:rPr>
          <w:rFonts w:hint="eastAsia" w:ascii="华文楷体" w:hAnsi="华文楷体" w:eastAsia="华文楷体" w:cs="华文楷体"/>
          <w:bCs/>
          <w:color w:val="000000"/>
          <w:kern w:val="2"/>
          <w:sz w:val="84"/>
          <w:szCs w:val="84"/>
        </w:rPr>
        <w:t>行采家</w:t>
      </w:r>
      <w:bookmarkEnd w:id="2"/>
      <w:bookmarkEnd w:id="3"/>
    </w:p>
    <w:p w14:paraId="0B63D58C">
      <w:pPr>
        <w:widowControl/>
        <w:spacing w:line="360" w:lineRule="auto"/>
        <w:jc w:val="center"/>
        <w:rPr>
          <w:rFonts w:ascii="华文楷体" w:hAnsi="华文楷体" w:eastAsia="华文楷体" w:cs="华文楷体"/>
          <w:b/>
          <w:bCs/>
          <w:color w:val="000000"/>
          <w:sz w:val="84"/>
          <w:szCs w:val="84"/>
        </w:rPr>
      </w:pPr>
      <w:r>
        <w:rPr>
          <w:rFonts w:hint="eastAsia" w:ascii="华文楷体" w:hAnsi="华文楷体" w:eastAsia="华文楷体" w:cs="华文楷体"/>
          <w:b/>
          <w:bCs/>
          <w:color w:val="000000"/>
          <w:sz w:val="84"/>
          <w:szCs w:val="84"/>
        </w:rPr>
        <w:t>网上询价文件</w:t>
      </w:r>
    </w:p>
    <w:p w14:paraId="6EA1D8BE">
      <w:pPr>
        <w:spacing w:line="700" w:lineRule="exact"/>
        <w:jc w:val="center"/>
        <w:rPr>
          <w:rFonts w:ascii="华文楷体" w:hAnsi="华文楷体" w:eastAsia="华文楷体" w:cs="华文楷体"/>
          <w:sz w:val="32"/>
        </w:rPr>
      </w:pPr>
    </w:p>
    <w:p w14:paraId="729F224A">
      <w:pPr>
        <w:spacing w:line="700" w:lineRule="exact"/>
        <w:jc w:val="center"/>
        <w:rPr>
          <w:rFonts w:ascii="华文楷体" w:hAnsi="华文楷体" w:eastAsia="华文楷体" w:cs="华文楷体"/>
          <w:sz w:val="32"/>
        </w:rPr>
      </w:pPr>
    </w:p>
    <w:p w14:paraId="594823CC">
      <w:pPr>
        <w:ind w:left="5045" w:hanging="5045" w:hangingChars="1400"/>
        <w:jc w:val="center"/>
        <w:rPr>
          <w:rFonts w:ascii="华文楷体" w:hAnsi="华文楷体" w:eastAsia="华文楷体" w:cs="华文楷体"/>
          <w:b/>
          <w:bCs/>
          <w:color w:val="000000"/>
          <w:sz w:val="36"/>
          <w:szCs w:val="32"/>
        </w:rPr>
      </w:pPr>
    </w:p>
    <w:p w14:paraId="49AACC63">
      <w:pPr>
        <w:rPr>
          <w:rFonts w:hint="eastAsia" w:ascii="华文楷体" w:hAnsi="华文楷体" w:eastAsia="华文楷体" w:cs="华文楷体"/>
          <w:color w:val="000000"/>
          <w:sz w:val="36"/>
          <w:szCs w:val="32"/>
          <w:lang w:val="en-US" w:eastAsia="zh-CN"/>
        </w:rPr>
      </w:pPr>
      <w:r>
        <w:rPr>
          <w:rFonts w:hint="eastAsia" w:ascii="华文楷体" w:hAnsi="华文楷体" w:eastAsia="华文楷体" w:cs="华文楷体"/>
          <w:color w:val="000000"/>
          <w:sz w:val="36"/>
          <w:szCs w:val="32"/>
        </w:rPr>
        <w:t>项目号：GD-HCJ202500</w:t>
      </w:r>
      <w:r>
        <w:rPr>
          <w:rFonts w:hint="eastAsia" w:ascii="华文楷体" w:hAnsi="华文楷体" w:eastAsia="华文楷体" w:cs="华文楷体"/>
          <w:color w:val="000000"/>
          <w:sz w:val="36"/>
          <w:szCs w:val="32"/>
          <w:lang w:val="en-US" w:eastAsia="zh-CN"/>
        </w:rPr>
        <w:t>7</w:t>
      </w:r>
      <w:bookmarkStart w:id="266" w:name="_GoBack"/>
      <w:bookmarkEnd w:id="266"/>
    </w:p>
    <w:p w14:paraId="3F09DBFD">
      <w:pPr>
        <w:pStyle w:val="18"/>
        <w:rPr>
          <w:rFonts w:ascii="华文楷体" w:hAnsi="华文楷体" w:eastAsia="华文楷体" w:cs="华文楷体"/>
        </w:rPr>
      </w:pPr>
    </w:p>
    <w:p w14:paraId="7BCE8D5C">
      <w:pPr>
        <w:ind w:left="5040" w:hanging="5040" w:hangingChars="1400"/>
        <w:rPr>
          <w:rFonts w:ascii="华文楷体" w:hAnsi="华文楷体" w:eastAsia="华文楷体" w:cs="华文楷体"/>
          <w:color w:val="000000"/>
          <w:spacing w:val="-20"/>
          <w:sz w:val="36"/>
          <w:szCs w:val="32"/>
        </w:rPr>
      </w:pPr>
      <w:r>
        <w:rPr>
          <w:rFonts w:hint="eastAsia" w:ascii="华文楷体" w:hAnsi="华文楷体" w:eastAsia="华文楷体" w:cs="华文楷体"/>
          <w:color w:val="000000"/>
          <w:sz w:val="36"/>
          <w:szCs w:val="32"/>
        </w:rPr>
        <w:t>项目名称：</w:t>
      </w:r>
      <w:r>
        <w:rPr>
          <w:rFonts w:hint="eastAsia" w:ascii="华文楷体" w:hAnsi="华文楷体" w:eastAsia="华文楷体" w:cs="华文楷体"/>
          <w:color w:val="000000"/>
          <w:spacing w:val="-20"/>
          <w:sz w:val="36"/>
          <w:szCs w:val="32"/>
        </w:rPr>
        <w:t>重庆市合川区公安局2025年防暑降温物资采购</w:t>
      </w:r>
    </w:p>
    <w:p w14:paraId="722B6163">
      <w:pPr>
        <w:pStyle w:val="18"/>
        <w:rPr>
          <w:rFonts w:ascii="华文楷体" w:hAnsi="华文楷体" w:eastAsia="华文楷体" w:cs="华文楷体"/>
          <w:sz w:val="36"/>
          <w:szCs w:val="32"/>
        </w:rPr>
      </w:pPr>
    </w:p>
    <w:p w14:paraId="25CFC61D">
      <w:pPr>
        <w:pStyle w:val="18"/>
        <w:rPr>
          <w:rFonts w:ascii="华文楷体" w:hAnsi="华文楷体" w:eastAsia="华文楷体" w:cs="华文楷体"/>
          <w:sz w:val="36"/>
          <w:szCs w:val="32"/>
        </w:rPr>
      </w:pPr>
    </w:p>
    <w:p w14:paraId="302A37FD">
      <w:pPr>
        <w:ind w:left="4480" w:hanging="4480" w:hangingChars="1400"/>
        <w:rPr>
          <w:rFonts w:ascii="华文楷体" w:hAnsi="华文楷体" w:eastAsia="华文楷体" w:cs="华文楷体"/>
          <w:color w:val="000000"/>
          <w:sz w:val="32"/>
          <w:szCs w:val="28"/>
        </w:rPr>
      </w:pPr>
    </w:p>
    <w:p w14:paraId="32494F2F">
      <w:pPr>
        <w:ind w:left="4480" w:hanging="4480" w:hangingChars="1400"/>
        <w:rPr>
          <w:rFonts w:ascii="华文楷体" w:hAnsi="华文楷体" w:eastAsia="华文楷体" w:cs="华文楷体"/>
          <w:color w:val="000000"/>
          <w:sz w:val="32"/>
          <w:szCs w:val="28"/>
        </w:rPr>
      </w:pPr>
    </w:p>
    <w:p w14:paraId="518204A3">
      <w:pPr>
        <w:ind w:left="4480" w:hanging="4480" w:hangingChars="1400"/>
        <w:jc w:val="center"/>
        <w:rPr>
          <w:rFonts w:ascii="华文楷体" w:hAnsi="华文楷体" w:eastAsia="华文楷体" w:cs="华文楷体"/>
          <w:color w:val="000000"/>
          <w:sz w:val="32"/>
          <w:szCs w:val="28"/>
        </w:rPr>
      </w:pPr>
    </w:p>
    <w:p w14:paraId="51E2B10C">
      <w:pPr>
        <w:spacing w:beforeLines="200" w:afterLines="200"/>
        <w:ind w:firstLine="1280" w:firstLineChars="400"/>
        <w:rPr>
          <w:rFonts w:ascii="华文楷体" w:hAnsi="华文楷体" w:eastAsia="华文楷体" w:cs="华文楷体"/>
          <w:color w:val="000000"/>
          <w:sz w:val="32"/>
          <w:szCs w:val="28"/>
        </w:rPr>
      </w:pPr>
      <w:r>
        <w:rPr>
          <w:rFonts w:hint="eastAsia" w:ascii="华文楷体" w:hAnsi="华文楷体" w:eastAsia="华文楷体" w:cs="华文楷体"/>
          <w:color w:val="000000"/>
          <w:sz w:val="32"/>
          <w:szCs w:val="28"/>
        </w:rPr>
        <w:t>采购人：</w:t>
      </w:r>
      <w:r>
        <w:rPr>
          <w:rFonts w:hint="eastAsia" w:ascii="华文楷体" w:hAnsi="华文楷体" w:eastAsia="华文楷体" w:cs="华文楷体"/>
          <w:sz w:val="32"/>
          <w:szCs w:val="32"/>
        </w:rPr>
        <w:t>重庆市合川区公安局</w:t>
      </w:r>
    </w:p>
    <w:p w14:paraId="1730C892">
      <w:pPr>
        <w:spacing w:beforeLines="200" w:afterLines="200"/>
        <w:ind w:left="4480" w:hanging="4480" w:hangingChars="1400"/>
        <w:jc w:val="center"/>
        <w:rPr>
          <w:rFonts w:ascii="华文楷体" w:hAnsi="华文楷体" w:eastAsia="华文楷体" w:cs="华文楷体"/>
          <w:color w:val="000000"/>
          <w:sz w:val="32"/>
          <w:szCs w:val="28"/>
        </w:rPr>
      </w:pPr>
      <w:r>
        <w:rPr>
          <w:rFonts w:hint="eastAsia" w:ascii="华文楷体" w:hAnsi="华文楷体" w:eastAsia="华文楷体" w:cs="华文楷体"/>
          <w:color w:val="000000"/>
          <w:sz w:val="32"/>
          <w:szCs w:val="28"/>
        </w:rPr>
        <w:t>采购代理机构：重庆市国都工程项目管理有限公司</w:t>
      </w:r>
    </w:p>
    <w:p w14:paraId="45615DB3">
      <w:pPr>
        <w:ind w:left="4480" w:hanging="4480" w:hangingChars="1400"/>
        <w:jc w:val="center"/>
        <w:rPr>
          <w:rFonts w:ascii="华文楷体" w:hAnsi="华文楷体" w:eastAsia="华文楷体" w:cs="华文楷体"/>
          <w:color w:val="000000"/>
          <w:sz w:val="32"/>
          <w:szCs w:val="28"/>
        </w:rPr>
      </w:pPr>
    </w:p>
    <w:p w14:paraId="3AC2D835">
      <w:pPr>
        <w:ind w:left="4480" w:hanging="4480" w:hangingChars="1400"/>
        <w:jc w:val="center"/>
        <w:rPr>
          <w:rFonts w:ascii="华文楷体" w:hAnsi="华文楷体" w:eastAsia="华文楷体" w:cs="华文楷体"/>
          <w:color w:val="000000"/>
          <w:sz w:val="32"/>
          <w:szCs w:val="28"/>
        </w:rPr>
      </w:pPr>
      <w:r>
        <w:rPr>
          <w:rFonts w:hint="eastAsia" w:ascii="华文楷体" w:hAnsi="华文楷体" w:eastAsia="华文楷体" w:cs="华文楷体"/>
          <w:color w:val="000000"/>
          <w:sz w:val="32"/>
          <w:szCs w:val="28"/>
        </w:rPr>
        <w:t>二〇二五年七月</w:t>
      </w:r>
    </w:p>
    <w:p w14:paraId="13B70814">
      <w:pPr>
        <w:ind w:left="4485" w:hanging="4484" w:hangingChars="1400"/>
        <w:rPr>
          <w:rFonts w:ascii="华文楷体" w:hAnsi="华文楷体" w:eastAsia="华文楷体" w:cs="华文楷体"/>
          <w:b/>
          <w:bCs/>
          <w:color w:val="000000"/>
          <w:sz w:val="32"/>
          <w:szCs w:val="28"/>
        </w:rPr>
      </w:pPr>
    </w:p>
    <w:p w14:paraId="5FD8970B">
      <w:pPr>
        <w:spacing w:line="480" w:lineRule="exact"/>
        <w:outlineLvl w:val="0"/>
        <w:rPr>
          <w:rFonts w:ascii="华文楷体" w:hAnsi="华文楷体" w:eastAsia="华文楷体" w:cs="华文楷体"/>
          <w:b/>
          <w:bCs/>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43EE9F6D">
      <w:pPr>
        <w:spacing w:line="480" w:lineRule="exact"/>
        <w:jc w:val="center"/>
        <w:outlineLvl w:val="0"/>
        <w:rPr>
          <w:rFonts w:ascii="华文楷体" w:hAnsi="华文楷体" w:eastAsia="华文楷体" w:cs="华文楷体"/>
          <w:b/>
          <w:bCs/>
          <w:sz w:val="36"/>
          <w:szCs w:val="36"/>
        </w:rPr>
      </w:pPr>
      <w:r>
        <w:rPr>
          <w:rFonts w:hint="eastAsia" w:ascii="华文楷体" w:hAnsi="华文楷体" w:eastAsia="华文楷体" w:cs="华文楷体"/>
          <w:b/>
          <w:bCs/>
          <w:sz w:val="36"/>
          <w:szCs w:val="36"/>
        </w:rPr>
        <w:t>目   录</w:t>
      </w:r>
    </w:p>
    <w:p w14:paraId="1F743E56">
      <w:pPr>
        <w:pStyle w:val="11"/>
        <w:tabs>
          <w:tab w:val="right" w:leader="dot" w:pos="9412"/>
        </w:tabs>
      </w:pPr>
      <w:r>
        <w:rPr>
          <w:rFonts w:hint="eastAsia" w:ascii="华文楷体" w:hAnsi="华文楷体" w:eastAsia="华文楷体" w:cs="华文楷体"/>
          <w:sz w:val="21"/>
          <w:szCs w:val="21"/>
        </w:rPr>
        <w:fldChar w:fldCharType="begin"/>
      </w:r>
      <w:r>
        <w:rPr>
          <w:rFonts w:hint="eastAsia" w:ascii="华文楷体" w:hAnsi="华文楷体" w:eastAsia="华文楷体" w:cs="华文楷体"/>
          <w:sz w:val="21"/>
          <w:szCs w:val="21"/>
        </w:rPr>
        <w:instrText xml:space="preserve"> TOC \o "1-3" \h \z </w:instrText>
      </w:r>
      <w:r>
        <w:rPr>
          <w:rFonts w:hint="eastAsia" w:ascii="华文楷体" w:hAnsi="华文楷体" w:eastAsia="华文楷体" w:cs="华文楷体"/>
          <w:sz w:val="21"/>
          <w:szCs w:val="21"/>
        </w:rPr>
        <w:fldChar w:fldCharType="separate"/>
      </w:r>
    </w:p>
    <w:p w14:paraId="07F630D8">
      <w:pPr>
        <w:pStyle w:val="11"/>
        <w:tabs>
          <w:tab w:val="right" w:leader="dot" w:pos="9412"/>
        </w:tabs>
        <w:rPr>
          <w:sz w:val="22"/>
          <w:szCs w:val="16"/>
        </w:rPr>
      </w:pPr>
      <w:r>
        <w:fldChar w:fldCharType="begin"/>
      </w:r>
      <w:r>
        <w:instrText xml:space="preserve"> HYPERLINK \l "_Toc13651" </w:instrText>
      </w:r>
      <w:r>
        <w:fldChar w:fldCharType="separate"/>
      </w:r>
      <w:r>
        <w:rPr>
          <w:rFonts w:hint="eastAsia" w:ascii="华文楷体" w:hAnsi="华文楷体" w:eastAsia="华文楷体" w:cs="华文楷体"/>
          <w:bCs/>
          <w:sz w:val="22"/>
          <w:szCs w:val="28"/>
        </w:rPr>
        <w:t xml:space="preserve">第一篇 </w:t>
      </w:r>
      <w:r>
        <w:rPr>
          <w:rFonts w:hint="eastAsia" w:ascii="华文楷体" w:hAnsi="华文楷体" w:eastAsia="华文楷体" w:cs="华文楷体"/>
          <w:sz w:val="22"/>
          <w:szCs w:val="16"/>
        </w:rPr>
        <w:t>询价采购邀请书</w:t>
      </w:r>
      <w:r>
        <w:rPr>
          <w:sz w:val="22"/>
          <w:szCs w:val="16"/>
        </w:rPr>
        <w:tab/>
      </w:r>
      <w:r>
        <w:rPr>
          <w:sz w:val="22"/>
          <w:szCs w:val="16"/>
        </w:rPr>
        <w:fldChar w:fldCharType="begin"/>
      </w:r>
      <w:r>
        <w:rPr>
          <w:sz w:val="22"/>
          <w:szCs w:val="16"/>
        </w:rPr>
        <w:instrText xml:space="preserve"> PAGEREF _Toc13651 \h </w:instrText>
      </w:r>
      <w:r>
        <w:rPr>
          <w:sz w:val="22"/>
          <w:szCs w:val="16"/>
        </w:rPr>
        <w:fldChar w:fldCharType="separate"/>
      </w:r>
      <w:r>
        <w:rPr>
          <w:sz w:val="22"/>
          <w:szCs w:val="16"/>
        </w:rPr>
        <w:t>- 2 -</w:t>
      </w:r>
      <w:r>
        <w:rPr>
          <w:sz w:val="22"/>
          <w:szCs w:val="16"/>
        </w:rPr>
        <w:fldChar w:fldCharType="end"/>
      </w:r>
      <w:r>
        <w:rPr>
          <w:sz w:val="22"/>
          <w:szCs w:val="16"/>
        </w:rPr>
        <w:fldChar w:fldCharType="end"/>
      </w:r>
    </w:p>
    <w:p w14:paraId="431C2346">
      <w:pPr>
        <w:pStyle w:val="12"/>
        <w:tabs>
          <w:tab w:val="right" w:leader="dot" w:pos="9412"/>
        </w:tabs>
        <w:ind w:left="560"/>
        <w:rPr>
          <w:sz w:val="22"/>
          <w:szCs w:val="16"/>
        </w:rPr>
      </w:pPr>
      <w:r>
        <w:fldChar w:fldCharType="begin"/>
      </w:r>
      <w:r>
        <w:instrText xml:space="preserve"> HYPERLINK \l "_Toc5373" </w:instrText>
      </w:r>
      <w:r>
        <w:fldChar w:fldCharType="separate"/>
      </w:r>
      <w:r>
        <w:rPr>
          <w:rFonts w:hint="eastAsia" w:ascii="华文楷体" w:hAnsi="华文楷体" w:eastAsia="华文楷体" w:cs="华文楷体"/>
          <w:sz w:val="22"/>
          <w:szCs w:val="16"/>
        </w:rPr>
        <w:t>一、询价内容</w:t>
      </w:r>
      <w:r>
        <w:rPr>
          <w:sz w:val="22"/>
          <w:szCs w:val="16"/>
        </w:rPr>
        <w:tab/>
      </w:r>
      <w:r>
        <w:rPr>
          <w:sz w:val="22"/>
          <w:szCs w:val="16"/>
        </w:rPr>
        <w:fldChar w:fldCharType="begin"/>
      </w:r>
      <w:r>
        <w:rPr>
          <w:sz w:val="22"/>
          <w:szCs w:val="16"/>
        </w:rPr>
        <w:instrText xml:space="preserve"> PAGEREF _Toc5373 \h </w:instrText>
      </w:r>
      <w:r>
        <w:rPr>
          <w:sz w:val="22"/>
          <w:szCs w:val="16"/>
        </w:rPr>
        <w:fldChar w:fldCharType="separate"/>
      </w:r>
      <w:r>
        <w:rPr>
          <w:sz w:val="22"/>
          <w:szCs w:val="16"/>
        </w:rPr>
        <w:t>- 2 -</w:t>
      </w:r>
      <w:r>
        <w:rPr>
          <w:sz w:val="22"/>
          <w:szCs w:val="16"/>
        </w:rPr>
        <w:fldChar w:fldCharType="end"/>
      </w:r>
      <w:r>
        <w:rPr>
          <w:sz w:val="22"/>
          <w:szCs w:val="16"/>
        </w:rPr>
        <w:fldChar w:fldCharType="end"/>
      </w:r>
    </w:p>
    <w:p w14:paraId="713348B5">
      <w:pPr>
        <w:pStyle w:val="12"/>
        <w:tabs>
          <w:tab w:val="right" w:leader="dot" w:pos="9412"/>
        </w:tabs>
        <w:ind w:left="560"/>
        <w:rPr>
          <w:sz w:val="22"/>
          <w:szCs w:val="16"/>
        </w:rPr>
      </w:pPr>
      <w:r>
        <w:fldChar w:fldCharType="begin"/>
      </w:r>
      <w:r>
        <w:instrText xml:space="preserve"> HYPERLINK \l "_Toc22386" </w:instrText>
      </w:r>
      <w:r>
        <w:fldChar w:fldCharType="separate"/>
      </w:r>
      <w:r>
        <w:rPr>
          <w:rFonts w:hint="eastAsia" w:ascii="华文楷体" w:hAnsi="华文楷体" w:eastAsia="华文楷体" w:cs="华文楷体"/>
          <w:sz w:val="22"/>
          <w:szCs w:val="16"/>
        </w:rPr>
        <w:t>二、资金来源</w:t>
      </w:r>
      <w:r>
        <w:rPr>
          <w:sz w:val="22"/>
          <w:szCs w:val="16"/>
        </w:rPr>
        <w:tab/>
      </w:r>
      <w:r>
        <w:rPr>
          <w:sz w:val="22"/>
          <w:szCs w:val="16"/>
        </w:rPr>
        <w:fldChar w:fldCharType="begin"/>
      </w:r>
      <w:r>
        <w:rPr>
          <w:sz w:val="22"/>
          <w:szCs w:val="16"/>
        </w:rPr>
        <w:instrText xml:space="preserve"> PAGEREF _Toc22386 \h </w:instrText>
      </w:r>
      <w:r>
        <w:rPr>
          <w:sz w:val="22"/>
          <w:szCs w:val="16"/>
        </w:rPr>
        <w:fldChar w:fldCharType="separate"/>
      </w:r>
      <w:r>
        <w:rPr>
          <w:sz w:val="22"/>
          <w:szCs w:val="16"/>
        </w:rPr>
        <w:t>- 2 -</w:t>
      </w:r>
      <w:r>
        <w:rPr>
          <w:sz w:val="22"/>
          <w:szCs w:val="16"/>
        </w:rPr>
        <w:fldChar w:fldCharType="end"/>
      </w:r>
      <w:r>
        <w:rPr>
          <w:sz w:val="22"/>
          <w:szCs w:val="16"/>
        </w:rPr>
        <w:fldChar w:fldCharType="end"/>
      </w:r>
    </w:p>
    <w:p w14:paraId="5C89DE47">
      <w:pPr>
        <w:pStyle w:val="12"/>
        <w:tabs>
          <w:tab w:val="right" w:leader="dot" w:pos="9412"/>
        </w:tabs>
        <w:ind w:left="560"/>
        <w:rPr>
          <w:sz w:val="22"/>
          <w:szCs w:val="16"/>
        </w:rPr>
      </w:pPr>
      <w:r>
        <w:fldChar w:fldCharType="begin"/>
      </w:r>
      <w:r>
        <w:instrText xml:space="preserve"> HYPERLINK \l "_Toc31978" </w:instrText>
      </w:r>
      <w:r>
        <w:fldChar w:fldCharType="separate"/>
      </w:r>
      <w:r>
        <w:rPr>
          <w:rFonts w:hint="eastAsia" w:ascii="华文楷体" w:hAnsi="华文楷体" w:eastAsia="华文楷体" w:cs="华文楷体"/>
          <w:sz w:val="22"/>
          <w:szCs w:val="16"/>
        </w:rPr>
        <w:t>三、供应商资格条件</w:t>
      </w:r>
      <w:r>
        <w:rPr>
          <w:sz w:val="22"/>
          <w:szCs w:val="16"/>
        </w:rPr>
        <w:tab/>
      </w:r>
      <w:r>
        <w:rPr>
          <w:sz w:val="22"/>
          <w:szCs w:val="16"/>
        </w:rPr>
        <w:fldChar w:fldCharType="begin"/>
      </w:r>
      <w:r>
        <w:rPr>
          <w:sz w:val="22"/>
          <w:szCs w:val="16"/>
        </w:rPr>
        <w:instrText xml:space="preserve"> PAGEREF _Toc31978 \h </w:instrText>
      </w:r>
      <w:r>
        <w:rPr>
          <w:sz w:val="22"/>
          <w:szCs w:val="16"/>
        </w:rPr>
        <w:fldChar w:fldCharType="separate"/>
      </w:r>
      <w:r>
        <w:rPr>
          <w:sz w:val="22"/>
          <w:szCs w:val="16"/>
        </w:rPr>
        <w:t>- 2 -</w:t>
      </w:r>
      <w:r>
        <w:rPr>
          <w:sz w:val="22"/>
          <w:szCs w:val="16"/>
        </w:rPr>
        <w:fldChar w:fldCharType="end"/>
      </w:r>
      <w:r>
        <w:rPr>
          <w:sz w:val="22"/>
          <w:szCs w:val="16"/>
        </w:rPr>
        <w:fldChar w:fldCharType="end"/>
      </w:r>
    </w:p>
    <w:p w14:paraId="2A87C3EB">
      <w:pPr>
        <w:pStyle w:val="12"/>
        <w:tabs>
          <w:tab w:val="right" w:leader="dot" w:pos="9412"/>
        </w:tabs>
        <w:ind w:left="560"/>
        <w:rPr>
          <w:sz w:val="22"/>
          <w:szCs w:val="16"/>
        </w:rPr>
      </w:pPr>
      <w:r>
        <w:fldChar w:fldCharType="begin"/>
      </w:r>
      <w:r>
        <w:instrText xml:space="preserve"> HYPERLINK \l "_Toc21096" </w:instrText>
      </w:r>
      <w:r>
        <w:fldChar w:fldCharType="separate"/>
      </w:r>
      <w:r>
        <w:rPr>
          <w:rFonts w:hint="eastAsia" w:ascii="华文楷体" w:hAnsi="华文楷体" w:eastAsia="华文楷体" w:cs="华文楷体"/>
          <w:sz w:val="22"/>
          <w:szCs w:val="16"/>
        </w:rPr>
        <w:t>四、询价有关说明</w:t>
      </w:r>
      <w:r>
        <w:rPr>
          <w:sz w:val="22"/>
          <w:szCs w:val="16"/>
        </w:rPr>
        <w:tab/>
      </w:r>
      <w:r>
        <w:rPr>
          <w:sz w:val="22"/>
          <w:szCs w:val="16"/>
        </w:rPr>
        <w:fldChar w:fldCharType="begin"/>
      </w:r>
      <w:r>
        <w:rPr>
          <w:sz w:val="22"/>
          <w:szCs w:val="16"/>
        </w:rPr>
        <w:instrText xml:space="preserve"> PAGEREF _Toc21096 \h </w:instrText>
      </w:r>
      <w:r>
        <w:rPr>
          <w:sz w:val="22"/>
          <w:szCs w:val="16"/>
        </w:rPr>
        <w:fldChar w:fldCharType="separate"/>
      </w:r>
      <w:r>
        <w:rPr>
          <w:sz w:val="22"/>
          <w:szCs w:val="16"/>
        </w:rPr>
        <w:t>- 2 -</w:t>
      </w:r>
      <w:r>
        <w:rPr>
          <w:sz w:val="22"/>
          <w:szCs w:val="16"/>
        </w:rPr>
        <w:fldChar w:fldCharType="end"/>
      </w:r>
      <w:r>
        <w:rPr>
          <w:sz w:val="22"/>
          <w:szCs w:val="16"/>
        </w:rPr>
        <w:fldChar w:fldCharType="end"/>
      </w:r>
    </w:p>
    <w:p w14:paraId="519E71C2">
      <w:pPr>
        <w:pStyle w:val="12"/>
        <w:tabs>
          <w:tab w:val="right" w:leader="dot" w:pos="9412"/>
        </w:tabs>
        <w:ind w:left="560"/>
        <w:rPr>
          <w:sz w:val="22"/>
          <w:szCs w:val="16"/>
        </w:rPr>
      </w:pPr>
      <w:r>
        <w:fldChar w:fldCharType="begin"/>
      </w:r>
      <w:r>
        <w:instrText xml:space="preserve"> HYPERLINK \l "_Toc6891" </w:instrText>
      </w:r>
      <w:r>
        <w:fldChar w:fldCharType="separate"/>
      </w:r>
      <w:r>
        <w:rPr>
          <w:rFonts w:hint="eastAsia" w:ascii="华文楷体" w:hAnsi="华文楷体" w:eastAsia="华文楷体" w:cs="华文楷体"/>
          <w:sz w:val="22"/>
          <w:szCs w:val="16"/>
        </w:rPr>
        <w:t>五、采购项目需落实的政府采购政策</w:t>
      </w:r>
      <w:r>
        <w:rPr>
          <w:sz w:val="22"/>
          <w:szCs w:val="16"/>
        </w:rPr>
        <w:tab/>
      </w:r>
      <w:r>
        <w:rPr>
          <w:sz w:val="22"/>
          <w:szCs w:val="16"/>
        </w:rPr>
        <w:fldChar w:fldCharType="begin"/>
      </w:r>
      <w:r>
        <w:rPr>
          <w:sz w:val="22"/>
          <w:szCs w:val="16"/>
        </w:rPr>
        <w:instrText xml:space="preserve"> PAGEREF _Toc6891 \h </w:instrText>
      </w:r>
      <w:r>
        <w:rPr>
          <w:sz w:val="22"/>
          <w:szCs w:val="16"/>
        </w:rPr>
        <w:fldChar w:fldCharType="separate"/>
      </w:r>
      <w:r>
        <w:rPr>
          <w:sz w:val="22"/>
          <w:szCs w:val="16"/>
        </w:rPr>
        <w:t>- 3 -</w:t>
      </w:r>
      <w:r>
        <w:rPr>
          <w:sz w:val="22"/>
          <w:szCs w:val="16"/>
        </w:rPr>
        <w:fldChar w:fldCharType="end"/>
      </w:r>
      <w:r>
        <w:rPr>
          <w:sz w:val="22"/>
          <w:szCs w:val="16"/>
        </w:rPr>
        <w:fldChar w:fldCharType="end"/>
      </w:r>
    </w:p>
    <w:p w14:paraId="7644FD23">
      <w:pPr>
        <w:pStyle w:val="12"/>
        <w:tabs>
          <w:tab w:val="right" w:leader="dot" w:pos="9412"/>
        </w:tabs>
        <w:ind w:left="560"/>
        <w:rPr>
          <w:sz w:val="22"/>
          <w:szCs w:val="16"/>
        </w:rPr>
      </w:pPr>
      <w:r>
        <w:fldChar w:fldCharType="begin"/>
      </w:r>
      <w:r>
        <w:instrText xml:space="preserve"> HYPERLINK \l "_Toc22111" </w:instrText>
      </w:r>
      <w:r>
        <w:fldChar w:fldCharType="separate"/>
      </w:r>
      <w:r>
        <w:rPr>
          <w:rFonts w:hint="eastAsia" w:ascii="华文楷体" w:hAnsi="华文楷体" w:eastAsia="华文楷体" w:cs="华文楷体"/>
          <w:sz w:val="22"/>
          <w:szCs w:val="16"/>
        </w:rPr>
        <w:t>六、其它有关规定</w:t>
      </w:r>
      <w:r>
        <w:rPr>
          <w:sz w:val="22"/>
          <w:szCs w:val="16"/>
        </w:rPr>
        <w:tab/>
      </w:r>
      <w:r>
        <w:rPr>
          <w:sz w:val="22"/>
          <w:szCs w:val="16"/>
        </w:rPr>
        <w:fldChar w:fldCharType="begin"/>
      </w:r>
      <w:r>
        <w:rPr>
          <w:sz w:val="22"/>
          <w:szCs w:val="16"/>
        </w:rPr>
        <w:instrText xml:space="preserve"> PAGEREF _Toc22111 \h </w:instrText>
      </w:r>
      <w:r>
        <w:rPr>
          <w:sz w:val="22"/>
          <w:szCs w:val="16"/>
        </w:rPr>
        <w:fldChar w:fldCharType="separate"/>
      </w:r>
      <w:r>
        <w:rPr>
          <w:sz w:val="22"/>
          <w:szCs w:val="16"/>
        </w:rPr>
        <w:t>- 3 -</w:t>
      </w:r>
      <w:r>
        <w:rPr>
          <w:sz w:val="22"/>
          <w:szCs w:val="16"/>
        </w:rPr>
        <w:fldChar w:fldCharType="end"/>
      </w:r>
      <w:r>
        <w:rPr>
          <w:sz w:val="22"/>
          <w:szCs w:val="16"/>
        </w:rPr>
        <w:fldChar w:fldCharType="end"/>
      </w:r>
    </w:p>
    <w:p w14:paraId="03935571">
      <w:pPr>
        <w:pStyle w:val="12"/>
        <w:tabs>
          <w:tab w:val="right" w:leader="dot" w:pos="9412"/>
        </w:tabs>
        <w:ind w:left="560"/>
        <w:rPr>
          <w:sz w:val="22"/>
          <w:szCs w:val="16"/>
        </w:rPr>
      </w:pPr>
      <w:r>
        <w:fldChar w:fldCharType="begin"/>
      </w:r>
      <w:r>
        <w:instrText xml:space="preserve"> HYPERLINK \l "_Toc21818" </w:instrText>
      </w:r>
      <w:r>
        <w:fldChar w:fldCharType="separate"/>
      </w:r>
      <w:r>
        <w:rPr>
          <w:rFonts w:hint="eastAsia" w:ascii="华文楷体" w:hAnsi="华文楷体" w:eastAsia="华文楷体" w:cs="华文楷体"/>
          <w:sz w:val="22"/>
          <w:szCs w:val="16"/>
        </w:rPr>
        <w:t>七、联系方式</w:t>
      </w:r>
      <w:r>
        <w:rPr>
          <w:sz w:val="22"/>
          <w:szCs w:val="16"/>
        </w:rPr>
        <w:tab/>
      </w:r>
      <w:r>
        <w:rPr>
          <w:sz w:val="22"/>
          <w:szCs w:val="16"/>
        </w:rPr>
        <w:fldChar w:fldCharType="begin"/>
      </w:r>
      <w:r>
        <w:rPr>
          <w:sz w:val="22"/>
          <w:szCs w:val="16"/>
        </w:rPr>
        <w:instrText xml:space="preserve"> PAGEREF _Toc21818 \h </w:instrText>
      </w:r>
      <w:r>
        <w:rPr>
          <w:sz w:val="22"/>
          <w:szCs w:val="16"/>
        </w:rPr>
        <w:fldChar w:fldCharType="separate"/>
      </w:r>
      <w:r>
        <w:rPr>
          <w:sz w:val="22"/>
          <w:szCs w:val="16"/>
        </w:rPr>
        <w:t>- 4 -</w:t>
      </w:r>
      <w:r>
        <w:rPr>
          <w:sz w:val="22"/>
          <w:szCs w:val="16"/>
        </w:rPr>
        <w:fldChar w:fldCharType="end"/>
      </w:r>
      <w:r>
        <w:rPr>
          <w:sz w:val="22"/>
          <w:szCs w:val="16"/>
        </w:rPr>
        <w:fldChar w:fldCharType="end"/>
      </w:r>
    </w:p>
    <w:p w14:paraId="77E8C85F">
      <w:pPr>
        <w:pStyle w:val="11"/>
        <w:tabs>
          <w:tab w:val="right" w:leader="dot" w:pos="9412"/>
        </w:tabs>
        <w:rPr>
          <w:sz w:val="22"/>
          <w:szCs w:val="16"/>
        </w:rPr>
      </w:pPr>
      <w:r>
        <w:fldChar w:fldCharType="begin"/>
      </w:r>
      <w:r>
        <w:instrText xml:space="preserve"> HYPERLINK \l "_Toc13432" </w:instrText>
      </w:r>
      <w:r>
        <w:fldChar w:fldCharType="separate"/>
      </w:r>
      <w:r>
        <w:rPr>
          <w:rFonts w:hint="eastAsia" w:ascii="华文楷体" w:hAnsi="华文楷体" w:eastAsia="华文楷体" w:cs="华文楷体"/>
          <w:bCs/>
          <w:sz w:val="22"/>
          <w:szCs w:val="28"/>
        </w:rPr>
        <w:t xml:space="preserve">第二篇 </w:t>
      </w:r>
      <w:r>
        <w:rPr>
          <w:rFonts w:hint="eastAsia" w:ascii="华文楷体" w:hAnsi="华文楷体" w:eastAsia="华文楷体" w:cs="华文楷体"/>
          <w:sz w:val="22"/>
          <w:szCs w:val="16"/>
        </w:rPr>
        <w:t>询价项目技术（质量）需求</w:t>
      </w:r>
      <w:r>
        <w:rPr>
          <w:sz w:val="22"/>
          <w:szCs w:val="16"/>
        </w:rPr>
        <w:tab/>
      </w:r>
      <w:r>
        <w:rPr>
          <w:sz w:val="22"/>
          <w:szCs w:val="16"/>
        </w:rPr>
        <w:fldChar w:fldCharType="begin"/>
      </w:r>
      <w:r>
        <w:rPr>
          <w:sz w:val="22"/>
          <w:szCs w:val="16"/>
        </w:rPr>
        <w:instrText xml:space="preserve"> PAGEREF _Toc13432 \h </w:instrText>
      </w:r>
      <w:r>
        <w:rPr>
          <w:sz w:val="22"/>
          <w:szCs w:val="16"/>
        </w:rPr>
        <w:fldChar w:fldCharType="separate"/>
      </w:r>
      <w:r>
        <w:rPr>
          <w:sz w:val="22"/>
          <w:szCs w:val="16"/>
        </w:rPr>
        <w:t>- 5 -</w:t>
      </w:r>
      <w:r>
        <w:rPr>
          <w:sz w:val="22"/>
          <w:szCs w:val="16"/>
        </w:rPr>
        <w:fldChar w:fldCharType="end"/>
      </w:r>
      <w:r>
        <w:rPr>
          <w:sz w:val="22"/>
          <w:szCs w:val="16"/>
        </w:rPr>
        <w:fldChar w:fldCharType="end"/>
      </w:r>
    </w:p>
    <w:p w14:paraId="3C59CD2D">
      <w:pPr>
        <w:pStyle w:val="12"/>
        <w:tabs>
          <w:tab w:val="right" w:leader="dot" w:pos="9412"/>
        </w:tabs>
        <w:ind w:left="560"/>
        <w:rPr>
          <w:sz w:val="22"/>
          <w:szCs w:val="16"/>
        </w:rPr>
      </w:pPr>
      <w:r>
        <w:fldChar w:fldCharType="begin"/>
      </w:r>
      <w:r>
        <w:instrText xml:space="preserve"> HYPERLINK \l "_Toc29948" </w:instrText>
      </w:r>
      <w:r>
        <w:fldChar w:fldCharType="separate"/>
      </w:r>
      <w:r>
        <w:rPr>
          <w:rFonts w:hint="eastAsia" w:ascii="华文楷体" w:hAnsi="华文楷体" w:eastAsia="华文楷体" w:cs="华文楷体"/>
          <w:sz w:val="22"/>
          <w:szCs w:val="16"/>
        </w:rPr>
        <w:t>一、 采购项目一览表</w:t>
      </w:r>
      <w:r>
        <w:rPr>
          <w:sz w:val="22"/>
          <w:szCs w:val="16"/>
        </w:rPr>
        <w:tab/>
      </w:r>
      <w:r>
        <w:rPr>
          <w:sz w:val="22"/>
          <w:szCs w:val="16"/>
        </w:rPr>
        <w:fldChar w:fldCharType="begin"/>
      </w:r>
      <w:r>
        <w:rPr>
          <w:sz w:val="22"/>
          <w:szCs w:val="16"/>
        </w:rPr>
        <w:instrText xml:space="preserve"> PAGEREF _Toc29948 \h </w:instrText>
      </w:r>
      <w:r>
        <w:rPr>
          <w:sz w:val="22"/>
          <w:szCs w:val="16"/>
        </w:rPr>
        <w:fldChar w:fldCharType="separate"/>
      </w:r>
      <w:r>
        <w:rPr>
          <w:sz w:val="22"/>
          <w:szCs w:val="16"/>
        </w:rPr>
        <w:t>- 5 -</w:t>
      </w:r>
      <w:r>
        <w:rPr>
          <w:sz w:val="22"/>
          <w:szCs w:val="16"/>
        </w:rPr>
        <w:fldChar w:fldCharType="end"/>
      </w:r>
      <w:r>
        <w:rPr>
          <w:sz w:val="22"/>
          <w:szCs w:val="16"/>
        </w:rPr>
        <w:fldChar w:fldCharType="end"/>
      </w:r>
    </w:p>
    <w:p w14:paraId="1EE3A580">
      <w:pPr>
        <w:pStyle w:val="11"/>
        <w:tabs>
          <w:tab w:val="right" w:leader="dot" w:pos="9412"/>
        </w:tabs>
        <w:rPr>
          <w:sz w:val="22"/>
          <w:szCs w:val="16"/>
        </w:rPr>
      </w:pPr>
      <w:r>
        <w:fldChar w:fldCharType="begin"/>
      </w:r>
      <w:r>
        <w:instrText xml:space="preserve"> HYPERLINK \l "_Toc935" </w:instrText>
      </w:r>
      <w:r>
        <w:fldChar w:fldCharType="separate"/>
      </w:r>
      <w:r>
        <w:rPr>
          <w:rFonts w:hint="eastAsia" w:ascii="华文楷体" w:hAnsi="华文楷体" w:eastAsia="华文楷体" w:cs="华文楷体"/>
          <w:bCs/>
          <w:sz w:val="22"/>
          <w:szCs w:val="28"/>
        </w:rPr>
        <w:t xml:space="preserve">第三篇 </w:t>
      </w:r>
      <w:r>
        <w:rPr>
          <w:rFonts w:hint="eastAsia" w:ascii="华文楷体" w:hAnsi="华文楷体" w:eastAsia="华文楷体" w:cs="华文楷体"/>
          <w:sz w:val="22"/>
          <w:szCs w:val="16"/>
        </w:rPr>
        <w:t>询价项目服务需求</w:t>
      </w:r>
      <w:r>
        <w:rPr>
          <w:sz w:val="22"/>
          <w:szCs w:val="16"/>
        </w:rPr>
        <w:tab/>
      </w:r>
      <w:r>
        <w:rPr>
          <w:sz w:val="22"/>
          <w:szCs w:val="16"/>
        </w:rPr>
        <w:fldChar w:fldCharType="begin"/>
      </w:r>
      <w:r>
        <w:rPr>
          <w:sz w:val="22"/>
          <w:szCs w:val="16"/>
        </w:rPr>
        <w:instrText xml:space="preserve"> PAGEREF _Toc935 \h </w:instrText>
      </w:r>
      <w:r>
        <w:rPr>
          <w:sz w:val="22"/>
          <w:szCs w:val="16"/>
        </w:rPr>
        <w:fldChar w:fldCharType="separate"/>
      </w:r>
      <w:r>
        <w:rPr>
          <w:sz w:val="22"/>
          <w:szCs w:val="16"/>
        </w:rPr>
        <w:t>- 6 -</w:t>
      </w:r>
      <w:r>
        <w:rPr>
          <w:sz w:val="22"/>
          <w:szCs w:val="16"/>
        </w:rPr>
        <w:fldChar w:fldCharType="end"/>
      </w:r>
      <w:r>
        <w:rPr>
          <w:sz w:val="22"/>
          <w:szCs w:val="16"/>
        </w:rPr>
        <w:fldChar w:fldCharType="end"/>
      </w:r>
    </w:p>
    <w:p w14:paraId="59C21F02">
      <w:pPr>
        <w:pStyle w:val="12"/>
        <w:tabs>
          <w:tab w:val="right" w:leader="dot" w:pos="9412"/>
        </w:tabs>
        <w:ind w:left="560"/>
        <w:rPr>
          <w:sz w:val="22"/>
          <w:szCs w:val="16"/>
        </w:rPr>
      </w:pPr>
      <w:r>
        <w:fldChar w:fldCharType="begin"/>
      </w:r>
      <w:r>
        <w:instrText xml:space="preserve"> HYPERLINK \l "_Toc26163" </w:instrText>
      </w:r>
      <w:r>
        <w:fldChar w:fldCharType="separate"/>
      </w:r>
      <w:r>
        <w:rPr>
          <w:rFonts w:hint="eastAsia" w:ascii="华文楷体" w:hAnsi="华文楷体" w:eastAsia="华文楷体" w:cs="华文楷体"/>
          <w:sz w:val="22"/>
          <w:szCs w:val="16"/>
        </w:rPr>
        <w:t>一、交货期、地点和验收方式</w:t>
      </w:r>
      <w:r>
        <w:rPr>
          <w:sz w:val="22"/>
          <w:szCs w:val="16"/>
        </w:rPr>
        <w:tab/>
      </w:r>
      <w:r>
        <w:rPr>
          <w:sz w:val="22"/>
          <w:szCs w:val="16"/>
        </w:rPr>
        <w:fldChar w:fldCharType="begin"/>
      </w:r>
      <w:r>
        <w:rPr>
          <w:sz w:val="22"/>
          <w:szCs w:val="16"/>
        </w:rPr>
        <w:instrText xml:space="preserve"> PAGEREF _Toc26163 \h </w:instrText>
      </w:r>
      <w:r>
        <w:rPr>
          <w:sz w:val="22"/>
          <w:szCs w:val="16"/>
        </w:rPr>
        <w:fldChar w:fldCharType="separate"/>
      </w:r>
      <w:r>
        <w:rPr>
          <w:sz w:val="22"/>
          <w:szCs w:val="16"/>
        </w:rPr>
        <w:t>- 6 -</w:t>
      </w:r>
      <w:r>
        <w:rPr>
          <w:sz w:val="22"/>
          <w:szCs w:val="16"/>
        </w:rPr>
        <w:fldChar w:fldCharType="end"/>
      </w:r>
      <w:r>
        <w:rPr>
          <w:sz w:val="22"/>
          <w:szCs w:val="16"/>
        </w:rPr>
        <w:fldChar w:fldCharType="end"/>
      </w:r>
    </w:p>
    <w:p w14:paraId="180B13C0">
      <w:pPr>
        <w:pStyle w:val="12"/>
        <w:tabs>
          <w:tab w:val="right" w:leader="dot" w:pos="9412"/>
        </w:tabs>
        <w:ind w:left="560"/>
        <w:rPr>
          <w:sz w:val="22"/>
          <w:szCs w:val="16"/>
        </w:rPr>
      </w:pPr>
      <w:r>
        <w:fldChar w:fldCharType="begin"/>
      </w:r>
      <w:r>
        <w:instrText xml:space="preserve"> HYPERLINK \l "_Toc21845" </w:instrText>
      </w:r>
      <w:r>
        <w:fldChar w:fldCharType="separate"/>
      </w:r>
      <w:r>
        <w:rPr>
          <w:rFonts w:hint="eastAsia" w:ascii="华文楷体" w:hAnsi="华文楷体" w:eastAsia="华文楷体" w:cs="华文楷体"/>
          <w:sz w:val="22"/>
          <w:szCs w:val="16"/>
        </w:rPr>
        <w:t>二、质量保证及售后服务</w:t>
      </w:r>
      <w:r>
        <w:rPr>
          <w:sz w:val="22"/>
          <w:szCs w:val="16"/>
        </w:rPr>
        <w:tab/>
      </w:r>
      <w:r>
        <w:rPr>
          <w:sz w:val="22"/>
          <w:szCs w:val="16"/>
        </w:rPr>
        <w:fldChar w:fldCharType="begin"/>
      </w:r>
      <w:r>
        <w:rPr>
          <w:sz w:val="22"/>
          <w:szCs w:val="16"/>
        </w:rPr>
        <w:instrText xml:space="preserve"> PAGEREF _Toc21845 \h </w:instrText>
      </w:r>
      <w:r>
        <w:rPr>
          <w:sz w:val="22"/>
          <w:szCs w:val="16"/>
        </w:rPr>
        <w:fldChar w:fldCharType="separate"/>
      </w:r>
      <w:r>
        <w:rPr>
          <w:sz w:val="22"/>
          <w:szCs w:val="16"/>
        </w:rPr>
        <w:t>- 6 -</w:t>
      </w:r>
      <w:r>
        <w:rPr>
          <w:sz w:val="22"/>
          <w:szCs w:val="16"/>
        </w:rPr>
        <w:fldChar w:fldCharType="end"/>
      </w:r>
      <w:r>
        <w:rPr>
          <w:sz w:val="22"/>
          <w:szCs w:val="16"/>
        </w:rPr>
        <w:fldChar w:fldCharType="end"/>
      </w:r>
    </w:p>
    <w:p w14:paraId="41BC7708">
      <w:pPr>
        <w:pStyle w:val="12"/>
        <w:tabs>
          <w:tab w:val="right" w:leader="dot" w:pos="9412"/>
        </w:tabs>
        <w:ind w:left="560"/>
        <w:rPr>
          <w:sz w:val="22"/>
          <w:szCs w:val="16"/>
        </w:rPr>
      </w:pPr>
      <w:r>
        <w:fldChar w:fldCharType="begin"/>
      </w:r>
      <w:r>
        <w:instrText xml:space="preserve"> HYPERLINK \l "_Toc15437" </w:instrText>
      </w:r>
      <w:r>
        <w:fldChar w:fldCharType="separate"/>
      </w:r>
      <w:r>
        <w:rPr>
          <w:rFonts w:hint="eastAsia" w:ascii="华文楷体" w:hAnsi="华文楷体" w:eastAsia="华文楷体" w:cs="华文楷体"/>
          <w:sz w:val="22"/>
          <w:szCs w:val="16"/>
        </w:rPr>
        <w:t>三、报价要求</w:t>
      </w:r>
      <w:r>
        <w:rPr>
          <w:sz w:val="22"/>
          <w:szCs w:val="16"/>
        </w:rPr>
        <w:tab/>
      </w:r>
      <w:r>
        <w:rPr>
          <w:sz w:val="22"/>
          <w:szCs w:val="16"/>
        </w:rPr>
        <w:fldChar w:fldCharType="begin"/>
      </w:r>
      <w:r>
        <w:rPr>
          <w:sz w:val="22"/>
          <w:szCs w:val="16"/>
        </w:rPr>
        <w:instrText xml:space="preserve"> PAGEREF _Toc15437 \h </w:instrText>
      </w:r>
      <w:r>
        <w:rPr>
          <w:sz w:val="22"/>
          <w:szCs w:val="16"/>
        </w:rPr>
        <w:fldChar w:fldCharType="separate"/>
      </w:r>
      <w:r>
        <w:rPr>
          <w:sz w:val="22"/>
          <w:szCs w:val="16"/>
        </w:rPr>
        <w:t>- 6 -</w:t>
      </w:r>
      <w:r>
        <w:rPr>
          <w:sz w:val="22"/>
          <w:szCs w:val="16"/>
        </w:rPr>
        <w:fldChar w:fldCharType="end"/>
      </w:r>
      <w:r>
        <w:rPr>
          <w:sz w:val="22"/>
          <w:szCs w:val="16"/>
        </w:rPr>
        <w:fldChar w:fldCharType="end"/>
      </w:r>
    </w:p>
    <w:p w14:paraId="3663D808">
      <w:pPr>
        <w:pStyle w:val="12"/>
        <w:tabs>
          <w:tab w:val="right" w:leader="dot" w:pos="9412"/>
        </w:tabs>
        <w:ind w:left="560"/>
        <w:rPr>
          <w:sz w:val="22"/>
          <w:szCs w:val="16"/>
        </w:rPr>
      </w:pPr>
      <w:r>
        <w:fldChar w:fldCharType="begin"/>
      </w:r>
      <w:r>
        <w:instrText xml:space="preserve"> HYPERLINK \l "_Toc16447" </w:instrText>
      </w:r>
      <w:r>
        <w:fldChar w:fldCharType="separate"/>
      </w:r>
      <w:r>
        <w:rPr>
          <w:rFonts w:hint="eastAsia" w:ascii="华文楷体" w:hAnsi="华文楷体" w:eastAsia="华文楷体" w:cs="华文楷体"/>
          <w:sz w:val="22"/>
          <w:szCs w:val="16"/>
        </w:rPr>
        <w:t>四、付款方式</w:t>
      </w:r>
      <w:r>
        <w:rPr>
          <w:sz w:val="22"/>
          <w:szCs w:val="16"/>
        </w:rPr>
        <w:tab/>
      </w:r>
      <w:r>
        <w:rPr>
          <w:sz w:val="22"/>
          <w:szCs w:val="16"/>
        </w:rPr>
        <w:fldChar w:fldCharType="begin"/>
      </w:r>
      <w:r>
        <w:rPr>
          <w:sz w:val="22"/>
          <w:szCs w:val="16"/>
        </w:rPr>
        <w:instrText xml:space="preserve"> PAGEREF _Toc16447 \h </w:instrText>
      </w:r>
      <w:r>
        <w:rPr>
          <w:sz w:val="22"/>
          <w:szCs w:val="16"/>
        </w:rPr>
        <w:fldChar w:fldCharType="separate"/>
      </w:r>
      <w:r>
        <w:rPr>
          <w:sz w:val="22"/>
          <w:szCs w:val="16"/>
        </w:rPr>
        <w:t>- 7 -</w:t>
      </w:r>
      <w:r>
        <w:rPr>
          <w:sz w:val="22"/>
          <w:szCs w:val="16"/>
        </w:rPr>
        <w:fldChar w:fldCharType="end"/>
      </w:r>
      <w:r>
        <w:rPr>
          <w:sz w:val="22"/>
          <w:szCs w:val="16"/>
        </w:rPr>
        <w:fldChar w:fldCharType="end"/>
      </w:r>
    </w:p>
    <w:p w14:paraId="486B694A">
      <w:pPr>
        <w:pStyle w:val="12"/>
        <w:tabs>
          <w:tab w:val="right" w:leader="dot" w:pos="9412"/>
        </w:tabs>
        <w:ind w:left="560"/>
        <w:rPr>
          <w:sz w:val="22"/>
          <w:szCs w:val="16"/>
        </w:rPr>
      </w:pPr>
      <w:r>
        <w:fldChar w:fldCharType="begin"/>
      </w:r>
      <w:r>
        <w:instrText xml:space="preserve"> HYPERLINK \l "_Toc18444" </w:instrText>
      </w:r>
      <w:r>
        <w:fldChar w:fldCharType="separate"/>
      </w:r>
      <w:r>
        <w:rPr>
          <w:rFonts w:hint="eastAsia" w:ascii="华文楷体" w:hAnsi="华文楷体" w:eastAsia="华文楷体" w:cs="华文楷体"/>
          <w:sz w:val="22"/>
          <w:szCs w:val="16"/>
        </w:rPr>
        <w:t>五、知识产权</w:t>
      </w:r>
      <w:r>
        <w:rPr>
          <w:sz w:val="22"/>
          <w:szCs w:val="16"/>
        </w:rPr>
        <w:tab/>
      </w:r>
      <w:r>
        <w:rPr>
          <w:sz w:val="22"/>
          <w:szCs w:val="16"/>
        </w:rPr>
        <w:fldChar w:fldCharType="begin"/>
      </w:r>
      <w:r>
        <w:rPr>
          <w:sz w:val="22"/>
          <w:szCs w:val="16"/>
        </w:rPr>
        <w:instrText xml:space="preserve"> PAGEREF _Toc18444 \h </w:instrText>
      </w:r>
      <w:r>
        <w:rPr>
          <w:sz w:val="22"/>
          <w:szCs w:val="16"/>
        </w:rPr>
        <w:fldChar w:fldCharType="separate"/>
      </w:r>
      <w:r>
        <w:rPr>
          <w:sz w:val="22"/>
          <w:szCs w:val="16"/>
        </w:rPr>
        <w:t>- 7 -</w:t>
      </w:r>
      <w:r>
        <w:rPr>
          <w:sz w:val="22"/>
          <w:szCs w:val="16"/>
        </w:rPr>
        <w:fldChar w:fldCharType="end"/>
      </w:r>
      <w:r>
        <w:rPr>
          <w:sz w:val="22"/>
          <w:szCs w:val="16"/>
        </w:rPr>
        <w:fldChar w:fldCharType="end"/>
      </w:r>
    </w:p>
    <w:p w14:paraId="031EE98D">
      <w:pPr>
        <w:pStyle w:val="12"/>
        <w:tabs>
          <w:tab w:val="right" w:leader="dot" w:pos="9412"/>
        </w:tabs>
        <w:ind w:left="560"/>
        <w:rPr>
          <w:sz w:val="22"/>
          <w:szCs w:val="16"/>
        </w:rPr>
      </w:pPr>
      <w:r>
        <w:fldChar w:fldCharType="begin"/>
      </w:r>
      <w:r>
        <w:instrText xml:space="preserve"> HYPERLINK \l "_Toc12767" </w:instrText>
      </w:r>
      <w:r>
        <w:fldChar w:fldCharType="separate"/>
      </w:r>
      <w:r>
        <w:rPr>
          <w:rFonts w:hint="eastAsia" w:ascii="华文楷体" w:hAnsi="华文楷体" w:eastAsia="华文楷体" w:cs="华文楷体"/>
          <w:sz w:val="22"/>
          <w:szCs w:val="16"/>
        </w:rPr>
        <w:t>六、违约责任</w:t>
      </w:r>
      <w:r>
        <w:rPr>
          <w:sz w:val="22"/>
          <w:szCs w:val="16"/>
        </w:rPr>
        <w:tab/>
      </w:r>
      <w:r>
        <w:rPr>
          <w:sz w:val="22"/>
          <w:szCs w:val="16"/>
        </w:rPr>
        <w:fldChar w:fldCharType="begin"/>
      </w:r>
      <w:r>
        <w:rPr>
          <w:sz w:val="22"/>
          <w:szCs w:val="16"/>
        </w:rPr>
        <w:instrText xml:space="preserve"> PAGEREF _Toc12767 \h </w:instrText>
      </w:r>
      <w:r>
        <w:rPr>
          <w:sz w:val="22"/>
          <w:szCs w:val="16"/>
        </w:rPr>
        <w:fldChar w:fldCharType="separate"/>
      </w:r>
      <w:r>
        <w:rPr>
          <w:sz w:val="22"/>
          <w:szCs w:val="16"/>
        </w:rPr>
        <w:t>- 7 -</w:t>
      </w:r>
      <w:r>
        <w:rPr>
          <w:sz w:val="22"/>
          <w:szCs w:val="16"/>
        </w:rPr>
        <w:fldChar w:fldCharType="end"/>
      </w:r>
      <w:r>
        <w:rPr>
          <w:sz w:val="22"/>
          <w:szCs w:val="16"/>
        </w:rPr>
        <w:fldChar w:fldCharType="end"/>
      </w:r>
    </w:p>
    <w:p w14:paraId="7BF5C345">
      <w:pPr>
        <w:pStyle w:val="12"/>
        <w:tabs>
          <w:tab w:val="right" w:leader="dot" w:pos="9412"/>
        </w:tabs>
        <w:ind w:left="560"/>
        <w:rPr>
          <w:sz w:val="22"/>
          <w:szCs w:val="16"/>
        </w:rPr>
      </w:pPr>
      <w:r>
        <w:fldChar w:fldCharType="begin"/>
      </w:r>
      <w:r>
        <w:instrText xml:space="preserve"> HYPERLINK \l "_Toc20083" </w:instrText>
      </w:r>
      <w:r>
        <w:fldChar w:fldCharType="separate"/>
      </w:r>
      <w:r>
        <w:rPr>
          <w:rFonts w:hint="eastAsia" w:ascii="华文楷体" w:hAnsi="华文楷体" w:eastAsia="华文楷体" w:cs="华文楷体"/>
          <w:sz w:val="22"/>
          <w:szCs w:val="16"/>
        </w:rPr>
        <w:t>七、其他要求</w:t>
      </w:r>
      <w:r>
        <w:rPr>
          <w:sz w:val="22"/>
          <w:szCs w:val="16"/>
        </w:rPr>
        <w:tab/>
      </w:r>
      <w:r>
        <w:rPr>
          <w:sz w:val="22"/>
          <w:szCs w:val="16"/>
        </w:rPr>
        <w:fldChar w:fldCharType="begin"/>
      </w:r>
      <w:r>
        <w:rPr>
          <w:sz w:val="22"/>
          <w:szCs w:val="16"/>
        </w:rPr>
        <w:instrText xml:space="preserve"> PAGEREF _Toc20083 \h </w:instrText>
      </w:r>
      <w:r>
        <w:rPr>
          <w:sz w:val="22"/>
          <w:szCs w:val="16"/>
        </w:rPr>
        <w:fldChar w:fldCharType="separate"/>
      </w:r>
      <w:r>
        <w:rPr>
          <w:sz w:val="22"/>
          <w:szCs w:val="16"/>
        </w:rPr>
        <w:t>- 7 -</w:t>
      </w:r>
      <w:r>
        <w:rPr>
          <w:sz w:val="22"/>
          <w:szCs w:val="16"/>
        </w:rPr>
        <w:fldChar w:fldCharType="end"/>
      </w:r>
      <w:r>
        <w:rPr>
          <w:sz w:val="22"/>
          <w:szCs w:val="16"/>
        </w:rPr>
        <w:fldChar w:fldCharType="end"/>
      </w:r>
    </w:p>
    <w:p w14:paraId="76C6C41C">
      <w:pPr>
        <w:pStyle w:val="11"/>
        <w:tabs>
          <w:tab w:val="right" w:leader="dot" w:pos="9412"/>
        </w:tabs>
        <w:rPr>
          <w:sz w:val="22"/>
          <w:szCs w:val="16"/>
        </w:rPr>
      </w:pPr>
      <w:r>
        <w:fldChar w:fldCharType="begin"/>
      </w:r>
      <w:r>
        <w:instrText xml:space="preserve"> HYPERLINK \l "_Toc25581" </w:instrText>
      </w:r>
      <w:r>
        <w:fldChar w:fldCharType="separate"/>
      </w:r>
      <w:r>
        <w:rPr>
          <w:rFonts w:hint="eastAsia" w:ascii="华文楷体" w:hAnsi="华文楷体" w:eastAsia="华文楷体" w:cs="华文楷体"/>
          <w:bCs/>
          <w:sz w:val="22"/>
          <w:szCs w:val="28"/>
        </w:rPr>
        <w:t xml:space="preserve">第四篇 </w:t>
      </w:r>
      <w:r>
        <w:rPr>
          <w:rFonts w:hint="eastAsia" w:ascii="华文楷体" w:hAnsi="华文楷体" w:eastAsia="华文楷体" w:cs="华文楷体"/>
          <w:sz w:val="22"/>
          <w:szCs w:val="16"/>
        </w:rPr>
        <w:t>采购程序、评定成交的标准、无效报价及采购终止</w:t>
      </w:r>
      <w:r>
        <w:rPr>
          <w:sz w:val="22"/>
          <w:szCs w:val="16"/>
        </w:rPr>
        <w:tab/>
      </w:r>
      <w:r>
        <w:rPr>
          <w:sz w:val="22"/>
          <w:szCs w:val="16"/>
        </w:rPr>
        <w:fldChar w:fldCharType="begin"/>
      </w:r>
      <w:r>
        <w:rPr>
          <w:sz w:val="22"/>
          <w:szCs w:val="16"/>
        </w:rPr>
        <w:instrText xml:space="preserve"> PAGEREF _Toc25581 \h </w:instrText>
      </w:r>
      <w:r>
        <w:rPr>
          <w:sz w:val="22"/>
          <w:szCs w:val="16"/>
        </w:rPr>
        <w:fldChar w:fldCharType="separate"/>
      </w:r>
      <w:r>
        <w:rPr>
          <w:sz w:val="22"/>
          <w:szCs w:val="16"/>
        </w:rPr>
        <w:t>- 8 -</w:t>
      </w:r>
      <w:r>
        <w:rPr>
          <w:sz w:val="22"/>
          <w:szCs w:val="16"/>
        </w:rPr>
        <w:fldChar w:fldCharType="end"/>
      </w:r>
      <w:r>
        <w:rPr>
          <w:sz w:val="22"/>
          <w:szCs w:val="16"/>
        </w:rPr>
        <w:fldChar w:fldCharType="end"/>
      </w:r>
    </w:p>
    <w:p w14:paraId="4E088483">
      <w:pPr>
        <w:pStyle w:val="12"/>
        <w:tabs>
          <w:tab w:val="right" w:leader="dot" w:pos="9412"/>
        </w:tabs>
        <w:ind w:left="560"/>
        <w:rPr>
          <w:sz w:val="22"/>
          <w:szCs w:val="16"/>
        </w:rPr>
      </w:pPr>
      <w:r>
        <w:fldChar w:fldCharType="begin"/>
      </w:r>
      <w:r>
        <w:instrText xml:space="preserve"> HYPERLINK \l "_Toc6740" </w:instrText>
      </w:r>
      <w:r>
        <w:fldChar w:fldCharType="separate"/>
      </w:r>
      <w:r>
        <w:rPr>
          <w:rFonts w:hint="eastAsia" w:ascii="华文楷体" w:hAnsi="华文楷体" w:eastAsia="华文楷体" w:cs="华文楷体"/>
          <w:sz w:val="22"/>
          <w:szCs w:val="16"/>
        </w:rPr>
        <w:t>一、采购程序</w:t>
      </w:r>
      <w:r>
        <w:rPr>
          <w:sz w:val="22"/>
          <w:szCs w:val="16"/>
        </w:rPr>
        <w:tab/>
      </w:r>
      <w:r>
        <w:rPr>
          <w:sz w:val="22"/>
          <w:szCs w:val="16"/>
        </w:rPr>
        <w:fldChar w:fldCharType="begin"/>
      </w:r>
      <w:r>
        <w:rPr>
          <w:sz w:val="22"/>
          <w:szCs w:val="16"/>
        </w:rPr>
        <w:instrText xml:space="preserve"> PAGEREF _Toc6740 \h </w:instrText>
      </w:r>
      <w:r>
        <w:rPr>
          <w:sz w:val="22"/>
          <w:szCs w:val="16"/>
        </w:rPr>
        <w:fldChar w:fldCharType="separate"/>
      </w:r>
      <w:r>
        <w:rPr>
          <w:sz w:val="22"/>
          <w:szCs w:val="16"/>
        </w:rPr>
        <w:t>- 8 -</w:t>
      </w:r>
      <w:r>
        <w:rPr>
          <w:sz w:val="22"/>
          <w:szCs w:val="16"/>
        </w:rPr>
        <w:fldChar w:fldCharType="end"/>
      </w:r>
      <w:r>
        <w:rPr>
          <w:sz w:val="22"/>
          <w:szCs w:val="16"/>
        </w:rPr>
        <w:fldChar w:fldCharType="end"/>
      </w:r>
    </w:p>
    <w:p w14:paraId="0527CB59">
      <w:pPr>
        <w:pStyle w:val="12"/>
        <w:tabs>
          <w:tab w:val="right" w:leader="dot" w:pos="9412"/>
        </w:tabs>
        <w:ind w:left="560"/>
        <w:rPr>
          <w:sz w:val="22"/>
          <w:szCs w:val="16"/>
        </w:rPr>
      </w:pPr>
      <w:r>
        <w:fldChar w:fldCharType="begin"/>
      </w:r>
      <w:r>
        <w:instrText xml:space="preserve"> HYPERLINK \l "_Toc10571" </w:instrText>
      </w:r>
      <w:r>
        <w:fldChar w:fldCharType="separate"/>
      </w:r>
      <w:r>
        <w:rPr>
          <w:rFonts w:hint="eastAsia" w:ascii="华文楷体" w:hAnsi="华文楷体" w:eastAsia="华文楷体" w:cs="华文楷体"/>
          <w:sz w:val="22"/>
          <w:szCs w:val="16"/>
        </w:rPr>
        <w:t>二、评定成交的标准</w:t>
      </w:r>
      <w:r>
        <w:rPr>
          <w:sz w:val="22"/>
          <w:szCs w:val="16"/>
        </w:rPr>
        <w:tab/>
      </w:r>
      <w:r>
        <w:rPr>
          <w:sz w:val="22"/>
          <w:szCs w:val="16"/>
        </w:rPr>
        <w:fldChar w:fldCharType="begin"/>
      </w:r>
      <w:r>
        <w:rPr>
          <w:sz w:val="22"/>
          <w:szCs w:val="16"/>
        </w:rPr>
        <w:instrText xml:space="preserve"> PAGEREF _Toc10571 \h </w:instrText>
      </w:r>
      <w:r>
        <w:rPr>
          <w:sz w:val="22"/>
          <w:szCs w:val="16"/>
        </w:rPr>
        <w:fldChar w:fldCharType="separate"/>
      </w:r>
      <w:r>
        <w:rPr>
          <w:sz w:val="22"/>
          <w:szCs w:val="16"/>
        </w:rPr>
        <w:t>- 9 -</w:t>
      </w:r>
      <w:r>
        <w:rPr>
          <w:sz w:val="22"/>
          <w:szCs w:val="16"/>
        </w:rPr>
        <w:fldChar w:fldCharType="end"/>
      </w:r>
      <w:r>
        <w:rPr>
          <w:sz w:val="22"/>
          <w:szCs w:val="16"/>
        </w:rPr>
        <w:fldChar w:fldCharType="end"/>
      </w:r>
    </w:p>
    <w:p w14:paraId="7B5DE04E">
      <w:pPr>
        <w:pStyle w:val="12"/>
        <w:tabs>
          <w:tab w:val="right" w:leader="dot" w:pos="9412"/>
        </w:tabs>
        <w:ind w:left="560"/>
        <w:rPr>
          <w:sz w:val="22"/>
          <w:szCs w:val="16"/>
        </w:rPr>
      </w:pPr>
      <w:r>
        <w:fldChar w:fldCharType="begin"/>
      </w:r>
      <w:r>
        <w:instrText xml:space="preserve"> HYPERLINK \l "_Toc25037" </w:instrText>
      </w:r>
      <w:r>
        <w:fldChar w:fldCharType="separate"/>
      </w:r>
      <w:r>
        <w:rPr>
          <w:rFonts w:hint="eastAsia" w:ascii="华文楷体" w:hAnsi="华文楷体" w:eastAsia="华文楷体" w:cs="华文楷体"/>
          <w:sz w:val="22"/>
          <w:szCs w:val="16"/>
        </w:rPr>
        <w:t>三、无效报价</w:t>
      </w:r>
      <w:r>
        <w:rPr>
          <w:sz w:val="22"/>
          <w:szCs w:val="16"/>
        </w:rPr>
        <w:tab/>
      </w:r>
      <w:r>
        <w:rPr>
          <w:sz w:val="22"/>
          <w:szCs w:val="16"/>
        </w:rPr>
        <w:fldChar w:fldCharType="begin"/>
      </w:r>
      <w:r>
        <w:rPr>
          <w:sz w:val="22"/>
          <w:szCs w:val="16"/>
        </w:rPr>
        <w:instrText xml:space="preserve"> PAGEREF _Toc25037 \h </w:instrText>
      </w:r>
      <w:r>
        <w:rPr>
          <w:sz w:val="22"/>
          <w:szCs w:val="16"/>
        </w:rPr>
        <w:fldChar w:fldCharType="separate"/>
      </w:r>
      <w:r>
        <w:rPr>
          <w:sz w:val="22"/>
          <w:szCs w:val="16"/>
        </w:rPr>
        <w:t>- 9 -</w:t>
      </w:r>
      <w:r>
        <w:rPr>
          <w:sz w:val="22"/>
          <w:szCs w:val="16"/>
        </w:rPr>
        <w:fldChar w:fldCharType="end"/>
      </w:r>
      <w:r>
        <w:rPr>
          <w:sz w:val="22"/>
          <w:szCs w:val="16"/>
        </w:rPr>
        <w:fldChar w:fldCharType="end"/>
      </w:r>
    </w:p>
    <w:p w14:paraId="6FA0744D">
      <w:pPr>
        <w:pStyle w:val="12"/>
        <w:tabs>
          <w:tab w:val="right" w:leader="dot" w:pos="9412"/>
        </w:tabs>
        <w:ind w:left="560"/>
        <w:rPr>
          <w:sz w:val="22"/>
          <w:szCs w:val="16"/>
        </w:rPr>
      </w:pPr>
      <w:r>
        <w:fldChar w:fldCharType="begin"/>
      </w:r>
      <w:r>
        <w:instrText xml:space="preserve"> HYPERLINK \l "_Toc21576" </w:instrText>
      </w:r>
      <w:r>
        <w:fldChar w:fldCharType="separate"/>
      </w:r>
      <w:r>
        <w:rPr>
          <w:rFonts w:hint="eastAsia" w:ascii="华文楷体" w:hAnsi="华文楷体" w:eastAsia="华文楷体" w:cs="华文楷体"/>
          <w:sz w:val="22"/>
          <w:szCs w:val="16"/>
        </w:rPr>
        <w:t>四、采购终止</w:t>
      </w:r>
      <w:r>
        <w:rPr>
          <w:sz w:val="22"/>
          <w:szCs w:val="16"/>
        </w:rPr>
        <w:tab/>
      </w:r>
      <w:r>
        <w:rPr>
          <w:sz w:val="22"/>
          <w:szCs w:val="16"/>
        </w:rPr>
        <w:fldChar w:fldCharType="begin"/>
      </w:r>
      <w:r>
        <w:rPr>
          <w:sz w:val="22"/>
          <w:szCs w:val="16"/>
        </w:rPr>
        <w:instrText xml:space="preserve"> PAGEREF _Toc21576 \h </w:instrText>
      </w:r>
      <w:r>
        <w:rPr>
          <w:sz w:val="22"/>
          <w:szCs w:val="16"/>
        </w:rPr>
        <w:fldChar w:fldCharType="separate"/>
      </w:r>
      <w:r>
        <w:rPr>
          <w:sz w:val="22"/>
          <w:szCs w:val="16"/>
        </w:rPr>
        <w:t>- 10 -</w:t>
      </w:r>
      <w:r>
        <w:rPr>
          <w:sz w:val="22"/>
          <w:szCs w:val="16"/>
        </w:rPr>
        <w:fldChar w:fldCharType="end"/>
      </w:r>
      <w:r>
        <w:rPr>
          <w:sz w:val="22"/>
          <w:szCs w:val="16"/>
        </w:rPr>
        <w:fldChar w:fldCharType="end"/>
      </w:r>
    </w:p>
    <w:p w14:paraId="00CCDCFF">
      <w:pPr>
        <w:pStyle w:val="11"/>
        <w:tabs>
          <w:tab w:val="right" w:leader="dot" w:pos="9412"/>
        </w:tabs>
        <w:rPr>
          <w:sz w:val="22"/>
          <w:szCs w:val="16"/>
        </w:rPr>
      </w:pPr>
      <w:r>
        <w:fldChar w:fldCharType="begin"/>
      </w:r>
      <w:r>
        <w:instrText xml:space="preserve"> HYPERLINK \l "_Toc2993" </w:instrText>
      </w:r>
      <w:r>
        <w:fldChar w:fldCharType="separate"/>
      </w:r>
      <w:r>
        <w:rPr>
          <w:rFonts w:hint="eastAsia" w:ascii="华文楷体" w:hAnsi="华文楷体" w:eastAsia="华文楷体" w:cs="华文楷体"/>
          <w:bCs/>
          <w:sz w:val="22"/>
          <w:szCs w:val="28"/>
        </w:rPr>
        <w:t xml:space="preserve">第五篇 </w:t>
      </w:r>
      <w:r>
        <w:rPr>
          <w:rFonts w:hint="eastAsia" w:ascii="华文楷体" w:hAnsi="华文楷体" w:eastAsia="华文楷体" w:cs="华文楷体"/>
          <w:sz w:val="22"/>
          <w:szCs w:val="16"/>
        </w:rPr>
        <w:t>供应商须知</w:t>
      </w:r>
      <w:r>
        <w:rPr>
          <w:sz w:val="22"/>
          <w:szCs w:val="16"/>
        </w:rPr>
        <w:tab/>
      </w:r>
      <w:r>
        <w:rPr>
          <w:sz w:val="22"/>
          <w:szCs w:val="16"/>
        </w:rPr>
        <w:fldChar w:fldCharType="begin"/>
      </w:r>
      <w:r>
        <w:rPr>
          <w:sz w:val="22"/>
          <w:szCs w:val="16"/>
        </w:rPr>
        <w:instrText xml:space="preserve"> PAGEREF _Toc2993 \h </w:instrText>
      </w:r>
      <w:r>
        <w:rPr>
          <w:sz w:val="22"/>
          <w:szCs w:val="16"/>
        </w:rPr>
        <w:fldChar w:fldCharType="separate"/>
      </w:r>
      <w:r>
        <w:rPr>
          <w:sz w:val="22"/>
          <w:szCs w:val="16"/>
        </w:rPr>
        <w:t>- 11 -</w:t>
      </w:r>
      <w:r>
        <w:rPr>
          <w:sz w:val="22"/>
          <w:szCs w:val="16"/>
        </w:rPr>
        <w:fldChar w:fldCharType="end"/>
      </w:r>
      <w:r>
        <w:rPr>
          <w:sz w:val="22"/>
          <w:szCs w:val="16"/>
        </w:rPr>
        <w:fldChar w:fldCharType="end"/>
      </w:r>
    </w:p>
    <w:p w14:paraId="01A0F510">
      <w:pPr>
        <w:pStyle w:val="12"/>
        <w:tabs>
          <w:tab w:val="right" w:leader="dot" w:pos="9412"/>
        </w:tabs>
        <w:ind w:left="560"/>
        <w:rPr>
          <w:sz w:val="22"/>
          <w:szCs w:val="16"/>
        </w:rPr>
      </w:pPr>
      <w:r>
        <w:fldChar w:fldCharType="begin"/>
      </w:r>
      <w:r>
        <w:instrText xml:space="preserve"> HYPERLINK \l "_Toc26168" </w:instrText>
      </w:r>
      <w:r>
        <w:fldChar w:fldCharType="separate"/>
      </w:r>
      <w:r>
        <w:rPr>
          <w:rFonts w:hint="eastAsia" w:ascii="华文楷体" w:hAnsi="华文楷体" w:eastAsia="华文楷体" w:cs="华文楷体"/>
          <w:sz w:val="22"/>
          <w:szCs w:val="21"/>
        </w:rPr>
        <w:t>一、询价费用</w:t>
      </w:r>
      <w:r>
        <w:rPr>
          <w:sz w:val="22"/>
          <w:szCs w:val="16"/>
        </w:rPr>
        <w:tab/>
      </w:r>
      <w:r>
        <w:rPr>
          <w:sz w:val="22"/>
          <w:szCs w:val="16"/>
        </w:rPr>
        <w:fldChar w:fldCharType="begin"/>
      </w:r>
      <w:r>
        <w:rPr>
          <w:sz w:val="22"/>
          <w:szCs w:val="16"/>
        </w:rPr>
        <w:instrText xml:space="preserve"> PAGEREF _Toc26168 \h </w:instrText>
      </w:r>
      <w:r>
        <w:rPr>
          <w:sz w:val="22"/>
          <w:szCs w:val="16"/>
        </w:rPr>
        <w:fldChar w:fldCharType="separate"/>
      </w:r>
      <w:r>
        <w:rPr>
          <w:sz w:val="22"/>
          <w:szCs w:val="16"/>
        </w:rPr>
        <w:t>- 11 -</w:t>
      </w:r>
      <w:r>
        <w:rPr>
          <w:sz w:val="22"/>
          <w:szCs w:val="16"/>
        </w:rPr>
        <w:fldChar w:fldCharType="end"/>
      </w:r>
      <w:r>
        <w:rPr>
          <w:sz w:val="22"/>
          <w:szCs w:val="16"/>
        </w:rPr>
        <w:fldChar w:fldCharType="end"/>
      </w:r>
    </w:p>
    <w:p w14:paraId="1878360E">
      <w:pPr>
        <w:pStyle w:val="12"/>
        <w:tabs>
          <w:tab w:val="right" w:leader="dot" w:pos="9412"/>
        </w:tabs>
        <w:ind w:left="560"/>
        <w:rPr>
          <w:sz w:val="22"/>
          <w:szCs w:val="16"/>
        </w:rPr>
      </w:pPr>
      <w:r>
        <w:fldChar w:fldCharType="begin"/>
      </w:r>
      <w:r>
        <w:instrText xml:space="preserve"> HYPERLINK \l "_Toc8045" </w:instrText>
      </w:r>
      <w:r>
        <w:fldChar w:fldCharType="separate"/>
      </w:r>
      <w:r>
        <w:rPr>
          <w:rFonts w:hint="eastAsia" w:ascii="华文楷体" w:hAnsi="华文楷体" w:eastAsia="华文楷体" w:cs="华文楷体"/>
          <w:sz w:val="22"/>
          <w:szCs w:val="21"/>
        </w:rPr>
        <w:t>二、询价通知书</w:t>
      </w:r>
      <w:r>
        <w:rPr>
          <w:sz w:val="22"/>
          <w:szCs w:val="16"/>
        </w:rPr>
        <w:tab/>
      </w:r>
      <w:r>
        <w:rPr>
          <w:sz w:val="22"/>
          <w:szCs w:val="16"/>
        </w:rPr>
        <w:fldChar w:fldCharType="begin"/>
      </w:r>
      <w:r>
        <w:rPr>
          <w:sz w:val="22"/>
          <w:szCs w:val="16"/>
        </w:rPr>
        <w:instrText xml:space="preserve"> PAGEREF _Toc8045 \h </w:instrText>
      </w:r>
      <w:r>
        <w:rPr>
          <w:sz w:val="22"/>
          <w:szCs w:val="16"/>
        </w:rPr>
        <w:fldChar w:fldCharType="separate"/>
      </w:r>
      <w:r>
        <w:rPr>
          <w:sz w:val="22"/>
          <w:szCs w:val="16"/>
        </w:rPr>
        <w:t>- 11 -</w:t>
      </w:r>
      <w:r>
        <w:rPr>
          <w:sz w:val="22"/>
          <w:szCs w:val="16"/>
        </w:rPr>
        <w:fldChar w:fldCharType="end"/>
      </w:r>
      <w:r>
        <w:rPr>
          <w:sz w:val="22"/>
          <w:szCs w:val="16"/>
        </w:rPr>
        <w:fldChar w:fldCharType="end"/>
      </w:r>
    </w:p>
    <w:p w14:paraId="6DD7F4D5">
      <w:pPr>
        <w:pStyle w:val="12"/>
        <w:tabs>
          <w:tab w:val="right" w:leader="dot" w:pos="9412"/>
        </w:tabs>
        <w:ind w:left="560"/>
        <w:rPr>
          <w:sz w:val="22"/>
          <w:szCs w:val="16"/>
        </w:rPr>
      </w:pPr>
      <w:r>
        <w:fldChar w:fldCharType="begin"/>
      </w:r>
      <w:r>
        <w:instrText xml:space="preserve"> HYPERLINK \l "_Toc2019" </w:instrText>
      </w:r>
      <w:r>
        <w:fldChar w:fldCharType="separate"/>
      </w:r>
      <w:r>
        <w:rPr>
          <w:rFonts w:hint="eastAsia" w:ascii="华文楷体" w:hAnsi="华文楷体" w:eastAsia="华文楷体" w:cs="华文楷体"/>
          <w:sz w:val="22"/>
          <w:szCs w:val="21"/>
        </w:rPr>
        <w:t>三、报价要求</w:t>
      </w:r>
      <w:r>
        <w:rPr>
          <w:sz w:val="22"/>
          <w:szCs w:val="16"/>
        </w:rPr>
        <w:tab/>
      </w:r>
      <w:r>
        <w:rPr>
          <w:sz w:val="22"/>
          <w:szCs w:val="16"/>
        </w:rPr>
        <w:fldChar w:fldCharType="begin"/>
      </w:r>
      <w:r>
        <w:rPr>
          <w:sz w:val="22"/>
          <w:szCs w:val="16"/>
        </w:rPr>
        <w:instrText xml:space="preserve"> PAGEREF _Toc2019 \h </w:instrText>
      </w:r>
      <w:r>
        <w:rPr>
          <w:sz w:val="22"/>
          <w:szCs w:val="16"/>
        </w:rPr>
        <w:fldChar w:fldCharType="separate"/>
      </w:r>
      <w:r>
        <w:rPr>
          <w:sz w:val="22"/>
          <w:szCs w:val="16"/>
        </w:rPr>
        <w:t>- 11 -</w:t>
      </w:r>
      <w:r>
        <w:rPr>
          <w:sz w:val="22"/>
          <w:szCs w:val="16"/>
        </w:rPr>
        <w:fldChar w:fldCharType="end"/>
      </w:r>
      <w:r>
        <w:rPr>
          <w:sz w:val="22"/>
          <w:szCs w:val="16"/>
        </w:rPr>
        <w:fldChar w:fldCharType="end"/>
      </w:r>
    </w:p>
    <w:p w14:paraId="7E7377E0">
      <w:pPr>
        <w:pStyle w:val="12"/>
        <w:tabs>
          <w:tab w:val="right" w:leader="dot" w:pos="9412"/>
        </w:tabs>
        <w:ind w:left="560"/>
        <w:rPr>
          <w:sz w:val="22"/>
          <w:szCs w:val="16"/>
        </w:rPr>
      </w:pPr>
      <w:r>
        <w:fldChar w:fldCharType="begin"/>
      </w:r>
      <w:r>
        <w:instrText xml:space="preserve"> HYPERLINK \l "_Toc1778" </w:instrText>
      </w:r>
      <w:r>
        <w:fldChar w:fldCharType="separate"/>
      </w:r>
      <w:r>
        <w:rPr>
          <w:rFonts w:hint="eastAsia" w:ascii="华文楷体" w:hAnsi="华文楷体" w:eastAsia="华文楷体" w:cs="华文楷体"/>
          <w:sz w:val="22"/>
          <w:szCs w:val="21"/>
        </w:rPr>
        <w:t>四、成交供应商的确定和变更</w:t>
      </w:r>
      <w:r>
        <w:rPr>
          <w:sz w:val="22"/>
          <w:szCs w:val="16"/>
        </w:rPr>
        <w:tab/>
      </w:r>
      <w:r>
        <w:rPr>
          <w:sz w:val="22"/>
          <w:szCs w:val="16"/>
        </w:rPr>
        <w:fldChar w:fldCharType="begin"/>
      </w:r>
      <w:r>
        <w:rPr>
          <w:sz w:val="22"/>
          <w:szCs w:val="16"/>
        </w:rPr>
        <w:instrText xml:space="preserve"> PAGEREF _Toc1778 \h </w:instrText>
      </w:r>
      <w:r>
        <w:rPr>
          <w:sz w:val="22"/>
          <w:szCs w:val="16"/>
        </w:rPr>
        <w:fldChar w:fldCharType="separate"/>
      </w:r>
      <w:r>
        <w:rPr>
          <w:sz w:val="22"/>
          <w:szCs w:val="16"/>
        </w:rPr>
        <w:t>- 12 -</w:t>
      </w:r>
      <w:r>
        <w:rPr>
          <w:sz w:val="22"/>
          <w:szCs w:val="16"/>
        </w:rPr>
        <w:fldChar w:fldCharType="end"/>
      </w:r>
      <w:r>
        <w:rPr>
          <w:sz w:val="22"/>
          <w:szCs w:val="16"/>
        </w:rPr>
        <w:fldChar w:fldCharType="end"/>
      </w:r>
    </w:p>
    <w:p w14:paraId="60391ADF">
      <w:pPr>
        <w:pStyle w:val="12"/>
        <w:tabs>
          <w:tab w:val="right" w:leader="dot" w:pos="9412"/>
        </w:tabs>
        <w:ind w:left="560"/>
        <w:rPr>
          <w:sz w:val="22"/>
          <w:szCs w:val="16"/>
        </w:rPr>
      </w:pPr>
      <w:r>
        <w:fldChar w:fldCharType="begin"/>
      </w:r>
      <w:r>
        <w:instrText xml:space="preserve"> HYPERLINK \l "_Toc16997" </w:instrText>
      </w:r>
      <w:r>
        <w:fldChar w:fldCharType="separate"/>
      </w:r>
      <w:r>
        <w:rPr>
          <w:rFonts w:hint="eastAsia" w:ascii="华文楷体" w:hAnsi="华文楷体" w:eastAsia="华文楷体" w:cs="华文楷体"/>
          <w:sz w:val="22"/>
          <w:szCs w:val="21"/>
        </w:rPr>
        <w:t>五、成交通知</w:t>
      </w:r>
      <w:r>
        <w:rPr>
          <w:sz w:val="22"/>
          <w:szCs w:val="16"/>
        </w:rPr>
        <w:tab/>
      </w:r>
      <w:r>
        <w:rPr>
          <w:sz w:val="22"/>
          <w:szCs w:val="16"/>
        </w:rPr>
        <w:fldChar w:fldCharType="begin"/>
      </w:r>
      <w:r>
        <w:rPr>
          <w:sz w:val="22"/>
          <w:szCs w:val="16"/>
        </w:rPr>
        <w:instrText xml:space="preserve"> PAGEREF _Toc16997 \h </w:instrText>
      </w:r>
      <w:r>
        <w:rPr>
          <w:sz w:val="22"/>
          <w:szCs w:val="16"/>
        </w:rPr>
        <w:fldChar w:fldCharType="separate"/>
      </w:r>
      <w:r>
        <w:rPr>
          <w:sz w:val="22"/>
          <w:szCs w:val="16"/>
        </w:rPr>
        <w:t>- 12 -</w:t>
      </w:r>
      <w:r>
        <w:rPr>
          <w:sz w:val="22"/>
          <w:szCs w:val="16"/>
        </w:rPr>
        <w:fldChar w:fldCharType="end"/>
      </w:r>
      <w:r>
        <w:rPr>
          <w:sz w:val="22"/>
          <w:szCs w:val="16"/>
        </w:rPr>
        <w:fldChar w:fldCharType="end"/>
      </w:r>
    </w:p>
    <w:p w14:paraId="4F906FDD">
      <w:pPr>
        <w:pStyle w:val="12"/>
        <w:tabs>
          <w:tab w:val="right" w:leader="dot" w:pos="9412"/>
        </w:tabs>
        <w:ind w:left="560"/>
        <w:rPr>
          <w:sz w:val="22"/>
          <w:szCs w:val="16"/>
        </w:rPr>
      </w:pPr>
      <w:r>
        <w:fldChar w:fldCharType="begin"/>
      </w:r>
      <w:r>
        <w:instrText xml:space="preserve"> HYPERLINK \l "_Toc89" </w:instrText>
      </w:r>
      <w:r>
        <w:fldChar w:fldCharType="separate"/>
      </w:r>
      <w:r>
        <w:rPr>
          <w:rFonts w:hint="eastAsia" w:ascii="华文楷体" w:hAnsi="华文楷体" w:eastAsia="华文楷体" w:cs="华文楷体"/>
          <w:sz w:val="22"/>
          <w:szCs w:val="21"/>
        </w:rPr>
        <w:t>六、签订合同</w:t>
      </w:r>
      <w:r>
        <w:rPr>
          <w:sz w:val="22"/>
          <w:szCs w:val="16"/>
        </w:rPr>
        <w:tab/>
      </w:r>
      <w:r>
        <w:rPr>
          <w:sz w:val="22"/>
          <w:szCs w:val="16"/>
        </w:rPr>
        <w:fldChar w:fldCharType="begin"/>
      </w:r>
      <w:r>
        <w:rPr>
          <w:sz w:val="22"/>
          <w:szCs w:val="16"/>
        </w:rPr>
        <w:instrText xml:space="preserve"> PAGEREF _Toc89 \h </w:instrText>
      </w:r>
      <w:r>
        <w:rPr>
          <w:sz w:val="22"/>
          <w:szCs w:val="16"/>
        </w:rPr>
        <w:fldChar w:fldCharType="separate"/>
      </w:r>
      <w:r>
        <w:rPr>
          <w:sz w:val="22"/>
          <w:szCs w:val="16"/>
        </w:rPr>
        <w:t>- 12 -</w:t>
      </w:r>
      <w:r>
        <w:rPr>
          <w:sz w:val="22"/>
          <w:szCs w:val="16"/>
        </w:rPr>
        <w:fldChar w:fldCharType="end"/>
      </w:r>
      <w:r>
        <w:rPr>
          <w:sz w:val="22"/>
          <w:szCs w:val="16"/>
        </w:rPr>
        <w:fldChar w:fldCharType="end"/>
      </w:r>
    </w:p>
    <w:p w14:paraId="5E62FA5A">
      <w:pPr>
        <w:pStyle w:val="12"/>
        <w:tabs>
          <w:tab w:val="right" w:leader="dot" w:pos="9412"/>
        </w:tabs>
        <w:ind w:left="560"/>
        <w:rPr>
          <w:sz w:val="22"/>
          <w:szCs w:val="16"/>
        </w:rPr>
      </w:pPr>
      <w:r>
        <w:fldChar w:fldCharType="begin"/>
      </w:r>
      <w:r>
        <w:instrText xml:space="preserve"> HYPERLINK \l "_Toc26372" </w:instrText>
      </w:r>
      <w:r>
        <w:fldChar w:fldCharType="separate"/>
      </w:r>
      <w:r>
        <w:rPr>
          <w:rFonts w:hint="eastAsia" w:ascii="华文楷体" w:hAnsi="华文楷体" w:eastAsia="华文楷体" w:cs="华文楷体"/>
          <w:sz w:val="22"/>
          <w:szCs w:val="21"/>
        </w:rPr>
        <w:t>七、项目验收</w:t>
      </w:r>
      <w:r>
        <w:rPr>
          <w:sz w:val="22"/>
          <w:szCs w:val="16"/>
        </w:rPr>
        <w:tab/>
      </w:r>
      <w:r>
        <w:rPr>
          <w:sz w:val="22"/>
          <w:szCs w:val="16"/>
        </w:rPr>
        <w:fldChar w:fldCharType="begin"/>
      </w:r>
      <w:r>
        <w:rPr>
          <w:sz w:val="22"/>
          <w:szCs w:val="16"/>
        </w:rPr>
        <w:instrText xml:space="preserve"> PAGEREF _Toc26372 \h </w:instrText>
      </w:r>
      <w:r>
        <w:rPr>
          <w:sz w:val="22"/>
          <w:szCs w:val="16"/>
        </w:rPr>
        <w:fldChar w:fldCharType="separate"/>
      </w:r>
      <w:r>
        <w:rPr>
          <w:sz w:val="22"/>
          <w:szCs w:val="16"/>
        </w:rPr>
        <w:t>- 13 -</w:t>
      </w:r>
      <w:r>
        <w:rPr>
          <w:sz w:val="22"/>
          <w:szCs w:val="16"/>
        </w:rPr>
        <w:fldChar w:fldCharType="end"/>
      </w:r>
      <w:r>
        <w:rPr>
          <w:sz w:val="22"/>
          <w:szCs w:val="16"/>
        </w:rPr>
        <w:fldChar w:fldCharType="end"/>
      </w:r>
    </w:p>
    <w:p w14:paraId="21E28B01">
      <w:pPr>
        <w:pStyle w:val="12"/>
        <w:tabs>
          <w:tab w:val="right" w:leader="dot" w:pos="9412"/>
        </w:tabs>
        <w:ind w:left="560"/>
        <w:rPr>
          <w:sz w:val="22"/>
          <w:szCs w:val="16"/>
        </w:rPr>
      </w:pPr>
      <w:r>
        <w:fldChar w:fldCharType="begin"/>
      </w:r>
      <w:r>
        <w:instrText xml:space="preserve"> HYPERLINK \l "_Toc15647" </w:instrText>
      </w:r>
      <w:r>
        <w:fldChar w:fldCharType="separate"/>
      </w:r>
      <w:r>
        <w:rPr>
          <w:rFonts w:hint="eastAsia" w:ascii="华文楷体" w:hAnsi="华文楷体" w:eastAsia="华文楷体" w:cs="华文楷体"/>
          <w:sz w:val="22"/>
          <w:szCs w:val="21"/>
        </w:rPr>
        <w:t>八、采购代理服务费</w:t>
      </w:r>
      <w:r>
        <w:rPr>
          <w:sz w:val="22"/>
          <w:szCs w:val="16"/>
        </w:rPr>
        <w:tab/>
      </w:r>
      <w:r>
        <w:rPr>
          <w:sz w:val="22"/>
          <w:szCs w:val="16"/>
        </w:rPr>
        <w:fldChar w:fldCharType="begin"/>
      </w:r>
      <w:r>
        <w:rPr>
          <w:sz w:val="22"/>
          <w:szCs w:val="16"/>
        </w:rPr>
        <w:instrText xml:space="preserve"> PAGEREF _Toc15647 \h </w:instrText>
      </w:r>
      <w:r>
        <w:rPr>
          <w:sz w:val="22"/>
          <w:szCs w:val="16"/>
        </w:rPr>
        <w:fldChar w:fldCharType="separate"/>
      </w:r>
      <w:r>
        <w:rPr>
          <w:sz w:val="22"/>
          <w:szCs w:val="16"/>
        </w:rPr>
        <w:t>- 13 -</w:t>
      </w:r>
      <w:r>
        <w:rPr>
          <w:sz w:val="22"/>
          <w:szCs w:val="16"/>
        </w:rPr>
        <w:fldChar w:fldCharType="end"/>
      </w:r>
      <w:r>
        <w:rPr>
          <w:sz w:val="22"/>
          <w:szCs w:val="16"/>
        </w:rPr>
        <w:fldChar w:fldCharType="end"/>
      </w:r>
    </w:p>
    <w:p w14:paraId="3309E360">
      <w:pPr>
        <w:pStyle w:val="11"/>
        <w:tabs>
          <w:tab w:val="right" w:leader="dot" w:pos="9412"/>
        </w:tabs>
        <w:rPr>
          <w:sz w:val="22"/>
          <w:szCs w:val="16"/>
        </w:rPr>
      </w:pPr>
      <w:r>
        <w:fldChar w:fldCharType="begin"/>
      </w:r>
      <w:r>
        <w:instrText xml:space="preserve"> HYPERLINK \l "_Toc6510" </w:instrText>
      </w:r>
      <w:r>
        <w:fldChar w:fldCharType="separate"/>
      </w:r>
      <w:r>
        <w:rPr>
          <w:rFonts w:hint="eastAsia" w:ascii="华文楷体" w:hAnsi="华文楷体" w:eastAsia="华文楷体" w:cs="华文楷体"/>
          <w:bCs/>
          <w:sz w:val="22"/>
          <w:szCs w:val="28"/>
        </w:rPr>
        <w:t xml:space="preserve">第六篇 </w:t>
      </w:r>
      <w:r>
        <w:rPr>
          <w:rFonts w:hint="eastAsia" w:ascii="华文楷体" w:hAnsi="华文楷体" w:eastAsia="华文楷体" w:cs="华文楷体"/>
          <w:sz w:val="22"/>
          <w:szCs w:val="16"/>
        </w:rPr>
        <w:t>合同格式</w:t>
      </w:r>
      <w:r>
        <w:rPr>
          <w:sz w:val="22"/>
          <w:szCs w:val="16"/>
        </w:rPr>
        <w:tab/>
      </w:r>
      <w:r>
        <w:rPr>
          <w:sz w:val="22"/>
          <w:szCs w:val="16"/>
        </w:rPr>
        <w:fldChar w:fldCharType="begin"/>
      </w:r>
      <w:r>
        <w:rPr>
          <w:sz w:val="22"/>
          <w:szCs w:val="16"/>
        </w:rPr>
        <w:instrText xml:space="preserve"> PAGEREF _Toc6510 \h </w:instrText>
      </w:r>
      <w:r>
        <w:rPr>
          <w:sz w:val="22"/>
          <w:szCs w:val="16"/>
        </w:rPr>
        <w:fldChar w:fldCharType="separate"/>
      </w:r>
      <w:r>
        <w:rPr>
          <w:sz w:val="22"/>
          <w:szCs w:val="16"/>
        </w:rPr>
        <w:t>- 14 -</w:t>
      </w:r>
      <w:r>
        <w:rPr>
          <w:sz w:val="22"/>
          <w:szCs w:val="16"/>
        </w:rPr>
        <w:fldChar w:fldCharType="end"/>
      </w:r>
      <w:r>
        <w:rPr>
          <w:sz w:val="22"/>
          <w:szCs w:val="16"/>
        </w:rPr>
        <w:fldChar w:fldCharType="end"/>
      </w:r>
    </w:p>
    <w:p w14:paraId="0726B49D">
      <w:pPr>
        <w:pStyle w:val="11"/>
        <w:tabs>
          <w:tab w:val="right" w:leader="dot" w:pos="9412"/>
        </w:tabs>
        <w:rPr>
          <w:sz w:val="22"/>
          <w:szCs w:val="16"/>
        </w:rPr>
      </w:pPr>
      <w:r>
        <w:fldChar w:fldCharType="begin"/>
      </w:r>
      <w:r>
        <w:instrText xml:space="preserve"> HYPERLINK \l "_Toc12751" </w:instrText>
      </w:r>
      <w:r>
        <w:fldChar w:fldCharType="separate"/>
      </w:r>
      <w:r>
        <w:rPr>
          <w:rFonts w:hint="eastAsia" w:ascii="华文楷体" w:hAnsi="华文楷体" w:eastAsia="华文楷体" w:cs="华文楷体"/>
          <w:bCs/>
          <w:sz w:val="22"/>
          <w:szCs w:val="28"/>
        </w:rPr>
        <w:t xml:space="preserve">第七篇 </w:t>
      </w:r>
      <w:r>
        <w:rPr>
          <w:rFonts w:hint="eastAsia" w:ascii="华文楷体" w:hAnsi="华文楷体" w:eastAsia="华文楷体" w:cs="华文楷体"/>
          <w:sz w:val="22"/>
          <w:szCs w:val="16"/>
        </w:rPr>
        <w:t>响应文件格式要求</w:t>
      </w:r>
      <w:r>
        <w:rPr>
          <w:sz w:val="22"/>
          <w:szCs w:val="16"/>
        </w:rPr>
        <w:tab/>
      </w:r>
      <w:r>
        <w:rPr>
          <w:sz w:val="22"/>
          <w:szCs w:val="16"/>
        </w:rPr>
        <w:fldChar w:fldCharType="begin"/>
      </w:r>
      <w:r>
        <w:rPr>
          <w:sz w:val="22"/>
          <w:szCs w:val="16"/>
        </w:rPr>
        <w:instrText xml:space="preserve"> PAGEREF _Toc12751 \h </w:instrText>
      </w:r>
      <w:r>
        <w:rPr>
          <w:sz w:val="22"/>
          <w:szCs w:val="16"/>
        </w:rPr>
        <w:fldChar w:fldCharType="separate"/>
      </w:r>
      <w:r>
        <w:rPr>
          <w:sz w:val="22"/>
          <w:szCs w:val="16"/>
        </w:rPr>
        <w:t>- 16 -</w:t>
      </w:r>
      <w:r>
        <w:rPr>
          <w:sz w:val="22"/>
          <w:szCs w:val="16"/>
        </w:rPr>
        <w:fldChar w:fldCharType="end"/>
      </w:r>
      <w:r>
        <w:rPr>
          <w:sz w:val="22"/>
          <w:szCs w:val="16"/>
        </w:rPr>
        <w:fldChar w:fldCharType="end"/>
      </w:r>
    </w:p>
    <w:p w14:paraId="518108FF">
      <w:pPr>
        <w:pStyle w:val="12"/>
        <w:tabs>
          <w:tab w:val="right" w:leader="dot" w:pos="9412"/>
        </w:tabs>
        <w:ind w:left="560"/>
        <w:rPr>
          <w:sz w:val="22"/>
          <w:szCs w:val="16"/>
        </w:rPr>
      </w:pPr>
      <w:r>
        <w:fldChar w:fldCharType="begin"/>
      </w:r>
      <w:r>
        <w:instrText xml:space="preserve"> HYPERLINK \l "_Toc17711" </w:instrText>
      </w:r>
      <w:r>
        <w:fldChar w:fldCharType="separate"/>
      </w:r>
      <w:r>
        <w:rPr>
          <w:rFonts w:hint="eastAsia" w:ascii="华文楷体" w:hAnsi="华文楷体" w:eastAsia="华文楷体" w:cs="华文楷体"/>
          <w:sz w:val="22"/>
          <w:szCs w:val="16"/>
        </w:rPr>
        <w:t>一、经济部分</w:t>
      </w:r>
      <w:r>
        <w:rPr>
          <w:sz w:val="22"/>
          <w:szCs w:val="16"/>
        </w:rPr>
        <w:tab/>
      </w:r>
      <w:r>
        <w:rPr>
          <w:sz w:val="22"/>
          <w:szCs w:val="16"/>
        </w:rPr>
        <w:fldChar w:fldCharType="begin"/>
      </w:r>
      <w:r>
        <w:rPr>
          <w:sz w:val="22"/>
          <w:szCs w:val="16"/>
        </w:rPr>
        <w:instrText xml:space="preserve"> PAGEREF _Toc17711 \h </w:instrText>
      </w:r>
      <w:r>
        <w:rPr>
          <w:sz w:val="22"/>
          <w:szCs w:val="16"/>
        </w:rPr>
        <w:fldChar w:fldCharType="separate"/>
      </w:r>
      <w:r>
        <w:rPr>
          <w:sz w:val="22"/>
          <w:szCs w:val="16"/>
        </w:rPr>
        <w:t>- 17 -</w:t>
      </w:r>
      <w:r>
        <w:rPr>
          <w:sz w:val="22"/>
          <w:szCs w:val="16"/>
        </w:rPr>
        <w:fldChar w:fldCharType="end"/>
      </w:r>
      <w:r>
        <w:rPr>
          <w:sz w:val="22"/>
          <w:szCs w:val="16"/>
        </w:rPr>
        <w:fldChar w:fldCharType="end"/>
      </w:r>
    </w:p>
    <w:p w14:paraId="1D3CF199">
      <w:pPr>
        <w:pStyle w:val="12"/>
        <w:tabs>
          <w:tab w:val="right" w:leader="dot" w:pos="9412"/>
        </w:tabs>
        <w:ind w:left="560"/>
        <w:rPr>
          <w:sz w:val="22"/>
          <w:szCs w:val="16"/>
        </w:rPr>
      </w:pPr>
      <w:r>
        <w:fldChar w:fldCharType="begin"/>
      </w:r>
      <w:r>
        <w:instrText xml:space="preserve"> HYPERLINK \l "_Toc2097" </w:instrText>
      </w:r>
      <w:r>
        <w:fldChar w:fldCharType="separate"/>
      </w:r>
      <w:r>
        <w:rPr>
          <w:rFonts w:hint="eastAsia" w:ascii="华文楷体" w:hAnsi="华文楷体" w:eastAsia="华文楷体" w:cs="华文楷体"/>
          <w:sz w:val="22"/>
          <w:szCs w:val="16"/>
        </w:rPr>
        <w:t>二、技术（质量）部分</w:t>
      </w:r>
      <w:r>
        <w:rPr>
          <w:sz w:val="22"/>
          <w:szCs w:val="16"/>
        </w:rPr>
        <w:tab/>
      </w:r>
      <w:r>
        <w:rPr>
          <w:sz w:val="22"/>
          <w:szCs w:val="16"/>
        </w:rPr>
        <w:fldChar w:fldCharType="begin"/>
      </w:r>
      <w:r>
        <w:rPr>
          <w:sz w:val="22"/>
          <w:szCs w:val="16"/>
        </w:rPr>
        <w:instrText xml:space="preserve"> PAGEREF _Toc2097 \h </w:instrText>
      </w:r>
      <w:r>
        <w:rPr>
          <w:sz w:val="22"/>
          <w:szCs w:val="16"/>
        </w:rPr>
        <w:fldChar w:fldCharType="separate"/>
      </w:r>
      <w:r>
        <w:rPr>
          <w:sz w:val="22"/>
          <w:szCs w:val="16"/>
        </w:rPr>
        <w:t>- 19 -</w:t>
      </w:r>
      <w:r>
        <w:rPr>
          <w:sz w:val="22"/>
          <w:szCs w:val="16"/>
        </w:rPr>
        <w:fldChar w:fldCharType="end"/>
      </w:r>
      <w:r>
        <w:rPr>
          <w:sz w:val="22"/>
          <w:szCs w:val="16"/>
        </w:rPr>
        <w:fldChar w:fldCharType="end"/>
      </w:r>
    </w:p>
    <w:p w14:paraId="105EB39A">
      <w:pPr>
        <w:pStyle w:val="12"/>
        <w:tabs>
          <w:tab w:val="right" w:leader="dot" w:pos="9412"/>
        </w:tabs>
        <w:ind w:left="560"/>
        <w:rPr>
          <w:sz w:val="22"/>
          <w:szCs w:val="16"/>
        </w:rPr>
      </w:pPr>
      <w:r>
        <w:fldChar w:fldCharType="begin"/>
      </w:r>
      <w:r>
        <w:instrText xml:space="preserve"> HYPERLINK \l "_Toc20409" </w:instrText>
      </w:r>
      <w:r>
        <w:fldChar w:fldCharType="separate"/>
      </w:r>
      <w:r>
        <w:rPr>
          <w:rFonts w:hint="eastAsia" w:ascii="华文楷体" w:hAnsi="华文楷体" w:eastAsia="华文楷体" w:cs="华文楷体"/>
          <w:sz w:val="22"/>
          <w:szCs w:val="16"/>
        </w:rPr>
        <w:t>三、服务部分</w:t>
      </w:r>
      <w:r>
        <w:rPr>
          <w:sz w:val="22"/>
          <w:szCs w:val="16"/>
        </w:rPr>
        <w:tab/>
      </w:r>
      <w:r>
        <w:rPr>
          <w:sz w:val="22"/>
          <w:szCs w:val="16"/>
        </w:rPr>
        <w:fldChar w:fldCharType="begin"/>
      </w:r>
      <w:r>
        <w:rPr>
          <w:sz w:val="22"/>
          <w:szCs w:val="16"/>
        </w:rPr>
        <w:instrText xml:space="preserve"> PAGEREF _Toc20409 \h </w:instrText>
      </w:r>
      <w:r>
        <w:rPr>
          <w:sz w:val="22"/>
          <w:szCs w:val="16"/>
        </w:rPr>
        <w:fldChar w:fldCharType="separate"/>
      </w:r>
      <w:r>
        <w:rPr>
          <w:sz w:val="22"/>
          <w:szCs w:val="16"/>
        </w:rPr>
        <w:t>- 22 -</w:t>
      </w:r>
      <w:r>
        <w:rPr>
          <w:sz w:val="22"/>
          <w:szCs w:val="16"/>
        </w:rPr>
        <w:fldChar w:fldCharType="end"/>
      </w:r>
      <w:r>
        <w:rPr>
          <w:sz w:val="22"/>
          <w:szCs w:val="16"/>
        </w:rPr>
        <w:fldChar w:fldCharType="end"/>
      </w:r>
    </w:p>
    <w:p w14:paraId="58C994C2">
      <w:pPr>
        <w:pStyle w:val="12"/>
        <w:tabs>
          <w:tab w:val="right" w:leader="dot" w:pos="9412"/>
        </w:tabs>
        <w:ind w:left="560"/>
        <w:rPr>
          <w:sz w:val="22"/>
          <w:szCs w:val="16"/>
        </w:rPr>
      </w:pPr>
      <w:r>
        <w:fldChar w:fldCharType="begin"/>
      </w:r>
      <w:r>
        <w:instrText xml:space="preserve"> HYPERLINK \l "_Toc28587" </w:instrText>
      </w:r>
      <w:r>
        <w:fldChar w:fldCharType="separate"/>
      </w:r>
      <w:r>
        <w:rPr>
          <w:rFonts w:hint="eastAsia" w:ascii="华文楷体" w:hAnsi="华文楷体" w:eastAsia="华文楷体" w:cs="华文楷体"/>
          <w:sz w:val="22"/>
          <w:szCs w:val="16"/>
        </w:rPr>
        <w:t>四、资格条件及其他</w:t>
      </w:r>
      <w:r>
        <w:rPr>
          <w:sz w:val="22"/>
          <w:szCs w:val="16"/>
        </w:rPr>
        <w:tab/>
      </w:r>
      <w:r>
        <w:rPr>
          <w:sz w:val="22"/>
          <w:szCs w:val="16"/>
        </w:rPr>
        <w:fldChar w:fldCharType="begin"/>
      </w:r>
      <w:r>
        <w:rPr>
          <w:sz w:val="22"/>
          <w:szCs w:val="16"/>
        </w:rPr>
        <w:instrText xml:space="preserve"> PAGEREF _Toc28587 \h </w:instrText>
      </w:r>
      <w:r>
        <w:rPr>
          <w:sz w:val="22"/>
          <w:szCs w:val="16"/>
        </w:rPr>
        <w:fldChar w:fldCharType="separate"/>
      </w:r>
      <w:r>
        <w:rPr>
          <w:sz w:val="22"/>
          <w:szCs w:val="16"/>
        </w:rPr>
        <w:t>25</w:t>
      </w:r>
      <w:r>
        <w:rPr>
          <w:sz w:val="22"/>
          <w:szCs w:val="16"/>
        </w:rPr>
        <w:fldChar w:fldCharType="end"/>
      </w:r>
      <w:r>
        <w:rPr>
          <w:sz w:val="22"/>
          <w:szCs w:val="16"/>
        </w:rPr>
        <w:fldChar w:fldCharType="end"/>
      </w:r>
    </w:p>
    <w:p w14:paraId="0EAC6AA1">
      <w:pPr>
        <w:pStyle w:val="12"/>
        <w:tabs>
          <w:tab w:val="right" w:leader="dot" w:pos="9412"/>
        </w:tabs>
        <w:ind w:left="560"/>
      </w:pPr>
      <w:r>
        <w:fldChar w:fldCharType="begin"/>
      </w:r>
      <w:r>
        <w:instrText xml:space="preserve"> HYPERLINK \l "_Toc29605" </w:instrText>
      </w:r>
      <w:r>
        <w:fldChar w:fldCharType="separate"/>
      </w:r>
      <w:r>
        <w:rPr>
          <w:rFonts w:hint="eastAsia" w:ascii="华文楷体" w:hAnsi="华文楷体" w:eastAsia="华文楷体" w:cs="华文楷体"/>
          <w:bCs/>
          <w:sz w:val="22"/>
          <w:szCs w:val="16"/>
        </w:rPr>
        <w:t>五、其他资料</w:t>
      </w:r>
      <w:r>
        <w:rPr>
          <w:sz w:val="22"/>
          <w:szCs w:val="16"/>
        </w:rPr>
        <w:tab/>
      </w:r>
      <w:r>
        <w:rPr>
          <w:sz w:val="22"/>
          <w:szCs w:val="16"/>
        </w:rPr>
        <w:fldChar w:fldCharType="begin"/>
      </w:r>
      <w:r>
        <w:rPr>
          <w:sz w:val="22"/>
          <w:szCs w:val="16"/>
        </w:rPr>
        <w:instrText xml:space="preserve"> PAGEREF _Toc29605 \h </w:instrText>
      </w:r>
      <w:r>
        <w:rPr>
          <w:sz w:val="22"/>
          <w:szCs w:val="16"/>
        </w:rPr>
        <w:fldChar w:fldCharType="separate"/>
      </w:r>
      <w:r>
        <w:rPr>
          <w:sz w:val="22"/>
          <w:szCs w:val="16"/>
        </w:rPr>
        <w:t>30</w:t>
      </w:r>
      <w:r>
        <w:rPr>
          <w:sz w:val="22"/>
          <w:szCs w:val="16"/>
        </w:rPr>
        <w:fldChar w:fldCharType="end"/>
      </w:r>
      <w:r>
        <w:rPr>
          <w:sz w:val="22"/>
          <w:szCs w:val="16"/>
        </w:rPr>
        <w:fldChar w:fldCharType="end"/>
      </w:r>
    </w:p>
    <w:p w14:paraId="173CD4D5">
      <w:pPr>
        <w:pStyle w:val="12"/>
        <w:tabs>
          <w:tab w:val="right" w:leader="dot" w:pos="9402"/>
        </w:tabs>
        <w:spacing w:line="320" w:lineRule="exact"/>
        <w:ind w:left="560"/>
        <w:rPr>
          <w:rFonts w:ascii="华文楷体" w:hAnsi="华文楷体" w:eastAsia="华文楷体" w:cs="华文楷体"/>
          <w:sz w:val="21"/>
          <w:szCs w:val="21"/>
        </w:rPr>
        <w:sectPr>
          <w:footerReference r:id="rId10" w:type="first"/>
          <w:footerReference r:id="rId9" w:type="default"/>
          <w:pgSz w:w="11907" w:h="16840"/>
          <w:pgMar w:top="1134" w:right="1191" w:bottom="1134" w:left="1304" w:header="851" w:footer="992" w:gutter="0"/>
          <w:pgNumType w:fmt="numberInDash" w:start="1"/>
          <w:cols w:space="720" w:num="1"/>
          <w:titlePg/>
          <w:docGrid w:linePitch="381" w:charSpace="-5735"/>
        </w:sectPr>
      </w:pPr>
      <w:r>
        <w:rPr>
          <w:rFonts w:hint="eastAsia" w:ascii="华文楷体" w:hAnsi="华文楷体" w:eastAsia="华文楷体" w:cs="华文楷体"/>
          <w:szCs w:val="21"/>
        </w:rPr>
        <w:fldChar w:fldCharType="end"/>
      </w:r>
    </w:p>
    <w:p w14:paraId="1E79E911">
      <w:pPr>
        <w:pStyle w:val="2"/>
        <w:numPr>
          <w:ilvl w:val="0"/>
          <w:numId w:val="1"/>
        </w:numPr>
        <w:jc w:val="center"/>
        <w:rPr>
          <w:rFonts w:ascii="华文楷体" w:hAnsi="华文楷体" w:eastAsia="华文楷体" w:cs="华文楷体"/>
        </w:rPr>
      </w:pPr>
      <w:bookmarkStart w:id="4" w:name="_Toc15726"/>
      <w:bookmarkStart w:id="5" w:name="_Toc106034769"/>
      <w:bookmarkStart w:id="6" w:name="_Toc13651"/>
      <w:bookmarkStart w:id="7" w:name="_Toc24173"/>
      <w:bookmarkStart w:id="8" w:name="_Toc65660329"/>
      <w:bookmarkStart w:id="9" w:name="_Toc24817"/>
      <w:bookmarkStart w:id="10" w:name="_Toc12789052"/>
      <w:bookmarkStart w:id="11" w:name="_Toc11641050"/>
      <w:r>
        <w:rPr>
          <w:rFonts w:hint="eastAsia" w:ascii="华文楷体" w:hAnsi="华文楷体" w:eastAsia="华文楷体" w:cs="华文楷体"/>
        </w:rPr>
        <w:t>询价采购邀请书</w:t>
      </w:r>
      <w:bookmarkEnd w:id="4"/>
      <w:bookmarkEnd w:id="5"/>
      <w:bookmarkEnd w:id="6"/>
      <w:bookmarkEnd w:id="7"/>
      <w:bookmarkEnd w:id="8"/>
      <w:bookmarkEnd w:id="9"/>
      <w:bookmarkEnd w:id="10"/>
      <w:bookmarkEnd w:id="11"/>
    </w:p>
    <w:p w14:paraId="135BCF67">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u w:val="single"/>
        </w:rPr>
        <w:t>重庆市国都工程项目管理有限公司</w:t>
      </w:r>
      <w:r>
        <w:rPr>
          <w:rFonts w:hint="eastAsia" w:ascii="华文楷体" w:hAnsi="华文楷体" w:eastAsia="华文楷体" w:cs="华文楷体"/>
          <w:sz w:val="21"/>
          <w:szCs w:val="21"/>
        </w:rPr>
        <w:t>（以下简称：采购代理机构）受</w:t>
      </w:r>
      <w:r>
        <w:rPr>
          <w:rFonts w:hint="eastAsia" w:ascii="华文楷体" w:hAnsi="华文楷体" w:eastAsia="华文楷体" w:cs="华文楷体"/>
          <w:sz w:val="21"/>
          <w:szCs w:val="21"/>
          <w:u w:val="single"/>
        </w:rPr>
        <w:t>重庆市合川区公安局</w:t>
      </w:r>
      <w:r>
        <w:rPr>
          <w:rFonts w:hint="eastAsia" w:ascii="华文楷体" w:hAnsi="华文楷体" w:eastAsia="华文楷体" w:cs="华文楷体"/>
          <w:sz w:val="21"/>
          <w:szCs w:val="21"/>
        </w:rPr>
        <w:t>（以下简称：采购人）的委托现对</w:t>
      </w:r>
      <w:r>
        <w:rPr>
          <w:rFonts w:hint="eastAsia" w:ascii="华文楷体" w:hAnsi="华文楷体" w:eastAsia="华文楷体" w:cs="华文楷体"/>
          <w:sz w:val="21"/>
          <w:szCs w:val="21"/>
          <w:u w:val="single"/>
        </w:rPr>
        <w:t>重庆市合川区公安局2025年采购防暑降温物资</w:t>
      </w:r>
      <w:r>
        <w:rPr>
          <w:rFonts w:hint="eastAsia" w:ascii="华文楷体" w:hAnsi="华文楷体" w:eastAsia="华文楷体" w:cs="华文楷体"/>
          <w:sz w:val="21"/>
          <w:szCs w:val="21"/>
        </w:rPr>
        <w:t>项目进行询价采购，欢迎有资格的供应商前来参加报价。</w:t>
      </w:r>
    </w:p>
    <w:p w14:paraId="3FAED113">
      <w:pPr>
        <w:pStyle w:val="3"/>
        <w:adjustRightInd w:val="0"/>
        <w:snapToGrid w:val="0"/>
        <w:spacing w:line="520" w:lineRule="exact"/>
        <w:rPr>
          <w:rFonts w:ascii="华文楷体" w:hAnsi="华文楷体" w:eastAsia="华文楷体" w:cs="华文楷体"/>
          <w:sz w:val="24"/>
        </w:rPr>
      </w:pPr>
      <w:bookmarkStart w:id="12" w:name="_Toc65660330"/>
      <w:bookmarkStart w:id="13" w:name="_Toc26091"/>
      <w:bookmarkStart w:id="14" w:name="_Toc7758"/>
      <w:bookmarkStart w:id="15" w:name="_Toc317775175"/>
      <w:bookmarkStart w:id="16" w:name="_Toc106034770"/>
      <w:bookmarkStart w:id="17" w:name="_Toc5373"/>
      <w:bookmarkStart w:id="18" w:name="_Toc313893526"/>
      <w:bookmarkStart w:id="19" w:name="_Toc18246"/>
      <w:r>
        <w:rPr>
          <w:rFonts w:hint="eastAsia" w:ascii="华文楷体" w:hAnsi="华文楷体" w:eastAsia="华文楷体" w:cs="华文楷体"/>
          <w:sz w:val="24"/>
        </w:rPr>
        <w:t>一、询价内容</w:t>
      </w:r>
      <w:bookmarkEnd w:id="12"/>
      <w:bookmarkEnd w:id="13"/>
      <w:bookmarkEnd w:id="14"/>
      <w:bookmarkEnd w:id="15"/>
      <w:bookmarkEnd w:id="16"/>
      <w:bookmarkEnd w:id="17"/>
      <w:bookmarkEnd w:id="18"/>
      <w:bookmarkEnd w:id="19"/>
    </w:p>
    <w:tbl>
      <w:tblPr>
        <w:tblStyle w:val="15"/>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5"/>
        <w:gridCol w:w="2144"/>
        <w:gridCol w:w="2319"/>
      </w:tblGrid>
      <w:tr w14:paraId="53B1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479" w:type="pct"/>
            <w:noWrap/>
            <w:vAlign w:val="center"/>
          </w:tcPr>
          <w:p w14:paraId="7ACEA2EB">
            <w:pPr>
              <w:widowControl/>
              <w:spacing w:line="440" w:lineRule="exact"/>
              <w:jc w:val="center"/>
              <w:rPr>
                <w:rFonts w:ascii="华文楷体" w:hAnsi="华文楷体" w:eastAsia="华文楷体" w:cs="华文楷体"/>
                <w:b/>
                <w:bCs/>
                <w:sz w:val="21"/>
                <w:szCs w:val="21"/>
              </w:rPr>
            </w:pPr>
            <w:bookmarkStart w:id="20" w:name="_Toc65660331"/>
            <w:bookmarkStart w:id="21" w:name="_Toc3256"/>
            <w:bookmarkStart w:id="22" w:name="_Toc27028"/>
            <w:bookmarkStart w:id="23" w:name="_Toc4424"/>
            <w:bookmarkStart w:id="24" w:name="_Toc106034771"/>
            <w:bookmarkStart w:id="25" w:name="_Toc373860293"/>
            <w:bookmarkStart w:id="26" w:name="_Toc317775178"/>
            <w:r>
              <w:rPr>
                <w:rFonts w:hint="eastAsia" w:ascii="华文楷体" w:hAnsi="华文楷体" w:eastAsia="华文楷体" w:cs="华文楷体"/>
                <w:b/>
                <w:bCs/>
                <w:sz w:val="21"/>
                <w:szCs w:val="21"/>
              </w:rPr>
              <w:t>项目名称</w:t>
            </w:r>
          </w:p>
        </w:tc>
        <w:tc>
          <w:tcPr>
            <w:tcW w:w="1320" w:type="pct"/>
            <w:noWrap/>
            <w:vAlign w:val="center"/>
          </w:tcPr>
          <w:p w14:paraId="0735D2D3">
            <w:pPr>
              <w:spacing w:line="440" w:lineRule="exact"/>
              <w:jc w:val="center"/>
              <w:rPr>
                <w:rFonts w:ascii="华文楷体" w:hAnsi="华文楷体" w:eastAsia="华文楷体" w:cs="华文楷体"/>
                <w:b/>
                <w:bCs/>
                <w:sz w:val="21"/>
                <w:szCs w:val="21"/>
              </w:rPr>
            </w:pPr>
            <w:r>
              <w:rPr>
                <w:rFonts w:hint="eastAsia" w:ascii="华文楷体" w:hAnsi="华文楷体" w:eastAsia="华文楷体" w:cs="华文楷体"/>
                <w:b/>
                <w:bCs/>
                <w:sz w:val="21"/>
                <w:szCs w:val="21"/>
              </w:rPr>
              <w:t>最高限价（万元）</w:t>
            </w:r>
          </w:p>
        </w:tc>
        <w:tc>
          <w:tcPr>
            <w:tcW w:w="1200" w:type="pct"/>
            <w:noWrap/>
            <w:vAlign w:val="center"/>
          </w:tcPr>
          <w:p w14:paraId="79A0EEBA">
            <w:pPr>
              <w:spacing w:line="440" w:lineRule="exact"/>
              <w:jc w:val="center"/>
              <w:rPr>
                <w:rFonts w:ascii="华文楷体" w:hAnsi="华文楷体" w:eastAsia="华文楷体" w:cs="华文楷体"/>
                <w:b/>
                <w:bCs/>
                <w:sz w:val="21"/>
                <w:szCs w:val="21"/>
              </w:rPr>
            </w:pPr>
            <w:r>
              <w:rPr>
                <w:rFonts w:hint="eastAsia" w:ascii="华文楷体" w:hAnsi="华文楷体" w:eastAsia="华文楷体" w:cs="华文楷体"/>
                <w:b/>
                <w:bCs/>
                <w:sz w:val="21"/>
                <w:szCs w:val="21"/>
              </w:rPr>
              <w:t>成交供应商数量（名）</w:t>
            </w:r>
          </w:p>
        </w:tc>
      </w:tr>
      <w:tr w14:paraId="77C1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79" w:type="pct"/>
            <w:noWrap/>
            <w:vAlign w:val="center"/>
          </w:tcPr>
          <w:p w14:paraId="70E246EF">
            <w:pPr>
              <w:widowControl/>
              <w:snapToGrid w:val="0"/>
              <w:spacing w:line="44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重庆市合川区公安局2025年采购防暑降温物资采购</w:t>
            </w:r>
          </w:p>
        </w:tc>
        <w:tc>
          <w:tcPr>
            <w:tcW w:w="1320" w:type="pct"/>
            <w:noWrap/>
            <w:vAlign w:val="center"/>
          </w:tcPr>
          <w:p w14:paraId="6778B4B0">
            <w:pPr>
              <w:snapToGrid w:val="0"/>
              <w:spacing w:line="44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30.00</w:t>
            </w:r>
          </w:p>
        </w:tc>
        <w:tc>
          <w:tcPr>
            <w:tcW w:w="1200" w:type="pct"/>
            <w:noWrap/>
            <w:vAlign w:val="center"/>
          </w:tcPr>
          <w:p w14:paraId="5E2D10AD">
            <w:pPr>
              <w:snapToGrid w:val="0"/>
              <w:spacing w:line="44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r>
    </w:tbl>
    <w:p w14:paraId="77618612">
      <w:pPr>
        <w:pStyle w:val="3"/>
        <w:adjustRightInd w:val="0"/>
        <w:snapToGrid w:val="0"/>
        <w:spacing w:line="520" w:lineRule="exact"/>
        <w:rPr>
          <w:rFonts w:ascii="华文楷体" w:hAnsi="华文楷体" w:eastAsia="华文楷体" w:cs="华文楷体"/>
          <w:sz w:val="24"/>
        </w:rPr>
      </w:pPr>
      <w:bookmarkStart w:id="27" w:name="_Toc22386"/>
      <w:r>
        <w:rPr>
          <w:rFonts w:hint="eastAsia" w:ascii="华文楷体" w:hAnsi="华文楷体" w:eastAsia="华文楷体" w:cs="华文楷体"/>
          <w:sz w:val="24"/>
        </w:rPr>
        <w:t>二、资金来源</w:t>
      </w:r>
      <w:bookmarkEnd w:id="20"/>
      <w:bookmarkEnd w:id="21"/>
      <w:bookmarkEnd w:id="22"/>
      <w:bookmarkEnd w:id="23"/>
      <w:bookmarkEnd w:id="24"/>
      <w:bookmarkEnd w:id="27"/>
    </w:p>
    <w:p w14:paraId="5C3D94AD">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财政预算资金，采购预算为30.00万元。</w:t>
      </w:r>
    </w:p>
    <w:p w14:paraId="0C78165F">
      <w:pPr>
        <w:pStyle w:val="3"/>
        <w:adjustRightInd w:val="0"/>
        <w:snapToGrid w:val="0"/>
        <w:spacing w:line="520" w:lineRule="exact"/>
        <w:rPr>
          <w:rFonts w:ascii="华文楷体" w:hAnsi="华文楷体" w:eastAsia="华文楷体" w:cs="华文楷体"/>
          <w:sz w:val="24"/>
        </w:rPr>
      </w:pPr>
      <w:bookmarkStart w:id="28" w:name="_Toc20867"/>
      <w:bookmarkStart w:id="29" w:name="_Toc18548"/>
      <w:bookmarkStart w:id="30" w:name="_Toc64731996"/>
      <w:bookmarkStart w:id="31" w:name="_Toc31978"/>
      <w:bookmarkStart w:id="32" w:name="_Toc65660332"/>
      <w:bookmarkStart w:id="33" w:name="_Toc106034772"/>
      <w:bookmarkStart w:id="34" w:name="_Toc13541"/>
      <w:r>
        <w:rPr>
          <w:rFonts w:hint="eastAsia" w:ascii="华文楷体" w:hAnsi="华文楷体" w:eastAsia="华文楷体" w:cs="华文楷体"/>
          <w:sz w:val="24"/>
        </w:rPr>
        <w:t>三、供应商资格条件</w:t>
      </w:r>
      <w:bookmarkEnd w:id="28"/>
      <w:bookmarkEnd w:id="29"/>
      <w:bookmarkEnd w:id="30"/>
      <w:bookmarkEnd w:id="31"/>
      <w:bookmarkEnd w:id="32"/>
      <w:bookmarkEnd w:id="33"/>
      <w:bookmarkEnd w:id="34"/>
    </w:p>
    <w:p w14:paraId="089738CA">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（一）满足《中华人民共和国政府采购法》第二十二条规定：</w:t>
      </w:r>
    </w:p>
    <w:p w14:paraId="47AE8BD0">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1.具有独立承担民事责任的能力；</w:t>
      </w:r>
    </w:p>
    <w:p w14:paraId="5DF95BC4">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2.具有良好的商业信誉和健全的财务会计制度；</w:t>
      </w:r>
    </w:p>
    <w:p w14:paraId="56B40DAD">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3.具有履行合同所必需的设备和专业技术能力；</w:t>
      </w:r>
    </w:p>
    <w:p w14:paraId="28B13918">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4.有依法缴纳税收和社会保障资金的良好记录；</w:t>
      </w:r>
    </w:p>
    <w:p w14:paraId="7B1BDD17">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5.参加政府采购活动前三年内，在经营活动中没有重大违法记录；</w:t>
      </w:r>
    </w:p>
    <w:p w14:paraId="42CD2C1C">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6.法律、行政法规规定的其他条件。</w:t>
      </w:r>
    </w:p>
    <w:p w14:paraId="2215E619">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（二）落实政府采购政策需满足的资格要求：无。</w:t>
      </w:r>
    </w:p>
    <w:p w14:paraId="40AE50E6">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（三）本项目的特定资格要求：无。</w:t>
      </w:r>
    </w:p>
    <w:p w14:paraId="55F18EC5">
      <w:pPr>
        <w:pStyle w:val="3"/>
        <w:adjustRightInd w:val="0"/>
        <w:snapToGrid w:val="0"/>
        <w:spacing w:line="520" w:lineRule="exact"/>
        <w:rPr>
          <w:rFonts w:ascii="华文楷体" w:hAnsi="华文楷体" w:eastAsia="华文楷体" w:cs="华文楷体"/>
          <w:sz w:val="24"/>
        </w:rPr>
      </w:pPr>
      <w:bookmarkStart w:id="35" w:name="_Toc65660333"/>
      <w:bookmarkStart w:id="36" w:name="_Toc13903"/>
      <w:bookmarkStart w:id="37" w:name="_Toc11908"/>
      <w:bookmarkStart w:id="38" w:name="_Toc1386"/>
      <w:bookmarkStart w:id="39" w:name="_Toc106034773"/>
      <w:bookmarkStart w:id="40" w:name="_Toc21096"/>
      <w:r>
        <w:rPr>
          <w:rFonts w:hint="eastAsia" w:ascii="华文楷体" w:hAnsi="华文楷体" w:eastAsia="华文楷体" w:cs="华文楷体"/>
          <w:sz w:val="24"/>
        </w:rPr>
        <w:t>四、询价有关说明</w:t>
      </w:r>
      <w:bookmarkEnd w:id="25"/>
      <w:bookmarkEnd w:id="35"/>
      <w:bookmarkEnd w:id="36"/>
      <w:bookmarkEnd w:id="37"/>
      <w:bookmarkEnd w:id="38"/>
      <w:bookmarkEnd w:id="39"/>
      <w:bookmarkEnd w:id="40"/>
    </w:p>
    <w:p w14:paraId="1D2CCB7E">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（一）供应商应通过“行采家”（https://www.gec123.com）登记加入“供应商库”。</w:t>
      </w:r>
    </w:p>
    <w:p w14:paraId="1EE52C0A">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（二）凡有意参加询价的供应商，请在行采家（https://www.gec123.com）下载所有项目资料，无论供应商下载与否，均视为已知晓所有实质性要求内容。</w:t>
      </w:r>
    </w:p>
    <w:p w14:paraId="2C2AD95C">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（三）询价公告期限：自采购公告发布之日起三个工作日。</w:t>
      </w:r>
    </w:p>
    <w:p w14:paraId="7C525F1D">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（四）询价通知书提供期限：</w:t>
      </w:r>
    </w:p>
    <w:p w14:paraId="52CC5F58">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1.询价通知书提供期限：2025年7月</w:t>
      </w:r>
      <w:r>
        <w:rPr>
          <w:rFonts w:hint="eastAsia" w:ascii="华文楷体" w:hAnsi="华文楷体" w:eastAsia="华文楷体" w:cs="华文楷体"/>
          <w:sz w:val="21"/>
          <w:szCs w:val="21"/>
          <w:lang w:val="en-US" w:eastAsia="zh-CN"/>
        </w:rPr>
        <w:t>17</w:t>
      </w:r>
      <w:r>
        <w:rPr>
          <w:rFonts w:hint="eastAsia" w:ascii="华文楷体" w:hAnsi="华文楷体" w:eastAsia="华文楷体" w:cs="华文楷体"/>
          <w:sz w:val="21"/>
          <w:szCs w:val="21"/>
        </w:rPr>
        <w:t>日--2025年7月</w:t>
      </w:r>
      <w:r>
        <w:rPr>
          <w:rFonts w:hint="eastAsia" w:ascii="华文楷体" w:hAnsi="华文楷体" w:eastAsia="华文楷体" w:cs="华文楷体"/>
          <w:sz w:val="21"/>
          <w:szCs w:val="21"/>
          <w:lang w:val="en-US" w:eastAsia="zh-CN"/>
        </w:rPr>
        <w:t>21</w:t>
      </w:r>
      <w:r>
        <w:rPr>
          <w:rFonts w:hint="eastAsia" w:ascii="华文楷体" w:hAnsi="华文楷体" w:eastAsia="华文楷体" w:cs="华文楷体"/>
          <w:sz w:val="21"/>
          <w:szCs w:val="21"/>
        </w:rPr>
        <w:t>日</w:t>
      </w:r>
      <w:r>
        <w:rPr>
          <w:rFonts w:hint="eastAsia" w:ascii="华文楷体" w:hAnsi="华文楷体" w:eastAsia="华文楷体" w:cs="华文楷体"/>
          <w:sz w:val="21"/>
          <w:szCs w:val="21"/>
          <w:lang w:val="en-US" w:eastAsia="zh-CN"/>
        </w:rPr>
        <w:t>9</w:t>
      </w:r>
      <w:r>
        <w:rPr>
          <w:rFonts w:hint="eastAsia" w:ascii="华文楷体" w:hAnsi="华文楷体" w:eastAsia="华文楷体" w:cs="华文楷体"/>
          <w:sz w:val="21"/>
          <w:szCs w:val="21"/>
        </w:rPr>
        <w:t>时00分（工作时间）。</w:t>
      </w:r>
    </w:p>
    <w:p w14:paraId="7623A1ED">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（五）报名及询价文件发售</w:t>
      </w:r>
    </w:p>
    <w:p w14:paraId="4125FF2D">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 xml:space="preserve">1.报名方式：供应商在2025年7月 </w:t>
      </w:r>
      <w:r>
        <w:rPr>
          <w:rFonts w:hint="eastAsia" w:ascii="华文楷体" w:hAnsi="华文楷体" w:eastAsia="华文楷体" w:cs="华文楷体"/>
          <w:sz w:val="21"/>
          <w:szCs w:val="21"/>
          <w:lang w:val="en-US" w:eastAsia="zh-CN"/>
        </w:rPr>
        <w:t>20</w:t>
      </w:r>
      <w:r>
        <w:rPr>
          <w:rFonts w:hint="eastAsia" w:ascii="华文楷体" w:hAnsi="华文楷体" w:eastAsia="华文楷体" w:cs="华文楷体"/>
          <w:sz w:val="21"/>
          <w:szCs w:val="21"/>
        </w:rPr>
        <w:t xml:space="preserve"> 日17时00分之前将《网上询价文件发售登记表》按要求发送到指定邮箱（369492205@qq.com）。未按要求发送报名表的供应商将视为无效投标。 </w:t>
      </w:r>
    </w:p>
    <w:p w14:paraId="72FDD3AB">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 招标文件发售地点：在行采家（https://www.gec123.com）下载。</w:t>
      </w:r>
    </w:p>
    <w:p w14:paraId="787521BC">
      <w:pPr>
        <w:snapToGrid w:val="0"/>
        <w:spacing w:line="440" w:lineRule="exact"/>
        <w:ind w:firstLine="420" w:firstLineChars="200"/>
        <w:rPr>
          <w:rFonts w:ascii="华文楷体" w:hAnsi="华文楷体" w:eastAsia="华文楷体" w:cs="华文楷体"/>
          <w:sz w:val="21"/>
          <w:szCs w:val="21"/>
        </w:rPr>
      </w:pPr>
      <w:bookmarkStart w:id="41" w:name="_Toc24407"/>
      <w:r>
        <w:rPr>
          <w:rFonts w:hint="eastAsia" w:ascii="华文楷体" w:hAnsi="华文楷体" w:eastAsia="华文楷体" w:cs="华文楷体"/>
          <w:sz w:val="21"/>
          <w:szCs w:val="21"/>
        </w:rPr>
        <w:t>（六）供应商须满足以下两种要件，其响应文件才被接受：</w:t>
      </w:r>
    </w:p>
    <w:p w14:paraId="70E3FAB6">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1.按时发送了《网上询价文件发售登记表》到指定邮箱并上传了响应文件电子档；</w:t>
      </w:r>
    </w:p>
    <w:p w14:paraId="1DDC12C9">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2.按时递交了纸质版响应文件。</w:t>
      </w:r>
    </w:p>
    <w:p w14:paraId="1C627EEC">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（七）提交响应文件开始时间：2025年7月</w:t>
      </w:r>
      <w:r>
        <w:rPr>
          <w:rFonts w:hint="eastAsia" w:ascii="华文楷体" w:hAnsi="华文楷体" w:eastAsia="华文楷体" w:cs="华文楷体"/>
          <w:sz w:val="21"/>
          <w:szCs w:val="21"/>
          <w:lang w:val="en-US" w:eastAsia="zh-CN"/>
        </w:rPr>
        <w:t>21</w:t>
      </w:r>
      <w:r>
        <w:rPr>
          <w:rFonts w:hint="eastAsia" w:ascii="华文楷体" w:hAnsi="华文楷体" w:eastAsia="华文楷体" w:cs="华文楷体"/>
          <w:sz w:val="21"/>
          <w:szCs w:val="21"/>
        </w:rPr>
        <w:t>日北京时间9时00分</w:t>
      </w:r>
    </w:p>
    <w:p w14:paraId="49B7B281">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（八）提交响应文件截止时间：2025年7月</w:t>
      </w:r>
      <w:r>
        <w:rPr>
          <w:rFonts w:hint="eastAsia" w:ascii="华文楷体" w:hAnsi="华文楷体" w:eastAsia="华文楷体" w:cs="华文楷体"/>
          <w:sz w:val="21"/>
          <w:szCs w:val="21"/>
          <w:lang w:val="en-US" w:eastAsia="zh-CN"/>
        </w:rPr>
        <w:t>21</w:t>
      </w:r>
      <w:r>
        <w:rPr>
          <w:rFonts w:hint="eastAsia" w:ascii="华文楷体" w:hAnsi="华文楷体" w:eastAsia="华文楷体" w:cs="华文楷体"/>
          <w:sz w:val="21"/>
          <w:szCs w:val="21"/>
        </w:rPr>
        <w:t>日北京时间10时00分</w:t>
      </w:r>
    </w:p>
    <w:p w14:paraId="2D2106BB">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（九）响应文件递交地点：重庆市合川南津街永辉超市楼上3楼3-40</w:t>
      </w:r>
    </w:p>
    <w:p w14:paraId="54CBDA90">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 xml:space="preserve">（十）响应文件递交截止时间：2025年7月 </w:t>
      </w:r>
      <w:r>
        <w:rPr>
          <w:rFonts w:hint="eastAsia" w:ascii="华文楷体" w:hAnsi="华文楷体" w:eastAsia="华文楷体" w:cs="华文楷体"/>
          <w:sz w:val="21"/>
          <w:szCs w:val="21"/>
          <w:lang w:val="en-US" w:eastAsia="zh-CN"/>
        </w:rPr>
        <w:t>21</w:t>
      </w:r>
      <w:r>
        <w:rPr>
          <w:rFonts w:hint="eastAsia" w:ascii="华文楷体" w:hAnsi="华文楷体" w:eastAsia="华文楷体" w:cs="华文楷体"/>
          <w:sz w:val="21"/>
          <w:szCs w:val="21"/>
        </w:rPr>
        <w:t>日北京时间10:00。（供应商可快递方式送达，但需自行妥善安排响应文件送达时间，逾期送达将视为无效响应）</w:t>
      </w:r>
    </w:p>
    <w:p w14:paraId="13A26F7F">
      <w:pPr>
        <w:spacing w:line="440" w:lineRule="exact"/>
        <w:ind w:firstLine="420" w:firstLineChars="200"/>
        <w:rPr>
          <w:rFonts w:ascii="华文楷体" w:hAnsi="华文楷体" w:eastAsia="华文楷体" w:cs="华文楷体"/>
          <w:sz w:val="21"/>
          <w:szCs w:val="21"/>
        </w:rPr>
      </w:pPr>
      <w:bookmarkStart w:id="42" w:name="_Toc18815"/>
      <w:bookmarkStart w:id="43" w:name="_Toc933"/>
      <w:bookmarkStart w:id="44" w:name="_Toc20744"/>
      <w:bookmarkStart w:id="45" w:name="_Toc8142"/>
      <w:r>
        <w:rPr>
          <w:rFonts w:hint="eastAsia" w:ascii="华文楷体" w:hAnsi="华文楷体" w:eastAsia="华文楷体" w:cs="华文楷体"/>
          <w:sz w:val="21"/>
          <w:szCs w:val="21"/>
        </w:rPr>
        <w:t>（十一）报价程序</w:t>
      </w:r>
      <w:bookmarkEnd w:id="42"/>
      <w:bookmarkEnd w:id="43"/>
      <w:bookmarkEnd w:id="44"/>
      <w:bookmarkEnd w:id="45"/>
    </w:p>
    <w:bookmarkEnd w:id="41"/>
    <w:p w14:paraId="756D7310">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1.报价地点：“行采家”平台（https://www.gec123.com）。</w:t>
      </w:r>
    </w:p>
    <w:p w14:paraId="6D0082F4">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2.报价开始及截止时间：以公告首页指定时间为准；</w:t>
      </w:r>
    </w:p>
    <w:p w14:paraId="5898C5D3">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3.本项目采用线上报价的方式，供应商按询价文件要求进行线上报价。线上报价时上传加盖公章后的完整的响应文件电子档一份（建议以pdf格式的文档上传），文件内容应清晰、无涂改，若因文件内容模糊导致无法进行评审，由此造成的后果由供应商自行承担。</w:t>
      </w:r>
    </w:p>
    <w:p w14:paraId="74368DCC">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4.线上报价要求：按本项目规定的时间在重庆市政府采购网“行采家”进行网上报价，未在规定时间内报价的供应商将失去成交供应商资格。</w:t>
      </w:r>
    </w:p>
    <w:p w14:paraId="12D95F82">
      <w:pPr>
        <w:pStyle w:val="18"/>
        <w:ind w:firstLine="420" w:firstLineChars="200"/>
        <w:rPr>
          <w:rFonts w:ascii="华文楷体" w:hAnsi="华文楷体" w:eastAsia="华文楷体" w:cs="华文楷体"/>
          <w:color w:val="auto"/>
          <w:kern w:val="2"/>
          <w:sz w:val="21"/>
          <w:szCs w:val="21"/>
        </w:rPr>
      </w:pPr>
      <w:r>
        <w:rPr>
          <w:rFonts w:hint="eastAsia" w:ascii="华文楷体" w:hAnsi="华文楷体" w:eastAsia="华文楷体" w:cs="华文楷体"/>
          <w:color w:val="auto"/>
          <w:kern w:val="2"/>
          <w:sz w:val="21"/>
          <w:szCs w:val="21"/>
        </w:rPr>
        <w:t>注：纸质响应文件与上传的电子响应文件报价不一致时将失去成交供应商资格。</w:t>
      </w:r>
    </w:p>
    <w:p w14:paraId="7EB49F74">
      <w:pPr>
        <w:pStyle w:val="3"/>
        <w:adjustRightInd w:val="0"/>
        <w:snapToGrid w:val="0"/>
        <w:spacing w:line="520" w:lineRule="exact"/>
        <w:rPr>
          <w:rFonts w:ascii="华文楷体" w:hAnsi="华文楷体" w:eastAsia="华文楷体" w:cs="华文楷体"/>
          <w:sz w:val="24"/>
        </w:rPr>
      </w:pPr>
      <w:bookmarkStart w:id="46" w:name="_Toc65660335"/>
      <w:bookmarkStart w:id="47" w:name="_Toc106034775"/>
      <w:bookmarkStart w:id="48" w:name="_Toc2945"/>
      <w:bookmarkStart w:id="49" w:name="_Toc6891"/>
      <w:bookmarkStart w:id="50" w:name="_Toc521053054"/>
      <w:bookmarkStart w:id="51" w:name="_Toc479668114"/>
      <w:bookmarkStart w:id="52" w:name="_Toc12296"/>
      <w:bookmarkStart w:id="53" w:name="_Toc525047162"/>
      <w:bookmarkStart w:id="54" w:name="_Toc4355"/>
      <w:r>
        <w:rPr>
          <w:rFonts w:hint="eastAsia" w:ascii="华文楷体" w:hAnsi="华文楷体" w:eastAsia="华文楷体" w:cs="华文楷体"/>
          <w:sz w:val="24"/>
        </w:rPr>
        <w:t>五、采购项目需落实的政府采购政策</w:t>
      </w:r>
      <w:bookmarkEnd w:id="46"/>
      <w:bookmarkEnd w:id="47"/>
      <w:bookmarkEnd w:id="48"/>
      <w:bookmarkEnd w:id="49"/>
      <w:bookmarkEnd w:id="50"/>
      <w:bookmarkEnd w:id="51"/>
      <w:bookmarkEnd w:id="52"/>
      <w:bookmarkEnd w:id="53"/>
      <w:bookmarkEnd w:id="54"/>
    </w:p>
    <w:bookmarkEnd w:id="26"/>
    <w:p w14:paraId="130E42BB">
      <w:pPr>
        <w:spacing w:line="440" w:lineRule="exact"/>
        <w:ind w:firstLine="420" w:firstLineChars="200"/>
        <w:rPr>
          <w:rFonts w:ascii="华文楷体" w:hAnsi="华文楷体" w:eastAsia="华文楷体" w:cs="华文楷体"/>
          <w:sz w:val="21"/>
          <w:szCs w:val="21"/>
        </w:rPr>
      </w:pPr>
      <w:bookmarkStart w:id="55" w:name="_Toc6563"/>
      <w:bookmarkStart w:id="56" w:name="_Toc4728"/>
      <w:bookmarkStart w:id="57" w:name="_Toc65660336"/>
      <w:bookmarkStart w:id="58" w:name="_Toc521053055"/>
      <w:bookmarkStart w:id="59" w:name="_Toc525047163"/>
      <w:bookmarkStart w:id="60" w:name="_Toc16269"/>
      <w:bookmarkStart w:id="61" w:name="_Toc106034776"/>
      <w:r>
        <w:rPr>
          <w:rFonts w:hint="eastAsia" w:ascii="华文楷体" w:hAnsi="华文楷体" w:eastAsia="华文楷体" w:cs="华文楷体"/>
          <w:sz w:val="21"/>
          <w:szCs w:val="21"/>
        </w:rPr>
        <w:t>（一）参照《财政部 生态环境部关于印发环境标志产品政府采购品目清单的通知》（财库〔2019〕18号）和《财政部 发展改革委关于印发节能产品政府采购品目清单的通知》（财库〔2019〕19号）的规定，落实国家节能环保政策。</w:t>
      </w:r>
    </w:p>
    <w:p w14:paraId="4282B433">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（二）参照财政部、工业和信息化部关于印发《政府采购促进中小企业发展管理办法》的通知（财库〔2020〕46号），落实促进中小企业发展政策。</w:t>
      </w:r>
    </w:p>
    <w:p w14:paraId="436342EE">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（三）参照《财政部、司法部关于政府采购支持监狱企业发展有关问题的通知》（财库〔2014〕68号）的规定，落实支持监狱企业发展政策。</w:t>
      </w:r>
    </w:p>
    <w:p w14:paraId="0C68FD5F">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（四）参照《三部门联合发布关于促进残疾人就业政府采购政策的通知》（财库〔2017〕 141号）的规定，落实支持残疾人福利性单位发展政策。</w:t>
      </w:r>
    </w:p>
    <w:p w14:paraId="2476ADA2">
      <w:pPr>
        <w:pStyle w:val="3"/>
        <w:adjustRightInd w:val="0"/>
        <w:snapToGrid w:val="0"/>
        <w:spacing w:line="520" w:lineRule="exact"/>
        <w:rPr>
          <w:rFonts w:ascii="华文楷体" w:hAnsi="华文楷体" w:eastAsia="华文楷体" w:cs="华文楷体"/>
          <w:sz w:val="24"/>
        </w:rPr>
      </w:pPr>
      <w:bookmarkStart w:id="62" w:name="_Toc22111"/>
      <w:r>
        <w:rPr>
          <w:rFonts w:hint="eastAsia" w:ascii="华文楷体" w:hAnsi="华文楷体" w:eastAsia="华文楷体" w:cs="华文楷体"/>
          <w:sz w:val="24"/>
        </w:rPr>
        <w:t>六、其它有关规定</w:t>
      </w:r>
      <w:bookmarkEnd w:id="55"/>
      <w:bookmarkEnd w:id="56"/>
      <w:bookmarkEnd w:id="57"/>
      <w:bookmarkEnd w:id="58"/>
      <w:bookmarkEnd w:id="59"/>
      <w:bookmarkEnd w:id="60"/>
      <w:bookmarkEnd w:id="61"/>
      <w:bookmarkEnd w:id="62"/>
    </w:p>
    <w:p w14:paraId="5B3DFAA8">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（一）单位负责人为同一人或者存在直接控股、管理关系的不同供应商，不得参加同一合同项下的采购活动，否则均为无效询价。</w:t>
      </w:r>
    </w:p>
    <w:p w14:paraId="24ED1050">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（二）为采购项目提供整体设计、规范编制或者项目管理、监理、检测等服务的供应商，不得再参加该采购项目的其他采购活动。</w:t>
      </w:r>
    </w:p>
    <w:p w14:paraId="164800EE">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（三）同一合同项（包）下的货物，制造商参与报价的，不得再委托代理商参与报价。</w:t>
      </w:r>
    </w:p>
    <w:p w14:paraId="497A96FE">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四）本项目的澄清文件（如果有）一律在行采家（https://www.gec123.com/）上发布，请各供应商注意下载或到采购代理机构处领取；无论供应商下载或领取与否，均视同供应商已知晓本项目澄清文件（如果有）的内容。</w:t>
      </w:r>
    </w:p>
    <w:p w14:paraId="7263438F">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（五）超过响应文件截止时间递交的响应文件，恕不接收。</w:t>
      </w:r>
    </w:p>
    <w:p w14:paraId="2F85909D">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（六）询价费用：无论询价结果如何，供应商参与本项目询价的所有费用均应由供应商自行承担。</w:t>
      </w:r>
    </w:p>
    <w:p w14:paraId="1EF83E1B">
      <w:pPr>
        <w:spacing w:line="440" w:lineRule="exact"/>
        <w:ind w:firstLine="420" w:firstLineChars="200"/>
        <w:rPr>
          <w:rFonts w:ascii="华文楷体" w:hAnsi="华文楷体" w:eastAsia="华文楷体" w:cs="华文楷体"/>
          <w:b/>
          <w:bCs/>
          <w:sz w:val="21"/>
          <w:szCs w:val="21"/>
        </w:rPr>
      </w:pPr>
      <w:r>
        <w:rPr>
          <w:rFonts w:hint="eastAsia" w:ascii="华文楷体" w:hAnsi="华文楷体" w:eastAsia="华文楷体" w:cs="华文楷体"/>
          <w:b/>
          <w:bCs/>
          <w:sz w:val="21"/>
          <w:szCs w:val="21"/>
        </w:rPr>
        <w:t>（七）本项目不接受联合体参与报价，否则按无效处理。</w:t>
      </w:r>
    </w:p>
    <w:p w14:paraId="1DB975C8">
      <w:pPr>
        <w:spacing w:line="440" w:lineRule="exact"/>
        <w:ind w:firstLine="420" w:firstLineChars="200"/>
        <w:rPr>
          <w:rFonts w:ascii="华文楷体" w:hAnsi="华文楷体" w:eastAsia="华文楷体" w:cs="华文楷体"/>
          <w:b/>
          <w:bCs/>
          <w:sz w:val="21"/>
          <w:szCs w:val="21"/>
        </w:rPr>
      </w:pPr>
      <w:r>
        <w:rPr>
          <w:rFonts w:hint="eastAsia" w:ascii="华文楷体" w:hAnsi="华文楷体" w:eastAsia="华文楷体" w:cs="华文楷体"/>
          <w:b/>
          <w:bCs/>
          <w:sz w:val="21"/>
          <w:szCs w:val="21"/>
        </w:rPr>
        <w:t>（八）本项目不接受合同分包，否则按无效处理。</w:t>
      </w:r>
    </w:p>
    <w:p w14:paraId="765F4013">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九）按照《财政部关于在政府采购活动中查询及使用信用记录有关问题的通知》财库【2016】125号，供应商列入失信执行人、重大税收违法案件当事人名单、政府采购严重违法失信人名单及其他不符合《中华人民共和国政府采购法》第二十二条规定条件的供应商，采购人将拒绝其参与此次采购活动。</w:t>
      </w:r>
    </w:p>
    <w:p w14:paraId="3DA1AB5A">
      <w:pPr>
        <w:pStyle w:val="3"/>
        <w:adjustRightInd w:val="0"/>
        <w:snapToGrid w:val="0"/>
        <w:spacing w:line="520" w:lineRule="exact"/>
        <w:rPr>
          <w:rFonts w:ascii="华文楷体" w:hAnsi="华文楷体" w:eastAsia="华文楷体" w:cs="华文楷体"/>
          <w:sz w:val="24"/>
        </w:rPr>
      </w:pPr>
      <w:bookmarkStart w:id="63" w:name="_Toc10415"/>
      <w:bookmarkStart w:id="64" w:name="_Toc525047164"/>
      <w:bookmarkStart w:id="65" w:name="_Toc521053056"/>
      <w:bookmarkStart w:id="66" w:name="_Toc1733"/>
      <w:bookmarkStart w:id="67" w:name="_Toc1552"/>
      <w:bookmarkStart w:id="68" w:name="_Toc106034777"/>
      <w:bookmarkStart w:id="69" w:name="_Toc65660337"/>
      <w:bookmarkStart w:id="70" w:name="_Toc21818"/>
      <w:r>
        <w:rPr>
          <w:rFonts w:hint="eastAsia" w:ascii="华文楷体" w:hAnsi="华文楷体" w:eastAsia="华文楷体" w:cs="华文楷体"/>
          <w:sz w:val="24"/>
        </w:rPr>
        <w:t>七、联系方式</w:t>
      </w:r>
      <w:bookmarkEnd w:id="63"/>
      <w:bookmarkEnd w:id="64"/>
      <w:bookmarkEnd w:id="65"/>
      <w:bookmarkEnd w:id="66"/>
      <w:bookmarkEnd w:id="67"/>
      <w:bookmarkEnd w:id="68"/>
      <w:bookmarkEnd w:id="69"/>
      <w:bookmarkEnd w:id="70"/>
    </w:p>
    <w:p w14:paraId="033B5FB8">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（一）采购人：重庆市合川区公安局</w:t>
      </w:r>
    </w:p>
    <w:p w14:paraId="4F222EB6">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联系人：夏老师</w:t>
      </w:r>
    </w:p>
    <w:p w14:paraId="0FE81FD4">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电  话：023-42875092</w:t>
      </w:r>
    </w:p>
    <w:p w14:paraId="7BFD7728">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地  址：重庆市合川区义乌大道936号</w:t>
      </w:r>
    </w:p>
    <w:p w14:paraId="61F599ED">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（二）采购代理机构：</w:t>
      </w:r>
      <w:bookmarkStart w:id="71" w:name="_Toc106034778"/>
      <w:bookmarkStart w:id="72" w:name="_Toc1292"/>
      <w:bookmarkStart w:id="73" w:name="_Toc65660338"/>
      <w:bookmarkStart w:id="74" w:name="_Toc14516"/>
      <w:bookmarkStart w:id="75" w:name="_Toc11327"/>
      <w:r>
        <w:rPr>
          <w:rFonts w:hint="eastAsia" w:ascii="华文楷体" w:hAnsi="华文楷体" w:eastAsia="华文楷体" w:cs="华文楷体"/>
          <w:sz w:val="21"/>
          <w:szCs w:val="21"/>
        </w:rPr>
        <w:t>重庆市国都工程项目管理有限公司</w:t>
      </w:r>
    </w:p>
    <w:p w14:paraId="64840D99">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联系人：罗老师</w:t>
      </w:r>
    </w:p>
    <w:p w14:paraId="5DB28560">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电  话：13667655922</w:t>
      </w:r>
    </w:p>
    <w:p w14:paraId="10EFF9D4">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地  址：重庆市合川区南津街街道华地街1号</w:t>
      </w:r>
    </w:p>
    <w:p w14:paraId="0723BBB5">
      <w:pPr>
        <w:spacing w:line="440" w:lineRule="exact"/>
        <w:ind w:firstLine="420" w:firstLineChars="200"/>
        <w:rPr>
          <w:rFonts w:ascii="华文楷体" w:hAnsi="华文楷体" w:eastAsia="华文楷体" w:cs="华文楷体"/>
          <w:sz w:val="21"/>
          <w:szCs w:val="21"/>
        </w:rPr>
      </w:pPr>
    </w:p>
    <w:p w14:paraId="3D4D3796">
      <w:pPr>
        <w:pStyle w:val="2"/>
        <w:numPr>
          <w:ilvl w:val="0"/>
          <w:numId w:val="1"/>
        </w:numPr>
        <w:jc w:val="center"/>
        <w:rPr>
          <w:rFonts w:ascii="华文楷体" w:hAnsi="华文楷体" w:eastAsia="华文楷体" w:cs="华文楷体"/>
          <w:szCs w:val="36"/>
        </w:rPr>
      </w:pPr>
      <w:r>
        <w:rPr>
          <w:rFonts w:hint="eastAsia" w:ascii="华文楷体" w:hAnsi="华文楷体" w:eastAsia="华文楷体" w:cs="华文楷体"/>
          <w:b w:val="0"/>
          <w:szCs w:val="30"/>
        </w:rPr>
        <w:br w:type="page"/>
      </w:r>
      <w:bookmarkEnd w:id="71"/>
      <w:bookmarkEnd w:id="72"/>
      <w:bookmarkEnd w:id="73"/>
      <w:bookmarkEnd w:id="74"/>
      <w:bookmarkEnd w:id="75"/>
      <w:bookmarkStart w:id="76" w:name="_Toc13432"/>
      <w:r>
        <w:rPr>
          <w:rFonts w:hint="eastAsia" w:ascii="华文楷体" w:hAnsi="华文楷体" w:eastAsia="华文楷体" w:cs="华文楷体"/>
        </w:rPr>
        <w:t>询价项目技术（质量）需求</w:t>
      </w:r>
      <w:bookmarkEnd w:id="76"/>
    </w:p>
    <w:p w14:paraId="399F0B02">
      <w:pPr>
        <w:rPr>
          <w:rFonts w:ascii="华文楷体" w:hAnsi="华文楷体" w:eastAsia="华文楷体" w:cs="华文楷体"/>
        </w:rPr>
      </w:pPr>
    </w:p>
    <w:p w14:paraId="30CF5874">
      <w:pPr>
        <w:pStyle w:val="3"/>
        <w:numPr>
          <w:ilvl w:val="0"/>
          <w:numId w:val="2"/>
        </w:numPr>
        <w:adjustRightInd w:val="0"/>
        <w:snapToGrid w:val="0"/>
        <w:spacing w:line="520" w:lineRule="exact"/>
        <w:rPr>
          <w:rFonts w:ascii="华文楷体" w:hAnsi="华文楷体" w:eastAsia="华文楷体" w:cs="华文楷体"/>
          <w:sz w:val="24"/>
        </w:rPr>
      </w:pPr>
      <w:bookmarkStart w:id="77" w:name="_Toc29948"/>
      <w:r>
        <w:rPr>
          <w:rFonts w:hint="eastAsia" w:ascii="华文楷体" w:hAnsi="华文楷体" w:eastAsia="华文楷体" w:cs="华文楷体"/>
          <w:sz w:val="24"/>
        </w:rPr>
        <w:t>采购项目一览表</w:t>
      </w:r>
      <w:bookmarkEnd w:id="77"/>
    </w:p>
    <w:p w14:paraId="3D1F5767">
      <w:pPr>
        <w:rPr>
          <w:rFonts w:ascii="华文楷体" w:hAnsi="华文楷体" w:eastAsia="华文楷体" w:cs="华文楷体"/>
          <w:sz w:val="21"/>
          <w:szCs w:val="21"/>
        </w:rPr>
      </w:pPr>
      <w:r>
        <w:rPr>
          <w:rFonts w:hint="eastAsia" w:ascii="华文楷体" w:hAnsi="华文楷体" w:eastAsia="华文楷体" w:cs="华文楷体"/>
          <w:sz w:val="21"/>
          <w:szCs w:val="21"/>
        </w:rPr>
        <w:t>1.合川区公安局2025年采购防暑降温物资清单包1，供应商按照以下物资清单内容打包，共2000份。</w:t>
      </w:r>
    </w:p>
    <w:tbl>
      <w:tblPr>
        <w:tblStyle w:val="15"/>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309"/>
        <w:gridCol w:w="1682"/>
        <w:gridCol w:w="1018"/>
        <w:gridCol w:w="1046"/>
        <w:gridCol w:w="1311"/>
      </w:tblGrid>
      <w:tr w14:paraId="1103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tcPr>
          <w:p w14:paraId="04861D53">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序号</w:t>
            </w:r>
          </w:p>
        </w:tc>
        <w:tc>
          <w:tcPr>
            <w:tcW w:w="2309" w:type="dxa"/>
            <w:noWrap/>
          </w:tcPr>
          <w:p w14:paraId="01054199">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商品名称</w:t>
            </w:r>
          </w:p>
        </w:tc>
        <w:tc>
          <w:tcPr>
            <w:tcW w:w="1682" w:type="dxa"/>
            <w:noWrap/>
          </w:tcPr>
          <w:p w14:paraId="23CCDFAC">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商品规格</w:t>
            </w:r>
          </w:p>
        </w:tc>
        <w:tc>
          <w:tcPr>
            <w:tcW w:w="1018" w:type="dxa"/>
            <w:noWrap/>
          </w:tcPr>
          <w:p w14:paraId="2EB3C07A">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限价（元）</w:t>
            </w:r>
          </w:p>
        </w:tc>
        <w:tc>
          <w:tcPr>
            <w:tcW w:w="1046" w:type="dxa"/>
            <w:noWrap/>
          </w:tcPr>
          <w:p w14:paraId="7A8F77AA">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数量</w:t>
            </w:r>
          </w:p>
        </w:tc>
        <w:tc>
          <w:tcPr>
            <w:tcW w:w="1311" w:type="dxa"/>
            <w:noWrap/>
          </w:tcPr>
          <w:p w14:paraId="6435F214">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备注</w:t>
            </w:r>
          </w:p>
        </w:tc>
      </w:tr>
      <w:tr w14:paraId="2FAD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vAlign w:val="center"/>
          </w:tcPr>
          <w:p w14:paraId="2D9952E6">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c>
          <w:tcPr>
            <w:tcW w:w="2309" w:type="dxa"/>
            <w:noWrap/>
            <w:vAlign w:val="center"/>
          </w:tcPr>
          <w:p w14:paraId="24C13493">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太平洋风油精</w:t>
            </w:r>
          </w:p>
        </w:tc>
        <w:tc>
          <w:tcPr>
            <w:tcW w:w="1682" w:type="dxa"/>
            <w:noWrap/>
            <w:vAlign w:val="center"/>
          </w:tcPr>
          <w:p w14:paraId="2B79086D">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3ml/瓶</w:t>
            </w:r>
          </w:p>
        </w:tc>
        <w:tc>
          <w:tcPr>
            <w:tcW w:w="1018" w:type="dxa"/>
            <w:noWrap/>
          </w:tcPr>
          <w:p w14:paraId="7FAFEFCC">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3.00</w:t>
            </w:r>
          </w:p>
        </w:tc>
        <w:tc>
          <w:tcPr>
            <w:tcW w:w="1046" w:type="dxa"/>
            <w:noWrap/>
          </w:tcPr>
          <w:p w14:paraId="6DB4076E">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c>
          <w:tcPr>
            <w:tcW w:w="1311" w:type="dxa"/>
            <w:noWrap/>
          </w:tcPr>
          <w:p w14:paraId="774C6AED">
            <w:pPr>
              <w:spacing w:line="560" w:lineRule="exact"/>
              <w:jc w:val="center"/>
              <w:rPr>
                <w:rFonts w:ascii="华文楷体" w:hAnsi="华文楷体" w:eastAsia="华文楷体" w:cs="华文楷体"/>
                <w:sz w:val="21"/>
                <w:szCs w:val="21"/>
              </w:rPr>
            </w:pPr>
          </w:p>
        </w:tc>
      </w:tr>
      <w:tr w14:paraId="1F85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tcPr>
          <w:p w14:paraId="203656AF">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2</w:t>
            </w:r>
          </w:p>
        </w:tc>
        <w:tc>
          <w:tcPr>
            <w:tcW w:w="2309" w:type="dxa"/>
            <w:noWrap/>
          </w:tcPr>
          <w:p w14:paraId="5331B835">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太极藿香正气口服液</w:t>
            </w:r>
          </w:p>
        </w:tc>
        <w:tc>
          <w:tcPr>
            <w:tcW w:w="1682" w:type="dxa"/>
            <w:noWrap/>
          </w:tcPr>
          <w:p w14:paraId="4D3F0530">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太极10mlX10支</w:t>
            </w:r>
          </w:p>
        </w:tc>
        <w:tc>
          <w:tcPr>
            <w:tcW w:w="1018" w:type="dxa"/>
            <w:noWrap/>
          </w:tcPr>
          <w:p w14:paraId="397CCE16">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16.50</w:t>
            </w:r>
          </w:p>
        </w:tc>
        <w:tc>
          <w:tcPr>
            <w:tcW w:w="1046" w:type="dxa"/>
            <w:noWrap/>
          </w:tcPr>
          <w:p w14:paraId="679D53C4">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c>
          <w:tcPr>
            <w:tcW w:w="1311" w:type="dxa"/>
            <w:noWrap/>
          </w:tcPr>
          <w:p w14:paraId="51412B68">
            <w:pPr>
              <w:spacing w:line="560" w:lineRule="exact"/>
              <w:jc w:val="center"/>
              <w:rPr>
                <w:rFonts w:ascii="华文楷体" w:hAnsi="华文楷体" w:eastAsia="华文楷体" w:cs="华文楷体"/>
                <w:sz w:val="21"/>
                <w:szCs w:val="21"/>
              </w:rPr>
            </w:pPr>
          </w:p>
        </w:tc>
      </w:tr>
      <w:tr w14:paraId="6427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tcPr>
          <w:p w14:paraId="48575291">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3</w:t>
            </w:r>
          </w:p>
        </w:tc>
        <w:tc>
          <w:tcPr>
            <w:tcW w:w="2309" w:type="dxa"/>
            <w:noWrap/>
          </w:tcPr>
          <w:p w14:paraId="21896344">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王老吉金银花</w:t>
            </w:r>
          </w:p>
        </w:tc>
        <w:tc>
          <w:tcPr>
            <w:tcW w:w="1682" w:type="dxa"/>
            <w:noWrap/>
          </w:tcPr>
          <w:p w14:paraId="26E4D04F">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310ml*20罐</w:t>
            </w:r>
          </w:p>
        </w:tc>
        <w:tc>
          <w:tcPr>
            <w:tcW w:w="1018" w:type="dxa"/>
            <w:noWrap/>
          </w:tcPr>
          <w:p w14:paraId="7885638D">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45.00</w:t>
            </w:r>
          </w:p>
        </w:tc>
        <w:tc>
          <w:tcPr>
            <w:tcW w:w="1046" w:type="dxa"/>
            <w:noWrap/>
          </w:tcPr>
          <w:p w14:paraId="50D5DA14">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c>
          <w:tcPr>
            <w:tcW w:w="1311" w:type="dxa"/>
            <w:noWrap/>
          </w:tcPr>
          <w:p w14:paraId="5252EC65">
            <w:pPr>
              <w:spacing w:line="560" w:lineRule="exact"/>
              <w:jc w:val="center"/>
              <w:rPr>
                <w:rFonts w:ascii="华文楷体" w:hAnsi="华文楷体" w:eastAsia="华文楷体" w:cs="华文楷体"/>
                <w:sz w:val="21"/>
                <w:szCs w:val="21"/>
              </w:rPr>
            </w:pPr>
          </w:p>
        </w:tc>
      </w:tr>
      <w:tr w14:paraId="5D23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noWrap/>
          </w:tcPr>
          <w:p w14:paraId="6D1F995D">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4</w:t>
            </w:r>
          </w:p>
        </w:tc>
        <w:tc>
          <w:tcPr>
            <w:tcW w:w="2309" w:type="dxa"/>
            <w:noWrap/>
          </w:tcPr>
          <w:p w14:paraId="2F038BF2">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王老吉人丹</w:t>
            </w:r>
          </w:p>
        </w:tc>
        <w:tc>
          <w:tcPr>
            <w:tcW w:w="1682" w:type="dxa"/>
            <w:noWrap/>
          </w:tcPr>
          <w:p w14:paraId="03CF2183">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1.725g</w:t>
            </w:r>
          </w:p>
        </w:tc>
        <w:tc>
          <w:tcPr>
            <w:tcW w:w="1018" w:type="dxa"/>
            <w:noWrap/>
          </w:tcPr>
          <w:p w14:paraId="5A70B436">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6.00</w:t>
            </w:r>
          </w:p>
        </w:tc>
        <w:tc>
          <w:tcPr>
            <w:tcW w:w="1046" w:type="dxa"/>
            <w:noWrap/>
          </w:tcPr>
          <w:p w14:paraId="3D91F91F">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c>
          <w:tcPr>
            <w:tcW w:w="1311" w:type="dxa"/>
            <w:noWrap/>
          </w:tcPr>
          <w:p w14:paraId="430C50D2">
            <w:pPr>
              <w:spacing w:line="560" w:lineRule="exact"/>
              <w:jc w:val="center"/>
              <w:rPr>
                <w:rFonts w:ascii="华文楷体" w:hAnsi="华文楷体" w:eastAsia="华文楷体" w:cs="华文楷体"/>
                <w:sz w:val="21"/>
                <w:szCs w:val="21"/>
              </w:rPr>
            </w:pPr>
          </w:p>
        </w:tc>
      </w:tr>
    </w:tbl>
    <w:p w14:paraId="7EB032BE">
      <w:pPr>
        <w:rPr>
          <w:rFonts w:ascii="华文楷体" w:hAnsi="华文楷体" w:eastAsia="华文楷体" w:cs="华文楷体"/>
          <w:sz w:val="21"/>
          <w:szCs w:val="21"/>
        </w:rPr>
      </w:pPr>
    </w:p>
    <w:p w14:paraId="3EA69AAD">
      <w:pPr>
        <w:rPr>
          <w:rFonts w:ascii="华文楷体" w:hAnsi="华文楷体" w:eastAsia="华文楷体" w:cs="华文楷体"/>
          <w:sz w:val="21"/>
          <w:szCs w:val="21"/>
        </w:rPr>
      </w:pPr>
      <w:r>
        <w:rPr>
          <w:rFonts w:hint="eastAsia" w:ascii="华文楷体" w:hAnsi="华文楷体" w:eastAsia="华文楷体" w:cs="华文楷体"/>
          <w:sz w:val="21"/>
          <w:szCs w:val="21"/>
        </w:rPr>
        <w:t>2.合川区公安局2025年采购防暑降温物资清单包2，供应商按照以下物资清单内容打包，共2000份。</w:t>
      </w:r>
    </w:p>
    <w:tbl>
      <w:tblPr>
        <w:tblStyle w:val="15"/>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345"/>
        <w:gridCol w:w="1682"/>
        <w:gridCol w:w="1009"/>
        <w:gridCol w:w="1081"/>
        <w:gridCol w:w="1274"/>
      </w:tblGrid>
      <w:tr w14:paraId="3579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tcPr>
          <w:p w14:paraId="3964FFD1">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序号</w:t>
            </w:r>
          </w:p>
        </w:tc>
        <w:tc>
          <w:tcPr>
            <w:tcW w:w="2345" w:type="dxa"/>
            <w:noWrap/>
          </w:tcPr>
          <w:p w14:paraId="5DA375BC">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商品名称</w:t>
            </w:r>
          </w:p>
        </w:tc>
        <w:tc>
          <w:tcPr>
            <w:tcW w:w="1682" w:type="dxa"/>
            <w:noWrap/>
          </w:tcPr>
          <w:p w14:paraId="244934B8">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商品规格</w:t>
            </w:r>
          </w:p>
        </w:tc>
        <w:tc>
          <w:tcPr>
            <w:tcW w:w="1009" w:type="dxa"/>
            <w:noWrap/>
          </w:tcPr>
          <w:p w14:paraId="0CAAFE67">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限价</w:t>
            </w:r>
          </w:p>
          <w:p w14:paraId="74B2AA7F">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（元）</w:t>
            </w:r>
          </w:p>
        </w:tc>
        <w:tc>
          <w:tcPr>
            <w:tcW w:w="1081" w:type="dxa"/>
            <w:noWrap/>
          </w:tcPr>
          <w:p w14:paraId="222F18F3">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数量</w:t>
            </w:r>
          </w:p>
        </w:tc>
        <w:tc>
          <w:tcPr>
            <w:tcW w:w="1274" w:type="dxa"/>
            <w:noWrap/>
          </w:tcPr>
          <w:p w14:paraId="0ABEA56A">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小计</w:t>
            </w:r>
          </w:p>
        </w:tc>
      </w:tr>
      <w:tr w14:paraId="51B1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tcPr>
          <w:p w14:paraId="0850890E">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c>
          <w:tcPr>
            <w:tcW w:w="2345" w:type="dxa"/>
            <w:noWrap/>
          </w:tcPr>
          <w:p w14:paraId="56844CB2">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太极藿香正气口服液</w:t>
            </w:r>
          </w:p>
        </w:tc>
        <w:tc>
          <w:tcPr>
            <w:tcW w:w="1682" w:type="dxa"/>
            <w:noWrap/>
          </w:tcPr>
          <w:p w14:paraId="697BD6DF">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太极10mlX10支</w:t>
            </w:r>
          </w:p>
        </w:tc>
        <w:tc>
          <w:tcPr>
            <w:tcW w:w="1009" w:type="dxa"/>
            <w:noWrap/>
          </w:tcPr>
          <w:p w14:paraId="78FE9C2D">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16.5</w:t>
            </w:r>
          </w:p>
        </w:tc>
        <w:tc>
          <w:tcPr>
            <w:tcW w:w="1081" w:type="dxa"/>
            <w:noWrap/>
          </w:tcPr>
          <w:p w14:paraId="4F9931A6">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c>
          <w:tcPr>
            <w:tcW w:w="1274" w:type="dxa"/>
            <w:noWrap/>
          </w:tcPr>
          <w:p w14:paraId="68095AA5">
            <w:pPr>
              <w:spacing w:line="560" w:lineRule="exact"/>
              <w:jc w:val="center"/>
              <w:rPr>
                <w:rFonts w:ascii="华文楷体" w:hAnsi="华文楷体" w:eastAsia="华文楷体" w:cs="华文楷体"/>
                <w:color w:val="FF0000"/>
                <w:sz w:val="21"/>
                <w:szCs w:val="21"/>
              </w:rPr>
            </w:pPr>
          </w:p>
        </w:tc>
      </w:tr>
      <w:tr w14:paraId="0968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tcPr>
          <w:p w14:paraId="6BBFF05B">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2</w:t>
            </w:r>
          </w:p>
        </w:tc>
        <w:tc>
          <w:tcPr>
            <w:tcW w:w="2345" w:type="dxa"/>
            <w:noWrap/>
          </w:tcPr>
          <w:p w14:paraId="3112DD6B">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西亚桂花酸乌梅茶</w:t>
            </w:r>
          </w:p>
        </w:tc>
        <w:tc>
          <w:tcPr>
            <w:tcW w:w="1682" w:type="dxa"/>
            <w:noWrap/>
          </w:tcPr>
          <w:p w14:paraId="0EE46E9F">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180g/瓶</w:t>
            </w:r>
          </w:p>
        </w:tc>
        <w:tc>
          <w:tcPr>
            <w:tcW w:w="1009" w:type="dxa"/>
            <w:noWrap/>
          </w:tcPr>
          <w:p w14:paraId="3BB187C0">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28</w:t>
            </w:r>
          </w:p>
        </w:tc>
        <w:tc>
          <w:tcPr>
            <w:tcW w:w="1081" w:type="dxa"/>
            <w:noWrap/>
          </w:tcPr>
          <w:p w14:paraId="5A44AAF7">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c>
          <w:tcPr>
            <w:tcW w:w="1274" w:type="dxa"/>
            <w:noWrap/>
          </w:tcPr>
          <w:p w14:paraId="0A3088EB">
            <w:pPr>
              <w:spacing w:line="560" w:lineRule="exact"/>
              <w:jc w:val="center"/>
              <w:rPr>
                <w:rFonts w:ascii="华文楷体" w:hAnsi="华文楷体" w:eastAsia="华文楷体" w:cs="华文楷体"/>
                <w:sz w:val="21"/>
                <w:szCs w:val="21"/>
              </w:rPr>
            </w:pPr>
          </w:p>
        </w:tc>
      </w:tr>
      <w:tr w14:paraId="4CD3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tcPr>
          <w:p w14:paraId="4BEC9793">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3</w:t>
            </w:r>
          </w:p>
        </w:tc>
        <w:tc>
          <w:tcPr>
            <w:tcW w:w="2345" w:type="dxa"/>
            <w:noWrap/>
          </w:tcPr>
          <w:p w14:paraId="517EC65C">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苍生康方菊甘茶</w:t>
            </w:r>
          </w:p>
        </w:tc>
        <w:tc>
          <w:tcPr>
            <w:tcW w:w="1682" w:type="dxa"/>
            <w:noWrap/>
          </w:tcPr>
          <w:p w14:paraId="3795F772">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8g*15袋</w:t>
            </w:r>
          </w:p>
        </w:tc>
        <w:tc>
          <w:tcPr>
            <w:tcW w:w="1009" w:type="dxa"/>
            <w:noWrap/>
          </w:tcPr>
          <w:p w14:paraId="07257B7B">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35</w:t>
            </w:r>
          </w:p>
        </w:tc>
        <w:tc>
          <w:tcPr>
            <w:tcW w:w="1081" w:type="dxa"/>
            <w:noWrap/>
          </w:tcPr>
          <w:p w14:paraId="747C73A3">
            <w:pPr>
              <w:spacing w:line="56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1</w:t>
            </w:r>
          </w:p>
        </w:tc>
        <w:tc>
          <w:tcPr>
            <w:tcW w:w="1274" w:type="dxa"/>
            <w:noWrap/>
          </w:tcPr>
          <w:p w14:paraId="386A7736">
            <w:pPr>
              <w:spacing w:line="560" w:lineRule="exact"/>
              <w:jc w:val="center"/>
              <w:rPr>
                <w:rFonts w:ascii="华文楷体" w:hAnsi="华文楷体" w:eastAsia="华文楷体" w:cs="华文楷体"/>
                <w:sz w:val="21"/>
                <w:szCs w:val="21"/>
              </w:rPr>
            </w:pPr>
          </w:p>
        </w:tc>
      </w:tr>
    </w:tbl>
    <w:p w14:paraId="5562936C">
      <w:pPr>
        <w:rPr>
          <w:rFonts w:ascii="华文楷体" w:hAnsi="华文楷体" w:eastAsia="华文楷体" w:cs="华文楷体"/>
          <w:sz w:val="21"/>
          <w:szCs w:val="21"/>
        </w:rPr>
      </w:pPr>
    </w:p>
    <w:p w14:paraId="47B08F3D">
      <w:pPr>
        <w:rPr>
          <w:rFonts w:ascii="华文楷体" w:hAnsi="华文楷体" w:eastAsia="华文楷体" w:cs="华文楷体"/>
          <w:sz w:val="21"/>
          <w:szCs w:val="21"/>
        </w:rPr>
      </w:pPr>
      <w:r>
        <w:rPr>
          <w:rFonts w:hint="eastAsia" w:ascii="华文楷体" w:hAnsi="华文楷体" w:eastAsia="华文楷体" w:cs="华文楷体"/>
          <w:sz w:val="21"/>
          <w:szCs w:val="21"/>
        </w:rPr>
        <w:br w:type="page"/>
      </w:r>
    </w:p>
    <w:p w14:paraId="5C80FCBC">
      <w:pPr>
        <w:pStyle w:val="2"/>
        <w:numPr>
          <w:ilvl w:val="0"/>
          <w:numId w:val="1"/>
        </w:numPr>
        <w:jc w:val="center"/>
        <w:rPr>
          <w:rFonts w:ascii="华文楷体" w:hAnsi="华文楷体" w:eastAsia="华文楷体" w:cs="华文楷体"/>
        </w:rPr>
      </w:pPr>
      <w:bookmarkStart w:id="78" w:name="_Toc935"/>
      <w:r>
        <w:rPr>
          <w:rFonts w:hint="eastAsia" w:ascii="华文楷体" w:hAnsi="华文楷体" w:eastAsia="华文楷体" w:cs="华文楷体"/>
        </w:rPr>
        <w:t>询价项目服务需求</w:t>
      </w:r>
      <w:bookmarkEnd w:id="78"/>
    </w:p>
    <w:p w14:paraId="4AF65520">
      <w:pPr>
        <w:pStyle w:val="3"/>
        <w:adjustRightInd w:val="0"/>
        <w:snapToGrid w:val="0"/>
        <w:spacing w:line="520" w:lineRule="exact"/>
        <w:rPr>
          <w:rFonts w:ascii="华文楷体" w:hAnsi="华文楷体" w:eastAsia="华文楷体" w:cs="华文楷体"/>
          <w:sz w:val="24"/>
        </w:rPr>
      </w:pPr>
      <w:bookmarkStart w:id="79" w:name="_Toc26163"/>
      <w:r>
        <w:rPr>
          <w:rFonts w:hint="eastAsia" w:ascii="华文楷体" w:hAnsi="华文楷体" w:eastAsia="华文楷体" w:cs="华文楷体"/>
          <w:sz w:val="24"/>
        </w:rPr>
        <w:t>一、交货期、地点和验收方式</w:t>
      </w:r>
      <w:bookmarkEnd w:id="79"/>
    </w:p>
    <w:p w14:paraId="64C4A652">
      <w:pPr>
        <w:snapToGrid w:val="0"/>
        <w:spacing w:line="440" w:lineRule="exact"/>
        <w:ind w:firstLine="420" w:firstLineChars="200"/>
        <w:rPr>
          <w:rFonts w:ascii="华文楷体" w:hAnsi="华文楷体" w:eastAsia="华文楷体" w:cs="华文楷体"/>
          <w:kern w:val="0"/>
          <w:sz w:val="21"/>
          <w:szCs w:val="21"/>
        </w:rPr>
      </w:pPr>
      <w:bookmarkStart w:id="80" w:name="_Toc18277"/>
      <w:r>
        <w:rPr>
          <w:rFonts w:hint="eastAsia" w:ascii="华文楷体" w:hAnsi="华文楷体" w:eastAsia="华文楷体" w:cs="华文楷体"/>
          <w:kern w:val="0"/>
          <w:sz w:val="21"/>
          <w:szCs w:val="21"/>
        </w:rPr>
        <w:t>（一）</w:t>
      </w:r>
      <w:bookmarkEnd w:id="80"/>
      <w:r>
        <w:rPr>
          <w:rFonts w:hint="eastAsia" w:ascii="华文楷体" w:hAnsi="华文楷体" w:eastAsia="华文楷体" w:cs="华文楷体"/>
          <w:kern w:val="0"/>
          <w:sz w:val="21"/>
          <w:szCs w:val="21"/>
        </w:rPr>
        <w:t>交货时间：</w:t>
      </w:r>
      <w:bookmarkStart w:id="81" w:name="_Toc3816"/>
      <w:r>
        <w:rPr>
          <w:rFonts w:hint="eastAsia" w:ascii="华文楷体" w:hAnsi="华文楷体" w:eastAsia="华文楷体" w:cs="华文楷体"/>
          <w:kern w:val="0"/>
          <w:sz w:val="21"/>
          <w:szCs w:val="21"/>
        </w:rPr>
        <w:t>合同签订后10个日历天内交货。</w:t>
      </w:r>
    </w:p>
    <w:p w14:paraId="172D126D">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（二）交货地点</w:t>
      </w:r>
      <w:bookmarkEnd w:id="81"/>
      <w:r>
        <w:rPr>
          <w:rFonts w:hint="eastAsia" w:ascii="华文楷体" w:hAnsi="华文楷体" w:eastAsia="华文楷体" w:cs="华文楷体"/>
          <w:kern w:val="0"/>
          <w:sz w:val="21"/>
          <w:szCs w:val="21"/>
        </w:rPr>
        <w:t>：采购人指定地点。</w:t>
      </w:r>
    </w:p>
    <w:p w14:paraId="3F0436DE">
      <w:pPr>
        <w:snapToGrid w:val="0"/>
        <w:spacing w:line="440" w:lineRule="exact"/>
        <w:ind w:firstLine="420" w:firstLineChars="200"/>
        <w:rPr>
          <w:rFonts w:ascii="华文楷体" w:hAnsi="华文楷体" w:eastAsia="华文楷体" w:cs="华文楷体"/>
          <w:kern w:val="0"/>
          <w:sz w:val="21"/>
          <w:szCs w:val="21"/>
        </w:rPr>
      </w:pPr>
      <w:bookmarkStart w:id="82" w:name="_Toc30224"/>
      <w:r>
        <w:rPr>
          <w:rFonts w:hint="eastAsia" w:ascii="华文楷体" w:hAnsi="华文楷体" w:eastAsia="华文楷体" w:cs="华文楷体"/>
          <w:kern w:val="0"/>
          <w:sz w:val="21"/>
          <w:szCs w:val="21"/>
        </w:rPr>
        <w:t>（三）验收方式</w:t>
      </w:r>
      <w:bookmarkEnd w:id="82"/>
    </w:p>
    <w:p w14:paraId="78A52D69">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4.1货物到达现场后，供应商应经采购方或其指定验收单位清点品名、规格、数量；检查外观，作出验收记录，双方签字确认。</w:t>
      </w:r>
    </w:p>
    <w:p w14:paraId="1A7FD3DA">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4.2供应商应保证货物到达采购方所在地完好无损，如有缺漏、损坏，由供应商负责调换、补齐或赔偿。</w:t>
      </w:r>
    </w:p>
    <w:p w14:paraId="5C666247">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4.3供应商应提供完备的货物、装箱单和合格证等，并派遣专业技术人员到现场协助采购方进行验收。验收合格条件如下：</w:t>
      </w:r>
    </w:p>
    <w:p w14:paraId="09D3D6A8">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a货物品种、规格、数量以及商品品牌、制造商等与采购合同一致，性能指标达到规定的标准。</w:t>
      </w:r>
    </w:p>
    <w:p w14:paraId="0EFDCCF0">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b货物、装箱单、合格证等资料齐全。</w:t>
      </w:r>
    </w:p>
    <w:p w14:paraId="70C34725">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c在规定时间内完成交货并验收，并经采购方确认。</w:t>
      </w:r>
    </w:p>
    <w:p w14:paraId="2F0E1467">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4.4供应商提供的货物未达到网上询价规定要求，且对采购方造成损失的，由供应商承担一切责任，并赔偿所造成的损失。</w:t>
      </w:r>
    </w:p>
    <w:p w14:paraId="568CC3A0">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4.5采购方需要制造商对成交供应商交付的产品（包括质量、数量等）进行确认的，制造商应予以配合，并出具书面意见。</w:t>
      </w:r>
    </w:p>
    <w:p w14:paraId="229E40CF">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4.6产品包装材料归采购方所有。</w:t>
      </w:r>
    </w:p>
    <w:p w14:paraId="317AE7E5">
      <w:pPr>
        <w:pStyle w:val="3"/>
        <w:adjustRightInd w:val="0"/>
        <w:snapToGrid w:val="0"/>
        <w:spacing w:line="520" w:lineRule="exact"/>
        <w:rPr>
          <w:rFonts w:ascii="华文楷体" w:hAnsi="华文楷体" w:eastAsia="华文楷体" w:cs="华文楷体"/>
          <w:sz w:val="24"/>
        </w:rPr>
      </w:pPr>
      <w:bookmarkStart w:id="83" w:name="_Toc21845"/>
      <w:r>
        <w:rPr>
          <w:rFonts w:hint="eastAsia" w:ascii="华文楷体" w:hAnsi="华文楷体" w:eastAsia="华文楷体" w:cs="华文楷体"/>
          <w:sz w:val="24"/>
        </w:rPr>
        <w:t>二、质量保证及售后服务</w:t>
      </w:r>
      <w:bookmarkEnd w:id="83"/>
    </w:p>
    <w:p w14:paraId="3E8721A0">
      <w:pPr>
        <w:snapToGrid w:val="0"/>
        <w:spacing w:line="440" w:lineRule="exact"/>
        <w:ind w:firstLine="424" w:firstLineChars="202"/>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（一）产品质量保证期</w:t>
      </w:r>
    </w:p>
    <w:p w14:paraId="033EDD2D">
      <w:pPr>
        <w:snapToGrid w:val="0"/>
        <w:spacing w:line="440" w:lineRule="exact"/>
        <w:ind w:firstLine="424" w:firstLineChars="202"/>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成交供应商所供产品验收后质量保证期2年。</w:t>
      </w:r>
    </w:p>
    <w:p w14:paraId="0B79D2E3">
      <w:pPr>
        <w:numPr>
          <w:ilvl w:val="0"/>
          <w:numId w:val="3"/>
        </w:numPr>
        <w:snapToGrid w:val="0"/>
        <w:spacing w:line="440" w:lineRule="exact"/>
        <w:ind w:firstLine="424" w:firstLineChars="202"/>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售后服务内容</w:t>
      </w:r>
    </w:p>
    <w:p w14:paraId="574025AC">
      <w:pPr>
        <w:snapToGrid w:val="0"/>
        <w:spacing w:line="440" w:lineRule="exact"/>
        <w:ind w:firstLine="630" w:firstLineChars="3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成交人在质量保证期内应当为采购人提供以下技术支持服务：</w:t>
      </w:r>
    </w:p>
    <w:p w14:paraId="5DDC19AA">
      <w:pPr>
        <w:numPr>
          <w:ilvl w:val="0"/>
          <w:numId w:val="4"/>
        </w:numPr>
        <w:snapToGrid w:val="0"/>
        <w:spacing w:line="440" w:lineRule="exact"/>
        <w:ind w:firstLine="630" w:firstLineChars="3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电话咨询</w:t>
      </w:r>
    </w:p>
    <w:p w14:paraId="4C0E29A8">
      <w:pPr>
        <w:snapToGrid w:val="0"/>
        <w:spacing w:line="440" w:lineRule="exact"/>
        <w:ind w:firstLine="630" w:firstLineChars="3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成交人为采购人提供技术援助电话，解答采购人在使用中遇到的问题，及时为采购人提出解决问题的建议。</w:t>
      </w:r>
    </w:p>
    <w:p w14:paraId="03EE4CFC">
      <w:pPr>
        <w:pStyle w:val="3"/>
        <w:adjustRightInd w:val="0"/>
        <w:snapToGrid w:val="0"/>
        <w:spacing w:line="520" w:lineRule="exact"/>
        <w:rPr>
          <w:rFonts w:ascii="华文楷体" w:hAnsi="华文楷体" w:eastAsia="华文楷体" w:cs="华文楷体"/>
          <w:sz w:val="24"/>
        </w:rPr>
      </w:pPr>
      <w:bookmarkStart w:id="84" w:name="_Toc15437"/>
      <w:r>
        <w:rPr>
          <w:rFonts w:hint="eastAsia" w:ascii="华文楷体" w:hAnsi="华文楷体" w:eastAsia="华文楷体" w:cs="华文楷体"/>
          <w:sz w:val="24"/>
        </w:rPr>
        <w:t>三、报价要求</w:t>
      </w:r>
      <w:bookmarkEnd w:id="84"/>
    </w:p>
    <w:p w14:paraId="473EAE3F">
      <w:pPr>
        <w:snapToGrid w:val="0"/>
        <w:spacing w:line="440" w:lineRule="exact"/>
        <w:ind w:firstLine="424" w:firstLineChars="202"/>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本项目报价须为人民币报价。报价包含但不限于货物费、人工费、保险费、税费等所有费用。因成交供应商自身原因造成漏报、少报皆由其自行承担责任，采购人不再补偿。</w:t>
      </w:r>
    </w:p>
    <w:p w14:paraId="5DC0058D">
      <w:pPr>
        <w:pStyle w:val="3"/>
        <w:adjustRightInd w:val="0"/>
        <w:snapToGrid w:val="0"/>
        <w:spacing w:line="520" w:lineRule="exact"/>
        <w:rPr>
          <w:rFonts w:ascii="华文楷体" w:hAnsi="华文楷体" w:eastAsia="华文楷体" w:cs="华文楷体"/>
          <w:sz w:val="24"/>
        </w:rPr>
      </w:pPr>
      <w:bookmarkStart w:id="85" w:name="_Toc16447"/>
      <w:r>
        <w:rPr>
          <w:rFonts w:hint="eastAsia" w:ascii="华文楷体" w:hAnsi="华文楷体" w:eastAsia="华文楷体" w:cs="华文楷体"/>
          <w:sz w:val="24"/>
        </w:rPr>
        <w:t>四、付款方式</w:t>
      </w:r>
      <w:bookmarkEnd w:id="85"/>
    </w:p>
    <w:p w14:paraId="6C8A5B98">
      <w:pPr>
        <w:snapToGrid w:val="0"/>
        <w:spacing w:line="440" w:lineRule="exact"/>
        <w:ind w:firstLine="424" w:firstLineChars="202"/>
        <w:rPr>
          <w:rFonts w:ascii="华文楷体" w:hAnsi="华文楷体" w:eastAsia="华文楷体" w:cs="华文楷体"/>
          <w:kern w:val="0"/>
          <w:sz w:val="21"/>
          <w:szCs w:val="21"/>
        </w:rPr>
      </w:pPr>
      <w:bookmarkStart w:id="86" w:name="_Toc24751"/>
      <w:bookmarkStart w:id="87" w:name="_Toc3786"/>
      <w:bookmarkStart w:id="88" w:name="_Toc106034786"/>
      <w:bookmarkStart w:id="89" w:name="_Toc65660346"/>
      <w:bookmarkStart w:id="90" w:name="_Toc7228"/>
      <w:r>
        <w:rPr>
          <w:rFonts w:hint="eastAsia" w:ascii="华文楷体" w:hAnsi="华文楷体" w:eastAsia="华文楷体" w:cs="华文楷体"/>
          <w:kern w:val="0"/>
          <w:sz w:val="21"/>
          <w:szCs w:val="21"/>
        </w:rPr>
        <w:t>验收合格出具项目验收报告后支付合同款项的100%。</w:t>
      </w:r>
    </w:p>
    <w:p w14:paraId="3203A7B0">
      <w:pPr>
        <w:pStyle w:val="3"/>
        <w:adjustRightInd w:val="0"/>
        <w:snapToGrid w:val="0"/>
        <w:spacing w:line="520" w:lineRule="exact"/>
        <w:rPr>
          <w:rFonts w:ascii="华文楷体" w:hAnsi="华文楷体" w:eastAsia="华文楷体" w:cs="华文楷体"/>
          <w:sz w:val="24"/>
        </w:rPr>
      </w:pPr>
      <w:bookmarkStart w:id="91" w:name="_Toc18444"/>
      <w:r>
        <w:rPr>
          <w:rFonts w:hint="eastAsia" w:ascii="华文楷体" w:hAnsi="华文楷体" w:eastAsia="华文楷体" w:cs="华文楷体"/>
          <w:sz w:val="24"/>
        </w:rPr>
        <w:t>五、知识产权</w:t>
      </w:r>
      <w:bookmarkEnd w:id="86"/>
      <w:bookmarkEnd w:id="87"/>
      <w:bookmarkEnd w:id="88"/>
      <w:bookmarkEnd w:id="89"/>
      <w:bookmarkEnd w:id="90"/>
      <w:bookmarkEnd w:id="91"/>
    </w:p>
    <w:p w14:paraId="53D3531D">
      <w:pPr>
        <w:pStyle w:val="3"/>
        <w:adjustRightInd w:val="0"/>
        <w:snapToGrid w:val="0"/>
        <w:spacing w:line="520" w:lineRule="exact"/>
        <w:ind w:firstLine="420" w:firstLineChars="200"/>
        <w:rPr>
          <w:rFonts w:ascii="华文楷体" w:hAnsi="华文楷体" w:eastAsia="华文楷体" w:cs="华文楷体"/>
          <w:b w:val="0"/>
          <w:kern w:val="0"/>
          <w:sz w:val="21"/>
          <w:szCs w:val="21"/>
        </w:rPr>
      </w:pPr>
      <w:bookmarkStart w:id="92" w:name="_Toc31533"/>
      <w:r>
        <w:rPr>
          <w:rFonts w:hint="eastAsia" w:ascii="华文楷体" w:hAnsi="华文楷体" w:eastAsia="华文楷体" w:cs="华文楷体"/>
          <w:b w:val="0"/>
          <w:kern w:val="0"/>
          <w:sz w:val="21"/>
          <w:szCs w:val="21"/>
        </w:rPr>
        <w:t>采购方在中华人民共和国境内使用成交供应商提供的项目内容及服务时免受第三方提出的侵犯其专利权或其它知识产权的起诉。如果第三方提出侵权指控，成交供应商应承担由此而引起的一切法律责任和费用。</w:t>
      </w:r>
      <w:bookmarkEnd w:id="92"/>
    </w:p>
    <w:p w14:paraId="22A803DF">
      <w:pPr>
        <w:pStyle w:val="3"/>
        <w:adjustRightInd w:val="0"/>
        <w:snapToGrid w:val="0"/>
        <w:spacing w:line="520" w:lineRule="exact"/>
        <w:rPr>
          <w:rFonts w:ascii="华文楷体" w:hAnsi="华文楷体" w:eastAsia="华文楷体" w:cs="华文楷体"/>
          <w:sz w:val="24"/>
        </w:rPr>
      </w:pPr>
      <w:bookmarkStart w:id="93" w:name="_Toc12767"/>
      <w:bookmarkStart w:id="94" w:name="_Toc106034788"/>
      <w:bookmarkStart w:id="95" w:name="_Toc31659"/>
      <w:bookmarkStart w:id="96" w:name="_Toc21248"/>
      <w:bookmarkStart w:id="97" w:name="_Toc23902"/>
      <w:bookmarkStart w:id="98" w:name="_Toc65660348"/>
      <w:bookmarkStart w:id="99" w:name="_Toc19718"/>
      <w:bookmarkStart w:id="100" w:name="_Toc28536"/>
      <w:r>
        <w:rPr>
          <w:rFonts w:hint="eastAsia" w:ascii="华文楷体" w:hAnsi="华文楷体" w:eastAsia="华文楷体" w:cs="华文楷体"/>
          <w:sz w:val="24"/>
        </w:rPr>
        <w:t>六、违约责任</w:t>
      </w:r>
      <w:bookmarkEnd w:id="93"/>
    </w:p>
    <w:p w14:paraId="250C6BB3">
      <w:pPr>
        <w:snapToGrid w:val="0"/>
        <w:spacing w:line="48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1.乙方不按合同、采购文件、投标文件等技术标准约定提供货物的,或所送货物与合同约定不一致的,或所送货物为非正品的,应由乙方负责包换、包退,并承担由此而支付的实际费用和甲方因此所受损失的费用。乙方对质量问题不进行整改的,甲方没收乙方履约保证金,乙方退还甲方全部预付款,且甲方有权单方面终止合同并上报财政主管部门,所造成的损失由乙方自行承担。</w:t>
      </w:r>
    </w:p>
    <w:p w14:paraId="36E060F6">
      <w:pPr>
        <w:snapToGrid w:val="0"/>
        <w:spacing w:line="48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2.如因不可抗力导致交货期确需延长时,乙方应及时通知甲方,同时提供不可抗力证明材料,甲方和乙方双方另行协商解决。</w:t>
      </w:r>
    </w:p>
    <w:p w14:paraId="68698D13">
      <w:pPr>
        <w:snapToGrid w:val="0"/>
        <w:spacing w:line="48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3.合同及响应文件未约定的违约情况按《中华人民共和国民法典》、《中华人民共和国政府采购法》执行。</w:t>
      </w:r>
      <w:bookmarkStart w:id="101" w:name="_Toc6317"/>
    </w:p>
    <w:bookmarkEnd w:id="101"/>
    <w:p w14:paraId="5E03E637">
      <w:pPr>
        <w:pStyle w:val="3"/>
        <w:adjustRightInd w:val="0"/>
        <w:snapToGrid w:val="0"/>
        <w:spacing w:line="440" w:lineRule="exact"/>
        <w:rPr>
          <w:rFonts w:ascii="华文楷体" w:hAnsi="华文楷体" w:eastAsia="华文楷体" w:cs="华文楷体"/>
          <w:sz w:val="21"/>
          <w:szCs w:val="21"/>
        </w:rPr>
      </w:pPr>
      <w:bookmarkStart w:id="102" w:name="_Toc20083"/>
      <w:r>
        <w:rPr>
          <w:rFonts w:hint="eastAsia" w:ascii="华文楷体" w:hAnsi="华文楷体" w:eastAsia="华文楷体" w:cs="华文楷体"/>
          <w:sz w:val="24"/>
        </w:rPr>
        <w:t>七、其他</w:t>
      </w:r>
      <w:bookmarkEnd w:id="94"/>
      <w:bookmarkEnd w:id="95"/>
      <w:bookmarkEnd w:id="96"/>
      <w:bookmarkEnd w:id="97"/>
      <w:bookmarkEnd w:id="98"/>
      <w:r>
        <w:rPr>
          <w:rFonts w:hint="eastAsia" w:ascii="华文楷体" w:hAnsi="华文楷体" w:eastAsia="华文楷体" w:cs="华文楷体"/>
          <w:sz w:val="24"/>
        </w:rPr>
        <w:t>要求</w:t>
      </w:r>
      <w:bookmarkEnd w:id="99"/>
      <w:bookmarkEnd w:id="100"/>
      <w:bookmarkEnd w:id="102"/>
    </w:p>
    <w:p w14:paraId="060BB569">
      <w:pPr>
        <w:snapToGrid w:val="0"/>
        <w:spacing w:line="440" w:lineRule="exact"/>
        <w:ind w:firstLine="540"/>
        <w:rPr>
          <w:rFonts w:ascii="华文楷体" w:hAnsi="华文楷体" w:eastAsia="华文楷体" w:cs="华文楷体"/>
          <w:sz w:val="21"/>
          <w:szCs w:val="21"/>
        </w:rPr>
      </w:pPr>
      <w:r>
        <w:rPr>
          <w:rFonts w:hint="eastAsia" w:ascii="华文楷体" w:hAnsi="华文楷体" w:eastAsia="华文楷体" w:cs="华文楷体"/>
          <w:sz w:val="21"/>
          <w:szCs w:val="21"/>
        </w:rPr>
        <w:t>其他未尽事宜由供需双方在采购合同中详细约定。</w:t>
      </w:r>
    </w:p>
    <w:p w14:paraId="27AEFE3B">
      <w:pPr>
        <w:rPr>
          <w:rFonts w:ascii="华文楷体" w:hAnsi="华文楷体" w:eastAsia="华文楷体" w:cs="华文楷体"/>
          <w:sz w:val="21"/>
          <w:szCs w:val="21"/>
        </w:rPr>
      </w:pPr>
      <w:r>
        <w:rPr>
          <w:rFonts w:hint="eastAsia" w:ascii="华文楷体" w:hAnsi="华文楷体" w:eastAsia="华文楷体" w:cs="华文楷体"/>
          <w:sz w:val="21"/>
          <w:szCs w:val="21"/>
        </w:rPr>
        <w:br w:type="page"/>
      </w:r>
    </w:p>
    <w:p w14:paraId="38FE2F7A">
      <w:pPr>
        <w:pStyle w:val="5"/>
        <w:rPr>
          <w:rFonts w:ascii="华文楷体" w:hAnsi="华文楷体" w:eastAsia="华文楷体" w:cs="华文楷体"/>
        </w:rPr>
      </w:pPr>
    </w:p>
    <w:p w14:paraId="4677F537">
      <w:pPr>
        <w:pStyle w:val="2"/>
        <w:numPr>
          <w:ilvl w:val="0"/>
          <w:numId w:val="1"/>
        </w:numPr>
        <w:jc w:val="center"/>
        <w:rPr>
          <w:rFonts w:ascii="华文楷体" w:hAnsi="华文楷体" w:eastAsia="华文楷体" w:cs="华文楷体"/>
        </w:rPr>
      </w:pPr>
      <w:bookmarkStart w:id="103" w:name="_Toc31282"/>
      <w:bookmarkStart w:id="104" w:name="_Toc65660349"/>
      <w:bookmarkStart w:id="105" w:name="_Toc16123"/>
      <w:bookmarkStart w:id="106" w:name="_Toc106034789"/>
      <w:bookmarkStart w:id="107" w:name="_Toc25581"/>
      <w:bookmarkStart w:id="108" w:name="_Toc24195"/>
      <w:r>
        <w:rPr>
          <w:rFonts w:hint="eastAsia" w:ascii="华文楷体" w:hAnsi="华文楷体" w:eastAsia="华文楷体" w:cs="华文楷体"/>
        </w:rPr>
        <w:t>采购程序、评定成交的标准、无效报价及采购终止</w:t>
      </w:r>
      <w:bookmarkEnd w:id="103"/>
      <w:bookmarkEnd w:id="104"/>
      <w:bookmarkEnd w:id="105"/>
      <w:bookmarkEnd w:id="106"/>
      <w:bookmarkEnd w:id="107"/>
      <w:bookmarkEnd w:id="108"/>
    </w:p>
    <w:p w14:paraId="10CE9952">
      <w:pPr>
        <w:pStyle w:val="3"/>
        <w:adjustRightInd w:val="0"/>
        <w:snapToGrid w:val="0"/>
        <w:spacing w:line="440" w:lineRule="exact"/>
        <w:rPr>
          <w:rFonts w:ascii="华文楷体" w:hAnsi="华文楷体" w:eastAsia="华文楷体" w:cs="华文楷体"/>
          <w:sz w:val="24"/>
        </w:rPr>
      </w:pPr>
      <w:bookmarkStart w:id="109" w:name="_Toc106034790"/>
      <w:bookmarkStart w:id="110" w:name="_Toc6740"/>
      <w:bookmarkStart w:id="111" w:name="_Toc64732012"/>
      <w:bookmarkStart w:id="112" w:name="_Toc65660350"/>
      <w:bookmarkStart w:id="113" w:name="_Toc27932"/>
      <w:bookmarkStart w:id="114" w:name="_Toc9361"/>
      <w:bookmarkStart w:id="115" w:name="_Toc5167"/>
      <w:r>
        <w:rPr>
          <w:rFonts w:hint="eastAsia" w:ascii="华文楷体" w:hAnsi="华文楷体" w:eastAsia="华文楷体" w:cs="华文楷体"/>
          <w:sz w:val="24"/>
        </w:rPr>
        <w:t>一、采购程序</w:t>
      </w:r>
      <w:bookmarkEnd w:id="109"/>
      <w:bookmarkEnd w:id="110"/>
      <w:bookmarkEnd w:id="111"/>
      <w:bookmarkEnd w:id="112"/>
      <w:bookmarkEnd w:id="113"/>
      <w:bookmarkEnd w:id="114"/>
      <w:bookmarkEnd w:id="115"/>
    </w:p>
    <w:p w14:paraId="53A47FD5">
      <w:pPr>
        <w:pStyle w:val="8"/>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（一）询价按询价通知书规定的时间和地点进行。</w:t>
      </w:r>
    </w:p>
    <w:p w14:paraId="33BCC2A0">
      <w:pPr>
        <w:pStyle w:val="8"/>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 xml:space="preserve">（二）由本项目询价小组对各供应商的资格条件、实质性响应等进行审查。 </w:t>
      </w:r>
    </w:p>
    <w:p w14:paraId="25068FD8">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sz w:val="21"/>
          <w:szCs w:val="21"/>
        </w:rPr>
        <w:t>1.资格性审查。依据法律法规和询价通知书的规定，对响应文件中的资格证明材料等进行审查。资格性审查内容如下：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12"/>
        <w:gridCol w:w="4690"/>
      </w:tblGrid>
      <w:tr w14:paraId="1635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14:paraId="6F370E29">
            <w:pPr>
              <w:jc w:val="center"/>
              <w:rPr>
                <w:rFonts w:ascii="华文楷体" w:hAnsi="华文楷体" w:eastAsia="华文楷体" w:cs="华文楷体"/>
                <w:b/>
                <w:kern w:val="0"/>
                <w:sz w:val="21"/>
                <w:szCs w:val="21"/>
              </w:rPr>
            </w:pPr>
            <w:r>
              <w:rPr>
                <w:rFonts w:hint="eastAsia" w:ascii="华文楷体" w:hAnsi="华文楷体" w:eastAsia="华文楷体" w:cs="华文楷体"/>
                <w:b/>
                <w:kern w:val="0"/>
                <w:sz w:val="21"/>
                <w:szCs w:val="21"/>
              </w:rPr>
              <w:t>序号</w:t>
            </w:r>
          </w:p>
        </w:tc>
        <w:tc>
          <w:tcPr>
            <w:tcW w:w="4121" w:type="dxa"/>
            <w:gridSpan w:val="2"/>
            <w:tcBorders>
              <w:top w:val="single" w:color="auto" w:sz="4" w:space="0"/>
              <w:left w:val="single" w:color="auto" w:sz="4" w:space="0"/>
              <w:bottom w:val="single" w:color="auto" w:sz="4" w:space="0"/>
              <w:right w:val="single" w:color="auto" w:sz="4" w:space="0"/>
            </w:tcBorders>
            <w:noWrap/>
            <w:vAlign w:val="center"/>
          </w:tcPr>
          <w:p w14:paraId="47B1923A">
            <w:pPr>
              <w:jc w:val="center"/>
              <w:rPr>
                <w:rFonts w:ascii="华文楷体" w:hAnsi="华文楷体" w:eastAsia="华文楷体" w:cs="华文楷体"/>
                <w:b/>
                <w:kern w:val="0"/>
                <w:sz w:val="21"/>
                <w:szCs w:val="21"/>
              </w:rPr>
            </w:pPr>
            <w:r>
              <w:rPr>
                <w:rFonts w:hint="eastAsia" w:ascii="华文楷体" w:hAnsi="华文楷体" w:eastAsia="华文楷体" w:cs="华文楷体"/>
                <w:b/>
                <w:kern w:val="0"/>
                <w:sz w:val="21"/>
                <w:szCs w:val="21"/>
              </w:rPr>
              <w:t>检查因素</w:t>
            </w:r>
          </w:p>
        </w:tc>
        <w:tc>
          <w:tcPr>
            <w:tcW w:w="4690" w:type="dxa"/>
            <w:tcBorders>
              <w:top w:val="single" w:color="auto" w:sz="4" w:space="0"/>
              <w:left w:val="single" w:color="auto" w:sz="4" w:space="0"/>
              <w:bottom w:val="single" w:color="auto" w:sz="4" w:space="0"/>
              <w:right w:val="single" w:color="auto" w:sz="4" w:space="0"/>
            </w:tcBorders>
            <w:noWrap/>
            <w:vAlign w:val="center"/>
          </w:tcPr>
          <w:p w14:paraId="53EE8ADC">
            <w:pPr>
              <w:jc w:val="center"/>
              <w:rPr>
                <w:rFonts w:ascii="华文楷体" w:hAnsi="华文楷体" w:eastAsia="华文楷体" w:cs="华文楷体"/>
                <w:b/>
                <w:kern w:val="0"/>
                <w:sz w:val="21"/>
                <w:szCs w:val="21"/>
              </w:rPr>
            </w:pPr>
            <w:r>
              <w:rPr>
                <w:rFonts w:hint="eastAsia" w:ascii="华文楷体" w:hAnsi="华文楷体" w:eastAsia="华文楷体" w:cs="华文楷体"/>
                <w:b/>
                <w:kern w:val="0"/>
                <w:sz w:val="21"/>
                <w:szCs w:val="21"/>
              </w:rPr>
              <w:t>检查内容</w:t>
            </w:r>
          </w:p>
        </w:tc>
      </w:tr>
      <w:tr w14:paraId="7BEA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3BE07D00">
            <w:pPr>
              <w:jc w:val="center"/>
              <w:rPr>
                <w:rFonts w:ascii="华文楷体" w:hAnsi="华文楷体" w:eastAsia="华文楷体" w:cs="华文楷体"/>
                <w:sz w:val="21"/>
                <w:szCs w:val="21"/>
              </w:rPr>
            </w:pPr>
            <w:r>
              <w:rPr>
                <w:rFonts w:hint="eastAsia" w:ascii="华文楷体" w:hAnsi="华文楷体" w:eastAsia="华文楷体" w:cs="华文楷体"/>
                <w:sz w:val="21"/>
                <w:szCs w:val="21"/>
              </w:rPr>
              <w:t>（一）</w:t>
            </w:r>
          </w:p>
        </w:tc>
        <w:tc>
          <w:tcPr>
            <w:tcW w:w="709" w:type="dxa"/>
            <w:vMerge w:val="restart"/>
            <w:noWrap/>
            <w:vAlign w:val="center"/>
          </w:tcPr>
          <w:p w14:paraId="4B1052EE">
            <w:pPr>
              <w:rPr>
                <w:rFonts w:ascii="华文楷体" w:hAnsi="华文楷体" w:eastAsia="华文楷体" w:cs="华文楷体"/>
                <w:sz w:val="21"/>
                <w:szCs w:val="21"/>
                <w:lang w:val="zh-CN"/>
              </w:rPr>
            </w:pPr>
            <w:r>
              <w:rPr>
                <w:rFonts w:hint="eastAsia" w:ascii="华文楷体" w:hAnsi="华文楷体" w:eastAsia="华文楷体" w:cs="华文楷体"/>
                <w:sz w:val="21"/>
                <w:szCs w:val="21"/>
                <w:lang w:val="zh-CN"/>
              </w:rPr>
              <w:t>《中华人民共和国政府采购法》第二十二条规定</w:t>
            </w:r>
          </w:p>
        </w:tc>
        <w:tc>
          <w:tcPr>
            <w:tcW w:w="3412" w:type="dxa"/>
            <w:noWrap/>
            <w:vAlign w:val="center"/>
          </w:tcPr>
          <w:p w14:paraId="38E13EA5">
            <w:pPr>
              <w:rPr>
                <w:rFonts w:ascii="华文楷体" w:hAnsi="华文楷体" w:eastAsia="华文楷体" w:cs="华文楷体"/>
                <w:sz w:val="21"/>
                <w:szCs w:val="21"/>
              </w:rPr>
            </w:pPr>
            <w:r>
              <w:rPr>
                <w:rFonts w:hint="eastAsia" w:ascii="华文楷体" w:hAnsi="华文楷体" w:eastAsia="华文楷体" w:cs="华文楷体"/>
                <w:sz w:val="21"/>
                <w:szCs w:val="21"/>
              </w:rPr>
              <w:t>1.具有独立承担民事责任的能力</w:t>
            </w:r>
          </w:p>
        </w:tc>
        <w:tc>
          <w:tcPr>
            <w:tcW w:w="4690" w:type="dxa"/>
            <w:noWrap/>
            <w:vAlign w:val="center"/>
          </w:tcPr>
          <w:p w14:paraId="7B01F6BB">
            <w:pPr>
              <w:rPr>
                <w:rFonts w:ascii="华文楷体" w:hAnsi="华文楷体" w:eastAsia="华文楷体" w:cs="华文楷体"/>
                <w:sz w:val="21"/>
                <w:szCs w:val="21"/>
              </w:rPr>
            </w:pPr>
            <w:r>
              <w:rPr>
                <w:rFonts w:hint="eastAsia" w:ascii="华文楷体" w:hAnsi="华文楷体" w:eastAsia="华文楷体" w:cs="华文楷体"/>
                <w:sz w:val="21"/>
                <w:szCs w:val="21"/>
              </w:rPr>
              <w:t>1.供应商法人营业执照（副本）或事业单位法人证书（副本）或个体工商户营业执照或有效的自然人身份证明或社会团体法人登记证书（提供复印件）。</w:t>
            </w:r>
          </w:p>
          <w:p w14:paraId="793423F2">
            <w:pPr>
              <w:rPr>
                <w:rFonts w:ascii="华文楷体" w:hAnsi="华文楷体" w:eastAsia="华文楷体" w:cs="华文楷体"/>
                <w:sz w:val="21"/>
                <w:szCs w:val="21"/>
              </w:rPr>
            </w:pPr>
            <w:r>
              <w:rPr>
                <w:rFonts w:hint="eastAsia" w:ascii="华文楷体" w:hAnsi="华文楷体" w:eastAsia="华文楷体" w:cs="华文楷体"/>
                <w:sz w:val="21"/>
                <w:szCs w:val="21"/>
              </w:rPr>
              <w:t>2.供应商法定代表人身份证明和法定代表人授权代表委托书。</w:t>
            </w:r>
          </w:p>
        </w:tc>
      </w:tr>
      <w:tr w14:paraId="132E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5C83FC66">
            <w:pPr>
              <w:jc w:val="center"/>
              <w:rPr>
                <w:rFonts w:ascii="华文楷体" w:hAnsi="华文楷体" w:eastAsia="华文楷体" w:cs="华文楷体"/>
                <w:sz w:val="21"/>
                <w:szCs w:val="21"/>
              </w:rPr>
            </w:pPr>
          </w:p>
        </w:tc>
        <w:tc>
          <w:tcPr>
            <w:tcW w:w="709" w:type="dxa"/>
            <w:vMerge w:val="continue"/>
            <w:noWrap/>
            <w:vAlign w:val="center"/>
          </w:tcPr>
          <w:p w14:paraId="39E1D41A">
            <w:pPr>
              <w:rPr>
                <w:rFonts w:ascii="华文楷体" w:hAnsi="华文楷体" w:eastAsia="华文楷体" w:cs="华文楷体"/>
                <w:sz w:val="21"/>
                <w:szCs w:val="21"/>
                <w:lang w:val="zh-CN"/>
              </w:rPr>
            </w:pPr>
          </w:p>
        </w:tc>
        <w:tc>
          <w:tcPr>
            <w:tcW w:w="3412" w:type="dxa"/>
            <w:noWrap/>
            <w:vAlign w:val="center"/>
          </w:tcPr>
          <w:p w14:paraId="745ADCE4">
            <w:pPr>
              <w:rPr>
                <w:rFonts w:ascii="华文楷体" w:hAnsi="华文楷体" w:eastAsia="华文楷体" w:cs="华文楷体"/>
                <w:sz w:val="21"/>
                <w:szCs w:val="21"/>
              </w:rPr>
            </w:pPr>
            <w:r>
              <w:rPr>
                <w:rFonts w:hint="eastAsia" w:ascii="华文楷体" w:hAnsi="华文楷体" w:eastAsia="华文楷体" w:cs="华文楷体"/>
                <w:sz w:val="21"/>
                <w:szCs w:val="21"/>
                <w:lang w:val="zh-CN"/>
              </w:rPr>
              <w:t>2</w:t>
            </w:r>
            <w:r>
              <w:rPr>
                <w:rFonts w:hint="eastAsia" w:ascii="华文楷体" w:hAnsi="华文楷体" w:eastAsia="华文楷体" w:cs="华文楷体"/>
                <w:sz w:val="21"/>
                <w:szCs w:val="21"/>
              </w:rPr>
              <w:t>.具有良好的商业信誉和健全的财务会计制度</w:t>
            </w:r>
          </w:p>
        </w:tc>
        <w:tc>
          <w:tcPr>
            <w:tcW w:w="4690" w:type="dxa"/>
            <w:vMerge w:val="restart"/>
            <w:noWrap/>
            <w:vAlign w:val="center"/>
          </w:tcPr>
          <w:p w14:paraId="3DD6B8DA">
            <w:pPr>
              <w:rPr>
                <w:rFonts w:ascii="华文楷体" w:hAnsi="华文楷体" w:eastAsia="华文楷体" w:cs="华文楷体"/>
                <w:b/>
                <w:sz w:val="21"/>
                <w:szCs w:val="21"/>
              </w:rPr>
            </w:pPr>
            <w:r>
              <w:rPr>
                <w:rFonts w:hint="eastAsia" w:ascii="华文楷体" w:hAnsi="华文楷体" w:eastAsia="华文楷体" w:cs="华文楷体"/>
                <w:sz w:val="21"/>
                <w:szCs w:val="21"/>
              </w:rPr>
              <w:t>供应商提供“基本资格条件承诺函”（格式详见第七篇）</w:t>
            </w:r>
          </w:p>
        </w:tc>
      </w:tr>
      <w:tr w14:paraId="1DFE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21E35897">
            <w:pPr>
              <w:jc w:val="center"/>
              <w:rPr>
                <w:rFonts w:ascii="华文楷体" w:hAnsi="华文楷体" w:eastAsia="华文楷体" w:cs="华文楷体"/>
                <w:sz w:val="21"/>
                <w:szCs w:val="21"/>
              </w:rPr>
            </w:pPr>
          </w:p>
        </w:tc>
        <w:tc>
          <w:tcPr>
            <w:tcW w:w="709" w:type="dxa"/>
            <w:vMerge w:val="continue"/>
            <w:noWrap/>
            <w:vAlign w:val="center"/>
          </w:tcPr>
          <w:p w14:paraId="07DB9B65">
            <w:pPr>
              <w:rPr>
                <w:rFonts w:ascii="华文楷体" w:hAnsi="华文楷体" w:eastAsia="华文楷体" w:cs="华文楷体"/>
                <w:sz w:val="21"/>
                <w:szCs w:val="21"/>
                <w:lang w:val="zh-CN"/>
              </w:rPr>
            </w:pPr>
          </w:p>
        </w:tc>
        <w:tc>
          <w:tcPr>
            <w:tcW w:w="3412" w:type="dxa"/>
            <w:noWrap/>
            <w:vAlign w:val="center"/>
          </w:tcPr>
          <w:p w14:paraId="38554EA3">
            <w:pPr>
              <w:rPr>
                <w:rFonts w:ascii="华文楷体" w:hAnsi="华文楷体" w:eastAsia="华文楷体" w:cs="华文楷体"/>
                <w:sz w:val="21"/>
                <w:szCs w:val="21"/>
                <w:lang w:val="zh-CN"/>
              </w:rPr>
            </w:pPr>
            <w:r>
              <w:rPr>
                <w:rFonts w:hint="eastAsia" w:ascii="华文楷体" w:hAnsi="华文楷体" w:eastAsia="华文楷体" w:cs="华文楷体"/>
                <w:sz w:val="21"/>
                <w:szCs w:val="21"/>
                <w:lang w:val="zh-CN"/>
              </w:rPr>
              <w:t>3</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zh-CN"/>
              </w:rPr>
              <w:t>具有履行合同所必需的设备和专业技术能力</w:t>
            </w:r>
          </w:p>
        </w:tc>
        <w:tc>
          <w:tcPr>
            <w:tcW w:w="4690" w:type="dxa"/>
            <w:vMerge w:val="continue"/>
            <w:noWrap/>
            <w:vAlign w:val="center"/>
          </w:tcPr>
          <w:p w14:paraId="4D8F7537">
            <w:pPr>
              <w:rPr>
                <w:rFonts w:ascii="华文楷体" w:hAnsi="华文楷体" w:eastAsia="华文楷体" w:cs="华文楷体"/>
                <w:sz w:val="21"/>
                <w:szCs w:val="21"/>
              </w:rPr>
            </w:pPr>
          </w:p>
        </w:tc>
      </w:tr>
      <w:tr w14:paraId="6DAA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ign w:val="center"/>
          </w:tcPr>
          <w:p w14:paraId="6E585BF1">
            <w:pPr>
              <w:jc w:val="center"/>
              <w:rPr>
                <w:rFonts w:ascii="华文楷体" w:hAnsi="华文楷体" w:eastAsia="华文楷体" w:cs="华文楷体"/>
                <w:sz w:val="21"/>
                <w:szCs w:val="21"/>
              </w:rPr>
            </w:pPr>
          </w:p>
        </w:tc>
        <w:tc>
          <w:tcPr>
            <w:tcW w:w="709" w:type="dxa"/>
            <w:vMerge w:val="continue"/>
            <w:noWrap/>
            <w:vAlign w:val="center"/>
          </w:tcPr>
          <w:p w14:paraId="5E822F19">
            <w:pPr>
              <w:rPr>
                <w:rFonts w:ascii="华文楷体" w:hAnsi="华文楷体" w:eastAsia="华文楷体" w:cs="华文楷体"/>
                <w:sz w:val="21"/>
                <w:szCs w:val="21"/>
                <w:lang w:val="zh-CN"/>
              </w:rPr>
            </w:pPr>
          </w:p>
        </w:tc>
        <w:tc>
          <w:tcPr>
            <w:tcW w:w="3412" w:type="dxa"/>
            <w:noWrap/>
            <w:vAlign w:val="center"/>
          </w:tcPr>
          <w:p w14:paraId="1813780A">
            <w:pPr>
              <w:rPr>
                <w:rFonts w:ascii="华文楷体" w:hAnsi="华文楷体" w:eastAsia="华文楷体" w:cs="华文楷体"/>
                <w:sz w:val="21"/>
                <w:szCs w:val="21"/>
                <w:lang w:val="zh-CN"/>
              </w:rPr>
            </w:pPr>
            <w:r>
              <w:rPr>
                <w:rFonts w:hint="eastAsia" w:ascii="华文楷体" w:hAnsi="华文楷体" w:eastAsia="华文楷体" w:cs="华文楷体"/>
                <w:sz w:val="21"/>
                <w:szCs w:val="21"/>
                <w:lang w:val="zh-CN"/>
              </w:rPr>
              <w:t>4</w:t>
            </w:r>
            <w:r>
              <w:rPr>
                <w:rFonts w:hint="eastAsia" w:ascii="华文楷体" w:hAnsi="华文楷体" w:eastAsia="华文楷体" w:cs="华文楷体"/>
                <w:sz w:val="21"/>
                <w:szCs w:val="21"/>
              </w:rPr>
              <w:t>.</w:t>
            </w:r>
            <w:r>
              <w:rPr>
                <w:rFonts w:hint="eastAsia" w:ascii="华文楷体" w:hAnsi="华文楷体" w:eastAsia="华文楷体" w:cs="华文楷体"/>
                <w:sz w:val="21"/>
                <w:szCs w:val="21"/>
                <w:lang w:val="zh-CN"/>
              </w:rPr>
              <w:t>有依法缴纳税收和社会保障金的良好记录</w:t>
            </w:r>
          </w:p>
        </w:tc>
        <w:tc>
          <w:tcPr>
            <w:tcW w:w="4690" w:type="dxa"/>
            <w:vMerge w:val="continue"/>
            <w:noWrap/>
            <w:vAlign w:val="center"/>
          </w:tcPr>
          <w:p w14:paraId="1F3857DE">
            <w:pPr>
              <w:rPr>
                <w:rFonts w:ascii="华文楷体" w:hAnsi="华文楷体" w:eastAsia="华文楷体" w:cs="华文楷体"/>
                <w:sz w:val="21"/>
                <w:szCs w:val="21"/>
              </w:rPr>
            </w:pPr>
          </w:p>
        </w:tc>
      </w:tr>
      <w:tr w14:paraId="197E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23A03605">
            <w:pPr>
              <w:jc w:val="center"/>
              <w:rPr>
                <w:rFonts w:ascii="华文楷体" w:hAnsi="华文楷体" w:eastAsia="华文楷体" w:cs="华文楷体"/>
                <w:sz w:val="21"/>
                <w:szCs w:val="21"/>
              </w:rPr>
            </w:pPr>
          </w:p>
        </w:tc>
        <w:tc>
          <w:tcPr>
            <w:tcW w:w="709" w:type="dxa"/>
            <w:vMerge w:val="continue"/>
            <w:noWrap/>
            <w:vAlign w:val="center"/>
          </w:tcPr>
          <w:p w14:paraId="497E694C">
            <w:pPr>
              <w:rPr>
                <w:rFonts w:ascii="华文楷体" w:hAnsi="华文楷体" w:eastAsia="华文楷体" w:cs="华文楷体"/>
                <w:sz w:val="21"/>
                <w:szCs w:val="21"/>
                <w:lang w:val="zh-CN"/>
              </w:rPr>
            </w:pPr>
          </w:p>
        </w:tc>
        <w:tc>
          <w:tcPr>
            <w:tcW w:w="3412" w:type="dxa"/>
            <w:noWrap/>
            <w:vAlign w:val="center"/>
          </w:tcPr>
          <w:p w14:paraId="5FD5E4B2">
            <w:pPr>
              <w:rPr>
                <w:rFonts w:ascii="华文楷体" w:hAnsi="华文楷体" w:eastAsia="华文楷体" w:cs="华文楷体"/>
                <w:sz w:val="21"/>
                <w:szCs w:val="21"/>
                <w:lang w:val="zh-CN"/>
              </w:rPr>
            </w:pPr>
            <w:r>
              <w:rPr>
                <w:rFonts w:hint="eastAsia" w:ascii="华文楷体" w:hAnsi="华文楷体" w:eastAsia="华文楷体" w:cs="华文楷体"/>
                <w:sz w:val="21"/>
                <w:szCs w:val="21"/>
              </w:rPr>
              <w:t>5.参加政府采购活动前三年内，在经营活动中没有重大违法记录</w:t>
            </w:r>
          </w:p>
        </w:tc>
        <w:tc>
          <w:tcPr>
            <w:tcW w:w="4690" w:type="dxa"/>
            <w:vMerge w:val="continue"/>
            <w:noWrap/>
            <w:vAlign w:val="center"/>
          </w:tcPr>
          <w:p w14:paraId="34011BB7">
            <w:pPr>
              <w:rPr>
                <w:rFonts w:ascii="华文楷体" w:hAnsi="华文楷体" w:eastAsia="华文楷体" w:cs="华文楷体"/>
                <w:b/>
                <w:sz w:val="21"/>
                <w:szCs w:val="21"/>
              </w:rPr>
            </w:pPr>
          </w:p>
        </w:tc>
      </w:tr>
      <w:tr w14:paraId="1FB3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vMerge w:val="continue"/>
            <w:noWrap/>
            <w:vAlign w:val="center"/>
          </w:tcPr>
          <w:p w14:paraId="09DAD2E8">
            <w:pPr>
              <w:jc w:val="center"/>
              <w:rPr>
                <w:rFonts w:ascii="华文楷体" w:hAnsi="华文楷体" w:eastAsia="华文楷体" w:cs="华文楷体"/>
                <w:sz w:val="21"/>
                <w:szCs w:val="21"/>
              </w:rPr>
            </w:pPr>
          </w:p>
        </w:tc>
        <w:tc>
          <w:tcPr>
            <w:tcW w:w="709" w:type="dxa"/>
            <w:vMerge w:val="continue"/>
            <w:noWrap/>
            <w:vAlign w:val="center"/>
          </w:tcPr>
          <w:p w14:paraId="6F453D37">
            <w:pPr>
              <w:rPr>
                <w:rFonts w:ascii="华文楷体" w:hAnsi="华文楷体" w:eastAsia="华文楷体" w:cs="华文楷体"/>
                <w:sz w:val="21"/>
                <w:szCs w:val="21"/>
              </w:rPr>
            </w:pPr>
          </w:p>
        </w:tc>
        <w:tc>
          <w:tcPr>
            <w:tcW w:w="3412" w:type="dxa"/>
            <w:noWrap/>
            <w:vAlign w:val="center"/>
          </w:tcPr>
          <w:p w14:paraId="2810E6C5">
            <w:pPr>
              <w:rPr>
                <w:rFonts w:ascii="华文楷体" w:hAnsi="华文楷体" w:eastAsia="华文楷体" w:cs="华文楷体"/>
                <w:sz w:val="21"/>
                <w:szCs w:val="21"/>
              </w:rPr>
            </w:pPr>
            <w:r>
              <w:rPr>
                <w:rFonts w:hint="eastAsia" w:ascii="华文楷体" w:hAnsi="华文楷体" w:eastAsia="华文楷体" w:cs="华文楷体"/>
                <w:sz w:val="21"/>
                <w:szCs w:val="21"/>
              </w:rPr>
              <w:t>6.法律、行政法规规定的其他条件</w:t>
            </w:r>
          </w:p>
        </w:tc>
        <w:tc>
          <w:tcPr>
            <w:tcW w:w="4690" w:type="dxa"/>
            <w:noWrap/>
            <w:vAlign w:val="center"/>
          </w:tcPr>
          <w:p w14:paraId="7886B309">
            <w:pPr>
              <w:rPr>
                <w:rFonts w:ascii="华文楷体" w:hAnsi="华文楷体" w:eastAsia="华文楷体" w:cs="华文楷体"/>
                <w:sz w:val="21"/>
                <w:szCs w:val="21"/>
              </w:rPr>
            </w:pPr>
          </w:p>
        </w:tc>
      </w:tr>
      <w:tr w14:paraId="5D02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71EFF94E">
            <w:pPr>
              <w:jc w:val="center"/>
              <w:rPr>
                <w:rFonts w:ascii="华文楷体" w:hAnsi="华文楷体" w:eastAsia="华文楷体" w:cs="华文楷体"/>
                <w:sz w:val="21"/>
                <w:szCs w:val="21"/>
              </w:rPr>
            </w:pPr>
          </w:p>
        </w:tc>
        <w:tc>
          <w:tcPr>
            <w:tcW w:w="709" w:type="dxa"/>
            <w:vMerge w:val="continue"/>
            <w:noWrap/>
            <w:vAlign w:val="center"/>
          </w:tcPr>
          <w:p w14:paraId="5A8204E4">
            <w:pPr>
              <w:rPr>
                <w:rFonts w:ascii="华文楷体" w:hAnsi="华文楷体" w:eastAsia="华文楷体" w:cs="华文楷体"/>
                <w:sz w:val="21"/>
                <w:szCs w:val="21"/>
              </w:rPr>
            </w:pPr>
          </w:p>
        </w:tc>
        <w:tc>
          <w:tcPr>
            <w:tcW w:w="3412" w:type="dxa"/>
            <w:noWrap/>
            <w:vAlign w:val="center"/>
          </w:tcPr>
          <w:p w14:paraId="5A7998AE">
            <w:pPr>
              <w:rPr>
                <w:rFonts w:ascii="华文楷体" w:hAnsi="华文楷体" w:eastAsia="华文楷体" w:cs="华文楷体"/>
                <w:sz w:val="21"/>
                <w:szCs w:val="21"/>
              </w:rPr>
            </w:pPr>
            <w:r>
              <w:rPr>
                <w:rFonts w:hint="eastAsia" w:ascii="华文楷体" w:hAnsi="华文楷体" w:eastAsia="华文楷体" w:cs="华文楷体"/>
                <w:sz w:val="21"/>
                <w:szCs w:val="21"/>
              </w:rPr>
              <w:t>7.本项目的特定资格要求</w:t>
            </w:r>
          </w:p>
        </w:tc>
        <w:tc>
          <w:tcPr>
            <w:tcW w:w="4690" w:type="dxa"/>
            <w:noWrap/>
            <w:vAlign w:val="center"/>
          </w:tcPr>
          <w:p w14:paraId="4416076B">
            <w:pPr>
              <w:rPr>
                <w:rFonts w:ascii="华文楷体" w:hAnsi="华文楷体" w:eastAsia="华文楷体" w:cs="华文楷体"/>
                <w:sz w:val="21"/>
                <w:szCs w:val="21"/>
              </w:rPr>
            </w:pPr>
            <w:r>
              <w:rPr>
                <w:rFonts w:hint="eastAsia" w:ascii="华文楷体" w:hAnsi="华文楷体" w:eastAsia="华文楷体" w:cs="华文楷体"/>
                <w:sz w:val="21"/>
                <w:szCs w:val="21"/>
              </w:rPr>
              <w:t>按“第一篇三、供应商资格条件（二）本项目的特定资格要求”的要求提交（本项目无）</w:t>
            </w:r>
          </w:p>
        </w:tc>
      </w:tr>
    </w:tbl>
    <w:p w14:paraId="4FD339AC">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注：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14:paraId="6CEC65BC">
      <w:pPr>
        <w:snapToGrid w:val="0"/>
        <w:spacing w:line="440" w:lineRule="exact"/>
        <w:ind w:firstLine="420" w:firstLineChars="200"/>
        <w:rPr>
          <w:rFonts w:ascii="华文楷体" w:hAnsi="华文楷体" w:eastAsia="华文楷体" w:cs="华文楷体"/>
          <w:kern w:val="0"/>
          <w:sz w:val="21"/>
          <w:szCs w:val="21"/>
        </w:rPr>
      </w:pPr>
      <w:r>
        <w:rPr>
          <w:rFonts w:hint="eastAsia" w:ascii="华文楷体" w:hAnsi="华文楷体" w:eastAsia="华文楷体" w:cs="华文楷体"/>
          <w:sz w:val="21"/>
          <w:szCs w:val="21"/>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88"/>
        <w:gridCol w:w="6565"/>
      </w:tblGrid>
      <w:tr w14:paraId="7C70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ign w:val="center"/>
          </w:tcPr>
          <w:p w14:paraId="07C67B62">
            <w:pPr>
              <w:jc w:val="center"/>
              <w:rPr>
                <w:rFonts w:ascii="华文楷体" w:hAnsi="华文楷体" w:eastAsia="华文楷体" w:cs="华文楷体"/>
                <w:b/>
                <w:kern w:val="0"/>
                <w:sz w:val="21"/>
                <w:szCs w:val="21"/>
              </w:rPr>
            </w:pPr>
            <w:r>
              <w:rPr>
                <w:rFonts w:hint="eastAsia" w:ascii="华文楷体" w:hAnsi="华文楷体" w:eastAsia="华文楷体" w:cs="华文楷体"/>
                <w:b/>
                <w:kern w:val="0"/>
                <w:sz w:val="21"/>
                <w:szCs w:val="21"/>
              </w:rPr>
              <w:t>序号</w:t>
            </w:r>
          </w:p>
        </w:tc>
        <w:tc>
          <w:tcPr>
            <w:tcW w:w="2388" w:type="dxa"/>
            <w:noWrap/>
            <w:vAlign w:val="center"/>
          </w:tcPr>
          <w:p w14:paraId="1591CA0B">
            <w:pPr>
              <w:jc w:val="center"/>
              <w:rPr>
                <w:rFonts w:ascii="华文楷体" w:hAnsi="华文楷体" w:eastAsia="华文楷体" w:cs="华文楷体"/>
                <w:b/>
                <w:kern w:val="0"/>
                <w:sz w:val="21"/>
                <w:szCs w:val="21"/>
              </w:rPr>
            </w:pPr>
            <w:r>
              <w:rPr>
                <w:rFonts w:hint="eastAsia" w:ascii="华文楷体" w:hAnsi="华文楷体" w:eastAsia="华文楷体" w:cs="华文楷体"/>
                <w:b/>
                <w:kern w:val="0"/>
                <w:sz w:val="21"/>
                <w:szCs w:val="21"/>
              </w:rPr>
              <w:t>审查因素</w:t>
            </w:r>
          </w:p>
        </w:tc>
        <w:tc>
          <w:tcPr>
            <w:tcW w:w="6565" w:type="dxa"/>
            <w:noWrap/>
            <w:vAlign w:val="center"/>
          </w:tcPr>
          <w:p w14:paraId="422BC7AE">
            <w:pPr>
              <w:jc w:val="center"/>
              <w:rPr>
                <w:rFonts w:ascii="华文楷体" w:hAnsi="华文楷体" w:eastAsia="华文楷体" w:cs="华文楷体"/>
                <w:b/>
                <w:kern w:val="0"/>
                <w:sz w:val="21"/>
                <w:szCs w:val="21"/>
              </w:rPr>
            </w:pPr>
            <w:r>
              <w:rPr>
                <w:rFonts w:hint="eastAsia" w:ascii="华文楷体" w:hAnsi="华文楷体" w:eastAsia="华文楷体" w:cs="华文楷体"/>
                <w:b/>
                <w:kern w:val="0"/>
                <w:sz w:val="21"/>
                <w:szCs w:val="21"/>
              </w:rPr>
              <w:t>审查标准</w:t>
            </w:r>
          </w:p>
        </w:tc>
      </w:tr>
      <w:tr w14:paraId="6627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14:paraId="617ED55E">
            <w:pPr>
              <w:jc w:val="center"/>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1</w:t>
            </w:r>
          </w:p>
        </w:tc>
        <w:tc>
          <w:tcPr>
            <w:tcW w:w="2388" w:type="dxa"/>
            <w:noWrap/>
            <w:vAlign w:val="center"/>
          </w:tcPr>
          <w:p w14:paraId="4E9BFC95">
            <w:pPr>
              <w:rPr>
                <w:rFonts w:ascii="华文楷体" w:hAnsi="华文楷体" w:eastAsia="华文楷体" w:cs="华文楷体"/>
                <w:kern w:val="0"/>
                <w:sz w:val="21"/>
                <w:szCs w:val="21"/>
              </w:rPr>
            </w:pPr>
            <w:r>
              <w:rPr>
                <w:rFonts w:hint="eastAsia" w:ascii="华文楷体" w:hAnsi="华文楷体" w:eastAsia="华文楷体" w:cs="华文楷体"/>
                <w:sz w:val="21"/>
                <w:szCs w:val="21"/>
              </w:rPr>
              <w:t>响应文件签署或盖章</w:t>
            </w:r>
          </w:p>
        </w:tc>
        <w:tc>
          <w:tcPr>
            <w:tcW w:w="6565" w:type="dxa"/>
            <w:noWrap/>
            <w:vAlign w:val="center"/>
          </w:tcPr>
          <w:p w14:paraId="71972DD7">
            <w:pPr>
              <w:rPr>
                <w:rFonts w:ascii="华文楷体" w:hAnsi="华文楷体" w:eastAsia="华文楷体" w:cs="华文楷体"/>
                <w:kern w:val="0"/>
                <w:sz w:val="21"/>
                <w:szCs w:val="21"/>
              </w:rPr>
            </w:pPr>
            <w:r>
              <w:rPr>
                <w:rFonts w:hint="eastAsia" w:ascii="华文楷体" w:hAnsi="华文楷体" w:eastAsia="华文楷体" w:cs="华文楷体"/>
                <w:sz w:val="21"/>
                <w:szCs w:val="21"/>
              </w:rPr>
              <w:t>按“第七篇响应文件格式要求”要求签署或盖章</w:t>
            </w:r>
          </w:p>
        </w:tc>
      </w:tr>
      <w:tr w14:paraId="21CE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ign w:val="center"/>
          </w:tcPr>
          <w:p w14:paraId="180931EA">
            <w:pPr>
              <w:jc w:val="center"/>
              <w:rPr>
                <w:rFonts w:ascii="华文楷体" w:hAnsi="华文楷体" w:eastAsia="华文楷体" w:cs="华文楷体"/>
                <w:kern w:val="0"/>
                <w:sz w:val="21"/>
                <w:szCs w:val="21"/>
              </w:rPr>
            </w:pPr>
          </w:p>
        </w:tc>
        <w:tc>
          <w:tcPr>
            <w:tcW w:w="2388" w:type="dxa"/>
            <w:noWrap/>
            <w:vAlign w:val="center"/>
          </w:tcPr>
          <w:p w14:paraId="78B2B981">
            <w:pPr>
              <w:rPr>
                <w:rFonts w:ascii="华文楷体" w:hAnsi="华文楷体" w:eastAsia="华文楷体" w:cs="华文楷体"/>
                <w:sz w:val="21"/>
                <w:szCs w:val="21"/>
              </w:rPr>
            </w:pPr>
            <w:r>
              <w:rPr>
                <w:rFonts w:hint="eastAsia" w:ascii="华文楷体" w:hAnsi="华文楷体" w:eastAsia="华文楷体" w:cs="华文楷体"/>
                <w:sz w:val="21"/>
                <w:szCs w:val="21"/>
              </w:rPr>
              <w:t>法定代表人身份证明及授权委托书</w:t>
            </w:r>
          </w:p>
        </w:tc>
        <w:tc>
          <w:tcPr>
            <w:tcW w:w="6565" w:type="dxa"/>
            <w:noWrap/>
            <w:vAlign w:val="center"/>
          </w:tcPr>
          <w:p w14:paraId="263C36B9">
            <w:pPr>
              <w:rPr>
                <w:rFonts w:ascii="华文楷体" w:hAnsi="华文楷体" w:eastAsia="华文楷体" w:cs="华文楷体"/>
                <w:sz w:val="21"/>
                <w:szCs w:val="21"/>
              </w:rPr>
            </w:pPr>
            <w:r>
              <w:rPr>
                <w:rFonts w:hint="eastAsia" w:ascii="华文楷体" w:hAnsi="华文楷体" w:eastAsia="华文楷体" w:cs="华文楷体"/>
                <w:sz w:val="21"/>
                <w:szCs w:val="21"/>
              </w:rPr>
              <w:t>法定代表人或负责人身份证明及授权委托书有效，符合询价通知书规定的格式，签署或盖章齐全。</w:t>
            </w:r>
          </w:p>
        </w:tc>
      </w:tr>
      <w:tr w14:paraId="7B8D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0F70637A">
            <w:pPr>
              <w:jc w:val="center"/>
              <w:rPr>
                <w:rFonts w:ascii="华文楷体" w:hAnsi="华文楷体" w:eastAsia="华文楷体" w:cs="华文楷体"/>
                <w:kern w:val="0"/>
                <w:sz w:val="21"/>
                <w:szCs w:val="21"/>
              </w:rPr>
            </w:pPr>
          </w:p>
        </w:tc>
        <w:tc>
          <w:tcPr>
            <w:tcW w:w="2388" w:type="dxa"/>
            <w:noWrap/>
            <w:vAlign w:val="center"/>
          </w:tcPr>
          <w:p w14:paraId="7862C5BC">
            <w:pPr>
              <w:rPr>
                <w:rFonts w:ascii="华文楷体" w:hAnsi="华文楷体" w:eastAsia="华文楷体" w:cs="华文楷体"/>
                <w:sz w:val="21"/>
                <w:szCs w:val="21"/>
                <w:lang w:val="zh-CN"/>
              </w:rPr>
            </w:pPr>
            <w:r>
              <w:rPr>
                <w:rFonts w:hint="eastAsia" w:ascii="华文楷体" w:hAnsi="华文楷体" w:eastAsia="华文楷体" w:cs="华文楷体"/>
                <w:sz w:val="21"/>
                <w:szCs w:val="21"/>
              </w:rPr>
              <w:t>响应</w:t>
            </w:r>
            <w:r>
              <w:rPr>
                <w:rFonts w:hint="eastAsia" w:ascii="华文楷体" w:hAnsi="华文楷体" w:eastAsia="华文楷体" w:cs="华文楷体"/>
                <w:sz w:val="21"/>
                <w:szCs w:val="21"/>
                <w:lang w:val="zh-CN"/>
              </w:rPr>
              <w:t>方案</w:t>
            </w:r>
          </w:p>
        </w:tc>
        <w:tc>
          <w:tcPr>
            <w:tcW w:w="6565" w:type="dxa"/>
            <w:noWrap/>
            <w:vAlign w:val="center"/>
          </w:tcPr>
          <w:p w14:paraId="56222483">
            <w:pPr>
              <w:rPr>
                <w:rFonts w:ascii="华文楷体" w:hAnsi="华文楷体" w:eastAsia="华文楷体" w:cs="华文楷体"/>
                <w:kern w:val="0"/>
                <w:sz w:val="21"/>
                <w:szCs w:val="21"/>
              </w:rPr>
            </w:pPr>
            <w:r>
              <w:rPr>
                <w:rFonts w:hint="eastAsia" w:ascii="华文楷体" w:hAnsi="华文楷体" w:eastAsia="华文楷体" w:cs="华文楷体"/>
                <w:sz w:val="21"/>
                <w:szCs w:val="21"/>
                <w:lang w:val="zh-CN"/>
              </w:rPr>
              <w:t>只能有一个</w:t>
            </w:r>
            <w:r>
              <w:rPr>
                <w:rFonts w:hint="eastAsia" w:ascii="华文楷体" w:hAnsi="华文楷体" w:eastAsia="华文楷体" w:cs="华文楷体"/>
                <w:sz w:val="21"/>
                <w:szCs w:val="21"/>
              </w:rPr>
              <w:t>响应</w:t>
            </w:r>
            <w:r>
              <w:rPr>
                <w:rFonts w:hint="eastAsia" w:ascii="华文楷体" w:hAnsi="华文楷体" w:eastAsia="华文楷体" w:cs="华文楷体"/>
                <w:sz w:val="21"/>
                <w:szCs w:val="21"/>
                <w:lang w:val="zh-CN"/>
              </w:rPr>
              <w:t>方案。</w:t>
            </w:r>
          </w:p>
        </w:tc>
      </w:tr>
      <w:tr w14:paraId="21CB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ign w:val="center"/>
          </w:tcPr>
          <w:p w14:paraId="37045BDA">
            <w:pPr>
              <w:jc w:val="center"/>
              <w:rPr>
                <w:rFonts w:ascii="华文楷体" w:hAnsi="华文楷体" w:eastAsia="华文楷体" w:cs="华文楷体"/>
                <w:kern w:val="0"/>
                <w:sz w:val="21"/>
                <w:szCs w:val="21"/>
              </w:rPr>
            </w:pPr>
          </w:p>
        </w:tc>
        <w:tc>
          <w:tcPr>
            <w:tcW w:w="2388" w:type="dxa"/>
            <w:noWrap/>
            <w:vAlign w:val="center"/>
          </w:tcPr>
          <w:p w14:paraId="6A75D053">
            <w:pPr>
              <w:rPr>
                <w:rFonts w:ascii="华文楷体" w:hAnsi="华文楷体" w:eastAsia="华文楷体" w:cs="华文楷体"/>
                <w:sz w:val="21"/>
                <w:szCs w:val="21"/>
                <w:lang w:val="zh-CN"/>
              </w:rPr>
            </w:pPr>
            <w:r>
              <w:rPr>
                <w:rFonts w:hint="eastAsia" w:ascii="华文楷体" w:hAnsi="华文楷体" w:eastAsia="华文楷体" w:cs="华文楷体"/>
                <w:sz w:val="21"/>
                <w:szCs w:val="21"/>
              </w:rPr>
              <w:t>报价唯一</w:t>
            </w:r>
          </w:p>
        </w:tc>
        <w:tc>
          <w:tcPr>
            <w:tcW w:w="6565" w:type="dxa"/>
            <w:noWrap/>
            <w:vAlign w:val="center"/>
          </w:tcPr>
          <w:p w14:paraId="032C0CBD">
            <w:pPr>
              <w:rPr>
                <w:rFonts w:ascii="华文楷体" w:hAnsi="华文楷体" w:eastAsia="华文楷体" w:cs="华文楷体"/>
                <w:kern w:val="0"/>
                <w:sz w:val="21"/>
                <w:szCs w:val="21"/>
              </w:rPr>
            </w:pPr>
            <w:r>
              <w:rPr>
                <w:rFonts w:hint="eastAsia" w:ascii="华文楷体" w:hAnsi="华文楷体" w:eastAsia="华文楷体" w:cs="华文楷体"/>
                <w:sz w:val="21"/>
                <w:szCs w:val="21"/>
              </w:rPr>
              <w:t>只能有一个有效报价，不得提交选择性报价。</w:t>
            </w:r>
          </w:p>
        </w:tc>
      </w:tr>
      <w:tr w14:paraId="58A4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ign w:val="center"/>
          </w:tcPr>
          <w:p w14:paraId="328D7F6E">
            <w:pPr>
              <w:jc w:val="center"/>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2</w:t>
            </w:r>
          </w:p>
        </w:tc>
        <w:tc>
          <w:tcPr>
            <w:tcW w:w="2388" w:type="dxa"/>
            <w:noWrap/>
            <w:vAlign w:val="center"/>
          </w:tcPr>
          <w:p w14:paraId="0B3BCFC3">
            <w:pPr>
              <w:rPr>
                <w:rFonts w:ascii="华文楷体" w:hAnsi="华文楷体" w:eastAsia="华文楷体" w:cs="华文楷体"/>
                <w:kern w:val="0"/>
                <w:sz w:val="21"/>
                <w:szCs w:val="21"/>
              </w:rPr>
            </w:pPr>
            <w:r>
              <w:rPr>
                <w:rFonts w:hint="eastAsia" w:ascii="华文楷体" w:hAnsi="华文楷体" w:eastAsia="华文楷体" w:cs="华文楷体"/>
                <w:sz w:val="21"/>
                <w:szCs w:val="21"/>
              </w:rPr>
              <w:t>响应文件</w:t>
            </w:r>
            <w:r>
              <w:rPr>
                <w:rFonts w:hint="eastAsia" w:ascii="华文楷体" w:hAnsi="华文楷体" w:eastAsia="华文楷体" w:cs="华文楷体"/>
                <w:sz w:val="21"/>
                <w:szCs w:val="21"/>
                <w:lang w:val="zh-CN"/>
              </w:rPr>
              <w:t>份数</w:t>
            </w:r>
          </w:p>
        </w:tc>
        <w:tc>
          <w:tcPr>
            <w:tcW w:w="6565" w:type="dxa"/>
            <w:noWrap/>
            <w:vAlign w:val="center"/>
          </w:tcPr>
          <w:p w14:paraId="6B9DA3A8">
            <w:pPr>
              <w:rPr>
                <w:rFonts w:ascii="华文楷体" w:hAnsi="华文楷体" w:eastAsia="华文楷体" w:cs="华文楷体"/>
                <w:kern w:val="0"/>
                <w:sz w:val="21"/>
                <w:szCs w:val="21"/>
              </w:rPr>
            </w:pPr>
            <w:r>
              <w:rPr>
                <w:rFonts w:hint="eastAsia" w:ascii="华文楷体" w:hAnsi="华文楷体" w:eastAsia="华文楷体" w:cs="华文楷体"/>
                <w:sz w:val="21"/>
                <w:szCs w:val="21"/>
              </w:rPr>
              <w:t>响应文件</w:t>
            </w:r>
            <w:r>
              <w:rPr>
                <w:rFonts w:hint="eastAsia" w:ascii="华文楷体" w:hAnsi="华文楷体" w:eastAsia="华文楷体" w:cs="华文楷体"/>
                <w:sz w:val="21"/>
                <w:szCs w:val="21"/>
                <w:lang w:val="zh-CN"/>
              </w:rPr>
              <w:t>正、副本数量（含电子文档）符合</w:t>
            </w:r>
            <w:r>
              <w:rPr>
                <w:rFonts w:hint="eastAsia" w:ascii="华文楷体" w:hAnsi="华文楷体" w:eastAsia="华文楷体" w:cs="华文楷体"/>
                <w:sz w:val="21"/>
                <w:szCs w:val="21"/>
              </w:rPr>
              <w:t>询价通知书</w:t>
            </w:r>
            <w:r>
              <w:rPr>
                <w:rFonts w:hint="eastAsia" w:ascii="华文楷体" w:hAnsi="华文楷体" w:eastAsia="华文楷体" w:cs="华文楷体"/>
                <w:sz w:val="21"/>
                <w:szCs w:val="21"/>
                <w:lang w:val="zh-CN"/>
              </w:rPr>
              <w:t>要求。</w:t>
            </w:r>
          </w:p>
        </w:tc>
      </w:tr>
      <w:tr w14:paraId="339B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14:paraId="4BE835D1">
            <w:pPr>
              <w:jc w:val="center"/>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3</w:t>
            </w:r>
          </w:p>
        </w:tc>
        <w:tc>
          <w:tcPr>
            <w:tcW w:w="2388" w:type="dxa"/>
            <w:noWrap/>
            <w:vAlign w:val="center"/>
          </w:tcPr>
          <w:p w14:paraId="2043624D">
            <w:pPr>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响应文件内容</w:t>
            </w:r>
          </w:p>
        </w:tc>
        <w:tc>
          <w:tcPr>
            <w:tcW w:w="6565" w:type="dxa"/>
            <w:noWrap/>
            <w:vAlign w:val="center"/>
          </w:tcPr>
          <w:p w14:paraId="77DFE14F">
            <w:pPr>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对询价通知书第二篇和第三篇规定的全部询价内容进行实质性响应或承诺。</w:t>
            </w:r>
          </w:p>
        </w:tc>
      </w:tr>
      <w:tr w14:paraId="3B68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ign w:val="center"/>
          </w:tcPr>
          <w:p w14:paraId="73CC2AE8">
            <w:pPr>
              <w:jc w:val="center"/>
              <w:rPr>
                <w:rFonts w:ascii="华文楷体" w:hAnsi="华文楷体" w:eastAsia="华文楷体" w:cs="华文楷体"/>
                <w:kern w:val="0"/>
                <w:sz w:val="21"/>
                <w:szCs w:val="21"/>
              </w:rPr>
            </w:pPr>
          </w:p>
        </w:tc>
        <w:tc>
          <w:tcPr>
            <w:tcW w:w="2388" w:type="dxa"/>
            <w:noWrap/>
            <w:vAlign w:val="center"/>
          </w:tcPr>
          <w:p w14:paraId="187065A6">
            <w:pPr>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询价有效期</w:t>
            </w:r>
          </w:p>
        </w:tc>
        <w:tc>
          <w:tcPr>
            <w:tcW w:w="6565" w:type="dxa"/>
            <w:noWrap/>
            <w:vAlign w:val="center"/>
          </w:tcPr>
          <w:p w14:paraId="3FD1EFE0">
            <w:pPr>
              <w:rPr>
                <w:rFonts w:ascii="华文楷体" w:hAnsi="华文楷体" w:eastAsia="华文楷体" w:cs="华文楷体"/>
                <w:kern w:val="0"/>
                <w:sz w:val="21"/>
                <w:szCs w:val="21"/>
              </w:rPr>
            </w:pPr>
            <w:r>
              <w:rPr>
                <w:rFonts w:hint="eastAsia" w:ascii="华文楷体" w:hAnsi="华文楷体" w:eastAsia="华文楷体" w:cs="华文楷体"/>
                <w:kern w:val="0"/>
                <w:sz w:val="21"/>
                <w:szCs w:val="21"/>
              </w:rPr>
              <w:t>响应文件及有关承诺文件有效期为提交响应文件截止时间起90天。</w:t>
            </w:r>
          </w:p>
        </w:tc>
      </w:tr>
    </w:tbl>
    <w:p w14:paraId="5E23CB37">
      <w:pPr>
        <w:pStyle w:val="8"/>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D9FA96">
      <w:pPr>
        <w:pStyle w:val="8"/>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F4F0847">
      <w:pPr>
        <w:spacing w:line="440" w:lineRule="exact"/>
        <w:ind w:firstLine="315" w:firstLineChars="150"/>
        <w:rPr>
          <w:rFonts w:ascii="华文楷体" w:hAnsi="华文楷体" w:eastAsia="华文楷体" w:cs="华文楷体"/>
          <w:sz w:val="21"/>
          <w:szCs w:val="21"/>
        </w:rPr>
      </w:pPr>
      <w:r>
        <w:rPr>
          <w:rFonts w:hint="eastAsia" w:ascii="华文楷体" w:hAnsi="华文楷体" w:eastAsia="华文楷体" w:cs="华文楷体"/>
          <w:sz w:val="21"/>
          <w:szCs w:val="21"/>
        </w:rPr>
        <w:t>（四）评审的依据为询价通知书和响应文件（含有效的补充文件）。询价小组判断响应文件对询价通知书的响应，仅基于响应文件本身而不靠外部证据。</w:t>
      </w:r>
    </w:p>
    <w:p w14:paraId="63A40F32">
      <w:pPr>
        <w:pStyle w:val="3"/>
        <w:adjustRightInd w:val="0"/>
        <w:snapToGrid w:val="0"/>
        <w:spacing w:line="440" w:lineRule="exact"/>
        <w:rPr>
          <w:rFonts w:ascii="华文楷体" w:hAnsi="华文楷体" w:eastAsia="华文楷体" w:cs="华文楷体"/>
          <w:sz w:val="24"/>
        </w:rPr>
      </w:pPr>
      <w:bookmarkStart w:id="116" w:name="_Toc65660351"/>
      <w:bookmarkStart w:id="117" w:name="_Toc11713"/>
      <w:bookmarkStart w:id="118" w:name="_Toc30639"/>
      <w:bookmarkStart w:id="119" w:name="_Toc10571"/>
      <w:bookmarkStart w:id="120" w:name="_Toc106034791"/>
      <w:bookmarkStart w:id="121" w:name="_Toc64732013"/>
      <w:bookmarkStart w:id="122" w:name="_Toc5149"/>
      <w:r>
        <w:rPr>
          <w:rFonts w:hint="eastAsia" w:ascii="华文楷体" w:hAnsi="华文楷体" w:eastAsia="华文楷体" w:cs="华文楷体"/>
          <w:sz w:val="24"/>
        </w:rPr>
        <w:t>二、评定成交的标准</w:t>
      </w:r>
      <w:bookmarkEnd w:id="116"/>
      <w:bookmarkEnd w:id="117"/>
      <w:bookmarkEnd w:id="118"/>
      <w:bookmarkEnd w:id="119"/>
      <w:bookmarkEnd w:id="120"/>
      <w:bookmarkEnd w:id="121"/>
      <w:bookmarkEnd w:id="122"/>
    </w:p>
    <w:p w14:paraId="6201CE57">
      <w:pPr>
        <w:pStyle w:val="8"/>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（一）询价小组将依照本询价通知书相关规定对技术（质量）和服务均能满足实质性响应要求的供应商，按照报价由低到高的顺序提出3名以上成交候选人，并编写评审报告。</w:t>
      </w:r>
    </w:p>
    <w:p w14:paraId="01FEA9A6">
      <w:pPr>
        <w:pStyle w:val="8"/>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（二）若供应商的报价价格相同，按技术（质量）的优劣顺序排列；以上都相同的，按服务条款的优劣顺序排列。</w:t>
      </w:r>
    </w:p>
    <w:p w14:paraId="2F8DAC15">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（三）成交价格=成交供应商的报价。</w:t>
      </w:r>
    </w:p>
    <w:p w14:paraId="09F2947A">
      <w:pPr>
        <w:pStyle w:val="3"/>
        <w:adjustRightInd w:val="0"/>
        <w:snapToGrid w:val="0"/>
        <w:spacing w:line="440" w:lineRule="exact"/>
        <w:rPr>
          <w:rFonts w:ascii="华文楷体" w:hAnsi="华文楷体" w:eastAsia="华文楷体" w:cs="华文楷体"/>
          <w:sz w:val="24"/>
        </w:rPr>
      </w:pPr>
      <w:bookmarkStart w:id="123" w:name="_Toc65660352"/>
      <w:bookmarkStart w:id="124" w:name="_Toc12644"/>
      <w:bookmarkStart w:id="125" w:name="_Toc29113"/>
      <w:bookmarkStart w:id="126" w:name="_Toc19473"/>
      <w:bookmarkStart w:id="127" w:name="_Toc106034792"/>
      <w:bookmarkStart w:id="128" w:name="_Toc25037"/>
      <w:r>
        <w:rPr>
          <w:rFonts w:hint="eastAsia" w:ascii="华文楷体" w:hAnsi="华文楷体" w:eastAsia="华文楷体" w:cs="华文楷体"/>
          <w:sz w:val="24"/>
        </w:rPr>
        <w:t>三、无效</w:t>
      </w:r>
      <w:bookmarkEnd w:id="123"/>
      <w:bookmarkEnd w:id="124"/>
      <w:bookmarkEnd w:id="125"/>
      <w:r>
        <w:rPr>
          <w:rFonts w:hint="eastAsia" w:ascii="华文楷体" w:hAnsi="华文楷体" w:eastAsia="华文楷体" w:cs="华文楷体"/>
          <w:sz w:val="24"/>
        </w:rPr>
        <w:t>报价</w:t>
      </w:r>
      <w:bookmarkEnd w:id="126"/>
      <w:bookmarkEnd w:id="127"/>
      <w:bookmarkEnd w:id="128"/>
    </w:p>
    <w:p w14:paraId="3F8A2BFE">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供应商发生以下条款情况之一者，视为无效报价：</w:t>
      </w:r>
    </w:p>
    <w:p w14:paraId="0CBD8D9A">
      <w:pPr>
        <w:pStyle w:val="8"/>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（一）供应商不符合规定的资格条件的；</w:t>
      </w:r>
    </w:p>
    <w:p w14:paraId="2BEBE7CF">
      <w:pPr>
        <w:pStyle w:val="8"/>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（二）供应商未通过实质性响应审查的；</w:t>
      </w:r>
    </w:p>
    <w:p w14:paraId="6CDC8508">
      <w:pPr>
        <w:snapToGrid w:val="0"/>
        <w:spacing w:line="440" w:lineRule="exact"/>
        <w:ind w:firstLine="420" w:firstLineChars="200"/>
        <w:rPr>
          <w:rFonts w:ascii="华文楷体" w:hAnsi="华文楷体" w:eastAsia="华文楷体" w:cs="华文楷体"/>
          <w:sz w:val="21"/>
          <w:szCs w:val="21"/>
        </w:rPr>
      </w:pPr>
      <w:bookmarkStart w:id="129" w:name="_Toc29298"/>
      <w:bookmarkStart w:id="130" w:name="_Toc65660353"/>
      <w:bookmarkStart w:id="131" w:name="_Toc22716"/>
      <w:bookmarkStart w:id="132" w:name="_Toc106034793"/>
      <w:bookmarkStart w:id="133" w:name="_Toc28422"/>
      <w:r>
        <w:rPr>
          <w:rFonts w:hint="eastAsia" w:ascii="华文楷体" w:hAnsi="华文楷体" w:eastAsia="华文楷体" w:cs="华文楷体"/>
          <w:sz w:val="21"/>
          <w:szCs w:val="21"/>
        </w:rPr>
        <w:t>（三）供应商所提交的响应文件未按“第七篇响应文件格式要求”要求签署或盖章的；</w:t>
      </w:r>
    </w:p>
    <w:p w14:paraId="40D2BED5">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（四）供应商的报价超过采购预算或最高限价的；</w:t>
      </w:r>
    </w:p>
    <w:p w14:paraId="1D04E8F0">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（五）供应商不接受询价小组修正后的价格的；</w:t>
      </w:r>
    </w:p>
    <w:p w14:paraId="577EF9B6">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（六）单位负责人为同一人或者存在直接控股、管理关系的不同供应商，参加同一合同项（包）报价的；</w:t>
      </w:r>
    </w:p>
    <w:p w14:paraId="2BFD82A9">
      <w:pPr>
        <w:numPr>
          <w:ilvl w:val="0"/>
          <w:numId w:val="5"/>
        </w:num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为采购项目提供整体设计、规范编制或者项目管理、监理、检测等服务的供应商再参加该采购项目的其他采购活动的；</w:t>
      </w:r>
    </w:p>
    <w:p w14:paraId="35CA7415">
      <w:pPr>
        <w:numPr>
          <w:ilvl w:val="0"/>
          <w:numId w:val="5"/>
        </w:num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同一合同项（包）下的货物，制造商参与报价，再委托代理商参与报价的；</w:t>
      </w:r>
    </w:p>
    <w:p w14:paraId="57F10FF6">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（九）供应商响应文件内容有与国家现行法律法规相违背的内容，或附有采购人无法接受条件的；</w:t>
      </w:r>
    </w:p>
    <w:p w14:paraId="3B51CFCA">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（十）法律、法规和询价通知书规定的其他无效情形。</w:t>
      </w:r>
    </w:p>
    <w:p w14:paraId="488DDFA6">
      <w:pPr>
        <w:pStyle w:val="3"/>
        <w:adjustRightInd w:val="0"/>
        <w:snapToGrid w:val="0"/>
        <w:spacing w:line="440" w:lineRule="exact"/>
        <w:rPr>
          <w:rFonts w:ascii="华文楷体" w:hAnsi="华文楷体" w:eastAsia="华文楷体" w:cs="华文楷体"/>
          <w:sz w:val="24"/>
        </w:rPr>
      </w:pPr>
      <w:bookmarkStart w:id="134" w:name="_Toc21576"/>
      <w:r>
        <w:rPr>
          <w:rFonts w:hint="eastAsia" w:ascii="华文楷体" w:hAnsi="华文楷体" w:eastAsia="华文楷体" w:cs="华文楷体"/>
          <w:sz w:val="24"/>
        </w:rPr>
        <w:t>四、采购终止</w:t>
      </w:r>
      <w:bookmarkEnd w:id="129"/>
      <w:bookmarkEnd w:id="130"/>
      <w:bookmarkEnd w:id="131"/>
      <w:bookmarkEnd w:id="132"/>
      <w:bookmarkEnd w:id="133"/>
      <w:bookmarkEnd w:id="134"/>
    </w:p>
    <w:p w14:paraId="61635E18">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出现下列情形之一的，采购人或者采购代理机构应当终止询价采购活动，发布项目终止公告并说明原因，重新开展采购活动：</w:t>
      </w:r>
    </w:p>
    <w:p w14:paraId="604D941F">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（一）因情况变化，不再符合规定的询价采购方式适用情形的；</w:t>
      </w:r>
    </w:p>
    <w:p w14:paraId="01DFEB5D">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（二）出现影响采购公正的违法、违规行为的；</w:t>
      </w:r>
    </w:p>
    <w:p w14:paraId="4BFAD35C">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（三）在采购过程中符合竞争要求的供应商或者报价未超过采购预算的供应商不足3家的。</w:t>
      </w:r>
    </w:p>
    <w:tbl>
      <w:tblPr>
        <w:tblStyle w:val="15"/>
        <w:tblW w:w="9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7"/>
      </w:tblGrid>
      <w:tr w14:paraId="41044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0" w:hRule="atLeast"/>
        </w:trPr>
        <w:tc>
          <w:tcPr>
            <w:tcW w:w="9627" w:type="dxa"/>
            <w:tcBorders>
              <w:top w:val="single" w:color="000000" w:sz="4" w:space="0"/>
              <w:left w:val="single" w:color="000000" w:sz="4" w:space="0"/>
              <w:bottom w:val="single" w:color="000000" w:sz="4" w:space="0"/>
              <w:right w:val="single" w:color="000000" w:sz="4" w:space="0"/>
            </w:tcBorders>
          </w:tcPr>
          <w:p w14:paraId="14C6A6C2">
            <w:pPr>
              <w:spacing w:line="360" w:lineRule="exact"/>
              <w:jc w:val="left"/>
              <w:rPr>
                <w:rStyle w:val="19"/>
                <w:rFonts w:ascii="华文楷体" w:hAnsi="华文楷体" w:eastAsia="华文楷体" w:cs="华文楷体"/>
                <w:bCs/>
                <w:color w:val="000000"/>
                <w:sz w:val="21"/>
                <w:szCs w:val="21"/>
              </w:rPr>
            </w:pPr>
            <w:r>
              <w:rPr>
                <w:rStyle w:val="19"/>
                <w:rFonts w:hint="eastAsia" w:ascii="华文楷体" w:hAnsi="华文楷体" w:eastAsia="华文楷体" w:cs="华文楷体"/>
                <w:bCs/>
                <w:color w:val="000000"/>
                <w:sz w:val="21"/>
                <w:szCs w:val="21"/>
              </w:rPr>
              <w:t>通用要求：</w:t>
            </w:r>
          </w:p>
          <w:p w14:paraId="62009691">
            <w:pPr>
              <w:spacing w:line="360" w:lineRule="exact"/>
              <w:jc w:val="left"/>
              <w:rPr>
                <w:rStyle w:val="19"/>
                <w:rFonts w:ascii="华文楷体" w:hAnsi="华文楷体" w:eastAsia="华文楷体" w:cs="华文楷体"/>
                <w:bCs/>
                <w:color w:val="000000"/>
                <w:sz w:val="21"/>
                <w:szCs w:val="21"/>
              </w:rPr>
            </w:pPr>
            <w:r>
              <w:rPr>
                <w:rStyle w:val="19"/>
                <w:rFonts w:hint="eastAsia" w:ascii="华文楷体" w:hAnsi="华文楷体" w:eastAsia="华文楷体" w:cs="华文楷体"/>
                <w:bCs/>
                <w:color w:val="000000"/>
                <w:sz w:val="21"/>
                <w:szCs w:val="21"/>
              </w:rPr>
              <w:t>1.本项目结果公告发布之前</w:t>
            </w:r>
            <w:r>
              <w:rPr>
                <w:rStyle w:val="19"/>
                <w:rFonts w:hint="eastAsia" w:ascii="华文楷体" w:hAnsi="华文楷体" w:eastAsia="华文楷体" w:cs="华文楷体"/>
                <w:color w:val="000000"/>
                <w:sz w:val="21"/>
                <w:szCs w:val="21"/>
              </w:rPr>
              <w:t>资格和符合性完全满足本项目采购文件要求且</w:t>
            </w:r>
            <w:r>
              <w:rPr>
                <w:rStyle w:val="19"/>
                <w:rFonts w:hint="eastAsia" w:ascii="华文楷体" w:hAnsi="华文楷体" w:eastAsia="华文楷体" w:cs="华文楷体"/>
                <w:bCs/>
                <w:color w:val="000000"/>
                <w:sz w:val="21"/>
                <w:szCs w:val="21"/>
              </w:rPr>
              <w:t>报价最低的供应商在收到采购代理机构通知后应在2个工作日内将所有递交资质证明材料、样品、产品相应的认证等原件提交给采购人或采购人委托的代理机构进行审查验收合格后由采购代理机构发布采购结果公告成为本项目成交供应商，供应商提供的资质证明材料、样品、产品相应的认证与招标文件要求不相符的，按虚假应标处理，采购人有权将排在后一位的中标候选人做为中标供应商，以此类推。</w:t>
            </w:r>
          </w:p>
          <w:p w14:paraId="4A2C036B">
            <w:pPr>
              <w:spacing w:line="360" w:lineRule="exact"/>
              <w:jc w:val="left"/>
              <w:rPr>
                <w:rStyle w:val="19"/>
                <w:rFonts w:ascii="华文楷体" w:hAnsi="华文楷体" w:eastAsia="华文楷体" w:cs="华文楷体"/>
                <w:color w:val="000000"/>
                <w:sz w:val="21"/>
                <w:szCs w:val="21"/>
              </w:rPr>
            </w:pPr>
            <w:r>
              <w:rPr>
                <w:rStyle w:val="19"/>
                <w:rFonts w:hint="eastAsia" w:ascii="华文楷体" w:hAnsi="华文楷体" w:eastAsia="华文楷体" w:cs="华文楷体"/>
                <w:bCs/>
                <w:color w:val="000000"/>
                <w:sz w:val="21"/>
                <w:szCs w:val="21"/>
              </w:rPr>
              <w:t>2.响应文件内提供的所有材料将作为合同内容，一旦中标，不得改变响应文件实质性内容，如发生变更，采购人有权取消其中标资格，由此造成的一切损失均由成交供应商承担并按中标价的双倍金额追究经济责任。供应商须在响应文件中提供书面承诺函。</w:t>
            </w:r>
          </w:p>
        </w:tc>
      </w:tr>
    </w:tbl>
    <w:p w14:paraId="67AE2EF7">
      <w:pPr>
        <w:snapToGrid w:val="0"/>
        <w:spacing w:line="440" w:lineRule="exact"/>
        <w:ind w:firstLine="420" w:firstLineChars="200"/>
        <w:rPr>
          <w:rFonts w:ascii="华文楷体" w:hAnsi="华文楷体" w:eastAsia="华文楷体" w:cs="华文楷体"/>
          <w:sz w:val="21"/>
          <w:szCs w:val="21"/>
        </w:rPr>
      </w:pPr>
    </w:p>
    <w:p w14:paraId="5386CFE0">
      <w:pPr>
        <w:pStyle w:val="2"/>
        <w:numPr>
          <w:ilvl w:val="0"/>
          <w:numId w:val="1"/>
        </w:numPr>
        <w:jc w:val="center"/>
        <w:rPr>
          <w:rFonts w:ascii="华文楷体" w:hAnsi="华文楷体" w:eastAsia="华文楷体" w:cs="华文楷体"/>
          <w:b w:val="0"/>
          <w:szCs w:val="30"/>
        </w:rPr>
      </w:pPr>
      <w:r>
        <w:rPr>
          <w:rFonts w:hint="eastAsia" w:ascii="华文楷体" w:hAnsi="华文楷体" w:eastAsia="华文楷体" w:cs="华文楷体"/>
        </w:rPr>
        <w:br w:type="page"/>
      </w:r>
      <w:bookmarkStart w:id="135" w:name="_Toc10768"/>
      <w:bookmarkStart w:id="136" w:name="_Toc20055"/>
      <w:bookmarkStart w:id="137" w:name="_Toc65660354"/>
      <w:bookmarkStart w:id="138" w:name="_Toc106034794"/>
      <w:bookmarkStart w:id="139" w:name="_Toc8916"/>
      <w:bookmarkStart w:id="140" w:name="_Toc2993"/>
      <w:r>
        <w:rPr>
          <w:rFonts w:hint="eastAsia" w:ascii="华文楷体" w:hAnsi="华文楷体" w:eastAsia="华文楷体" w:cs="华文楷体"/>
        </w:rPr>
        <w:t>供应商须知</w:t>
      </w:r>
      <w:bookmarkEnd w:id="135"/>
      <w:bookmarkEnd w:id="136"/>
      <w:bookmarkEnd w:id="137"/>
      <w:bookmarkEnd w:id="138"/>
      <w:bookmarkEnd w:id="139"/>
      <w:bookmarkEnd w:id="140"/>
    </w:p>
    <w:p w14:paraId="1ACEA6CC">
      <w:pPr>
        <w:pStyle w:val="3"/>
        <w:adjustRightInd w:val="0"/>
        <w:snapToGrid w:val="0"/>
        <w:spacing w:line="440" w:lineRule="exact"/>
        <w:rPr>
          <w:rFonts w:ascii="华文楷体" w:hAnsi="华文楷体" w:eastAsia="华文楷体" w:cs="华文楷体"/>
          <w:sz w:val="24"/>
          <w:szCs w:val="24"/>
        </w:rPr>
      </w:pPr>
      <w:bookmarkStart w:id="141" w:name="_Toc5290"/>
      <w:bookmarkStart w:id="142" w:name="_Toc65660355"/>
      <w:bookmarkStart w:id="143" w:name="_Toc106034795"/>
      <w:bookmarkStart w:id="144" w:name="_Toc2864"/>
      <w:bookmarkStart w:id="145" w:name="_Toc16524"/>
      <w:bookmarkStart w:id="146" w:name="_Toc26168"/>
      <w:r>
        <w:rPr>
          <w:rFonts w:hint="eastAsia" w:ascii="华文楷体" w:hAnsi="华文楷体" w:eastAsia="华文楷体" w:cs="华文楷体"/>
          <w:sz w:val="24"/>
          <w:szCs w:val="24"/>
        </w:rPr>
        <w:t>一、询价费用</w:t>
      </w:r>
      <w:bookmarkEnd w:id="141"/>
      <w:bookmarkEnd w:id="142"/>
      <w:bookmarkEnd w:id="143"/>
      <w:bookmarkEnd w:id="144"/>
      <w:bookmarkEnd w:id="145"/>
      <w:bookmarkEnd w:id="146"/>
    </w:p>
    <w:p w14:paraId="6DE62924">
      <w:pPr>
        <w:pStyle w:val="20"/>
        <w:spacing w:line="440" w:lineRule="exact"/>
        <w:ind w:firstLine="420" w:firstLineChars="200"/>
        <w:rPr>
          <w:rFonts w:ascii="华文楷体" w:hAnsi="华文楷体" w:eastAsia="华文楷体" w:cs="华文楷体"/>
          <w:szCs w:val="21"/>
        </w:rPr>
      </w:pPr>
      <w:r>
        <w:rPr>
          <w:rFonts w:hint="eastAsia" w:ascii="华文楷体" w:hAnsi="华文楷体" w:eastAsia="华文楷体" w:cs="华文楷体"/>
          <w:szCs w:val="21"/>
        </w:rPr>
        <w:t>参与报价的供应商应承担其编制响应文件与递交响应文件所涉及的一切费用，不论询价结果如何，采购人和采购代理机构在任何情况下无义务也无责任承担这些费用。</w:t>
      </w:r>
    </w:p>
    <w:p w14:paraId="1D2CA690">
      <w:pPr>
        <w:pStyle w:val="3"/>
        <w:adjustRightInd w:val="0"/>
        <w:snapToGrid w:val="0"/>
        <w:spacing w:line="440" w:lineRule="exact"/>
        <w:rPr>
          <w:rFonts w:ascii="华文楷体" w:hAnsi="华文楷体" w:eastAsia="华文楷体" w:cs="华文楷体"/>
          <w:sz w:val="24"/>
          <w:szCs w:val="24"/>
        </w:rPr>
      </w:pPr>
      <w:bookmarkStart w:id="147" w:name="_Toc31739"/>
      <w:bookmarkStart w:id="148" w:name="_Toc5915"/>
      <w:bookmarkStart w:id="149" w:name="_Toc8045"/>
      <w:bookmarkStart w:id="150" w:name="_Toc106034796"/>
      <w:bookmarkStart w:id="151" w:name="_Toc65660356"/>
      <w:bookmarkStart w:id="152" w:name="_Toc31070"/>
      <w:r>
        <w:rPr>
          <w:rFonts w:hint="eastAsia" w:ascii="华文楷体" w:hAnsi="华文楷体" w:eastAsia="华文楷体" w:cs="华文楷体"/>
          <w:sz w:val="24"/>
          <w:szCs w:val="24"/>
        </w:rPr>
        <w:t>二、询价通知书</w:t>
      </w:r>
      <w:bookmarkEnd w:id="147"/>
      <w:bookmarkEnd w:id="148"/>
      <w:bookmarkEnd w:id="149"/>
      <w:bookmarkEnd w:id="150"/>
      <w:bookmarkEnd w:id="151"/>
      <w:bookmarkEnd w:id="152"/>
      <w:r>
        <w:rPr>
          <w:rFonts w:hint="eastAsia" w:ascii="华文楷体" w:hAnsi="华文楷体" w:eastAsia="华文楷体" w:cs="华文楷体"/>
          <w:sz w:val="24"/>
          <w:szCs w:val="24"/>
        </w:rPr>
        <w:tab/>
      </w:r>
    </w:p>
    <w:p w14:paraId="675A04D4">
      <w:pPr>
        <w:snapToGrid w:val="0"/>
        <w:spacing w:line="440" w:lineRule="exact"/>
        <w:ind w:firstLine="315" w:firstLineChars="150"/>
        <w:rPr>
          <w:rFonts w:ascii="华文楷体" w:hAnsi="华文楷体" w:eastAsia="华文楷体" w:cs="华文楷体"/>
          <w:sz w:val="21"/>
          <w:szCs w:val="21"/>
        </w:rPr>
      </w:pPr>
      <w:r>
        <w:rPr>
          <w:rFonts w:hint="eastAsia" w:ascii="华文楷体" w:hAnsi="华文楷体" w:eastAsia="华文楷体" w:cs="华文楷体"/>
          <w:sz w:val="21"/>
          <w:szCs w:val="21"/>
        </w:rPr>
        <w:t>（一）询价通知书由询价采购邀请书、询价项目技术（质量）需求、询价项目服务需求、采购程序、评定成交的标准、无效报价及采购终止、供应商须知、合同草案条款、响应文件格式要求七部分组成。</w:t>
      </w:r>
    </w:p>
    <w:p w14:paraId="055AEB3E">
      <w:pPr>
        <w:snapToGrid w:val="0"/>
        <w:spacing w:line="440" w:lineRule="exact"/>
        <w:ind w:firstLine="315" w:firstLineChars="150"/>
        <w:rPr>
          <w:rFonts w:ascii="华文楷体" w:hAnsi="华文楷体" w:eastAsia="华文楷体" w:cs="华文楷体"/>
          <w:sz w:val="21"/>
          <w:szCs w:val="21"/>
        </w:rPr>
      </w:pPr>
      <w:r>
        <w:rPr>
          <w:rFonts w:hint="eastAsia" w:ascii="华文楷体" w:hAnsi="华文楷体" w:eastAsia="华文楷体" w:cs="华文楷体"/>
          <w:sz w:val="21"/>
          <w:szCs w:val="21"/>
        </w:rPr>
        <w:t>（二）采购人（或采购代理机构）所作的一切有效的书面通知、修改及补充，都是询价通知书不可分割的部分。</w:t>
      </w:r>
    </w:p>
    <w:p w14:paraId="2F523801">
      <w:pPr>
        <w:pStyle w:val="3"/>
        <w:adjustRightInd w:val="0"/>
        <w:snapToGrid w:val="0"/>
        <w:spacing w:line="440" w:lineRule="exact"/>
        <w:rPr>
          <w:rFonts w:ascii="华文楷体" w:hAnsi="华文楷体" w:eastAsia="华文楷体" w:cs="华文楷体"/>
          <w:sz w:val="24"/>
          <w:szCs w:val="24"/>
        </w:rPr>
      </w:pPr>
      <w:bookmarkStart w:id="153" w:name="_Toc3061"/>
      <w:bookmarkStart w:id="154" w:name="_Toc65660357"/>
      <w:bookmarkStart w:id="155" w:name="_Toc106034797"/>
      <w:bookmarkStart w:id="156" w:name="_Toc9532"/>
      <w:bookmarkStart w:id="157" w:name="_Toc1922"/>
      <w:bookmarkStart w:id="158" w:name="_Toc2019"/>
      <w:r>
        <w:rPr>
          <w:rFonts w:hint="eastAsia" w:ascii="华文楷体" w:hAnsi="华文楷体" w:eastAsia="华文楷体" w:cs="华文楷体"/>
          <w:sz w:val="24"/>
          <w:szCs w:val="24"/>
        </w:rPr>
        <w:t>三、报价要求</w:t>
      </w:r>
      <w:bookmarkEnd w:id="153"/>
      <w:bookmarkEnd w:id="154"/>
      <w:bookmarkEnd w:id="155"/>
      <w:bookmarkEnd w:id="156"/>
      <w:bookmarkEnd w:id="157"/>
      <w:bookmarkEnd w:id="158"/>
    </w:p>
    <w:p w14:paraId="3FFCF9F1">
      <w:pPr>
        <w:snapToGrid w:val="0"/>
        <w:spacing w:line="440" w:lineRule="exact"/>
        <w:ind w:firstLine="315" w:firstLineChars="150"/>
        <w:outlineLvl w:val="2"/>
        <w:rPr>
          <w:rFonts w:ascii="华文楷体" w:hAnsi="华文楷体" w:eastAsia="华文楷体" w:cs="华文楷体"/>
          <w:sz w:val="21"/>
          <w:szCs w:val="21"/>
        </w:rPr>
      </w:pPr>
      <w:r>
        <w:rPr>
          <w:rFonts w:hint="eastAsia" w:ascii="华文楷体" w:hAnsi="华文楷体" w:eastAsia="华文楷体" w:cs="华文楷体"/>
          <w:sz w:val="21"/>
          <w:szCs w:val="21"/>
        </w:rPr>
        <w:t>（一）响应文件</w:t>
      </w:r>
    </w:p>
    <w:p w14:paraId="344D7374">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供应商应当按照询价通知书的要求编制响应文件，并对询价通知书提出的要求和条件作出实质性响应或承诺，响应文件原则上采用软面订本。</w:t>
      </w:r>
    </w:p>
    <w:p w14:paraId="453D101E">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1.响应文件组成</w:t>
      </w:r>
    </w:p>
    <w:p w14:paraId="054C20F6">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387A8E3B">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2.联合体（本项目不允许）</w:t>
      </w:r>
    </w:p>
    <w:p w14:paraId="4AC7CFCD">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3.报价有效期：响应文件及有关承诺文件有效期为提交响应文件截止时间起90天。</w:t>
      </w:r>
    </w:p>
    <w:p w14:paraId="1FD0E772">
      <w:pPr>
        <w:snapToGrid w:val="0"/>
        <w:spacing w:line="440" w:lineRule="exact"/>
        <w:ind w:firstLine="315" w:firstLineChars="150"/>
        <w:outlineLvl w:val="2"/>
        <w:rPr>
          <w:rFonts w:ascii="华文楷体" w:hAnsi="华文楷体" w:eastAsia="华文楷体" w:cs="华文楷体"/>
          <w:sz w:val="21"/>
          <w:szCs w:val="21"/>
        </w:rPr>
      </w:pPr>
      <w:r>
        <w:rPr>
          <w:rFonts w:hint="eastAsia" w:ascii="华文楷体" w:hAnsi="华文楷体" w:eastAsia="华文楷体" w:cs="华文楷体"/>
          <w:sz w:val="21"/>
          <w:szCs w:val="21"/>
        </w:rPr>
        <w:t>（二）保证金（本项目无）</w:t>
      </w:r>
    </w:p>
    <w:p w14:paraId="1B97141C">
      <w:pPr>
        <w:snapToGrid w:val="0"/>
        <w:spacing w:line="440" w:lineRule="exact"/>
        <w:ind w:firstLine="315" w:firstLineChars="150"/>
        <w:outlineLvl w:val="2"/>
        <w:rPr>
          <w:rFonts w:ascii="华文楷体" w:hAnsi="华文楷体" w:eastAsia="华文楷体" w:cs="华文楷体"/>
          <w:sz w:val="21"/>
          <w:szCs w:val="21"/>
        </w:rPr>
      </w:pPr>
      <w:r>
        <w:rPr>
          <w:rFonts w:hint="eastAsia" w:ascii="华文楷体" w:hAnsi="华文楷体" w:eastAsia="华文楷体" w:cs="华文楷体"/>
          <w:sz w:val="21"/>
          <w:szCs w:val="21"/>
        </w:rPr>
        <w:t>（三）修正错误</w:t>
      </w:r>
    </w:p>
    <w:p w14:paraId="1BB69E9D">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若供应商所递交的响应文件或报价中的价格出现大写金额和小写金额不一致的错误，以大写金额修正为准。</w:t>
      </w:r>
    </w:p>
    <w:p w14:paraId="26B0C439">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询价小组或采购人按上述修正错误的原则及方法修正供应商的报价，供应商同意并签署确认后，修正后的报价对供应商具有约束作用。如果供应商不接受修正后的价格，将视为无效报价。</w:t>
      </w:r>
    </w:p>
    <w:p w14:paraId="5678D5EF">
      <w:pPr>
        <w:snapToGrid w:val="0"/>
        <w:spacing w:line="440" w:lineRule="exact"/>
        <w:ind w:firstLine="315" w:firstLineChars="150"/>
        <w:outlineLvl w:val="2"/>
        <w:rPr>
          <w:rFonts w:ascii="华文楷体" w:hAnsi="华文楷体" w:eastAsia="华文楷体" w:cs="华文楷体"/>
          <w:sz w:val="21"/>
          <w:szCs w:val="21"/>
        </w:rPr>
      </w:pPr>
      <w:r>
        <w:rPr>
          <w:rFonts w:hint="eastAsia" w:ascii="华文楷体" w:hAnsi="华文楷体" w:eastAsia="华文楷体" w:cs="华文楷体"/>
          <w:sz w:val="21"/>
          <w:szCs w:val="21"/>
        </w:rPr>
        <w:t>（四）提交响应文件的份数和签署</w:t>
      </w:r>
    </w:p>
    <w:p w14:paraId="35831D5E">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1.响应文件一式二份，其中正本一份，副本一份，副本可为正本的复印件，应与正本一致，如出现不一致情况以正本为准。</w:t>
      </w:r>
    </w:p>
    <w:p w14:paraId="2ADB3AC2">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2.在响应文件正本中，询价通知书第七篇响应文件格式中规定签署、盖章的地方必须按其规定签署、盖章。</w:t>
      </w:r>
    </w:p>
    <w:p w14:paraId="27346BCF">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3.若供应商对响应文件的错处作必要修改，则应在修改处加盖供应商公章或由法定代表人（或其授权代表）或自然人（供应商为自然人）签署确认。</w:t>
      </w:r>
    </w:p>
    <w:p w14:paraId="774A9AC0">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4.电报、电话、传真形式的响应文件概不接受。</w:t>
      </w:r>
    </w:p>
    <w:p w14:paraId="3A84BD85">
      <w:pPr>
        <w:snapToGrid w:val="0"/>
        <w:spacing w:line="440" w:lineRule="exact"/>
        <w:ind w:firstLine="315" w:firstLineChars="150"/>
        <w:outlineLvl w:val="2"/>
        <w:rPr>
          <w:rFonts w:ascii="华文楷体" w:hAnsi="华文楷体" w:eastAsia="华文楷体" w:cs="华文楷体"/>
          <w:sz w:val="21"/>
          <w:szCs w:val="21"/>
        </w:rPr>
      </w:pPr>
      <w:r>
        <w:rPr>
          <w:rFonts w:hint="eastAsia" w:ascii="华文楷体" w:hAnsi="华文楷体" w:eastAsia="华文楷体" w:cs="华文楷体"/>
          <w:sz w:val="21"/>
          <w:szCs w:val="21"/>
        </w:rPr>
        <w:t>（五）响应文件的递交</w:t>
      </w:r>
    </w:p>
    <w:p w14:paraId="4DBC1E82">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1.线上报价时上传加盖公章后的完整的响应文件电子档一份（建议以pdf格式的文档的上传）</w:t>
      </w:r>
    </w:p>
    <w:p w14:paraId="62D0D633">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响应文件的正本、副本均应密封送达重庆市合川南津街永辉超市楼上3楼3-40（可邮寄）应在封套上注明询价项目名称、供应商名称。若正本、副本档分别进行密封的，还应在封套上注明“正本”、“副本”字样。</w:t>
      </w:r>
    </w:p>
    <w:p w14:paraId="5314AFEF">
      <w:pPr>
        <w:snapToGrid w:val="0"/>
        <w:spacing w:line="440" w:lineRule="exact"/>
        <w:ind w:firstLine="315" w:firstLineChars="150"/>
        <w:outlineLvl w:val="2"/>
        <w:rPr>
          <w:rFonts w:ascii="华文楷体" w:hAnsi="华文楷体" w:eastAsia="华文楷体" w:cs="华文楷体"/>
          <w:sz w:val="21"/>
          <w:szCs w:val="21"/>
        </w:rPr>
      </w:pPr>
      <w:r>
        <w:rPr>
          <w:rFonts w:hint="eastAsia" w:ascii="华文楷体" w:hAnsi="华文楷体" w:eastAsia="华文楷体" w:cs="华文楷体"/>
          <w:sz w:val="21"/>
          <w:szCs w:val="21"/>
        </w:rPr>
        <w:t>（六）响应文件语言：简体中文</w:t>
      </w:r>
    </w:p>
    <w:p w14:paraId="68280D3B">
      <w:pPr>
        <w:pStyle w:val="3"/>
        <w:adjustRightInd w:val="0"/>
        <w:snapToGrid w:val="0"/>
        <w:spacing w:line="440" w:lineRule="exact"/>
        <w:rPr>
          <w:rFonts w:ascii="华文楷体" w:hAnsi="华文楷体" w:eastAsia="华文楷体" w:cs="华文楷体"/>
          <w:sz w:val="24"/>
          <w:szCs w:val="24"/>
        </w:rPr>
      </w:pPr>
      <w:bookmarkStart w:id="159" w:name="_Toc106034798"/>
      <w:bookmarkStart w:id="160" w:name="_Toc6242"/>
      <w:bookmarkStart w:id="161" w:name="_Toc1778"/>
      <w:bookmarkStart w:id="162" w:name="_Toc10172"/>
      <w:bookmarkStart w:id="163" w:name="_Toc14702"/>
      <w:bookmarkStart w:id="164" w:name="_Toc65660358"/>
      <w:r>
        <w:rPr>
          <w:rFonts w:hint="eastAsia" w:ascii="华文楷体" w:hAnsi="华文楷体" w:eastAsia="华文楷体" w:cs="华文楷体"/>
          <w:sz w:val="24"/>
          <w:szCs w:val="24"/>
        </w:rPr>
        <w:t>四、成交供应商的确定和变更</w:t>
      </w:r>
      <w:bookmarkEnd w:id="159"/>
      <w:bookmarkEnd w:id="160"/>
      <w:bookmarkEnd w:id="161"/>
      <w:bookmarkEnd w:id="162"/>
      <w:bookmarkEnd w:id="163"/>
      <w:bookmarkEnd w:id="164"/>
    </w:p>
    <w:p w14:paraId="23C8CF30">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如出现最低价报价相同的两家及以上供应商，采用抽选方式确定一家供应商成交。采购人逾期未确定成交供应商且不提出异议的，视为确定评审报告提出的报价最低的供应商为成交供应商。</w:t>
      </w:r>
    </w:p>
    <w:p w14:paraId="3A3D85E2">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（二）成交供应商的变更</w:t>
      </w:r>
    </w:p>
    <w:p w14:paraId="71D78910">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136C7E8A">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2.成交供应商无充分理由放弃成交的，采购人可将根据相关法律法规的规定进行处理。</w:t>
      </w:r>
    </w:p>
    <w:p w14:paraId="2694FB93">
      <w:pPr>
        <w:pStyle w:val="3"/>
        <w:adjustRightInd w:val="0"/>
        <w:snapToGrid w:val="0"/>
        <w:spacing w:line="440" w:lineRule="exact"/>
        <w:rPr>
          <w:rFonts w:ascii="华文楷体" w:hAnsi="华文楷体" w:eastAsia="华文楷体" w:cs="华文楷体"/>
          <w:sz w:val="24"/>
          <w:szCs w:val="24"/>
        </w:rPr>
      </w:pPr>
      <w:bookmarkStart w:id="165" w:name="_Toc1092"/>
      <w:bookmarkStart w:id="166" w:name="_Toc65660359"/>
      <w:bookmarkStart w:id="167" w:name="_Toc29821"/>
      <w:bookmarkStart w:id="168" w:name="_Toc106034799"/>
      <w:bookmarkStart w:id="169" w:name="_Toc16997"/>
      <w:bookmarkStart w:id="170" w:name="_Toc10504"/>
      <w:r>
        <w:rPr>
          <w:rFonts w:hint="eastAsia" w:ascii="华文楷体" w:hAnsi="华文楷体" w:eastAsia="华文楷体" w:cs="华文楷体"/>
          <w:sz w:val="24"/>
          <w:szCs w:val="24"/>
        </w:rPr>
        <w:t>五、成交通知</w:t>
      </w:r>
      <w:bookmarkEnd w:id="165"/>
      <w:bookmarkEnd w:id="166"/>
      <w:bookmarkEnd w:id="167"/>
      <w:bookmarkEnd w:id="168"/>
      <w:bookmarkEnd w:id="169"/>
      <w:bookmarkEnd w:id="170"/>
    </w:p>
    <w:p w14:paraId="4D3E1578">
      <w:pPr>
        <w:spacing w:line="440" w:lineRule="exact"/>
        <w:ind w:right="12" w:firstLine="480"/>
        <w:rPr>
          <w:rFonts w:ascii="华文楷体" w:hAnsi="华文楷体" w:eastAsia="华文楷体" w:cs="华文楷体"/>
          <w:sz w:val="21"/>
          <w:szCs w:val="21"/>
        </w:rPr>
      </w:pPr>
      <w:r>
        <w:rPr>
          <w:rFonts w:hint="eastAsia" w:ascii="华文楷体" w:hAnsi="华文楷体" w:eastAsia="华文楷体" w:cs="华文楷体"/>
          <w:sz w:val="21"/>
          <w:szCs w:val="21"/>
        </w:rPr>
        <w:t>（一）成交供应商确定后，采购代理机构将在行采家（https://www.gec123.com）上发布成交结果公告。</w:t>
      </w:r>
    </w:p>
    <w:p w14:paraId="1F6377C7">
      <w:pPr>
        <w:spacing w:line="440" w:lineRule="exact"/>
        <w:ind w:right="12" w:firstLine="480"/>
        <w:rPr>
          <w:rFonts w:ascii="华文楷体" w:hAnsi="华文楷体" w:eastAsia="华文楷体" w:cs="华文楷体"/>
          <w:sz w:val="21"/>
          <w:szCs w:val="21"/>
        </w:rPr>
      </w:pPr>
      <w:r>
        <w:rPr>
          <w:rFonts w:hint="eastAsia" w:ascii="华文楷体" w:hAnsi="华文楷体" w:eastAsia="华文楷体" w:cs="华文楷体"/>
          <w:sz w:val="21"/>
          <w:szCs w:val="21"/>
        </w:rPr>
        <w:t>（二）结果公告发出同时，采购代理机构将以书面形式发出《成交通知书》。《成交通知书》一经发出即发生法律效力。</w:t>
      </w:r>
    </w:p>
    <w:p w14:paraId="44A4D401">
      <w:pPr>
        <w:spacing w:line="440" w:lineRule="exact"/>
        <w:ind w:right="12" w:firstLine="480"/>
        <w:rPr>
          <w:rFonts w:ascii="华文楷体" w:hAnsi="华文楷体" w:eastAsia="华文楷体" w:cs="华文楷体"/>
          <w:sz w:val="21"/>
          <w:szCs w:val="21"/>
        </w:rPr>
      </w:pPr>
      <w:r>
        <w:rPr>
          <w:rFonts w:hint="eastAsia" w:ascii="华文楷体" w:hAnsi="华文楷体" w:eastAsia="华文楷体" w:cs="华文楷体"/>
          <w:sz w:val="21"/>
          <w:szCs w:val="21"/>
        </w:rPr>
        <w:t>（三）《成交通知书》将作为签订合同的依据。</w:t>
      </w:r>
    </w:p>
    <w:p w14:paraId="04934BBF">
      <w:pPr>
        <w:pStyle w:val="3"/>
        <w:adjustRightInd w:val="0"/>
        <w:snapToGrid w:val="0"/>
        <w:spacing w:line="440" w:lineRule="exact"/>
        <w:rPr>
          <w:rFonts w:ascii="华文楷体" w:hAnsi="华文楷体" w:eastAsia="华文楷体" w:cs="华文楷体"/>
          <w:sz w:val="24"/>
          <w:szCs w:val="24"/>
        </w:rPr>
      </w:pPr>
      <w:bookmarkStart w:id="171" w:name="_Toc16648"/>
      <w:bookmarkStart w:id="172" w:name="_Toc65660361"/>
      <w:bookmarkStart w:id="173" w:name="_Toc3127"/>
      <w:bookmarkStart w:id="174" w:name="_Toc23778"/>
      <w:bookmarkStart w:id="175" w:name="_Toc89"/>
      <w:bookmarkStart w:id="176" w:name="_Toc106034801"/>
      <w:r>
        <w:rPr>
          <w:rFonts w:hint="eastAsia" w:ascii="华文楷体" w:hAnsi="华文楷体" w:eastAsia="华文楷体" w:cs="华文楷体"/>
          <w:sz w:val="24"/>
          <w:szCs w:val="24"/>
        </w:rPr>
        <w:t>六、签订合同</w:t>
      </w:r>
      <w:bookmarkEnd w:id="171"/>
      <w:bookmarkEnd w:id="172"/>
      <w:bookmarkEnd w:id="173"/>
      <w:bookmarkEnd w:id="174"/>
      <w:bookmarkEnd w:id="175"/>
      <w:bookmarkEnd w:id="176"/>
    </w:p>
    <w:p w14:paraId="59E7A490">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采购人原则上应在成交通知书发出之日起20日内和成交供应商签订采购合同，无正当理由不得拒绝或拖延合同签订。所签订的合同不得对询价通知书和供应商的响应文件作实质性修改。其他未尽事宜由采购人和成交供应商在采购合同中详细约定。</w:t>
      </w:r>
    </w:p>
    <w:p w14:paraId="7A45C348">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（二）询价通知书、供应商的响应文件及澄清文件等，均为签订政府采购合同的依据。</w:t>
      </w:r>
    </w:p>
    <w:p w14:paraId="258B2C61">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（三）合同生效条款由供需双方约定，法律、行政法规规定应当办理批准、登记等手续后生效的合同，依照其规定。</w:t>
      </w:r>
    </w:p>
    <w:p w14:paraId="5C4DC13F">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（四）合同原则上应按照《采购合同》签订，相关单位要求适用合同通用格式版本的，应按其要求另行签订其他合同。</w:t>
      </w:r>
    </w:p>
    <w:p w14:paraId="6D453EC3">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（五）采购人要求成交供应商提供履约保证金的，应当在询价通知书中予以约定。成交供应商履约完毕后，采购人根据采购文件规定无息退还其履约保证金。</w:t>
      </w:r>
    </w:p>
    <w:p w14:paraId="5D73F426">
      <w:pPr>
        <w:pStyle w:val="3"/>
        <w:adjustRightInd w:val="0"/>
        <w:snapToGrid w:val="0"/>
        <w:spacing w:line="440" w:lineRule="exact"/>
        <w:rPr>
          <w:rFonts w:ascii="华文楷体" w:hAnsi="华文楷体" w:eastAsia="华文楷体" w:cs="华文楷体"/>
          <w:sz w:val="24"/>
          <w:szCs w:val="24"/>
        </w:rPr>
      </w:pPr>
      <w:bookmarkStart w:id="177" w:name="_Toc77"/>
      <w:bookmarkStart w:id="178" w:name="_Toc106034802"/>
      <w:bookmarkStart w:id="179" w:name="_Toc26372"/>
      <w:r>
        <w:rPr>
          <w:rFonts w:hint="eastAsia" w:ascii="华文楷体" w:hAnsi="华文楷体" w:eastAsia="华文楷体" w:cs="华文楷体"/>
          <w:sz w:val="24"/>
          <w:szCs w:val="24"/>
        </w:rPr>
        <w:t>七、项目验收</w:t>
      </w:r>
      <w:bookmarkEnd w:id="177"/>
      <w:bookmarkEnd w:id="178"/>
      <w:bookmarkEnd w:id="179"/>
    </w:p>
    <w:p w14:paraId="25C38699">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合同执行完毕，采购人或采购代理机构原则上应在7个工作日内组织履约情况验收，不得无故拖延或附加额外条件。</w:t>
      </w:r>
    </w:p>
    <w:p w14:paraId="49FAB1B0">
      <w:pPr>
        <w:pStyle w:val="3"/>
        <w:adjustRightInd w:val="0"/>
        <w:snapToGrid w:val="0"/>
        <w:spacing w:line="440" w:lineRule="exact"/>
        <w:rPr>
          <w:rFonts w:ascii="华文楷体" w:hAnsi="华文楷体" w:eastAsia="华文楷体" w:cs="华文楷体"/>
          <w:sz w:val="24"/>
          <w:szCs w:val="24"/>
        </w:rPr>
      </w:pPr>
      <w:bookmarkStart w:id="180" w:name="_Toc2438"/>
      <w:bookmarkStart w:id="181" w:name="_Toc15647"/>
      <w:bookmarkStart w:id="182" w:name="_Toc65660362"/>
      <w:bookmarkStart w:id="183" w:name="_Toc29513"/>
      <w:bookmarkStart w:id="184" w:name="_Toc106034803"/>
      <w:bookmarkStart w:id="185" w:name="_Toc32594"/>
      <w:r>
        <w:rPr>
          <w:rFonts w:hint="eastAsia" w:ascii="华文楷体" w:hAnsi="华文楷体" w:eastAsia="华文楷体" w:cs="华文楷体"/>
          <w:sz w:val="24"/>
          <w:szCs w:val="24"/>
        </w:rPr>
        <w:t>八、采购代理服务费</w:t>
      </w:r>
      <w:bookmarkEnd w:id="180"/>
      <w:bookmarkEnd w:id="181"/>
      <w:bookmarkEnd w:id="182"/>
      <w:bookmarkEnd w:id="183"/>
      <w:bookmarkEnd w:id="184"/>
      <w:bookmarkEnd w:id="185"/>
    </w:p>
    <w:p w14:paraId="2B84F96E">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（一）供应商成交后向采购代理机构缴纳采购代理服务费，采购代理服务费</w:t>
      </w:r>
      <w:r>
        <w:rPr>
          <w:rFonts w:hint="eastAsia" w:ascii="华文楷体" w:hAnsi="华文楷体" w:eastAsia="华文楷体" w:cs="华文楷体"/>
          <w:sz w:val="21"/>
          <w:szCs w:val="21"/>
          <w:u w:val="single"/>
        </w:rPr>
        <w:t>1354.50</w:t>
      </w:r>
      <w:r>
        <w:rPr>
          <w:rFonts w:hint="eastAsia" w:ascii="华文楷体" w:hAnsi="华文楷体" w:eastAsia="华文楷体" w:cs="华文楷体"/>
          <w:sz w:val="21"/>
          <w:szCs w:val="21"/>
        </w:rPr>
        <w:t>元。</w:t>
      </w:r>
    </w:p>
    <w:p w14:paraId="20B59B18">
      <w:pPr>
        <w:spacing w:line="440" w:lineRule="exact"/>
        <w:ind w:firstLine="420" w:firstLineChars="200"/>
        <w:rPr>
          <w:rFonts w:ascii="华文楷体" w:hAnsi="华文楷体" w:eastAsia="华文楷体" w:cs="华文楷体"/>
          <w:sz w:val="21"/>
          <w:szCs w:val="21"/>
        </w:rPr>
      </w:pPr>
      <w:bookmarkStart w:id="186" w:name="_Toc15521"/>
      <w:bookmarkStart w:id="187" w:name="_Toc4867"/>
      <w:bookmarkStart w:id="188" w:name="_Toc106034804"/>
      <w:bookmarkStart w:id="189" w:name="_Toc9730"/>
      <w:bookmarkStart w:id="190" w:name="_Toc65660363"/>
      <w:r>
        <w:rPr>
          <w:rFonts w:hint="eastAsia" w:ascii="华文楷体" w:hAnsi="华文楷体" w:eastAsia="华文楷体" w:cs="华文楷体"/>
          <w:sz w:val="21"/>
          <w:szCs w:val="21"/>
        </w:rPr>
        <w:t>（二）服务费以转账或者现金形式支付。</w:t>
      </w:r>
    </w:p>
    <w:p w14:paraId="6C9DAF73">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（三）采购代理服务费缴纳账户信息：</w:t>
      </w:r>
    </w:p>
    <w:p w14:paraId="0A52BC2F">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开户银行：中国建设银行重庆合川支行</w:t>
      </w:r>
    </w:p>
    <w:p w14:paraId="418A5102">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银行账号：5005 0115 3600 0000 2787</w:t>
      </w:r>
    </w:p>
    <w:p w14:paraId="4A3E25DF">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开户名：重庆市国都工程项目管理有限公司</w:t>
      </w:r>
    </w:p>
    <w:p w14:paraId="4C1EDD92">
      <w:pPr>
        <w:pStyle w:val="2"/>
        <w:numPr>
          <w:ilvl w:val="0"/>
          <w:numId w:val="1"/>
        </w:numPr>
        <w:jc w:val="center"/>
        <w:rPr>
          <w:rFonts w:ascii="华文楷体" w:hAnsi="华文楷体" w:eastAsia="华文楷体" w:cs="华文楷体"/>
          <w:bCs/>
          <w:szCs w:val="30"/>
        </w:rPr>
      </w:pPr>
      <w:r>
        <w:rPr>
          <w:rFonts w:hint="eastAsia" w:ascii="华文楷体" w:hAnsi="华文楷体" w:eastAsia="华文楷体" w:cs="华文楷体"/>
          <w:sz w:val="24"/>
        </w:rPr>
        <w:br w:type="page"/>
      </w:r>
      <w:bookmarkEnd w:id="186"/>
      <w:bookmarkEnd w:id="187"/>
      <w:bookmarkEnd w:id="188"/>
      <w:bookmarkEnd w:id="189"/>
      <w:bookmarkEnd w:id="190"/>
      <w:bookmarkStart w:id="191" w:name="_Toc10599"/>
      <w:bookmarkStart w:id="192" w:name="_Toc106034806"/>
      <w:bookmarkStart w:id="193" w:name="_Toc14861"/>
      <w:bookmarkStart w:id="194" w:name="_Toc65660365"/>
      <w:bookmarkStart w:id="195" w:name="_Toc28162"/>
      <w:bookmarkStart w:id="196" w:name="_Toc6510"/>
      <w:r>
        <w:rPr>
          <w:rFonts w:hint="eastAsia" w:ascii="华文楷体" w:hAnsi="华文楷体" w:eastAsia="华文楷体" w:cs="华文楷体"/>
        </w:rPr>
        <w:t>合同</w:t>
      </w:r>
      <w:bookmarkEnd w:id="191"/>
      <w:bookmarkEnd w:id="192"/>
      <w:bookmarkEnd w:id="193"/>
      <w:bookmarkEnd w:id="194"/>
      <w:bookmarkEnd w:id="195"/>
      <w:r>
        <w:rPr>
          <w:rFonts w:hint="eastAsia" w:ascii="华文楷体" w:hAnsi="华文楷体" w:eastAsia="华文楷体" w:cs="华文楷体"/>
        </w:rPr>
        <w:t>格式</w:t>
      </w:r>
      <w:bookmarkEnd w:id="196"/>
    </w:p>
    <w:p w14:paraId="52C6EED5">
      <w:pPr>
        <w:jc w:val="center"/>
        <w:rPr>
          <w:rFonts w:ascii="华文楷体" w:hAnsi="华文楷体" w:eastAsia="华文楷体" w:cs="华文楷体"/>
          <w:b/>
          <w:bCs/>
          <w:sz w:val="32"/>
          <w:szCs w:val="32"/>
        </w:rPr>
      </w:pPr>
      <w:r>
        <w:rPr>
          <w:rFonts w:hint="eastAsia" w:ascii="华文楷体" w:hAnsi="华文楷体" w:eastAsia="华文楷体" w:cs="华文楷体"/>
          <w:b/>
          <w:bCs/>
          <w:sz w:val="32"/>
          <w:szCs w:val="32"/>
        </w:rPr>
        <w:t>采购合同</w:t>
      </w:r>
    </w:p>
    <w:p w14:paraId="563D936B">
      <w:pPr>
        <w:rPr>
          <w:rFonts w:ascii="华文楷体" w:hAnsi="华文楷体" w:eastAsia="华文楷体" w:cs="华文楷体"/>
        </w:rPr>
      </w:pPr>
    </w:p>
    <w:p w14:paraId="70ED4430">
      <w:pPr>
        <w:jc w:val="center"/>
        <w:rPr>
          <w:rFonts w:ascii="华文楷体" w:hAnsi="华文楷体" w:eastAsia="华文楷体" w:cs="华文楷体"/>
          <w:sz w:val="21"/>
          <w:szCs w:val="21"/>
        </w:rPr>
      </w:pPr>
      <w:r>
        <w:rPr>
          <w:rFonts w:hint="eastAsia" w:ascii="华文楷体" w:hAnsi="华文楷体" w:eastAsia="华文楷体" w:cs="华文楷体"/>
          <w:sz w:val="21"/>
          <w:szCs w:val="21"/>
        </w:rPr>
        <w:t>（项目号：     ）</w:t>
      </w:r>
    </w:p>
    <w:p w14:paraId="79C4EE78">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甲方（需方）：___________________________      计价单位：____________</w:t>
      </w:r>
    </w:p>
    <w:p w14:paraId="73AAA063">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乙方（供方）：___________________________      计量单位：_____________</w:t>
      </w:r>
    </w:p>
    <w:p w14:paraId="5560543E">
      <w:pPr>
        <w:spacing w:line="500" w:lineRule="exact"/>
        <w:rPr>
          <w:rFonts w:ascii="华文楷体" w:hAnsi="华文楷体" w:eastAsia="华文楷体" w:cs="华文楷体"/>
          <w:sz w:val="21"/>
          <w:szCs w:val="21"/>
        </w:rPr>
      </w:pPr>
    </w:p>
    <w:p w14:paraId="3CEE4DF6">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经双方协商一致，达成以下合同：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1156"/>
        <w:gridCol w:w="851"/>
        <w:gridCol w:w="1340"/>
        <w:gridCol w:w="2211"/>
        <w:gridCol w:w="15"/>
      </w:tblGrid>
      <w:tr w14:paraId="2B6D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ign w:val="center"/>
          </w:tcPr>
          <w:p w14:paraId="75FA356D">
            <w:pPr>
              <w:spacing w:line="50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产品名称</w:t>
            </w:r>
          </w:p>
        </w:tc>
        <w:tc>
          <w:tcPr>
            <w:tcW w:w="1741" w:type="dxa"/>
            <w:noWrap/>
            <w:vAlign w:val="center"/>
          </w:tcPr>
          <w:p w14:paraId="56F4A727">
            <w:pPr>
              <w:spacing w:line="50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规格型号</w:t>
            </w:r>
          </w:p>
        </w:tc>
        <w:tc>
          <w:tcPr>
            <w:tcW w:w="984" w:type="dxa"/>
            <w:noWrap/>
            <w:vAlign w:val="center"/>
          </w:tcPr>
          <w:p w14:paraId="6429ACD5">
            <w:pPr>
              <w:spacing w:line="50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数量</w:t>
            </w:r>
          </w:p>
        </w:tc>
        <w:tc>
          <w:tcPr>
            <w:tcW w:w="1156" w:type="dxa"/>
            <w:noWrap/>
            <w:vAlign w:val="center"/>
          </w:tcPr>
          <w:p w14:paraId="592931AB">
            <w:pPr>
              <w:spacing w:line="50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综合单价</w:t>
            </w:r>
          </w:p>
        </w:tc>
        <w:tc>
          <w:tcPr>
            <w:tcW w:w="851" w:type="dxa"/>
            <w:noWrap/>
            <w:vAlign w:val="center"/>
          </w:tcPr>
          <w:p w14:paraId="54A504CA">
            <w:pPr>
              <w:spacing w:line="50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总价</w:t>
            </w:r>
          </w:p>
        </w:tc>
        <w:tc>
          <w:tcPr>
            <w:tcW w:w="1340" w:type="dxa"/>
            <w:noWrap/>
            <w:vAlign w:val="center"/>
          </w:tcPr>
          <w:p w14:paraId="2D4B9537">
            <w:pPr>
              <w:spacing w:line="50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交货时间</w:t>
            </w:r>
          </w:p>
        </w:tc>
        <w:tc>
          <w:tcPr>
            <w:tcW w:w="2211" w:type="dxa"/>
            <w:noWrap/>
            <w:vAlign w:val="center"/>
          </w:tcPr>
          <w:p w14:paraId="0006D79D">
            <w:pPr>
              <w:spacing w:line="50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交货地点</w:t>
            </w:r>
          </w:p>
        </w:tc>
      </w:tr>
      <w:tr w14:paraId="72EE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ign w:val="center"/>
          </w:tcPr>
          <w:p w14:paraId="3E492ACC">
            <w:pPr>
              <w:spacing w:line="440" w:lineRule="exact"/>
              <w:jc w:val="left"/>
              <w:rPr>
                <w:rFonts w:ascii="华文楷体" w:hAnsi="华文楷体" w:eastAsia="华文楷体" w:cs="华文楷体"/>
                <w:sz w:val="21"/>
                <w:szCs w:val="21"/>
              </w:rPr>
            </w:pPr>
          </w:p>
        </w:tc>
        <w:tc>
          <w:tcPr>
            <w:tcW w:w="1741" w:type="dxa"/>
            <w:noWrap/>
            <w:vAlign w:val="center"/>
          </w:tcPr>
          <w:p w14:paraId="51372844">
            <w:pPr>
              <w:spacing w:line="500" w:lineRule="exact"/>
              <w:jc w:val="center"/>
              <w:rPr>
                <w:rFonts w:ascii="华文楷体" w:hAnsi="华文楷体" w:eastAsia="华文楷体" w:cs="华文楷体"/>
                <w:sz w:val="21"/>
                <w:szCs w:val="21"/>
              </w:rPr>
            </w:pPr>
          </w:p>
        </w:tc>
        <w:tc>
          <w:tcPr>
            <w:tcW w:w="984" w:type="dxa"/>
            <w:noWrap/>
            <w:vAlign w:val="center"/>
          </w:tcPr>
          <w:p w14:paraId="60BAB9DC">
            <w:pPr>
              <w:spacing w:line="500" w:lineRule="exact"/>
              <w:jc w:val="center"/>
              <w:rPr>
                <w:rFonts w:ascii="华文楷体" w:hAnsi="华文楷体" w:eastAsia="华文楷体" w:cs="华文楷体"/>
                <w:sz w:val="21"/>
                <w:szCs w:val="21"/>
              </w:rPr>
            </w:pPr>
          </w:p>
        </w:tc>
        <w:tc>
          <w:tcPr>
            <w:tcW w:w="1156" w:type="dxa"/>
            <w:noWrap/>
            <w:vAlign w:val="center"/>
          </w:tcPr>
          <w:p w14:paraId="3A4E93C7">
            <w:pPr>
              <w:spacing w:line="500" w:lineRule="exact"/>
              <w:jc w:val="center"/>
              <w:rPr>
                <w:rFonts w:ascii="华文楷体" w:hAnsi="华文楷体" w:eastAsia="华文楷体" w:cs="华文楷体"/>
                <w:sz w:val="21"/>
                <w:szCs w:val="21"/>
              </w:rPr>
            </w:pPr>
          </w:p>
        </w:tc>
        <w:tc>
          <w:tcPr>
            <w:tcW w:w="851" w:type="dxa"/>
            <w:noWrap/>
            <w:vAlign w:val="center"/>
          </w:tcPr>
          <w:p w14:paraId="013D7136">
            <w:pPr>
              <w:spacing w:line="500" w:lineRule="exact"/>
              <w:jc w:val="center"/>
              <w:rPr>
                <w:rFonts w:ascii="华文楷体" w:hAnsi="华文楷体" w:eastAsia="华文楷体" w:cs="华文楷体"/>
                <w:sz w:val="21"/>
                <w:szCs w:val="21"/>
              </w:rPr>
            </w:pPr>
          </w:p>
        </w:tc>
        <w:tc>
          <w:tcPr>
            <w:tcW w:w="1340" w:type="dxa"/>
            <w:noWrap/>
            <w:vAlign w:val="center"/>
          </w:tcPr>
          <w:p w14:paraId="68D35403">
            <w:pPr>
              <w:spacing w:line="500" w:lineRule="exact"/>
              <w:jc w:val="center"/>
              <w:rPr>
                <w:rFonts w:ascii="华文楷体" w:hAnsi="华文楷体" w:eastAsia="华文楷体" w:cs="华文楷体"/>
                <w:sz w:val="21"/>
                <w:szCs w:val="21"/>
              </w:rPr>
            </w:pPr>
          </w:p>
        </w:tc>
        <w:tc>
          <w:tcPr>
            <w:tcW w:w="2211" w:type="dxa"/>
            <w:noWrap/>
            <w:vAlign w:val="center"/>
          </w:tcPr>
          <w:p w14:paraId="2AD3F48A">
            <w:pPr>
              <w:spacing w:line="500" w:lineRule="exact"/>
              <w:jc w:val="center"/>
              <w:rPr>
                <w:rFonts w:ascii="华文楷体" w:hAnsi="华文楷体" w:eastAsia="华文楷体" w:cs="华文楷体"/>
                <w:sz w:val="21"/>
                <w:szCs w:val="21"/>
              </w:rPr>
            </w:pPr>
          </w:p>
        </w:tc>
      </w:tr>
      <w:tr w14:paraId="2E56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ign w:val="center"/>
          </w:tcPr>
          <w:p w14:paraId="05414A3D">
            <w:pPr>
              <w:spacing w:line="360" w:lineRule="exact"/>
              <w:jc w:val="left"/>
              <w:rPr>
                <w:rFonts w:ascii="华文楷体" w:hAnsi="华文楷体" w:eastAsia="华文楷体" w:cs="华文楷体"/>
                <w:sz w:val="21"/>
                <w:szCs w:val="21"/>
              </w:rPr>
            </w:pPr>
          </w:p>
        </w:tc>
        <w:tc>
          <w:tcPr>
            <w:tcW w:w="1741" w:type="dxa"/>
            <w:noWrap/>
            <w:vAlign w:val="center"/>
          </w:tcPr>
          <w:p w14:paraId="32D7F713">
            <w:pPr>
              <w:spacing w:line="500" w:lineRule="exact"/>
              <w:jc w:val="center"/>
              <w:rPr>
                <w:rFonts w:ascii="华文楷体" w:hAnsi="华文楷体" w:eastAsia="华文楷体" w:cs="华文楷体"/>
                <w:sz w:val="21"/>
                <w:szCs w:val="21"/>
              </w:rPr>
            </w:pPr>
          </w:p>
        </w:tc>
        <w:tc>
          <w:tcPr>
            <w:tcW w:w="984" w:type="dxa"/>
            <w:noWrap/>
            <w:vAlign w:val="center"/>
          </w:tcPr>
          <w:p w14:paraId="6E55D5B1">
            <w:pPr>
              <w:spacing w:line="500" w:lineRule="exact"/>
              <w:jc w:val="center"/>
              <w:rPr>
                <w:rFonts w:ascii="华文楷体" w:hAnsi="华文楷体" w:eastAsia="华文楷体" w:cs="华文楷体"/>
                <w:sz w:val="21"/>
                <w:szCs w:val="21"/>
              </w:rPr>
            </w:pPr>
          </w:p>
        </w:tc>
        <w:tc>
          <w:tcPr>
            <w:tcW w:w="1156" w:type="dxa"/>
            <w:noWrap/>
            <w:vAlign w:val="center"/>
          </w:tcPr>
          <w:p w14:paraId="21270B90">
            <w:pPr>
              <w:spacing w:line="500" w:lineRule="exact"/>
              <w:jc w:val="center"/>
              <w:rPr>
                <w:rFonts w:ascii="华文楷体" w:hAnsi="华文楷体" w:eastAsia="华文楷体" w:cs="华文楷体"/>
                <w:sz w:val="21"/>
                <w:szCs w:val="21"/>
              </w:rPr>
            </w:pPr>
          </w:p>
        </w:tc>
        <w:tc>
          <w:tcPr>
            <w:tcW w:w="851" w:type="dxa"/>
            <w:noWrap/>
            <w:vAlign w:val="center"/>
          </w:tcPr>
          <w:p w14:paraId="33480C89">
            <w:pPr>
              <w:spacing w:line="500" w:lineRule="exact"/>
              <w:jc w:val="center"/>
              <w:rPr>
                <w:rFonts w:ascii="华文楷体" w:hAnsi="华文楷体" w:eastAsia="华文楷体" w:cs="华文楷体"/>
                <w:sz w:val="21"/>
                <w:szCs w:val="21"/>
              </w:rPr>
            </w:pPr>
          </w:p>
        </w:tc>
        <w:tc>
          <w:tcPr>
            <w:tcW w:w="1340" w:type="dxa"/>
            <w:noWrap/>
            <w:vAlign w:val="center"/>
          </w:tcPr>
          <w:p w14:paraId="16FE95B9">
            <w:pPr>
              <w:spacing w:line="500" w:lineRule="exact"/>
              <w:jc w:val="center"/>
              <w:rPr>
                <w:rFonts w:ascii="华文楷体" w:hAnsi="华文楷体" w:eastAsia="华文楷体" w:cs="华文楷体"/>
                <w:sz w:val="21"/>
                <w:szCs w:val="21"/>
              </w:rPr>
            </w:pPr>
          </w:p>
        </w:tc>
        <w:tc>
          <w:tcPr>
            <w:tcW w:w="2211" w:type="dxa"/>
            <w:noWrap/>
            <w:vAlign w:val="center"/>
          </w:tcPr>
          <w:p w14:paraId="163D75F8">
            <w:pPr>
              <w:spacing w:line="500" w:lineRule="exact"/>
              <w:jc w:val="center"/>
              <w:rPr>
                <w:rFonts w:ascii="华文楷体" w:hAnsi="华文楷体" w:eastAsia="华文楷体" w:cs="华文楷体"/>
                <w:sz w:val="21"/>
                <w:szCs w:val="21"/>
              </w:rPr>
            </w:pPr>
          </w:p>
        </w:tc>
      </w:tr>
      <w:tr w14:paraId="2FE8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ign w:val="center"/>
          </w:tcPr>
          <w:p w14:paraId="6859046E">
            <w:pPr>
              <w:spacing w:line="360" w:lineRule="exact"/>
              <w:jc w:val="left"/>
              <w:rPr>
                <w:rFonts w:ascii="华文楷体" w:hAnsi="华文楷体" w:eastAsia="华文楷体" w:cs="华文楷体"/>
                <w:sz w:val="21"/>
                <w:szCs w:val="21"/>
              </w:rPr>
            </w:pPr>
          </w:p>
        </w:tc>
        <w:tc>
          <w:tcPr>
            <w:tcW w:w="1741" w:type="dxa"/>
            <w:noWrap/>
            <w:vAlign w:val="center"/>
          </w:tcPr>
          <w:p w14:paraId="72ABD820">
            <w:pPr>
              <w:spacing w:line="500" w:lineRule="exact"/>
              <w:jc w:val="center"/>
              <w:rPr>
                <w:rFonts w:ascii="华文楷体" w:hAnsi="华文楷体" w:eastAsia="华文楷体" w:cs="华文楷体"/>
                <w:sz w:val="21"/>
                <w:szCs w:val="21"/>
              </w:rPr>
            </w:pPr>
          </w:p>
        </w:tc>
        <w:tc>
          <w:tcPr>
            <w:tcW w:w="984" w:type="dxa"/>
            <w:noWrap/>
            <w:vAlign w:val="center"/>
          </w:tcPr>
          <w:p w14:paraId="12D1A1CC">
            <w:pPr>
              <w:spacing w:line="500" w:lineRule="exact"/>
              <w:jc w:val="center"/>
              <w:rPr>
                <w:rFonts w:ascii="华文楷体" w:hAnsi="华文楷体" w:eastAsia="华文楷体" w:cs="华文楷体"/>
                <w:sz w:val="21"/>
                <w:szCs w:val="21"/>
              </w:rPr>
            </w:pPr>
          </w:p>
        </w:tc>
        <w:tc>
          <w:tcPr>
            <w:tcW w:w="1156" w:type="dxa"/>
            <w:noWrap/>
            <w:vAlign w:val="center"/>
          </w:tcPr>
          <w:p w14:paraId="1DCA322B">
            <w:pPr>
              <w:spacing w:line="500" w:lineRule="exact"/>
              <w:jc w:val="center"/>
              <w:rPr>
                <w:rFonts w:ascii="华文楷体" w:hAnsi="华文楷体" w:eastAsia="华文楷体" w:cs="华文楷体"/>
                <w:sz w:val="21"/>
                <w:szCs w:val="21"/>
              </w:rPr>
            </w:pPr>
          </w:p>
        </w:tc>
        <w:tc>
          <w:tcPr>
            <w:tcW w:w="851" w:type="dxa"/>
            <w:noWrap/>
            <w:vAlign w:val="center"/>
          </w:tcPr>
          <w:p w14:paraId="6B126C15">
            <w:pPr>
              <w:spacing w:line="500" w:lineRule="exact"/>
              <w:jc w:val="center"/>
              <w:rPr>
                <w:rFonts w:ascii="华文楷体" w:hAnsi="华文楷体" w:eastAsia="华文楷体" w:cs="华文楷体"/>
                <w:sz w:val="21"/>
                <w:szCs w:val="21"/>
              </w:rPr>
            </w:pPr>
          </w:p>
        </w:tc>
        <w:tc>
          <w:tcPr>
            <w:tcW w:w="1340" w:type="dxa"/>
            <w:noWrap/>
            <w:vAlign w:val="center"/>
          </w:tcPr>
          <w:p w14:paraId="29A4DF16">
            <w:pPr>
              <w:spacing w:line="500" w:lineRule="exact"/>
              <w:jc w:val="center"/>
              <w:rPr>
                <w:rFonts w:ascii="华文楷体" w:hAnsi="华文楷体" w:eastAsia="华文楷体" w:cs="华文楷体"/>
                <w:sz w:val="21"/>
                <w:szCs w:val="21"/>
              </w:rPr>
            </w:pPr>
          </w:p>
        </w:tc>
        <w:tc>
          <w:tcPr>
            <w:tcW w:w="2211" w:type="dxa"/>
            <w:noWrap/>
            <w:vAlign w:val="center"/>
          </w:tcPr>
          <w:p w14:paraId="78CD5C10">
            <w:pPr>
              <w:spacing w:line="500" w:lineRule="exact"/>
              <w:jc w:val="center"/>
              <w:rPr>
                <w:rFonts w:ascii="华文楷体" w:hAnsi="华文楷体" w:eastAsia="华文楷体" w:cs="华文楷体"/>
                <w:sz w:val="21"/>
                <w:szCs w:val="21"/>
              </w:rPr>
            </w:pPr>
          </w:p>
        </w:tc>
      </w:tr>
      <w:tr w14:paraId="1BE8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ign w:val="center"/>
          </w:tcPr>
          <w:p w14:paraId="21C43E83">
            <w:pPr>
              <w:spacing w:line="360" w:lineRule="exact"/>
              <w:jc w:val="left"/>
              <w:rPr>
                <w:rFonts w:ascii="华文楷体" w:hAnsi="华文楷体" w:eastAsia="华文楷体" w:cs="华文楷体"/>
                <w:sz w:val="21"/>
                <w:szCs w:val="21"/>
              </w:rPr>
            </w:pPr>
          </w:p>
        </w:tc>
        <w:tc>
          <w:tcPr>
            <w:tcW w:w="1741" w:type="dxa"/>
            <w:noWrap/>
            <w:vAlign w:val="center"/>
          </w:tcPr>
          <w:p w14:paraId="50F07619">
            <w:pPr>
              <w:spacing w:line="500" w:lineRule="exact"/>
              <w:jc w:val="center"/>
              <w:rPr>
                <w:rFonts w:ascii="华文楷体" w:hAnsi="华文楷体" w:eastAsia="华文楷体" w:cs="华文楷体"/>
                <w:sz w:val="21"/>
                <w:szCs w:val="21"/>
              </w:rPr>
            </w:pPr>
          </w:p>
        </w:tc>
        <w:tc>
          <w:tcPr>
            <w:tcW w:w="984" w:type="dxa"/>
            <w:noWrap/>
            <w:vAlign w:val="center"/>
          </w:tcPr>
          <w:p w14:paraId="248BF9D0">
            <w:pPr>
              <w:spacing w:line="500" w:lineRule="exact"/>
              <w:jc w:val="center"/>
              <w:rPr>
                <w:rFonts w:ascii="华文楷体" w:hAnsi="华文楷体" w:eastAsia="华文楷体" w:cs="华文楷体"/>
                <w:sz w:val="21"/>
                <w:szCs w:val="21"/>
              </w:rPr>
            </w:pPr>
          </w:p>
        </w:tc>
        <w:tc>
          <w:tcPr>
            <w:tcW w:w="1156" w:type="dxa"/>
            <w:noWrap/>
            <w:vAlign w:val="center"/>
          </w:tcPr>
          <w:p w14:paraId="4C37D860">
            <w:pPr>
              <w:spacing w:line="500" w:lineRule="exact"/>
              <w:jc w:val="center"/>
              <w:rPr>
                <w:rFonts w:ascii="华文楷体" w:hAnsi="华文楷体" w:eastAsia="华文楷体" w:cs="华文楷体"/>
                <w:sz w:val="21"/>
                <w:szCs w:val="21"/>
              </w:rPr>
            </w:pPr>
          </w:p>
        </w:tc>
        <w:tc>
          <w:tcPr>
            <w:tcW w:w="851" w:type="dxa"/>
            <w:noWrap/>
            <w:vAlign w:val="center"/>
          </w:tcPr>
          <w:p w14:paraId="662486E1">
            <w:pPr>
              <w:spacing w:line="500" w:lineRule="exact"/>
              <w:jc w:val="center"/>
              <w:rPr>
                <w:rFonts w:ascii="华文楷体" w:hAnsi="华文楷体" w:eastAsia="华文楷体" w:cs="华文楷体"/>
                <w:sz w:val="21"/>
                <w:szCs w:val="21"/>
              </w:rPr>
            </w:pPr>
          </w:p>
        </w:tc>
        <w:tc>
          <w:tcPr>
            <w:tcW w:w="1340" w:type="dxa"/>
            <w:noWrap/>
            <w:vAlign w:val="center"/>
          </w:tcPr>
          <w:p w14:paraId="28FBCCE5">
            <w:pPr>
              <w:spacing w:line="500" w:lineRule="exact"/>
              <w:jc w:val="center"/>
              <w:rPr>
                <w:rFonts w:ascii="华文楷体" w:hAnsi="华文楷体" w:eastAsia="华文楷体" w:cs="华文楷体"/>
                <w:sz w:val="21"/>
                <w:szCs w:val="21"/>
              </w:rPr>
            </w:pPr>
          </w:p>
        </w:tc>
        <w:tc>
          <w:tcPr>
            <w:tcW w:w="2211" w:type="dxa"/>
            <w:noWrap/>
            <w:vAlign w:val="center"/>
          </w:tcPr>
          <w:p w14:paraId="741A0D93">
            <w:pPr>
              <w:spacing w:line="500" w:lineRule="exact"/>
              <w:jc w:val="center"/>
              <w:rPr>
                <w:rFonts w:ascii="华文楷体" w:hAnsi="华文楷体" w:eastAsia="华文楷体" w:cs="华文楷体"/>
                <w:sz w:val="21"/>
                <w:szCs w:val="21"/>
              </w:rPr>
            </w:pPr>
          </w:p>
        </w:tc>
      </w:tr>
      <w:tr w14:paraId="7FFC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ign w:val="center"/>
          </w:tcPr>
          <w:p w14:paraId="5FE92672">
            <w:pPr>
              <w:spacing w:line="360" w:lineRule="exact"/>
              <w:jc w:val="left"/>
              <w:rPr>
                <w:rFonts w:ascii="华文楷体" w:hAnsi="华文楷体" w:eastAsia="华文楷体" w:cs="华文楷体"/>
                <w:sz w:val="21"/>
                <w:szCs w:val="21"/>
              </w:rPr>
            </w:pPr>
          </w:p>
        </w:tc>
        <w:tc>
          <w:tcPr>
            <w:tcW w:w="1741" w:type="dxa"/>
            <w:tcBorders>
              <w:bottom w:val="single" w:color="auto" w:sz="4" w:space="0"/>
            </w:tcBorders>
            <w:noWrap/>
            <w:vAlign w:val="center"/>
          </w:tcPr>
          <w:p w14:paraId="4287CE45">
            <w:pPr>
              <w:spacing w:line="500" w:lineRule="exact"/>
              <w:jc w:val="center"/>
              <w:rPr>
                <w:rFonts w:ascii="华文楷体" w:hAnsi="华文楷体" w:eastAsia="华文楷体" w:cs="华文楷体"/>
                <w:sz w:val="21"/>
                <w:szCs w:val="21"/>
              </w:rPr>
            </w:pPr>
          </w:p>
        </w:tc>
        <w:tc>
          <w:tcPr>
            <w:tcW w:w="984" w:type="dxa"/>
            <w:tcBorders>
              <w:bottom w:val="single" w:color="auto" w:sz="4" w:space="0"/>
            </w:tcBorders>
            <w:noWrap/>
            <w:vAlign w:val="center"/>
          </w:tcPr>
          <w:p w14:paraId="5ED8130E">
            <w:pPr>
              <w:spacing w:line="500" w:lineRule="exact"/>
              <w:jc w:val="center"/>
              <w:rPr>
                <w:rFonts w:ascii="华文楷体" w:hAnsi="华文楷体" w:eastAsia="华文楷体" w:cs="华文楷体"/>
                <w:sz w:val="21"/>
                <w:szCs w:val="21"/>
              </w:rPr>
            </w:pPr>
          </w:p>
        </w:tc>
        <w:tc>
          <w:tcPr>
            <w:tcW w:w="1156" w:type="dxa"/>
            <w:tcBorders>
              <w:bottom w:val="single" w:color="auto" w:sz="4" w:space="0"/>
            </w:tcBorders>
            <w:noWrap/>
            <w:vAlign w:val="center"/>
          </w:tcPr>
          <w:p w14:paraId="7CA3F6E2">
            <w:pPr>
              <w:spacing w:line="500" w:lineRule="exact"/>
              <w:jc w:val="center"/>
              <w:rPr>
                <w:rFonts w:ascii="华文楷体" w:hAnsi="华文楷体" w:eastAsia="华文楷体" w:cs="华文楷体"/>
                <w:sz w:val="21"/>
                <w:szCs w:val="21"/>
              </w:rPr>
            </w:pPr>
          </w:p>
        </w:tc>
        <w:tc>
          <w:tcPr>
            <w:tcW w:w="851" w:type="dxa"/>
            <w:tcBorders>
              <w:bottom w:val="single" w:color="auto" w:sz="4" w:space="0"/>
            </w:tcBorders>
            <w:noWrap/>
            <w:vAlign w:val="center"/>
          </w:tcPr>
          <w:p w14:paraId="03721E80">
            <w:pPr>
              <w:spacing w:line="500" w:lineRule="exact"/>
              <w:jc w:val="center"/>
              <w:rPr>
                <w:rFonts w:ascii="华文楷体" w:hAnsi="华文楷体" w:eastAsia="华文楷体" w:cs="华文楷体"/>
                <w:sz w:val="21"/>
                <w:szCs w:val="21"/>
              </w:rPr>
            </w:pPr>
          </w:p>
        </w:tc>
        <w:tc>
          <w:tcPr>
            <w:tcW w:w="1340" w:type="dxa"/>
            <w:tcBorders>
              <w:bottom w:val="single" w:color="auto" w:sz="4" w:space="0"/>
            </w:tcBorders>
            <w:noWrap/>
            <w:vAlign w:val="center"/>
          </w:tcPr>
          <w:p w14:paraId="184DFF57">
            <w:pPr>
              <w:spacing w:line="500" w:lineRule="exact"/>
              <w:jc w:val="center"/>
              <w:rPr>
                <w:rFonts w:ascii="华文楷体" w:hAnsi="华文楷体" w:eastAsia="华文楷体" w:cs="华文楷体"/>
                <w:sz w:val="21"/>
                <w:szCs w:val="21"/>
              </w:rPr>
            </w:pPr>
          </w:p>
        </w:tc>
        <w:tc>
          <w:tcPr>
            <w:tcW w:w="2211" w:type="dxa"/>
            <w:tcBorders>
              <w:bottom w:val="single" w:color="auto" w:sz="4" w:space="0"/>
            </w:tcBorders>
            <w:noWrap/>
            <w:vAlign w:val="center"/>
          </w:tcPr>
          <w:p w14:paraId="191AD419">
            <w:pPr>
              <w:spacing w:line="500" w:lineRule="exact"/>
              <w:jc w:val="center"/>
              <w:rPr>
                <w:rFonts w:ascii="华文楷体" w:hAnsi="华文楷体" w:eastAsia="华文楷体" w:cs="华文楷体"/>
                <w:sz w:val="21"/>
                <w:szCs w:val="21"/>
              </w:rPr>
            </w:pPr>
          </w:p>
        </w:tc>
      </w:tr>
      <w:tr w14:paraId="2119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ign w:val="center"/>
          </w:tcPr>
          <w:p w14:paraId="32258FF9">
            <w:pPr>
              <w:spacing w:line="360" w:lineRule="exact"/>
              <w:jc w:val="left"/>
              <w:rPr>
                <w:rFonts w:ascii="华文楷体" w:hAnsi="华文楷体" w:eastAsia="华文楷体" w:cs="华文楷体"/>
                <w:sz w:val="21"/>
                <w:szCs w:val="21"/>
              </w:rPr>
            </w:pPr>
          </w:p>
        </w:tc>
        <w:tc>
          <w:tcPr>
            <w:tcW w:w="1741" w:type="dxa"/>
            <w:noWrap/>
            <w:vAlign w:val="center"/>
          </w:tcPr>
          <w:p w14:paraId="32750258">
            <w:pPr>
              <w:spacing w:line="500" w:lineRule="exact"/>
              <w:jc w:val="center"/>
              <w:rPr>
                <w:rFonts w:ascii="华文楷体" w:hAnsi="华文楷体" w:eastAsia="华文楷体" w:cs="华文楷体"/>
                <w:sz w:val="21"/>
                <w:szCs w:val="21"/>
              </w:rPr>
            </w:pPr>
          </w:p>
        </w:tc>
        <w:tc>
          <w:tcPr>
            <w:tcW w:w="984" w:type="dxa"/>
            <w:noWrap/>
            <w:vAlign w:val="center"/>
          </w:tcPr>
          <w:p w14:paraId="723EBAAE">
            <w:pPr>
              <w:spacing w:line="500" w:lineRule="exact"/>
              <w:jc w:val="center"/>
              <w:rPr>
                <w:rFonts w:ascii="华文楷体" w:hAnsi="华文楷体" w:eastAsia="华文楷体" w:cs="华文楷体"/>
                <w:sz w:val="21"/>
                <w:szCs w:val="21"/>
              </w:rPr>
            </w:pPr>
          </w:p>
        </w:tc>
        <w:tc>
          <w:tcPr>
            <w:tcW w:w="1156" w:type="dxa"/>
            <w:noWrap/>
            <w:vAlign w:val="center"/>
          </w:tcPr>
          <w:p w14:paraId="66FF9363">
            <w:pPr>
              <w:spacing w:line="500" w:lineRule="exact"/>
              <w:jc w:val="center"/>
              <w:rPr>
                <w:rFonts w:ascii="华文楷体" w:hAnsi="华文楷体" w:eastAsia="华文楷体" w:cs="华文楷体"/>
                <w:sz w:val="21"/>
                <w:szCs w:val="21"/>
              </w:rPr>
            </w:pPr>
          </w:p>
        </w:tc>
        <w:tc>
          <w:tcPr>
            <w:tcW w:w="851" w:type="dxa"/>
            <w:noWrap/>
            <w:vAlign w:val="center"/>
          </w:tcPr>
          <w:p w14:paraId="6CAF4AEB">
            <w:pPr>
              <w:spacing w:line="500" w:lineRule="exact"/>
              <w:jc w:val="center"/>
              <w:rPr>
                <w:rFonts w:ascii="华文楷体" w:hAnsi="华文楷体" w:eastAsia="华文楷体" w:cs="华文楷体"/>
                <w:sz w:val="21"/>
                <w:szCs w:val="21"/>
              </w:rPr>
            </w:pPr>
          </w:p>
        </w:tc>
        <w:tc>
          <w:tcPr>
            <w:tcW w:w="1340" w:type="dxa"/>
            <w:noWrap/>
            <w:vAlign w:val="center"/>
          </w:tcPr>
          <w:p w14:paraId="3CB667E6">
            <w:pPr>
              <w:spacing w:line="500" w:lineRule="exact"/>
              <w:jc w:val="center"/>
              <w:rPr>
                <w:rFonts w:ascii="华文楷体" w:hAnsi="华文楷体" w:eastAsia="华文楷体" w:cs="华文楷体"/>
                <w:sz w:val="21"/>
                <w:szCs w:val="21"/>
              </w:rPr>
            </w:pPr>
          </w:p>
        </w:tc>
        <w:tc>
          <w:tcPr>
            <w:tcW w:w="2211" w:type="dxa"/>
            <w:noWrap/>
            <w:vAlign w:val="center"/>
          </w:tcPr>
          <w:p w14:paraId="7AB3F25E">
            <w:pPr>
              <w:spacing w:line="500" w:lineRule="exact"/>
              <w:jc w:val="center"/>
              <w:rPr>
                <w:rFonts w:ascii="华文楷体" w:hAnsi="华文楷体" w:eastAsia="华文楷体" w:cs="华文楷体"/>
                <w:sz w:val="21"/>
                <w:szCs w:val="21"/>
              </w:rPr>
            </w:pPr>
          </w:p>
        </w:tc>
      </w:tr>
      <w:tr w14:paraId="15E9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ign w:val="center"/>
          </w:tcPr>
          <w:p w14:paraId="2FA97322">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合计人民币（小写）：</w:t>
            </w:r>
          </w:p>
        </w:tc>
      </w:tr>
      <w:tr w14:paraId="6846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ign w:val="center"/>
          </w:tcPr>
          <w:p w14:paraId="07BC947A">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合计人民币（大写）：</w:t>
            </w:r>
          </w:p>
        </w:tc>
      </w:tr>
      <w:tr w14:paraId="5451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tcPr>
          <w:p w14:paraId="7B0EBC2E">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一、质量要求和技术标准。供方提供的商品必须是全新的，完全符合国家有关技术标准，供方的质量保证及售后服务承诺如下：</w:t>
            </w:r>
          </w:p>
          <w:p w14:paraId="7876ED4C">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1.质保期限：</w:t>
            </w:r>
          </w:p>
          <w:p w14:paraId="1BD53141">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2.质保要求：</w:t>
            </w:r>
          </w:p>
          <w:p w14:paraId="3E9F84A0">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3.服务措施：</w:t>
            </w:r>
          </w:p>
        </w:tc>
      </w:tr>
      <w:tr w14:paraId="5C14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tcPr>
          <w:p w14:paraId="13FE37ED">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二、随机备品、附件、工具数量及供应方法：</w:t>
            </w:r>
          </w:p>
        </w:tc>
      </w:tr>
      <w:tr w14:paraId="58B5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tcPr>
          <w:p w14:paraId="7260C7F6">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三、交提货方式：</w:t>
            </w:r>
          </w:p>
        </w:tc>
      </w:tr>
      <w:tr w14:paraId="42AE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tcPr>
          <w:p w14:paraId="4B6E28CC">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四、验收标准、方法：</w:t>
            </w:r>
          </w:p>
          <w:p w14:paraId="0022ED81">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如有异议，请于      日内提出。</w:t>
            </w:r>
          </w:p>
        </w:tc>
      </w:tr>
      <w:tr w14:paraId="6E8D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tcPr>
          <w:p w14:paraId="453DA7EC">
            <w:pPr>
              <w:rPr>
                <w:rFonts w:ascii="华文楷体" w:hAnsi="华文楷体" w:eastAsia="华文楷体" w:cs="华文楷体"/>
                <w:sz w:val="21"/>
                <w:szCs w:val="21"/>
              </w:rPr>
            </w:pPr>
            <w:r>
              <w:rPr>
                <w:rFonts w:hint="eastAsia" w:ascii="华文楷体" w:hAnsi="华文楷体" w:eastAsia="华文楷体" w:cs="华文楷体"/>
                <w:sz w:val="21"/>
                <w:szCs w:val="21"/>
              </w:rPr>
              <w:t>五、付款方式：</w:t>
            </w:r>
          </w:p>
        </w:tc>
      </w:tr>
      <w:tr w14:paraId="5F9C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tcPr>
          <w:p w14:paraId="5A0743BC">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六、违约责任：</w:t>
            </w:r>
          </w:p>
          <w:p w14:paraId="57AAC86C">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按《中华人民共和国民法典》、参照《中华人民共和国政府采购法》执行，或按双方约定。</w:t>
            </w:r>
          </w:p>
        </w:tc>
      </w:tr>
      <w:tr w14:paraId="2E4B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tcPr>
          <w:p w14:paraId="5712F9EB">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七、其他约定事项：</w:t>
            </w:r>
          </w:p>
          <w:p w14:paraId="29859F37">
            <w:pPr>
              <w:tabs>
                <w:tab w:val="left" w:pos="360"/>
              </w:tabs>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1.询价通知书及其澄清文件、响应文件和承诺是本合同不可分割的部分。</w:t>
            </w:r>
          </w:p>
          <w:p w14:paraId="0E8632A4">
            <w:pPr>
              <w:tabs>
                <w:tab w:val="left" w:pos="360"/>
              </w:tabs>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2.本合同如发生争议由双方协商解决，协商不成向需方所在地仲裁机构提请仲裁。</w:t>
            </w:r>
          </w:p>
          <w:p w14:paraId="56C3DE46">
            <w:pPr>
              <w:tabs>
                <w:tab w:val="left" w:pos="360"/>
              </w:tabs>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3.本合同一式__份， 需方__份，供方__份，具同等法律效力。</w:t>
            </w:r>
          </w:p>
          <w:p w14:paraId="2DE38E1C">
            <w:pPr>
              <w:tabs>
                <w:tab w:val="left" w:pos="360"/>
              </w:tabs>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4.其他：</w:t>
            </w:r>
          </w:p>
        </w:tc>
      </w:tr>
      <w:tr w14:paraId="006B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5211" w:type="dxa"/>
            <w:gridSpan w:val="4"/>
            <w:noWrap/>
          </w:tcPr>
          <w:p w14:paraId="32E332D6">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需方：</w:t>
            </w:r>
          </w:p>
          <w:p w14:paraId="6CD2C756">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地址：</w:t>
            </w:r>
          </w:p>
          <w:p w14:paraId="0CC090C3">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联系电话：</w:t>
            </w:r>
          </w:p>
          <w:p w14:paraId="21931B67">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授权代表：</w:t>
            </w:r>
          </w:p>
        </w:tc>
        <w:tc>
          <w:tcPr>
            <w:tcW w:w="4417" w:type="dxa"/>
            <w:gridSpan w:val="4"/>
            <w:noWrap/>
          </w:tcPr>
          <w:p w14:paraId="3FA1E3F5">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供方：</w:t>
            </w:r>
          </w:p>
          <w:p w14:paraId="1AFDD617">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地址：</w:t>
            </w:r>
          </w:p>
          <w:p w14:paraId="7255DD89">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电话：</w:t>
            </w:r>
          </w:p>
          <w:p w14:paraId="72468B16">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传真：</w:t>
            </w:r>
          </w:p>
          <w:p w14:paraId="7B240313">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开户银行：</w:t>
            </w:r>
          </w:p>
          <w:p w14:paraId="3015F683">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账号：</w:t>
            </w:r>
          </w:p>
          <w:p w14:paraId="6E367905">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授权代表：</w:t>
            </w:r>
          </w:p>
          <w:p w14:paraId="1C7E635A">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（本栏请用计算机打印以便于准确付款）</w:t>
            </w:r>
          </w:p>
        </w:tc>
      </w:tr>
      <w:tr w14:paraId="4064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tcPr>
          <w:p w14:paraId="4545DED8">
            <w:pPr>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备注：</w:t>
            </w:r>
          </w:p>
          <w:p w14:paraId="0DF8796D">
            <w:pPr>
              <w:spacing w:line="500" w:lineRule="exact"/>
              <w:rPr>
                <w:rFonts w:ascii="华文楷体" w:hAnsi="华文楷体" w:eastAsia="华文楷体" w:cs="华文楷体"/>
                <w:sz w:val="21"/>
                <w:szCs w:val="21"/>
              </w:rPr>
            </w:pPr>
          </w:p>
          <w:p w14:paraId="7972EE0B">
            <w:pPr>
              <w:spacing w:line="500" w:lineRule="exact"/>
              <w:rPr>
                <w:rFonts w:ascii="华文楷体" w:hAnsi="华文楷体" w:eastAsia="华文楷体" w:cs="华文楷体"/>
                <w:sz w:val="21"/>
                <w:szCs w:val="21"/>
              </w:rPr>
            </w:pPr>
          </w:p>
        </w:tc>
      </w:tr>
    </w:tbl>
    <w:p w14:paraId="0E646A18">
      <w:pPr>
        <w:tabs>
          <w:tab w:val="left" w:pos="9000"/>
        </w:tabs>
        <w:spacing w:line="276" w:lineRule="auto"/>
        <w:jc w:val="center"/>
        <w:rPr>
          <w:rFonts w:ascii="华文楷体" w:hAnsi="华文楷体" w:eastAsia="华文楷体" w:cs="华文楷体"/>
          <w:sz w:val="21"/>
          <w:szCs w:val="21"/>
        </w:rPr>
        <w:sectPr>
          <w:pgSz w:w="11907" w:h="16840"/>
          <w:pgMar w:top="1134" w:right="1191" w:bottom="1134" w:left="1304" w:header="964" w:footer="992" w:gutter="0"/>
          <w:pgNumType w:fmt="numberInDash"/>
          <w:cols w:space="720" w:num="1"/>
          <w:docGrid w:linePitch="312" w:charSpace="0"/>
        </w:sectPr>
      </w:pPr>
      <w:r>
        <w:rPr>
          <w:rFonts w:hint="eastAsia" w:ascii="华文楷体" w:hAnsi="华文楷体" w:eastAsia="华文楷体" w:cs="华文楷体"/>
          <w:sz w:val="21"/>
          <w:szCs w:val="21"/>
        </w:rPr>
        <w:t>签约时间：           年   月   日      签约地点：</w:t>
      </w:r>
    </w:p>
    <w:p w14:paraId="6E01C8A9">
      <w:pPr>
        <w:pStyle w:val="2"/>
        <w:numPr>
          <w:ilvl w:val="0"/>
          <w:numId w:val="1"/>
        </w:numPr>
        <w:jc w:val="center"/>
        <w:rPr>
          <w:rFonts w:ascii="华文楷体" w:hAnsi="华文楷体" w:eastAsia="华文楷体" w:cs="华文楷体"/>
        </w:rPr>
      </w:pPr>
      <w:bookmarkStart w:id="197" w:name="_Hlt41879464"/>
      <w:bookmarkEnd w:id="197"/>
      <w:bookmarkStart w:id="198" w:name="_Toc12789072"/>
      <w:bookmarkStart w:id="199" w:name="_Toc18521"/>
      <w:bookmarkStart w:id="200" w:name="_Toc9538"/>
      <w:bookmarkStart w:id="201" w:name="_Toc65660378"/>
      <w:bookmarkStart w:id="202" w:name="_Toc106034807"/>
      <w:bookmarkStart w:id="203" w:name="_Toc6968"/>
      <w:bookmarkStart w:id="204" w:name="_Toc12751"/>
      <w:r>
        <w:rPr>
          <w:rFonts w:hint="eastAsia" w:ascii="华文楷体" w:hAnsi="华文楷体" w:eastAsia="华文楷体" w:cs="华文楷体"/>
        </w:rPr>
        <w:t>响应文件格式要求</w:t>
      </w:r>
      <w:bookmarkEnd w:id="198"/>
      <w:bookmarkEnd w:id="199"/>
      <w:bookmarkEnd w:id="200"/>
      <w:bookmarkEnd w:id="201"/>
      <w:bookmarkEnd w:id="202"/>
      <w:bookmarkEnd w:id="203"/>
      <w:bookmarkEnd w:id="204"/>
    </w:p>
    <w:p w14:paraId="439BD349">
      <w:pPr>
        <w:rPr>
          <w:rFonts w:ascii="华文楷体" w:hAnsi="华文楷体" w:eastAsia="华文楷体" w:cs="华文楷体"/>
        </w:rPr>
      </w:pPr>
    </w:p>
    <w:p w14:paraId="3C8401FF">
      <w:pPr>
        <w:spacing w:line="440" w:lineRule="exact"/>
        <w:rPr>
          <w:rFonts w:ascii="华文楷体" w:hAnsi="华文楷体" w:eastAsia="华文楷体" w:cs="华文楷体"/>
          <w:b/>
          <w:sz w:val="24"/>
          <w:szCs w:val="24"/>
        </w:rPr>
      </w:pPr>
      <w:r>
        <w:rPr>
          <w:rFonts w:hint="eastAsia" w:ascii="华文楷体" w:hAnsi="华文楷体" w:eastAsia="华文楷体" w:cs="华文楷体"/>
          <w:b/>
          <w:sz w:val="24"/>
          <w:szCs w:val="24"/>
        </w:rPr>
        <w:t>一、经济部分</w:t>
      </w:r>
    </w:p>
    <w:p w14:paraId="490F9992">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（一）报价函</w:t>
      </w:r>
    </w:p>
    <w:p w14:paraId="36EE4E9A">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（二）明细报价表</w:t>
      </w:r>
    </w:p>
    <w:p w14:paraId="55908242">
      <w:pPr>
        <w:spacing w:line="440" w:lineRule="exact"/>
        <w:rPr>
          <w:rFonts w:ascii="华文楷体" w:hAnsi="华文楷体" w:eastAsia="华文楷体" w:cs="华文楷体"/>
          <w:b/>
          <w:sz w:val="24"/>
          <w:szCs w:val="24"/>
        </w:rPr>
      </w:pPr>
      <w:r>
        <w:rPr>
          <w:rFonts w:hint="eastAsia" w:ascii="华文楷体" w:hAnsi="华文楷体" w:eastAsia="华文楷体" w:cs="华文楷体"/>
          <w:b/>
          <w:sz w:val="24"/>
          <w:szCs w:val="24"/>
        </w:rPr>
        <w:t>二、技术（质量）部分</w:t>
      </w:r>
    </w:p>
    <w:p w14:paraId="5F3E32D5">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（一）技术（质量）响应偏离表</w:t>
      </w:r>
    </w:p>
    <w:p w14:paraId="6F65B865">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（二）对“第二篇 询价项目技术（质量）需求”内容的承诺</w:t>
      </w:r>
    </w:p>
    <w:p w14:paraId="77A53E30">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（三）其他资料（格式自定）</w:t>
      </w:r>
    </w:p>
    <w:p w14:paraId="13541F52">
      <w:pPr>
        <w:spacing w:line="440" w:lineRule="exact"/>
        <w:rPr>
          <w:rFonts w:ascii="华文楷体" w:hAnsi="华文楷体" w:eastAsia="华文楷体" w:cs="华文楷体"/>
          <w:b/>
          <w:sz w:val="24"/>
          <w:szCs w:val="24"/>
        </w:rPr>
      </w:pPr>
      <w:r>
        <w:rPr>
          <w:rFonts w:hint="eastAsia" w:ascii="华文楷体" w:hAnsi="华文楷体" w:eastAsia="华文楷体" w:cs="华文楷体"/>
          <w:b/>
          <w:sz w:val="24"/>
          <w:szCs w:val="24"/>
        </w:rPr>
        <w:t>三、服务部分</w:t>
      </w:r>
    </w:p>
    <w:p w14:paraId="2D987C62">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（一）服务响应偏离表</w:t>
      </w:r>
    </w:p>
    <w:p w14:paraId="5D06DD61">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（二）对“第三篇  询价项目服务需求”内容的承诺</w:t>
      </w:r>
    </w:p>
    <w:p w14:paraId="4FF7333D">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（三）其它优惠服务承诺（格式自定）</w:t>
      </w:r>
    </w:p>
    <w:p w14:paraId="436C577A">
      <w:pPr>
        <w:spacing w:line="440" w:lineRule="exact"/>
        <w:rPr>
          <w:rFonts w:ascii="华文楷体" w:hAnsi="华文楷体" w:eastAsia="华文楷体" w:cs="华文楷体"/>
          <w:b/>
          <w:sz w:val="24"/>
          <w:szCs w:val="24"/>
        </w:rPr>
      </w:pPr>
      <w:r>
        <w:rPr>
          <w:rFonts w:hint="eastAsia" w:ascii="华文楷体" w:hAnsi="华文楷体" w:eastAsia="华文楷体" w:cs="华文楷体"/>
          <w:b/>
          <w:sz w:val="24"/>
          <w:szCs w:val="24"/>
        </w:rPr>
        <w:t>四、资格条件及其他</w:t>
      </w:r>
    </w:p>
    <w:p w14:paraId="5D28AE73">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（一）法人营业执照（副本）或事业单位法人证书（副本）或个体工商户营业执照或有效的自然人身份证明或社会团体法人登记证书</w:t>
      </w:r>
    </w:p>
    <w:p w14:paraId="028E7779">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（二）法定代表人身份证明书（格式）</w:t>
      </w:r>
    </w:p>
    <w:p w14:paraId="3C97B3D4">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（三）法定代表人授权委托书（格式）</w:t>
      </w:r>
    </w:p>
    <w:p w14:paraId="00455103">
      <w:pPr>
        <w:snapToGrid w:val="0"/>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（四）基本资格条件承诺函（格式）</w:t>
      </w:r>
    </w:p>
    <w:p w14:paraId="7B08A05B">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（五）特定资格条件证书或证明文件</w:t>
      </w:r>
    </w:p>
    <w:p w14:paraId="4E6BD133">
      <w:pPr>
        <w:spacing w:line="440" w:lineRule="exact"/>
        <w:rPr>
          <w:rFonts w:ascii="华文楷体" w:hAnsi="华文楷体" w:eastAsia="华文楷体" w:cs="华文楷体"/>
          <w:b/>
          <w:sz w:val="24"/>
          <w:szCs w:val="24"/>
        </w:rPr>
      </w:pPr>
      <w:r>
        <w:rPr>
          <w:rFonts w:hint="eastAsia" w:ascii="华文楷体" w:hAnsi="华文楷体" w:eastAsia="华文楷体" w:cs="华文楷体"/>
          <w:b/>
          <w:sz w:val="24"/>
          <w:szCs w:val="24"/>
        </w:rPr>
        <w:t>五、其他资料</w:t>
      </w:r>
    </w:p>
    <w:p w14:paraId="3BD7E408">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（一）其他与项目有关的资料（自附）</w:t>
      </w:r>
    </w:p>
    <w:p w14:paraId="465BF788">
      <w:pPr>
        <w:rPr>
          <w:rFonts w:ascii="华文楷体" w:hAnsi="华文楷体" w:eastAsia="华文楷体" w:cs="华文楷体"/>
          <w:sz w:val="21"/>
          <w:szCs w:val="21"/>
        </w:rPr>
      </w:pPr>
      <w:r>
        <w:rPr>
          <w:rFonts w:hint="eastAsia" w:ascii="华文楷体" w:hAnsi="华文楷体" w:eastAsia="华文楷体" w:cs="华文楷体"/>
          <w:sz w:val="21"/>
          <w:szCs w:val="21"/>
        </w:rPr>
        <w:br w:type="page"/>
      </w:r>
    </w:p>
    <w:p w14:paraId="03D56D7B">
      <w:pPr>
        <w:pStyle w:val="5"/>
        <w:rPr>
          <w:rFonts w:ascii="华文楷体" w:hAnsi="华文楷体" w:eastAsia="华文楷体" w:cs="华文楷体"/>
        </w:rPr>
      </w:pPr>
    </w:p>
    <w:p w14:paraId="60FBD155">
      <w:pPr>
        <w:pStyle w:val="3"/>
        <w:adjustRightInd w:val="0"/>
        <w:snapToGrid w:val="0"/>
        <w:spacing w:line="400" w:lineRule="exact"/>
        <w:rPr>
          <w:rFonts w:ascii="华文楷体" w:hAnsi="华文楷体" w:eastAsia="华文楷体" w:cs="华文楷体"/>
          <w:sz w:val="24"/>
        </w:rPr>
      </w:pPr>
      <w:bookmarkStart w:id="205" w:name="_Toc342913419"/>
      <w:bookmarkStart w:id="206" w:name="_Toc11610"/>
      <w:bookmarkStart w:id="207" w:name="_Toc106034808"/>
      <w:bookmarkStart w:id="208" w:name="_Toc26343"/>
      <w:bookmarkStart w:id="209" w:name="_Toc65660379"/>
      <w:bookmarkStart w:id="210" w:name="_Toc30982"/>
      <w:bookmarkStart w:id="211" w:name="_Toc14244"/>
      <w:bookmarkStart w:id="212" w:name="_Toc313008356"/>
      <w:bookmarkStart w:id="213" w:name="_Toc172035777"/>
      <w:bookmarkStart w:id="214" w:name="_Toc17711"/>
      <w:bookmarkStart w:id="215" w:name="_Toc186104657"/>
      <w:bookmarkStart w:id="216" w:name="_Toc313888360"/>
      <w:bookmarkStart w:id="217" w:name="_Toc283382454"/>
      <w:bookmarkStart w:id="218" w:name="_Toc12789073"/>
      <w:r>
        <w:rPr>
          <w:rFonts w:hint="eastAsia" w:ascii="华文楷体" w:hAnsi="华文楷体" w:eastAsia="华文楷体" w:cs="华文楷体"/>
          <w:sz w:val="24"/>
        </w:rPr>
        <w:t>一、经济部分</w:t>
      </w:r>
      <w:bookmarkEnd w:id="205"/>
      <w:bookmarkEnd w:id="206"/>
      <w:bookmarkEnd w:id="207"/>
      <w:bookmarkEnd w:id="208"/>
      <w:bookmarkEnd w:id="209"/>
      <w:bookmarkEnd w:id="210"/>
      <w:bookmarkEnd w:id="211"/>
      <w:bookmarkEnd w:id="212"/>
      <w:bookmarkEnd w:id="213"/>
      <w:bookmarkEnd w:id="214"/>
      <w:bookmarkEnd w:id="215"/>
      <w:bookmarkEnd w:id="216"/>
    </w:p>
    <w:bookmarkEnd w:id="217"/>
    <w:bookmarkEnd w:id="218"/>
    <w:p w14:paraId="103880E1">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（一）报价函</w:t>
      </w:r>
    </w:p>
    <w:p w14:paraId="76D4389B">
      <w:pPr>
        <w:tabs>
          <w:tab w:val="left" w:pos="6300"/>
        </w:tabs>
        <w:snapToGrid w:val="0"/>
        <w:spacing w:line="312" w:lineRule="auto"/>
        <w:ind w:firstLine="420" w:firstLineChars="200"/>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报价函</w:t>
      </w:r>
    </w:p>
    <w:p w14:paraId="7F30D791">
      <w:pPr>
        <w:tabs>
          <w:tab w:val="left" w:pos="6300"/>
        </w:tabs>
        <w:snapToGrid w:val="0"/>
        <w:spacing w:line="312" w:lineRule="auto"/>
        <w:ind w:firstLine="420" w:firstLineChars="200"/>
        <w:jc w:val="center"/>
        <w:rPr>
          <w:rFonts w:ascii="华文楷体" w:hAnsi="华文楷体" w:eastAsia="华文楷体" w:cs="华文楷体"/>
          <w:b/>
          <w:sz w:val="21"/>
          <w:szCs w:val="21"/>
        </w:rPr>
      </w:pPr>
    </w:p>
    <w:p w14:paraId="753D834D">
      <w:pPr>
        <w:tabs>
          <w:tab w:val="left" w:pos="6300"/>
        </w:tabs>
        <w:snapToGrid w:val="0"/>
        <w:spacing w:line="312" w:lineRule="auto"/>
        <w:rPr>
          <w:rFonts w:ascii="华文楷体" w:hAnsi="华文楷体" w:eastAsia="华文楷体" w:cs="华文楷体"/>
          <w:sz w:val="21"/>
          <w:szCs w:val="21"/>
        </w:rPr>
      </w:pPr>
      <w:r>
        <w:rPr>
          <w:rFonts w:hint="eastAsia" w:ascii="华文楷体" w:hAnsi="华文楷体" w:eastAsia="华文楷体" w:cs="华文楷体"/>
          <w:sz w:val="21"/>
          <w:szCs w:val="21"/>
          <w:u w:val="single"/>
        </w:rPr>
        <w:t xml:space="preserve">           （采购代理机构名称）</w:t>
      </w:r>
      <w:r>
        <w:rPr>
          <w:rFonts w:hint="eastAsia" w:ascii="华文楷体" w:hAnsi="华文楷体" w:eastAsia="华文楷体" w:cs="华文楷体"/>
          <w:sz w:val="21"/>
          <w:szCs w:val="21"/>
        </w:rPr>
        <w:t>：</w:t>
      </w:r>
    </w:p>
    <w:p w14:paraId="22843597">
      <w:pPr>
        <w:tabs>
          <w:tab w:val="left" w:pos="6300"/>
        </w:tabs>
        <w:snapToGrid w:val="0"/>
        <w:spacing w:line="312" w:lineRule="auto"/>
        <w:ind w:firstLine="420" w:firstLineChars="200"/>
        <w:rPr>
          <w:rFonts w:ascii="华文楷体" w:hAnsi="华文楷体" w:eastAsia="华文楷体" w:cs="华文楷体"/>
          <w:sz w:val="21"/>
          <w:szCs w:val="21"/>
          <w:u w:val="single"/>
        </w:rPr>
      </w:pPr>
      <w:r>
        <w:rPr>
          <w:rFonts w:hint="eastAsia" w:ascii="华文楷体" w:hAnsi="华文楷体" w:eastAsia="华文楷体" w:cs="华文楷体"/>
          <w:sz w:val="21"/>
          <w:szCs w:val="21"/>
        </w:rPr>
        <w:t>我方收到（询价项目名称），（项目号）的询价通知书，经详细研究，决定参加该询价项目的报价。</w:t>
      </w:r>
    </w:p>
    <w:p w14:paraId="1DA65F9C">
      <w:pPr>
        <w:tabs>
          <w:tab w:val="left" w:pos="6300"/>
        </w:tabs>
        <w:snapToGrid w:val="0"/>
        <w:spacing w:line="312" w:lineRule="auto"/>
        <w:ind w:left="560" w:leftChars="200"/>
        <w:rPr>
          <w:rFonts w:ascii="华文楷体" w:hAnsi="华文楷体" w:eastAsia="华文楷体" w:cs="华文楷体"/>
          <w:sz w:val="21"/>
          <w:szCs w:val="21"/>
        </w:rPr>
      </w:pPr>
      <w:r>
        <w:rPr>
          <w:rFonts w:hint="eastAsia" w:ascii="华文楷体" w:hAnsi="华文楷体" w:eastAsia="华文楷体" w:cs="华文楷体"/>
          <w:sz w:val="21"/>
          <w:szCs w:val="21"/>
        </w:rPr>
        <w:t>1.愿意按照询价通知书中的一切要求，提供本项目的货物，项目报价（总价）为人民币大写：元整；人民币小写：元。</w:t>
      </w:r>
    </w:p>
    <w:p w14:paraId="246CB4CB">
      <w:pPr>
        <w:tabs>
          <w:tab w:val="left" w:pos="6300"/>
        </w:tabs>
        <w:snapToGrid w:val="0"/>
        <w:spacing w:line="312"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2.我方现提交的响应文件为：响应文件正本份，副本份。</w:t>
      </w:r>
    </w:p>
    <w:p w14:paraId="32DB3474">
      <w:pPr>
        <w:tabs>
          <w:tab w:val="left" w:pos="6300"/>
        </w:tabs>
        <w:snapToGrid w:val="0"/>
        <w:spacing w:line="312"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3.我方承诺：本次报价的有效期为提交响应文件截止时间起90天。</w:t>
      </w:r>
    </w:p>
    <w:p w14:paraId="142AC4B0">
      <w:pPr>
        <w:tabs>
          <w:tab w:val="left" w:pos="6300"/>
        </w:tabs>
        <w:snapToGrid w:val="0"/>
        <w:spacing w:line="312"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4.我方完全理解和接受贵方询价通知书的一切规定和要求及评审办法。</w:t>
      </w:r>
    </w:p>
    <w:p w14:paraId="1F370870">
      <w:pPr>
        <w:tabs>
          <w:tab w:val="left" w:pos="6300"/>
        </w:tabs>
        <w:snapToGrid w:val="0"/>
        <w:spacing w:line="312"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5.在整个询价过程中，我方若有违规行为，接受参照《中华人民共和国政府采购法》和《询价通知书》之规定给予惩罚。</w:t>
      </w:r>
    </w:p>
    <w:p w14:paraId="2D6268B6">
      <w:pPr>
        <w:tabs>
          <w:tab w:val="left" w:pos="6300"/>
        </w:tabs>
        <w:snapToGrid w:val="0"/>
        <w:spacing w:line="312"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6.我方若成为成交供应商，将按照最终报价结果签订合同，并且严格履行合同义务。本承诺函将成为合同不可分割的一部分，与合同具有同等的法律效力。</w:t>
      </w:r>
    </w:p>
    <w:p w14:paraId="087B6B96">
      <w:pPr>
        <w:tabs>
          <w:tab w:val="left" w:pos="6300"/>
        </w:tabs>
        <w:snapToGrid w:val="0"/>
        <w:spacing w:line="312"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7.如果我方成为成交供应商，保证在接到成交通知书后，向采购代理机构缴纳询价通知书规定的采购代理服务费。</w:t>
      </w:r>
    </w:p>
    <w:p w14:paraId="04E9EFCE">
      <w:pPr>
        <w:tabs>
          <w:tab w:val="left" w:pos="6300"/>
        </w:tabs>
        <w:snapToGrid w:val="0"/>
        <w:spacing w:line="312" w:lineRule="auto"/>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8.我方未为采购项目提供整体设计、规范编制或者项目管理、监理、检测等服务。</w:t>
      </w:r>
    </w:p>
    <w:p w14:paraId="6CBC294D">
      <w:pPr>
        <w:tabs>
          <w:tab w:val="left" w:pos="6300"/>
        </w:tabs>
        <w:snapToGrid w:val="0"/>
        <w:spacing w:line="312" w:lineRule="auto"/>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供应商（公章）或自然人签署：</w:t>
      </w:r>
    </w:p>
    <w:p w14:paraId="556C4D01">
      <w:pPr>
        <w:tabs>
          <w:tab w:val="left" w:pos="6300"/>
        </w:tabs>
        <w:snapToGrid w:val="0"/>
        <w:spacing w:line="312" w:lineRule="auto"/>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 xml:space="preserve">地址：  </w:t>
      </w:r>
    </w:p>
    <w:p w14:paraId="472F055D">
      <w:pPr>
        <w:tabs>
          <w:tab w:val="left" w:pos="6300"/>
        </w:tabs>
        <w:snapToGrid w:val="0"/>
        <w:spacing w:line="312" w:lineRule="auto"/>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电话：                           传真：</w:t>
      </w:r>
    </w:p>
    <w:p w14:paraId="4C8F6B07">
      <w:pPr>
        <w:tabs>
          <w:tab w:val="left" w:pos="6300"/>
        </w:tabs>
        <w:snapToGrid w:val="0"/>
        <w:spacing w:line="312" w:lineRule="auto"/>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网址：                           邮编：</w:t>
      </w:r>
    </w:p>
    <w:p w14:paraId="18571664">
      <w:pPr>
        <w:tabs>
          <w:tab w:val="left" w:pos="6300"/>
        </w:tabs>
        <w:snapToGrid w:val="0"/>
        <w:spacing w:line="312" w:lineRule="auto"/>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联系人：</w:t>
      </w:r>
    </w:p>
    <w:p w14:paraId="135E67BD">
      <w:pPr>
        <w:snapToGrid w:val="0"/>
        <w:spacing w:line="312" w:lineRule="auto"/>
        <w:ind w:firstLine="420" w:firstLineChars="200"/>
        <w:rPr>
          <w:rFonts w:ascii="华文楷体" w:hAnsi="华文楷体" w:eastAsia="华文楷体" w:cs="华文楷体"/>
          <w:sz w:val="21"/>
          <w:szCs w:val="21"/>
        </w:rPr>
        <w:sectPr>
          <w:pgSz w:w="11907" w:h="16840"/>
          <w:pgMar w:top="1134" w:right="1191" w:bottom="1134" w:left="1304" w:header="851" w:footer="992" w:gutter="0"/>
          <w:pgNumType w:fmt="numberInDash"/>
          <w:cols w:space="720" w:num="1"/>
          <w:docGrid w:linePitch="380" w:charSpace="-5735"/>
        </w:sectPr>
      </w:pPr>
      <w:r>
        <w:rPr>
          <w:rFonts w:hint="eastAsia" w:ascii="华文楷体" w:hAnsi="华文楷体" w:eastAsia="华文楷体" w:cs="华文楷体"/>
          <w:sz w:val="21"/>
          <w:szCs w:val="21"/>
        </w:rPr>
        <w:t xml:space="preserve">                               年   月   日</w:t>
      </w:r>
    </w:p>
    <w:p w14:paraId="7AED79BE">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（二）明细报价表</w:t>
      </w:r>
    </w:p>
    <w:p w14:paraId="30F24E6C">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 xml:space="preserve">项目号：                         </w:t>
      </w:r>
    </w:p>
    <w:p w14:paraId="10E2FEF9">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 xml:space="preserve">询价项目名称：             </w:t>
      </w:r>
    </w:p>
    <w:tbl>
      <w:tblPr>
        <w:tblStyle w:val="15"/>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811"/>
        <w:gridCol w:w="1507"/>
        <w:gridCol w:w="1316"/>
        <w:gridCol w:w="1057"/>
        <w:gridCol w:w="672"/>
        <w:gridCol w:w="953"/>
        <w:gridCol w:w="1375"/>
      </w:tblGrid>
      <w:tr w14:paraId="67FD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543145C3">
            <w:pPr>
              <w:spacing w:line="36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序号</w:t>
            </w:r>
          </w:p>
        </w:tc>
        <w:tc>
          <w:tcPr>
            <w:tcW w:w="1013" w:type="pct"/>
            <w:noWrap/>
            <w:vAlign w:val="center"/>
          </w:tcPr>
          <w:p w14:paraId="41247ABC">
            <w:pPr>
              <w:spacing w:line="36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名称</w:t>
            </w:r>
          </w:p>
        </w:tc>
        <w:tc>
          <w:tcPr>
            <w:tcW w:w="836" w:type="pct"/>
            <w:noWrap/>
            <w:vAlign w:val="center"/>
          </w:tcPr>
          <w:p w14:paraId="4D9ECD77">
            <w:pPr>
              <w:spacing w:line="36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品牌及产地</w:t>
            </w:r>
          </w:p>
        </w:tc>
        <w:tc>
          <w:tcPr>
            <w:tcW w:w="734" w:type="pct"/>
            <w:noWrap/>
            <w:vAlign w:val="center"/>
          </w:tcPr>
          <w:p w14:paraId="5E91D979">
            <w:pPr>
              <w:spacing w:line="36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制造商名称</w:t>
            </w:r>
          </w:p>
        </w:tc>
        <w:tc>
          <w:tcPr>
            <w:tcW w:w="581" w:type="pct"/>
            <w:noWrap/>
            <w:vAlign w:val="center"/>
          </w:tcPr>
          <w:p w14:paraId="78F8AF36">
            <w:pPr>
              <w:spacing w:line="36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规格型号</w:t>
            </w:r>
          </w:p>
        </w:tc>
        <w:tc>
          <w:tcPr>
            <w:tcW w:w="403" w:type="pct"/>
            <w:noWrap/>
            <w:vAlign w:val="center"/>
          </w:tcPr>
          <w:p w14:paraId="51256B35">
            <w:pPr>
              <w:spacing w:line="36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数量</w:t>
            </w:r>
          </w:p>
        </w:tc>
        <w:tc>
          <w:tcPr>
            <w:tcW w:w="509" w:type="pct"/>
            <w:noWrap/>
            <w:vAlign w:val="center"/>
          </w:tcPr>
          <w:p w14:paraId="654A0B9A">
            <w:pPr>
              <w:spacing w:line="36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单价</w:t>
            </w:r>
          </w:p>
          <w:p w14:paraId="1A94BD94">
            <w:pPr>
              <w:spacing w:line="36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   ）</w:t>
            </w:r>
          </w:p>
        </w:tc>
        <w:tc>
          <w:tcPr>
            <w:tcW w:w="564" w:type="pct"/>
            <w:noWrap/>
            <w:vAlign w:val="center"/>
          </w:tcPr>
          <w:p w14:paraId="23DB1063">
            <w:pPr>
              <w:spacing w:line="360" w:lineRule="exact"/>
              <w:jc w:val="center"/>
              <w:rPr>
                <w:rFonts w:ascii="华文楷体" w:hAnsi="华文楷体" w:eastAsia="华文楷体" w:cs="华文楷体"/>
                <w:b/>
                <w:sz w:val="21"/>
                <w:szCs w:val="21"/>
              </w:rPr>
            </w:pPr>
            <w:r>
              <w:rPr>
                <w:rFonts w:hint="eastAsia" w:ascii="华文楷体" w:hAnsi="华文楷体" w:eastAsia="华文楷体" w:cs="华文楷体"/>
                <w:b/>
                <w:sz w:val="21"/>
                <w:szCs w:val="21"/>
              </w:rPr>
              <w:t>合计（   ）</w:t>
            </w:r>
          </w:p>
        </w:tc>
      </w:tr>
      <w:tr w14:paraId="302E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68D8AB9A">
            <w:pPr>
              <w:spacing w:line="360" w:lineRule="exact"/>
              <w:jc w:val="center"/>
              <w:rPr>
                <w:rFonts w:ascii="华文楷体" w:hAnsi="华文楷体" w:eastAsia="华文楷体" w:cs="华文楷体"/>
                <w:sz w:val="21"/>
                <w:szCs w:val="21"/>
              </w:rPr>
            </w:pPr>
          </w:p>
        </w:tc>
        <w:tc>
          <w:tcPr>
            <w:tcW w:w="1013" w:type="pct"/>
            <w:noWrap/>
            <w:vAlign w:val="center"/>
          </w:tcPr>
          <w:p w14:paraId="008253F5">
            <w:pPr>
              <w:spacing w:line="360" w:lineRule="exact"/>
              <w:rPr>
                <w:rFonts w:ascii="华文楷体" w:hAnsi="华文楷体" w:eastAsia="华文楷体" w:cs="华文楷体"/>
                <w:sz w:val="21"/>
                <w:szCs w:val="21"/>
              </w:rPr>
            </w:pPr>
          </w:p>
        </w:tc>
        <w:tc>
          <w:tcPr>
            <w:tcW w:w="836" w:type="pct"/>
            <w:noWrap/>
          </w:tcPr>
          <w:p w14:paraId="4B86F5D6">
            <w:pPr>
              <w:spacing w:line="360" w:lineRule="exact"/>
              <w:jc w:val="center"/>
              <w:rPr>
                <w:rFonts w:ascii="华文楷体" w:hAnsi="华文楷体" w:eastAsia="华文楷体" w:cs="华文楷体"/>
                <w:sz w:val="21"/>
                <w:szCs w:val="21"/>
              </w:rPr>
            </w:pPr>
          </w:p>
        </w:tc>
        <w:tc>
          <w:tcPr>
            <w:tcW w:w="734" w:type="pct"/>
            <w:noWrap/>
          </w:tcPr>
          <w:p w14:paraId="639AED9D">
            <w:pPr>
              <w:spacing w:line="360" w:lineRule="exact"/>
              <w:jc w:val="center"/>
              <w:rPr>
                <w:rFonts w:ascii="华文楷体" w:hAnsi="华文楷体" w:eastAsia="华文楷体" w:cs="华文楷体"/>
                <w:sz w:val="21"/>
                <w:szCs w:val="21"/>
              </w:rPr>
            </w:pPr>
          </w:p>
        </w:tc>
        <w:tc>
          <w:tcPr>
            <w:tcW w:w="581" w:type="pct"/>
            <w:noWrap/>
          </w:tcPr>
          <w:p w14:paraId="3E0BA89C">
            <w:pPr>
              <w:spacing w:line="360" w:lineRule="exact"/>
              <w:jc w:val="center"/>
              <w:rPr>
                <w:rFonts w:ascii="华文楷体" w:hAnsi="华文楷体" w:eastAsia="华文楷体" w:cs="华文楷体"/>
                <w:sz w:val="21"/>
                <w:szCs w:val="21"/>
              </w:rPr>
            </w:pPr>
          </w:p>
        </w:tc>
        <w:tc>
          <w:tcPr>
            <w:tcW w:w="403" w:type="pct"/>
            <w:noWrap/>
            <w:vAlign w:val="center"/>
          </w:tcPr>
          <w:p w14:paraId="37EB8869">
            <w:pPr>
              <w:spacing w:line="360" w:lineRule="exact"/>
              <w:jc w:val="center"/>
              <w:rPr>
                <w:rFonts w:ascii="华文楷体" w:hAnsi="华文楷体" w:eastAsia="华文楷体" w:cs="华文楷体"/>
                <w:sz w:val="21"/>
                <w:szCs w:val="21"/>
              </w:rPr>
            </w:pPr>
          </w:p>
        </w:tc>
        <w:tc>
          <w:tcPr>
            <w:tcW w:w="509" w:type="pct"/>
            <w:noWrap/>
          </w:tcPr>
          <w:p w14:paraId="000D8BC9">
            <w:pPr>
              <w:spacing w:line="360" w:lineRule="exact"/>
              <w:jc w:val="center"/>
              <w:rPr>
                <w:rFonts w:ascii="华文楷体" w:hAnsi="华文楷体" w:eastAsia="华文楷体" w:cs="华文楷体"/>
                <w:sz w:val="21"/>
                <w:szCs w:val="21"/>
              </w:rPr>
            </w:pPr>
          </w:p>
        </w:tc>
        <w:tc>
          <w:tcPr>
            <w:tcW w:w="564" w:type="pct"/>
            <w:noWrap/>
          </w:tcPr>
          <w:p w14:paraId="668CC803">
            <w:pPr>
              <w:spacing w:line="360" w:lineRule="exact"/>
              <w:jc w:val="center"/>
              <w:rPr>
                <w:rFonts w:ascii="华文楷体" w:hAnsi="华文楷体" w:eastAsia="华文楷体" w:cs="华文楷体"/>
                <w:sz w:val="21"/>
                <w:szCs w:val="21"/>
              </w:rPr>
            </w:pPr>
          </w:p>
        </w:tc>
      </w:tr>
      <w:tr w14:paraId="57B1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333FB6BA">
            <w:pPr>
              <w:spacing w:line="360" w:lineRule="exact"/>
              <w:jc w:val="center"/>
              <w:rPr>
                <w:rFonts w:ascii="华文楷体" w:hAnsi="华文楷体" w:eastAsia="华文楷体" w:cs="华文楷体"/>
                <w:sz w:val="21"/>
                <w:szCs w:val="21"/>
              </w:rPr>
            </w:pPr>
          </w:p>
        </w:tc>
        <w:tc>
          <w:tcPr>
            <w:tcW w:w="1013" w:type="pct"/>
            <w:noWrap/>
            <w:vAlign w:val="center"/>
          </w:tcPr>
          <w:p w14:paraId="2FCD8073">
            <w:pPr>
              <w:spacing w:line="360" w:lineRule="exact"/>
              <w:rPr>
                <w:rFonts w:ascii="华文楷体" w:hAnsi="华文楷体" w:eastAsia="华文楷体" w:cs="华文楷体"/>
                <w:sz w:val="21"/>
                <w:szCs w:val="21"/>
              </w:rPr>
            </w:pPr>
          </w:p>
        </w:tc>
        <w:tc>
          <w:tcPr>
            <w:tcW w:w="836" w:type="pct"/>
            <w:noWrap/>
          </w:tcPr>
          <w:p w14:paraId="1299FD40">
            <w:pPr>
              <w:spacing w:line="360" w:lineRule="exact"/>
              <w:jc w:val="center"/>
              <w:rPr>
                <w:rFonts w:ascii="华文楷体" w:hAnsi="华文楷体" w:eastAsia="华文楷体" w:cs="华文楷体"/>
                <w:sz w:val="21"/>
                <w:szCs w:val="21"/>
              </w:rPr>
            </w:pPr>
          </w:p>
        </w:tc>
        <w:tc>
          <w:tcPr>
            <w:tcW w:w="734" w:type="pct"/>
            <w:noWrap/>
          </w:tcPr>
          <w:p w14:paraId="538AF3D0">
            <w:pPr>
              <w:spacing w:line="360" w:lineRule="exact"/>
              <w:jc w:val="center"/>
              <w:rPr>
                <w:rFonts w:ascii="华文楷体" w:hAnsi="华文楷体" w:eastAsia="华文楷体" w:cs="华文楷体"/>
                <w:sz w:val="21"/>
                <w:szCs w:val="21"/>
              </w:rPr>
            </w:pPr>
          </w:p>
        </w:tc>
        <w:tc>
          <w:tcPr>
            <w:tcW w:w="581" w:type="pct"/>
            <w:noWrap/>
          </w:tcPr>
          <w:p w14:paraId="4B870A85">
            <w:pPr>
              <w:spacing w:line="360" w:lineRule="exact"/>
              <w:jc w:val="center"/>
              <w:rPr>
                <w:rFonts w:ascii="华文楷体" w:hAnsi="华文楷体" w:eastAsia="华文楷体" w:cs="华文楷体"/>
                <w:sz w:val="21"/>
                <w:szCs w:val="21"/>
              </w:rPr>
            </w:pPr>
          </w:p>
        </w:tc>
        <w:tc>
          <w:tcPr>
            <w:tcW w:w="403" w:type="pct"/>
            <w:noWrap/>
            <w:vAlign w:val="center"/>
          </w:tcPr>
          <w:p w14:paraId="47733956">
            <w:pPr>
              <w:spacing w:line="360" w:lineRule="exact"/>
              <w:jc w:val="center"/>
              <w:rPr>
                <w:rFonts w:ascii="华文楷体" w:hAnsi="华文楷体" w:eastAsia="华文楷体" w:cs="华文楷体"/>
                <w:sz w:val="21"/>
                <w:szCs w:val="21"/>
              </w:rPr>
            </w:pPr>
          </w:p>
        </w:tc>
        <w:tc>
          <w:tcPr>
            <w:tcW w:w="509" w:type="pct"/>
            <w:noWrap/>
          </w:tcPr>
          <w:p w14:paraId="13A5127F">
            <w:pPr>
              <w:spacing w:line="360" w:lineRule="exact"/>
              <w:jc w:val="center"/>
              <w:rPr>
                <w:rFonts w:ascii="华文楷体" w:hAnsi="华文楷体" w:eastAsia="华文楷体" w:cs="华文楷体"/>
                <w:sz w:val="21"/>
                <w:szCs w:val="21"/>
              </w:rPr>
            </w:pPr>
          </w:p>
        </w:tc>
        <w:tc>
          <w:tcPr>
            <w:tcW w:w="564" w:type="pct"/>
            <w:noWrap/>
          </w:tcPr>
          <w:p w14:paraId="4BF05CDE">
            <w:pPr>
              <w:spacing w:line="360" w:lineRule="exact"/>
              <w:jc w:val="center"/>
              <w:rPr>
                <w:rFonts w:ascii="华文楷体" w:hAnsi="华文楷体" w:eastAsia="华文楷体" w:cs="华文楷体"/>
                <w:sz w:val="21"/>
                <w:szCs w:val="21"/>
              </w:rPr>
            </w:pPr>
          </w:p>
        </w:tc>
      </w:tr>
      <w:tr w14:paraId="7F08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534EF00A">
            <w:pPr>
              <w:spacing w:line="360" w:lineRule="exact"/>
              <w:jc w:val="center"/>
              <w:rPr>
                <w:rFonts w:ascii="华文楷体" w:hAnsi="华文楷体" w:eastAsia="华文楷体" w:cs="华文楷体"/>
                <w:kern w:val="0"/>
                <w:sz w:val="21"/>
                <w:szCs w:val="21"/>
              </w:rPr>
            </w:pPr>
          </w:p>
        </w:tc>
        <w:tc>
          <w:tcPr>
            <w:tcW w:w="1013" w:type="pct"/>
            <w:noWrap/>
            <w:vAlign w:val="center"/>
          </w:tcPr>
          <w:p w14:paraId="718BFB28">
            <w:pPr>
              <w:spacing w:line="360" w:lineRule="exact"/>
              <w:rPr>
                <w:rFonts w:ascii="华文楷体" w:hAnsi="华文楷体" w:eastAsia="华文楷体" w:cs="华文楷体"/>
                <w:kern w:val="0"/>
                <w:sz w:val="21"/>
                <w:szCs w:val="21"/>
              </w:rPr>
            </w:pPr>
          </w:p>
        </w:tc>
        <w:tc>
          <w:tcPr>
            <w:tcW w:w="836" w:type="pct"/>
            <w:noWrap/>
          </w:tcPr>
          <w:p w14:paraId="488C5918">
            <w:pPr>
              <w:spacing w:line="360" w:lineRule="exact"/>
              <w:jc w:val="center"/>
              <w:rPr>
                <w:rFonts w:ascii="华文楷体" w:hAnsi="华文楷体" w:eastAsia="华文楷体" w:cs="华文楷体"/>
                <w:sz w:val="21"/>
                <w:szCs w:val="21"/>
              </w:rPr>
            </w:pPr>
          </w:p>
        </w:tc>
        <w:tc>
          <w:tcPr>
            <w:tcW w:w="734" w:type="pct"/>
            <w:noWrap/>
          </w:tcPr>
          <w:p w14:paraId="5374F1CF">
            <w:pPr>
              <w:spacing w:line="360" w:lineRule="exact"/>
              <w:jc w:val="center"/>
              <w:rPr>
                <w:rFonts w:ascii="华文楷体" w:hAnsi="华文楷体" w:eastAsia="华文楷体" w:cs="华文楷体"/>
                <w:sz w:val="21"/>
                <w:szCs w:val="21"/>
              </w:rPr>
            </w:pPr>
          </w:p>
        </w:tc>
        <w:tc>
          <w:tcPr>
            <w:tcW w:w="581" w:type="pct"/>
            <w:noWrap/>
          </w:tcPr>
          <w:p w14:paraId="506010A2">
            <w:pPr>
              <w:spacing w:line="360" w:lineRule="exact"/>
              <w:jc w:val="center"/>
              <w:rPr>
                <w:rFonts w:ascii="华文楷体" w:hAnsi="华文楷体" w:eastAsia="华文楷体" w:cs="华文楷体"/>
                <w:sz w:val="21"/>
                <w:szCs w:val="21"/>
              </w:rPr>
            </w:pPr>
          </w:p>
        </w:tc>
        <w:tc>
          <w:tcPr>
            <w:tcW w:w="403" w:type="pct"/>
            <w:noWrap/>
            <w:vAlign w:val="center"/>
          </w:tcPr>
          <w:p w14:paraId="14042271">
            <w:pPr>
              <w:spacing w:line="360" w:lineRule="exact"/>
              <w:jc w:val="center"/>
              <w:rPr>
                <w:rFonts w:ascii="华文楷体" w:hAnsi="华文楷体" w:eastAsia="华文楷体" w:cs="华文楷体"/>
                <w:sz w:val="21"/>
                <w:szCs w:val="21"/>
              </w:rPr>
            </w:pPr>
          </w:p>
        </w:tc>
        <w:tc>
          <w:tcPr>
            <w:tcW w:w="509" w:type="pct"/>
            <w:noWrap/>
          </w:tcPr>
          <w:p w14:paraId="4C01512A">
            <w:pPr>
              <w:spacing w:line="360" w:lineRule="exact"/>
              <w:jc w:val="center"/>
              <w:rPr>
                <w:rFonts w:ascii="华文楷体" w:hAnsi="华文楷体" w:eastAsia="华文楷体" w:cs="华文楷体"/>
                <w:sz w:val="21"/>
                <w:szCs w:val="21"/>
              </w:rPr>
            </w:pPr>
          </w:p>
        </w:tc>
        <w:tc>
          <w:tcPr>
            <w:tcW w:w="564" w:type="pct"/>
            <w:noWrap/>
          </w:tcPr>
          <w:p w14:paraId="61F5E163">
            <w:pPr>
              <w:spacing w:line="360" w:lineRule="exact"/>
              <w:jc w:val="center"/>
              <w:rPr>
                <w:rFonts w:ascii="华文楷体" w:hAnsi="华文楷体" w:eastAsia="华文楷体" w:cs="华文楷体"/>
                <w:sz w:val="21"/>
                <w:szCs w:val="21"/>
              </w:rPr>
            </w:pPr>
          </w:p>
        </w:tc>
      </w:tr>
      <w:tr w14:paraId="6F74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7E15BA92">
            <w:pPr>
              <w:spacing w:line="360" w:lineRule="exact"/>
              <w:jc w:val="center"/>
              <w:rPr>
                <w:rFonts w:ascii="华文楷体" w:hAnsi="华文楷体" w:eastAsia="华文楷体" w:cs="华文楷体"/>
                <w:sz w:val="21"/>
                <w:szCs w:val="21"/>
              </w:rPr>
            </w:pPr>
          </w:p>
        </w:tc>
        <w:tc>
          <w:tcPr>
            <w:tcW w:w="1013" w:type="pct"/>
            <w:noWrap/>
            <w:vAlign w:val="center"/>
          </w:tcPr>
          <w:p w14:paraId="3E3F526A">
            <w:pPr>
              <w:spacing w:line="360" w:lineRule="exact"/>
              <w:rPr>
                <w:rFonts w:ascii="华文楷体" w:hAnsi="华文楷体" w:eastAsia="华文楷体" w:cs="华文楷体"/>
                <w:sz w:val="21"/>
                <w:szCs w:val="21"/>
              </w:rPr>
            </w:pPr>
          </w:p>
        </w:tc>
        <w:tc>
          <w:tcPr>
            <w:tcW w:w="836" w:type="pct"/>
            <w:noWrap/>
          </w:tcPr>
          <w:p w14:paraId="16747851">
            <w:pPr>
              <w:spacing w:line="360" w:lineRule="exact"/>
              <w:jc w:val="center"/>
              <w:rPr>
                <w:rFonts w:ascii="华文楷体" w:hAnsi="华文楷体" w:eastAsia="华文楷体" w:cs="华文楷体"/>
                <w:sz w:val="21"/>
                <w:szCs w:val="21"/>
              </w:rPr>
            </w:pPr>
          </w:p>
        </w:tc>
        <w:tc>
          <w:tcPr>
            <w:tcW w:w="734" w:type="pct"/>
            <w:noWrap/>
          </w:tcPr>
          <w:p w14:paraId="5E7AB49D">
            <w:pPr>
              <w:spacing w:line="360" w:lineRule="exact"/>
              <w:jc w:val="center"/>
              <w:rPr>
                <w:rFonts w:ascii="华文楷体" w:hAnsi="华文楷体" w:eastAsia="华文楷体" w:cs="华文楷体"/>
                <w:sz w:val="21"/>
                <w:szCs w:val="21"/>
              </w:rPr>
            </w:pPr>
          </w:p>
        </w:tc>
        <w:tc>
          <w:tcPr>
            <w:tcW w:w="581" w:type="pct"/>
            <w:noWrap/>
          </w:tcPr>
          <w:p w14:paraId="2D6DCC2A">
            <w:pPr>
              <w:spacing w:line="360" w:lineRule="exact"/>
              <w:jc w:val="center"/>
              <w:rPr>
                <w:rFonts w:ascii="华文楷体" w:hAnsi="华文楷体" w:eastAsia="华文楷体" w:cs="华文楷体"/>
                <w:sz w:val="21"/>
                <w:szCs w:val="21"/>
              </w:rPr>
            </w:pPr>
          </w:p>
        </w:tc>
        <w:tc>
          <w:tcPr>
            <w:tcW w:w="403" w:type="pct"/>
            <w:noWrap/>
            <w:vAlign w:val="center"/>
          </w:tcPr>
          <w:p w14:paraId="05DD2DD1">
            <w:pPr>
              <w:spacing w:line="360" w:lineRule="exact"/>
              <w:jc w:val="center"/>
              <w:rPr>
                <w:rFonts w:ascii="华文楷体" w:hAnsi="华文楷体" w:eastAsia="华文楷体" w:cs="华文楷体"/>
                <w:sz w:val="21"/>
                <w:szCs w:val="21"/>
              </w:rPr>
            </w:pPr>
          </w:p>
        </w:tc>
        <w:tc>
          <w:tcPr>
            <w:tcW w:w="509" w:type="pct"/>
            <w:noWrap/>
          </w:tcPr>
          <w:p w14:paraId="763CACE3">
            <w:pPr>
              <w:spacing w:line="360" w:lineRule="exact"/>
              <w:jc w:val="center"/>
              <w:rPr>
                <w:rFonts w:ascii="华文楷体" w:hAnsi="华文楷体" w:eastAsia="华文楷体" w:cs="华文楷体"/>
                <w:sz w:val="21"/>
                <w:szCs w:val="21"/>
              </w:rPr>
            </w:pPr>
          </w:p>
        </w:tc>
        <w:tc>
          <w:tcPr>
            <w:tcW w:w="564" w:type="pct"/>
            <w:noWrap/>
          </w:tcPr>
          <w:p w14:paraId="3959C6CC">
            <w:pPr>
              <w:spacing w:line="360" w:lineRule="exact"/>
              <w:jc w:val="center"/>
              <w:rPr>
                <w:rFonts w:ascii="华文楷体" w:hAnsi="华文楷体" w:eastAsia="华文楷体" w:cs="华文楷体"/>
                <w:sz w:val="21"/>
                <w:szCs w:val="21"/>
              </w:rPr>
            </w:pPr>
          </w:p>
        </w:tc>
      </w:tr>
      <w:tr w14:paraId="073F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7A68EC06">
            <w:pPr>
              <w:spacing w:line="360" w:lineRule="exact"/>
              <w:jc w:val="center"/>
              <w:rPr>
                <w:rFonts w:ascii="华文楷体" w:hAnsi="华文楷体" w:eastAsia="华文楷体" w:cs="华文楷体"/>
                <w:sz w:val="21"/>
                <w:szCs w:val="21"/>
              </w:rPr>
            </w:pPr>
          </w:p>
        </w:tc>
        <w:tc>
          <w:tcPr>
            <w:tcW w:w="1013" w:type="pct"/>
            <w:noWrap/>
            <w:vAlign w:val="center"/>
          </w:tcPr>
          <w:p w14:paraId="67073568">
            <w:pPr>
              <w:spacing w:line="360" w:lineRule="exact"/>
              <w:rPr>
                <w:rFonts w:ascii="华文楷体" w:hAnsi="华文楷体" w:eastAsia="华文楷体" w:cs="华文楷体"/>
                <w:sz w:val="21"/>
                <w:szCs w:val="21"/>
              </w:rPr>
            </w:pPr>
          </w:p>
        </w:tc>
        <w:tc>
          <w:tcPr>
            <w:tcW w:w="836" w:type="pct"/>
            <w:noWrap/>
          </w:tcPr>
          <w:p w14:paraId="062D2521">
            <w:pPr>
              <w:spacing w:line="360" w:lineRule="exact"/>
              <w:jc w:val="center"/>
              <w:rPr>
                <w:rFonts w:ascii="华文楷体" w:hAnsi="华文楷体" w:eastAsia="华文楷体" w:cs="华文楷体"/>
                <w:sz w:val="21"/>
                <w:szCs w:val="21"/>
              </w:rPr>
            </w:pPr>
          </w:p>
        </w:tc>
        <w:tc>
          <w:tcPr>
            <w:tcW w:w="734" w:type="pct"/>
            <w:noWrap/>
          </w:tcPr>
          <w:p w14:paraId="6E3520B3">
            <w:pPr>
              <w:spacing w:line="360" w:lineRule="exact"/>
              <w:jc w:val="center"/>
              <w:rPr>
                <w:rFonts w:ascii="华文楷体" w:hAnsi="华文楷体" w:eastAsia="华文楷体" w:cs="华文楷体"/>
                <w:sz w:val="21"/>
                <w:szCs w:val="21"/>
              </w:rPr>
            </w:pPr>
          </w:p>
        </w:tc>
        <w:tc>
          <w:tcPr>
            <w:tcW w:w="581" w:type="pct"/>
            <w:noWrap/>
          </w:tcPr>
          <w:p w14:paraId="1A2606DD">
            <w:pPr>
              <w:spacing w:line="360" w:lineRule="exact"/>
              <w:jc w:val="center"/>
              <w:rPr>
                <w:rFonts w:ascii="华文楷体" w:hAnsi="华文楷体" w:eastAsia="华文楷体" w:cs="华文楷体"/>
                <w:sz w:val="21"/>
                <w:szCs w:val="21"/>
              </w:rPr>
            </w:pPr>
          </w:p>
        </w:tc>
        <w:tc>
          <w:tcPr>
            <w:tcW w:w="403" w:type="pct"/>
            <w:noWrap/>
            <w:vAlign w:val="center"/>
          </w:tcPr>
          <w:p w14:paraId="69ADBF2D">
            <w:pPr>
              <w:spacing w:line="360" w:lineRule="exact"/>
              <w:jc w:val="center"/>
              <w:rPr>
                <w:rFonts w:ascii="华文楷体" w:hAnsi="华文楷体" w:eastAsia="华文楷体" w:cs="华文楷体"/>
                <w:sz w:val="21"/>
                <w:szCs w:val="21"/>
              </w:rPr>
            </w:pPr>
          </w:p>
        </w:tc>
        <w:tc>
          <w:tcPr>
            <w:tcW w:w="509" w:type="pct"/>
            <w:noWrap/>
          </w:tcPr>
          <w:p w14:paraId="0CE69043">
            <w:pPr>
              <w:spacing w:line="360" w:lineRule="exact"/>
              <w:jc w:val="center"/>
              <w:rPr>
                <w:rFonts w:ascii="华文楷体" w:hAnsi="华文楷体" w:eastAsia="华文楷体" w:cs="华文楷体"/>
                <w:sz w:val="21"/>
                <w:szCs w:val="21"/>
              </w:rPr>
            </w:pPr>
          </w:p>
        </w:tc>
        <w:tc>
          <w:tcPr>
            <w:tcW w:w="564" w:type="pct"/>
            <w:noWrap/>
          </w:tcPr>
          <w:p w14:paraId="3EBC566B">
            <w:pPr>
              <w:spacing w:line="360" w:lineRule="exact"/>
              <w:jc w:val="center"/>
              <w:rPr>
                <w:rFonts w:ascii="华文楷体" w:hAnsi="华文楷体" w:eastAsia="华文楷体" w:cs="华文楷体"/>
                <w:sz w:val="21"/>
                <w:szCs w:val="21"/>
              </w:rPr>
            </w:pPr>
          </w:p>
        </w:tc>
      </w:tr>
      <w:tr w14:paraId="24E6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23C2331F">
            <w:pPr>
              <w:spacing w:line="360" w:lineRule="exact"/>
              <w:jc w:val="center"/>
              <w:rPr>
                <w:rFonts w:ascii="华文楷体" w:hAnsi="华文楷体" w:eastAsia="华文楷体" w:cs="华文楷体"/>
                <w:sz w:val="21"/>
                <w:szCs w:val="21"/>
              </w:rPr>
            </w:pPr>
          </w:p>
        </w:tc>
        <w:tc>
          <w:tcPr>
            <w:tcW w:w="1013" w:type="pct"/>
            <w:noWrap/>
            <w:vAlign w:val="center"/>
          </w:tcPr>
          <w:p w14:paraId="5556E3D7">
            <w:pPr>
              <w:spacing w:line="360" w:lineRule="exact"/>
              <w:rPr>
                <w:rFonts w:ascii="华文楷体" w:hAnsi="华文楷体" w:eastAsia="华文楷体" w:cs="华文楷体"/>
                <w:sz w:val="21"/>
                <w:szCs w:val="21"/>
              </w:rPr>
            </w:pPr>
          </w:p>
        </w:tc>
        <w:tc>
          <w:tcPr>
            <w:tcW w:w="836" w:type="pct"/>
            <w:noWrap/>
          </w:tcPr>
          <w:p w14:paraId="67EC58C0">
            <w:pPr>
              <w:spacing w:line="360" w:lineRule="exact"/>
              <w:jc w:val="center"/>
              <w:rPr>
                <w:rFonts w:ascii="华文楷体" w:hAnsi="华文楷体" w:eastAsia="华文楷体" w:cs="华文楷体"/>
                <w:sz w:val="21"/>
                <w:szCs w:val="21"/>
              </w:rPr>
            </w:pPr>
          </w:p>
        </w:tc>
        <w:tc>
          <w:tcPr>
            <w:tcW w:w="734" w:type="pct"/>
            <w:noWrap/>
          </w:tcPr>
          <w:p w14:paraId="0C6815B0">
            <w:pPr>
              <w:spacing w:line="360" w:lineRule="exact"/>
              <w:jc w:val="center"/>
              <w:rPr>
                <w:rFonts w:ascii="华文楷体" w:hAnsi="华文楷体" w:eastAsia="华文楷体" w:cs="华文楷体"/>
                <w:sz w:val="21"/>
                <w:szCs w:val="21"/>
              </w:rPr>
            </w:pPr>
          </w:p>
        </w:tc>
        <w:tc>
          <w:tcPr>
            <w:tcW w:w="581" w:type="pct"/>
            <w:noWrap/>
          </w:tcPr>
          <w:p w14:paraId="18775E72">
            <w:pPr>
              <w:spacing w:line="360" w:lineRule="exact"/>
              <w:jc w:val="center"/>
              <w:rPr>
                <w:rFonts w:ascii="华文楷体" w:hAnsi="华文楷体" w:eastAsia="华文楷体" w:cs="华文楷体"/>
                <w:sz w:val="21"/>
                <w:szCs w:val="21"/>
              </w:rPr>
            </w:pPr>
          </w:p>
        </w:tc>
        <w:tc>
          <w:tcPr>
            <w:tcW w:w="403" w:type="pct"/>
            <w:noWrap/>
            <w:vAlign w:val="center"/>
          </w:tcPr>
          <w:p w14:paraId="61199538">
            <w:pPr>
              <w:spacing w:line="360" w:lineRule="exact"/>
              <w:jc w:val="center"/>
              <w:rPr>
                <w:rFonts w:ascii="华文楷体" w:hAnsi="华文楷体" w:eastAsia="华文楷体" w:cs="华文楷体"/>
                <w:sz w:val="21"/>
                <w:szCs w:val="21"/>
              </w:rPr>
            </w:pPr>
          </w:p>
        </w:tc>
        <w:tc>
          <w:tcPr>
            <w:tcW w:w="509" w:type="pct"/>
            <w:noWrap/>
          </w:tcPr>
          <w:p w14:paraId="556CBF91">
            <w:pPr>
              <w:spacing w:line="360" w:lineRule="exact"/>
              <w:jc w:val="center"/>
              <w:rPr>
                <w:rFonts w:ascii="华文楷体" w:hAnsi="华文楷体" w:eastAsia="华文楷体" w:cs="华文楷体"/>
                <w:sz w:val="21"/>
                <w:szCs w:val="21"/>
              </w:rPr>
            </w:pPr>
          </w:p>
        </w:tc>
        <w:tc>
          <w:tcPr>
            <w:tcW w:w="564" w:type="pct"/>
            <w:noWrap/>
          </w:tcPr>
          <w:p w14:paraId="586E833A">
            <w:pPr>
              <w:spacing w:line="360" w:lineRule="exact"/>
              <w:jc w:val="center"/>
              <w:rPr>
                <w:rFonts w:ascii="华文楷体" w:hAnsi="华文楷体" w:eastAsia="华文楷体" w:cs="华文楷体"/>
                <w:sz w:val="21"/>
                <w:szCs w:val="21"/>
              </w:rPr>
            </w:pPr>
          </w:p>
        </w:tc>
      </w:tr>
      <w:tr w14:paraId="6760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42A01CED">
            <w:pPr>
              <w:spacing w:line="360" w:lineRule="exact"/>
              <w:jc w:val="center"/>
              <w:rPr>
                <w:rFonts w:ascii="华文楷体" w:hAnsi="华文楷体" w:eastAsia="华文楷体" w:cs="华文楷体"/>
                <w:sz w:val="21"/>
                <w:szCs w:val="21"/>
              </w:rPr>
            </w:pPr>
          </w:p>
        </w:tc>
        <w:tc>
          <w:tcPr>
            <w:tcW w:w="1013" w:type="pct"/>
            <w:noWrap/>
            <w:vAlign w:val="center"/>
          </w:tcPr>
          <w:p w14:paraId="46BEBDE3">
            <w:pPr>
              <w:spacing w:line="360" w:lineRule="exact"/>
              <w:rPr>
                <w:rFonts w:ascii="华文楷体" w:hAnsi="华文楷体" w:eastAsia="华文楷体" w:cs="华文楷体"/>
                <w:sz w:val="21"/>
                <w:szCs w:val="21"/>
              </w:rPr>
            </w:pPr>
          </w:p>
        </w:tc>
        <w:tc>
          <w:tcPr>
            <w:tcW w:w="836" w:type="pct"/>
            <w:noWrap/>
          </w:tcPr>
          <w:p w14:paraId="536DDD42">
            <w:pPr>
              <w:spacing w:line="360" w:lineRule="exact"/>
              <w:jc w:val="center"/>
              <w:rPr>
                <w:rFonts w:ascii="华文楷体" w:hAnsi="华文楷体" w:eastAsia="华文楷体" w:cs="华文楷体"/>
                <w:sz w:val="21"/>
                <w:szCs w:val="21"/>
              </w:rPr>
            </w:pPr>
          </w:p>
        </w:tc>
        <w:tc>
          <w:tcPr>
            <w:tcW w:w="734" w:type="pct"/>
            <w:noWrap/>
          </w:tcPr>
          <w:p w14:paraId="47BB8007">
            <w:pPr>
              <w:spacing w:line="360" w:lineRule="exact"/>
              <w:jc w:val="center"/>
              <w:rPr>
                <w:rFonts w:ascii="华文楷体" w:hAnsi="华文楷体" w:eastAsia="华文楷体" w:cs="华文楷体"/>
                <w:sz w:val="21"/>
                <w:szCs w:val="21"/>
              </w:rPr>
            </w:pPr>
          </w:p>
        </w:tc>
        <w:tc>
          <w:tcPr>
            <w:tcW w:w="581" w:type="pct"/>
            <w:noWrap/>
          </w:tcPr>
          <w:p w14:paraId="7D6B4990">
            <w:pPr>
              <w:spacing w:line="360" w:lineRule="exact"/>
              <w:jc w:val="center"/>
              <w:rPr>
                <w:rFonts w:ascii="华文楷体" w:hAnsi="华文楷体" w:eastAsia="华文楷体" w:cs="华文楷体"/>
                <w:sz w:val="21"/>
                <w:szCs w:val="21"/>
              </w:rPr>
            </w:pPr>
          </w:p>
        </w:tc>
        <w:tc>
          <w:tcPr>
            <w:tcW w:w="403" w:type="pct"/>
            <w:noWrap/>
            <w:vAlign w:val="center"/>
          </w:tcPr>
          <w:p w14:paraId="5715BCE3">
            <w:pPr>
              <w:spacing w:line="360" w:lineRule="exact"/>
              <w:jc w:val="center"/>
              <w:rPr>
                <w:rFonts w:ascii="华文楷体" w:hAnsi="华文楷体" w:eastAsia="华文楷体" w:cs="华文楷体"/>
                <w:sz w:val="21"/>
                <w:szCs w:val="21"/>
              </w:rPr>
            </w:pPr>
          </w:p>
        </w:tc>
        <w:tc>
          <w:tcPr>
            <w:tcW w:w="509" w:type="pct"/>
            <w:noWrap/>
          </w:tcPr>
          <w:p w14:paraId="4D004DC7">
            <w:pPr>
              <w:spacing w:line="360" w:lineRule="exact"/>
              <w:jc w:val="center"/>
              <w:rPr>
                <w:rFonts w:ascii="华文楷体" w:hAnsi="华文楷体" w:eastAsia="华文楷体" w:cs="华文楷体"/>
                <w:sz w:val="21"/>
                <w:szCs w:val="21"/>
              </w:rPr>
            </w:pPr>
          </w:p>
        </w:tc>
        <w:tc>
          <w:tcPr>
            <w:tcW w:w="564" w:type="pct"/>
            <w:noWrap/>
          </w:tcPr>
          <w:p w14:paraId="608A1C28">
            <w:pPr>
              <w:spacing w:line="360" w:lineRule="exact"/>
              <w:jc w:val="center"/>
              <w:rPr>
                <w:rFonts w:ascii="华文楷体" w:hAnsi="华文楷体" w:eastAsia="华文楷体" w:cs="华文楷体"/>
                <w:sz w:val="21"/>
                <w:szCs w:val="21"/>
              </w:rPr>
            </w:pPr>
          </w:p>
        </w:tc>
      </w:tr>
      <w:tr w14:paraId="087D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2A36D84A">
            <w:pPr>
              <w:spacing w:line="360" w:lineRule="exact"/>
              <w:jc w:val="center"/>
              <w:rPr>
                <w:rFonts w:ascii="华文楷体" w:hAnsi="华文楷体" w:eastAsia="华文楷体" w:cs="华文楷体"/>
                <w:sz w:val="21"/>
                <w:szCs w:val="21"/>
              </w:rPr>
            </w:pPr>
          </w:p>
        </w:tc>
        <w:tc>
          <w:tcPr>
            <w:tcW w:w="1013" w:type="pct"/>
            <w:noWrap/>
            <w:vAlign w:val="center"/>
          </w:tcPr>
          <w:p w14:paraId="53174ECA">
            <w:pPr>
              <w:spacing w:line="360" w:lineRule="exact"/>
              <w:rPr>
                <w:rFonts w:ascii="华文楷体" w:hAnsi="华文楷体" w:eastAsia="华文楷体" w:cs="华文楷体"/>
                <w:sz w:val="21"/>
                <w:szCs w:val="21"/>
              </w:rPr>
            </w:pPr>
          </w:p>
        </w:tc>
        <w:tc>
          <w:tcPr>
            <w:tcW w:w="836" w:type="pct"/>
            <w:noWrap/>
          </w:tcPr>
          <w:p w14:paraId="28718EB4">
            <w:pPr>
              <w:spacing w:line="360" w:lineRule="exact"/>
              <w:jc w:val="center"/>
              <w:rPr>
                <w:rFonts w:ascii="华文楷体" w:hAnsi="华文楷体" w:eastAsia="华文楷体" w:cs="华文楷体"/>
                <w:sz w:val="21"/>
                <w:szCs w:val="21"/>
              </w:rPr>
            </w:pPr>
          </w:p>
        </w:tc>
        <w:tc>
          <w:tcPr>
            <w:tcW w:w="734" w:type="pct"/>
            <w:noWrap/>
          </w:tcPr>
          <w:p w14:paraId="14D02A13">
            <w:pPr>
              <w:spacing w:line="360" w:lineRule="exact"/>
              <w:jc w:val="center"/>
              <w:rPr>
                <w:rFonts w:ascii="华文楷体" w:hAnsi="华文楷体" w:eastAsia="华文楷体" w:cs="华文楷体"/>
                <w:sz w:val="21"/>
                <w:szCs w:val="21"/>
              </w:rPr>
            </w:pPr>
          </w:p>
        </w:tc>
        <w:tc>
          <w:tcPr>
            <w:tcW w:w="581" w:type="pct"/>
            <w:noWrap/>
          </w:tcPr>
          <w:p w14:paraId="4B0A27B6">
            <w:pPr>
              <w:spacing w:line="360" w:lineRule="exact"/>
              <w:jc w:val="center"/>
              <w:rPr>
                <w:rFonts w:ascii="华文楷体" w:hAnsi="华文楷体" w:eastAsia="华文楷体" w:cs="华文楷体"/>
                <w:sz w:val="21"/>
                <w:szCs w:val="21"/>
              </w:rPr>
            </w:pPr>
          </w:p>
        </w:tc>
        <w:tc>
          <w:tcPr>
            <w:tcW w:w="403" w:type="pct"/>
            <w:noWrap/>
            <w:vAlign w:val="center"/>
          </w:tcPr>
          <w:p w14:paraId="279DFA7C">
            <w:pPr>
              <w:spacing w:line="360" w:lineRule="exact"/>
              <w:jc w:val="center"/>
              <w:rPr>
                <w:rFonts w:ascii="华文楷体" w:hAnsi="华文楷体" w:eastAsia="华文楷体" w:cs="华文楷体"/>
                <w:sz w:val="21"/>
                <w:szCs w:val="21"/>
              </w:rPr>
            </w:pPr>
          </w:p>
        </w:tc>
        <w:tc>
          <w:tcPr>
            <w:tcW w:w="509" w:type="pct"/>
            <w:noWrap/>
          </w:tcPr>
          <w:p w14:paraId="4D16ECDC">
            <w:pPr>
              <w:spacing w:line="360" w:lineRule="exact"/>
              <w:jc w:val="center"/>
              <w:rPr>
                <w:rFonts w:ascii="华文楷体" w:hAnsi="华文楷体" w:eastAsia="华文楷体" w:cs="华文楷体"/>
                <w:sz w:val="21"/>
                <w:szCs w:val="21"/>
              </w:rPr>
            </w:pPr>
          </w:p>
        </w:tc>
        <w:tc>
          <w:tcPr>
            <w:tcW w:w="564" w:type="pct"/>
            <w:noWrap/>
          </w:tcPr>
          <w:p w14:paraId="6981A730">
            <w:pPr>
              <w:spacing w:line="360" w:lineRule="exact"/>
              <w:jc w:val="center"/>
              <w:rPr>
                <w:rFonts w:ascii="华文楷体" w:hAnsi="华文楷体" w:eastAsia="华文楷体" w:cs="华文楷体"/>
                <w:sz w:val="21"/>
                <w:szCs w:val="21"/>
              </w:rPr>
            </w:pPr>
          </w:p>
        </w:tc>
      </w:tr>
      <w:tr w14:paraId="75F0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noWrap/>
            <w:vAlign w:val="center"/>
          </w:tcPr>
          <w:p w14:paraId="41AEB3B6">
            <w:pPr>
              <w:spacing w:line="360" w:lineRule="exact"/>
              <w:jc w:val="center"/>
              <w:rPr>
                <w:rFonts w:ascii="华文楷体" w:hAnsi="华文楷体" w:eastAsia="华文楷体" w:cs="华文楷体"/>
                <w:sz w:val="21"/>
                <w:szCs w:val="21"/>
              </w:rPr>
            </w:pPr>
          </w:p>
        </w:tc>
        <w:tc>
          <w:tcPr>
            <w:tcW w:w="1013" w:type="pct"/>
            <w:noWrap/>
            <w:vAlign w:val="center"/>
          </w:tcPr>
          <w:p w14:paraId="08FE64DB">
            <w:pPr>
              <w:spacing w:line="360" w:lineRule="exact"/>
              <w:rPr>
                <w:rFonts w:ascii="华文楷体" w:hAnsi="华文楷体" w:eastAsia="华文楷体" w:cs="华文楷体"/>
                <w:sz w:val="21"/>
                <w:szCs w:val="21"/>
              </w:rPr>
            </w:pPr>
          </w:p>
        </w:tc>
        <w:tc>
          <w:tcPr>
            <w:tcW w:w="836" w:type="pct"/>
            <w:noWrap/>
          </w:tcPr>
          <w:p w14:paraId="67CBCF0D">
            <w:pPr>
              <w:spacing w:line="360" w:lineRule="exact"/>
              <w:jc w:val="center"/>
              <w:rPr>
                <w:rFonts w:ascii="华文楷体" w:hAnsi="华文楷体" w:eastAsia="华文楷体" w:cs="华文楷体"/>
                <w:sz w:val="21"/>
                <w:szCs w:val="21"/>
              </w:rPr>
            </w:pPr>
          </w:p>
        </w:tc>
        <w:tc>
          <w:tcPr>
            <w:tcW w:w="734" w:type="pct"/>
            <w:noWrap/>
          </w:tcPr>
          <w:p w14:paraId="6BD5E090">
            <w:pPr>
              <w:spacing w:line="360" w:lineRule="exact"/>
              <w:jc w:val="center"/>
              <w:rPr>
                <w:rFonts w:ascii="华文楷体" w:hAnsi="华文楷体" w:eastAsia="华文楷体" w:cs="华文楷体"/>
                <w:sz w:val="21"/>
                <w:szCs w:val="21"/>
              </w:rPr>
            </w:pPr>
          </w:p>
        </w:tc>
        <w:tc>
          <w:tcPr>
            <w:tcW w:w="581" w:type="pct"/>
            <w:noWrap/>
          </w:tcPr>
          <w:p w14:paraId="25F2886F">
            <w:pPr>
              <w:spacing w:line="360" w:lineRule="exact"/>
              <w:jc w:val="center"/>
              <w:rPr>
                <w:rFonts w:ascii="华文楷体" w:hAnsi="华文楷体" w:eastAsia="华文楷体" w:cs="华文楷体"/>
                <w:sz w:val="21"/>
                <w:szCs w:val="21"/>
              </w:rPr>
            </w:pPr>
          </w:p>
        </w:tc>
        <w:tc>
          <w:tcPr>
            <w:tcW w:w="403" w:type="pct"/>
            <w:noWrap/>
            <w:vAlign w:val="center"/>
          </w:tcPr>
          <w:p w14:paraId="3ED2F5C8">
            <w:pPr>
              <w:spacing w:line="360" w:lineRule="exact"/>
              <w:jc w:val="center"/>
              <w:rPr>
                <w:rFonts w:ascii="华文楷体" w:hAnsi="华文楷体" w:eastAsia="华文楷体" w:cs="华文楷体"/>
                <w:sz w:val="21"/>
                <w:szCs w:val="21"/>
              </w:rPr>
            </w:pPr>
          </w:p>
        </w:tc>
        <w:tc>
          <w:tcPr>
            <w:tcW w:w="509" w:type="pct"/>
            <w:noWrap/>
          </w:tcPr>
          <w:p w14:paraId="387D6A33">
            <w:pPr>
              <w:spacing w:line="360" w:lineRule="exact"/>
              <w:jc w:val="center"/>
              <w:rPr>
                <w:rFonts w:ascii="华文楷体" w:hAnsi="华文楷体" w:eastAsia="华文楷体" w:cs="华文楷体"/>
                <w:sz w:val="21"/>
                <w:szCs w:val="21"/>
              </w:rPr>
            </w:pPr>
          </w:p>
        </w:tc>
        <w:tc>
          <w:tcPr>
            <w:tcW w:w="564" w:type="pct"/>
            <w:noWrap/>
          </w:tcPr>
          <w:p w14:paraId="618CEF92">
            <w:pPr>
              <w:spacing w:line="360" w:lineRule="exact"/>
              <w:jc w:val="center"/>
              <w:rPr>
                <w:rFonts w:ascii="华文楷体" w:hAnsi="华文楷体" w:eastAsia="华文楷体" w:cs="华文楷体"/>
                <w:sz w:val="21"/>
                <w:szCs w:val="21"/>
              </w:rPr>
            </w:pPr>
          </w:p>
        </w:tc>
      </w:tr>
    </w:tbl>
    <w:p w14:paraId="732AD083">
      <w:pPr>
        <w:spacing w:line="400" w:lineRule="exact"/>
        <w:ind w:firstLine="420" w:firstLineChars="200"/>
        <w:rPr>
          <w:rFonts w:ascii="华文楷体" w:hAnsi="华文楷体" w:eastAsia="华文楷体" w:cs="华文楷体"/>
          <w:sz w:val="21"/>
          <w:szCs w:val="21"/>
        </w:rPr>
      </w:pPr>
    </w:p>
    <w:p w14:paraId="76374C4E">
      <w:pPr>
        <w:spacing w:line="400" w:lineRule="exact"/>
        <w:ind w:firstLine="420" w:firstLineChars="200"/>
        <w:rPr>
          <w:rFonts w:ascii="华文楷体" w:hAnsi="华文楷体" w:eastAsia="华文楷体" w:cs="华文楷体"/>
          <w:sz w:val="21"/>
          <w:szCs w:val="21"/>
        </w:rPr>
      </w:pPr>
    </w:p>
    <w:p w14:paraId="1E00FF73">
      <w:pPr>
        <w:spacing w:line="360" w:lineRule="auto"/>
        <w:jc w:val="right"/>
        <w:rPr>
          <w:rFonts w:ascii="华文楷体" w:hAnsi="华文楷体" w:eastAsia="华文楷体" w:cs="华文楷体"/>
          <w:sz w:val="21"/>
          <w:szCs w:val="21"/>
        </w:rPr>
      </w:pPr>
      <w:r>
        <w:rPr>
          <w:rFonts w:hint="eastAsia" w:ascii="华文楷体" w:hAnsi="华文楷体" w:eastAsia="华文楷体" w:cs="华文楷体"/>
          <w:sz w:val="21"/>
          <w:szCs w:val="21"/>
        </w:rPr>
        <w:t xml:space="preserve">       供应商名称（公章）或自然人签署：</w:t>
      </w:r>
    </w:p>
    <w:p w14:paraId="014EA173">
      <w:pPr>
        <w:spacing w:line="360" w:lineRule="auto"/>
        <w:ind w:right="480" w:firstLine="5880" w:firstLineChars="2800"/>
        <w:jc w:val="right"/>
        <w:rPr>
          <w:rFonts w:ascii="华文楷体" w:hAnsi="华文楷体" w:eastAsia="华文楷体" w:cs="华文楷体"/>
          <w:sz w:val="21"/>
          <w:szCs w:val="21"/>
        </w:rPr>
      </w:pPr>
      <w:r>
        <w:rPr>
          <w:rFonts w:hint="eastAsia" w:ascii="华文楷体" w:hAnsi="华文楷体" w:eastAsia="华文楷体" w:cs="华文楷体"/>
          <w:sz w:val="21"/>
          <w:szCs w:val="21"/>
        </w:rPr>
        <w:t>年     月    日</w:t>
      </w:r>
    </w:p>
    <w:p w14:paraId="21FA18E2">
      <w:pPr>
        <w:snapToGrid w:val="0"/>
        <w:spacing w:line="500" w:lineRule="exact"/>
        <w:rPr>
          <w:rFonts w:ascii="华文楷体" w:hAnsi="华文楷体" w:eastAsia="华文楷体" w:cs="华文楷体"/>
          <w:sz w:val="21"/>
          <w:szCs w:val="21"/>
        </w:rPr>
      </w:pPr>
    </w:p>
    <w:p w14:paraId="36CBF86B">
      <w:pPr>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注：1.供应商应完整填写本表。</w:t>
      </w:r>
    </w:p>
    <w:p w14:paraId="046DF8F0">
      <w:pPr>
        <w:snapToGrid w:val="0"/>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 xml:space="preserve">        2.该表可扩展</w:t>
      </w:r>
      <w:bookmarkStart w:id="219" w:name="OLE_LINK2"/>
      <w:bookmarkStart w:id="220" w:name="OLE_LINK1"/>
      <w:r>
        <w:rPr>
          <w:rFonts w:hint="eastAsia" w:ascii="华文楷体" w:hAnsi="华文楷体" w:eastAsia="华文楷体" w:cs="华文楷体"/>
          <w:sz w:val="21"/>
          <w:szCs w:val="21"/>
        </w:rPr>
        <w:t>。</w:t>
      </w:r>
      <w:bookmarkEnd w:id="219"/>
      <w:bookmarkEnd w:id="220"/>
    </w:p>
    <w:p w14:paraId="7BC38392">
      <w:pPr>
        <w:snapToGrid w:val="0"/>
        <w:spacing w:line="500" w:lineRule="exact"/>
        <w:rPr>
          <w:rFonts w:ascii="华文楷体" w:hAnsi="华文楷体" w:eastAsia="华文楷体" w:cs="华文楷体"/>
          <w:sz w:val="21"/>
          <w:szCs w:val="21"/>
        </w:rPr>
        <w:sectPr>
          <w:pgSz w:w="11907" w:h="16840"/>
          <w:pgMar w:top="1134" w:right="1191" w:bottom="1134" w:left="1304" w:header="851" w:footer="992" w:gutter="0"/>
          <w:pgNumType w:fmt="numberInDash"/>
          <w:cols w:space="720" w:num="1"/>
          <w:docGrid w:linePitch="380" w:charSpace="-5735"/>
        </w:sectPr>
      </w:pPr>
    </w:p>
    <w:p w14:paraId="68C4DC1B">
      <w:pPr>
        <w:snapToGrid w:val="0"/>
        <w:spacing w:line="500" w:lineRule="exact"/>
        <w:rPr>
          <w:rFonts w:ascii="华文楷体" w:hAnsi="华文楷体" w:eastAsia="华文楷体" w:cs="华文楷体"/>
          <w:sz w:val="21"/>
          <w:szCs w:val="21"/>
        </w:rPr>
      </w:pPr>
    </w:p>
    <w:p w14:paraId="4EE1FD8C">
      <w:pPr>
        <w:snapToGrid w:val="0"/>
        <w:spacing w:line="500" w:lineRule="exact"/>
        <w:ind w:firstLine="420" w:firstLineChars="200"/>
        <w:jc w:val="left"/>
        <w:rPr>
          <w:rFonts w:ascii="华文楷体" w:hAnsi="华文楷体" w:eastAsia="华文楷体" w:cs="华文楷体"/>
          <w:sz w:val="21"/>
          <w:szCs w:val="21"/>
        </w:rPr>
      </w:pPr>
    </w:p>
    <w:p w14:paraId="1437ECD1">
      <w:pPr>
        <w:spacing w:line="360" w:lineRule="auto"/>
        <w:rPr>
          <w:rFonts w:ascii="华文楷体" w:hAnsi="华文楷体" w:eastAsia="华文楷体" w:cs="华文楷体"/>
          <w:sz w:val="21"/>
          <w:szCs w:val="21"/>
        </w:rPr>
      </w:pPr>
    </w:p>
    <w:p w14:paraId="4D506414">
      <w:pPr>
        <w:snapToGrid w:val="0"/>
        <w:spacing w:line="360" w:lineRule="auto"/>
        <w:ind w:firstLine="420" w:firstLineChars="200"/>
        <w:rPr>
          <w:rFonts w:ascii="华文楷体" w:hAnsi="华文楷体" w:eastAsia="华文楷体" w:cs="华文楷体"/>
          <w:sz w:val="21"/>
          <w:szCs w:val="21"/>
          <w:bdr w:val="single" w:color="auto" w:sz="4" w:space="0"/>
        </w:rPr>
        <w:sectPr>
          <w:type w:val="continuous"/>
          <w:pgSz w:w="11907" w:h="16840"/>
          <w:pgMar w:top="1134" w:right="1191" w:bottom="1134" w:left="1304" w:header="851" w:footer="992" w:gutter="0"/>
          <w:pgNumType w:fmt="numberInDash"/>
          <w:cols w:space="720" w:num="1"/>
          <w:docGrid w:linePitch="380" w:charSpace="-5735"/>
        </w:sectPr>
      </w:pPr>
    </w:p>
    <w:p w14:paraId="11834C2F">
      <w:pPr>
        <w:snapToGrid w:val="0"/>
        <w:spacing w:line="360" w:lineRule="auto"/>
        <w:ind w:firstLine="420" w:firstLineChars="200"/>
        <w:rPr>
          <w:rFonts w:ascii="华文楷体" w:hAnsi="华文楷体" w:eastAsia="华文楷体" w:cs="华文楷体"/>
          <w:sz w:val="21"/>
          <w:szCs w:val="21"/>
          <w:bdr w:val="single" w:color="auto" w:sz="4" w:space="0"/>
        </w:rPr>
        <w:sectPr>
          <w:type w:val="continuous"/>
          <w:pgSz w:w="11907" w:h="16840"/>
          <w:pgMar w:top="1134" w:right="1191" w:bottom="1134" w:left="1304" w:header="851" w:footer="992" w:gutter="0"/>
          <w:pgNumType w:fmt="numberInDash"/>
          <w:cols w:space="720" w:num="1"/>
          <w:docGrid w:linePitch="380" w:charSpace="-5735"/>
        </w:sectPr>
      </w:pPr>
    </w:p>
    <w:p w14:paraId="6C7B66CE">
      <w:pPr>
        <w:pStyle w:val="3"/>
        <w:adjustRightInd w:val="0"/>
        <w:snapToGrid w:val="0"/>
        <w:spacing w:line="400" w:lineRule="exact"/>
        <w:rPr>
          <w:rFonts w:ascii="华文楷体" w:hAnsi="华文楷体" w:eastAsia="华文楷体" w:cs="华文楷体"/>
          <w:sz w:val="24"/>
        </w:rPr>
      </w:pPr>
      <w:bookmarkStart w:id="221" w:name="_Toc106034809"/>
      <w:bookmarkStart w:id="222" w:name="_Toc65660380"/>
      <w:bookmarkStart w:id="223" w:name="_Toc313888361"/>
      <w:bookmarkStart w:id="224" w:name="_Toc26085"/>
      <w:bookmarkStart w:id="225" w:name="_Toc313008357"/>
      <w:bookmarkStart w:id="226" w:name="_Toc14073"/>
      <w:bookmarkStart w:id="227" w:name="_Toc342913420"/>
      <w:bookmarkStart w:id="228" w:name="_Toc22655"/>
      <w:bookmarkStart w:id="229" w:name="_Toc186104658"/>
      <w:bookmarkStart w:id="230" w:name="_Toc172035778"/>
      <w:bookmarkStart w:id="231" w:name="_Toc28441"/>
      <w:bookmarkStart w:id="232" w:name="_Toc2097"/>
      <w:r>
        <w:rPr>
          <w:rFonts w:hint="eastAsia" w:ascii="华文楷体" w:hAnsi="华文楷体" w:eastAsia="华文楷体" w:cs="华文楷体"/>
          <w:sz w:val="24"/>
        </w:rPr>
        <w:t>二、</w:t>
      </w:r>
      <w:bookmarkEnd w:id="221"/>
      <w:bookmarkEnd w:id="222"/>
      <w:bookmarkEnd w:id="223"/>
      <w:bookmarkEnd w:id="224"/>
      <w:bookmarkEnd w:id="225"/>
      <w:bookmarkEnd w:id="226"/>
      <w:bookmarkEnd w:id="227"/>
      <w:bookmarkEnd w:id="228"/>
      <w:r>
        <w:rPr>
          <w:rFonts w:hint="eastAsia" w:ascii="华文楷体" w:hAnsi="华文楷体" w:eastAsia="华文楷体" w:cs="华文楷体"/>
          <w:sz w:val="24"/>
        </w:rPr>
        <w:t>技术（质量）部分</w:t>
      </w:r>
      <w:bookmarkEnd w:id="229"/>
      <w:bookmarkEnd w:id="230"/>
      <w:bookmarkEnd w:id="231"/>
      <w:bookmarkEnd w:id="232"/>
    </w:p>
    <w:p w14:paraId="09F8354C">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（一）技术（质量）响应偏离表</w:t>
      </w:r>
    </w:p>
    <w:p w14:paraId="734A7FDA">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 xml:space="preserve">项目号：                         </w:t>
      </w:r>
    </w:p>
    <w:p w14:paraId="68144531">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询价项目名称：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27C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ign w:val="center"/>
          </w:tcPr>
          <w:p w14:paraId="34FEAA7C">
            <w:pPr>
              <w:tabs>
                <w:tab w:val="left" w:pos="6300"/>
              </w:tabs>
              <w:snapToGrid w:val="0"/>
              <w:jc w:val="center"/>
              <w:outlineLvl w:val="0"/>
              <w:rPr>
                <w:rFonts w:ascii="华文楷体" w:hAnsi="华文楷体" w:eastAsia="华文楷体" w:cs="华文楷体"/>
                <w:b/>
                <w:sz w:val="21"/>
                <w:szCs w:val="21"/>
              </w:rPr>
            </w:pPr>
            <w:r>
              <w:rPr>
                <w:rFonts w:hint="eastAsia" w:ascii="华文楷体" w:hAnsi="华文楷体" w:eastAsia="华文楷体" w:cs="华文楷体"/>
                <w:b/>
                <w:sz w:val="21"/>
                <w:szCs w:val="21"/>
              </w:rPr>
              <w:t>序号</w:t>
            </w:r>
          </w:p>
        </w:tc>
        <w:tc>
          <w:tcPr>
            <w:tcW w:w="2844" w:type="dxa"/>
            <w:noWrap/>
            <w:vAlign w:val="center"/>
          </w:tcPr>
          <w:p w14:paraId="6B0AABCB">
            <w:pPr>
              <w:tabs>
                <w:tab w:val="left" w:pos="6300"/>
              </w:tabs>
              <w:snapToGrid w:val="0"/>
              <w:jc w:val="center"/>
              <w:outlineLvl w:val="0"/>
              <w:rPr>
                <w:rFonts w:ascii="华文楷体" w:hAnsi="华文楷体" w:eastAsia="华文楷体" w:cs="华文楷体"/>
                <w:b/>
                <w:sz w:val="21"/>
                <w:szCs w:val="21"/>
              </w:rPr>
            </w:pPr>
            <w:r>
              <w:rPr>
                <w:rFonts w:hint="eastAsia" w:ascii="华文楷体" w:hAnsi="华文楷体" w:eastAsia="华文楷体" w:cs="华文楷体"/>
                <w:b/>
                <w:sz w:val="21"/>
                <w:szCs w:val="21"/>
              </w:rPr>
              <w:t>采购需求</w:t>
            </w:r>
          </w:p>
        </w:tc>
        <w:tc>
          <w:tcPr>
            <w:tcW w:w="2952" w:type="dxa"/>
            <w:noWrap/>
            <w:vAlign w:val="center"/>
          </w:tcPr>
          <w:p w14:paraId="0B28E7B2">
            <w:pPr>
              <w:tabs>
                <w:tab w:val="left" w:pos="6300"/>
              </w:tabs>
              <w:snapToGrid w:val="0"/>
              <w:jc w:val="center"/>
              <w:outlineLvl w:val="0"/>
              <w:rPr>
                <w:rFonts w:ascii="华文楷体" w:hAnsi="华文楷体" w:eastAsia="华文楷体" w:cs="华文楷体"/>
                <w:b/>
                <w:sz w:val="21"/>
                <w:szCs w:val="21"/>
              </w:rPr>
            </w:pPr>
            <w:r>
              <w:rPr>
                <w:rFonts w:hint="eastAsia" w:ascii="华文楷体" w:hAnsi="华文楷体" w:eastAsia="华文楷体" w:cs="华文楷体"/>
                <w:b/>
                <w:sz w:val="21"/>
                <w:szCs w:val="21"/>
              </w:rPr>
              <w:t>响应情况</w:t>
            </w:r>
          </w:p>
        </w:tc>
        <w:tc>
          <w:tcPr>
            <w:tcW w:w="2212" w:type="dxa"/>
            <w:noWrap/>
            <w:vAlign w:val="center"/>
          </w:tcPr>
          <w:p w14:paraId="22D5FCE7">
            <w:pPr>
              <w:tabs>
                <w:tab w:val="left" w:pos="6300"/>
              </w:tabs>
              <w:snapToGrid w:val="0"/>
              <w:jc w:val="center"/>
              <w:outlineLvl w:val="0"/>
              <w:rPr>
                <w:rFonts w:ascii="华文楷体" w:hAnsi="华文楷体" w:eastAsia="华文楷体" w:cs="华文楷体"/>
                <w:b/>
                <w:sz w:val="21"/>
                <w:szCs w:val="21"/>
              </w:rPr>
            </w:pPr>
            <w:r>
              <w:rPr>
                <w:rFonts w:hint="eastAsia" w:ascii="华文楷体" w:hAnsi="华文楷体" w:eastAsia="华文楷体" w:cs="华文楷体"/>
                <w:b/>
                <w:sz w:val="21"/>
                <w:szCs w:val="21"/>
              </w:rPr>
              <w:t>差异说明</w:t>
            </w:r>
          </w:p>
        </w:tc>
      </w:tr>
      <w:tr w14:paraId="06B1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567C836D">
            <w:pPr>
              <w:tabs>
                <w:tab w:val="left" w:pos="6300"/>
              </w:tabs>
              <w:snapToGrid w:val="0"/>
              <w:jc w:val="center"/>
              <w:outlineLvl w:val="0"/>
              <w:rPr>
                <w:rFonts w:ascii="华文楷体" w:hAnsi="华文楷体" w:eastAsia="华文楷体" w:cs="华文楷体"/>
                <w:sz w:val="21"/>
                <w:szCs w:val="21"/>
              </w:rPr>
            </w:pPr>
          </w:p>
        </w:tc>
        <w:tc>
          <w:tcPr>
            <w:tcW w:w="2844" w:type="dxa"/>
            <w:noWrap/>
            <w:vAlign w:val="center"/>
          </w:tcPr>
          <w:p w14:paraId="2D2E8445">
            <w:pPr>
              <w:tabs>
                <w:tab w:val="left" w:pos="6300"/>
              </w:tabs>
              <w:snapToGrid w:val="0"/>
              <w:jc w:val="center"/>
              <w:outlineLvl w:val="0"/>
              <w:rPr>
                <w:rFonts w:ascii="华文楷体" w:hAnsi="华文楷体" w:eastAsia="华文楷体" w:cs="华文楷体"/>
                <w:sz w:val="21"/>
                <w:szCs w:val="21"/>
              </w:rPr>
            </w:pPr>
          </w:p>
        </w:tc>
        <w:tc>
          <w:tcPr>
            <w:tcW w:w="2952" w:type="dxa"/>
            <w:noWrap/>
            <w:vAlign w:val="center"/>
          </w:tcPr>
          <w:p w14:paraId="52884AC6">
            <w:pPr>
              <w:tabs>
                <w:tab w:val="left" w:pos="6300"/>
              </w:tabs>
              <w:snapToGrid w:val="0"/>
              <w:jc w:val="center"/>
              <w:outlineLvl w:val="0"/>
              <w:rPr>
                <w:rFonts w:ascii="华文楷体" w:hAnsi="华文楷体" w:eastAsia="华文楷体" w:cs="华文楷体"/>
                <w:sz w:val="21"/>
                <w:szCs w:val="21"/>
              </w:rPr>
            </w:pPr>
            <w:r>
              <w:rPr>
                <w:rFonts w:hint="eastAsia" w:ascii="华文楷体" w:hAnsi="华文楷体" w:eastAsia="华文楷体" w:cs="华文楷体"/>
                <w:sz w:val="21"/>
                <w:szCs w:val="21"/>
              </w:rPr>
              <w:t>提醒：请注明技术参数或具体内容以及响应文件中技术参数或具体内容的位置（页码）</w:t>
            </w:r>
          </w:p>
        </w:tc>
        <w:tc>
          <w:tcPr>
            <w:tcW w:w="2212" w:type="dxa"/>
            <w:noWrap/>
            <w:vAlign w:val="center"/>
          </w:tcPr>
          <w:p w14:paraId="0BFAB6C2">
            <w:pPr>
              <w:tabs>
                <w:tab w:val="left" w:pos="6300"/>
              </w:tabs>
              <w:snapToGrid w:val="0"/>
              <w:jc w:val="center"/>
              <w:outlineLvl w:val="0"/>
              <w:rPr>
                <w:rFonts w:ascii="华文楷体" w:hAnsi="华文楷体" w:eastAsia="华文楷体" w:cs="华文楷体"/>
                <w:sz w:val="21"/>
                <w:szCs w:val="21"/>
              </w:rPr>
            </w:pPr>
          </w:p>
        </w:tc>
      </w:tr>
      <w:tr w14:paraId="30ED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41FCE6EA">
            <w:pPr>
              <w:tabs>
                <w:tab w:val="left" w:pos="6300"/>
              </w:tabs>
              <w:snapToGrid w:val="0"/>
              <w:jc w:val="center"/>
              <w:outlineLvl w:val="0"/>
              <w:rPr>
                <w:rFonts w:ascii="华文楷体" w:hAnsi="华文楷体" w:eastAsia="华文楷体" w:cs="华文楷体"/>
                <w:sz w:val="21"/>
                <w:szCs w:val="21"/>
              </w:rPr>
            </w:pPr>
          </w:p>
        </w:tc>
        <w:tc>
          <w:tcPr>
            <w:tcW w:w="2844" w:type="dxa"/>
            <w:noWrap/>
            <w:vAlign w:val="center"/>
          </w:tcPr>
          <w:p w14:paraId="6D8A431A">
            <w:pPr>
              <w:tabs>
                <w:tab w:val="left" w:pos="6300"/>
              </w:tabs>
              <w:snapToGrid w:val="0"/>
              <w:jc w:val="center"/>
              <w:outlineLvl w:val="0"/>
              <w:rPr>
                <w:rFonts w:ascii="华文楷体" w:hAnsi="华文楷体" w:eastAsia="华文楷体" w:cs="华文楷体"/>
                <w:sz w:val="21"/>
                <w:szCs w:val="21"/>
              </w:rPr>
            </w:pPr>
          </w:p>
        </w:tc>
        <w:tc>
          <w:tcPr>
            <w:tcW w:w="2952" w:type="dxa"/>
            <w:noWrap/>
            <w:vAlign w:val="center"/>
          </w:tcPr>
          <w:p w14:paraId="16C3827B">
            <w:pPr>
              <w:tabs>
                <w:tab w:val="left" w:pos="6300"/>
              </w:tabs>
              <w:snapToGrid w:val="0"/>
              <w:jc w:val="center"/>
              <w:outlineLvl w:val="0"/>
              <w:rPr>
                <w:rFonts w:ascii="华文楷体" w:hAnsi="华文楷体" w:eastAsia="华文楷体" w:cs="华文楷体"/>
                <w:sz w:val="21"/>
                <w:szCs w:val="21"/>
              </w:rPr>
            </w:pPr>
          </w:p>
        </w:tc>
        <w:tc>
          <w:tcPr>
            <w:tcW w:w="2212" w:type="dxa"/>
            <w:noWrap/>
            <w:vAlign w:val="center"/>
          </w:tcPr>
          <w:p w14:paraId="66403BF1">
            <w:pPr>
              <w:tabs>
                <w:tab w:val="left" w:pos="6300"/>
              </w:tabs>
              <w:snapToGrid w:val="0"/>
              <w:jc w:val="center"/>
              <w:outlineLvl w:val="0"/>
              <w:rPr>
                <w:rFonts w:ascii="华文楷体" w:hAnsi="华文楷体" w:eastAsia="华文楷体" w:cs="华文楷体"/>
                <w:sz w:val="21"/>
                <w:szCs w:val="21"/>
              </w:rPr>
            </w:pPr>
          </w:p>
        </w:tc>
      </w:tr>
      <w:tr w14:paraId="0DC1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0A53E684">
            <w:pPr>
              <w:tabs>
                <w:tab w:val="left" w:pos="6300"/>
              </w:tabs>
              <w:snapToGrid w:val="0"/>
              <w:jc w:val="center"/>
              <w:outlineLvl w:val="0"/>
              <w:rPr>
                <w:rFonts w:ascii="华文楷体" w:hAnsi="华文楷体" w:eastAsia="华文楷体" w:cs="华文楷体"/>
                <w:sz w:val="21"/>
                <w:szCs w:val="21"/>
              </w:rPr>
            </w:pPr>
          </w:p>
        </w:tc>
        <w:tc>
          <w:tcPr>
            <w:tcW w:w="2844" w:type="dxa"/>
            <w:noWrap/>
            <w:vAlign w:val="center"/>
          </w:tcPr>
          <w:p w14:paraId="58EBC95A">
            <w:pPr>
              <w:tabs>
                <w:tab w:val="left" w:pos="6300"/>
              </w:tabs>
              <w:snapToGrid w:val="0"/>
              <w:jc w:val="center"/>
              <w:outlineLvl w:val="0"/>
              <w:rPr>
                <w:rFonts w:ascii="华文楷体" w:hAnsi="华文楷体" w:eastAsia="华文楷体" w:cs="华文楷体"/>
                <w:sz w:val="21"/>
                <w:szCs w:val="21"/>
              </w:rPr>
            </w:pPr>
          </w:p>
        </w:tc>
        <w:tc>
          <w:tcPr>
            <w:tcW w:w="2952" w:type="dxa"/>
            <w:noWrap/>
            <w:vAlign w:val="center"/>
          </w:tcPr>
          <w:p w14:paraId="6F70A555">
            <w:pPr>
              <w:tabs>
                <w:tab w:val="left" w:pos="6300"/>
              </w:tabs>
              <w:snapToGrid w:val="0"/>
              <w:jc w:val="center"/>
              <w:outlineLvl w:val="0"/>
              <w:rPr>
                <w:rFonts w:ascii="华文楷体" w:hAnsi="华文楷体" w:eastAsia="华文楷体" w:cs="华文楷体"/>
                <w:sz w:val="21"/>
                <w:szCs w:val="21"/>
              </w:rPr>
            </w:pPr>
          </w:p>
        </w:tc>
        <w:tc>
          <w:tcPr>
            <w:tcW w:w="2212" w:type="dxa"/>
            <w:noWrap/>
            <w:vAlign w:val="center"/>
          </w:tcPr>
          <w:p w14:paraId="6C56A58C">
            <w:pPr>
              <w:tabs>
                <w:tab w:val="left" w:pos="6300"/>
              </w:tabs>
              <w:snapToGrid w:val="0"/>
              <w:jc w:val="center"/>
              <w:outlineLvl w:val="0"/>
              <w:rPr>
                <w:rFonts w:ascii="华文楷体" w:hAnsi="华文楷体" w:eastAsia="华文楷体" w:cs="华文楷体"/>
                <w:sz w:val="21"/>
                <w:szCs w:val="21"/>
              </w:rPr>
            </w:pPr>
          </w:p>
        </w:tc>
      </w:tr>
      <w:tr w14:paraId="6D86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3726DAE2">
            <w:pPr>
              <w:tabs>
                <w:tab w:val="left" w:pos="6300"/>
              </w:tabs>
              <w:snapToGrid w:val="0"/>
              <w:jc w:val="center"/>
              <w:outlineLvl w:val="0"/>
              <w:rPr>
                <w:rFonts w:ascii="华文楷体" w:hAnsi="华文楷体" w:eastAsia="华文楷体" w:cs="华文楷体"/>
                <w:sz w:val="21"/>
                <w:szCs w:val="21"/>
              </w:rPr>
            </w:pPr>
          </w:p>
        </w:tc>
        <w:tc>
          <w:tcPr>
            <w:tcW w:w="2844" w:type="dxa"/>
            <w:noWrap/>
            <w:vAlign w:val="center"/>
          </w:tcPr>
          <w:p w14:paraId="469DF25E">
            <w:pPr>
              <w:tabs>
                <w:tab w:val="left" w:pos="6300"/>
              </w:tabs>
              <w:snapToGrid w:val="0"/>
              <w:jc w:val="center"/>
              <w:outlineLvl w:val="0"/>
              <w:rPr>
                <w:rFonts w:ascii="华文楷体" w:hAnsi="华文楷体" w:eastAsia="华文楷体" w:cs="华文楷体"/>
                <w:sz w:val="21"/>
                <w:szCs w:val="21"/>
              </w:rPr>
            </w:pPr>
          </w:p>
        </w:tc>
        <w:tc>
          <w:tcPr>
            <w:tcW w:w="2952" w:type="dxa"/>
            <w:noWrap/>
            <w:vAlign w:val="center"/>
          </w:tcPr>
          <w:p w14:paraId="3BF9E4D7">
            <w:pPr>
              <w:tabs>
                <w:tab w:val="left" w:pos="6300"/>
              </w:tabs>
              <w:snapToGrid w:val="0"/>
              <w:jc w:val="center"/>
              <w:outlineLvl w:val="0"/>
              <w:rPr>
                <w:rFonts w:ascii="华文楷体" w:hAnsi="华文楷体" w:eastAsia="华文楷体" w:cs="华文楷体"/>
                <w:sz w:val="21"/>
                <w:szCs w:val="21"/>
              </w:rPr>
            </w:pPr>
          </w:p>
        </w:tc>
        <w:tc>
          <w:tcPr>
            <w:tcW w:w="2212" w:type="dxa"/>
            <w:noWrap/>
            <w:vAlign w:val="center"/>
          </w:tcPr>
          <w:p w14:paraId="6F43E126">
            <w:pPr>
              <w:tabs>
                <w:tab w:val="left" w:pos="6300"/>
              </w:tabs>
              <w:snapToGrid w:val="0"/>
              <w:jc w:val="center"/>
              <w:outlineLvl w:val="0"/>
              <w:rPr>
                <w:rFonts w:ascii="华文楷体" w:hAnsi="华文楷体" w:eastAsia="华文楷体" w:cs="华文楷体"/>
                <w:sz w:val="21"/>
                <w:szCs w:val="21"/>
              </w:rPr>
            </w:pPr>
          </w:p>
        </w:tc>
      </w:tr>
      <w:tr w14:paraId="3F97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553F9476">
            <w:pPr>
              <w:tabs>
                <w:tab w:val="left" w:pos="6300"/>
              </w:tabs>
              <w:snapToGrid w:val="0"/>
              <w:jc w:val="center"/>
              <w:outlineLvl w:val="0"/>
              <w:rPr>
                <w:rFonts w:ascii="华文楷体" w:hAnsi="华文楷体" w:eastAsia="华文楷体" w:cs="华文楷体"/>
                <w:sz w:val="21"/>
                <w:szCs w:val="21"/>
              </w:rPr>
            </w:pPr>
          </w:p>
        </w:tc>
        <w:tc>
          <w:tcPr>
            <w:tcW w:w="2844" w:type="dxa"/>
            <w:noWrap/>
            <w:vAlign w:val="center"/>
          </w:tcPr>
          <w:p w14:paraId="2CCC58D3">
            <w:pPr>
              <w:tabs>
                <w:tab w:val="left" w:pos="6300"/>
              </w:tabs>
              <w:snapToGrid w:val="0"/>
              <w:jc w:val="center"/>
              <w:outlineLvl w:val="0"/>
              <w:rPr>
                <w:rFonts w:ascii="华文楷体" w:hAnsi="华文楷体" w:eastAsia="华文楷体" w:cs="华文楷体"/>
                <w:sz w:val="21"/>
                <w:szCs w:val="21"/>
              </w:rPr>
            </w:pPr>
          </w:p>
        </w:tc>
        <w:tc>
          <w:tcPr>
            <w:tcW w:w="2952" w:type="dxa"/>
            <w:noWrap/>
            <w:vAlign w:val="center"/>
          </w:tcPr>
          <w:p w14:paraId="09A3E450">
            <w:pPr>
              <w:tabs>
                <w:tab w:val="left" w:pos="6300"/>
              </w:tabs>
              <w:snapToGrid w:val="0"/>
              <w:jc w:val="center"/>
              <w:outlineLvl w:val="0"/>
              <w:rPr>
                <w:rFonts w:ascii="华文楷体" w:hAnsi="华文楷体" w:eastAsia="华文楷体" w:cs="华文楷体"/>
                <w:sz w:val="21"/>
                <w:szCs w:val="21"/>
              </w:rPr>
            </w:pPr>
          </w:p>
        </w:tc>
        <w:tc>
          <w:tcPr>
            <w:tcW w:w="2212" w:type="dxa"/>
            <w:noWrap/>
            <w:vAlign w:val="center"/>
          </w:tcPr>
          <w:p w14:paraId="1C44E810">
            <w:pPr>
              <w:tabs>
                <w:tab w:val="left" w:pos="6300"/>
              </w:tabs>
              <w:snapToGrid w:val="0"/>
              <w:jc w:val="center"/>
              <w:outlineLvl w:val="0"/>
              <w:rPr>
                <w:rFonts w:ascii="华文楷体" w:hAnsi="华文楷体" w:eastAsia="华文楷体" w:cs="华文楷体"/>
                <w:sz w:val="21"/>
                <w:szCs w:val="21"/>
              </w:rPr>
            </w:pPr>
          </w:p>
        </w:tc>
      </w:tr>
      <w:tr w14:paraId="32DA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39829EE8">
            <w:pPr>
              <w:tabs>
                <w:tab w:val="left" w:pos="6300"/>
              </w:tabs>
              <w:snapToGrid w:val="0"/>
              <w:jc w:val="center"/>
              <w:outlineLvl w:val="0"/>
              <w:rPr>
                <w:rFonts w:ascii="华文楷体" w:hAnsi="华文楷体" w:eastAsia="华文楷体" w:cs="华文楷体"/>
                <w:sz w:val="21"/>
                <w:szCs w:val="21"/>
              </w:rPr>
            </w:pPr>
          </w:p>
        </w:tc>
        <w:tc>
          <w:tcPr>
            <w:tcW w:w="2844" w:type="dxa"/>
            <w:noWrap/>
            <w:vAlign w:val="center"/>
          </w:tcPr>
          <w:p w14:paraId="1D8BE84A">
            <w:pPr>
              <w:tabs>
                <w:tab w:val="left" w:pos="6300"/>
              </w:tabs>
              <w:snapToGrid w:val="0"/>
              <w:jc w:val="center"/>
              <w:outlineLvl w:val="0"/>
              <w:rPr>
                <w:rFonts w:ascii="华文楷体" w:hAnsi="华文楷体" w:eastAsia="华文楷体" w:cs="华文楷体"/>
                <w:sz w:val="21"/>
                <w:szCs w:val="21"/>
              </w:rPr>
            </w:pPr>
          </w:p>
        </w:tc>
        <w:tc>
          <w:tcPr>
            <w:tcW w:w="2952" w:type="dxa"/>
            <w:noWrap/>
            <w:vAlign w:val="center"/>
          </w:tcPr>
          <w:p w14:paraId="13F8E775">
            <w:pPr>
              <w:tabs>
                <w:tab w:val="left" w:pos="6300"/>
              </w:tabs>
              <w:snapToGrid w:val="0"/>
              <w:jc w:val="center"/>
              <w:outlineLvl w:val="0"/>
              <w:rPr>
                <w:rFonts w:ascii="华文楷体" w:hAnsi="华文楷体" w:eastAsia="华文楷体" w:cs="华文楷体"/>
                <w:sz w:val="21"/>
                <w:szCs w:val="21"/>
              </w:rPr>
            </w:pPr>
          </w:p>
        </w:tc>
        <w:tc>
          <w:tcPr>
            <w:tcW w:w="2212" w:type="dxa"/>
            <w:noWrap/>
            <w:vAlign w:val="center"/>
          </w:tcPr>
          <w:p w14:paraId="783C8957">
            <w:pPr>
              <w:tabs>
                <w:tab w:val="left" w:pos="6300"/>
              </w:tabs>
              <w:snapToGrid w:val="0"/>
              <w:jc w:val="center"/>
              <w:outlineLvl w:val="0"/>
              <w:rPr>
                <w:rFonts w:ascii="华文楷体" w:hAnsi="华文楷体" w:eastAsia="华文楷体" w:cs="华文楷体"/>
                <w:sz w:val="21"/>
                <w:szCs w:val="21"/>
              </w:rPr>
            </w:pPr>
          </w:p>
        </w:tc>
      </w:tr>
      <w:tr w14:paraId="79B6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03F34933">
            <w:pPr>
              <w:tabs>
                <w:tab w:val="left" w:pos="6300"/>
              </w:tabs>
              <w:snapToGrid w:val="0"/>
              <w:jc w:val="center"/>
              <w:outlineLvl w:val="0"/>
              <w:rPr>
                <w:rFonts w:ascii="华文楷体" w:hAnsi="华文楷体" w:eastAsia="华文楷体" w:cs="华文楷体"/>
                <w:sz w:val="21"/>
                <w:szCs w:val="21"/>
              </w:rPr>
            </w:pPr>
          </w:p>
        </w:tc>
        <w:tc>
          <w:tcPr>
            <w:tcW w:w="2844" w:type="dxa"/>
            <w:noWrap/>
            <w:vAlign w:val="center"/>
          </w:tcPr>
          <w:p w14:paraId="21D7D275">
            <w:pPr>
              <w:tabs>
                <w:tab w:val="left" w:pos="6300"/>
              </w:tabs>
              <w:snapToGrid w:val="0"/>
              <w:jc w:val="center"/>
              <w:outlineLvl w:val="0"/>
              <w:rPr>
                <w:rFonts w:ascii="华文楷体" w:hAnsi="华文楷体" w:eastAsia="华文楷体" w:cs="华文楷体"/>
                <w:sz w:val="21"/>
                <w:szCs w:val="21"/>
              </w:rPr>
            </w:pPr>
          </w:p>
        </w:tc>
        <w:tc>
          <w:tcPr>
            <w:tcW w:w="2952" w:type="dxa"/>
            <w:noWrap/>
            <w:vAlign w:val="center"/>
          </w:tcPr>
          <w:p w14:paraId="5AC2AA1A">
            <w:pPr>
              <w:tabs>
                <w:tab w:val="left" w:pos="6300"/>
              </w:tabs>
              <w:snapToGrid w:val="0"/>
              <w:jc w:val="center"/>
              <w:outlineLvl w:val="0"/>
              <w:rPr>
                <w:rFonts w:ascii="华文楷体" w:hAnsi="华文楷体" w:eastAsia="华文楷体" w:cs="华文楷体"/>
                <w:sz w:val="21"/>
                <w:szCs w:val="21"/>
              </w:rPr>
            </w:pPr>
          </w:p>
        </w:tc>
        <w:tc>
          <w:tcPr>
            <w:tcW w:w="2212" w:type="dxa"/>
            <w:noWrap/>
            <w:vAlign w:val="center"/>
          </w:tcPr>
          <w:p w14:paraId="76142EF0">
            <w:pPr>
              <w:tabs>
                <w:tab w:val="left" w:pos="6300"/>
              </w:tabs>
              <w:snapToGrid w:val="0"/>
              <w:jc w:val="center"/>
              <w:outlineLvl w:val="0"/>
              <w:rPr>
                <w:rFonts w:ascii="华文楷体" w:hAnsi="华文楷体" w:eastAsia="华文楷体" w:cs="华文楷体"/>
                <w:sz w:val="21"/>
                <w:szCs w:val="21"/>
              </w:rPr>
            </w:pPr>
          </w:p>
        </w:tc>
      </w:tr>
      <w:tr w14:paraId="0F4C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1F81D155">
            <w:pPr>
              <w:tabs>
                <w:tab w:val="left" w:pos="6300"/>
              </w:tabs>
              <w:snapToGrid w:val="0"/>
              <w:jc w:val="center"/>
              <w:outlineLvl w:val="0"/>
              <w:rPr>
                <w:rFonts w:ascii="华文楷体" w:hAnsi="华文楷体" w:eastAsia="华文楷体" w:cs="华文楷体"/>
                <w:sz w:val="21"/>
                <w:szCs w:val="21"/>
              </w:rPr>
            </w:pPr>
          </w:p>
        </w:tc>
        <w:tc>
          <w:tcPr>
            <w:tcW w:w="2844" w:type="dxa"/>
            <w:noWrap/>
            <w:vAlign w:val="center"/>
          </w:tcPr>
          <w:p w14:paraId="61D5F348">
            <w:pPr>
              <w:tabs>
                <w:tab w:val="left" w:pos="6300"/>
              </w:tabs>
              <w:snapToGrid w:val="0"/>
              <w:jc w:val="center"/>
              <w:outlineLvl w:val="0"/>
              <w:rPr>
                <w:rFonts w:ascii="华文楷体" w:hAnsi="华文楷体" w:eastAsia="华文楷体" w:cs="华文楷体"/>
                <w:sz w:val="21"/>
                <w:szCs w:val="21"/>
              </w:rPr>
            </w:pPr>
          </w:p>
        </w:tc>
        <w:tc>
          <w:tcPr>
            <w:tcW w:w="2952" w:type="dxa"/>
            <w:noWrap/>
            <w:vAlign w:val="center"/>
          </w:tcPr>
          <w:p w14:paraId="6C0CA030">
            <w:pPr>
              <w:tabs>
                <w:tab w:val="left" w:pos="6300"/>
              </w:tabs>
              <w:snapToGrid w:val="0"/>
              <w:jc w:val="center"/>
              <w:outlineLvl w:val="0"/>
              <w:rPr>
                <w:rFonts w:ascii="华文楷体" w:hAnsi="华文楷体" w:eastAsia="华文楷体" w:cs="华文楷体"/>
                <w:sz w:val="21"/>
                <w:szCs w:val="21"/>
              </w:rPr>
            </w:pPr>
          </w:p>
        </w:tc>
        <w:tc>
          <w:tcPr>
            <w:tcW w:w="2212" w:type="dxa"/>
            <w:noWrap/>
            <w:vAlign w:val="center"/>
          </w:tcPr>
          <w:p w14:paraId="40292612">
            <w:pPr>
              <w:tabs>
                <w:tab w:val="left" w:pos="6300"/>
              </w:tabs>
              <w:snapToGrid w:val="0"/>
              <w:jc w:val="center"/>
              <w:outlineLvl w:val="0"/>
              <w:rPr>
                <w:rFonts w:ascii="华文楷体" w:hAnsi="华文楷体" w:eastAsia="华文楷体" w:cs="华文楷体"/>
                <w:sz w:val="21"/>
                <w:szCs w:val="21"/>
              </w:rPr>
            </w:pPr>
          </w:p>
        </w:tc>
      </w:tr>
      <w:tr w14:paraId="6502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7285B424">
            <w:pPr>
              <w:tabs>
                <w:tab w:val="left" w:pos="6300"/>
              </w:tabs>
              <w:snapToGrid w:val="0"/>
              <w:jc w:val="center"/>
              <w:outlineLvl w:val="0"/>
              <w:rPr>
                <w:rFonts w:ascii="华文楷体" w:hAnsi="华文楷体" w:eastAsia="华文楷体" w:cs="华文楷体"/>
                <w:sz w:val="21"/>
                <w:szCs w:val="21"/>
              </w:rPr>
            </w:pPr>
          </w:p>
        </w:tc>
        <w:tc>
          <w:tcPr>
            <w:tcW w:w="2844" w:type="dxa"/>
            <w:noWrap/>
            <w:vAlign w:val="center"/>
          </w:tcPr>
          <w:p w14:paraId="14A82918">
            <w:pPr>
              <w:tabs>
                <w:tab w:val="left" w:pos="6300"/>
              </w:tabs>
              <w:snapToGrid w:val="0"/>
              <w:jc w:val="center"/>
              <w:outlineLvl w:val="0"/>
              <w:rPr>
                <w:rFonts w:ascii="华文楷体" w:hAnsi="华文楷体" w:eastAsia="华文楷体" w:cs="华文楷体"/>
                <w:sz w:val="21"/>
                <w:szCs w:val="21"/>
              </w:rPr>
            </w:pPr>
          </w:p>
        </w:tc>
        <w:tc>
          <w:tcPr>
            <w:tcW w:w="2952" w:type="dxa"/>
            <w:noWrap/>
            <w:vAlign w:val="center"/>
          </w:tcPr>
          <w:p w14:paraId="7087A482">
            <w:pPr>
              <w:tabs>
                <w:tab w:val="left" w:pos="6300"/>
              </w:tabs>
              <w:snapToGrid w:val="0"/>
              <w:jc w:val="center"/>
              <w:outlineLvl w:val="0"/>
              <w:rPr>
                <w:rFonts w:ascii="华文楷体" w:hAnsi="华文楷体" w:eastAsia="华文楷体" w:cs="华文楷体"/>
                <w:sz w:val="21"/>
                <w:szCs w:val="21"/>
              </w:rPr>
            </w:pPr>
          </w:p>
        </w:tc>
        <w:tc>
          <w:tcPr>
            <w:tcW w:w="2212" w:type="dxa"/>
            <w:noWrap/>
            <w:vAlign w:val="center"/>
          </w:tcPr>
          <w:p w14:paraId="09294CBA">
            <w:pPr>
              <w:tabs>
                <w:tab w:val="left" w:pos="6300"/>
              </w:tabs>
              <w:snapToGrid w:val="0"/>
              <w:jc w:val="center"/>
              <w:outlineLvl w:val="0"/>
              <w:rPr>
                <w:rFonts w:ascii="华文楷体" w:hAnsi="华文楷体" w:eastAsia="华文楷体" w:cs="华文楷体"/>
                <w:sz w:val="21"/>
                <w:szCs w:val="21"/>
              </w:rPr>
            </w:pPr>
          </w:p>
        </w:tc>
      </w:tr>
      <w:tr w14:paraId="5EA1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14:paraId="37A4C10B">
            <w:pPr>
              <w:tabs>
                <w:tab w:val="left" w:pos="6300"/>
              </w:tabs>
              <w:snapToGrid w:val="0"/>
              <w:jc w:val="center"/>
              <w:outlineLvl w:val="0"/>
              <w:rPr>
                <w:rFonts w:ascii="华文楷体" w:hAnsi="华文楷体" w:eastAsia="华文楷体" w:cs="华文楷体"/>
                <w:sz w:val="21"/>
                <w:szCs w:val="21"/>
              </w:rPr>
            </w:pPr>
          </w:p>
        </w:tc>
        <w:tc>
          <w:tcPr>
            <w:tcW w:w="2844" w:type="dxa"/>
            <w:noWrap/>
            <w:vAlign w:val="center"/>
          </w:tcPr>
          <w:p w14:paraId="2B18C6B2">
            <w:pPr>
              <w:tabs>
                <w:tab w:val="left" w:pos="6300"/>
              </w:tabs>
              <w:snapToGrid w:val="0"/>
              <w:jc w:val="center"/>
              <w:outlineLvl w:val="0"/>
              <w:rPr>
                <w:rFonts w:ascii="华文楷体" w:hAnsi="华文楷体" w:eastAsia="华文楷体" w:cs="华文楷体"/>
                <w:sz w:val="21"/>
                <w:szCs w:val="21"/>
              </w:rPr>
            </w:pPr>
          </w:p>
        </w:tc>
        <w:tc>
          <w:tcPr>
            <w:tcW w:w="2952" w:type="dxa"/>
            <w:noWrap/>
            <w:vAlign w:val="center"/>
          </w:tcPr>
          <w:p w14:paraId="5CB13F50">
            <w:pPr>
              <w:tabs>
                <w:tab w:val="left" w:pos="6300"/>
              </w:tabs>
              <w:snapToGrid w:val="0"/>
              <w:jc w:val="center"/>
              <w:outlineLvl w:val="0"/>
              <w:rPr>
                <w:rFonts w:ascii="华文楷体" w:hAnsi="华文楷体" w:eastAsia="华文楷体" w:cs="华文楷体"/>
                <w:sz w:val="21"/>
                <w:szCs w:val="21"/>
              </w:rPr>
            </w:pPr>
          </w:p>
        </w:tc>
        <w:tc>
          <w:tcPr>
            <w:tcW w:w="2212" w:type="dxa"/>
            <w:noWrap/>
            <w:vAlign w:val="center"/>
          </w:tcPr>
          <w:p w14:paraId="3B295508">
            <w:pPr>
              <w:tabs>
                <w:tab w:val="left" w:pos="6300"/>
              </w:tabs>
              <w:snapToGrid w:val="0"/>
              <w:jc w:val="center"/>
              <w:outlineLvl w:val="0"/>
              <w:rPr>
                <w:rFonts w:ascii="华文楷体" w:hAnsi="华文楷体" w:eastAsia="华文楷体" w:cs="华文楷体"/>
                <w:sz w:val="21"/>
                <w:szCs w:val="21"/>
              </w:rPr>
            </w:pPr>
          </w:p>
        </w:tc>
      </w:tr>
    </w:tbl>
    <w:p w14:paraId="34FCA190">
      <w:pPr>
        <w:spacing w:line="500" w:lineRule="exact"/>
        <w:ind w:firstLine="525" w:firstLineChars="250"/>
        <w:rPr>
          <w:rFonts w:ascii="华文楷体" w:hAnsi="华文楷体" w:eastAsia="华文楷体" w:cs="华文楷体"/>
          <w:sz w:val="21"/>
          <w:szCs w:val="21"/>
        </w:rPr>
      </w:pPr>
      <w:r>
        <w:rPr>
          <w:rFonts w:hint="eastAsia" w:ascii="华文楷体" w:hAnsi="华文楷体" w:eastAsia="华文楷体" w:cs="华文楷体"/>
          <w:sz w:val="21"/>
          <w:szCs w:val="21"/>
        </w:rPr>
        <w:t>供应商：                                           法定代表人（或其授权代表）或自然人：</w:t>
      </w:r>
    </w:p>
    <w:p w14:paraId="0D54B911">
      <w:pPr>
        <w:spacing w:line="500" w:lineRule="exact"/>
        <w:rPr>
          <w:rFonts w:ascii="华文楷体" w:hAnsi="华文楷体" w:eastAsia="华文楷体" w:cs="华文楷体"/>
          <w:sz w:val="21"/>
          <w:szCs w:val="21"/>
        </w:rPr>
      </w:pPr>
    </w:p>
    <w:p w14:paraId="1ECF3F4E">
      <w:pPr>
        <w:spacing w:line="500" w:lineRule="exact"/>
        <w:ind w:firstLine="631" w:firstLineChars="300"/>
        <w:rPr>
          <w:rFonts w:ascii="华文楷体" w:hAnsi="华文楷体" w:eastAsia="华文楷体" w:cs="华文楷体"/>
          <w:sz w:val="21"/>
          <w:szCs w:val="21"/>
        </w:rPr>
      </w:pPr>
      <w:r>
        <w:rPr>
          <w:rFonts w:hint="eastAsia" w:ascii="华文楷体" w:hAnsi="华文楷体" w:eastAsia="华文楷体" w:cs="华文楷体"/>
          <w:b/>
          <w:bCs/>
          <w:sz w:val="21"/>
          <w:szCs w:val="21"/>
        </w:rPr>
        <w:t>（供应商公章）（签署或盖章）</w:t>
      </w:r>
    </w:p>
    <w:p w14:paraId="6F25628F">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 xml:space="preserve">                                                                 年     月     日</w:t>
      </w:r>
    </w:p>
    <w:p w14:paraId="46D61AC8">
      <w:pPr>
        <w:tabs>
          <w:tab w:val="left" w:pos="6300"/>
        </w:tabs>
        <w:snapToGrid w:val="0"/>
        <w:spacing w:line="400" w:lineRule="exact"/>
        <w:ind w:firstLine="420" w:firstLineChars="200"/>
        <w:rPr>
          <w:rFonts w:ascii="华文楷体" w:hAnsi="华文楷体" w:eastAsia="华文楷体" w:cs="华文楷体"/>
          <w:b/>
          <w:bCs/>
          <w:sz w:val="21"/>
          <w:szCs w:val="21"/>
        </w:rPr>
      </w:pPr>
      <w:r>
        <w:rPr>
          <w:rFonts w:hint="eastAsia" w:ascii="华文楷体" w:hAnsi="华文楷体" w:eastAsia="华文楷体" w:cs="华文楷体"/>
          <w:b/>
          <w:bCs/>
          <w:sz w:val="21"/>
          <w:szCs w:val="21"/>
        </w:rPr>
        <w:t>注：</w:t>
      </w:r>
    </w:p>
    <w:p w14:paraId="083A6B72">
      <w:pPr>
        <w:tabs>
          <w:tab w:val="left" w:pos="6300"/>
        </w:tabs>
        <w:snapToGrid w:val="0"/>
        <w:spacing w:line="400" w:lineRule="exact"/>
        <w:ind w:firstLine="420" w:firstLineChars="200"/>
        <w:rPr>
          <w:rFonts w:ascii="华文楷体" w:hAnsi="华文楷体" w:eastAsia="华文楷体" w:cs="华文楷体"/>
          <w:b/>
          <w:bCs/>
          <w:sz w:val="21"/>
          <w:szCs w:val="21"/>
        </w:rPr>
      </w:pPr>
      <w:r>
        <w:rPr>
          <w:rFonts w:hint="eastAsia" w:ascii="华文楷体" w:hAnsi="华文楷体" w:eastAsia="华文楷体" w:cs="华文楷体"/>
          <w:b/>
          <w:bCs/>
          <w:sz w:val="21"/>
          <w:szCs w:val="21"/>
        </w:rPr>
        <w:t>1.本表即为对本项目“第二篇  询价项目技术（质量）需求”中所列条款进行比较和响应；</w:t>
      </w:r>
    </w:p>
    <w:p w14:paraId="4AD8EB7F">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2.本表可扩展。</w:t>
      </w:r>
    </w:p>
    <w:p w14:paraId="3F7AB235">
      <w:pPr>
        <w:tabs>
          <w:tab w:val="left" w:pos="6300"/>
        </w:tabs>
        <w:snapToGrid w:val="0"/>
        <w:spacing w:line="500" w:lineRule="exact"/>
        <w:ind w:firstLine="480" w:firstLineChars="200"/>
        <w:rPr>
          <w:rFonts w:ascii="华文楷体" w:hAnsi="华文楷体" w:eastAsia="华文楷体" w:cs="华文楷体"/>
          <w:sz w:val="21"/>
          <w:szCs w:val="21"/>
        </w:rPr>
      </w:pPr>
      <w:r>
        <w:rPr>
          <w:rFonts w:hint="eastAsia" w:ascii="华文楷体" w:hAnsi="华文楷体" w:eastAsia="华文楷体" w:cs="华文楷体"/>
          <w:sz w:val="24"/>
        </w:rPr>
        <w:br w:type="page"/>
      </w:r>
      <w:r>
        <w:rPr>
          <w:rFonts w:hint="eastAsia" w:ascii="华文楷体" w:hAnsi="华文楷体" w:eastAsia="华文楷体" w:cs="华文楷体"/>
          <w:sz w:val="21"/>
          <w:szCs w:val="21"/>
        </w:rPr>
        <w:t>（二）对“第二篇 询价项目技术（质量）需求”内容的承诺（格式自定）</w:t>
      </w:r>
    </w:p>
    <w:p w14:paraId="5EDDE981">
      <w:pPr>
        <w:tabs>
          <w:tab w:val="left" w:pos="6300"/>
        </w:tabs>
        <w:snapToGrid w:val="0"/>
        <w:spacing w:line="500" w:lineRule="exact"/>
        <w:ind w:firstLine="420" w:firstLineChars="200"/>
        <w:rPr>
          <w:rFonts w:ascii="华文楷体" w:hAnsi="华文楷体" w:eastAsia="华文楷体" w:cs="华文楷体"/>
          <w:sz w:val="21"/>
          <w:szCs w:val="21"/>
        </w:rPr>
      </w:pPr>
    </w:p>
    <w:p w14:paraId="067D84EE">
      <w:pPr>
        <w:tabs>
          <w:tab w:val="left" w:pos="6300"/>
        </w:tabs>
        <w:snapToGrid w:val="0"/>
        <w:spacing w:line="500" w:lineRule="exact"/>
        <w:ind w:firstLine="420" w:firstLineChars="200"/>
        <w:rPr>
          <w:rFonts w:ascii="华文楷体" w:hAnsi="华文楷体" w:eastAsia="华文楷体" w:cs="华文楷体"/>
          <w:sz w:val="21"/>
          <w:szCs w:val="21"/>
        </w:rPr>
      </w:pPr>
    </w:p>
    <w:p w14:paraId="5B5605BF">
      <w:pPr>
        <w:tabs>
          <w:tab w:val="left" w:pos="6300"/>
        </w:tabs>
        <w:snapToGrid w:val="0"/>
        <w:spacing w:line="500" w:lineRule="exact"/>
        <w:ind w:firstLine="420" w:firstLineChars="200"/>
        <w:rPr>
          <w:rFonts w:ascii="华文楷体" w:hAnsi="华文楷体" w:eastAsia="华文楷体" w:cs="华文楷体"/>
          <w:b/>
          <w:bCs/>
          <w:sz w:val="21"/>
          <w:szCs w:val="21"/>
        </w:rPr>
      </w:pPr>
      <w:r>
        <w:rPr>
          <w:rFonts w:hint="eastAsia" w:ascii="华文楷体" w:hAnsi="华文楷体" w:eastAsia="华文楷体" w:cs="华文楷体"/>
          <w:sz w:val="21"/>
          <w:szCs w:val="21"/>
        </w:rPr>
        <w:t>我单位参与“</w:t>
      </w:r>
      <w:r>
        <w:rPr>
          <w:rFonts w:hint="eastAsia" w:ascii="华文楷体" w:hAnsi="华文楷体" w:eastAsia="华文楷体" w:cs="华文楷体"/>
          <w:b/>
          <w:bCs/>
          <w:sz w:val="21"/>
          <w:szCs w:val="21"/>
        </w:rPr>
        <w:t>（项目名称）</w:t>
      </w:r>
      <w:r>
        <w:rPr>
          <w:rFonts w:hint="eastAsia" w:ascii="华文楷体" w:hAnsi="华文楷体" w:eastAsia="华文楷体" w:cs="华文楷体"/>
          <w:sz w:val="21"/>
          <w:szCs w:val="21"/>
        </w:rPr>
        <w:t>”（项目号： ）项目的响应，对本询价通知书第二篇中所有内容，我公司承诺全部</w:t>
      </w:r>
      <w:r>
        <w:rPr>
          <w:rFonts w:hint="eastAsia" w:ascii="华文楷体" w:hAnsi="华文楷体" w:eastAsia="华文楷体" w:cs="华文楷体"/>
          <w:b/>
          <w:bCs/>
          <w:sz w:val="21"/>
          <w:szCs w:val="21"/>
          <w:u w:val="single"/>
        </w:rPr>
        <w:t xml:space="preserve">        （</w:t>
      </w:r>
      <w:r>
        <w:rPr>
          <w:rFonts w:hint="eastAsia" w:ascii="华文楷体" w:hAnsi="华文楷体" w:eastAsia="华文楷体" w:cs="华文楷体"/>
          <w:b/>
          <w:bCs/>
          <w:sz w:val="21"/>
          <w:szCs w:val="21"/>
        </w:rPr>
        <w:t>填写：满足或不满足）。</w:t>
      </w:r>
    </w:p>
    <w:p w14:paraId="35096497">
      <w:pPr>
        <w:tabs>
          <w:tab w:val="left" w:pos="6300"/>
        </w:tabs>
        <w:snapToGrid w:val="0"/>
        <w:spacing w:line="500" w:lineRule="exact"/>
        <w:ind w:firstLine="420" w:firstLineChars="200"/>
        <w:rPr>
          <w:rFonts w:ascii="华文楷体" w:hAnsi="华文楷体" w:eastAsia="华文楷体" w:cs="华文楷体"/>
          <w:b/>
          <w:bCs/>
          <w:sz w:val="21"/>
          <w:szCs w:val="21"/>
        </w:rPr>
      </w:pPr>
    </w:p>
    <w:p w14:paraId="682C0B95">
      <w:pPr>
        <w:tabs>
          <w:tab w:val="left" w:pos="6300"/>
        </w:tabs>
        <w:snapToGrid w:val="0"/>
        <w:spacing w:line="500" w:lineRule="exact"/>
        <w:ind w:firstLine="420" w:firstLineChars="200"/>
        <w:rPr>
          <w:rFonts w:ascii="华文楷体" w:hAnsi="华文楷体" w:eastAsia="华文楷体" w:cs="华文楷体"/>
          <w:b/>
          <w:bCs/>
          <w:sz w:val="21"/>
          <w:szCs w:val="21"/>
        </w:rPr>
      </w:pPr>
    </w:p>
    <w:p w14:paraId="607BE956">
      <w:pPr>
        <w:tabs>
          <w:tab w:val="left" w:pos="6300"/>
        </w:tabs>
        <w:snapToGrid w:val="0"/>
        <w:spacing w:line="500" w:lineRule="exact"/>
        <w:ind w:firstLine="420" w:firstLineChars="200"/>
        <w:rPr>
          <w:rFonts w:ascii="华文楷体" w:hAnsi="华文楷体" w:eastAsia="华文楷体" w:cs="华文楷体"/>
          <w:b/>
          <w:bCs/>
          <w:sz w:val="21"/>
          <w:szCs w:val="21"/>
        </w:rPr>
      </w:pPr>
    </w:p>
    <w:p w14:paraId="28DE2E42">
      <w:pPr>
        <w:tabs>
          <w:tab w:val="left" w:pos="6300"/>
        </w:tabs>
        <w:snapToGrid w:val="0"/>
        <w:spacing w:line="500" w:lineRule="exact"/>
        <w:ind w:firstLine="420" w:firstLineChars="200"/>
        <w:rPr>
          <w:rFonts w:ascii="华文楷体" w:hAnsi="华文楷体" w:eastAsia="华文楷体" w:cs="华文楷体"/>
          <w:b/>
          <w:bCs/>
          <w:sz w:val="21"/>
          <w:szCs w:val="21"/>
        </w:rPr>
      </w:pPr>
    </w:p>
    <w:p w14:paraId="0AE8BD51">
      <w:pPr>
        <w:spacing w:line="500" w:lineRule="exact"/>
        <w:ind w:firstLine="525" w:firstLineChars="250"/>
        <w:rPr>
          <w:rFonts w:ascii="华文楷体" w:hAnsi="华文楷体" w:eastAsia="华文楷体" w:cs="华文楷体"/>
          <w:sz w:val="21"/>
          <w:szCs w:val="21"/>
        </w:rPr>
      </w:pPr>
      <w:r>
        <w:rPr>
          <w:rFonts w:hint="eastAsia" w:ascii="华文楷体" w:hAnsi="华文楷体" w:eastAsia="华文楷体" w:cs="华文楷体"/>
          <w:sz w:val="21"/>
          <w:szCs w:val="21"/>
        </w:rPr>
        <w:t>供应商：                         法定代表人（或其授权代表）或自然人：</w:t>
      </w:r>
    </w:p>
    <w:p w14:paraId="329D0756">
      <w:pPr>
        <w:spacing w:line="500" w:lineRule="exact"/>
        <w:rPr>
          <w:rFonts w:ascii="华文楷体" w:hAnsi="华文楷体" w:eastAsia="华文楷体" w:cs="华文楷体"/>
          <w:sz w:val="21"/>
          <w:szCs w:val="21"/>
        </w:rPr>
      </w:pPr>
    </w:p>
    <w:p w14:paraId="17932E75">
      <w:pPr>
        <w:spacing w:line="500" w:lineRule="exact"/>
        <w:ind w:firstLine="630" w:firstLineChars="300"/>
        <w:rPr>
          <w:rFonts w:ascii="华文楷体" w:hAnsi="华文楷体" w:eastAsia="华文楷体" w:cs="华文楷体"/>
          <w:sz w:val="21"/>
          <w:szCs w:val="21"/>
        </w:rPr>
      </w:pPr>
      <w:r>
        <w:rPr>
          <w:rFonts w:hint="eastAsia" w:ascii="华文楷体" w:hAnsi="华文楷体" w:eastAsia="华文楷体" w:cs="华文楷体"/>
          <w:sz w:val="21"/>
          <w:szCs w:val="21"/>
        </w:rPr>
        <w:t>（供应商公章）                               （签署或盖章）</w:t>
      </w:r>
    </w:p>
    <w:p w14:paraId="4E115EEC">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 xml:space="preserve">                                            年     月     日</w:t>
      </w:r>
    </w:p>
    <w:p w14:paraId="408127C7">
      <w:pPr>
        <w:tabs>
          <w:tab w:val="left" w:pos="6300"/>
        </w:tabs>
        <w:snapToGrid w:val="0"/>
        <w:spacing w:line="500" w:lineRule="exact"/>
        <w:ind w:firstLine="480" w:firstLineChars="200"/>
        <w:rPr>
          <w:rFonts w:ascii="华文楷体" w:hAnsi="华文楷体" w:eastAsia="华文楷体" w:cs="华文楷体"/>
          <w:sz w:val="24"/>
        </w:rPr>
      </w:pPr>
    </w:p>
    <w:p w14:paraId="33F98B35">
      <w:pPr>
        <w:tabs>
          <w:tab w:val="left" w:pos="6300"/>
        </w:tabs>
        <w:snapToGrid w:val="0"/>
        <w:spacing w:line="500" w:lineRule="exact"/>
        <w:ind w:firstLine="480" w:firstLineChars="200"/>
        <w:rPr>
          <w:rFonts w:ascii="华文楷体" w:hAnsi="华文楷体" w:eastAsia="华文楷体" w:cs="华文楷体"/>
          <w:sz w:val="24"/>
        </w:rPr>
      </w:pPr>
    </w:p>
    <w:p w14:paraId="3031227B">
      <w:pPr>
        <w:tabs>
          <w:tab w:val="left" w:pos="6300"/>
        </w:tabs>
        <w:snapToGrid w:val="0"/>
        <w:spacing w:line="500" w:lineRule="exact"/>
        <w:ind w:firstLine="480" w:firstLineChars="200"/>
        <w:rPr>
          <w:rFonts w:ascii="华文楷体" w:hAnsi="华文楷体" w:eastAsia="华文楷体" w:cs="华文楷体"/>
          <w:sz w:val="24"/>
        </w:rPr>
      </w:pPr>
    </w:p>
    <w:p w14:paraId="001A3DF1">
      <w:pPr>
        <w:tabs>
          <w:tab w:val="left" w:pos="6300"/>
        </w:tabs>
        <w:snapToGrid w:val="0"/>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注：格式自定，以上为参考格式</w:t>
      </w:r>
    </w:p>
    <w:p w14:paraId="66BB7C83">
      <w:pPr>
        <w:tabs>
          <w:tab w:val="left" w:pos="6300"/>
        </w:tabs>
        <w:snapToGrid w:val="0"/>
        <w:spacing w:line="500" w:lineRule="exact"/>
        <w:ind w:firstLine="480" w:firstLineChars="200"/>
        <w:rPr>
          <w:rFonts w:ascii="华文楷体" w:hAnsi="华文楷体" w:eastAsia="华文楷体" w:cs="华文楷体"/>
          <w:sz w:val="24"/>
        </w:rPr>
      </w:pPr>
    </w:p>
    <w:p w14:paraId="13C76777">
      <w:pPr>
        <w:tabs>
          <w:tab w:val="left" w:pos="6300"/>
        </w:tabs>
        <w:snapToGrid w:val="0"/>
        <w:spacing w:line="500" w:lineRule="exact"/>
        <w:ind w:firstLine="480" w:firstLineChars="200"/>
        <w:rPr>
          <w:rFonts w:ascii="华文楷体" w:hAnsi="华文楷体" w:eastAsia="华文楷体" w:cs="华文楷体"/>
          <w:sz w:val="24"/>
        </w:rPr>
      </w:pPr>
    </w:p>
    <w:p w14:paraId="6ECCB992">
      <w:pPr>
        <w:numPr>
          <w:ilvl w:val="0"/>
          <w:numId w:val="6"/>
        </w:numPr>
        <w:tabs>
          <w:tab w:val="left" w:pos="6300"/>
        </w:tabs>
        <w:snapToGrid w:val="0"/>
        <w:spacing w:line="500" w:lineRule="exact"/>
        <w:ind w:firstLine="420" w:firstLineChars="200"/>
        <w:rPr>
          <w:rFonts w:ascii="华文楷体" w:hAnsi="华文楷体" w:eastAsia="华文楷体" w:cs="华文楷体"/>
          <w:sz w:val="21"/>
          <w:szCs w:val="21"/>
        </w:rPr>
        <w:sectPr>
          <w:footerReference r:id="rId11" w:type="default"/>
          <w:pgSz w:w="11907" w:h="16840"/>
          <w:pgMar w:top="1134" w:right="1191" w:bottom="1134" w:left="1304" w:header="851" w:footer="992" w:gutter="0"/>
          <w:pgNumType w:fmt="numberInDash"/>
          <w:cols w:space="720" w:num="1"/>
          <w:docGrid w:linePitch="381" w:charSpace="-5735"/>
        </w:sectPr>
      </w:pPr>
    </w:p>
    <w:p w14:paraId="153DD980">
      <w:pPr>
        <w:numPr>
          <w:ilvl w:val="0"/>
          <w:numId w:val="6"/>
        </w:num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其他资料（格式自定）</w:t>
      </w:r>
    </w:p>
    <w:p w14:paraId="682768A6">
      <w:pPr>
        <w:tabs>
          <w:tab w:val="left" w:pos="6300"/>
        </w:tabs>
        <w:snapToGrid w:val="0"/>
        <w:spacing w:line="500" w:lineRule="exact"/>
        <w:rPr>
          <w:rFonts w:ascii="华文楷体" w:hAnsi="华文楷体" w:eastAsia="华文楷体" w:cs="华文楷体"/>
          <w:sz w:val="21"/>
          <w:szCs w:val="21"/>
        </w:rPr>
        <w:sectPr>
          <w:pgSz w:w="11907" w:h="16840"/>
          <w:pgMar w:top="1134" w:right="1191" w:bottom="1134" w:left="1304" w:header="851" w:footer="992" w:gutter="0"/>
          <w:pgNumType w:fmt="numberInDash"/>
          <w:cols w:space="720" w:num="1"/>
          <w:docGrid w:linePitch="381" w:charSpace="-5735"/>
        </w:sectPr>
      </w:pPr>
    </w:p>
    <w:p w14:paraId="590DAB8E">
      <w:pPr>
        <w:pStyle w:val="3"/>
        <w:adjustRightInd w:val="0"/>
        <w:snapToGrid w:val="0"/>
        <w:spacing w:line="400" w:lineRule="exact"/>
        <w:rPr>
          <w:rFonts w:ascii="华文楷体" w:hAnsi="华文楷体" w:eastAsia="华文楷体" w:cs="华文楷体"/>
          <w:sz w:val="24"/>
        </w:rPr>
      </w:pPr>
      <w:bookmarkStart w:id="233" w:name="_Toc15748"/>
      <w:bookmarkStart w:id="234" w:name="_Toc186104659"/>
      <w:bookmarkStart w:id="235" w:name="_Toc65660381"/>
      <w:bookmarkStart w:id="236" w:name="_Toc172035779"/>
      <w:bookmarkStart w:id="237" w:name="_Toc32339"/>
      <w:bookmarkStart w:id="238" w:name="_Toc20409"/>
      <w:bookmarkStart w:id="239" w:name="_Toc106034810"/>
      <w:bookmarkStart w:id="240" w:name="_Toc27717"/>
      <w:bookmarkStart w:id="241" w:name="_Toc32158"/>
      <w:bookmarkStart w:id="242" w:name="_Toc313008358"/>
      <w:bookmarkStart w:id="243" w:name="_Toc342913421"/>
      <w:bookmarkStart w:id="244" w:name="_Toc313888362"/>
      <w:r>
        <w:rPr>
          <w:rFonts w:hint="eastAsia" w:ascii="华文楷体" w:hAnsi="华文楷体" w:eastAsia="华文楷体" w:cs="华文楷体"/>
          <w:sz w:val="24"/>
        </w:rPr>
        <w:t>三、服务部分</w:t>
      </w:r>
      <w:bookmarkEnd w:id="233"/>
      <w:bookmarkEnd w:id="234"/>
      <w:bookmarkEnd w:id="235"/>
      <w:bookmarkEnd w:id="236"/>
      <w:bookmarkEnd w:id="237"/>
      <w:bookmarkEnd w:id="238"/>
      <w:bookmarkEnd w:id="239"/>
      <w:bookmarkEnd w:id="240"/>
      <w:bookmarkEnd w:id="241"/>
    </w:p>
    <w:p w14:paraId="0C0F5CD4">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（一）服务响应偏离表</w:t>
      </w:r>
    </w:p>
    <w:p w14:paraId="6E4C51DC">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 xml:space="preserve">项目号：                         </w:t>
      </w:r>
    </w:p>
    <w:p w14:paraId="63DCBC6A">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询价项目名称：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49AC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12" w:type="dxa"/>
            <w:noWrap/>
            <w:vAlign w:val="center"/>
          </w:tcPr>
          <w:p w14:paraId="78F6A28E">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序号</w:t>
            </w:r>
          </w:p>
        </w:tc>
        <w:tc>
          <w:tcPr>
            <w:tcW w:w="3184" w:type="dxa"/>
            <w:noWrap/>
            <w:vAlign w:val="center"/>
          </w:tcPr>
          <w:p w14:paraId="6C3C5F83">
            <w:pPr>
              <w:spacing w:line="400" w:lineRule="exact"/>
              <w:jc w:val="center"/>
              <w:rPr>
                <w:rFonts w:ascii="华文楷体" w:hAnsi="华文楷体" w:eastAsia="华文楷体" w:cs="华文楷体"/>
                <w:sz w:val="21"/>
                <w:szCs w:val="21"/>
              </w:rPr>
            </w:pPr>
            <w:r>
              <w:rPr>
                <w:rFonts w:hint="eastAsia" w:ascii="华文楷体" w:hAnsi="华文楷体" w:eastAsia="华文楷体" w:cs="华文楷体"/>
                <w:sz w:val="21"/>
                <w:szCs w:val="21"/>
              </w:rPr>
              <w:t>采购需求</w:t>
            </w:r>
          </w:p>
        </w:tc>
        <w:tc>
          <w:tcPr>
            <w:tcW w:w="2438" w:type="dxa"/>
            <w:noWrap/>
            <w:vAlign w:val="center"/>
          </w:tcPr>
          <w:p w14:paraId="2D5D5026">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响应情况</w:t>
            </w:r>
          </w:p>
        </w:tc>
        <w:tc>
          <w:tcPr>
            <w:tcW w:w="2359" w:type="dxa"/>
            <w:noWrap/>
            <w:vAlign w:val="center"/>
          </w:tcPr>
          <w:p w14:paraId="66DA8B58">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差异说明</w:t>
            </w:r>
          </w:p>
        </w:tc>
      </w:tr>
      <w:tr w14:paraId="1F4E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3D34AE3E">
            <w:pPr>
              <w:spacing w:line="400" w:lineRule="exact"/>
              <w:ind w:firstLine="420" w:firstLineChars="200"/>
              <w:rPr>
                <w:rFonts w:ascii="华文楷体" w:hAnsi="华文楷体" w:eastAsia="华文楷体" w:cs="华文楷体"/>
                <w:sz w:val="21"/>
                <w:szCs w:val="21"/>
              </w:rPr>
            </w:pPr>
          </w:p>
        </w:tc>
        <w:tc>
          <w:tcPr>
            <w:tcW w:w="3184" w:type="dxa"/>
            <w:noWrap/>
            <w:vAlign w:val="center"/>
          </w:tcPr>
          <w:p w14:paraId="2C16FF95">
            <w:pPr>
              <w:spacing w:line="400" w:lineRule="exact"/>
              <w:ind w:firstLine="420" w:firstLineChars="200"/>
              <w:rPr>
                <w:rFonts w:ascii="华文楷体" w:hAnsi="华文楷体" w:eastAsia="华文楷体" w:cs="华文楷体"/>
                <w:sz w:val="21"/>
                <w:szCs w:val="21"/>
              </w:rPr>
            </w:pPr>
          </w:p>
        </w:tc>
        <w:tc>
          <w:tcPr>
            <w:tcW w:w="2438" w:type="dxa"/>
            <w:noWrap/>
            <w:vAlign w:val="center"/>
          </w:tcPr>
          <w:p w14:paraId="32DFA828">
            <w:pPr>
              <w:spacing w:line="400" w:lineRule="exact"/>
              <w:rPr>
                <w:rFonts w:ascii="华文楷体" w:hAnsi="华文楷体" w:eastAsia="华文楷体" w:cs="华文楷体"/>
                <w:sz w:val="21"/>
                <w:szCs w:val="21"/>
              </w:rPr>
            </w:pPr>
            <w:r>
              <w:rPr>
                <w:rFonts w:hint="eastAsia" w:ascii="华文楷体" w:hAnsi="华文楷体" w:eastAsia="华文楷体" w:cs="华文楷体"/>
                <w:sz w:val="21"/>
                <w:szCs w:val="21"/>
              </w:rPr>
              <w:t>提醒：请注明具体内容以及响应文件中具体内容的位置（页码）</w:t>
            </w:r>
          </w:p>
        </w:tc>
        <w:tc>
          <w:tcPr>
            <w:tcW w:w="2359" w:type="dxa"/>
            <w:noWrap/>
            <w:vAlign w:val="center"/>
          </w:tcPr>
          <w:p w14:paraId="0E6A6DA1">
            <w:pPr>
              <w:spacing w:line="400" w:lineRule="exact"/>
              <w:ind w:firstLine="420" w:firstLineChars="200"/>
              <w:rPr>
                <w:rFonts w:ascii="华文楷体" w:hAnsi="华文楷体" w:eastAsia="华文楷体" w:cs="华文楷体"/>
                <w:sz w:val="21"/>
                <w:szCs w:val="21"/>
              </w:rPr>
            </w:pPr>
          </w:p>
        </w:tc>
      </w:tr>
      <w:tr w14:paraId="3AE1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420BE72A">
            <w:pPr>
              <w:spacing w:line="400" w:lineRule="exact"/>
              <w:ind w:firstLine="420" w:firstLineChars="200"/>
              <w:rPr>
                <w:rFonts w:ascii="华文楷体" w:hAnsi="华文楷体" w:eastAsia="华文楷体" w:cs="华文楷体"/>
                <w:sz w:val="21"/>
                <w:szCs w:val="21"/>
              </w:rPr>
            </w:pPr>
          </w:p>
        </w:tc>
        <w:tc>
          <w:tcPr>
            <w:tcW w:w="3184" w:type="dxa"/>
            <w:noWrap/>
            <w:vAlign w:val="center"/>
          </w:tcPr>
          <w:p w14:paraId="013FBA1A">
            <w:pPr>
              <w:spacing w:line="400" w:lineRule="exact"/>
              <w:ind w:firstLine="420" w:firstLineChars="200"/>
              <w:rPr>
                <w:rFonts w:ascii="华文楷体" w:hAnsi="华文楷体" w:eastAsia="华文楷体" w:cs="华文楷体"/>
                <w:sz w:val="21"/>
                <w:szCs w:val="21"/>
              </w:rPr>
            </w:pPr>
          </w:p>
        </w:tc>
        <w:tc>
          <w:tcPr>
            <w:tcW w:w="2438" w:type="dxa"/>
            <w:noWrap/>
            <w:vAlign w:val="center"/>
          </w:tcPr>
          <w:p w14:paraId="26DEB2BC">
            <w:pPr>
              <w:spacing w:line="400" w:lineRule="exact"/>
              <w:ind w:firstLine="420" w:firstLineChars="200"/>
              <w:rPr>
                <w:rFonts w:ascii="华文楷体" w:hAnsi="华文楷体" w:eastAsia="华文楷体" w:cs="华文楷体"/>
                <w:sz w:val="21"/>
                <w:szCs w:val="21"/>
              </w:rPr>
            </w:pPr>
          </w:p>
        </w:tc>
        <w:tc>
          <w:tcPr>
            <w:tcW w:w="2359" w:type="dxa"/>
            <w:noWrap/>
            <w:vAlign w:val="center"/>
          </w:tcPr>
          <w:p w14:paraId="34B23FCF">
            <w:pPr>
              <w:spacing w:line="400" w:lineRule="exact"/>
              <w:ind w:firstLine="420" w:firstLineChars="200"/>
              <w:rPr>
                <w:rFonts w:ascii="华文楷体" w:hAnsi="华文楷体" w:eastAsia="华文楷体" w:cs="华文楷体"/>
                <w:sz w:val="21"/>
                <w:szCs w:val="21"/>
              </w:rPr>
            </w:pPr>
          </w:p>
        </w:tc>
      </w:tr>
      <w:tr w14:paraId="3839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64B201DD">
            <w:pPr>
              <w:spacing w:line="400" w:lineRule="exact"/>
              <w:ind w:firstLine="420" w:firstLineChars="200"/>
              <w:rPr>
                <w:rFonts w:ascii="华文楷体" w:hAnsi="华文楷体" w:eastAsia="华文楷体" w:cs="华文楷体"/>
                <w:sz w:val="21"/>
                <w:szCs w:val="21"/>
              </w:rPr>
            </w:pPr>
          </w:p>
        </w:tc>
        <w:tc>
          <w:tcPr>
            <w:tcW w:w="3184" w:type="dxa"/>
            <w:noWrap/>
            <w:vAlign w:val="center"/>
          </w:tcPr>
          <w:p w14:paraId="43D9A370">
            <w:pPr>
              <w:spacing w:line="400" w:lineRule="exact"/>
              <w:ind w:firstLine="420" w:firstLineChars="200"/>
              <w:rPr>
                <w:rFonts w:ascii="华文楷体" w:hAnsi="华文楷体" w:eastAsia="华文楷体" w:cs="华文楷体"/>
                <w:sz w:val="21"/>
                <w:szCs w:val="21"/>
              </w:rPr>
            </w:pPr>
          </w:p>
        </w:tc>
        <w:tc>
          <w:tcPr>
            <w:tcW w:w="2438" w:type="dxa"/>
            <w:noWrap/>
            <w:vAlign w:val="center"/>
          </w:tcPr>
          <w:p w14:paraId="576BFE2D">
            <w:pPr>
              <w:spacing w:line="400" w:lineRule="exact"/>
              <w:ind w:firstLine="420" w:firstLineChars="200"/>
              <w:rPr>
                <w:rFonts w:ascii="华文楷体" w:hAnsi="华文楷体" w:eastAsia="华文楷体" w:cs="华文楷体"/>
                <w:sz w:val="21"/>
                <w:szCs w:val="21"/>
              </w:rPr>
            </w:pPr>
          </w:p>
        </w:tc>
        <w:tc>
          <w:tcPr>
            <w:tcW w:w="2359" w:type="dxa"/>
            <w:noWrap/>
            <w:vAlign w:val="center"/>
          </w:tcPr>
          <w:p w14:paraId="6E09E8D4">
            <w:pPr>
              <w:spacing w:line="400" w:lineRule="exact"/>
              <w:ind w:firstLine="420" w:firstLineChars="200"/>
              <w:rPr>
                <w:rFonts w:ascii="华文楷体" w:hAnsi="华文楷体" w:eastAsia="华文楷体" w:cs="华文楷体"/>
                <w:sz w:val="21"/>
                <w:szCs w:val="21"/>
              </w:rPr>
            </w:pPr>
          </w:p>
        </w:tc>
      </w:tr>
      <w:tr w14:paraId="6F29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5C72444B">
            <w:pPr>
              <w:spacing w:line="400" w:lineRule="exact"/>
              <w:ind w:firstLine="420" w:firstLineChars="200"/>
              <w:rPr>
                <w:rFonts w:ascii="华文楷体" w:hAnsi="华文楷体" w:eastAsia="华文楷体" w:cs="华文楷体"/>
                <w:sz w:val="21"/>
                <w:szCs w:val="21"/>
              </w:rPr>
            </w:pPr>
          </w:p>
        </w:tc>
        <w:tc>
          <w:tcPr>
            <w:tcW w:w="3184" w:type="dxa"/>
            <w:noWrap/>
            <w:vAlign w:val="center"/>
          </w:tcPr>
          <w:p w14:paraId="474E405E">
            <w:pPr>
              <w:spacing w:line="400" w:lineRule="exact"/>
              <w:ind w:firstLine="420" w:firstLineChars="200"/>
              <w:rPr>
                <w:rFonts w:ascii="华文楷体" w:hAnsi="华文楷体" w:eastAsia="华文楷体" w:cs="华文楷体"/>
                <w:sz w:val="21"/>
                <w:szCs w:val="21"/>
              </w:rPr>
            </w:pPr>
          </w:p>
        </w:tc>
        <w:tc>
          <w:tcPr>
            <w:tcW w:w="2438" w:type="dxa"/>
            <w:noWrap/>
            <w:vAlign w:val="center"/>
          </w:tcPr>
          <w:p w14:paraId="604B11CC">
            <w:pPr>
              <w:spacing w:line="400" w:lineRule="exact"/>
              <w:ind w:firstLine="420" w:firstLineChars="200"/>
              <w:rPr>
                <w:rFonts w:ascii="华文楷体" w:hAnsi="华文楷体" w:eastAsia="华文楷体" w:cs="华文楷体"/>
                <w:sz w:val="21"/>
                <w:szCs w:val="21"/>
              </w:rPr>
            </w:pPr>
          </w:p>
        </w:tc>
        <w:tc>
          <w:tcPr>
            <w:tcW w:w="2359" w:type="dxa"/>
            <w:noWrap/>
            <w:vAlign w:val="center"/>
          </w:tcPr>
          <w:p w14:paraId="2EA78942">
            <w:pPr>
              <w:spacing w:line="400" w:lineRule="exact"/>
              <w:ind w:firstLine="420" w:firstLineChars="200"/>
              <w:rPr>
                <w:rFonts w:ascii="华文楷体" w:hAnsi="华文楷体" w:eastAsia="华文楷体" w:cs="华文楷体"/>
                <w:sz w:val="21"/>
                <w:szCs w:val="21"/>
              </w:rPr>
            </w:pPr>
          </w:p>
        </w:tc>
      </w:tr>
      <w:tr w14:paraId="2169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70FCFEEE">
            <w:pPr>
              <w:spacing w:line="400" w:lineRule="exact"/>
              <w:ind w:firstLine="420" w:firstLineChars="200"/>
              <w:rPr>
                <w:rFonts w:ascii="华文楷体" w:hAnsi="华文楷体" w:eastAsia="华文楷体" w:cs="华文楷体"/>
                <w:sz w:val="21"/>
                <w:szCs w:val="21"/>
              </w:rPr>
            </w:pPr>
          </w:p>
        </w:tc>
        <w:tc>
          <w:tcPr>
            <w:tcW w:w="3184" w:type="dxa"/>
            <w:noWrap/>
            <w:vAlign w:val="center"/>
          </w:tcPr>
          <w:p w14:paraId="0B5B7534">
            <w:pPr>
              <w:spacing w:line="400" w:lineRule="exact"/>
              <w:ind w:firstLine="420" w:firstLineChars="200"/>
              <w:rPr>
                <w:rFonts w:ascii="华文楷体" w:hAnsi="华文楷体" w:eastAsia="华文楷体" w:cs="华文楷体"/>
                <w:sz w:val="21"/>
                <w:szCs w:val="21"/>
              </w:rPr>
            </w:pPr>
          </w:p>
        </w:tc>
        <w:tc>
          <w:tcPr>
            <w:tcW w:w="2438" w:type="dxa"/>
            <w:noWrap/>
            <w:vAlign w:val="center"/>
          </w:tcPr>
          <w:p w14:paraId="648E6862">
            <w:pPr>
              <w:spacing w:line="400" w:lineRule="exact"/>
              <w:ind w:firstLine="420" w:firstLineChars="200"/>
              <w:rPr>
                <w:rFonts w:ascii="华文楷体" w:hAnsi="华文楷体" w:eastAsia="华文楷体" w:cs="华文楷体"/>
                <w:sz w:val="21"/>
                <w:szCs w:val="21"/>
              </w:rPr>
            </w:pPr>
          </w:p>
        </w:tc>
        <w:tc>
          <w:tcPr>
            <w:tcW w:w="2359" w:type="dxa"/>
            <w:noWrap/>
            <w:vAlign w:val="center"/>
          </w:tcPr>
          <w:p w14:paraId="2562DB3F">
            <w:pPr>
              <w:spacing w:line="400" w:lineRule="exact"/>
              <w:ind w:firstLine="420" w:firstLineChars="200"/>
              <w:rPr>
                <w:rFonts w:ascii="华文楷体" w:hAnsi="华文楷体" w:eastAsia="华文楷体" w:cs="华文楷体"/>
                <w:sz w:val="21"/>
                <w:szCs w:val="21"/>
              </w:rPr>
            </w:pPr>
          </w:p>
        </w:tc>
      </w:tr>
      <w:tr w14:paraId="17AC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14:paraId="1C793403">
            <w:pPr>
              <w:spacing w:line="400" w:lineRule="exact"/>
              <w:ind w:firstLine="420" w:firstLineChars="200"/>
              <w:rPr>
                <w:rFonts w:ascii="华文楷体" w:hAnsi="华文楷体" w:eastAsia="华文楷体" w:cs="华文楷体"/>
                <w:sz w:val="21"/>
                <w:szCs w:val="21"/>
              </w:rPr>
            </w:pPr>
          </w:p>
        </w:tc>
        <w:tc>
          <w:tcPr>
            <w:tcW w:w="3184" w:type="dxa"/>
            <w:noWrap/>
            <w:vAlign w:val="center"/>
          </w:tcPr>
          <w:p w14:paraId="4A3CCDE6">
            <w:pPr>
              <w:spacing w:line="400" w:lineRule="exact"/>
              <w:ind w:firstLine="420" w:firstLineChars="200"/>
              <w:rPr>
                <w:rFonts w:ascii="华文楷体" w:hAnsi="华文楷体" w:eastAsia="华文楷体" w:cs="华文楷体"/>
                <w:sz w:val="21"/>
                <w:szCs w:val="21"/>
              </w:rPr>
            </w:pPr>
          </w:p>
        </w:tc>
        <w:tc>
          <w:tcPr>
            <w:tcW w:w="2438" w:type="dxa"/>
            <w:noWrap/>
            <w:vAlign w:val="center"/>
          </w:tcPr>
          <w:p w14:paraId="11C4EA1C">
            <w:pPr>
              <w:spacing w:line="400" w:lineRule="exact"/>
              <w:ind w:firstLine="420" w:firstLineChars="200"/>
              <w:rPr>
                <w:rFonts w:ascii="华文楷体" w:hAnsi="华文楷体" w:eastAsia="华文楷体" w:cs="华文楷体"/>
                <w:sz w:val="21"/>
                <w:szCs w:val="21"/>
              </w:rPr>
            </w:pPr>
          </w:p>
        </w:tc>
        <w:tc>
          <w:tcPr>
            <w:tcW w:w="2359" w:type="dxa"/>
            <w:noWrap/>
            <w:vAlign w:val="center"/>
          </w:tcPr>
          <w:p w14:paraId="4EF4A09B">
            <w:pPr>
              <w:spacing w:line="400" w:lineRule="exact"/>
              <w:ind w:firstLine="420" w:firstLineChars="200"/>
              <w:rPr>
                <w:rFonts w:ascii="华文楷体" w:hAnsi="华文楷体" w:eastAsia="华文楷体" w:cs="华文楷体"/>
                <w:sz w:val="21"/>
                <w:szCs w:val="21"/>
              </w:rPr>
            </w:pPr>
          </w:p>
        </w:tc>
      </w:tr>
    </w:tbl>
    <w:p w14:paraId="460B1BA3">
      <w:pPr>
        <w:spacing w:line="500" w:lineRule="exact"/>
        <w:ind w:firstLine="525" w:firstLineChars="250"/>
        <w:rPr>
          <w:rFonts w:ascii="华文楷体" w:hAnsi="华文楷体" w:eastAsia="华文楷体" w:cs="华文楷体"/>
          <w:sz w:val="21"/>
          <w:szCs w:val="21"/>
        </w:rPr>
      </w:pPr>
      <w:r>
        <w:rPr>
          <w:rFonts w:hint="eastAsia" w:ascii="华文楷体" w:hAnsi="华文楷体" w:eastAsia="华文楷体" w:cs="华文楷体"/>
          <w:sz w:val="21"/>
          <w:szCs w:val="21"/>
        </w:rPr>
        <w:t>供应商：                          法定代表人（或其授权代表）或自然人：</w:t>
      </w:r>
    </w:p>
    <w:p w14:paraId="66B522BF">
      <w:pPr>
        <w:spacing w:line="500" w:lineRule="exact"/>
        <w:rPr>
          <w:rFonts w:ascii="华文楷体" w:hAnsi="华文楷体" w:eastAsia="华文楷体" w:cs="华文楷体"/>
          <w:sz w:val="21"/>
          <w:szCs w:val="21"/>
        </w:rPr>
      </w:pPr>
    </w:p>
    <w:p w14:paraId="7013BB8F">
      <w:pPr>
        <w:spacing w:line="500" w:lineRule="exact"/>
        <w:ind w:firstLine="315" w:firstLineChars="150"/>
        <w:rPr>
          <w:rFonts w:ascii="华文楷体" w:hAnsi="华文楷体" w:eastAsia="华文楷体" w:cs="华文楷体"/>
          <w:sz w:val="21"/>
          <w:szCs w:val="21"/>
        </w:rPr>
      </w:pPr>
      <w:r>
        <w:rPr>
          <w:rFonts w:hint="eastAsia" w:ascii="华文楷体" w:hAnsi="华文楷体" w:eastAsia="华文楷体" w:cs="华文楷体"/>
          <w:b/>
          <w:bCs/>
          <w:sz w:val="21"/>
          <w:szCs w:val="21"/>
        </w:rPr>
        <w:t>（供应商公章）（签署或盖章）</w:t>
      </w:r>
    </w:p>
    <w:p w14:paraId="1B5F3D4C">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 xml:space="preserve">                                                  年     月     日</w:t>
      </w:r>
    </w:p>
    <w:p w14:paraId="7080E104">
      <w:pPr>
        <w:tabs>
          <w:tab w:val="left" w:pos="6300"/>
        </w:tabs>
        <w:snapToGrid w:val="0"/>
        <w:spacing w:line="400" w:lineRule="exact"/>
        <w:ind w:firstLine="420" w:firstLineChars="200"/>
        <w:rPr>
          <w:rFonts w:ascii="华文楷体" w:hAnsi="华文楷体" w:eastAsia="华文楷体" w:cs="华文楷体"/>
          <w:b/>
          <w:bCs/>
          <w:sz w:val="21"/>
          <w:szCs w:val="21"/>
        </w:rPr>
      </w:pPr>
      <w:r>
        <w:rPr>
          <w:rFonts w:hint="eastAsia" w:ascii="华文楷体" w:hAnsi="华文楷体" w:eastAsia="华文楷体" w:cs="华文楷体"/>
          <w:b/>
          <w:bCs/>
          <w:sz w:val="21"/>
          <w:szCs w:val="21"/>
        </w:rPr>
        <w:t>注：</w:t>
      </w:r>
    </w:p>
    <w:p w14:paraId="044A6147">
      <w:pPr>
        <w:tabs>
          <w:tab w:val="left" w:pos="6300"/>
        </w:tabs>
        <w:snapToGrid w:val="0"/>
        <w:spacing w:line="400" w:lineRule="exact"/>
        <w:ind w:firstLine="420" w:firstLineChars="200"/>
        <w:rPr>
          <w:rFonts w:ascii="华文楷体" w:hAnsi="华文楷体" w:eastAsia="华文楷体" w:cs="华文楷体"/>
          <w:b/>
          <w:bCs/>
          <w:sz w:val="21"/>
          <w:szCs w:val="21"/>
        </w:rPr>
      </w:pPr>
      <w:r>
        <w:rPr>
          <w:rFonts w:hint="eastAsia" w:ascii="华文楷体" w:hAnsi="华文楷体" w:eastAsia="华文楷体" w:cs="华文楷体"/>
          <w:b/>
          <w:bCs/>
          <w:sz w:val="21"/>
          <w:szCs w:val="21"/>
        </w:rPr>
        <w:t>1.本表即为对本项目“第三篇  询价项目服务需求”中所列条款进行比较和响应；</w:t>
      </w:r>
    </w:p>
    <w:p w14:paraId="34BB6C8B">
      <w:pPr>
        <w:tabs>
          <w:tab w:val="left" w:pos="6300"/>
        </w:tabs>
        <w:snapToGrid w:val="0"/>
        <w:spacing w:line="48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2.本表可扩展。</w:t>
      </w:r>
    </w:p>
    <w:p w14:paraId="7E79D20F">
      <w:pPr>
        <w:tabs>
          <w:tab w:val="left" w:pos="6300"/>
        </w:tabs>
        <w:snapToGrid w:val="0"/>
        <w:spacing w:line="480" w:lineRule="exact"/>
        <w:ind w:firstLine="420" w:firstLineChars="200"/>
        <w:rPr>
          <w:rFonts w:ascii="华文楷体" w:hAnsi="华文楷体" w:eastAsia="华文楷体" w:cs="华文楷体"/>
          <w:sz w:val="21"/>
          <w:szCs w:val="21"/>
        </w:rPr>
      </w:pPr>
    </w:p>
    <w:p w14:paraId="10A8906A">
      <w:pPr>
        <w:spacing w:line="44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br w:type="page"/>
      </w:r>
      <w:r>
        <w:rPr>
          <w:rFonts w:hint="eastAsia" w:ascii="华文楷体" w:hAnsi="华文楷体" w:eastAsia="华文楷体" w:cs="华文楷体"/>
          <w:sz w:val="21"/>
          <w:szCs w:val="21"/>
        </w:rPr>
        <w:t>（二）对“第三篇  询价项目服务需求”内容的承诺（格式自定）</w:t>
      </w:r>
    </w:p>
    <w:p w14:paraId="71BADB48">
      <w:pPr>
        <w:tabs>
          <w:tab w:val="left" w:pos="6300"/>
        </w:tabs>
        <w:snapToGrid w:val="0"/>
        <w:spacing w:line="480" w:lineRule="exact"/>
        <w:ind w:firstLine="420" w:firstLineChars="200"/>
        <w:rPr>
          <w:rFonts w:ascii="华文楷体" w:hAnsi="华文楷体" w:eastAsia="华文楷体" w:cs="华文楷体"/>
          <w:sz w:val="21"/>
          <w:szCs w:val="21"/>
        </w:rPr>
      </w:pPr>
    </w:p>
    <w:p w14:paraId="6DFC6B81">
      <w:pPr>
        <w:tabs>
          <w:tab w:val="left" w:pos="6300"/>
        </w:tabs>
        <w:snapToGrid w:val="0"/>
        <w:spacing w:line="480" w:lineRule="exact"/>
        <w:ind w:firstLine="420" w:firstLineChars="200"/>
        <w:rPr>
          <w:rFonts w:ascii="华文楷体" w:hAnsi="华文楷体" w:eastAsia="华文楷体" w:cs="华文楷体"/>
          <w:sz w:val="21"/>
          <w:szCs w:val="21"/>
        </w:rPr>
      </w:pPr>
    </w:p>
    <w:p w14:paraId="080F0F33">
      <w:pPr>
        <w:tabs>
          <w:tab w:val="left" w:pos="6300"/>
        </w:tabs>
        <w:snapToGrid w:val="0"/>
        <w:spacing w:line="500" w:lineRule="exact"/>
        <w:ind w:firstLine="420" w:firstLineChars="200"/>
        <w:rPr>
          <w:rFonts w:ascii="华文楷体" w:hAnsi="华文楷体" w:eastAsia="华文楷体" w:cs="华文楷体"/>
          <w:b/>
          <w:bCs/>
          <w:sz w:val="21"/>
          <w:szCs w:val="21"/>
        </w:rPr>
      </w:pPr>
      <w:r>
        <w:rPr>
          <w:rFonts w:hint="eastAsia" w:ascii="华文楷体" w:hAnsi="华文楷体" w:eastAsia="华文楷体" w:cs="华文楷体"/>
          <w:sz w:val="21"/>
          <w:szCs w:val="21"/>
        </w:rPr>
        <w:t>我单位参与“</w:t>
      </w:r>
      <w:r>
        <w:rPr>
          <w:rFonts w:hint="eastAsia" w:ascii="华文楷体" w:hAnsi="华文楷体" w:eastAsia="华文楷体" w:cs="华文楷体"/>
          <w:b/>
          <w:bCs/>
          <w:sz w:val="21"/>
          <w:szCs w:val="21"/>
        </w:rPr>
        <w:t>（项目名称）</w:t>
      </w:r>
      <w:r>
        <w:rPr>
          <w:rFonts w:hint="eastAsia" w:ascii="华文楷体" w:hAnsi="华文楷体" w:eastAsia="华文楷体" w:cs="华文楷体"/>
          <w:sz w:val="21"/>
          <w:szCs w:val="21"/>
        </w:rPr>
        <w:t>”（项目号： ）项目的响应，对本询价通知书第三篇中所有内容，我公司承诺全部</w:t>
      </w:r>
      <w:r>
        <w:rPr>
          <w:rFonts w:hint="eastAsia" w:ascii="华文楷体" w:hAnsi="华文楷体" w:eastAsia="华文楷体" w:cs="华文楷体"/>
          <w:b/>
          <w:bCs/>
          <w:sz w:val="21"/>
          <w:szCs w:val="21"/>
          <w:u w:val="single"/>
        </w:rPr>
        <w:t xml:space="preserve">        （</w:t>
      </w:r>
      <w:r>
        <w:rPr>
          <w:rFonts w:hint="eastAsia" w:ascii="华文楷体" w:hAnsi="华文楷体" w:eastAsia="华文楷体" w:cs="华文楷体"/>
          <w:b/>
          <w:bCs/>
          <w:sz w:val="21"/>
          <w:szCs w:val="21"/>
        </w:rPr>
        <w:t>填写：满足或不满足）。</w:t>
      </w:r>
    </w:p>
    <w:p w14:paraId="17A88FCC">
      <w:pPr>
        <w:tabs>
          <w:tab w:val="left" w:pos="6300"/>
        </w:tabs>
        <w:snapToGrid w:val="0"/>
        <w:spacing w:line="500" w:lineRule="exact"/>
        <w:ind w:firstLine="420" w:firstLineChars="200"/>
        <w:rPr>
          <w:rFonts w:ascii="华文楷体" w:hAnsi="华文楷体" w:eastAsia="华文楷体" w:cs="华文楷体"/>
          <w:b/>
          <w:bCs/>
          <w:sz w:val="21"/>
          <w:szCs w:val="21"/>
        </w:rPr>
      </w:pPr>
    </w:p>
    <w:p w14:paraId="40DFCDE4">
      <w:pPr>
        <w:tabs>
          <w:tab w:val="left" w:pos="6300"/>
        </w:tabs>
        <w:snapToGrid w:val="0"/>
        <w:spacing w:line="500" w:lineRule="exact"/>
        <w:ind w:firstLine="420" w:firstLineChars="200"/>
        <w:rPr>
          <w:rFonts w:ascii="华文楷体" w:hAnsi="华文楷体" w:eastAsia="华文楷体" w:cs="华文楷体"/>
          <w:b/>
          <w:bCs/>
          <w:sz w:val="21"/>
          <w:szCs w:val="21"/>
        </w:rPr>
      </w:pPr>
    </w:p>
    <w:p w14:paraId="573C7793">
      <w:pPr>
        <w:tabs>
          <w:tab w:val="left" w:pos="6300"/>
        </w:tabs>
        <w:snapToGrid w:val="0"/>
        <w:spacing w:line="500" w:lineRule="exact"/>
        <w:ind w:firstLine="420" w:firstLineChars="200"/>
        <w:rPr>
          <w:rFonts w:ascii="华文楷体" w:hAnsi="华文楷体" w:eastAsia="华文楷体" w:cs="华文楷体"/>
          <w:b/>
          <w:bCs/>
          <w:sz w:val="21"/>
          <w:szCs w:val="21"/>
        </w:rPr>
      </w:pPr>
    </w:p>
    <w:p w14:paraId="54C1EC4B">
      <w:pPr>
        <w:tabs>
          <w:tab w:val="left" w:pos="6300"/>
        </w:tabs>
        <w:snapToGrid w:val="0"/>
        <w:spacing w:line="500" w:lineRule="exact"/>
        <w:ind w:firstLine="420" w:firstLineChars="200"/>
        <w:rPr>
          <w:rFonts w:ascii="华文楷体" w:hAnsi="华文楷体" w:eastAsia="华文楷体" w:cs="华文楷体"/>
          <w:b/>
          <w:bCs/>
          <w:sz w:val="21"/>
          <w:szCs w:val="21"/>
        </w:rPr>
      </w:pPr>
    </w:p>
    <w:p w14:paraId="4948CC74">
      <w:pPr>
        <w:spacing w:line="500" w:lineRule="exact"/>
        <w:ind w:firstLine="525" w:firstLineChars="250"/>
        <w:rPr>
          <w:rFonts w:ascii="华文楷体" w:hAnsi="华文楷体" w:eastAsia="华文楷体" w:cs="华文楷体"/>
          <w:sz w:val="21"/>
          <w:szCs w:val="21"/>
        </w:rPr>
      </w:pPr>
      <w:r>
        <w:rPr>
          <w:rFonts w:hint="eastAsia" w:ascii="华文楷体" w:hAnsi="华文楷体" w:eastAsia="华文楷体" w:cs="华文楷体"/>
          <w:sz w:val="21"/>
          <w:szCs w:val="21"/>
        </w:rPr>
        <w:t>供应商：                         法定代表人（或其授权代表）或自然人：</w:t>
      </w:r>
    </w:p>
    <w:p w14:paraId="2F64F720">
      <w:pPr>
        <w:spacing w:line="500" w:lineRule="exact"/>
        <w:rPr>
          <w:rFonts w:ascii="华文楷体" w:hAnsi="华文楷体" w:eastAsia="华文楷体" w:cs="华文楷体"/>
          <w:sz w:val="21"/>
          <w:szCs w:val="21"/>
        </w:rPr>
      </w:pPr>
    </w:p>
    <w:p w14:paraId="4AF3D169">
      <w:pPr>
        <w:spacing w:line="500" w:lineRule="exact"/>
        <w:ind w:firstLine="630" w:firstLineChars="300"/>
        <w:rPr>
          <w:rFonts w:ascii="华文楷体" w:hAnsi="华文楷体" w:eastAsia="华文楷体" w:cs="华文楷体"/>
          <w:sz w:val="21"/>
          <w:szCs w:val="21"/>
        </w:rPr>
      </w:pPr>
      <w:r>
        <w:rPr>
          <w:rFonts w:hint="eastAsia" w:ascii="华文楷体" w:hAnsi="华文楷体" w:eastAsia="华文楷体" w:cs="华文楷体"/>
          <w:sz w:val="21"/>
          <w:szCs w:val="21"/>
        </w:rPr>
        <w:t>（供应商公章）                               （签署或盖章）</w:t>
      </w:r>
    </w:p>
    <w:p w14:paraId="6620E440">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 xml:space="preserve">                                            年     月     日</w:t>
      </w:r>
    </w:p>
    <w:p w14:paraId="256E0F97">
      <w:pPr>
        <w:tabs>
          <w:tab w:val="left" w:pos="6300"/>
        </w:tabs>
        <w:snapToGrid w:val="0"/>
        <w:spacing w:line="480" w:lineRule="exact"/>
        <w:ind w:firstLine="420" w:firstLineChars="200"/>
        <w:rPr>
          <w:rFonts w:ascii="华文楷体" w:hAnsi="华文楷体" w:eastAsia="华文楷体" w:cs="华文楷体"/>
          <w:sz w:val="21"/>
          <w:szCs w:val="21"/>
        </w:rPr>
      </w:pPr>
    </w:p>
    <w:p w14:paraId="417FD5F6">
      <w:pPr>
        <w:tabs>
          <w:tab w:val="left" w:pos="6300"/>
        </w:tabs>
        <w:snapToGrid w:val="0"/>
        <w:spacing w:line="480" w:lineRule="exact"/>
        <w:ind w:firstLine="420" w:firstLineChars="200"/>
        <w:rPr>
          <w:rFonts w:ascii="华文楷体" w:hAnsi="华文楷体" w:eastAsia="华文楷体" w:cs="华文楷体"/>
          <w:sz w:val="21"/>
          <w:szCs w:val="21"/>
        </w:rPr>
      </w:pPr>
    </w:p>
    <w:p w14:paraId="0814391A">
      <w:pPr>
        <w:tabs>
          <w:tab w:val="left" w:pos="6300"/>
        </w:tabs>
        <w:snapToGrid w:val="0"/>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注：格式自定，以上为参考格式</w:t>
      </w:r>
    </w:p>
    <w:p w14:paraId="7C7BE5AF">
      <w:pPr>
        <w:tabs>
          <w:tab w:val="left" w:pos="6300"/>
        </w:tabs>
        <w:snapToGrid w:val="0"/>
        <w:spacing w:line="480" w:lineRule="exact"/>
        <w:ind w:firstLine="420" w:firstLineChars="200"/>
        <w:rPr>
          <w:rFonts w:ascii="华文楷体" w:hAnsi="华文楷体" w:eastAsia="华文楷体" w:cs="华文楷体"/>
          <w:sz w:val="21"/>
          <w:szCs w:val="21"/>
        </w:rPr>
      </w:pPr>
    </w:p>
    <w:p w14:paraId="7BD3B7D8">
      <w:pPr>
        <w:tabs>
          <w:tab w:val="left" w:pos="6300"/>
        </w:tabs>
        <w:snapToGrid w:val="0"/>
        <w:spacing w:line="480" w:lineRule="exact"/>
        <w:ind w:firstLine="420" w:firstLineChars="200"/>
        <w:rPr>
          <w:rFonts w:ascii="华文楷体" w:hAnsi="华文楷体" w:eastAsia="华文楷体" w:cs="华文楷体"/>
          <w:sz w:val="21"/>
          <w:szCs w:val="21"/>
        </w:rPr>
        <w:sectPr>
          <w:pgSz w:w="11907" w:h="16840"/>
          <w:pgMar w:top="1134" w:right="1191" w:bottom="1134" w:left="1304" w:header="851" w:footer="992" w:gutter="0"/>
          <w:pgNumType w:fmt="numberInDash"/>
          <w:cols w:space="720" w:num="1"/>
          <w:docGrid w:linePitch="381" w:charSpace="-5735"/>
        </w:sectPr>
      </w:pPr>
    </w:p>
    <w:p w14:paraId="385A5838">
      <w:pPr>
        <w:tabs>
          <w:tab w:val="left" w:pos="6300"/>
        </w:tabs>
        <w:snapToGrid w:val="0"/>
        <w:spacing w:line="48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（三）其它优惠服务承诺（格式自定）</w:t>
      </w:r>
    </w:p>
    <w:p w14:paraId="20A71E7F">
      <w:pPr>
        <w:tabs>
          <w:tab w:val="left" w:pos="6300"/>
        </w:tabs>
        <w:snapToGrid w:val="0"/>
        <w:spacing w:line="480" w:lineRule="exact"/>
        <w:ind w:firstLine="480" w:firstLineChars="200"/>
        <w:rPr>
          <w:rFonts w:ascii="华文楷体" w:hAnsi="华文楷体" w:eastAsia="华文楷体" w:cs="华文楷体"/>
          <w:sz w:val="24"/>
          <w:szCs w:val="24"/>
        </w:rPr>
      </w:pPr>
    </w:p>
    <w:p w14:paraId="36059B96">
      <w:pPr>
        <w:pStyle w:val="3"/>
        <w:adjustRightInd w:val="0"/>
        <w:snapToGrid w:val="0"/>
        <w:spacing w:line="400" w:lineRule="exact"/>
        <w:rPr>
          <w:rFonts w:ascii="华文楷体" w:hAnsi="华文楷体" w:eastAsia="华文楷体" w:cs="华文楷体"/>
          <w:sz w:val="24"/>
          <w:szCs w:val="24"/>
        </w:rPr>
        <w:sectPr>
          <w:pgSz w:w="11907" w:h="16840"/>
          <w:pgMar w:top="1134" w:right="1191" w:bottom="1134" w:left="1304" w:header="851" w:footer="992" w:gutter="0"/>
          <w:pgNumType w:fmt="numberInDash"/>
          <w:cols w:space="720" w:num="1"/>
          <w:docGrid w:linePitch="381" w:charSpace="-5735"/>
        </w:sectPr>
      </w:pPr>
      <w:bookmarkStart w:id="245" w:name="_Toc20162"/>
      <w:bookmarkStart w:id="246" w:name="_Toc21793"/>
      <w:bookmarkStart w:id="247" w:name="_Toc106034811"/>
      <w:bookmarkStart w:id="248" w:name="_Toc65660382"/>
      <w:bookmarkStart w:id="249" w:name="_Toc172035780"/>
      <w:bookmarkStart w:id="250" w:name="_Toc2082"/>
    </w:p>
    <w:p w14:paraId="02BD56E2">
      <w:pPr>
        <w:pStyle w:val="3"/>
        <w:adjustRightInd w:val="0"/>
        <w:snapToGrid w:val="0"/>
        <w:spacing w:line="400" w:lineRule="exact"/>
        <w:rPr>
          <w:rFonts w:ascii="华文楷体" w:hAnsi="华文楷体" w:eastAsia="华文楷体" w:cs="华文楷体"/>
          <w:sz w:val="24"/>
        </w:rPr>
      </w:pPr>
      <w:bookmarkStart w:id="251" w:name="_Toc15484"/>
      <w:bookmarkStart w:id="252" w:name="_Toc28587"/>
      <w:bookmarkStart w:id="253" w:name="_Toc186104660"/>
      <w:r>
        <w:rPr>
          <w:rFonts w:hint="eastAsia" w:ascii="华文楷体" w:hAnsi="华文楷体" w:eastAsia="华文楷体" w:cs="华文楷体"/>
          <w:sz w:val="24"/>
        </w:rPr>
        <w:t>四、</w:t>
      </w:r>
      <w:bookmarkEnd w:id="242"/>
      <w:bookmarkEnd w:id="243"/>
      <w:bookmarkEnd w:id="244"/>
      <w:r>
        <w:rPr>
          <w:rFonts w:hint="eastAsia" w:ascii="华文楷体" w:hAnsi="华文楷体" w:eastAsia="华文楷体" w:cs="华文楷体"/>
          <w:sz w:val="24"/>
        </w:rPr>
        <w:t>资格条件及其他</w:t>
      </w:r>
      <w:bookmarkEnd w:id="245"/>
      <w:bookmarkEnd w:id="246"/>
      <w:bookmarkEnd w:id="247"/>
      <w:bookmarkEnd w:id="248"/>
      <w:bookmarkEnd w:id="249"/>
      <w:bookmarkEnd w:id="250"/>
      <w:bookmarkEnd w:id="251"/>
      <w:bookmarkEnd w:id="252"/>
      <w:bookmarkEnd w:id="253"/>
      <w:bookmarkStart w:id="254" w:name="_Toc313008359"/>
      <w:bookmarkStart w:id="255" w:name="_Toc313888363"/>
      <w:bookmarkStart w:id="256" w:name="_Toc342913422"/>
    </w:p>
    <w:p w14:paraId="09F95B6D">
      <w:pPr>
        <w:spacing w:line="4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（一）法人营业执照（副本）或事业单位法人证书（副本）或个体工商户营业执照或有效的自然人身份证明或社会团体法人登记证书复印件</w:t>
      </w:r>
    </w:p>
    <w:p w14:paraId="657932FB">
      <w:pPr>
        <w:tabs>
          <w:tab w:val="left" w:pos="6300"/>
        </w:tabs>
        <w:snapToGrid w:val="0"/>
        <w:spacing w:line="500" w:lineRule="exact"/>
        <w:ind w:firstLine="570"/>
        <w:rPr>
          <w:rFonts w:ascii="华文楷体" w:hAnsi="华文楷体" w:eastAsia="华文楷体" w:cs="华文楷体"/>
          <w:sz w:val="21"/>
          <w:szCs w:val="21"/>
        </w:rPr>
      </w:pPr>
    </w:p>
    <w:p w14:paraId="31B9EEA6">
      <w:pPr>
        <w:tabs>
          <w:tab w:val="left" w:pos="6300"/>
        </w:tabs>
        <w:snapToGrid w:val="0"/>
        <w:spacing w:line="500" w:lineRule="exact"/>
        <w:ind w:firstLine="570"/>
        <w:rPr>
          <w:rFonts w:ascii="华文楷体" w:hAnsi="华文楷体" w:eastAsia="华文楷体" w:cs="华文楷体"/>
          <w:sz w:val="21"/>
          <w:szCs w:val="21"/>
        </w:rPr>
      </w:pPr>
    </w:p>
    <w:p w14:paraId="507E4609">
      <w:pPr>
        <w:tabs>
          <w:tab w:val="left" w:pos="6300"/>
        </w:tabs>
        <w:snapToGrid w:val="0"/>
        <w:spacing w:line="500" w:lineRule="exact"/>
        <w:ind w:firstLine="570"/>
        <w:rPr>
          <w:rFonts w:ascii="华文楷体" w:hAnsi="华文楷体" w:eastAsia="华文楷体" w:cs="华文楷体"/>
          <w:sz w:val="21"/>
          <w:szCs w:val="21"/>
        </w:rPr>
      </w:pPr>
    </w:p>
    <w:p w14:paraId="61A658DB">
      <w:pPr>
        <w:tabs>
          <w:tab w:val="left" w:pos="6300"/>
        </w:tabs>
        <w:snapToGrid w:val="0"/>
        <w:spacing w:line="500" w:lineRule="exact"/>
        <w:ind w:firstLine="570"/>
        <w:rPr>
          <w:rFonts w:ascii="华文楷体" w:hAnsi="华文楷体" w:eastAsia="华文楷体" w:cs="华文楷体"/>
          <w:sz w:val="21"/>
          <w:szCs w:val="21"/>
        </w:rPr>
      </w:pPr>
    </w:p>
    <w:p w14:paraId="1FB1C93B">
      <w:pPr>
        <w:tabs>
          <w:tab w:val="left" w:pos="6300"/>
        </w:tabs>
        <w:snapToGrid w:val="0"/>
        <w:spacing w:line="500" w:lineRule="exact"/>
        <w:ind w:firstLine="570"/>
        <w:rPr>
          <w:rFonts w:ascii="华文楷体" w:hAnsi="华文楷体" w:eastAsia="华文楷体" w:cs="华文楷体"/>
          <w:sz w:val="21"/>
          <w:szCs w:val="21"/>
        </w:rPr>
      </w:pPr>
    </w:p>
    <w:p w14:paraId="6EB5F102">
      <w:pPr>
        <w:widowControl/>
        <w:spacing w:line="400" w:lineRule="exact"/>
        <w:ind w:firstLine="420" w:firstLineChars="200"/>
        <w:jc w:val="left"/>
        <w:rPr>
          <w:rFonts w:ascii="华文楷体" w:hAnsi="华文楷体" w:eastAsia="华文楷体" w:cs="华文楷体"/>
          <w:sz w:val="21"/>
          <w:szCs w:val="21"/>
        </w:rPr>
      </w:pPr>
      <w:r>
        <w:rPr>
          <w:rFonts w:hint="eastAsia" w:ascii="华文楷体" w:hAnsi="华文楷体" w:eastAsia="华文楷体" w:cs="华文楷体"/>
          <w:sz w:val="21"/>
          <w:szCs w:val="21"/>
        </w:rPr>
        <w:br w:type="page"/>
      </w:r>
      <w:r>
        <w:rPr>
          <w:rFonts w:hint="eastAsia" w:ascii="华文楷体" w:hAnsi="华文楷体" w:eastAsia="华文楷体" w:cs="华文楷体"/>
          <w:sz w:val="21"/>
          <w:szCs w:val="21"/>
        </w:rPr>
        <w:t>（二）法定代表人身份证明书（格式）</w:t>
      </w:r>
    </w:p>
    <w:p w14:paraId="05B500BB">
      <w:pPr>
        <w:tabs>
          <w:tab w:val="left" w:pos="6300"/>
        </w:tabs>
        <w:snapToGrid w:val="0"/>
        <w:spacing w:line="500" w:lineRule="exact"/>
        <w:ind w:firstLine="570"/>
        <w:rPr>
          <w:rFonts w:ascii="华文楷体" w:hAnsi="华文楷体" w:eastAsia="华文楷体" w:cs="华文楷体"/>
          <w:sz w:val="21"/>
          <w:szCs w:val="21"/>
        </w:rPr>
      </w:pPr>
    </w:p>
    <w:p w14:paraId="0D35DFCB">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询价项目名称：</w:t>
      </w:r>
    </w:p>
    <w:p w14:paraId="3EB3DD17">
      <w:pPr>
        <w:tabs>
          <w:tab w:val="left" w:pos="6300"/>
        </w:tabs>
        <w:snapToGrid w:val="0"/>
        <w:spacing w:line="500" w:lineRule="exact"/>
        <w:ind w:firstLine="570"/>
        <w:rPr>
          <w:rFonts w:ascii="华文楷体" w:hAnsi="华文楷体" w:eastAsia="华文楷体" w:cs="华文楷体"/>
          <w:sz w:val="21"/>
          <w:szCs w:val="21"/>
        </w:rPr>
      </w:pPr>
    </w:p>
    <w:p w14:paraId="2D6EEF89">
      <w:pPr>
        <w:tabs>
          <w:tab w:val="left" w:pos="6300"/>
        </w:tabs>
        <w:snapToGrid w:val="0"/>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致：（采购代理机构名称）：</w:t>
      </w:r>
    </w:p>
    <w:p w14:paraId="4BD8409C">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（法定代表人或负责人姓名）在（供应商名称）任（职务名称）职务，是（供应商名称）的法定代表人。</w:t>
      </w:r>
    </w:p>
    <w:p w14:paraId="1649DA97">
      <w:pPr>
        <w:tabs>
          <w:tab w:val="left" w:pos="6300"/>
        </w:tabs>
        <w:snapToGrid w:val="0"/>
        <w:spacing w:line="500" w:lineRule="exact"/>
        <w:ind w:firstLine="570"/>
        <w:rPr>
          <w:rFonts w:ascii="华文楷体" w:hAnsi="华文楷体" w:eastAsia="华文楷体" w:cs="华文楷体"/>
          <w:sz w:val="21"/>
          <w:szCs w:val="21"/>
        </w:rPr>
      </w:pPr>
    </w:p>
    <w:p w14:paraId="32EF13AE">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特此证明。</w:t>
      </w:r>
    </w:p>
    <w:p w14:paraId="57387540">
      <w:pPr>
        <w:tabs>
          <w:tab w:val="left" w:pos="6300"/>
        </w:tabs>
        <w:snapToGrid w:val="0"/>
        <w:spacing w:line="500" w:lineRule="exact"/>
        <w:ind w:firstLine="570"/>
        <w:rPr>
          <w:rFonts w:ascii="华文楷体" w:hAnsi="华文楷体" w:eastAsia="华文楷体" w:cs="华文楷体"/>
          <w:sz w:val="21"/>
          <w:szCs w:val="21"/>
        </w:rPr>
      </w:pPr>
    </w:p>
    <w:p w14:paraId="39BA3A52">
      <w:pPr>
        <w:tabs>
          <w:tab w:val="left" w:pos="6300"/>
        </w:tabs>
        <w:snapToGrid w:val="0"/>
        <w:spacing w:line="500" w:lineRule="exact"/>
        <w:ind w:firstLine="570"/>
        <w:rPr>
          <w:rFonts w:ascii="华文楷体" w:hAnsi="华文楷体" w:eastAsia="华文楷体" w:cs="华文楷体"/>
          <w:sz w:val="21"/>
          <w:szCs w:val="21"/>
        </w:rPr>
      </w:pPr>
    </w:p>
    <w:p w14:paraId="4E2509BE">
      <w:pPr>
        <w:tabs>
          <w:tab w:val="left" w:pos="6300"/>
        </w:tabs>
        <w:snapToGrid w:val="0"/>
        <w:spacing w:line="500" w:lineRule="exact"/>
        <w:ind w:firstLine="570"/>
        <w:rPr>
          <w:rFonts w:ascii="华文楷体" w:hAnsi="华文楷体" w:eastAsia="华文楷体" w:cs="华文楷体"/>
          <w:sz w:val="21"/>
          <w:szCs w:val="21"/>
        </w:rPr>
      </w:pPr>
    </w:p>
    <w:p w14:paraId="3E8FC6CE">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 xml:space="preserve">                                             （供应商公章）</w:t>
      </w:r>
    </w:p>
    <w:p w14:paraId="7AC647DF">
      <w:pPr>
        <w:tabs>
          <w:tab w:val="left" w:pos="6300"/>
        </w:tabs>
        <w:snapToGrid w:val="0"/>
        <w:spacing w:line="500" w:lineRule="exact"/>
        <w:ind w:firstLine="570"/>
        <w:rPr>
          <w:rFonts w:ascii="华文楷体" w:hAnsi="华文楷体" w:eastAsia="华文楷体" w:cs="华文楷体"/>
          <w:sz w:val="21"/>
          <w:szCs w:val="21"/>
        </w:rPr>
      </w:pPr>
    </w:p>
    <w:p w14:paraId="05AFDC03">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 xml:space="preserve">                                             年   月   日</w:t>
      </w:r>
    </w:p>
    <w:p w14:paraId="313FCC21">
      <w:pPr>
        <w:tabs>
          <w:tab w:val="left" w:pos="6300"/>
        </w:tabs>
        <w:snapToGrid w:val="0"/>
        <w:spacing w:line="500" w:lineRule="exact"/>
        <w:ind w:firstLine="570"/>
        <w:rPr>
          <w:rFonts w:ascii="华文楷体" w:hAnsi="华文楷体" w:eastAsia="华文楷体" w:cs="华文楷体"/>
          <w:sz w:val="21"/>
          <w:szCs w:val="21"/>
        </w:rPr>
      </w:pPr>
    </w:p>
    <w:p w14:paraId="272991C8">
      <w:pPr>
        <w:tabs>
          <w:tab w:val="left" w:pos="6300"/>
        </w:tabs>
        <w:snapToGrid w:val="0"/>
        <w:spacing w:line="500" w:lineRule="exact"/>
        <w:ind w:firstLine="570"/>
        <w:rPr>
          <w:rFonts w:ascii="华文楷体" w:hAnsi="华文楷体" w:eastAsia="华文楷体" w:cs="华文楷体"/>
          <w:sz w:val="21"/>
          <w:szCs w:val="21"/>
        </w:rPr>
      </w:pPr>
    </w:p>
    <w:p w14:paraId="350D5D4F">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法定代表人电话：XXXXXXX      电子邮箱：XXXXXX@XXXXX（若授权他人办理并签署响应文件的可不填写）</w:t>
      </w:r>
    </w:p>
    <w:p w14:paraId="720EB31C">
      <w:pPr>
        <w:tabs>
          <w:tab w:val="left" w:pos="6300"/>
        </w:tabs>
        <w:snapToGrid w:val="0"/>
        <w:spacing w:line="500" w:lineRule="exact"/>
        <w:ind w:firstLine="570"/>
        <w:rPr>
          <w:rFonts w:ascii="华文楷体" w:hAnsi="华文楷体" w:eastAsia="华文楷体" w:cs="华文楷体"/>
          <w:b/>
          <w:bCs/>
          <w:sz w:val="21"/>
          <w:szCs w:val="21"/>
        </w:rPr>
      </w:pPr>
      <w:r>
        <w:rPr>
          <w:rFonts w:hint="eastAsia" w:ascii="华文楷体" w:hAnsi="华文楷体" w:eastAsia="华文楷体" w:cs="华文楷体"/>
          <w:b/>
          <w:bCs/>
          <w:sz w:val="21"/>
          <w:szCs w:val="21"/>
        </w:rPr>
        <w:t>（附：法定代表人身份证正反面复印件）</w:t>
      </w:r>
    </w:p>
    <w:p w14:paraId="4A60566A">
      <w:pPr>
        <w:tabs>
          <w:tab w:val="left" w:pos="6300"/>
        </w:tabs>
        <w:snapToGrid w:val="0"/>
        <w:spacing w:line="500" w:lineRule="exact"/>
        <w:ind w:firstLine="570"/>
        <w:rPr>
          <w:rFonts w:ascii="华文楷体" w:hAnsi="华文楷体" w:eastAsia="华文楷体" w:cs="华文楷体"/>
          <w:sz w:val="21"/>
          <w:szCs w:val="21"/>
        </w:rPr>
      </w:pPr>
    </w:p>
    <w:p w14:paraId="0BEC5D39">
      <w:pPr>
        <w:tabs>
          <w:tab w:val="left" w:pos="6300"/>
        </w:tabs>
        <w:snapToGrid w:val="0"/>
        <w:spacing w:line="500" w:lineRule="exact"/>
        <w:ind w:firstLine="570"/>
        <w:rPr>
          <w:rFonts w:ascii="华文楷体" w:hAnsi="华文楷体" w:eastAsia="华文楷体" w:cs="华文楷体"/>
          <w:sz w:val="21"/>
          <w:szCs w:val="21"/>
        </w:rPr>
      </w:pPr>
    </w:p>
    <w:p w14:paraId="4A748F5C">
      <w:pPr>
        <w:tabs>
          <w:tab w:val="left" w:pos="6300"/>
        </w:tabs>
        <w:snapToGrid w:val="0"/>
        <w:spacing w:line="500" w:lineRule="exact"/>
        <w:ind w:firstLine="570"/>
        <w:rPr>
          <w:rFonts w:ascii="华文楷体" w:hAnsi="华文楷体" w:eastAsia="华文楷体" w:cs="华文楷体"/>
          <w:sz w:val="21"/>
          <w:szCs w:val="21"/>
        </w:rPr>
      </w:pPr>
    </w:p>
    <w:p w14:paraId="6A26EC46">
      <w:pPr>
        <w:tabs>
          <w:tab w:val="left" w:pos="6300"/>
        </w:tabs>
        <w:snapToGrid w:val="0"/>
        <w:spacing w:line="500" w:lineRule="exact"/>
        <w:ind w:firstLine="570"/>
        <w:rPr>
          <w:rFonts w:ascii="华文楷体" w:hAnsi="华文楷体" w:eastAsia="华文楷体" w:cs="华文楷体"/>
          <w:sz w:val="21"/>
          <w:szCs w:val="21"/>
        </w:rPr>
      </w:pPr>
    </w:p>
    <w:p w14:paraId="683E695E">
      <w:pPr>
        <w:tabs>
          <w:tab w:val="left" w:pos="6300"/>
        </w:tabs>
        <w:snapToGrid w:val="0"/>
        <w:spacing w:line="500" w:lineRule="exact"/>
        <w:ind w:firstLine="570"/>
        <w:rPr>
          <w:rFonts w:ascii="华文楷体" w:hAnsi="华文楷体" w:eastAsia="华文楷体" w:cs="华文楷体"/>
          <w:sz w:val="21"/>
          <w:szCs w:val="21"/>
        </w:rPr>
      </w:pPr>
    </w:p>
    <w:p w14:paraId="5508669C">
      <w:pPr>
        <w:tabs>
          <w:tab w:val="left" w:pos="6300"/>
        </w:tabs>
        <w:snapToGrid w:val="0"/>
        <w:spacing w:line="500" w:lineRule="exact"/>
        <w:ind w:firstLine="570"/>
        <w:rPr>
          <w:rFonts w:ascii="华文楷体" w:hAnsi="华文楷体" w:eastAsia="华文楷体" w:cs="华文楷体"/>
          <w:sz w:val="21"/>
          <w:szCs w:val="21"/>
        </w:rPr>
      </w:pPr>
    </w:p>
    <w:p w14:paraId="16670548">
      <w:pPr>
        <w:widowControl/>
        <w:spacing w:line="400" w:lineRule="exact"/>
        <w:ind w:firstLine="420" w:firstLineChars="200"/>
        <w:jc w:val="left"/>
        <w:rPr>
          <w:rFonts w:ascii="华文楷体" w:hAnsi="华文楷体" w:eastAsia="华文楷体" w:cs="华文楷体"/>
          <w:sz w:val="21"/>
          <w:szCs w:val="21"/>
        </w:rPr>
      </w:pPr>
      <w:r>
        <w:rPr>
          <w:rFonts w:hint="eastAsia" w:ascii="华文楷体" w:hAnsi="华文楷体" w:eastAsia="华文楷体" w:cs="华文楷体"/>
          <w:sz w:val="21"/>
          <w:szCs w:val="21"/>
        </w:rPr>
        <w:br w:type="column"/>
      </w:r>
      <w:r>
        <w:rPr>
          <w:rFonts w:hint="eastAsia" w:ascii="华文楷体" w:hAnsi="华文楷体" w:eastAsia="华文楷体" w:cs="华文楷体"/>
          <w:sz w:val="21"/>
          <w:szCs w:val="21"/>
        </w:rPr>
        <w:t>（三）法定代表人授权委托书（格式）</w:t>
      </w:r>
    </w:p>
    <w:p w14:paraId="062F22CA">
      <w:pPr>
        <w:tabs>
          <w:tab w:val="left" w:pos="6300"/>
        </w:tabs>
        <w:snapToGrid w:val="0"/>
        <w:spacing w:line="500" w:lineRule="exact"/>
        <w:ind w:firstLine="570"/>
        <w:rPr>
          <w:rFonts w:ascii="华文楷体" w:hAnsi="华文楷体" w:eastAsia="华文楷体" w:cs="华文楷体"/>
          <w:sz w:val="21"/>
          <w:szCs w:val="21"/>
        </w:rPr>
      </w:pPr>
    </w:p>
    <w:p w14:paraId="0C19526F">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询价项目名称：</w:t>
      </w:r>
    </w:p>
    <w:p w14:paraId="05B07BF0">
      <w:pPr>
        <w:tabs>
          <w:tab w:val="left" w:pos="6300"/>
        </w:tabs>
        <w:snapToGrid w:val="0"/>
        <w:spacing w:line="500" w:lineRule="exact"/>
        <w:ind w:firstLine="570"/>
        <w:rPr>
          <w:rFonts w:ascii="华文楷体" w:hAnsi="华文楷体" w:eastAsia="华文楷体" w:cs="华文楷体"/>
          <w:sz w:val="21"/>
          <w:szCs w:val="21"/>
        </w:rPr>
      </w:pPr>
    </w:p>
    <w:p w14:paraId="1CED6864">
      <w:pPr>
        <w:tabs>
          <w:tab w:val="left" w:pos="6300"/>
        </w:tabs>
        <w:snapToGrid w:val="0"/>
        <w:spacing w:line="500" w:lineRule="exact"/>
        <w:rPr>
          <w:rFonts w:ascii="华文楷体" w:hAnsi="华文楷体" w:eastAsia="华文楷体" w:cs="华文楷体"/>
          <w:sz w:val="21"/>
          <w:szCs w:val="21"/>
        </w:rPr>
      </w:pPr>
      <w:r>
        <w:rPr>
          <w:rFonts w:hint="eastAsia" w:ascii="华文楷体" w:hAnsi="华文楷体" w:eastAsia="华文楷体" w:cs="华文楷体"/>
          <w:sz w:val="21"/>
          <w:szCs w:val="21"/>
        </w:rPr>
        <w:t>致：（采购代理机构名称）：</w:t>
      </w:r>
    </w:p>
    <w:p w14:paraId="05AF75E8">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（供应商法定代表人名称）是（供应商名称）的法定代表人，特授权（被授权人姓名及身份证代码）代表我单位全权办理上述项目的报价、签约等具体工作，并签署全部有关文件、协议及合同。</w:t>
      </w:r>
    </w:p>
    <w:p w14:paraId="5742D667">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我单位对被授权人的签署负全部责任。</w:t>
      </w:r>
    </w:p>
    <w:p w14:paraId="1C79C851">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在撤销授权的书面通知以前，本授权书一直有效。被授权人在授权书有效期内签署的所有文件不因授权的撤销而失效。</w:t>
      </w:r>
    </w:p>
    <w:p w14:paraId="03B8F92D">
      <w:pPr>
        <w:tabs>
          <w:tab w:val="left" w:pos="6300"/>
        </w:tabs>
        <w:snapToGrid w:val="0"/>
        <w:spacing w:line="500" w:lineRule="exact"/>
        <w:ind w:firstLine="570"/>
        <w:rPr>
          <w:rFonts w:ascii="华文楷体" w:hAnsi="华文楷体" w:eastAsia="华文楷体" w:cs="华文楷体"/>
          <w:sz w:val="21"/>
          <w:szCs w:val="21"/>
        </w:rPr>
      </w:pPr>
    </w:p>
    <w:p w14:paraId="42B39108">
      <w:pPr>
        <w:tabs>
          <w:tab w:val="left" w:pos="6300"/>
        </w:tabs>
        <w:snapToGrid w:val="0"/>
        <w:spacing w:line="500" w:lineRule="exact"/>
        <w:ind w:firstLine="570"/>
        <w:rPr>
          <w:rFonts w:ascii="华文楷体" w:hAnsi="华文楷体" w:eastAsia="华文楷体" w:cs="华文楷体"/>
          <w:sz w:val="21"/>
          <w:szCs w:val="21"/>
        </w:rPr>
      </w:pPr>
    </w:p>
    <w:p w14:paraId="605749D4">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sz w:val="21"/>
          <w:szCs w:val="21"/>
        </w:rPr>
        <w:t>被授权人：                                 供应商法定代表人：</w:t>
      </w:r>
    </w:p>
    <w:p w14:paraId="685108AE">
      <w:pPr>
        <w:tabs>
          <w:tab w:val="left" w:pos="6300"/>
        </w:tabs>
        <w:snapToGrid w:val="0"/>
        <w:spacing w:line="500" w:lineRule="exact"/>
        <w:ind w:firstLine="570"/>
        <w:rPr>
          <w:rFonts w:ascii="华文楷体" w:hAnsi="华文楷体" w:eastAsia="华文楷体" w:cs="华文楷体"/>
          <w:sz w:val="21"/>
          <w:szCs w:val="21"/>
        </w:rPr>
      </w:pPr>
      <w:r>
        <w:rPr>
          <w:rFonts w:hint="eastAsia" w:ascii="华文楷体" w:hAnsi="华文楷体" w:eastAsia="华文楷体" w:cs="华文楷体"/>
          <w:b/>
          <w:bCs/>
          <w:sz w:val="21"/>
          <w:szCs w:val="21"/>
        </w:rPr>
        <w:t>（签署或盖章）（签署或盖章）</w:t>
      </w:r>
    </w:p>
    <w:p w14:paraId="4902A49F">
      <w:pPr>
        <w:tabs>
          <w:tab w:val="left" w:pos="6300"/>
        </w:tabs>
        <w:snapToGrid w:val="0"/>
        <w:spacing w:line="500" w:lineRule="exact"/>
        <w:ind w:firstLine="570"/>
        <w:rPr>
          <w:rFonts w:ascii="华文楷体" w:hAnsi="华文楷体" w:eastAsia="华文楷体" w:cs="华文楷体"/>
          <w:sz w:val="21"/>
          <w:szCs w:val="21"/>
        </w:rPr>
      </w:pPr>
    </w:p>
    <w:p w14:paraId="3282959E">
      <w:pPr>
        <w:tabs>
          <w:tab w:val="left" w:pos="6300"/>
        </w:tabs>
        <w:snapToGrid w:val="0"/>
        <w:spacing w:line="500" w:lineRule="exact"/>
        <w:ind w:firstLine="570"/>
        <w:rPr>
          <w:rFonts w:ascii="华文楷体" w:hAnsi="华文楷体" w:eastAsia="华文楷体" w:cs="华文楷体"/>
          <w:sz w:val="21"/>
          <w:szCs w:val="21"/>
        </w:rPr>
      </w:pPr>
    </w:p>
    <w:p w14:paraId="5AC59E2A">
      <w:pPr>
        <w:tabs>
          <w:tab w:val="left" w:pos="6300"/>
        </w:tabs>
        <w:snapToGrid w:val="0"/>
        <w:spacing w:line="500" w:lineRule="exact"/>
        <w:ind w:firstLine="570"/>
        <w:rPr>
          <w:rFonts w:ascii="华文楷体" w:hAnsi="华文楷体" w:eastAsia="华文楷体" w:cs="华文楷体"/>
          <w:b/>
          <w:bCs/>
          <w:sz w:val="21"/>
          <w:szCs w:val="21"/>
        </w:rPr>
      </w:pPr>
      <w:r>
        <w:rPr>
          <w:rFonts w:hint="eastAsia" w:ascii="华文楷体" w:hAnsi="华文楷体" w:eastAsia="华文楷体" w:cs="华文楷体"/>
          <w:b/>
          <w:bCs/>
          <w:sz w:val="21"/>
          <w:szCs w:val="21"/>
        </w:rPr>
        <w:t>（附：被授权人身份证正反面复印件）</w:t>
      </w:r>
    </w:p>
    <w:p w14:paraId="2AA847D2">
      <w:pPr>
        <w:tabs>
          <w:tab w:val="left" w:pos="6300"/>
        </w:tabs>
        <w:snapToGrid w:val="0"/>
        <w:spacing w:line="500" w:lineRule="exact"/>
        <w:ind w:firstLine="570"/>
        <w:rPr>
          <w:rFonts w:ascii="华文楷体" w:hAnsi="华文楷体" w:eastAsia="华文楷体" w:cs="华文楷体"/>
          <w:sz w:val="21"/>
          <w:szCs w:val="21"/>
        </w:rPr>
      </w:pPr>
    </w:p>
    <w:p w14:paraId="071315D8">
      <w:pPr>
        <w:tabs>
          <w:tab w:val="left" w:pos="6300"/>
        </w:tabs>
        <w:snapToGrid w:val="0"/>
        <w:spacing w:line="500" w:lineRule="exact"/>
        <w:ind w:firstLine="570"/>
        <w:rPr>
          <w:rFonts w:ascii="华文楷体" w:hAnsi="华文楷体" w:eastAsia="华文楷体" w:cs="华文楷体"/>
          <w:sz w:val="21"/>
          <w:szCs w:val="21"/>
        </w:rPr>
      </w:pPr>
    </w:p>
    <w:p w14:paraId="734188C8">
      <w:pPr>
        <w:tabs>
          <w:tab w:val="left" w:pos="6300"/>
        </w:tabs>
        <w:snapToGrid w:val="0"/>
        <w:spacing w:line="500" w:lineRule="exact"/>
        <w:ind w:firstLine="570"/>
        <w:rPr>
          <w:rFonts w:ascii="华文楷体" w:hAnsi="华文楷体" w:eastAsia="华文楷体" w:cs="华文楷体"/>
          <w:sz w:val="21"/>
          <w:szCs w:val="21"/>
        </w:rPr>
      </w:pPr>
    </w:p>
    <w:p w14:paraId="4AFDBF8C">
      <w:pPr>
        <w:tabs>
          <w:tab w:val="left" w:pos="6300"/>
        </w:tabs>
        <w:snapToGrid w:val="0"/>
        <w:spacing w:line="500" w:lineRule="exact"/>
        <w:ind w:right="480" w:firstLine="570"/>
        <w:jc w:val="right"/>
        <w:rPr>
          <w:rFonts w:ascii="华文楷体" w:hAnsi="华文楷体" w:eastAsia="华文楷体" w:cs="华文楷体"/>
          <w:b/>
          <w:bCs/>
          <w:sz w:val="21"/>
          <w:szCs w:val="21"/>
        </w:rPr>
      </w:pPr>
      <w:r>
        <w:rPr>
          <w:rFonts w:hint="eastAsia" w:ascii="华文楷体" w:hAnsi="华文楷体" w:eastAsia="华文楷体" w:cs="华文楷体"/>
          <w:b/>
          <w:bCs/>
          <w:sz w:val="21"/>
          <w:szCs w:val="21"/>
        </w:rPr>
        <w:t>（供应商公章）</w:t>
      </w:r>
    </w:p>
    <w:p w14:paraId="175BF604">
      <w:pPr>
        <w:tabs>
          <w:tab w:val="left" w:pos="6300"/>
        </w:tabs>
        <w:snapToGrid w:val="0"/>
        <w:spacing w:line="500" w:lineRule="exact"/>
        <w:ind w:right="480" w:firstLine="570"/>
        <w:jc w:val="right"/>
        <w:rPr>
          <w:rFonts w:ascii="华文楷体" w:hAnsi="华文楷体" w:eastAsia="华文楷体" w:cs="华文楷体"/>
          <w:sz w:val="21"/>
          <w:szCs w:val="21"/>
        </w:rPr>
      </w:pPr>
      <w:r>
        <w:rPr>
          <w:rFonts w:hint="eastAsia" w:ascii="华文楷体" w:hAnsi="华文楷体" w:eastAsia="华文楷体" w:cs="华文楷体"/>
          <w:sz w:val="21"/>
          <w:szCs w:val="21"/>
        </w:rPr>
        <w:t>年   月   日</w:t>
      </w:r>
    </w:p>
    <w:p w14:paraId="6C30D72E">
      <w:pPr>
        <w:tabs>
          <w:tab w:val="left" w:pos="6300"/>
        </w:tabs>
        <w:snapToGrid w:val="0"/>
        <w:spacing w:line="500" w:lineRule="exact"/>
        <w:ind w:right="480" w:firstLine="570"/>
        <w:jc w:val="left"/>
        <w:rPr>
          <w:rFonts w:ascii="华文楷体" w:hAnsi="华文楷体" w:eastAsia="华文楷体" w:cs="华文楷体"/>
          <w:sz w:val="21"/>
          <w:szCs w:val="21"/>
        </w:rPr>
      </w:pPr>
      <w:r>
        <w:rPr>
          <w:rFonts w:hint="eastAsia" w:ascii="华文楷体" w:hAnsi="华文楷体" w:eastAsia="华文楷体" w:cs="华文楷体"/>
          <w:sz w:val="21"/>
          <w:szCs w:val="21"/>
        </w:rPr>
        <w:t>被授权人电话：XXXXXXX     电子邮箱：XXXXXX@XXXXX（若法定代表人办理并签署响应文件的可不填写）</w:t>
      </w:r>
    </w:p>
    <w:p w14:paraId="2B5B7668">
      <w:pPr>
        <w:tabs>
          <w:tab w:val="left" w:pos="6300"/>
        </w:tabs>
        <w:snapToGrid w:val="0"/>
        <w:spacing w:line="500" w:lineRule="exact"/>
        <w:ind w:right="480" w:firstLine="570"/>
        <w:jc w:val="left"/>
        <w:rPr>
          <w:rFonts w:ascii="华文楷体" w:hAnsi="华文楷体" w:eastAsia="华文楷体" w:cs="华文楷体"/>
          <w:sz w:val="21"/>
          <w:szCs w:val="21"/>
        </w:rPr>
      </w:pPr>
      <w:r>
        <w:rPr>
          <w:rFonts w:hint="eastAsia" w:ascii="华文楷体" w:hAnsi="华文楷体" w:eastAsia="华文楷体" w:cs="华文楷体"/>
          <w:sz w:val="21"/>
          <w:szCs w:val="21"/>
        </w:rPr>
        <w:t>注：若为法定代表人办理并签署响应文件的，不提供此文件。</w:t>
      </w:r>
    </w:p>
    <w:p w14:paraId="7B147A92">
      <w:pPr>
        <w:widowControl/>
        <w:spacing w:line="400" w:lineRule="exact"/>
        <w:ind w:firstLine="560" w:firstLineChars="200"/>
        <w:jc w:val="left"/>
        <w:rPr>
          <w:rFonts w:ascii="华文楷体" w:hAnsi="华文楷体" w:eastAsia="华文楷体" w:cs="华文楷体"/>
          <w:sz w:val="21"/>
          <w:szCs w:val="21"/>
        </w:rPr>
      </w:pPr>
      <w:r>
        <w:rPr>
          <w:rFonts w:hint="eastAsia" w:ascii="华文楷体" w:hAnsi="华文楷体" w:eastAsia="华文楷体" w:cs="华文楷体"/>
        </w:rPr>
        <w:br w:type="column"/>
      </w:r>
      <w:r>
        <w:rPr>
          <w:rFonts w:hint="eastAsia" w:ascii="华文楷体" w:hAnsi="华文楷体" w:eastAsia="华文楷体" w:cs="华文楷体"/>
          <w:sz w:val="21"/>
          <w:szCs w:val="21"/>
        </w:rPr>
        <w:t>（四）基本资格条件承诺函（格式）</w:t>
      </w:r>
    </w:p>
    <w:p w14:paraId="7BFD2821">
      <w:pPr>
        <w:tabs>
          <w:tab w:val="left" w:pos="6300"/>
        </w:tabs>
        <w:snapToGrid w:val="0"/>
        <w:spacing w:line="500" w:lineRule="exact"/>
        <w:ind w:firstLine="641" w:firstLineChars="200"/>
        <w:jc w:val="center"/>
        <w:rPr>
          <w:rFonts w:ascii="华文楷体" w:hAnsi="华文楷体" w:eastAsia="华文楷体" w:cs="华文楷体"/>
          <w:b/>
          <w:bCs/>
          <w:sz w:val="32"/>
          <w:szCs w:val="32"/>
        </w:rPr>
      </w:pPr>
      <w:r>
        <w:rPr>
          <w:rFonts w:hint="eastAsia" w:ascii="华文楷体" w:hAnsi="华文楷体" w:eastAsia="华文楷体" w:cs="华文楷体"/>
          <w:b/>
          <w:bCs/>
          <w:sz w:val="32"/>
          <w:szCs w:val="32"/>
        </w:rPr>
        <w:t>基本资格条件承诺函</w:t>
      </w:r>
    </w:p>
    <w:p w14:paraId="58503CF1">
      <w:pPr>
        <w:tabs>
          <w:tab w:val="left" w:pos="6300"/>
        </w:tabs>
        <w:snapToGrid w:val="0"/>
        <w:spacing w:line="530" w:lineRule="exact"/>
        <w:rPr>
          <w:rFonts w:ascii="华文楷体" w:hAnsi="华文楷体" w:eastAsia="华文楷体" w:cs="华文楷体"/>
          <w:sz w:val="24"/>
        </w:rPr>
      </w:pPr>
    </w:p>
    <w:p w14:paraId="27956C52">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致（采购代理机构名称）：</w:t>
      </w:r>
    </w:p>
    <w:p w14:paraId="7280C822">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（供应商名称）郑重承诺：</w:t>
      </w:r>
    </w:p>
    <w:p w14:paraId="440D0579">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1.我方具有良好的商业信誉和健全的财务会计制度，具有履行合同所必需的设备和专业技术能力，具</w:t>
      </w:r>
      <w:r>
        <w:rPr>
          <w:rFonts w:hint="eastAsia" w:ascii="华文楷体" w:hAnsi="华文楷体" w:eastAsia="华文楷体" w:cs="华文楷体"/>
          <w:sz w:val="21"/>
          <w:szCs w:val="21"/>
          <w:lang w:val="zh-CN"/>
        </w:rPr>
        <w:t>有依法缴纳税收和社会保障金的良好记录</w:t>
      </w:r>
      <w:r>
        <w:rPr>
          <w:rFonts w:hint="eastAsia" w:ascii="华文楷体" w:hAnsi="华文楷体" w:eastAsia="华文楷体" w:cs="华文楷体"/>
          <w:sz w:val="21"/>
          <w:szCs w:val="21"/>
        </w:rPr>
        <w:t>，参加本项目采购活动前三年内无重大违法活动记录。</w:t>
      </w:r>
    </w:p>
    <w:p w14:paraId="63F3EDC5">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2.我方未列入在信用中国网站（www.creditchina.gov.cn）“失信被执行人”、“重大税收违法案件当事人名单”中，也未列入中国政府采购网（www.ccgp.gov.cn）“政府采购严重违法失信行为记录名单”中。</w:t>
      </w:r>
    </w:p>
    <w:p w14:paraId="68C829EE">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3.我方在采购项目评审（评标）环节结束后，随时接受采购人、采购代理机构的检查验证，配合提供相关证明材料，证明符合《中华人民共和国政府采购法》规定的供应商基本资格条件。</w:t>
      </w:r>
    </w:p>
    <w:p w14:paraId="28FD94C2">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我方对以上承诺负全部法律责任。</w:t>
      </w:r>
    </w:p>
    <w:p w14:paraId="0A8AF388">
      <w:pPr>
        <w:tabs>
          <w:tab w:val="left" w:pos="6300"/>
        </w:tabs>
        <w:snapToGrid w:val="0"/>
        <w:spacing w:line="500" w:lineRule="exact"/>
        <w:ind w:firstLine="420" w:firstLineChars="200"/>
        <w:rPr>
          <w:rFonts w:ascii="华文楷体" w:hAnsi="华文楷体" w:eastAsia="华文楷体" w:cs="华文楷体"/>
          <w:sz w:val="21"/>
          <w:szCs w:val="21"/>
        </w:rPr>
      </w:pPr>
      <w:r>
        <w:rPr>
          <w:rFonts w:hint="eastAsia" w:ascii="华文楷体" w:hAnsi="华文楷体" w:eastAsia="华文楷体" w:cs="华文楷体"/>
          <w:sz w:val="21"/>
          <w:szCs w:val="21"/>
        </w:rPr>
        <w:t>特此承诺。</w:t>
      </w:r>
    </w:p>
    <w:p w14:paraId="12E66E7B">
      <w:pPr>
        <w:tabs>
          <w:tab w:val="left" w:pos="6300"/>
        </w:tabs>
        <w:snapToGrid w:val="0"/>
        <w:spacing w:line="500" w:lineRule="exact"/>
        <w:ind w:firstLine="420" w:firstLineChars="200"/>
        <w:rPr>
          <w:rFonts w:ascii="华文楷体" w:hAnsi="华文楷体" w:eastAsia="华文楷体" w:cs="华文楷体"/>
          <w:sz w:val="21"/>
          <w:szCs w:val="21"/>
        </w:rPr>
      </w:pPr>
    </w:p>
    <w:p w14:paraId="10A911FF">
      <w:pPr>
        <w:tabs>
          <w:tab w:val="left" w:pos="6300"/>
        </w:tabs>
        <w:snapToGrid w:val="0"/>
        <w:spacing w:line="500" w:lineRule="exact"/>
        <w:ind w:firstLine="420" w:firstLineChars="200"/>
        <w:jc w:val="right"/>
        <w:rPr>
          <w:rFonts w:ascii="华文楷体" w:hAnsi="华文楷体" w:eastAsia="华文楷体" w:cs="华文楷体"/>
          <w:b/>
          <w:bCs/>
          <w:sz w:val="21"/>
          <w:szCs w:val="21"/>
        </w:rPr>
      </w:pPr>
      <w:r>
        <w:rPr>
          <w:rFonts w:hint="eastAsia" w:ascii="华文楷体" w:hAnsi="华文楷体" w:eastAsia="华文楷体" w:cs="华文楷体"/>
          <w:b/>
          <w:bCs/>
          <w:sz w:val="21"/>
          <w:szCs w:val="21"/>
        </w:rPr>
        <w:t>（供应商公章）</w:t>
      </w:r>
    </w:p>
    <w:p w14:paraId="1551A5D6">
      <w:pPr>
        <w:widowControl/>
        <w:spacing w:line="400" w:lineRule="exact"/>
        <w:ind w:firstLine="6930" w:firstLineChars="3300"/>
        <w:jc w:val="left"/>
        <w:rPr>
          <w:rFonts w:ascii="华文楷体" w:hAnsi="华文楷体" w:eastAsia="华文楷体" w:cs="华文楷体"/>
          <w:sz w:val="21"/>
          <w:szCs w:val="21"/>
        </w:rPr>
      </w:pPr>
      <w:r>
        <w:rPr>
          <w:rFonts w:hint="eastAsia" w:ascii="华文楷体" w:hAnsi="华文楷体" w:eastAsia="华文楷体" w:cs="华文楷体"/>
          <w:sz w:val="21"/>
          <w:szCs w:val="21"/>
        </w:rPr>
        <w:t>年   月   日</w:t>
      </w:r>
    </w:p>
    <w:p w14:paraId="76F7B56A">
      <w:pPr>
        <w:widowControl/>
        <w:spacing w:line="400" w:lineRule="exact"/>
        <w:ind w:firstLine="420" w:firstLineChars="200"/>
        <w:jc w:val="left"/>
        <w:rPr>
          <w:rFonts w:ascii="华文楷体" w:hAnsi="华文楷体" w:eastAsia="华文楷体" w:cs="华文楷体"/>
          <w:sz w:val="21"/>
          <w:szCs w:val="21"/>
        </w:rPr>
      </w:pPr>
      <w:r>
        <w:rPr>
          <w:rFonts w:hint="eastAsia" w:ascii="华文楷体" w:hAnsi="华文楷体" w:eastAsia="华文楷体" w:cs="华文楷体"/>
          <w:sz w:val="21"/>
          <w:szCs w:val="21"/>
        </w:rPr>
        <w:br w:type="page"/>
      </w:r>
      <w:r>
        <w:rPr>
          <w:rFonts w:hint="eastAsia" w:ascii="华文楷体" w:hAnsi="华文楷体" w:eastAsia="华文楷体" w:cs="华文楷体"/>
          <w:sz w:val="21"/>
          <w:szCs w:val="21"/>
        </w:rPr>
        <w:t>（五）特定资格条件证书或证明文件</w:t>
      </w:r>
    </w:p>
    <w:bookmarkEnd w:id="254"/>
    <w:bookmarkEnd w:id="255"/>
    <w:bookmarkEnd w:id="256"/>
    <w:p w14:paraId="549FE0F5">
      <w:pPr>
        <w:pStyle w:val="3"/>
        <w:spacing w:line="440" w:lineRule="exact"/>
        <w:rPr>
          <w:rFonts w:ascii="华文楷体" w:hAnsi="华文楷体" w:eastAsia="华文楷体" w:cs="华文楷体"/>
          <w:sz w:val="24"/>
        </w:rPr>
      </w:pPr>
      <w:r>
        <w:rPr>
          <w:rFonts w:hint="eastAsia" w:ascii="华文楷体" w:hAnsi="华文楷体" w:eastAsia="华文楷体" w:cs="华文楷体"/>
          <w:bCs/>
          <w:sz w:val="21"/>
          <w:szCs w:val="21"/>
        </w:rPr>
        <w:br w:type="page"/>
      </w:r>
      <w:bookmarkStart w:id="257" w:name="_Toc17010"/>
      <w:bookmarkStart w:id="258" w:name="_Toc172035781"/>
      <w:bookmarkStart w:id="259" w:name="_Toc15815"/>
      <w:bookmarkStart w:id="260" w:name="_Toc20824"/>
      <w:bookmarkStart w:id="261" w:name="_Toc29605"/>
      <w:bookmarkStart w:id="262" w:name="_Toc106034812"/>
      <w:bookmarkStart w:id="263" w:name="_Toc2080"/>
      <w:bookmarkStart w:id="264" w:name="_Toc186104661"/>
      <w:bookmarkStart w:id="265" w:name="_Toc65660383"/>
      <w:r>
        <w:rPr>
          <w:rFonts w:hint="eastAsia" w:ascii="华文楷体" w:hAnsi="华文楷体" w:eastAsia="华文楷体" w:cs="华文楷体"/>
          <w:bCs/>
          <w:sz w:val="24"/>
        </w:rPr>
        <w:t>五、其他资料</w:t>
      </w:r>
      <w:bookmarkEnd w:id="257"/>
      <w:bookmarkEnd w:id="258"/>
      <w:bookmarkEnd w:id="259"/>
      <w:bookmarkEnd w:id="260"/>
      <w:bookmarkEnd w:id="261"/>
      <w:bookmarkEnd w:id="262"/>
      <w:bookmarkEnd w:id="263"/>
      <w:bookmarkEnd w:id="264"/>
      <w:bookmarkEnd w:id="265"/>
    </w:p>
    <w:p w14:paraId="04636474">
      <w:pPr>
        <w:widowControl/>
        <w:spacing w:line="400" w:lineRule="exact"/>
        <w:ind w:firstLine="420" w:firstLineChars="200"/>
        <w:jc w:val="left"/>
        <w:rPr>
          <w:rFonts w:ascii="华文楷体" w:hAnsi="华文楷体" w:eastAsia="华文楷体" w:cs="华文楷体"/>
          <w:sz w:val="21"/>
          <w:szCs w:val="21"/>
        </w:rPr>
      </w:pPr>
      <w:r>
        <w:rPr>
          <w:rFonts w:hint="eastAsia" w:ascii="华文楷体" w:hAnsi="华文楷体" w:eastAsia="华文楷体" w:cs="华文楷体"/>
          <w:sz w:val="21"/>
          <w:szCs w:val="21"/>
        </w:rPr>
        <w:t>（一）其他与项目有关的资料（自附）</w:t>
      </w:r>
    </w:p>
    <w:p w14:paraId="20CEDB7D">
      <w:pPr>
        <w:spacing w:line="360" w:lineRule="auto"/>
        <w:ind w:firstLine="420" w:firstLineChars="200"/>
        <w:rPr>
          <w:rFonts w:ascii="华文楷体" w:hAnsi="华文楷体" w:eastAsia="华文楷体" w:cs="华文楷体"/>
          <w:sz w:val="21"/>
          <w:szCs w:val="21"/>
        </w:rPr>
      </w:pPr>
    </w:p>
    <w:p w14:paraId="76646749">
      <w:pPr>
        <w:spacing w:line="360" w:lineRule="auto"/>
        <w:ind w:firstLine="420" w:firstLineChars="200"/>
        <w:jc w:val="center"/>
        <w:rPr>
          <w:rFonts w:ascii="华文楷体" w:hAnsi="华文楷体" w:eastAsia="华文楷体" w:cs="华文楷体"/>
          <w:sz w:val="21"/>
          <w:szCs w:val="21"/>
        </w:rPr>
      </w:pPr>
    </w:p>
    <w:p w14:paraId="10E0B7F9">
      <w:pPr>
        <w:spacing w:line="360" w:lineRule="auto"/>
        <w:ind w:firstLine="420" w:firstLineChars="200"/>
        <w:jc w:val="center"/>
        <w:rPr>
          <w:rFonts w:ascii="华文楷体" w:hAnsi="华文楷体" w:eastAsia="华文楷体" w:cs="华文楷体"/>
          <w:sz w:val="21"/>
          <w:szCs w:val="21"/>
        </w:rPr>
      </w:pPr>
    </w:p>
    <w:p w14:paraId="159A17CA">
      <w:pPr>
        <w:spacing w:line="360" w:lineRule="auto"/>
        <w:ind w:firstLine="420" w:firstLineChars="200"/>
        <w:jc w:val="center"/>
        <w:rPr>
          <w:rFonts w:ascii="华文楷体" w:hAnsi="华文楷体" w:eastAsia="华文楷体" w:cs="华文楷体"/>
          <w:sz w:val="21"/>
          <w:szCs w:val="21"/>
        </w:rPr>
      </w:pPr>
    </w:p>
    <w:p w14:paraId="5CE36DD2">
      <w:pPr>
        <w:spacing w:line="360" w:lineRule="auto"/>
        <w:ind w:firstLine="420" w:firstLineChars="200"/>
        <w:jc w:val="center"/>
        <w:rPr>
          <w:rFonts w:ascii="华文楷体" w:hAnsi="华文楷体" w:eastAsia="华文楷体" w:cs="华文楷体"/>
          <w:sz w:val="21"/>
          <w:szCs w:val="21"/>
        </w:rPr>
      </w:pPr>
    </w:p>
    <w:p w14:paraId="2494CB09">
      <w:pPr>
        <w:spacing w:line="360" w:lineRule="auto"/>
        <w:ind w:firstLine="420" w:firstLineChars="200"/>
        <w:jc w:val="center"/>
        <w:rPr>
          <w:rFonts w:ascii="华文楷体" w:hAnsi="华文楷体" w:eastAsia="华文楷体" w:cs="华文楷体"/>
          <w:sz w:val="21"/>
          <w:szCs w:val="21"/>
        </w:rPr>
      </w:pPr>
    </w:p>
    <w:p w14:paraId="725FC2C1">
      <w:pPr>
        <w:spacing w:line="360" w:lineRule="auto"/>
        <w:ind w:firstLine="420" w:firstLineChars="200"/>
        <w:jc w:val="center"/>
        <w:rPr>
          <w:rFonts w:ascii="华文楷体" w:hAnsi="华文楷体" w:eastAsia="华文楷体" w:cs="华文楷体"/>
          <w:sz w:val="21"/>
          <w:szCs w:val="21"/>
        </w:rPr>
      </w:pPr>
    </w:p>
    <w:p w14:paraId="2327DA5B">
      <w:pPr>
        <w:spacing w:line="360" w:lineRule="auto"/>
        <w:ind w:firstLine="420" w:firstLineChars="200"/>
        <w:jc w:val="center"/>
        <w:rPr>
          <w:rFonts w:ascii="华文楷体" w:hAnsi="华文楷体" w:eastAsia="华文楷体" w:cs="华文楷体"/>
          <w:sz w:val="21"/>
          <w:szCs w:val="21"/>
        </w:rPr>
      </w:pPr>
    </w:p>
    <w:p w14:paraId="5E701758">
      <w:pPr>
        <w:spacing w:line="360" w:lineRule="auto"/>
        <w:ind w:firstLine="420" w:firstLineChars="200"/>
        <w:jc w:val="center"/>
        <w:rPr>
          <w:rFonts w:ascii="华文楷体" w:hAnsi="华文楷体" w:eastAsia="华文楷体" w:cs="华文楷体"/>
          <w:sz w:val="21"/>
          <w:szCs w:val="21"/>
        </w:rPr>
      </w:pPr>
    </w:p>
    <w:p w14:paraId="2DAF88F7">
      <w:pPr>
        <w:spacing w:line="360" w:lineRule="auto"/>
        <w:ind w:firstLine="420" w:firstLineChars="200"/>
        <w:jc w:val="center"/>
        <w:rPr>
          <w:rFonts w:ascii="华文楷体" w:hAnsi="华文楷体" w:eastAsia="华文楷体" w:cs="华文楷体"/>
          <w:sz w:val="21"/>
          <w:szCs w:val="21"/>
        </w:rPr>
      </w:pPr>
    </w:p>
    <w:p w14:paraId="2A25B59D">
      <w:pPr>
        <w:spacing w:line="360" w:lineRule="auto"/>
        <w:ind w:firstLine="420" w:firstLineChars="200"/>
        <w:jc w:val="center"/>
        <w:rPr>
          <w:rFonts w:ascii="华文楷体" w:hAnsi="华文楷体" w:eastAsia="华文楷体" w:cs="华文楷体"/>
          <w:sz w:val="21"/>
          <w:szCs w:val="21"/>
        </w:rPr>
      </w:pPr>
    </w:p>
    <w:p w14:paraId="74F2B8AB">
      <w:pPr>
        <w:spacing w:line="360" w:lineRule="auto"/>
        <w:ind w:firstLine="420" w:firstLineChars="200"/>
        <w:jc w:val="center"/>
        <w:rPr>
          <w:rFonts w:ascii="华文楷体" w:hAnsi="华文楷体" w:eastAsia="华文楷体" w:cs="华文楷体"/>
          <w:sz w:val="21"/>
          <w:szCs w:val="21"/>
        </w:rPr>
      </w:pPr>
    </w:p>
    <w:p w14:paraId="6BA04C5C">
      <w:pPr>
        <w:spacing w:line="360" w:lineRule="auto"/>
        <w:ind w:firstLine="420" w:firstLineChars="200"/>
        <w:jc w:val="center"/>
        <w:rPr>
          <w:rFonts w:ascii="华文楷体" w:hAnsi="华文楷体" w:eastAsia="华文楷体" w:cs="华文楷体"/>
          <w:sz w:val="21"/>
          <w:szCs w:val="21"/>
        </w:rPr>
      </w:pPr>
    </w:p>
    <w:p w14:paraId="6FD42CC8">
      <w:pPr>
        <w:spacing w:line="360" w:lineRule="auto"/>
        <w:ind w:firstLine="420" w:firstLineChars="200"/>
        <w:jc w:val="center"/>
        <w:rPr>
          <w:rFonts w:ascii="华文楷体" w:hAnsi="华文楷体" w:eastAsia="华文楷体" w:cs="华文楷体"/>
          <w:sz w:val="21"/>
          <w:szCs w:val="21"/>
        </w:rPr>
      </w:pPr>
    </w:p>
    <w:p w14:paraId="1C07BE77">
      <w:pPr>
        <w:spacing w:line="360" w:lineRule="auto"/>
        <w:ind w:firstLine="420" w:firstLineChars="200"/>
        <w:jc w:val="center"/>
        <w:rPr>
          <w:rFonts w:ascii="华文楷体" w:hAnsi="华文楷体" w:eastAsia="华文楷体" w:cs="华文楷体"/>
          <w:sz w:val="21"/>
          <w:szCs w:val="21"/>
        </w:rPr>
      </w:pPr>
    </w:p>
    <w:p w14:paraId="53B12A6F">
      <w:pPr>
        <w:spacing w:line="360" w:lineRule="auto"/>
        <w:ind w:firstLine="420" w:firstLineChars="200"/>
        <w:jc w:val="center"/>
        <w:rPr>
          <w:rFonts w:ascii="华文楷体" w:hAnsi="华文楷体" w:eastAsia="华文楷体" w:cs="华文楷体"/>
          <w:sz w:val="21"/>
          <w:szCs w:val="21"/>
        </w:rPr>
      </w:pPr>
    </w:p>
    <w:p w14:paraId="58B53DB7">
      <w:pPr>
        <w:spacing w:line="360" w:lineRule="auto"/>
        <w:ind w:firstLine="420" w:firstLineChars="200"/>
        <w:jc w:val="center"/>
        <w:rPr>
          <w:rFonts w:ascii="华文楷体" w:hAnsi="华文楷体" w:eastAsia="华文楷体" w:cs="华文楷体"/>
          <w:sz w:val="21"/>
          <w:szCs w:val="21"/>
        </w:rPr>
      </w:pPr>
    </w:p>
    <w:p w14:paraId="6B441B39">
      <w:pPr>
        <w:spacing w:line="360" w:lineRule="auto"/>
        <w:ind w:firstLine="420" w:firstLineChars="200"/>
        <w:jc w:val="center"/>
        <w:rPr>
          <w:rFonts w:ascii="华文楷体" w:hAnsi="华文楷体" w:eastAsia="华文楷体" w:cs="华文楷体"/>
          <w:sz w:val="21"/>
          <w:szCs w:val="21"/>
        </w:rPr>
      </w:pPr>
    </w:p>
    <w:p w14:paraId="60750DDF">
      <w:pPr>
        <w:rPr>
          <w:rFonts w:ascii="华文楷体" w:hAnsi="华文楷体" w:eastAsia="华文楷体" w:cs="华文楷体"/>
          <w:sz w:val="21"/>
          <w:szCs w:val="21"/>
        </w:rPr>
      </w:pPr>
      <w:r>
        <w:rPr>
          <w:rFonts w:hint="eastAsia" w:ascii="华文楷体" w:hAnsi="华文楷体" w:eastAsia="华文楷体" w:cs="华文楷体"/>
          <w:sz w:val="21"/>
          <w:szCs w:val="21"/>
        </w:rPr>
        <w:br w:type="page"/>
      </w:r>
    </w:p>
    <w:p w14:paraId="24A1E9DC">
      <w:pPr>
        <w:jc w:val="center"/>
        <w:outlineLvl w:val="0"/>
        <w:rPr>
          <w:rFonts w:ascii="华文楷体" w:hAnsi="华文楷体" w:eastAsia="华文楷体" w:cs="华文楷体"/>
          <w:b/>
          <w:bCs/>
          <w:color w:val="000000"/>
          <w:sz w:val="44"/>
          <w:szCs w:val="44"/>
        </w:rPr>
      </w:pPr>
      <w:r>
        <w:rPr>
          <w:rFonts w:hint="eastAsia" w:ascii="华文楷体" w:hAnsi="华文楷体" w:eastAsia="华文楷体" w:cs="华文楷体"/>
          <w:b/>
          <w:bCs/>
          <w:sz w:val="44"/>
          <w:szCs w:val="44"/>
        </w:rPr>
        <w:t>网上询价文件发售登记表</w:t>
      </w:r>
    </w:p>
    <w:tbl>
      <w:tblPr>
        <w:tblStyle w:val="15"/>
        <w:tblpPr w:leftFromText="180" w:rightFromText="180" w:vertAnchor="text" w:horzAnchor="page" w:tblpX="1122" w:tblpY="298"/>
        <w:tblOverlap w:val="never"/>
        <w:tblW w:w="974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32"/>
        <w:gridCol w:w="1718"/>
        <w:gridCol w:w="3223"/>
      </w:tblGrid>
      <w:tr w14:paraId="1D93D7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745" w:type="dxa"/>
            <w:gridSpan w:val="4"/>
            <w:noWrap/>
            <w:vAlign w:val="center"/>
          </w:tcPr>
          <w:p w14:paraId="3E58B495">
            <w:pPr>
              <w:ind w:firstLine="210" w:firstLineChars="100"/>
              <w:jc w:val="left"/>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项目名称：</w:t>
            </w:r>
          </w:p>
        </w:tc>
      </w:tr>
      <w:tr w14:paraId="42FDF7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72" w:type="dxa"/>
            <w:noWrap/>
            <w:vAlign w:val="center"/>
          </w:tcPr>
          <w:p w14:paraId="744358D2">
            <w:pPr>
              <w:spacing w:line="360" w:lineRule="exact"/>
              <w:jc w:val="center"/>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供应商名称</w:t>
            </w:r>
          </w:p>
        </w:tc>
        <w:tc>
          <w:tcPr>
            <w:tcW w:w="7473" w:type="dxa"/>
            <w:gridSpan w:val="3"/>
            <w:noWrap/>
            <w:vAlign w:val="bottom"/>
          </w:tcPr>
          <w:p w14:paraId="6EB5AC43">
            <w:pPr>
              <w:spacing w:line="360" w:lineRule="exact"/>
              <w:jc w:val="right"/>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（供应商公章）</w:t>
            </w:r>
          </w:p>
        </w:tc>
      </w:tr>
      <w:tr w14:paraId="38DD45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272" w:type="dxa"/>
            <w:noWrap/>
            <w:vAlign w:val="center"/>
          </w:tcPr>
          <w:p w14:paraId="71B6D457">
            <w:pPr>
              <w:spacing w:line="360" w:lineRule="exact"/>
              <w:jc w:val="center"/>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本项目联系人</w:t>
            </w:r>
          </w:p>
        </w:tc>
        <w:tc>
          <w:tcPr>
            <w:tcW w:w="2532" w:type="dxa"/>
            <w:noWrap/>
            <w:vAlign w:val="center"/>
          </w:tcPr>
          <w:p w14:paraId="77A3C523">
            <w:pPr>
              <w:spacing w:line="360" w:lineRule="exact"/>
              <w:jc w:val="left"/>
              <w:rPr>
                <w:rFonts w:ascii="华文楷体" w:hAnsi="华文楷体" w:eastAsia="华文楷体" w:cs="华文楷体"/>
                <w:color w:val="000000"/>
                <w:sz w:val="21"/>
                <w:szCs w:val="21"/>
              </w:rPr>
            </w:pPr>
          </w:p>
        </w:tc>
        <w:tc>
          <w:tcPr>
            <w:tcW w:w="1718" w:type="dxa"/>
            <w:noWrap/>
            <w:vAlign w:val="center"/>
          </w:tcPr>
          <w:p w14:paraId="2FE68CA7">
            <w:pPr>
              <w:spacing w:line="360" w:lineRule="exact"/>
              <w:jc w:val="left"/>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联系电话</w:t>
            </w:r>
          </w:p>
          <w:p w14:paraId="7126D30F">
            <w:pPr>
              <w:spacing w:line="360" w:lineRule="exact"/>
              <w:jc w:val="left"/>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（手机）</w:t>
            </w:r>
          </w:p>
        </w:tc>
        <w:tc>
          <w:tcPr>
            <w:tcW w:w="3223" w:type="dxa"/>
            <w:noWrap/>
            <w:vAlign w:val="center"/>
          </w:tcPr>
          <w:p w14:paraId="3F8BFC87">
            <w:pPr>
              <w:spacing w:line="360" w:lineRule="exact"/>
              <w:jc w:val="left"/>
              <w:rPr>
                <w:rFonts w:ascii="华文楷体" w:hAnsi="华文楷体" w:eastAsia="华文楷体" w:cs="华文楷体"/>
                <w:color w:val="000000"/>
                <w:sz w:val="21"/>
                <w:szCs w:val="21"/>
              </w:rPr>
            </w:pPr>
          </w:p>
        </w:tc>
      </w:tr>
      <w:tr w14:paraId="7E4616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272" w:type="dxa"/>
            <w:noWrap/>
            <w:vAlign w:val="center"/>
          </w:tcPr>
          <w:p w14:paraId="5292273E">
            <w:pPr>
              <w:spacing w:line="360" w:lineRule="exact"/>
              <w:jc w:val="center"/>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电子邮箱</w:t>
            </w:r>
          </w:p>
        </w:tc>
        <w:tc>
          <w:tcPr>
            <w:tcW w:w="7473" w:type="dxa"/>
            <w:gridSpan w:val="3"/>
            <w:noWrap/>
            <w:vAlign w:val="center"/>
          </w:tcPr>
          <w:p w14:paraId="76FDBCC4">
            <w:pPr>
              <w:spacing w:line="360" w:lineRule="exact"/>
              <w:jc w:val="left"/>
              <w:rPr>
                <w:rFonts w:ascii="华文楷体" w:hAnsi="华文楷体" w:eastAsia="华文楷体" w:cs="华文楷体"/>
                <w:color w:val="000000"/>
                <w:sz w:val="21"/>
                <w:szCs w:val="21"/>
              </w:rPr>
            </w:pPr>
          </w:p>
        </w:tc>
      </w:tr>
      <w:tr w14:paraId="2779FF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ign w:val="center"/>
          </w:tcPr>
          <w:p w14:paraId="39A61EF2">
            <w:pPr>
              <w:ind w:firstLine="210" w:firstLineChars="100"/>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开户行名称</w:t>
            </w:r>
          </w:p>
        </w:tc>
        <w:tc>
          <w:tcPr>
            <w:tcW w:w="7473" w:type="dxa"/>
            <w:gridSpan w:val="3"/>
            <w:noWrap/>
            <w:vAlign w:val="center"/>
          </w:tcPr>
          <w:p w14:paraId="0DBC66CB">
            <w:pPr>
              <w:rPr>
                <w:rFonts w:ascii="华文楷体" w:hAnsi="华文楷体" w:eastAsia="华文楷体" w:cs="华文楷体"/>
                <w:color w:val="000000"/>
                <w:sz w:val="21"/>
                <w:szCs w:val="21"/>
              </w:rPr>
            </w:pPr>
          </w:p>
        </w:tc>
      </w:tr>
      <w:tr w14:paraId="17C170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ign w:val="center"/>
          </w:tcPr>
          <w:p w14:paraId="5159DE68">
            <w:pPr>
              <w:ind w:firstLine="210" w:firstLineChars="100"/>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开户银行</w:t>
            </w:r>
          </w:p>
        </w:tc>
        <w:tc>
          <w:tcPr>
            <w:tcW w:w="7473" w:type="dxa"/>
            <w:gridSpan w:val="3"/>
            <w:noWrap/>
            <w:vAlign w:val="center"/>
          </w:tcPr>
          <w:p w14:paraId="05066366">
            <w:pPr>
              <w:rPr>
                <w:rFonts w:ascii="华文楷体" w:hAnsi="华文楷体" w:eastAsia="华文楷体" w:cs="华文楷体"/>
                <w:color w:val="000000"/>
                <w:sz w:val="21"/>
                <w:szCs w:val="21"/>
              </w:rPr>
            </w:pPr>
          </w:p>
        </w:tc>
      </w:tr>
      <w:tr w14:paraId="1C330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72" w:type="dxa"/>
            <w:noWrap/>
            <w:vAlign w:val="center"/>
          </w:tcPr>
          <w:p w14:paraId="0ABD6064">
            <w:pPr>
              <w:ind w:firstLine="210" w:firstLineChars="100"/>
              <w:jc w:val="left"/>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开户行账号</w:t>
            </w:r>
          </w:p>
        </w:tc>
        <w:tc>
          <w:tcPr>
            <w:tcW w:w="7473" w:type="dxa"/>
            <w:gridSpan w:val="3"/>
            <w:noWrap/>
            <w:vAlign w:val="center"/>
          </w:tcPr>
          <w:p w14:paraId="33790135">
            <w:pPr>
              <w:jc w:val="left"/>
              <w:rPr>
                <w:rFonts w:ascii="华文楷体" w:hAnsi="华文楷体" w:eastAsia="华文楷体" w:cs="华文楷体"/>
                <w:color w:val="000000"/>
                <w:sz w:val="21"/>
                <w:szCs w:val="21"/>
              </w:rPr>
            </w:pPr>
          </w:p>
        </w:tc>
      </w:tr>
      <w:tr w14:paraId="03978E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745" w:type="dxa"/>
            <w:gridSpan w:val="4"/>
            <w:noWrap/>
            <w:vAlign w:val="center"/>
          </w:tcPr>
          <w:p w14:paraId="699DD8D9">
            <w:pPr>
              <w:rPr>
                <w:rFonts w:ascii="华文楷体" w:hAnsi="华文楷体" w:eastAsia="华文楷体" w:cs="华文楷体"/>
                <w:color w:val="000000"/>
                <w:sz w:val="21"/>
                <w:szCs w:val="21"/>
              </w:rPr>
            </w:pPr>
            <w:r>
              <w:fldChar w:fldCharType="begin"/>
            </w:r>
            <w:r>
              <w:instrText xml:space="preserve"> HYPERLINK "mailto:请投标人在采购文件提供（发售）期限内，将《重庆信立源招标代理有限责任公司报名表》（加盖投标人公章）扫描件发送至2414787064@QQ.com。" </w:instrText>
            </w:r>
            <w:r>
              <w:fldChar w:fldCharType="separate"/>
            </w:r>
            <w:r>
              <w:rPr>
                <w:rFonts w:hint="eastAsia" w:ascii="华文楷体" w:hAnsi="华文楷体" w:eastAsia="华文楷体" w:cs="华文楷体"/>
                <w:color w:val="000000"/>
                <w:sz w:val="21"/>
                <w:szCs w:val="21"/>
              </w:rPr>
              <w:t>请供应商在网上询价文件提供（发售）期限内，将《网上询价文件发售登记表》（加盖供应商公章）扫描件发送至369492205@qq.com</w:t>
            </w:r>
            <w:r>
              <w:rPr>
                <w:rFonts w:hint="eastAsia" w:ascii="华文楷体" w:hAnsi="华文楷体" w:eastAsia="华文楷体" w:cs="华文楷体"/>
                <w:color w:val="000000"/>
                <w:sz w:val="21"/>
                <w:szCs w:val="21"/>
              </w:rPr>
              <w:fldChar w:fldCharType="end"/>
            </w:r>
            <w:r>
              <w:rPr>
                <w:rFonts w:hint="eastAsia" w:ascii="华文楷体" w:hAnsi="华文楷体" w:eastAsia="华文楷体" w:cs="华文楷体"/>
                <w:color w:val="000000"/>
                <w:sz w:val="21"/>
                <w:szCs w:val="21"/>
              </w:rPr>
              <w:t>。</w:t>
            </w:r>
          </w:p>
          <w:p w14:paraId="3F47BFEB">
            <w:pPr>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供应商须满足以下两种要件，其投标才被接受：</w:t>
            </w:r>
          </w:p>
          <w:p w14:paraId="07992B9B">
            <w:pPr>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1.按时发送了《网上询价文件发售登记表》到指定邮箱并上传了响应文件电子档；</w:t>
            </w:r>
          </w:p>
          <w:p w14:paraId="4B720BA1">
            <w:pPr>
              <w:rPr>
                <w:rFonts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2.按时递交了纸质版响应文件。</w:t>
            </w:r>
          </w:p>
        </w:tc>
      </w:tr>
    </w:tbl>
    <w:p w14:paraId="76C91198">
      <w:pPr>
        <w:pStyle w:val="5"/>
        <w:ind w:firstLine="2310" w:firstLineChars="1100"/>
        <w:rPr>
          <w:rFonts w:ascii="华文楷体" w:hAnsi="华文楷体" w:eastAsia="华文楷体" w:cs="华文楷体"/>
          <w:color w:val="000000"/>
          <w:sz w:val="21"/>
          <w:szCs w:val="21"/>
        </w:rPr>
      </w:pPr>
    </w:p>
    <w:p w14:paraId="758D935A">
      <w:pPr>
        <w:pStyle w:val="5"/>
        <w:rPr>
          <w:rFonts w:ascii="华文楷体" w:hAnsi="华文楷体" w:eastAsia="华文楷体" w:cs="华文楷体"/>
          <w:color w:val="000000"/>
        </w:rPr>
      </w:pPr>
    </w:p>
    <w:p w14:paraId="35F4E0C2">
      <w:pPr>
        <w:spacing w:line="360" w:lineRule="auto"/>
        <w:ind w:firstLine="420" w:firstLineChars="200"/>
        <w:jc w:val="center"/>
        <w:rPr>
          <w:rFonts w:ascii="华文楷体" w:hAnsi="华文楷体" w:eastAsia="华文楷体" w:cs="华文楷体"/>
          <w:sz w:val="21"/>
          <w:szCs w:val="21"/>
        </w:rPr>
      </w:pPr>
    </w:p>
    <w:p w14:paraId="7201B745">
      <w:pPr>
        <w:spacing w:line="360" w:lineRule="auto"/>
        <w:ind w:firstLine="420" w:firstLineChars="200"/>
        <w:jc w:val="center"/>
        <w:rPr>
          <w:rFonts w:ascii="华文楷体" w:hAnsi="华文楷体" w:eastAsia="华文楷体" w:cs="华文楷体"/>
          <w:sz w:val="21"/>
          <w:szCs w:val="21"/>
        </w:rPr>
      </w:pPr>
    </w:p>
    <w:p w14:paraId="2E564EF0">
      <w:pPr>
        <w:spacing w:line="360" w:lineRule="auto"/>
        <w:ind w:firstLine="420" w:firstLineChars="200"/>
        <w:jc w:val="center"/>
        <w:rPr>
          <w:rFonts w:ascii="华文楷体" w:hAnsi="华文楷体" w:eastAsia="华文楷体" w:cs="华文楷体"/>
        </w:rPr>
      </w:pPr>
      <w:r>
        <w:rPr>
          <w:rFonts w:hint="eastAsia" w:ascii="华文楷体" w:hAnsi="华文楷体" w:eastAsia="华文楷体" w:cs="华文楷体"/>
          <w:sz w:val="21"/>
          <w:szCs w:val="21"/>
        </w:rPr>
        <w:t>（结束）</w:t>
      </w:r>
    </w:p>
    <w:p w14:paraId="69903345">
      <w:pPr>
        <w:spacing w:line="460" w:lineRule="exact"/>
        <w:rPr>
          <w:rFonts w:ascii="华文楷体" w:hAnsi="华文楷体" w:eastAsia="华文楷体" w:cs="华文楷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embedRegular r:id="rId1" w:fontKey="{43394586-DC8B-4421-ADFC-E57BA253D1B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B429C">
    <w:pPr>
      <w:pStyle w:val="9"/>
      <w:jc w:val="center"/>
    </w:pPr>
  </w:p>
  <w:p w14:paraId="5E54F85F">
    <w:pPr>
      <w:pStyle w:val="9"/>
      <w:jc w:val="center"/>
    </w:pPr>
    <w:r>
      <w:fldChar w:fldCharType="begin"/>
    </w:r>
    <w:r>
      <w:instrText xml:space="preserve">PAGE   \* MERGEFORMAT</w:instrText>
    </w:r>
    <w:r>
      <w:fldChar w:fldCharType="separate"/>
    </w:r>
    <w:r>
      <w:rPr>
        <w:lang w:val="zh-CN"/>
      </w:rPr>
      <w:t>-</w:t>
    </w:r>
    <w:r>
      <w:t xml:space="preserve"> 3 -</w:t>
    </w:r>
    <w:r>
      <w:fldChar w:fldCharType="end"/>
    </w:r>
  </w:p>
  <w:p w14:paraId="0ACC61A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4A36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CE6B7">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47354">
    <w:pPr>
      <w:pStyle w:val="9"/>
      <w:jc w:val="center"/>
    </w:pPr>
  </w:p>
  <w:p w14:paraId="5F1A1611">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D3C3EE">
                          <w:pPr>
                            <w:pStyle w:val="9"/>
                            <w:jc w:val="center"/>
                          </w:pPr>
                          <w:r>
                            <w:fldChar w:fldCharType="begin"/>
                          </w:r>
                          <w:r>
                            <w:instrText xml:space="preserve">PAGE   \* MERGEFORMAT</w:instrText>
                          </w:r>
                          <w:r>
                            <w:fldChar w:fldCharType="separate"/>
                          </w:r>
                          <w:r>
                            <w:rPr>
                              <w:lang w:val="zh-CN"/>
                            </w:rPr>
                            <w:t>-</w:t>
                          </w:r>
                          <w:r>
                            <w:t xml:space="preserve">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8D3C3EE">
                    <w:pPr>
                      <w:pStyle w:val="9"/>
                      <w:jc w:val="center"/>
                    </w:pPr>
                    <w:r>
                      <w:fldChar w:fldCharType="begin"/>
                    </w:r>
                    <w:r>
                      <w:instrText xml:space="preserve">PAGE   \* MERGEFORMAT</w:instrText>
                    </w:r>
                    <w:r>
                      <w:fldChar w:fldCharType="separate"/>
                    </w:r>
                    <w:r>
                      <w:rPr>
                        <w:lang w:val="zh-CN"/>
                      </w:rPr>
                      <w:t>-</w:t>
                    </w:r>
                    <w:r>
                      <w:t xml:space="preserve"> 2 -</w:t>
                    </w:r>
                    <w:r>
                      <w:fldChar w:fldCharType="end"/>
                    </w:r>
                  </w:p>
                </w:txbxContent>
              </v:textbox>
            </v:shape>
          </w:pict>
        </mc:Fallback>
      </mc:AlternateContent>
    </w:r>
  </w:p>
  <w:p w14:paraId="15ECE33A">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7110E">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5A89B8">
                          <w:pPr>
                            <w:pStyle w:val="9"/>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455A89B8">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10C4F">
    <w:pPr>
      <w:pStyle w:val="9"/>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8BD5AA">
                          <w:pPr>
                            <w:pStyle w:val="9"/>
                            <w:jc w:val="cente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31</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588BD5AA">
                    <w:pPr>
                      <w:pStyle w:val="9"/>
                      <w:jc w:val="cente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31</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28F1">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43C6">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19F42">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B7485"/>
    <w:multiLevelType w:val="singleLevel"/>
    <w:tmpl w:val="924B7485"/>
    <w:lvl w:ilvl="0" w:tentative="0">
      <w:start w:val="2"/>
      <w:numFmt w:val="chineseCounting"/>
      <w:suff w:val="nothing"/>
      <w:lvlText w:val="（%1）"/>
      <w:lvlJc w:val="left"/>
      <w:rPr>
        <w:rFonts w:hint="eastAsia"/>
      </w:rPr>
    </w:lvl>
  </w:abstractNum>
  <w:abstractNum w:abstractNumId="1">
    <w:nsid w:val="E6ABFB7F"/>
    <w:multiLevelType w:val="singleLevel"/>
    <w:tmpl w:val="E6ABFB7F"/>
    <w:lvl w:ilvl="0" w:tentative="0">
      <w:start w:val="3"/>
      <w:numFmt w:val="chineseCounting"/>
      <w:suff w:val="nothing"/>
      <w:lvlText w:val="（%1）"/>
      <w:lvlJc w:val="left"/>
      <w:rPr>
        <w:rFonts w:hint="eastAsia"/>
      </w:rPr>
    </w:lvl>
  </w:abstractNum>
  <w:abstractNum w:abstractNumId="2">
    <w:nsid w:val="03125686"/>
    <w:multiLevelType w:val="singleLevel"/>
    <w:tmpl w:val="03125686"/>
    <w:lvl w:ilvl="0" w:tentative="0">
      <w:start w:val="1"/>
      <w:numFmt w:val="chineseCounting"/>
      <w:suff w:val="space"/>
      <w:lvlText w:val="第%1篇"/>
      <w:lvlJc w:val="left"/>
      <w:rPr>
        <w:rFonts w:hint="eastAsia"/>
        <w:b/>
        <w:bCs/>
        <w:sz w:val="36"/>
        <w:szCs w:val="36"/>
      </w:rPr>
    </w:lvl>
  </w:abstractNum>
  <w:abstractNum w:abstractNumId="3">
    <w:nsid w:val="03CF072D"/>
    <w:multiLevelType w:val="singleLevel"/>
    <w:tmpl w:val="03CF072D"/>
    <w:lvl w:ilvl="0" w:tentative="0">
      <w:start w:val="7"/>
      <w:numFmt w:val="chineseCounting"/>
      <w:suff w:val="nothing"/>
      <w:lvlText w:val="（%1）"/>
      <w:lvlJc w:val="left"/>
      <w:rPr>
        <w:rFonts w:hint="eastAsia"/>
      </w:rPr>
    </w:lvl>
  </w:abstractNum>
  <w:abstractNum w:abstractNumId="4">
    <w:nsid w:val="50EF5D69"/>
    <w:multiLevelType w:val="singleLevel"/>
    <w:tmpl w:val="50EF5D69"/>
    <w:lvl w:ilvl="0" w:tentative="0">
      <w:start w:val="1"/>
      <w:numFmt w:val="chineseCounting"/>
      <w:suff w:val="nothing"/>
      <w:lvlText w:val="%1、"/>
      <w:lvlJc w:val="left"/>
      <w:rPr>
        <w:rFonts w:hint="eastAsia"/>
      </w:rPr>
    </w:lvl>
  </w:abstractNum>
  <w:abstractNum w:abstractNumId="5">
    <w:nsid w:val="724182ED"/>
    <w:multiLevelType w:val="singleLevel"/>
    <w:tmpl w:val="724182ED"/>
    <w:lvl w:ilvl="0" w:tentative="0">
      <w:start w:val="1"/>
      <w:numFmt w:val="decimal"/>
      <w:lvlText w:val="%1."/>
      <w:lvlJc w:val="left"/>
      <w:pPr>
        <w:tabs>
          <w:tab w:val="left" w:pos="312"/>
        </w:tabs>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F5F6E"/>
    <w:rsid w:val="003F060A"/>
    <w:rsid w:val="005501A6"/>
    <w:rsid w:val="006402DB"/>
    <w:rsid w:val="0075014A"/>
    <w:rsid w:val="007833C1"/>
    <w:rsid w:val="009259E1"/>
    <w:rsid w:val="00960036"/>
    <w:rsid w:val="00CA3D17"/>
    <w:rsid w:val="00D91871"/>
    <w:rsid w:val="055809E7"/>
    <w:rsid w:val="06655E00"/>
    <w:rsid w:val="0AC62B38"/>
    <w:rsid w:val="0D961154"/>
    <w:rsid w:val="11E455CE"/>
    <w:rsid w:val="151D0B2F"/>
    <w:rsid w:val="163273DD"/>
    <w:rsid w:val="167E2416"/>
    <w:rsid w:val="182D096B"/>
    <w:rsid w:val="1B6E410D"/>
    <w:rsid w:val="23CA6676"/>
    <w:rsid w:val="29514455"/>
    <w:rsid w:val="30665FF5"/>
    <w:rsid w:val="319475D5"/>
    <w:rsid w:val="3CB914B2"/>
    <w:rsid w:val="468E4AE3"/>
    <w:rsid w:val="46943157"/>
    <w:rsid w:val="4F976ABC"/>
    <w:rsid w:val="51842D6A"/>
    <w:rsid w:val="52011CB2"/>
    <w:rsid w:val="52BF5F6E"/>
    <w:rsid w:val="56D93B58"/>
    <w:rsid w:val="65E97B3C"/>
    <w:rsid w:val="6871515C"/>
    <w:rsid w:val="69C92D20"/>
    <w:rsid w:val="6F215A18"/>
    <w:rsid w:val="76AD409E"/>
    <w:rsid w:val="778A0CAD"/>
    <w:rsid w:val="79BA2F1D"/>
    <w:rsid w:val="7A9C08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line="360" w:lineRule="auto"/>
      <w:outlineLvl w:val="0"/>
    </w:pPr>
    <w:rPr>
      <w:b/>
      <w:kern w:val="44"/>
      <w:sz w:val="36"/>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仿宋_GB2312" w:eastAsia="仿宋_GB2312"/>
      <w:sz w:val="32"/>
    </w:rPr>
  </w:style>
  <w:style w:type="paragraph" w:styleId="6">
    <w:name w:val="Body Text Indent"/>
    <w:basedOn w:val="1"/>
    <w:qFormat/>
    <w:uiPriority w:val="0"/>
    <w:pPr>
      <w:spacing w:line="360" w:lineRule="auto"/>
      <w:ind w:firstLine="480" w:firstLineChars="200"/>
    </w:pPr>
    <w:rPr>
      <w:rFonts w:eastAsia="仿宋_GB2312"/>
      <w:sz w:val="24"/>
    </w:rPr>
  </w:style>
  <w:style w:type="paragraph" w:styleId="7">
    <w:name w:val="Plain Text"/>
    <w:basedOn w:val="1"/>
    <w:qFormat/>
    <w:uiPriority w:val="0"/>
    <w:rPr>
      <w:rFonts w:ascii="宋体" w:hAnsi="Courier New"/>
      <w:sz w:val="21"/>
    </w:rPr>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6"/>
    <w:qFormat/>
    <w:uiPriority w:val="0"/>
    <w:pPr>
      <w:spacing w:after="120" w:line="240" w:lineRule="auto"/>
      <w:ind w:left="420" w:leftChars="200" w:firstLine="420"/>
    </w:pPr>
    <w:rPr>
      <w:rFonts w:eastAsia="宋体"/>
    </w:rPr>
  </w:style>
  <w:style w:type="character" w:styleId="17">
    <w:name w:val="page number"/>
    <w:qFormat/>
    <w:uiPriority w:val="0"/>
  </w:style>
  <w:style w:type="paragraph" w:customStyle="1" w:styleId="1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9">
    <w:name w:val="NormalCharacter"/>
    <w:qFormat/>
    <w:uiPriority w:val="0"/>
  </w:style>
  <w:style w:type="paragraph" w:customStyle="1" w:styleId="20">
    <w:name w:val="1"/>
    <w:basedOn w:val="1"/>
    <w:next w:val="7"/>
    <w:qFormat/>
    <w:uiPriority w:val="0"/>
    <w:rPr>
      <w:rFonts w:ascii="宋体" w:hAnsi="Courier New"/>
      <w:sz w:val="21"/>
    </w:rPr>
  </w:style>
  <w:style w:type="paragraph" w:customStyle="1" w:styleId="21">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character" w:customStyle="1" w:styleId="22">
    <w:name w:val="font31"/>
    <w:basedOn w:val="16"/>
    <w:qFormat/>
    <w:uiPriority w:val="0"/>
    <w:rPr>
      <w:rFonts w:hint="eastAsia" w:ascii="宋体" w:hAnsi="宋体" w:eastAsia="宋体" w:cs="宋体"/>
      <w:color w:val="000000"/>
      <w:sz w:val="20"/>
      <w:szCs w:val="20"/>
      <w:u w:val="none"/>
    </w:rPr>
  </w:style>
  <w:style w:type="character" w:customStyle="1" w:styleId="23">
    <w:name w:val="font51"/>
    <w:basedOn w:val="16"/>
    <w:qFormat/>
    <w:uiPriority w:val="0"/>
    <w:rPr>
      <w:rFonts w:hint="eastAsia" w:ascii="宋体" w:hAnsi="宋体" w:eastAsia="宋体" w:cs="宋体"/>
      <w:color w:val="FF0000"/>
      <w:sz w:val="20"/>
      <w:szCs w:val="20"/>
      <w:u w:val="none"/>
    </w:rPr>
  </w:style>
  <w:style w:type="character" w:customStyle="1" w:styleId="24">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3544</Words>
  <Characters>3895</Characters>
  <Lines>113</Lines>
  <Paragraphs>31</Paragraphs>
  <TotalTime>23</TotalTime>
  <ScaleCrop>false</ScaleCrop>
  <LinksUpToDate>false</LinksUpToDate>
  <CharactersWithSpaces>4043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2025-07-01T05:05:00Z</dcterms:created>
  <dc:creator>WPS_1662084406</dc:creator>
  <cp:lastModifiedBy>WPS_1662084406</cp:lastModifiedBy>
  <cp:lastPrinted>2025-07-16T07:27:00Z</cp:lastPrinted>
  <dcterms:modified xsi:type="dcterms:W3CDTF">2025-07-17T02:03:13Z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4CE5F68A874D40E18F29C9789495E77F_13</vt:lpwstr>
  </property>
  <property fmtid="{D5CDD505-2E9C-101B-9397-08002B2CF9AE}" pid="4" name="KSOTemplateDocerSaveRecord">
    <vt:lpwstr>eyJoZGlkIjoiZThmNjAzMWJlZjFkMmQwODUwMTJkYzE2ODFiYmFmYTciLCJ1c2VySWQiOiIxNDAxNjAzNzAwIn0=</vt:lpwstr>
  </property>
</Properties>
</file>