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5881104">
      <w:pPr>
        <w:spacing w:line="360" w:lineRule="auto"/>
        <w:jc w:val="center"/>
        <w:rPr>
          <w:rFonts w:hint="eastAsia" w:ascii="仿宋" w:hAnsi="仿宋" w:eastAsia="仿宋" w:cs="仿宋"/>
          <w:sz w:val="130"/>
          <w:szCs w:val="130"/>
          <w:highlight w:val="none"/>
        </w:rPr>
      </w:pPr>
    </w:p>
    <w:p w14:paraId="3001A816">
      <w:pPr>
        <w:spacing w:line="360" w:lineRule="auto"/>
        <w:jc w:val="center"/>
        <w:rPr>
          <w:rFonts w:hint="eastAsia" w:ascii="仿宋" w:hAnsi="仿宋" w:eastAsia="仿宋" w:cs="仿宋"/>
          <w:b/>
          <w:bCs/>
          <w:sz w:val="130"/>
          <w:szCs w:val="130"/>
          <w:highlight w:val="none"/>
        </w:rPr>
      </w:pPr>
      <w:r>
        <w:rPr>
          <w:rFonts w:hint="eastAsia" w:ascii="仿宋" w:hAnsi="仿宋" w:eastAsia="仿宋" w:cs="仿宋"/>
          <w:b/>
          <w:bCs/>
          <w:sz w:val="130"/>
          <w:szCs w:val="130"/>
          <w:highlight w:val="none"/>
        </w:rPr>
        <w:t>竞争性磋商文件</w:t>
      </w:r>
    </w:p>
    <w:p w14:paraId="4A9A2178">
      <w:pPr>
        <w:spacing w:line="360" w:lineRule="auto"/>
        <w:jc w:val="center"/>
        <w:rPr>
          <w:rFonts w:hint="eastAsia" w:ascii="仿宋" w:hAnsi="仿宋" w:eastAsia="仿宋" w:cs="仿宋"/>
          <w:sz w:val="32"/>
          <w:highlight w:val="none"/>
        </w:rPr>
      </w:pPr>
    </w:p>
    <w:p w14:paraId="1602CB64">
      <w:pPr>
        <w:spacing w:line="360" w:lineRule="auto"/>
        <w:rPr>
          <w:rFonts w:hint="eastAsia" w:ascii="仿宋" w:hAnsi="仿宋" w:eastAsia="仿宋" w:cs="仿宋"/>
          <w:highlight w:val="none"/>
        </w:rPr>
      </w:pPr>
      <w:r>
        <w:rPr>
          <w:rFonts w:hint="eastAsia" w:ascii="仿宋" w:hAnsi="仿宋" w:eastAsia="仿宋" w:cs="仿宋"/>
          <w:highlight w:val="none"/>
        </w:rPr>
        <w:t xml:space="preserve"> </w:t>
      </w:r>
    </w:p>
    <w:p w14:paraId="04418A28">
      <w:pPr>
        <w:pStyle w:val="2"/>
        <w:spacing w:line="360" w:lineRule="auto"/>
        <w:rPr>
          <w:rFonts w:hint="eastAsia" w:ascii="仿宋" w:hAnsi="仿宋" w:eastAsia="仿宋" w:cs="仿宋"/>
          <w:sz w:val="36"/>
          <w:szCs w:val="36"/>
          <w:highlight w:val="none"/>
        </w:rPr>
      </w:pPr>
    </w:p>
    <w:p w14:paraId="615DD74D">
      <w:pPr>
        <w:spacing w:line="360" w:lineRule="auto"/>
        <w:rPr>
          <w:rFonts w:hint="eastAsia" w:ascii="仿宋" w:hAnsi="仿宋" w:eastAsia="仿宋" w:cs="仿宋"/>
          <w:highlight w:val="none"/>
        </w:rPr>
      </w:pPr>
    </w:p>
    <w:p w14:paraId="399DAFA2">
      <w:pPr>
        <w:spacing w:line="360" w:lineRule="auto"/>
        <w:ind w:left="3370" w:leftChars="300" w:hanging="2530" w:hangingChars="70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磋商项目名称：</w:t>
      </w:r>
      <w:r>
        <w:rPr>
          <w:rFonts w:hint="eastAsia" w:ascii="仿宋" w:hAnsi="仿宋" w:eastAsia="仿宋" w:cs="仿宋"/>
          <w:b/>
          <w:bCs/>
          <w:sz w:val="36"/>
          <w:szCs w:val="36"/>
          <w:highlight w:val="none"/>
          <w:lang w:eastAsia="zh-CN"/>
        </w:rPr>
        <w:t>重庆市北碚区晏阳初中学新生校服采购</w:t>
      </w:r>
    </w:p>
    <w:p w14:paraId="7167B88F">
      <w:pPr>
        <w:spacing w:line="360" w:lineRule="auto"/>
        <w:ind w:left="3080" w:leftChars="300" w:hanging="2240" w:hangingChars="700"/>
        <w:rPr>
          <w:rFonts w:hint="eastAsia" w:ascii="仿宋" w:hAnsi="仿宋" w:eastAsia="仿宋" w:cs="仿宋"/>
          <w:sz w:val="32"/>
          <w:szCs w:val="32"/>
          <w:highlight w:val="none"/>
        </w:rPr>
      </w:pPr>
    </w:p>
    <w:p w14:paraId="33203691">
      <w:pPr>
        <w:spacing w:line="360" w:lineRule="auto"/>
        <w:ind w:left="3080" w:leftChars="300" w:hanging="2240" w:hangingChars="700"/>
        <w:rPr>
          <w:rFonts w:hint="eastAsia" w:ascii="仿宋" w:hAnsi="仿宋" w:eastAsia="仿宋" w:cs="仿宋"/>
          <w:sz w:val="32"/>
          <w:szCs w:val="32"/>
          <w:highlight w:val="none"/>
        </w:rPr>
      </w:pPr>
    </w:p>
    <w:p w14:paraId="75DA32D0">
      <w:pPr>
        <w:spacing w:line="360" w:lineRule="auto"/>
        <w:ind w:left="3080" w:leftChars="300" w:hanging="2240" w:hangingChars="700"/>
        <w:rPr>
          <w:rFonts w:hint="eastAsia" w:ascii="仿宋" w:hAnsi="仿宋" w:eastAsia="仿宋" w:cs="仿宋"/>
          <w:sz w:val="32"/>
          <w:szCs w:val="32"/>
          <w:highlight w:val="none"/>
        </w:rPr>
      </w:pPr>
    </w:p>
    <w:p w14:paraId="4EDC431B">
      <w:pPr>
        <w:spacing w:line="360" w:lineRule="auto"/>
        <w:ind w:left="3080" w:leftChars="300" w:hanging="2240" w:hangingChars="700"/>
        <w:rPr>
          <w:rFonts w:hint="eastAsia" w:ascii="仿宋" w:hAnsi="仿宋" w:eastAsia="仿宋" w:cs="仿宋"/>
          <w:sz w:val="32"/>
          <w:szCs w:val="32"/>
          <w:highlight w:val="none"/>
        </w:rPr>
      </w:pPr>
    </w:p>
    <w:p w14:paraId="73075239">
      <w:pPr>
        <w:spacing w:line="360" w:lineRule="auto"/>
        <w:ind w:left="4210" w:leftChars="300" w:hanging="3370" w:hangingChars="700"/>
        <w:rPr>
          <w:rFonts w:hint="eastAsia" w:ascii="仿宋" w:hAnsi="仿宋" w:eastAsia="仿宋" w:cs="仿宋"/>
          <w:b/>
          <w:bCs/>
          <w:sz w:val="36"/>
          <w:szCs w:val="36"/>
          <w:highlight w:val="none"/>
          <w:lang w:eastAsia="zh-CN"/>
        </w:rPr>
      </w:pPr>
      <w:r>
        <w:rPr>
          <w:rFonts w:hint="eastAsia" w:ascii="仿宋" w:hAnsi="仿宋" w:eastAsia="仿宋" w:cs="仿宋"/>
          <w:b/>
          <w:bCs/>
          <w:spacing w:val="60"/>
          <w:kern w:val="0"/>
          <w:sz w:val="36"/>
          <w:szCs w:val="36"/>
          <w:highlight w:val="none"/>
          <w:fitText w:val="1920" w:id="1379955468"/>
        </w:rPr>
        <w:t xml:space="preserve">采 购 </w:t>
      </w:r>
      <w:r>
        <w:rPr>
          <w:rFonts w:hint="eastAsia" w:ascii="仿宋" w:hAnsi="仿宋" w:eastAsia="仿宋" w:cs="仿宋"/>
          <w:b/>
          <w:bCs/>
          <w:spacing w:val="0"/>
          <w:kern w:val="0"/>
          <w:sz w:val="36"/>
          <w:szCs w:val="36"/>
          <w:highlight w:val="none"/>
          <w:fitText w:val="1920" w:id="1379955468"/>
        </w:rPr>
        <w:t>人</w:t>
      </w:r>
      <w:r>
        <w:rPr>
          <w:rFonts w:hint="eastAsia" w:ascii="仿宋" w:hAnsi="仿宋" w:eastAsia="仿宋" w:cs="仿宋"/>
          <w:b/>
          <w:bCs/>
          <w:sz w:val="36"/>
          <w:szCs w:val="36"/>
          <w:highlight w:val="none"/>
        </w:rPr>
        <w:t>：</w:t>
      </w:r>
      <w:r>
        <w:rPr>
          <w:rFonts w:hint="eastAsia" w:ascii="仿宋" w:hAnsi="仿宋" w:eastAsia="仿宋" w:cs="仿宋"/>
          <w:b/>
          <w:bCs/>
          <w:sz w:val="36"/>
          <w:szCs w:val="36"/>
          <w:highlight w:val="none"/>
          <w:lang w:eastAsia="zh-CN"/>
        </w:rPr>
        <w:t>重庆市北碚区晏阳初中学</w:t>
      </w:r>
    </w:p>
    <w:p w14:paraId="7AEA58BA">
      <w:pPr>
        <w:spacing w:line="360" w:lineRule="auto"/>
        <w:ind w:left="3370" w:leftChars="300" w:hanging="2530" w:hangingChars="700"/>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rPr>
        <w:t>采购代理机构：</w:t>
      </w:r>
      <w:r>
        <w:rPr>
          <w:rFonts w:hint="eastAsia" w:ascii="仿宋" w:hAnsi="仿宋" w:eastAsia="仿宋" w:cs="仿宋"/>
          <w:b/>
          <w:bCs/>
          <w:sz w:val="36"/>
          <w:szCs w:val="36"/>
          <w:highlight w:val="none"/>
          <w:lang w:eastAsia="zh-CN"/>
        </w:rPr>
        <w:t>重庆中鼎工程项目管理有限公司</w:t>
      </w:r>
    </w:p>
    <w:p w14:paraId="0B5AD9E0">
      <w:pPr>
        <w:spacing w:line="360" w:lineRule="auto"/>
        <w:jc w:val="center"/>
        <w:rPr>
          <w:rFonts w:hint="eastAsia" w:ascii="仿宋" w:hAnsi="仿宋" w:eastAsia="仿宋" w:cs="仿宋"/>
          <w:b/>
          <w:bCs/>
          <w:sz w:val="36"/>
          <w:szCs w:val="36"/>
          <w:highlight w:val="none"/>
        </w:rPr>
      </w:pPr>
    </w:p>
    <w:p w14:paraId="3765150E">
      <w:pPr>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二〇二五年</w:t>
      </w:r>
      <w:r>
        <w:rPr>
          <w:rFonts w:hint="eastAsia" w:ascii="仿宋" w:hAnsi="仿宋" w:eastAsia="仿宋" w:cs="仿宋"/>
          <w:b/>
          <w:bCs/>
          <w:sz w:val="36"/>
          <w:szCs w:val="36"/>
          <w:highlight w:val="none"/>
          <w:lang w:val="en-US" w:eastAsia="zh-CN"/>
        </w:rPr>
        <w:t>九</w:t>
      </w:r>
      <w:r>
        <w:rPr>
          <w:rFonts w:hint="eastAsia" w:ascii="仿宋" w:hAnsi="仿宋" w:eastAsia="仿宋" w:cs="仿宋"/>
          <w:b/>
          <w:bCs/>
          <w:sz w:val="36"/>
          <w:szCs w:val="36"/>
          <w:highlight w:val="none"/>
        </w:rPr>
        <w:t>月</w:t>
      </w:r>
    </w:p>
    <w:p w14:paraId="3BE59A25">
      <w:pPr>
        <w:spacing w:line="360" w:lineRule="auto"/>
        <w:jc w:val="center"/>
        <w:outlineLvl w:val="0"/>
        <w:rPr>
          <w:rFonts w:hint="eastAsia" w:ascii="仿宋" w:hAnsi="仿宋" w:eastAsia="仿宋" w:cs="仿宋"/>
          <w:sz w:val="32"/>
          <w:szCs w:val="32"/>
          <w:highlight w:val="none"/>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titlePg/>
          <w:docGrid w:linePitch="381" w:charSpace="-5735"/>
        </w:sectPr>
      </w:pPr>
    </w:p>
    <w:p w14:paraId="72575208">
      <w:pPr>
        <w:spacing w:line="360" w:lineRule="auto"/>
        <w:jc w:val="center"/>
        <w:outlineLvl w:val="0"/>
        <w:rPr>
          <w:rFonts w:hint="eastAsia" w:ascii="仿宋" w:hAnsi="仿宋" w:eastAsia="仿宋" w:cs="仿宋"/>
          <w:sz w:val="44"/>
          <w:szCs w:val="28"/>
          <w:highlight w:val="none"/>
        </w:rPr>
      </w:pPr>
      <w:r>
        <w:rPr>
          <w:rFonts w:hint="eastAsia" w:ascii="仿宋" w:hAnsi="仿宋" w:eastAsia="仿宋" w:cs="仿宋"/>
          <w:sz w:val="44"/>
          <w:szCs w:val="28"/>
          <w:highlight w:val="none"/>
        </w:rPr>
        <w:t>目   录</w:t>
      </w:r>
    </w:p>
    <w:p w14:paraId="1AF2FFE2">
      <w:pPr>
        <w:pStyle w:val="40"/>
        <w:tabs>
          <w:tab w:val="right" w:leader="dot" w:pos="9402"/>
        </w:tabs>
        <w:rPr>
          <w:rFonts w:asciiTheme="minorHAnsi" w:hAnsiTheme="minorHAnsi" w:eastAsiaTheme="minorEastAsia" w:cstheme="minorBidi"/>
          <w:sz w:val="22"/>
          <w:szCs w:val="24"/>
          <w:highlight w:val="none"/>
          <w14:ligatures w14:val="standardContextual"/>
        </w:rPr>
      </w:pPr>
      <w:r>
        <w:rPr>
          <w:rFonts w:hint="eastAsia" w:ascii="仿宋" w:hAnsi="仿宋" w:eastAsia="仿宋" w:cs="仿宋"/>
          <w:sz w:val="21"/>
          <w:szCs w:val="21"/>
          <w:highlight w:val="none"/>
        </w:rPr>
        <w:fldChar w:fldCharType="begin"/>
      </w:r>
      <w:r>
        <w:rPr>
          <w:rFonts w:hint="eastAsia" w:ascii="仿宋" w:hAnsi="仿宋" w:eastAsia="仿宋" w:cs="仿宋"/>
          <w:sz w:val="21"/>
          <w:szCs w:val="21"/>
          <w:highlight w:val="none"/>
        </w:rPr>
        <w:instrText xml:space="preserve"> TOC \o "1-3" \h \z </w:instrText>
      </w:r>
      <w:r>
        <w:rPr>
          <w:rFonts w:hint="eastAsia" w:ascii="仿宋" w:hAnsi="仿宋" w:eastAsia="仿宋" w:cs="仿宋"/>
          <w:sz w:val="21"/>
          <w:szCs w:val="21"/>
          <w:highlight w:val="none"/>
        </w:rPr>
        <w:fldChar w:fldCharType="separate"/>
      </w:r>
      <w:r>
        <w:rPr>
          <w:highlight w:val="none"/>
        </w:rPr>
        <w:fldChar w:fldCharType="begin"/>
      </w:r>
      <w:r>
        <w:rPr>
          <w:highlight w:val="none"/>
        </w:rPr>
        <w:instrText xml:space="preserve"> HYPERLINK \l "_Toc205413013" </w:instrText>
      </w:r>
      <w:r>
        <w:rPr>
          <w:highlight w:val="none"/>
        </w:rPr>
        <w:fldChar w:fldCharType="separate"/>
      </w:r>
      <w:r>
        <w:rPr>
          <w:rStyle w:val="67"/>
          <w:rFonts w:hint="eastAsia" w:ascii="仿宋" w:hAnsi="仿宋" w:eastAsia="仿宋" w:cs="仿宋"/>
          <w:b/>
          <w:bCs/>
          <w:color w:val="auto"/>
          <w:highlight w:val="none"/>
        </w:rPr>
        <w:t>第一篇  采购邀请书</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_Toc205413013 \h</w:instrText>
      </w:r>
      <w:r>
        <w:rPr>
          <w:rFonts w:hint="eastAsia"/>
          <w:highlight w:val="none"/>
        </w:rPr>
        <w:instrText xml:space="preserve"> </w:instrText>
      </w:r>
      <w:r>
        <w:rPr>
          <w:rFonts w:hint="eastAsia"/>
          <w:highlight w:val="none"/>
        </w:rPr>
        <w:fldChar w:fldCharType="separate"/>
      </w:r>
      <w:r>
        <w:rPr>
          <w:highlight w:val="none"/>
        </w:rPr>
        <w:t>- 1 -</w:t>
      </w:r>
      <w:r>
        <w:rPr>
          <w:rFonts w:hint="eastAsia"/>
          <w:highlight w:val="none"/>
        </w:rPr>
        <w:fldChar w:fldCharType="end"/>
      </w:r>
      <w:r>
        <w:rPr>
          <w:rFonts w:hint="eastAsia"/>
          <w:highlight w:val="none"/>
        </w:rPr>
        <w:fldChar w:fldCharType="end"/>
      </w:r>
    </w:p>
    <w:p w14:paraId="774F480E">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"_Toc205413014" </w:instrText>
      </w:r>
      <w:r>
        <w:rPr>
          <w:highlight w:val="none"/>
        </w:rPr>
        <w:fldChar w:fldCharType="separate"/>
      </w:r>
      <w:r>
        <w:rPr>
          <w:rStyle w:val="67"/>
          <w:rFonts w:hint="eastAsia" w:ascii="仿宋" w:hAnsi="仿宋" w:eastAsia="仿宋" w:cs="仿宋"/>
          <w:color w:val="auto"/>
          <w:highlight w:val="none"/>
        </w:rPr>
        <w:t>一、竞争性磋商内容</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_Toc205413014 \h</w:instrText>
      </w:r>
      <w:r>
        <w:rPr>
          <w:rFonts w:hint="eastAsia"/>
          <w:highlight w:val="none"/>
        </w:rPr>
        <w:instrText xml:space="preserve"> </w:instrText>
      </w:r>
      <w:r>
        <w:rPr>
          <w:rFonts w:hint="eastAsia"/>
          <w:highlight w:val="none"/>
        </w:rPr>
        <w:fldChar w:fldCharType="separate"/>
      </w:r>
      <w:r>
        <w:rPr>
          <w:highlight w:val="none"/>
        </w:rPr>
        <w:t>- 1 -</w:t>
      </w:r>
      <w:r>
        <w:rPr>
          <w:rFonts w:hint="eastAsia"/>
          <w:highlight w:val="none"/>
        </w:rPr>
        <w:fldChar w:fldCharType="end"/>
      </w:r>
      <w:r>
        <w:rPr>
          <w:rFonts w:hint="eastAsia"/>
          <w:highlight w:val="none"/>
        </w:rPr>
        <w:fldChar w:fldCharType="end"/>
      </w:r>
    </w:p>
    <w:p w14:paraId="378C41D0">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"_Toc205413015" </w:instrText>
      </w:r>
      <w:r>
        <w:rPr>
          <w:highlight w:val="none"/>
        </w:rPr>
        <w:fldChar w:fldCharType="separate"/>
      </w:r>
      <w:r>
        <w:rPr>
          <w:rStyle w:val="67"/>
          <w:rFonts w:hint="eastAsia" w:ascii="仿宋" w:hAnsi="仿宋" w:eastAsia="仿宋" w:cs="仿宋"/>
          <w:color w:val="auto"/>
          <w:highlight w:val="none"/>
        </w:rPr>
        <w:t>二、资金来源</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_Toc205413015 \h</w:instrText>
      </w:r>
      <w:r>
        <w:rPr>
          <w:rFonts w:hint="eastAsia"/>
          <w:highlight w:val="none"/>
        </w:rPr>
        <w:instrText xml:space="preserve"> </w:instrText>
      </w:r>
      <w:r>
        <w:rPr>
          <w:rFonts w:hint="eastAsia"/>
          <w:highlight w:val="none"/>
        </w:rPr>
        <w:fldChar w:fldCharType="separate"/>
      </w:r>
      <w:r>
        <w:rPr>
          <w:highlight w:val="none"/>
        </w:rPr>
        <w:t>- 1 -</w:t>
      </w:r>
      <w:r>
        <w:rPr>
          <w:rFonts w:hint="eastAsia"/>
          <w:highlight w:val="none"/>
        </w:rPr>
        <w:fldChar w:fldCharType="end"/>
      </w:r>
      <w:r>
        <w:rPr>
          <w:rFonts w:hint="eastAsia"/>
          <w:highlight w:val="none"/>
        </w:rPr>
        <w:fldChar w:fldCharType="end"/>
      </w:r>
    </w:p>
    <w:p w14:paraId="1AC5A4CD">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"_Toc205413016" </w:instrText>
      </w:r>
      <w:r>
        <w:rPr>
          <w:highlight w:val="none"/>
        </w:rPr>
        <w:fldChar w:fldCharType="separate"/>
      </w:r>
      <w:r>
        <w:rPr>
          <w:rStyle w:val="67"/>
          <w:rFonts w:hint="eastAsia" w:ascii="仿宋" w:hAnsi="仿宋" w:eastAsia="仿宋" w:cs="仿宋"/>
          <w:color w:val="auto"/>
          <w:highlight w:val="none"/>
        </w:rPr>
        <w:t>三、供应商资格条件</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_Toc205413016 \h</w:instrText>
      </w:r>
      <w:r>
        <w:rPr>
          <w:rFonts w:hint="eastAsia"/>
          <w:highlight w:val="none"/>
        </w:rPr>
        <w:instrText xml:space="preserve"> </w:instrText>
      </w:r>
      <w:r>
        <w:rPr>
          <w:rFonts w:hint="eastAsia"/>
          <w:highlight w:val="none"/>
        </w:rPr>
        <w:fldChar w:fldCharType="separate"/>
      </w:r>
      <w:r>
        <w:rPr>
          <w:highlight w:val="none"/>
        </w:rPr>
        <w:t>- 1 -</w:t>
      </w:r>
      <w:r>
        <w:rPr>
          <w:rFonts w:hint="eastAsia"/>
          <w:highlight w:val="none"/>
        </w:rPr>
        <w:fldChar w:fldCharType="end"/>
      </w:r>
      <w:r>
        <w:rPr>
          <w:rFonts w:hint="eastAsia"/>
          <w:highlight w:val="none"/>
        </w:rPr>
        <w:fldChar w:fldCharType="end"/>
      </w:r>
    </w:p>
    <w:p w14:paraId="2B5016F4">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"_Toc205413017" </w:instrText>
      </w:r>
      <w:r>
        <w:rPr>
          <w:highlight w:val="none"/>
        </w:rPr>
        <w:fldChar w:fldCharType="separate"/>
      </w:r>
      <w:r>
        <w:rPr>
          <w:rStyle w:val="67"/>
          <w:rFonts w:hint="eastAsia" w:ascii="仿宋" w:hAnsi="仿宋" w:eastAsia="仿宋" w:cs="仿宋"/>
          <w:color w:val="auto"/>
          <w:highlight w:val="none"/>
        </w:rPr>
        <w:t>四、磋商有关说明</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_Toc205413017 \h</w:instrText>
      </w:r>
      <w:r>
        <w:rPr>
          <w:rFonts w:hint="eastAsia"/>
          <w:highlight w:val="none"/>
        </w:rPr>
        <w:instrText xml:space="preserve"> </w:instrText>
      </w:r>
      <w:r>
        <w:rPr>
          <w:rFonts w:hint="eastAsia"/>
          <w:highlight w:val="none"/>
        </w:rPr>
        <w:fldChar w:fldCharType="separate"/>
      </w:r>
      <w:r>
        <w:rPr>
          <w:highlight w:val="none"/>
        </w:rPr>
        <w:t>- 1 -</w:t>
      </w:r>
      <w:r>
        <w:rPr>
          <w:rFonts w:hint="eastAsia"/>
          <w:highlight w:val="none"/>
        </w:rPr>
        <w:fldChar w:fldCharType="end"/>
      </w:r>
      <w:r>
        <w:rPr>
          <w:rFonts w:hint="eastAsia"/>
          <w:highlight w:val="none"/>
        </w:rPr>
        <w:fldChar w:fldCharType="end"/>
      </w:r>
    </w:p>
    <w:p w14:paraId="3A8D573F">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"_Toc205413018" </w:instrText>
      </w:r>
      <w:r>
        <w:rPr>
          <w:highlight w:val="none"/>
        </w:rPr>
        <w:fldChar w:fldCharType="separate"/>
      </w:r>
      <w:r>
        <w:rPr>
          <w:rStyle w:val="67"/>
          <w:rFonts w:hint="eastAsia" w:ascii="仿宋" w:hAnsi="仿宋" w:eastAsia="仿宋" w:cs="仿宋"/>
          <w:color w:val="auto"/>
          <w:highlight w:val="none"/>
        </w:rPr>
        <w:t>五、其它有关规定</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_Toc205413018 \h</w:instrText>
      </w:r>
      <w:r>
        <w:rPr>
          <w:rFonts w:hint="eastAsia"/>
          <w:highlight w:val="none"/>
        </w:rPr>
        <w:instrText xml:space="preserve"> </w:instrText>
      </w:r>
      <w:r>
        <w:rPr>
          <w:rFonts w:hint="eastAsia"/>
          <w:highlight w:val="none"/>
        </w:rPr>
        <w:fldChar w:fldCharType="separate"/>
      </w:r>
      <w:r>
        <w:rPr>
          <w:highlight w:val="none"/>
        </w:rPr>
        <w:t>- 2 -</w:t>
      </w:r>
      <w:r>
        <w:rPr>
          <w:rFonts w:hint="eastAsia"/>
          <w:highlight w:val="none"/>
        </w:rPr>
        <w:fldChar w:fldCharType="end"/>
      </w:r>
      <w:r>
        <w:rPr>
          <w:rFonts w:hint="eastAsia"/>
          <w:highlight w:val="none"/>
        </w:rPr>
        <w:fldChar w:fldCharType="end"/>
      </w:r>
    </w:p>
    <w:p w14:paraId="5B58E619">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"_Toc205413019" </w:instrText>
      </w:r>
      <w:r>
        <w:rPr>
          <w:highlight w:val="none"/>
        </w:rPr>
        <w:fldChar w:fldCharType="separate"/>
      </w:r>
      <w:r>
        <w:rPr>
          <w:rStyle w:val="67"/>
          <w:rFonts w:hint="eastAsia" w:ascii="仿宋" w:hAnsi="仿宋" w:eastAsia="仿宋" w:cs="仿宋"/>
          <w:color w:val="auto"/>
          <w:highlight w:val="none"/>
        </w:rPr>
        <w:t>六、联系方式</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_Toc205413019 \h</w:instrText>
      </w:r>
      <w:r>
        <w:rPr>
          <w:rFonts w:hint="eastAsia"/>
          <w:highlight w:val="none"/>
        </w:rPr>
        <w:instrText xml:space="preserve"> </w:instrText>
      </w:r>
      <w:r>
        <w:rPr>
          <w:rFonts w:hint="eastAsia"/>
          <w:highlight w:val="none"/>
        </w:rPr>
        <w:fldChar w:fldCharType="separate"/>
      </w:r>
      <w:r>
        <w:rPr>
          <w:highlight w:val="none"/>
        </w:rPr>
        <w:t>- 2 -</w:t>
      </w:r>
      <w:r>
        <w:rPr>
          <w:rFonts w:hint="eastAsia"/>
          <w:highlight w:val="none"/>
        </w:rPr>
        <w:fldChar w:fldCharType="end"/>
      </w:r>
      <w:r>
        <w:rPr>
          <w:rFonts w:hint="eastAsia"/>
          <w:highlight w:val="none"/>
        </w:rPr>
        <w:fldChar w:fldCharType="end"/>
      </w:r>
    </w:p>
    <w:p w14:paraId="7C804198">
      <w:pPr>
        <w:pStyle w:val="40"/>
        <w:tabs>
          <w:tab w:val="right" w:leader="dot" w:pos="9402"/>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"_Toc205413020" </w:instrText>
      </w:r>
      <w:r>
        <w:rPr>
          <w:highlight w:val="none"/>
        </w:rPr>
        <w:fldChar w:fldCharType="separate"/>
      </w:r>
      <w:r>
        <w:rPr>
          <w:rStyle w:val="67"/>
          <w:rFonts w:hint="eastAsia" w:ascii="仿宋" w:hAnsi="仿宋" w:eastAsia="仿宋" w:cs="仿宋"/>
          <w:b/>
          <w:bCs/>
          <w:color w:val="auto"/>
          <w:highlight w:val="none"/>
        </w:rPr>
        <w:t>第二篇 项目技术（质量）需求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_Toc205413020 \h</w:instrText>
      </w:r>
      <w:r>
        <w:rPr>
          <w:rFonts w:hint="eastAsia"/>
          <w:highlight w:val="none"/>
        </w:rPr>
        <w:instrText xml:space="preserve"> </w:instrText>
      </w:r>
      <w:r>
        <w:rPr>
          <w:rFonts w:hint="eastAsia"/>
          <w:highlight w:val="none"/>
        </w:rPr>
        <w:fldChar w:fldCharType="separate"/>
      </w:r>
      <w:r>
        <w:rPr>
          <w:highlight w:val="none"/>
        </w:rPr>
        <w:t>- 3 -</w:t>
      </w:r>
      <w:r>
        <w:rPr>
          <w:rFonts w:hint="eastAsia"/>
          <w:highlight w:val="none"/>
        </w:rPr>
        <w:fldChar w:fldCharType="end"/>
      </w:r>
      <w:r>
        <w:rPr>
          <w:rFonts w:hint="eastAsia"/>
          <w:highlight w:val="none"/>
        </w:rPr>
        <w:fldChar w:fldCharType="end"/>
      </w:r>
    </w:p>
    <w:p w14:paraId="5F614F5D">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"_Toc205413021" </w:instrText>
      </w:r>
      <w:r>
        <w:rPr>
          <w:highlight w:val="none"/>
        </w:rPr>
        <w:fldChar w:fldCharType="separate"/>
      </w:r>
      <w:r>
        <w:rPr>
          <w:rStyle w:val="67"/>
          <w:rFonts w:hint="eastAsia" w:ascii="仿宋" w:hAnsi="仿宋" w:eastAsia="仿宋" w:cs="仿宋"/>
          <w:bCs/>
          <w:snapToGrid w:val="0"/>
          <w:color w:val="auto"/>
          <w:kern w:val="0"/>
          <w:highlight w:val="none"/>
        </w:rPr>
        <w:t>※</w:t>
      </w:r>
      <w:r>
        <w:rPr>
          <w:rStyle w:val="67"/>
          <w:rFonts w:hint="eastAsia" w:ascii="仿宋" w:hAnsi="仿宋" w:eastAsia="仿宋" w:cs="仿宋"/>
          <w:bCs/>
          <w:color w:val="auto"/>
          <w:highlight w:val="none"/>
        </w:rPr>
        <w:t>一、项目需求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_Toc205413021 \h</w:instrText>
      </w:r>
      <w:r>
        <w:rPr>
          <w:rFonts w:hint="eastAsia"/>
          <w:highlight w:val="none"/>
        </w:rPr>
        <w:instrText xml:space="preserve"> </w:instrText>
      </w:r>
      <w:r>
        <w:rPr>
          <w:rFonts w:hint="eastAsia"/>
          <w:highlight w:val="none"/>
        </w:rPr>
        <w:fldChar w:fldCharType="separate"/>
      </w:r>
      <w:r>
        <w:rPr>
          <w:highlight w:val="none"/>
        </w:rPr>
        <w:t>- 3 -</w:t>
      </w:r>
      <w:r>
        <w:rPr>
          <w:rFonts w:hint="eastAsia"/>
          <w:highlight w:val="none"/>
        </w:rPr>
        <w:fldChar w:fldCharType="end"/>
      </w:r>
      <w:r>
        <w:rPr>
          <w:rFonts w:hint="eastAsia"/>
          <w:highlight w:val="none"/>
        </w:rPr>
        <w:fldChar w:fldCharType="end"/>
      </w:r>
    </w:p>
    <w:p w14:paraId="332E9966">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"_Toc205413022" </w:instrText>
      </w:r>
      <w:r>
        <w:rPr>
          <w:highlight w:val="none"/>
        </w:rPr>
        <w:fldChar w:fldCharType="separate"/>
      </w:r>
      <w:r>
        <w:rPr>
          <w:rStyle w:val="67"/>
          <w:rFonts w:hint="eastAsia" w:ascii="仿宋" w:hAnsi="仿宋" w:eastAsia="仿宋" w:cs="仿宋"/>
          <w:bCs/>
          <w:color w:val="auto"/>
          <w:highlight w:val="none"/>
        </w:rPr>
        <w:t>※二、项目技术需求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_Toc205413022 \h</w:instrText>
      </w:r>
      <w:r>
        <w:rPr>
          <w:rFonts w:hint="eastAsia"/>
          <w:highlight w:val="none"/>
        </w:rPr>
        <w:instrText xml:space="preserve"> </w:instrText>
      </w:r>
      <w:r>
        <w:rPr>
          <w:rFonts w:hint="eastAsia"/>
          <w:highlight w:val="none"/>
        </w:rPr>
        <w:fldChar w:fldCharType="separate"/>
      </w:r>
      <w:r>
        <w:rPr>
          <w:highlight w:val="none"/>
        </w:rPr>
        <w:t>- 3 -</w:t>
      </w:r>
      <w:r>
        <w:rPr>
          <w:rFonts w:hint="eastAsia"/>
          <w:highlight w:val="none"/>
        </w:rPr>
        <w:fldChar w:fldCharType="end"/>
      </w:r>
      <w:r>
        <w:rPr>
          <w:rFonts w:hint="eastAsia"/>
          <w:highlight w:val="none"/>
        </w:rPr>
        <w:fldChar w:fldCharType="end"/>
      </w:r>
    </w:p>
    <w:p w14:paraId="1DBFA623">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"_Toc205413023" </w:instrText>
      </w:r>
      <w:r>
        <w:rPr>
          <w:highlight w:val="none"/>
        </w:rPr>
        <w:fldChar w:fldCharType="separate"/>
      </w:r>
      <w:r>
        <w:rPr>
          <w:rStyle w:val="67"/>
          <w:rFonts w:hint="eastAsia" w:ascii="仿宋" w:hAnsi="仿宋" w:eastAsia="仿宋" w:cs="仿宋"/>
          <w:bCs/>
          <w:color w:val="auto"/>
          <w:highlight w:val="none"/>
        </w:rPr>
        <w:t>※三、样品递交及退还要求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_Toc205413023 \h</w:instrText>
      </w:r>
      <w:r>
        <w:rPr>
          <w:rFonts w:hint="eastAsia"/>
          <w:highlight w:val="none"/>
        </w:rPr>
        <w:instrText xml:space="preserve"> </w:instrText>
      </w:r>
      <w:r>
        <w:rPr>
          <w:rFonts w:hint="eastAsia"/>
          <w:highlight w:val="none"/>
        </w:rPr>
        <w:fldChar w:fldCharType="separate"/>
      </w:r>
      <w:r>
        <w:rPr>
          <w:highlight w:val="none"/>
        </w:rPr>
        <w:t>- 5 -</w:t>
      </w:r>
      <w:r>
        <w:rPr>
          <w:rFonts w:hint="eastAsia"/>
          <w:highlight w:val="none"/>
        </w:rPr>
        <w:fldChar w:fldCharType="end"/>
      </w:r>
      <w:r>
        <w:rPr>
          <w:rFonts w:hint="eastAsia"/>
          <w:highlight w:val="none"/>
        </w:rPr>
        <w:fldChar w:fldCharType="end"/>
      </w:r>
    </w:p>
    <w:p w14:paraId="5C555C83">
      <w:pPr>
        <w:pStyle w:val="40"/>
        <w:tabs>
          <w:tab w:val="right" w:leader="dot" w:pos="9402"/>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"_Toc205413024" </w:instrText>
      </w:r>
      <w:r>
        <w:rPr>
          <w:highlight w:val="none"/>
        </w:rPr>
        <w:fldChar w:fldCharType="separate"/>
      </w:r>
      <w:r>
        <w:rPr>
          <w:rStyle w:val="67"/>
          <w:rFonts w:hint="eastAsia" w:ascii="仿宋" w:hAnsi="仿宋" w:eastAsia="仿宋" w:cs="仿宋"/>
          <w:b/>
          <w:bCs/>
          <w:color w:val="auto"/>
          <w:highlight w:val="none"/>
        </w:rPr>
        <w:t>第三篇  项目商务需求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_Toc205413024 \h</w:instrText>
      </w:r>
      <w:r>
        <w:rPr>
          <w:rFonts w:hint="eastAsia"/>
          <w:highlight w:val="none"/>
        </w:rPr>
        <w:instrText xml:space="preserve"> </w:instrText>
      </w:r>
      <w:r>
        <w:rPr>
          <w:rFonts w:hint="eastAsia"/>
          <w:highlight w:val="none"/>
        </w:rPr>
        <w:fldChar w:fldCharType="separate"/>
      </w:r>
      <w:r>
        <w:rPr>
          <w:highlight w:val="none"/>
        </w:rPr>
        <w:t>- 7 -</w:t>
      </w:r>
      <w:r>
        <w:rPr>
          <w:rFonts w:hint="eastAsia"/>
          <w:highlight w:val="none"/>
        </w:rPr>
        <w:fldChar w:fldCharType="end"/>
      </w:r>
      <w:r>
        <w:rPr>
          <w:rFonts w:hint="eastAsia"/>
          <w:highlight w:val="none"/>
        </w:rPr>
        <w:fldChar w:fldCharType="end"/>
      </w:r>
    </w:p>
    <w:p w14:paraId="51CAF896">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"_Toc205413025" </w:instrText>
      </w:r>
      <w:r>
        <w:rPr>
          <w:highlight w:val="none"/>
        </w:rPr>
        <w:fldChar w:fldCharType="separate"/>
      </w:r>
      <w:r>
        <w:rPr>
          <w:rStyle w:val="67"/>
          <w:rFonts w:hint="eastAsia" w:ascii="仿宋" w:hAnsi="仿宋" w:eastAsia="仿宋" w:cs="仿宋"/>
          <w:color w:val="auto"/>
          <w:highlight w:val="none"/>
        </w:rPr>
        <w:t>※一、交货时间、服务期限、地点及验收方式</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_Toc205413025 \h</w:instrText>
      </w:r>
      <w:r>
        <w:rPr>
          <w:rFonts w:hint="eastAsia"/>
          <w:highlight w:val="none"/>
        </w:rPr>
        <w:instrText xml:space="preserve"> </w:instrText>
      </w:r>
      <w:r>
        <w:rPr>
          <w:rFonts w:hint="eastAsia"/>
          <w:highlight w:val="none"/>
        </w:rPr>
        <w:fldChar w:fldCharType="separate"/>
      </w:r>
      <w:r>
        <w:rPr>
          <w:highlight w:val="none"/>
        </w:rPr>
        <w:t>- 7 -</w:t>
      </w:r>
      <w:r>
        <w:rPr>
          <w:rFonts w:hint="eastAsia"/>
          <w:highlight w:val="none"/>
        </w:rPr>
        <w:fldChar w:fldCharType="end"/>
      </w:r>
      <w:r>
        <w:rPr>
          <w:rFonts w:hint="eastAsia"/>
          <w:highlight w:val="none"/>
        </w:rPr>
        <w:fldChar w:fldCharType="end"/>
      </w:r>
    </w:p>
    <w:p w14:paraId="72AF7B04">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"_Toc205413026" </w:instrText>
      </w:r>
      <w:r>
        <w:rPr>
          <w:highlight w:val="none"/>
        </w:rPr>
        <w:fldChar w:fldCharType="separate"/>
      </w:r>
      <w:r>
        <w:rPr>
          <w:rStyle w:val="67"/>
          <w:rFonts w:hint="eastAsia" w:ascii="仿宋" w:hAnsi="仿宋" w:eastAsia="仿宋" w:cs="仿宋"/>
          <w:snapToGrid w:val="0"/>
          <w:color w:val="auto"/>
          <w:kern w:val="0"/>
          <w:highlight w:val="none"/>
        </w:rPr>
        <w:t>※</w:t>
      </w:r>
      <w:r>
        <w:rPr>
          <w:rStyle w:val="67"/>
          <w:rFonts w:hint="eastAsia" w:ascii="仿宋" w:hAnsi="仿宋" w:eastAsia="仿宋" w:cs="仿宋"/>
          <w:color w:val="auto"/>
          <w:highlight w:val="none"/>
        </w:rPr>
        <w:t>二、报价要求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_Toc205413026 \h</w:instrText>
      </w:r>
      <w:r>
        <w:rPr>
          <w:rFonts w:hint="eastAsia"/>
          <w:highlight w:val="none"/>
        </w:rPr>
        <w:instrText xml:space="preserve"> </w:instrText>
      </w:r>
      <w:r>
        <w:rPr>
          <w:rFonts w:hint="eastAsia"/>
          <w:highlight w:val="none"/>
        </w:rPr>
        <w:fldChar w:fldCharType="separate"/>
      </w:r>
      <w:r>
        <w:rPr>
          <w:highlight w:val="none"/>
        </w:rPr>
        <w:t>- 8 -</w:t>
      </w:r>
      <w:r>
        <w:rPr>
          <w:rFonts w:hint="eastAsia"/>
          <w:highlight w:val="none"/>
        </w:rPr>
        <w:fldChar w:fldCharType="end"/>
      </w:r>
      <w:r>
        <w:rPr>
          <w:rFonts w:hint="eastAsia"/>
          <w:highlight w:val="none"/>
        </w:rPr>
        <w:fldChar w:fldCharType="end"/>
      </w:r>
    </w:p>
    <w:p w14:paraId="510F3134">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"_Toc205413027" </w:instrText>
      </w:r>
      <w:r>
        <w:rPr>
          <w:highlight w:val="none"/>
        </w:rPr>
        <w:fldChar w:fldCharType="separate"/>
      </w:r>
      <w:r>
        <w:rPr>
          <w:rStyle w:val="67"/>
          <w:rFonts w:hint="eastAsia" w:ascii="仿宋" w:hAnsi="仿宋" w:eastAsia="仿宋" w:cs="仿宋"/>
          <w:snapToGrid w:val="0"/>
          <w:color w:val="auto"/>
          <w:kern w:val="0"/>
          <w:highlight w:val="none"/>
        </w:rPr>
        <w:t>※</w:t>
      </w:r>
      <w:r>
        <w:rPr>
          <w:rStyle w:val="67"/>
          <w:rFonts w:hint="eastAsia" w:ascii="仿宋" w:hAnsi="仿宋" w:eastAsia="仿宋" w:cs="仿宋"/>
          <w:color w:val="auto"/>
          <w:highlight w:val="none"/>
        </w:rPr>
        <w:t>三、付款方式</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_Toc205413027 \h</w:instrText>
      </w:r>
      <w:r>
        <w:rPr>
          <w:rFonts w:hint="eastAsia"/>
          <w:highlight w:val="none"/>
        </w:rPr>
        <w:instrText xml:space="preserve"> </w:instrText>
      </w:r>
      <w:r>
        <w:rPr>
          <w:rFonts w:hint="eastAsia"/>
          <w:highlight w:val="none"/>
        </w:rPr>
        <w:fldChar w:fldCharType="separate"/>
      </w:r>
      <w:r>
        <w:rPr>
          <w:highlight w:val="none"/>
        </w:rPr>
        <w:t>- 8 -</w:t>
      </w:r>
      <w:r>
        <w:rPr>
          <w:rFonts w:hint="eastAsia"/>
          <w:highlight w:val="none"/>
        </w:rPr>
        <w:fldChar w:fldCharType="end"/>
      </w:r>
      <w:r>
        <w:rPr>
          <w:rFonts w:hint="eastAsia"/>
          <w:highlight w:val="none"/>
        </w:rPr>
        <w:fldChar w:fldCharType="end"/>
      </w:r>
    </w:p>
    <w:p w14:paraId="4EDF6F55">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"_Toc205413028" </w:instrText>
      </w:r>
      <w:r>
        <w:rPr>
          <w:highlight w:val="none"/>
        </w:rPr>
        <w:fldChar w:fldCharType="separate"/>
      </w:r>
      <w:r>
        <w:rPr>
          <w:rStyle w:val="67"/>
          <w:rFonts w:hint="eastAsia" w:ascii="仿宋" w:hAnsi="仿宋" w:eastAsia="仿宋" w:cs="仿宋"/>
          <w:color w:val="auto"/>
          <w:highlight w:val="none"/>
        </w:rPr>
        <w:t>※四、质量保证及售后服务</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_Toc205413028 \h</w:instrText>
      </w:r>
      <w:r>
        <w:rPr>
          <w:rFonts w:hint="eastAsia"/>
          <w:highlight w:val="none"/>
        </w:rPr>
        <w:instrText xml:space="preserve"> </w:instrText>
      </w:r>
      <w:r>
        <w:rPr>
          <w:rFonts w:hint="eastAsia"/>
          <w:highlight w:val="none"/>
        </w:rPr>
        <w:fldChar w:fldCharType="separate"/>
      </w:r>
      <w:r>
        <w:rPr>
          <w:highlight w:val="none"/>
        </w:rPr>
        <w:t>- 8 -</w:t>
      </w:r>
      <w:r>
        <w:rPr>
          <w:rFonts w:hint="eastAsia"/>
          <w:highlight w:val="none"/>
        </w:rPr>
        <w:fldChar w:fldCharType="end"/>
      </w:r>
      <w:r>
        <w:rPr>
          <w:rFonts w:hint="eastAsia"/>
          <w:highlight w:val="none"/>
        </w:rPr>
        <w:fldChar w:fldCharType="end"/>
      </w:r>
    </w:p>
    <w:p w14:paraId="6CBEE8BE">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"_Toc205413029" </w:instrText>
      </w:r>
      <w:r>
        <w:rPr>
          <w:highlight w:val="none"/>
        </w:rPr>
        <w:fldChar w:fldCharType="separate"/>
      </w:r>
      <w:r>
        <w:rPr>
          <w:rStyle w:val="67"/>
          <w:rFonts w:hint="eastAsia" w:ascii="仿宋" w:hAnsi="仿宋" w:eastAsia="仿宋" w:cs="仿宋"/>
          <w:snapToGrid w:val="0"/>
          <w:color w:val="auto"/>
          <w:kern w:val="0"/>
          <w:highlight w:val="none"/>
        </w:rPr>
        <w:t>※</w:t>
      </w:r>
      <w:r>
        <w:rPr>
          <w:rStyle w:val="67"/>
          <w:rFonts w:hint="eastAsia" w:ascii="仿宋" w:hAnsi="仿宋" w:eastAsia="仿宋" w:cs="仿宋"/>
          <w:color w:val="auto"/>
          <w:highlight w:val="none"/>
        </w:rPr>
        <w:t>五、知识产权</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_Toc205413029 \h</w:instrText>
      </w:r>
      <w:r>
        <w:rPr>
          <w:rFonts w:hint="eastAsia"/>
          <w:highlight w:val="none"/>
        </w:rPr>
        <w:instrText xml:space="preserve"> </w:instrText>
      </w:r>
      <w:r>
        <w:rPr>
          <w:rFonts w:hint="eastAsia"/>
          <w:highlight w:val="none"/>
        </w:rPr>
        <w:fldChar w:fldCharType="separate"/>
      </w:r>
      <w:r>
        <w:rPr>
          <w:highlight w:val="none"/>
        </w:rPr>
        <w:t>- 9 -</w:t>
      </w:r>
      <w:r>
        <w:rPr>
          <w:rFonts w:hint="eastAsia"/>
          <w:highlight w:val="none"/>
        </w:rPr>
        <w:fldChar w:fldCharType="end"/>
      </w:r>
      <w:r>
        <w:rPr>
          <w:rFonts w:hint="eastAsia"/>
          <w:highlight w:val="none"/>
        </w:rPr>
        <w:fldChar w:fldCharType="end"/>
      </w:r>
    </w:p>
    <w:p w14:paraId="72F3AB32">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"_Toc205413030" </w:instrText>
      </w:r>
      <w:r>
        <w:rPr>
          <w:highlight w:val="none"/>
        </w:rPr>
        <w:fldChar w:fldCharType="separate"/>
      </w:r>
      <w:r>
        <w:rPr>
          <w:rStyle w:val="67"/>
          <w:rFonts w:hint="eastAsia" w:ascii="仿宋" w:hAnsi="仿宋" w:eastAsia="仿宋" w:cs="仿宋"/>
          <w:snapToGrid w:val="0"/>
          <w:color w:val="auto"/>
          <w:kern w:val="0"/>
          <w:highlight w:val="none"/>
        </w:rPr>
        <w:t>※</w:t>
      </w:r>
      <w:r>
        <w:rPr>
          <w:rStyle w:val="67"/>
          <w:rFonts w:hint="eastAsia" w:ascii="仿宋" w:hAnsi="仿宋" w:eastAsia="仿宋" w:cs="仿宋"/>
          <w:color w:val="auto"/>
          <w:highlight w:val="none"/>
        </w:rPr>
        <w:t>六、其他</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_Toc205413030 \h</w:instrText>
      </w:r>
      <w:r>
        <w:rPr>
          <w:rFonts w:hint="eastAsia"/>
          <w:highlight w:val="none"/>
        </w:rPr>
        <w:instrText xml:space="preserve"> </w:instrText>
      </w:r>
      <w:r>
        <w:rPr>
          <w:rFonts w:hint="eastAsia"/>
          <w:highlight w:val="none"/>
        </w:rPr>
        <w:fldChar w:fldCharType="separate"/>
      </w:r>
      <w:r>
        <w:rPr>
          <w:highlight w:val="none"/>
        </w:rPr>
        <w:t>- 9 -</w:t>
      </w:r>
      <w:r>
        <w:rPr>
          <w:rFonts w:hint="eastAsia"/>
          <w:highlight w:val="none"/>
        </w:rPr>
        <w:fldChar w:fldCharType="end"/>
      </w:r>
      <w:r>
        <w:rPr>
          <w:rFonts w:hint="eastAsia"/>
          <w:highlight w:val="none"/>
        </w:rPr>
        <w:fldChar w:fldCharType="end"/>
      </w:r>
    </w:p>
    <w:p w14:paraId="08FB85D8">
      <w:pPr>
        <w:pStyle w:val="40"/>
        <w:tabs>
          <w:tab w:val="right" w:leader="dot" w:pos="9402"/>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"_Toc205413031" </w:instrText>
      </w:r>
      <w:r>
        <w:rPr>
          <w:highlight w:val="none"/>
        </w:rPr>
        <w:fldChar w:fldCharType="separate"/>
      </w:r>
      <w:r>
        <w:rPr>
          <w:rStyle w:val="67"/>
          <w:rFonts w:hint="eastAsia" w:ascii="仿宋" w:hAnsi="仿宋" w:eastAsia="仿宋" w:cs="仿宋"/>
          <w:b/>
          <w:bCs/>
          <w:color w:val="auto"/>
          <w:highlight w:val="none"/>
        </w:rPr>
        <w:t>第四篇  磋商程序及方法、评审标准、无效响应和采购终止</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_Toc205413031 \h</w:instrText>
      </w:r>
      <w:r>
        <w:rPr>
          <w:rFonts w:hint="eastAsia"/>
          <w:highlight w:val="none"/>
        </w:rPr>
        <w:instrText xml:space="preserve"> </w:instrText>
      </w:r>
      <w:r>
        <w:rPr>
          <w:rFonts w:hint="eastAsia"/>
          <w:highlight w:val="none"/>
        </w:rPr>
        <w:fldChar w:fldCharType="separate"/>
      </w:r>
      <w:r>
        <w:rPr>
          <w:highlight w:val="none"/>
        </w:rPr>
        <w:t>- 10 -</w:t>
      </w:r>
      <w:r>
        <w:rPr>
          <w:rFonts w:hint="eastAsia"/>
          <w:highlight w:val="none"/>
        </w:rPr>
        <w:fldChar w:fldCharType="end"/>
      </w:r>
      <w:r>
        <w:rPr>
          <w:rFonts w:hint="eastAsia"/>
          <w:highlight w:val="none"/>
        </w:rPr>
        <w:fldChar w:fldCharType="end"/>
      </w:r>
    </w:p>
    <w:p w14:paraId="344A5981">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"_Toc205413032" </w:instrText>
      </w:r>
      <w:r>
        <w:rPr>
          <w:highlight w:val="none"/>
        </w:rPr>
        <w:fldChar w:fldCharType="separate"/>
      </w:r>
      <w:r>
        <w:rPr>
          <w:rStyle w:val="67"/>
          <w:rFonts w:hint="eastAsia" w:ascii="仿宋" w:hAnsi="仿宋" w:eastAsia="仿宋" w:cs="仿宋"/>
          <w:color w:val="auto"/>
          <w:highlight w:val="none"/>
        </w:rPr>
        <w:t>一、磋商程序及方法</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_Toc205413032 \h</w:instrText>
      </w:r>
      <w:r>
        <w:rPr>
          <w:rFonts w:hint="eastAsia"/>
          <w:highlight w:val="none"/>
        </w:rPr>
        <w:instrText xml:space="preserve"> </w:instrText>
      </w:r>
      <w:r>
        <w:rPr>
          <w:rFonts w:hint="eastAsia"/>
          <w:highlight w:val="none"/>
        </w:rPr>
        <w:fldChar w:fldCharType="separate"/>
      </w:r>
      <w:r>
        <w:rPr>
          <w:highlight w:val="none"/>
        </w:rPr>
        <w:t>- 10 -</w:t>
      </w:r>
      <w:r>
        <w:rPr>
          <w:rFonts w:hint="eastAsia"/>
          <w:highlight w:val="none"/>
        </w:rPr>
        <w:fldChar w:fldCharType="end"/>
      </w:r>
      <w:r>
        <w:rPr>
          <w:rFonts w:hint="eastAsia"/>
          <w:highlight w:val="none"/>
        </w:rPr>
        <w:fldChar w:fldCharType="end"/>
      </w:r>
    </w:p>
    <w:p w14:paraId="23587FE2">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"_Toc205413033" </w:instrText>
      </w:r>
      <w:r>
        <w:rPr>
          <w:highlight w:val="none"/>
        </w:rPr>
        <w:fldChar w:fldCharType="separate"/>
      </w:r>
      <w:r>
        <w:rPr>
          <w:rStyle w:val="67"/>
          <w:rFonts w:hint="eastAsia" w:ascii="仿宋" w:hAnsi="仿宋" w:eastAsia="仿宋" w:cs="仿宋"/>
          <w:color w:val="auto"/>
          <w:highlight w:val="none"/>
        </w:rPr>
        <w:t>二、评审标准</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_Toc205413033 \h</w:instrText>
      </w:r>
      <w:r>
        <w:rPr>
          <w:rFonts w:hint="eastAsia"/>
          <w:highlight w:val="none"/>
        </w:rPr>
        <w:instrText xml:space="preserve"> </w:instrText>
      </w:r>
      <w:r>
        <w:rPr>
          <w:rFonts w:hint="eastAsia"/>
          <w:highlight w:val="none"/>
        </w:rPr>
        <w:fldChar w:fldCharType="separate"/>
      </w:r>
      <w:r>
        <w:rPr>
          <w:highlight w:val="none"/>
        </w:rPr>
        <w:t>- 12 -</w:t>
      </w:r>
      <w:r>
        <w:rPr>
          <w:rFonts w:hint="eastAsia"/>
          <w:highlight w:val="none"/>
        </w:rPr>
        <w:fldChar w:fldCharType="end"/>
      </w:r>
      <w:r>
        <w:rPr>
          <w:rFonts w:hint="eastAsia"/>
          <w:highlight w:val="none"/>
        </w:rPr>
        <w:fldChar w:fldCharType="end"/>
      </w:r>
    </w:p>
    <w:p w14:paraId="152EC8A9">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"_Toc205413034" </w:instrText>
      </w:r>
      <w:r>
        <w:rPr>
          <w:highlight w:val="none"/>
        </w:rPr>
        <w:fldChar w:fldCharType="separate"/>
      </w:r>
      <w:r>
        <w:rPr>
          <w:rStyle w:val="67"/>
          <w:rFonts w:hint="eastAsia" w:ascii="仿宋" w:hAnsi="仿宋" w:eastAsia="仿宋" w:cs="仿宋"/>
          <w:color w:val="auto"/>
          <w:highlight w:val="none"/>
        </w:rPr>
        <w:t>三、无效响应</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_Toc205413034 \h</w:instrText>
      </w:r>
      <w:r>
        <w:rPr>
          <w:rFonts w:hint="eastAsia"/>
          <w:highlight w:val="none"/>
        </w:rPr>
        <w:instrText xml:space="preserve"> </w:instrText>
      </w:r>
      <w:r>
        <w:rPr>
          <w:rFonts w:hint="eastAsia"/>
          <w:highlight w:val="none"/>
        </w:rPr>
        <w:fldChar w:fldCharType="separate"/>
      </w:r>
      <w:r>
        <w:rPr>
          <w:highlight w:val="none"/>
        </w:rPr>
        <w:t>- 14 -</w:t>
      </w:r>
      <w:r>
        <w:rPr>
          <w:rFonts w:hint="eastAsia"/>
          <w:highlight w:val="none"/>
        </w:rPr>
        <w:fldChar w:fldCharType="end"/>
      </w:r>
      <w:r>
        <w:rPr>
          <w:rFonts w:hint="eastAsia"/>
          <w:highlight w:val="none"/>
        </w:rPr>
        <w:fldChar w:fldCharType="end"/>
      </w:r>
    </w:p>
    <w:p w14:paraId="3ED4C0C7">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"_Toc205413035" </w:instrText>
      </w:r>
      <w:r>
        <w:rPr>
          <w:highlight w:val="none"/>
        </w:rPr>
        <w:fldChar w:fldCharType="separate"/>
      </w:r>
      <w:r>
        <w:rPr>
          <w:rStyle w:val="67"/>
          <w:rFonts w:hint="eastAsia" w:ascii="仿宋" w:hAnsi="仿宋" w:eastAsia="仿宋" w:cs="仿宋"/>
          <w:color w:val="auto"/>
          <w:highlight w:val="none"/>
        </w:rPr>
        <w:t>四、采购终止</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_Toc205413035 \h</w:instrText>
      </w:r>
      <w:r>
        <w:rPr>
          <w:rFonts w:hint="eastAsia"/>
          <w:highlight w:val="none"/>
        </w:rPr>
        <w:instrText xml:space="preserve"> </w:instrText>
      </w:r>
      <w:r>
        <w:rPr>
          <w:rFonts w:hint="eastAsia"/>
          <w:highlight w:val="none"/>
        </w:rPr>
        <w:fldChar w:fldCharType="separate"/>
      </w:r>
      <w:r>
        <w:rPr>
          <w:highlight w:val="none"/>
        </w:rPr>
        <w:t>- 15 -</w:t>
      </w:r>
      <w:r>
        <w:rPr>
          <w:rFonts w:hint="eastAsia"/>
          <w:highlight w:val="none"/>
        </w:rPr>
        <w:fldChar w:fldCharType="end"/>
      </w:r>
      <w:r>
        <w:rPr>
          <w:rFonts w:hint="eastAsia"/>
          <w:highlight w:val="none"/>
        </w:rPr>
        <w:fldChar w:fldCharType="end"/>
      </w:r>
    </w:p>
    <w:p w14:paraId="02F473C7">
      <w:pPr>
        <w:pStyle w:val="40"/>
        <w:tabs>
          <w:tab w:val="right" w:leader="dot" w:pos="9402"/>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"_Toc205413036" </w:instrText>
      </w:r>
      <w:r>
        <w:rPr>
          <w:highlight w:val="none"/>
        </w:rPr>
        <w:fldChar w:fldCharType="separate"/>
      </w:r>
      <w:r>
        <w:rPr>
          <w:rStyle w:val="67"/>
          <w:rFonts w:hint="eastAsia" w:ascii="仿宋" w:hAnsi="仿宋" w:eastAsia="仿宋" w:cs="仿宋"/>
          <w:b/>
          <w:bCs/>
          <w:color w:val="auto"/>
          <w:highlight w:val="none"/>
        </w:rPr>
        <w:t>第五篇  供应商须知</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_Toc205413036 \h</w:instrText>
      </w:r>
      <w:r>
        <w:rPr>
          <w:rFonts w:hint="eastAsia"/>
          <w:highlight w:val="none"/>
        </w:rPr>
        <w:instrText xml:space="preserve"> </w:instrText>
      </w:r>
      <w:r>
        <w:rPr>
          <w:rFonts w:hint="eastAsia"/>
          <w:highlight w:val="none"/>
        </w:rPr>
        <w:fldChar w:fldCharType="separate"/>
      </w:r>
      <w:r>
        <w:rPr>
          <w:highlight w:val="none"/>
        </w:rPr>
        <w:t>- 16 -</w:t>
      </w:r>
      <w:r>
        <w:rPr>
          <w:rFonts w:hint="eastAsia"/>
          <w:highlight w:val="none"/>
        </w:rPr>
        <w:fldChar w:fldCharType="end"/>
      </w:r>
      <w:r>
        <w:rPr>
          <w:rFonts w:hint="eastAsia"/>
          <w:highlight w:val="none"/>
        </w:rPr>
        <w:fldChar w:fldCharType="end"/>
      </w:r>
    </w:p>
    <w:p w14:paraId="770A58D4">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"_Toc205413037" </w:instrText>
      </w:r>
      <w:r>
        <w:rPr>
          <w:highlight w:val="none"/>
        </w:rPr>
        <w:fldChar w:fldCharType="separate"/>
      </w:r>
      <w:r>
        <w:rPr>
          <w:rStyle w:val="67"/>
          <w:rFonts w:hint="eastAsia" w:ascii="仿宋" w:hAnsi="仿宋" w:eastAsia="仿宋" w:cs="仿宋"/>
          <w:color w:val="auto"/>
          <w:highlight w:val="none"/>
        </w:rPr>
        <w:t>一、磋商费用</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_Toc205413037 \h</w:instrText>
      </w:r>
      <w:r>
        <w:rPr>
          <w:rFonts w:hint="eastAsia"/>
          <w:highlight w:val="none"/>
        </w:rPr>
        <w:instrText xml:space="preserve"> </w:instrText>
      </w:r>
      <w:r>
        <w:rPr>
          <w:rFonts w:hint="eastAsia"/>
          <w:highlight w:val="none"/>
        </w:rPr>
        <w:fldChar w:fldCharType="separate"/>
      </w:r>
      <w:r>
        <w:rPr>
          <w:highlight w:val="none"/>
        </w:rPr>
        <w:t>- 16 -</w:t>
      </w:r>
      <w:r>
        <w:rPr>
          <w:rFonts w:hint="eastAsia"/>
          <w:highlight w:val="none"/>
        </w:rPr>
        <w:fldChar w:fldCharType="end"/>
      </w:r>
      <w:r>
        <w:rPr>
          <w:rFonts w:hint="eastAsia"/>
          <w:highlight w:val="none"/>
        </w:rPr>
        <w:fldChar w:fldCharType="end"/>
      </w:r>
    </w:p>
    <w:p w14:paraId="62FEBE6B">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"_Toc205413038" </w:instrText>
      </w:r>
      <w:r>
        <w:rPr>
          <w:highlight w:val="none"/>
        </w:rPr>
        <w:fldChar w:fldCharType="separate"/>
      </w:r>
      <w:r>
        <w:rPr>
          <w:rStyle w:val="67"/>
          <w:rFonts w:hint="eastAsia" w:ascii="仿宋" w:hAnsi="仿宋" w:eastAsia="仿宋" w:cs="仿宋"/>
          <w:color w:val="auto"/>
          <w:highlight w:val="none"/>
        </w:rPr>
        <w:t>二、竞争性磋商文件</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_Toc205413038 \h</w:instrText>
      </w:r>
      <w:r>
        <w:rPr>
          <w:rFonts w:hint="eastAsia"/>
          <w:highlight w:val="none"/>
        </w:rPr>
        <w:instrText xml:space="preserve"> </w:instrText>
      </w:r>
      <w:r>
        <w:rPr>
          <w:rFonts w:hint="eastAsia"/>
          <w:highlight w:val="none"/>
        </w:rPr>
        <w:fldChar w:fldCharType="separate"/>
      </w:r>
      <w:r>
        <w:rPr>
          <w:highlight w:val="none"/>
        </w:rPr>
        <w:t>- 16 -</w:t>
      </w:r>
      <w:r>
        <w:rPr>
          <w:rFonts w:hint="eastAsia"/>
          <w:highlight w:val="none"/>
        </w:rPr>
        <w:fldChar w:fldCharType="end"/>
      </w:r>
      <w:r>
        <w:rPr>
          <w:rFonts w:hint="eastAsia"/>
          <w:highlight w:val="none"/>
        </w:rPr>
        <w:fldChar w:fldCharType="end"/>
      </w:r>
    </w:p>
    <w:p w14:paraId="61DBF3F3">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"_Toc205413039" </w:instrText>
      </w:r>
      <w:r>
        <w:rPr>
          <w:highlight w:val="none"/>
        </w:rPr>
        <w:fldChar w:fldCharType="separate"/>
      </w:r>
      <w:r>
        <w:rPr>
          <w:rStyle w:val="67"/>
          <w:rFonts w:hint="eastAsia" w:ascii="仿宋" w:hAnsi="仿宋" w:eastAsia="仿宋" w:cs="仿宋"/>
          <w:color w:val="auto"/>
          <w:highlight w:val="none"/>
        </w:rPr>
        <w:t>三、磋商要求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_Toc205413039 \h</w:instrText>
      </w:r>
      <w:r>
        <w:rPr>
          <w:rFonts w:hint="eastAsia"/>
          <w:highlight w:val="none"/>
        </w:rPr>
        <w:instrText xml:space="preserve"> </w:instrText>
      </w:r>
      <w:r>
        <w:rPr>
          <w:rFonts w:hint="eastAsia"/>
          <w:highlight w:val="none"/>
        </w:rPr>
        <w:fldChar w:fldCharType="separate"/>
      </w:r>
      <w:r>
        <w:rPr>
          <w:highlight w:val="none"/>
        </w:rPr>
        <w:t>- 16 -</w:t>
      </w:r>
      <w:r>
        <w:rPr>
          <w:rFonts w:hint="eastAsia"/>
          <w:highlight w:val="none"/>
        </w:rPr>
        <w:fldChar w:fldCharType="end"/>
      </w:r>
      <w:r>
        <w:rPr>
          <w:rFonts w:hint="eastAsia"/>
          <w:highlight w:val="none"/>
        </w:rPr>
        <w:fldChar w:fldCharType="end"/>
      </w:r>
    </w:p>
    <w:p w14:paraId="4E2A8C64">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"_Toc205413040" </w:instrText>
      </w:r>
      <w:r>
        <w:rPr>
          <w:highlight w:val="none"/>
        </w:rPr>
        <w:fldChar w:fldCharType="separate"/>
      </w:r>
      <w:r>
        <w:rPr>
          <w:rStyle w:val="67"/>
          <w:rFonts w:hint="eastAsia" w:ascii="仿宋" w:hAnsi="仿宋" w:eastAsia="仿宋" w:cs="仿宋"/>
          <w:color w:val="auto"/>
          <w:highlight w:val="none"/>
        </w:rPr>
        <w:t>四、成交供应商的确认和变更</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_Toc205413040 \h</w:instrText>
      </w:r>
      <w:r>
        <w:rPr>
          <w:rFonts w:hint="eastAsia"/>
          <w:highlight w:val="none"/>
        </w:rPr>
        <w:instrText xml:space="preserve"> </w:instrText>
      </w:r>
      <w:r>
        <w:rPr>
          <w:rFonts w:hint="eastAsia"/>
          <w:highlight w:val="none"/>
        </w:rPr>
        <w:fldChar w:fldCharType="separate"/>
      </w:r>
      <w:r>
        <w:rPr>
          <w:highlight w:val="none"/>
        </w:rPr>
        <w:t>- 17 -</w:t>
      </w:r>
      <w:r>
        <w:rPr>
          <w:rFonts w:hint="eastAsia"/>
          <w:highlight w:val="none"/>
        </w:rPr>
        <w:fldChar w:fldCharType="end"/>
      </w:r>
      <w:r>
        <w:rPr>
          <w:rFonts w:hint="eastAsia"/>
          <w:highlight w:val="none"/>
        </w:rPr>
        <w:fldChar w:fldCharType="end"/>
      </w:r>
    </w:p>
    <w:p w14:paraId="5158AD5F">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"_Toc205413041" </w:instrText>
      </w:r>
      <w:r>
        <w:rPr>
          <w:highlight w:val="none"/>
        </w:rPr>
        <w:fldChar w:fldCharType="separate"/>
      </w:r>
      <w:r>
        <w:rPr>
          <w:rStyle w:val="67"/>
          <w:rFonts w:hint="eastAsia" w:ascii="仿宋" w:hAnsi="仿宋" w:eastAsia="仿宋" w:cs="仿宋"/>
          <w:color w:val="auto"/>
          <w:highlight w:val="none"/>
        </w:rPr>
        <w:t>五、成交通知</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_Toc205413041 \h</w:instrText>
      </w:r>
      <w:r>
        <w:rPr>
          <w:rFonts w:hint="eastAsia"/>
          <w:highlight w:val="none"/>
        </w:rPr>
        <w:instrText xml:space="preserve"> </w:instrText>
      </w:r>
      <w:r>
        <w:rPr>
          <w:rFonts w:hint="eastAsia"/>
          <w:highlight w:val="none"/>
        </w:rPr>
        <w:fldChar w:fldCharType="separate"/>
      </w:r>
      <w:r>
        <w:rPr>
          <w:highlight w:val="none"/>
        </w:rPr>
        <w:t>- 18 -</w:t>
      </w:r>
      <w:r>
        <w:rPr>
          <w:rFonts w:hint="eastAsia"/>
          <w:highlight w:val="none"/>
        </w:rPr>
        <w:fldChar w:fldCharType="end"/>
      </w:r>
      <w:r>
        <w:rPr>
          <w:rFonts w:hint="eastAsia"/>
          <w:highlight w:val="none"/>
        </w:rPr>
        <w:fldChar w:fldCharType="end"/>
      </w:r>
    </w:p>
    <w:p w14:paraId="51FFF592">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"_Toc205413042" </w:instrText>
      </w:r>
      <w:r>
        <w:rPr>
          <w:highlight w:val="none"/>
        </w:rPr>
        <w:fldChar w:fldCharType="separate"/>
      </w:r>
      <w:r>
        <w:rPr>
          <w:rStyle w:val="67"/>
          <w:rFonts w:hint="eastAsia" w:ascii="仿宋" w:hAnsi="仿宋" w:eastAsia="仿宋" w:cs="仿宋"/>
          <w:color w:val="auto"/>
          <w:highlight w:val="none"/>
        </w:rPr>
        <w:t>六、关于质疑</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_Toc205413042 \h</w:instrText>
      </w:r>
      <w:r>
        <w:rPr>
          <w:rFonts w:hint="eastAsia"/>
          <w:highlight w:val="none"/>
        </w:rPr>
        <w:instrText xml:space="preserve"> </w:instrText>
      </w:r>
      <w:r>
        <w:rPr>
          <w:rFonts w:hint="eastAsia"/>
          <w:highlight w:val="none"/>
        </w:rPr>
        <w:fldChar w:fldCharType="separate"/>
      </w:r>
      <w:r>
        <w:rPr>
          <w:highlight w:val="none"/>
        </w:rPr>
        <w:t>- 18 -</w:t>
      </w:r>
      <w:r>
        <w:rPr>
          <w:rFonts w:hint="eastAsia"/>
          <w:highlight w:val="none"/>
        </w:rPr>
        <w:fldChar w:fldCharType="end"/>
      </w:r>
      <w:r>
        <w:rPr>
          <w:rFonts w:hint="eastAsia"/>
          <w:highlight w:val="none"/>
        </w:rPr>
        <w:fldChar w:fldCharType="end"/>
      </w:r>
    </w:p>
    <w:p w14:paraId="637CB6A2">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"_Toc205413043" </w:instrText>
      </w:r>
      <w:r>
        <w:rPr>
          <w:highlight w:val="none"/>
        </w:rPr>
        <w:fldChar w:fldCharType="separate"/>
      </w:r>
      <w:r>
        <w:rPr>
          <w:rStyle w:val="67"/>
          <w:rFonts w:hint="eastAsia" w:ascii="仿宋" w:hAnsi="仿宋" w:eastAsia="仿宋" w:cs="仿宋"/>
          <w:color w:val="auto"/>
          <w:highlight w:val="none"/>
        </w:rPr>
        <w:t>七、采购代理服务费</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_Toc205413043 \h</w:instrText>
      </w:r>
      <w:r>
        <w:rPr>
          <w:rFonts w:hint="eastAsia"/>
          <w:highlight w:val="none"/>
        </w:rPr>
        <w:instrText xml:space="preserve"> </w:instrText>
      </w:r>
      <w:r>
        <w:rPr>
          <w:rFonts w:hint="eastAsia"/>
          <w:highlight w:val="none"/>
        </w:rPr>
        <w:fldChar w:fldCharType="separate"/>
      </w:r>
      <w:r>
        <w:rPr>
          <w:highlight w:val="none"/>
        </w:rPr>
        <w:t>- 19 -</w:t>
      </w:r>
      <w:r>
        <w:rPr>
          <w:rFonts w:hint="eastAsia"/>
          <w:highlight w:val="none"/>
        </w:rPr>
        <w:fldChar w:fldCharType="end"/>
      </w:r>
      <w:r>
        <w:rPr>
          <w:rFonts w:hint="eastAsia"/>
          <w:highlight w:val="none"/>
        </w:rPr>
        <w:fldChar w:fldCharType="end"/>
      </w:r>
    </w:p>
    <w:p w14:paraId="42774177">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"_Toc205413044" </w:instrText>
      </w:r>
      <w:r>
        <w:rPr>
          <w:highlight w:val="none"/>
        </w:rPr>
        <w:fldChar w:fldCharType="separate"/>
      </w:r>
      <w:r>
        <w:rPr>
          <w:rStyle w:val="67"/>
          <w:rFonts w:hint="eastAsia" w:ascii="仿宋" w:hAnsi="仿宋" w:eastAsia="仿宋" w:cs="仿宋"/>
          <w:color w:val="auto"/>
          <w:highlight w:val="none"/>
        </w:rPr>
        <w:t>八、签订合同</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_Toc205413044 \h</w:instrText>
      </w:r>
      <w:r>
        <w:rPr>
          <w:rFonts w:hint="eastAsia"/>
          <w:highlight w:val="none"/>
        </w:rPr>
        <w:instrText xml:space="preserve"> </w:instrText>
      </w:r>
      <w:r>
        <w:rPr>
          <w:rFonts w:hint="eastAsia"/>
          <w:highlight w:val="none"/>
        </w:rPr>
        <w:fldChar w:fldCharType="separate"/>
      </w:r>
      <w:r>
        <w:rPr>
          <w:highlight w:val="none"/>
        </w:rPr>
        <w:t>- 19 -</w:t>
      </w:r>
      <w:r>
        <w:rPr>
          <w:rFonts w:hint="eastAsia"/>
          <w:highlight w:val="none"/>
        </w:rPr>
        <w:fldChar w:fldCharType="end"/>
      </w:r>
      <w:r>
        <w:rPr>
          <w:rFonts w:hint="eastAsia"/>
          <w:highlight w:val="none"/>
        </w:rPr>
        <w:fldChar w:fldCharType="end"/>
      </w:r>
    </w:p>
    <w:p w14:paraId="7417392F">
      <w:pPr>
        <w:pStyle w:val="40"/>
        <w:tabs>
          <w:tab w:val="right" w:leader="dot" w:pos="9402"/>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"_Toc205413045" </w:instrText>
      </w:r>
      <w:r>
        <w:rPr>
          <w:highlight w:val="none"/>
        </w:rPr>
        <w:fldChar w:fldCharType="separate"/>
      </w:r>
      <w:r>
        <w:rPr>
          <w:rStyle w:val="67"/>
          <w:rFonts w:hint="eastAsia" w:ascii="仿宋" w:hAnsi="仿宋" w:eastAsia="仿宋" w:cs="仿宋"/>
          <w:b/>
          <w:bCs/>
          <w:color w:val="auto"/>
          <w:highlight w:val="none"/>
        </w:rPr>
        <w:t>第六篇  合同样本</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_Toc205413045 \h</w:instrText>
      </w:r>
      <w:r>
        <w:rPr>
          <w:rFonts w:hint="eastAsia"/>
          <w:highlight w:val="none"/>
        </w:rPr>
        <w:instrText xml:space="preserve"> </w:instrText>
      </w:r>
      <w:r>
        <w:rPr>
          <w:rFonts w:hint="eastAsia"/>
          <w:highlight w:val="none"/>
        </w:rPr>
        <w:fldChar w:fldCharType="separate"/>
      </w:r>
      <w:r>
        <w:rPr>
          <w:highlight w:val="none"/>
        </w:rPr>
        <w:t>- 20 -</w:t>
      </w:r>
      <w:r>
        <w:rPr>
          <w:rFonts w:hint="eastAsia"/>
          <w:highlight w:val="none"/>
        </w:rPr>
        <w:fldChar w:fldCharType="end"/>
      </w:r>
      <w:r>
        <w:rPr>
          <w:rFonts w:hint="eastAsia"/>
          <w:highlight w:val="none"/>
        </w:rPr>
        <w:fldChar w:fldCharType="end"/>
      </w:r>
    </w:p>
    <w:p w14:paraId="39F9C0CD">
      <w:pPr>
        <w:pStyle w:val="40"/>
        <w:tabs>
          <w:tab w:val="right" w:leader="dot" w:pos="9402"/>
        </w:tabs>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"_Toc205413046" </w:instrText>
      </w:r>
      <w:r>
        <w:rPr>
          <w:highlight w:val="none"/>
        </w:rPr>
        <w:fldChar w:fldCharType="separate"/>
      </w:r>
      <w:r>
        <w:rPr>
          <w:rStyle w:val="67"/>
          <w:rFonts w:hint="eastAsia" w:ascii="仿宋" w:hAnsi="仿宋" w:eastAsia="仿宋" w:cs="仿宋"/>
          <w:b/>
          <w:bCs/>
          <w:color w:val="auto"/>
          <w:highlight w:val="none"/>
        </w:rPr>
        <w:t>第七篇  响应文件编制要求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_Toc205413046 \h</w:instrText>
      </w:r>
      <w:r>
        <w:rPr>
          <w:rFonts w:hint="eastAsia"/>
          <w:highlight w:val="none"/>
        </w:rPr>
        <w:instrText xml:space="preserve"> </w:instrText>
      </w:r>
      <w:r>
        <w:rPr>
          <w:rFonts w:hint="eastAsia"/>
          <w:highlight w:val="none"/>
        </w:rPr>
        <w:fldChar w:fldCharType="separate"/>
      </w:r>
      <w:r>
        <w:rPr>
          <w:highlight w:val="none"/>
        </w:rPr>
        <w:t>- 22 -</w:t>
      </w:r>
      <w:r>
        <w:rPr>
          <w:rFonts w:hint="eastAsia"/>
          <w:highlight w:val="none"/>
        </w:rPr>
        <w:fldChar w:fldCharType="end"/>
      </w:r>
      <w:r>
        <w:rPr>
          <w:rFonts w:hint="eastAsia"/>
          <w:highlight w:val="none"/>
        </w:rPr>
        <w:fldChar w:fldCharType="end"/>
      </w:r>
    </w:p>
    <w:p w14:paraId="3D6654B6">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"_Toc205413047" </w:instrText>
      </w:r>
      <w:r>
        <w:rPr>
          <w:highlight w:val="none"/>
        </w:rPr>
        <w:fldChar w:fldCharType="separate"/>
      </w:r>
      <w:r>
        <w:rPr>
          <w:rStyle w:val="67"/>
          <w:rFonts w:hint="eastAsia" w:ascii="仿宋" w:hAnsi="仿宋" w:eastAsia="仿宋" w:cs="仿宋"/>
          <w:color w:val="auto"/>
          <w:highlight w:val="none"/>
        </w:rPr>
        <w:t>一、经济部分</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_Toc205413047 \h</w:instrText>
      </w:r>
      <w:r>
        <w:rPr>
          <w:rFonts w:hint="eastAsia"/>
          <w:highlight w:val="none"/>
        </w:rPr>
        <w:instrText xml:space="preserve"> </w:instrText>
      </w:r>
      <w:r>
        <w:rPr>
          <w:rFonts w:hint="eastAsia"/>
          <w:highlight w:val="none"/>
        </w:rPr>
        <w:fldChar w:fldCharType="separate"/>
      </w:r>
      <w:r>
        <w:rPr>
          <w:highlight w:val="none"/>
        </w:rPr>
        <w:t>- 23 -</w:t>
      </w:r>
      <w:r>
        <w:rPr>
          <w:rFonts w:hint="eastAsia"/>
          <w:highlight w:val="none"/>
        </w:rPr>
        <w:fldChar w:fldCharType="end"/>
      </w:r>
      <w:r>
        <w:rPr>
          <w:rFonts w:hint="eastAsia"/>
          <w:highlight w:val="none"/>
        </w:rPr>
        <w:fldChar w:fldCharType="end"/>
      </w:r>
    </w:p>
    <w:p w14:paraId="19CC9499">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"_Toc205413048" </w:instrText>
      </w:r>
      <w:r>
        <w:rPr>
          <w:highlight w:val="none"/>
        </w:rPr>
        <w:fldChar w:fldCharType="separate"/>
      </w:r>
      <w:r>
        <w:rPr>
          <w:rStyle w:val="67"/>
          <w:rFonts w:hint="eastAsia" w:ascii="仿宋" w:hAnsi="仿宋" w:eastAsia="仿宋" w:cs="仿宋"/>
          <w:color w:val="auto"/>
          <w:highlight w:val="none"/>
        </w:rPr>
        <w:t>二、技术（质量）部分</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_Toc205413048 \h</w:instrText>
      </w:r>
      <w:r>
        <w:rPr>
          <w:rFonts w:hint="eastAsia"/>
          <w:highlight w:val="none"/>
        </w:rPr>
        <w:instrText xml:space="preserve"> </w:instrText>
      </w:r>
      <w:r>
        <w:rPr>
          <w:rFonts w:hint="eastAsia"/>
          <w:highlight w:val="none"/>
        </w:rPr>
        <w:fldChar w:fldCharType="separate"/>
      </w:r>
      <w:r>
        <w:rPr>
          <w:highlight w:val="none"/>
        </w:rPr>
        <w:t>- 25 -</w:t>
      </w:r>
      <w:r>
        <w:rPr>
          <w:rFonts w:hint="eastAsia"/>
          <w:highlight w:val="none"/>
        </w:rPr>
        <w:fldChar w:fldCharType="end"/>
      </w:r>
      <w:r>
        <w:rPr>
          <w:rFonts w:hint="eastAsia"/>
          <w:highlight w:val="none"/>
        </w:rPr>
        <w:fldChar w:fldCharType="end"/>
      </w:r>
    </w:p>
    <w:p w14:paraId="586D7A30">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"_Toc205413049" </w:instrText>
      </w:r>
      <w:r>
        <w:rPr>
          <w:highlight w:val="none"/>
        </w:rPr>
        <w:fldChar w:fldCharType="separate"/>
      </w:r>
      <w:r>
        <w:rPr>
          <w:rStyle w:val="67"/>
          <w:rFonts w:hint="eastAsia" w:ascii="仿宋" w:hAnsi="仿宋" w:eastAsia="仿宋" w:cs="仿宋"/>
          <w:color w:val="auto"/>
          <w:highlight w:val="none"/>
        </w:rPr>
        <w:t>三、商务部分</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_Toc205413049 \h</w:instrText>
      </w:r>
      <w:r>
        <w:rPr>
          <w:rFonts w:hint="eastAsia"/>
          <w:highlight w:val="none"/>
        </w:rPr>
        <w:instrText xml:space="preserve"> </w:instrText>
      </w:r>
      <w:r>
        <w:rPr>
          <w:rFonts w:hint="eastAsia"/>
          <w:highlight w:val="none"/>
        </w:rPr>
        <w:fldChar w:fldCharType="separate"/>
      </w:r>
      <w:r>
        <w:rPr>
          <w:highlight w:val="none"/>
        </w:rPr>
        <w:t>- 27 -</w:t>
      </w:r>
      <w:r>
        <w:rPr>
          <w:rFonts w:hint="eastAsia"/>
          <w:highlight w:val="none"/>
        </w:rPr>
        <w:fldChar w:fldCharType="end"/>
      </w:r>
      <w:r>
        <w:rPr>
          <w:rFonts w:hint="eastAsia"/>
          <w:highlight w:val="none"/>
        </w:rPr>
        <w:fldChar w:fldCharType="end"/>
      </w:r>
    </w:p>
    <w:p w14:paraId="7AF55DA6">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"_Toc205413050" </w:instrText>
      </w:r>
      <w:r>
        <w:rPr>
          <w:highlight w:val="none"/>
        </w:rPr>
        <w:fldChar w:fldCharType="separate"/>
      </w:r>
      <w:r>
        <w:rPr>
          <w:rStyle w:val="67"/>
          <w:rFonts w:hint="eastAsia" w:ascii="仿宋" w:hAnsi="仿宋" w:eastAsia="仿宋" w:cs="仿宋"/>
          <w:color w:val="auto"/>
          <w:highlight w:val="none"/>
        </w:rPr>
        <w:t>四、资格条件</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_Toc205413050 \h</w:instrText>
      </w:r>
      <w:r>
        <w:rPr>
          <w:rFonts w:hint="eastAsia"/>
          <w:highlight w:val="none"/>
        </w:rPr>
        <w:instrText xml:space="preserve"> </w:instrText>
      </w:r>
      <w:r>
        <w:rPr>
          <w:rFonts w:hint="eastAsia"/>
          <w:highlight w:val="none"/>
        </w:rPr>
        <w:fldChar w:fldCharType="separate"/>
      </w:r>
      <w:r>
        <w:rPr>
          <w:highlight w:val="none"/>
        </w:rPr>
        <w:t>- 29 -</w:t>
      </w:r>
      <w:r>
        <w:rPr>
          <w:rFonts w:hint="eastAsia"/>
          <w:highlight w:val="none"/>
        </w:rPr>
        <w:fldChar w:fldCharType="end"/>
      </w:r>
      <w:r>
        <w:rPr>
          <w:rFonts w:hint="eastAsia"/>
          <w:highlight w:val="none"/>
        </w:rPr>
        <w:fldChar w:fldCharType="end"/>
      </w:r>
    </w:p>
    <w:p w14:paraId="32169DD2">
      <w:pPr>
        <w:pStyle w:val="48"/>
        <w:tabs>
          <w:tab w:val="right" w:leader="dot" w:pos="9402"/>
        </w:tabs>
        <w:ind w:left="560"/>
        <w:rPr>
          <w:rFonts w:asciiTheme="minorHAnsi" w:hAnsiTheme="minorHAnsi" w:eastAsiaTheme="minorEastAsia" w:cstheme="minorBidi"/>
          <w:sz w:val="22"/>
          <w:szCs w:val="24"/>
          <w:highlight w:val="none"/>
          <w14:ligatures w14:val="standardContextual"/>
        </w:rPr>
      </w:pPr>
      <w:r>
        <w:rPr>
          <w:highlight w:val="none"/>
        </w:rPr>
        <w:fldChar w:fldCharType="begin"/>
      </w:r>
      <w:r>
        <w:rPr>
          <w:highlight w:val="none"/>
        </w:rPr>
        <w:instrText xml:space="preserve"> HYPERLINK \l "_Toc205413051" </w:instrText>
      </w:r>
      <w:r>
        <w:rPr>
          <w:highlight w:val="none"/>
        </w:rPr>
        <w:fldChar w:fldCharType="separate"/>
      </w:r>
      <w:r>
        <w:rPr>
          <w:rStyle w:val="67"/>
          <w:rFonts w:hint="eastAsia" w:ascii="仿宋" w:hAnsi="仿宋" w:eastAsia="仿宋" w:cs="仿宋"/>
          <w:color w:val="auto"/>
          <w:highlight w:val="none"/>
        </w:rPr>
        <w:t>五、其他应提供的资料</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_Toc205413051 \h</w:instrText>
      </w:r>
      <w:r>
        <w:rPr>
          <w:rFonts w:hint="eastAsia"/>
          <w:highlight w:val="none"/>
        </w:rPr>
        <w:instrText xml:space="preserve"> </w:instrText>
      </w:r>
      <w:r>
        <w:rPr>
          <w:rFonts w:hint="eastAsia"/>
          <w:highlight w:val="none"/>
        </w:rPr>
        <w:fldChar w:fldCharType="separate"/>
      </w:r>
      <w:r>
        <w:rPr>
          <w:highlight w:val="none"/>
        </w:rPr>
        <w:t>- 33 -</w:t>
      </w:r>
      <w:r>
        <w:rPr>
          <w:rFonts w:hint="eastAsia"/>
          <w:highlight w:val="none"/>
        </w:rPr>
        <w:fldChar w:fldCharType="end"/>
      </w:r>
      <w:r>
        <w:rPr>
          <w:rFonts w:hint="eastAsia"/>
          <w:highlight w:val="none"/>
        </w:rPr>
        <w:fldChar w:fldCharType="end"/>
      </w:r>
    </w:p>
    <w:p w14:paraId="28B14626">
      <w:pPr>
        <w:pStyle w:val="48"/>
        <w:tabs>
          <w:tab w:val="right" w:leader="dot" w:pos="9402"/>
        </w:tabs>
        <w:spacing w:line="360" w:lineRule="auto"/>
        <w:ind w:left="560"/>
        <w:jc w:val="center"/>
        <w:rPr>
          <w:rFonts w:hint="eastAsia" w:ascii="仿宋" w:hAnsi="仿宋" w:eastAsia="仿宋" w:cs="仿宋"/>
          <w:sz w:val="18"/>
          <w:szCs w:val="22"/>
          <w:highlight w:val="none"/>
        </w:rPr>
        <w:sectPr>
          <w:pgSz w:w="11907" w:h="16840"/>
          <w:pgMar w:top="1134" w:right="1191" w:bottom="1134" w:left="1304" w:header="851" w:footer="992" w:gutter="0"/>
          <w:pgNumType w:fmt="numberInDash"/>
          <w:cols w:space="720" w:num="1"/>
          <w:docGrid w:linePitch="381" w:charSpace="-5735"/>
        </w:sectPr>
      </w:pPr>
      <w:r>
        <w:rPr>
          <w:rFonts w:hint="eastAsia" w:ascii="仿宋" w:hAnsi="仿宋" w:eastAsia="仿宋" w:cs="仿宋"/>
          <w:szCs w:val="21"/>
          <w:highlight w:val="none"/>
        </w:rPr>
        <w:fldChar w:fldCharType="end"/>
      </w:r>
    </w:p>
    <w:p w14:paraId="33DCF6DF">
      <w:pPr>
        <w:pStyle w:val="3"/>
        <w:spacing w:line="360" w:lineRule="auto"/>
        <w:jc w:val="center"/>
        <w:rPr>
          <w:rFonts w:hint="eastAsia" w:ascii="仿宋" w:hAnsi="仿宋" w:eastAsia="仿宋" w:cs="仿宋"/>
          <w:b/>
          <w:bCs/>
          <w:sz w:val="36"/>
          <w:szCs w:val="22"/>
          <w:highlight w:val="none"/>
        </w:rPr>
      </w:pPr>
      <w:bookmarkStart w:id="0" w:name="_Toc205413013"/>
      <w:bookmarkStart w:id="1" w:name="_Toc12789052"/>
      <w:bookmarkStart w:id="2" w:name="_Toc11641050"/>
      <w:r>
        <w:rPr>
          <w:rFonts w:hint="eastAsia" w:ascii="仿宋" w:hAnsi="仿宋" w:eastAsia="仿宋" w:cs="仿宋"/>
          <w:b/>
          <w:bCs/>
          <w:sz w:val="36"/>
          <w:szCs w:val="22"/>
          <w:highlight w:val="none"/>
        </w:rPr>
        <w:t>第一篇  采购邀请书</w:t>
      </w:r>
      <w:bookmarkEnd w:id="0"/>
      <w:bookmarkEnd w:id="1"/>
      <w:bookmarkEnd w:id="2"/>
    </w:p>
    <w:p w14:paraId="3EF7A566">
      <w:pPr>
        <w:snapToGrid w:val="0"/>
        <w:spacing w:line="360" w:lineRule="auto"/>
        <w:ind w:firstLine="480" w:firstLineChars="200"/>
        <w:rPr>
          <w:rFonts w:hint="eastAsia" w:ascii="仿宋" w:hAnsi="仿宋" w:eastAsia="仿宋" w:cs="仿宋"/>
          <w:sz w:val="24"/>
          <w:szCs w:val="24"/>
          <w:highlight w:val="none"/>
        </w:rPr>
      </w:pPr>
      <w:bookmarkStart w:id="3" w:name="_Toc313893526"/>
      <w:bookmarkStart w:id="4" w:name="_Toc317775175"/>
      <w:r>
        <w:rPr>
          <w:rFonts w:hint="eastAsia" w:ascii="仿宋" w:hAnsi="仿宋" w:eastAsia="仿宋" w:cs="仿宋"/>
          <w:sz w:val="24"/>
          <w:szCs w:val="24"/>
          <w:highlight w:val="none"/>
          <w:u w:val="single"/>
          <w:lang w:eastAsia="zh-CN"/>
        </w:rPr>
        <w:t>重庆中鼎工程项目管理有限公司</w:t>
      </w:r>
      <w:r>
        <w:rPr>
          <w:rFonts w:hint="eastAsia" w:ascii="仿宋" w:hAnsi="仿宋" w:eastAsia="仿宋" w:cs="仿宋"/>
          <w:sz w:val="24"/>
          <w:szCs w:val="24"/>
          <w:highlight w:val="none"/>
        </w:rPr>
        <w:t>（以下简称：采购代理机构）受</w:t>
      </w:r>
      <w:r>
        <w:rPr>
          <w:rFonts w:hint="eastAsia" w:ascii="仿宋" w:hAnsi="仿宋" w:eastAsia="仿宋" w:cs="仿宋"/>
          <w:sz w:val="24"/>
          <w:szCs w:val="24"/>
          <w:highlight w:val="none"/>
          <w:u w:val="single"/>
          <w:lang w:eastAsia="zh-CN"/>
        </w:rPr>
        <w:t>重庆市北碚区晏阳初中学</w:t>
      </w:r>
      <w:r>
        <w:rPr>
          <w:rFonts w:hint="eastAsia" w:ascii="仿宋" w:hAnsi="仿宋" w:eastAsia="仿宋" w:cs="仿宋"/>
          <w:sz w:val="24"/>
          <w:szCs w:val="24"/>
          <w:highlight w:val="none"/>
        </w:rPr>
        <w:t>（以下简称：采购人）的委托，对</w:t>
      </w:r>
      <w:r>
        <w:rPr>
          <w:rFonts w:hint="eastAsia" w:ascii="仿宋" w:hAnsi="仿宋" w:eastAsia="仿宋" w:cs="仿宋"/>
          <w:sz w:val="24"/>
          <w:szCs w:val="24"/>
          <w:highlight w:val="none"/>
          <w:u w:val="single"/>
          <w:lang w:eastAsia="zh-CN"/>
        </w:rPr>
        <w:t>重庆市北碚区晏阳初中学新生校服采购</w:t>
      </w:r>
      <w:r>
        <w:rPr>
          <w:rFonts w:hint="eastAsia" w:ascii="仿宋" w:hAnsi="仿宋" w:eastAsia="仿宋" w:cs="仿宋"/>
          <w:sz w:val="24"/>
          <w:szCs w:val="24"/>
          <w:highlight w:val="none"/>
        </w:rPr>
        <w:t>进行竞争性磋商采购。欢迎有资格的供应商前来参与磋商。</w:t>
      </w:r>
    </w:p>
    <w:p w14:paraId="3D911278">
      <w:pPr>
        <w:pStyle w:val="4"/>
        <w:adjustRightInd w:val="0"/>
        <w:snapToGrid w:val="0"/>
        <w:spacing w:before="0" w:after="0" w:line="360" w:lineRule="auto"/>
        <w:ind w:firstLine="482" w:firstLineChars="200"/>
        <w:rPr>
          <w:rFonts w:hint="eastAsia" w:ascii="仿宋" w:hAnsi="仿宋" w:eastAsia="仿宋" w:cs="仿宋"/>
          <w:sz w:val="24"/>
          <w:highlight w:val="none"/>
        </w:rPr>
      </w:pPr>
      <w:bookmarkStart w:id="5" w:name="_Toc205413014"/>
      <w:r>
        <w:rPr>
          <w:rFonts w:hint="eastAsia" w:ascii="仿宋" w:hAnsi="仿宋" w:eastAsia="仿宋" w:cs="仿宋"/>
          <w:sz w:val="24"/>
          <w:highlight w:val="none"/>
        </w:rPr>
        <w:t>一、竞争性磋商内容</w:t>
      </w:r>
      <w:bookmarkEnd w:id="3"/>
      <w:bookmarkEnd w:id="4"/>
      <w:bookmarkEnd w:id="5"/>
      <w:bookmarkStart w:id="6" w:name="_Toc373860293"/>
      <w:bookmarkStart w:id="7" w:name="_Toc317775178"/>
    </w:p>
    <w:tbl>
      <w:tblPr>
        <w:tblStyle w:val="60"/>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0"/>
        <w:gridCol w:w="2275"/>
        <w:gridCol w:w="2657"/>
      </w:tblGrid>
      <w:tr w14:paraId="2BF6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0" w:type="dxa"/>
            <w:vAlign w:val="center"/>
          </w:tcPr>
          <w:p w14:paraId="017E6C53">
            <w:pPr>
              <w:pStyle w:val="23"/>
              <w:spacing w:line="360" w:lineRule="auto"/>
              <w:ind w:left="0"/>
              <w:jc w:val="center"/>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项目名称</w:t>
            </w:r>
          </w:p>
        </w:tc>
        <w:tc>
          <w:tcPr>
            <w:tcW w:w="2275" w:type="dxa"/>
            <w:vAlign w:val="center"/>
          </w:tcPr>
          <w:p w14:paraId="6A0E60C0">
            <w:pPr>
              <w:pStyle w:val="23"/>
              <w:spacing w:line="360" w:lineRule="auto"/>
              <w:ind w:left="0"/>
              <w:jc w:val="center"/>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最高限价（元/套）</w:t>
            </w:r>
          </w:p>
        </w:tc>
        <w:tc>
          <w:tcPr>
            <w:tcW w:w="2657" w:type="dxa"/>
            <w:vAlign w:val="center"/>
          </w:tcPr>
          <w:p w14:paraId="44A29339">
            <w:pPr>
              <w:pStyle w:val="23"/>
              <w:spacing w:line="360" w:lineRule="auto"/>
              <w:ind w:left="0"/>
              <w:jc w:val="center"/>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成交供应商数量（名）</w:t>
            </w:r>
          </w:p>
        </w:tc>
      </w:tr>
      <w:tr w14:paraId="5BEA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720" w:type="dxa"/>
            <w:vAlign w:val="center"/>
          </w:tcPr>
          <w:p w14:paraId="340E6100">
            <w:pPr>
              <w:pStyle w:val="16"/>
              <w:ind w:firstLine="0"/>
              <w:outlineLvl w:val="0"/>
              <w:rPr>
                <w:rFonts w:hint="eastAsia" w:ascii="仿宋" w:hAnsi="仿宋" w:eastAsia="仿宋" w:cs="仿宋"/>
                <w:szCs w:val="24"/>
                <w:highlight w:val="none"/>
              </w:rPr>
            </w:pPr>
            <w:r>
              <w:rPr>
                <w:rFonts w:hint="eastAsia" w:ascii="仿宋" w:hAnsi="仿宋" w:eastAsia="仿宋" w:cs="仿宋"/>
                <w:szCs w:val="24"/>
                <w:highlight w:val="none"/>
                <w:lang w:eastAsia="zh-CN"/>
              </w:rPr>
              <w:t>重庆市北碚区晏阳初中学新生校服采购</w:t>
            </w:r>
          </w:p>
        </w:tc>
        <w:tc>
          <w:tcPr>
            <w:tcW w:w="2275" w:type="dxa"/>
            <w:vAlign w:val="center"/>
          </w:tcPr>
          <w:p w14:paraId="26AC0FF3">
            <w:pPr>
              <w:pStyle w:val="23"/>
              <w:spacing w:line="360" w:lineRule="auto"/>
              <w:ind w:left="0"/>
              <w:jc w:val="center"/>
              <w:outlineLvl w:val="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448</w:t>
            </w:r>
          </w:p>
        </w:tc>
        <w:tc>
          <w:tcPr>
            <w:tcW w:w="2657" w:type="dxa"/>
            <w:vAlign w:val="center"/>
          </w:tcPr>
          <w:p w14:paraId="31EC93AD">
            <w:pPr>
              <w:pStyle w:val="16"/>
              <w:ind w:firstLine="0"/>
              <w:jc w:val="center"/>
              <w:outlineLvl w:val="0"/>
              <w:rPr>
                <w:rFonts w:hint="eastAsia" w:ascii="仿宋" w:hAnsi="仿宋" w:eastAsia="仿宋" w:cs="仿宋"/>
                <w:szCs w:val="24"/>
                <w:highlight w:val="none"/>
              </w:rPr>
            </w:pPr>
            <w:r>
              <w:rPr>
                <w:rFonts w:hint="eastAsia" w:ascii="仿宋" w:hAnsi="仿宋" w:eastAsia="仿宋" w:cs="仿宋"/>
                <w:szCs w:val="24"/>
                <w:highlight w:val="none"/>
              </w:rPr>
              <w:t>1</w:t>
            </w:r>
          </w:p>
        </w:tc>
      </w:tr>
    </w:tbl>
    <w:p w14:paraId="4129D325">
      <w:pPr>
        <w:pStyle w:val="4"/>
        <w:adjustRightInd w:val="0"/>
        <w:snapToGrid w:val="0"/>
        <w:spacing w:before="0" w:after="0" w:line="360" w:lineRule="auto"/>
        <w:ind w:firstLine="482" w:firstLineChars="200"/>
        <w:rPr>
          <w:rFonts w:hint="eastAsia" w:ascii="仿宋" w:hAnsi="仿宋" w:eastAsia="仿宋" w:cs="仿宋"/>
          <w:sz w:val="24"/>
          <w:highlight w:val="none"/>
        </w:rPr>
      </w:pPr>
      <w:bookmarkStart w:id="8" w:name="_Toc205413015"/>
      <w:r>
        <w:rPr>
          <w:rFonts w:hint="eastAsia" w:ascii="仿宋" w:hAnsi="仿宋" w:eastAsia="仿宋" w:cs="仿宋"/>
          <w:sz w:val="24"/>
          <w:highlight w:val="none"/>
        </w:rPr>
        <w:t>二、资金来源</w:t>
      </w:r>
      <w:bookmarkEnd w:id="8"/>
    </w:p>
    <w:p w14:paraId="7C960F4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非财政资金（家长自筹委托</w:t>
      </w:r>
      <w:r>
        <w:rPr>
          <w:rFonts w:hint="eastAsia" w:ascii="仿宋" w:hAnsi="仿宋" w:eastAsia="仿宋" w:cs="仿宋"/>
          <w:sz w:val="24"/>
          <w:szCs w:val="24"/>
          <w:highlight w:val="none"/>
          <w:lang w:eastAsia="zh-CN"/>
        </w:rPr>
        <w:t>重庆市北碚区晏阳初中学</w:t>
      </w:r>
      <w:r>
        <w:rPr>
          <w:rFonts w:hint="eastAsia" w:ascii="仿宋" w:hAnsi="仿宋" w:eastAsia="仿宋" w:cs="仿宋"/>
          <w:sz w:val="24"/>
          <w:szCs w:val="24"/>
          <w:highlight w:val="none"/>
        </w:rPr>
        <w:t>采购）。</w:t>
      </w:r>
    </w:p>
    <w:p w14:paraId="23D4F2A8">
      <w:pPr>
        <w:pStyle w:val="4"/>
        <w:adjustRightInd w:val="0"/>
        <w:snapToGrid w:val="0"/>
        <w:spacing w:before="0" w:after="0" w:line="360" w:lineRule="auto"/>
        <w:ind w:firstLine="482" w:firstLineChars="200"/>
        <w:rPr>
          <w:rFonts w:hint="eastAsia" w:ascii="仿宋" w:hAnsi="仿宋" w:eastAsia="仿宋" w:cs="仿宋"/>
          <w:sz w:val="24"/>
          <w:highlight w:val="none"/>
        </w:rPr>
      </w:pPr>
      <w:bookmarkStart w:id="9" w:name="_Toc205413016"/>
      <w:r>
        <w:rPr>
          <w:rFonts w:hint="eastAsia" w:ascii="仿宋" w:hAnsi="仿宋" w:eastAsia="仿宋" w:cs="仿宋"/>
          <w:sz w:val="24"/>
          <w:highlight w:val="none"/>
        </w:rPr>
        <w:t>三、供应商资格条件</w:t>
      </w:r>
      <w:bookmarkEnd w:id="9"/>
    </w:p>
    <w:p w14:paraId="3B6DE52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（一）满足《中华人民共和国政府采购法》第二十二条规定。</w:t>
      </w:r>
    </w:p>
    <w:p w14:paraId="01FE00D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1.具有独立承担民事责任的能力；</w:t>
      </w:r>
    </w:p>
    <w:p w14:paraId="0873C80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p w14:paraId="5CCD485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3.具有履行合同所必需的设备和专业技术能力；</w:t>
      </w:r>
    </w:p>
    <w:p w14:paraId="4A5C873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4.有依法缴纳税收和社会保障资金的良好记录；</w:t>
      </w:r>
    </w:p>
    <w:p w14:paraId="5ABB0E5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5.参加政府采购活动前三年内，在经营活动中没有重大违法记录；</w:t>
      </w:r>
    </w:p>
    <w:p w14:paraId="5521C12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6.法律、行政法规规定的其他条件。</w:t>
      </w:r>
    </w:p>
    <w:p w14:paraId="0AFC9D3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（二）本项目的特定资格要求：无</w:t>
      </w:r>
    </w:p>
    <w:p w14:paraId="1827ED7F">
      <w:pPr>
        <w:pStyle w:val="4"/>
        <w:adjustRightInd w:val="0"/>
        <w:snapToGrid w:val="0"/>
        <w:spacing w:before="0" w:after="0" w:line="360" w:lineRule="auto"/>
        <w:ind w:firstLine="482" w:firstLineChars="200"/>
        <w:rPr>
          <w:rFonts w:hint="eastAsia" w:ascii="仿宋" w:hAnsi="仿宋" w:eastAsia="仿宋" w:cs="仿宋"/>
          <w:sz w:val="24"/>
          <w:highlight w:val="none"/>
        </w:rPr>
      </w:pPr>
      <w:bookmarkStart w:id="10" w:name="_Toc205413017"/>
      <w:r>
        <w:rPr>
          <w:rFonts w:hint="eastAsia" w:ascii="仿宋" w:hAnsi="仿宋" w:eastAsia="仿宋" w:cs="仿宋"/>
          <w:sz w:val="24"/>
          <w:highlight w:val="none"/>
        </w:rPr>
        <w:t>四、磋商有关说明</w:t>
      </w:r>
      <w:bookmarkEnd w:id="6"/>
      <w:bookmarkEnd w:id="10"/>
    </w:p>
    <w:bookmarkEnd w:id="7"/>
    <w:p w14:paraId="4ECEE28C">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（一）供应商应通过行采家平台（http://www.gec123.com）登记注册。</w:t>
      </w:r>
    </w:p>
    <w:p w14:paraId="71D604A6">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凡有意参加磋商的供应商，请于公告发布之日起至提交首次响应文件截止时间之前，在行采家平台（https://www.gec123.com）上下载本项目竞争性磋商文件以及图纸、澄清等磋商前公布的所有项目资料，无论供应商下载与否，均视为已知晓所有磋商实质性要求内容。</w:t>
      </w:r>
    </w:p>
    <w:p w14:paraId="3A7D54C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（三）竞争性磋商公告期限：自采购公告发布之日起三个工作日。</w:t>
      </w:r>
    </w:p>
    <w:p w14:paraId="57F867B9">
      <w:pPr>
        <w:spacing w:line="360" w:lineRule="auto"/>
        <w:ind w:left="238" w:leftChars="85" w:firstLine="240" w:firstLineChars="1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lang w:eastAsia="zh-CN"/>
        </w:rPr>
        <w:t>）竞争性磋商文件发售期限：竞争性磋商文件发售期：202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 xml:space="preserve"> 11</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 xml:space="preserve"> 4</w:t>
      </w:r>
      <w:r>
        <w:rPr>
          <w:rFonts w:hint="eastAsia" w:ascii="仿宋" w:hAnsi="仿宋" w:eastAsia="仿宋" w:cs="仿宋"/>
          <w:sz w:val="24"/>
          <w:szCs w:val="24"/>
          <w:highlight w:val="none"/>
          <w:lang w:eastAsia="zh-CN"/>
        </w:rPr>
        <w:t>日－202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lang w:eastAsia="zh-CN"/>
        </w:rPr>
        <w:t>日1</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:00（工作时间）</w:t>
      </w:r>
    </w:p>
    <w:p w14:paraId="60A1E398">
      <w:pPr>
        <w:spacing w:line="36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供应商将《</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文件发售登记表》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详见</w:t>
      </w:r>
      <w:r>
        <w:rPr>
          <w:rFonts w:hint="eastAsia" w:ascii="仿宋" w:hAnsi="仿宋" w:eastAsia="仿宋" w:cs="仿宋"/>
          <w:sz w:val="24"/>
          <w:szCs w:val="24"/>
          <w:highlight w:val="none"/>
          <w:lang w:val="en-US" w:eastAsia="zh-CN"/>
        </w:rPr>
        <w:t>附件）</w:t>
      </w:r>
      <w:r>
        <w:rPr>
          <w:rFonts w:hint="eastAsia" w:ascii="仿宋" w:hAnsi="仿宋" w:eastAsia="仿宋" w:cs="仿宋"/>
          <w:sz w:val="24"/>
          <w:szCs w:val="24"/>
          <w:highlight w:val="none"/>
        </w:rPr>
        <w:t>（加盖投标人公章）</w:t>
      </w:r>
      <w:r>
        <w:rPr>
          <w:rFonts w:hint="eastAsia" w:ascii="仿宋" w:hAnsi="仿宋" w:eastAsia="仿宋" w:cs="仿宋"/>
          <w:sz w:val="24"/>
          <w:szCs w:val="24"/>
          <w:highlight w:val="none"/>
          <w:lang w:val="en-US" w:eastAsia="zh-CN"/>
        </w:rPr>
        <w:t>发送至631557446@qq.com进行报名</w:t>
      </w:r>
      <w:r>
        <w:rPr>
          <w:rFonts w:hint="eastAsia" w:ascii="仿宋" w:hAnsi="仿宋" w:eastAsia="仿宋" w:cs="仿宋"/>
          <w:sz w:val="24"/>
          <w:szCs w:val="24"/>
          <w:highlight w:val="none"/>
        </w:rPr>
        <w:t>。各投标人须在</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文件提供期限内按要求进行报名才具备投标资格，其投标文件才被接收。</w:t>
      </w:r>
    </w:p>
    <w:p w14:paraId="752B507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）响应文件递交地点及磋商地点：</w:t>
      </w:r>
      <w:r>
        <w:rPr>
          <w:rFonts w:hint="eastAsia" w:ascii="仿宋" w:hAnsi="仿宋" w:eastAsia="仿宋" w:cs="仿宋"/>
          <w:sz w:val="24"/>
          <w:szCs w:val="24"/>
          <w:highlight w:val="none"/>
          <w:lang w:eastAsia="zh-CN"/>
        </w:rPr>
        <w:t>重庆市北碚区晏阳初中学</w:t>
      </w:r>
      <w:r>
        <w:rPr>
          <w:rFonts w:hint="eastAsia" w:ascii="仿宋" w:hAnsi="仿宋" w:eastAsia="仿宋" w:cs="仿宋"/>
          <w:sz w:val="24"/>
          <w:szCs w:val="24"/>
          <w:highlight w:val="none"/>
        </w:rPr>
        <w:t>会议室</w:t>
      </w:r>
    </w:p>
    <w:p w14:paraId="19BA686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）响应文件递交开始时间：2025年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日北京时间09:00</w:t>
      </w:r>
    </w:p>
    <w:p w14:paraId="1F431CFE">
      <w:pPr>
        <w:spacing w:line="360" w:lineRule="auto"/>
        <w:ind w:firstLine="1200" w:firstLineChars="500"/>
        <w:rPr>
          <w:rFonts w:hint="eastAsia" w:ascii="仿宋" w:hAnsi="仿宋" w:eastAsia="仿宋" w:cs="仿宋"/>
          <w:sz w:val="24"/>
          <w:szCs w:val="24"/>
          <w:highlight w:val="none"/>
        </w:rPr>
      </w:pPr>
      <w:r>
        <w:rPr>
          <w:rFonts w:hint="eastAsia" w:ascii="仿宋" w:hAnsi="仿宋" w:eastAsia="仿宋" w:cs="仿宋"/>
          <w:sz w:val="24"/>
          <w:szCs w:val="24"/>
          <w:highlight w:val="none"/>
        </w:rPr>
        <w:t>响应文件递交截止时间：2025年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日北京时间09:30</w:t>
      </w:r>
    </w:p>
    <w:p w14:paraId="04956023">
      <w:pPr>
        <w:spacing w:line="360" w:lineRule="auto"/>
        <w:ind w:firstLine="1200" w:firstLineChars="500"/>
        <w:rPr>
          <w:rFonts w:hint="eastAsia" w:ascii="仿宋" w:hAnsi="仿宋" w:eastAsia="仿宋" w:cs="仿宋"/>
          <w:sz w:val="24"/>
          <w:szCs w:val="24"/>
          <w:highlight w:val="none"/>
        </w:rPr>
      </w:pPr>
      <w:r>
        <w:rPr>
          <w:rFonts w:hint="eastAsia" w:ascii="仿宋" w:hAnsi="仿宋" w:eastAsia="仿宋" w:cs="仿宋"/>
          <w:sz w:val="24"/>
          <w:szCs w:val="24"/>
          <w:highlight w:val="none"/>
        </w:rPr>
        <w:t>样品递交时间：2025年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日北京时间</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:00-</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w:t>
      </w:r>
    </w:p>
    <w:p w14:paraId="7195CCF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）磋商开始时间：2</w:t>
      </w:r>
      <w:bookmarkStart w:id="203" w:name="_GoBack"/>
      <w:bookmarkEnd w:id="203"/>
      <w:r>
        <w:rPr>
          <w:rFonts w:hint="eastAsia" w:ascii="仿宋" w:hAnsi="仿宋" w:eastAsia="仿宋" w:cs="仿宋"/>
          <w:sz w:val="24"/>
          <w:szCs w:val="24"/>
          <w:highlight w:val="none"/>
        </w:rPr>
        <w:t>025年</w:t>
      </w:r>
      <w:r>
        <w:rPr>
          <w:rFonts w:hint="eastAsia" w:ascii="仿宋" w:hAnsi="仿宋" w:eastAsia="仿宋" w:cs="仿宋"/>
          <w:sz w:val="24"/>
          <w:szCs w:val="24"/>
          <w:highlight w:val="none"/>
          <w:lang w:val="en-US" w:eastAsia="zh-CN"/>
        </w:rPr>
        <w:t xml:space="preserve"> 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日北京时间09:30</w:t>
      </w:r>
    </w:p>
    <w:p w14:paraId="1AE43C87">
      <w:pPr>
        <w:pStyle w:val="4"/>
        <w:adjustRightInd w:val="0"/>
        <w:snapToGrid w:val="0"/>
        <w:spacing w:before="0" w:after="0" w:line="360" w:lineRule="auto"/>
        <w:ind w:firstLine="482" w:firstLineChars="200"/>
        <w:rPr>
          <w:rFonts w:hint="eastAsia" w:ascii="仿宋" w:hAnsi="仿宋" w:eastAsia="仿宋" w:cs="仿宋"/>
          <w:sz w:val="24"/>
          <w:highlight w:val="none"/>
        </w:rPr>
      </w:pPr>
      <w:bookmarkStart w:id="11" w:name="_Toc205413018"/>
      <w:bookmarkStart w:id="12" w:name="_Toc65662726"/>
      <w:bookmarkStart w:id="13" w:name="_Toc480466699"/>
      <w:r>
        <w:rPr>
          <w:rFonts w:hint="eastAsia" w:ascii="仿宋" w:hAnsi="仿宋" w:eastAsia="仿宋" w:cs="仿宋"/>
          <w:sz w:val="24"/>
          <w:highlight w:val="none"/>
        </w:rPr>
        <w:t>五、其它有关规定</w:t>
      </w:r>
      <w:bookmarkEnd w:id="11"/>
      <w:bookmarkEnd w:id="12"/>
      <w:bookmarkEnd w:id="13"/>
    </w:p>
    <w:p w14:paraId="40F2CE00">
      <w:pPr>
        <w:snapToGrid w:val="0"/>
        <w:spacing w:line="360" w:lineRule="auto"/>
        <w:ind w:firstLine="480" w:firstLineChars="200"/>
        <w:rPr>
          <w:rFonts w:hint="eastAsia" w:ascii="仿宋" w:hAnsi="仿宋" w:eastAsia="仿宋" w:cs="仿宋"/>
          <w:sz w:val="24"/>
          <w:szCs w:val="24"/>
          <w:highlight w:val="none"/>
        </w:rPr>
      </w:pPr>
      <w:bookmarkStart w:id="14" w:name="_Toc480466700"/>
      <w:r>
        <w:rPr>
          <w:rFonts w:hint="eastAsia" w:ascii="仿宋" w:hAnsi="仿宋" w:eastAsia="仿宋" w:cs="仿宋"/>
          <w:sz w:val="24"/>
          <w:szCs w:val="24"/>
          <w:highlight w:val="none"/>
        </w:rPr>
        <w:t>（一）单位负责人为同一人或者存在直接控股、管理关系的不同供应商，不得参加同一合同项下的采购活动，否则均为无效响应。</w:t>
      </w:r>
    </w:p>
    <w:p w14:paraId="3DD5B05D">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（二）为采购项目提供整体设计、规范编制或者项目管理、监理、检测等服务的供应商，不得再参加该采购项目的其他采购活动。</w:t>
      </w:r>
    </w:p>
    <w:p w14:paraId="49DBBBDF">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（三）本项目的澄清文件（如果有）一律在行采家平台（https://www.gec123.com）上发布；无论供应商下载与否，均视同供应商已知晓本项目澄清文件（如果有）的内容。</w:t>
      </w:r>
    </w:p>
    <w:p w14:paraId="0DC33CEC">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（四）超过响应文件和样品的递交截止时间，恕不接收。</w:t>
      </w:r>
    </w:p>
    <w:p w14:paraId="1604D439">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（五）磋商费用：无论磋商结果如何，供应商参与本项目磋商的所有费用均应由供应商自行承担。</w:t>
      </w:r>
    </w:p>
    <w:p w14:paraId="524E41CF">
      <w:pPr>
        <w:snapToGrid w:val="0"/>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（六）本项目不接受联合体参与磋商。</w:t>
      </w:r>
    </w:p>
    <w:p w14:paraId="1F3F7765">
      <w:pPr>
        <w:snapToGrid w:val="0"/>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（七）本项目不接受合同分包。</w:t>
      </w:r>
    </w:p>
    <w:p w14:paraId="60D42552">
      <w:pPr>
        <w:pStyle w:val="4"/>
        <w:adjustRightInd w:val="0"/>
        <w:snapToGrid w:val="0"/>
        <w:spacing w:before="0" w:after="0" w:line="360" w:lineRule="auto"/>
        <w:ind w:firstLine="482" w:firstLineChars="200"/>
        <w:rPr>
          <w:rFonts w:hint="eastAsia" w:ascii="仿宋" w:hAnsi="仿宋" w:eastAsia="仿宋" w:cs="仿宋"/>
          <w:sz w:val="24"/>
          <w:highlight w:val="none"/>
        </w:rPr>
      </w:pPr>
      <w:bookmarkStart w:id="15" w:name="_Toc65662727"/>
      <w:bookmarkStart w:id="16" w:name="_Toc205413019"/>
      <w:r>
        <w:rPr>
          <w:rFonts w:hint="eastAsia" w:ascii="仿宋" w:hAnsi="仿宋" w:eastAsia="仿宋" w:cs="仿宋"/>
          <w:sz w:val="24"/>
          <w:highlight w:val="none"/>
        </w:rPr>
        <w:t>六、联系方式</w:t>
      </w:r>
      <w:bookmarkEnd w:id="14"/>
      <w:bookmarkEnd w:id="15"/>
      <w:bookmarkEnd w:id="16"/>
    </w:p>
    <w:p w14:paraId="45A8AD81">
      <w:pPr>
        <w:snapToGrid w:val="0"/>
        <w:spacing w:line="360" w:lineRule="auto"/>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（一）采购人：</w:t>
      </w:r>
      <w:r>
        <w:rPr>
          <w:rFonts w:hint="eastAsia" w:ascii="仿宋" w:hAnsi="仿宋" w:eastAsia="仿宋" w:cs="仿宋"/>
          <w:sz w:val="24"/>
          <w:szCs w:val="24"/>
          <w:highlight w:val="none"/>
          <w:lang w:eastAsia="zh-CN"/>
        </w:rPr>
        <w:t>重庆市北碚区晏阳初中学</w:t>
      </w:r>
    </w:p>
    <w:p w14:paraId="73150B39">
      <w:pPr>
        <w:snapToGrid w:val="0"/>
        <w:spacing w:line="360" w:lineRule="auto"/>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联系人：陈江军</w:t>
      </w:r>
      <w:r>
        <w:rPr>
          <w:rFonts w:hint="eastAsia" w:ascii="仿宋" w:hAnsi="仿宋" w:eastAsia="仿宋" w:cs="仿宋"/>
          <w:sz w:val="24"/>
          <w:szCs w:val="24"/>
          <w:highlight w:val="none"/>
          <w:lang w:val="en-US" w:eastAsia="zh-CN"/>
        </w:rPr>
        <w:t xml:space="preserve"> </w:t>
      </w:r>
    </w:p>
    <w:p w14:paraId="095C6FFD">
      <w:pPr>
        <w:snapToGrid w:val="0"/>
        <w:spacing w:line="360" w:lineRule="auto"/>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电  话：19923250201</w:t>
      </w:r>
      <w:r>
        <w:rPr>
          <w:rFonts w:hint="eastAsia" w:ascii="仿宋" w:hAnsi="仿宋" w:eastAsia="仿宋" w:cs="仿宋"/>
          <w:sz w:val="24"/>
          <w:szCs w:val="24"/>
          <w:highlight w:val="none"/>
          <w:lang w:val="en-US" w:eastAsia="zh-CN"/>
        </w:rPr>
        <w:t xml:space="preserve"> </w:t>
      </w:r>
    </w:p>
    <w:p w14:paraId="3A40EE24">
      <w:pPr>
        <w:snapToGrid w:val="0"/>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地  址：重庆市北碚区大磨滩小桥村30号</w:t>
      </w:r>
    </w:p>
    <w:p w14:paraId="67FC9B84">
      <w:pPr>
        <w:snapToGrid w:val="0"/>
        <w:spacing w:line="360" w:lineRule="auto"/>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（二）采购代理机构：</w:t>
      </w:r>
      <w:r>
        <w:rPr>
          <w:rFonts w:hint="eastAsia" w:ascii="仿宋" w:hAnsi="仿宋" w:eastAsia="仿宋" w:cs="仿宋"/>
          <w:sz w:val="24"/>
          <w:szCs w:val="24"/>
          <w:highlight w:val="none"/>
          <w:lang w:eastAsia="zh-CN"/>
        </w:rPr>
        <w:t>重庆中鼎工程项目管理有限公司</w:t>
      </w:r>
    </w:p>
    <w:p w14:paraId="60E6F8E2">
      <w:pPr>
        <w:snapToGrid w:val="0"/>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洪</w:t>
      </w:r>
      <w:r>
        <w:rPr>
          <w:rFonts w:hint="eastAsia" w:ascii="仿宋" w:hAnsi="仿宋" w:eastAsia="仿宋" w:cs="仿宋"/>
          <w:sz w:val="24"/>
          <w:szCs w:val="24"/>
          <w:highlight w:val="none"/>
        </w:rPr>
        <w:t>老师</w:t>
      </w:r>
    </w:p>
    <w:p w14:paraId="17E6DF74">
      <w:pPr>
        <w:snapToGrid w:val="0"/>
        <w:spacing w:line="360" w:lineRule="auto"/>
        <w:ind w:firstLine="48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val="en-US" w:eastAsia="zh-CN"/>
        </w:rPr>
        <w:t>15002357744</w:t>
      </w:r>
    </w:p>
    <w:p w14:paraId="06515D78">
      <w:pPr>
        <w:snapToGrid w:val="0"/>
        <w:spacing w:line="360" w:lineRule="auto"/>
        <w:ind w:firstLine="480" w:firstLineChars="200"/>
        <w:rPr>
          <w:rFonts w:hint="eastAsia" w:ascii="仿宋" w:hAnsi="仿宋" w:eastAsia="仿宋" w:cs="仿宋"/>
          <w:sz w:val="24"/>
          <w:szCs w:val="24"/>
          <w:highlight w:val="none"/>
        </w:rPr>
        <w:sectPr>
          <w:footerReference r:id="rId7" w:type="default"/>
          <w:footerReference r:id="rId8" w:type="even"/>
          <w:pgSz w:w="11907" w:h="16840"/>
          <w:pgMar w:top="1134" w:right="1191" w:bottom="1134" w:left="1304" w:header="964" w:footer="992" w:gutter="0"/>
          <w:pgNumType w:fmt="numberInDash" w:start="1"/>
          <w:cols w:space="720" w:num="1"/>
          <w:docGrid w:linePitch="312" w:charSpace="0"/>
        </w:sect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eastAsia="zh-CN"/>
        </w:rPr>
        <w:t>重庆市</w:t>
      </w:r>
      <w:r>
        <w:rPr>
          <w:rFonts w:hint="eastAsia" w:ascii="仿宋" w:hAnsi="仿宋" w:eastAsia="仿宋" w:cs="仿宋"/>
          <w:sz w:val="24"/>
          <w:szCs w:val="24"/>
          <w:highlight w:val="none"/>
          <w:lang w:val="en-US" w:eastAsia="zh-CN"/>
        </w:rPr>
        <w:t>渝北</w:t>
      </w:r>
      <w:r>
        <w:rPr>
          <w:rFonts w:hint="eastAsia" w:ascii="仿宋" w:hAnsi="仿宋" w:eastAsia="仿宋" w:cs="仿宋"/>
          <w:sz w:val="24"/>
          <w:szCs w:val="24"/>
          <w:highlight w:val="none"/>
          <w:lang w:eastAsia="zh-CN"/>
        </w:rPr>
        <w:t>区金开大道</w:t>
      </w:r>
      <w:r>
        <w:rPr>
          <w:rFonts w:hint="eastAsia" w:ascii="仿宋" w:hAnsi="仿宋" w:eastAsia="仿宋" w:cs="仿宋"/>
          <w:sz w:val="24"/>
          <w:szCs w:val="24"/>
          <w:highlight w:val="none"/>
          <w:lang w:val="en-US" w:eastAsia="zh-CN"/>
        </w:rPr>
        <w:t>99号晶石公元16幢</w:t>
      </w:r>
    </w:p>
    <w:p w14:paraId="7A7B6D47">
      <w:pPr>
        <w:pStyle w:val="3"/>
        <w:spacing w:line="360" w:lineRule="auto"/>
        <w:jc w:val="center"/>
        <w:rPr>
          <w:rFonts w:hint="eastAsia" w:ascii="仿宋" w:hAnsi="仿宋" w:eastAsia="仿宋" w:cs="仿宋"/>
          <w:b/>
          <w:bCs/>
          <w:sz w:val="36"/>
          <w:szCs w:val="22"/>
          <w:highlight w:val="none"/>
        </w:rPr>
      </w:pPr>
      <w:bookmarkStart w:id="17" w:name="_Toc205413020"/>
      <w:r>
        <w:rPr>
          <w:rFonts w:hint="eastAsia" w:ascii="仿宋" w:hAnsi="仿宋" w:eastAsia="仿宋" w:cs="仿宋"/>
          <w:b/>
          <w:bCs/>
          <w:sz w:val="36"/>
          <w:szCs w:val="22"/>
          <w:highlight w:val="none"/>
        </w:rPr>
        <w:t>第二篇 项目技术（质量）需求</w:t>
      </w:r>
      <w:bookmarkEnd w:id="17"/>
    </w:p>
    <w:p w14:paraId="6C1C2ED5">
      <w:pPr>
        <w:spacing w:line="360" w:lineRule="auto"/>
        <w:ind w:firstLine="480" w:firstLineChars="200"/>
        <w:rPr>
          <w:highlight w:val="none"/>
        </w:rPr>
      </w:pPr>
      <w:bookmarkStart w:id="18" w:name="_Toc76462325"/>
      <w:r>
        <w:rPr>
          <w:rFonts w:hint="eastAsia" w:ascii="仿宋" w:hAnsi="仿宋" w:eastAsia="仿宋" w:cs="仿宋"/>
          <w:sz w:val="24"/>
          <w:szCs w:val="24"/>
          <w:highlight w:val="none"/>
          <w:lang w:val="zh-CN"/>
        </w:rPr>
        <w:t>“※”标注的服务需求为符合性审查中的实质性要求，响应文件若不满足按无效响应处理。</w:t>
      </w:r>
      <w:bookmarkEnd w:id="18"/>
      <w:bookmarkStart w:id="19" w:name="_Toc139879800"/>
      <w:bookmarkStart w:id="20" w:name="_Toc12789058"/>
    </w:p>
    <w:bookmarkEnd w:id="19"/>
    <w:p w14:paraId="103D8CE7">
      <w:pPr>
        <w:pStyle w:val="4"/>
        <w:spacing w:before="0" w:after="0" w:line="360" w:lineRule="auto"/>
        <w:rPr>
          <w:rFonts w:hint="eastAsia" w:ascii="仿宋" w:hAnsi="仿宋" w:eastAsia="仿宋" w:cs="仿宋"/>
          <w:bCs/>
          <w:sz w:val="24"/>
          <w:szCs w:val="24"/>
          <w:highlight w:val="none"/>
        </w:rPr>
      </w:pPr>
      <w:bookmarkStart w:id="21" w:name="_Toc22047738"/>
      <w:bookmarkStart w:id="22" w:name="_Toc20542"/>
      <w:bookmarkStart w:id="23" w:name="_Toc11177"/>
      <w:bookmarkStart w:id="24" w:name="_Toc14890"/>
      <w:bookmarkStart w:id="25" w:name="_Toc28304"/>
      <w:bookmarkStart w:id="26" w:name="_Toc205413021"/>
      <w:bookmarkStart w:id="27" w:name="_Toc28421"/>
      <w:r>
        <w:rPr>
          <w:rFonts w:hint="eastAsia" w:ascii="仿宋" w:hAnsi="仿宋" w:eastAsia="仿宋" w:cs="仿宋"/>
          <w:bCs/>
          <w:snapToGrid w:val="0"/>
          <w:kern w:val="0"/>
          <w:sz w:val="24"/>
          <w:szCs w:val="22"/>
          <w:highlight w:val="none"/>
        </w:rPr>
        <w:t>※</w:t>
      </w:r>
      <w:r>
        <w:rPr>
          <w:rFonts w:hint="eastAsia" w:ascii="仿宋" w:hAnsi="仿宋" w:eastAsia="仿宋" w:cs="仿宋"/>
          <w:bCs/>
          <w:sz w:val="24"/>
          <w:szCs w:val="24"/>
          <w:highlight w:val="none"/>
        </w:rPr>
        <w:t>一、</w:t>
      </w:r>
      <w:bookmarkEnd w:id="21"/>
      <w:r>
        <w:rPr>
          <w:rFonts w:hint="eastAsia" w:ascii="仿宋" w:hAnsi="仿宋" w:eastAsia="仿宋" w:cs="仿宋"/>
          <w:bCs/>
          <w:sz w:val="24"/>
          <w:szCs w:val="24"/>
          <w:highlight w:val="none"/>
        </w:rPr>
        <w:t>项目</w:t>
      </w:r>
      <w:bookmarkEnd w:id="22"/>
      <w:bookmarkEnd w:id="23"/>
      <w:bookmarkEnd w:id="24"/>
      <w:bookmarkEnd w:id="25"/>
      <w:r>
        <w:rPr>
          <w:rFonts w:hint="eastAsia" w:ascii="仿宋" w:hAnsi="仿宋" w:eastAsia="仿宋" w:cs="仿宋"/>
          <w:bCs/>
          <w:sz w:val="24"/>
          <w:szCs w:val="24"/>
          <w:highlight w:val="none"/>
        </w:rPr>
        <w:t>需求</w:t>
      </w:r>
      <w:bookmarkEnd w:id="26"/>
      <w:bookmarkEnd w:id="27"/>
    </w:p>
    <w:p w14:paraId="24534692">
      <w:pPr>
        <w:spacing w:line="360" w:lineRule="auto"/>
        <w:ind w:firstLine="480" w:firstLineChars="200"/>
        <w:rPr>
          <w:rFonts w:hint="eastAsia" w:ascii="仿宋" w:hAnsi="仿宋" w:eastAsia="仿宋" w:cs="仿宋"/>
          <w:bCs/>
          <w:sz w:val="24"/>
          <w:szCs w:val="24"/>
          <w:highlight w:val="none"/>
        </w:rPr>
      </w:pPr>
      <w:bookmarkStart w:id="28" w:name="_Toc7381"/>
      <w:bookmarkStart w:id="29" w:name="_Toc24494"/>
      <w:r>
        <w:rPr>
          <w:rFonts w:hint="eastAsia" w:ascii="仿宋" w:hAnsi="仿宋" w:eastAsia="仿宋" w:cs="仿宋"/>
          <w:bCs/>
          <w:sz w:val="24"/>
          <w:szCs w:val="24"/>
          <w:highlight w:val="none"/>
        </w:rPr>
        <w:t>（一）招标项目一览表</w:t>
      </w:r>
      <w:bookmarkEnd w:id="28"/>
      <w:bookmarkEnd w:id="29"/>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397"/>
        <w:gridCol w:w="2977"/>
        <w:gridCol w:w="2620"/>
      </w:tblGrid>
      <w:tr w14:paraId="1990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40" w:type="dxa"/>
            <w:vAlign w:val="center"/>
          </w:tcPr>
          <w:p w14:paraId="29C721E9">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2397" w:type="dxa"/>
            <w:vAlign w:val="center"/>
          </w:tcPr>
          <w:p w14:paraId="576CBD70">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采购标的</w:t>
            </w:r>
          </w:p>
        </w:tc>
        <w:tc>
          <w:tcPr>
            <w:tcW w:w="2977" w:type="dxa"/>
            <w:vAlign w:val="center"/>
          </w:tcPr>
          <w:p w14:paraId="01AC4AB5">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数量/单位</w:t>
            </w:r>
          </w:p>
        </w:tc>
        <w:tc>
          <w:tcPr>
            <w:tcW w:w="2620" w:type="dxa"/>
            <w:vAlign w:val="center"/>
          </w:tcPr>
          <w:p w14:paraId="49BAAD2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4416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40" w:type="dxa"/>
            <w:vAlign w:val="center"/>
          </w:tcPr>
          <w:p w14:paraId="6989D202">
            <w:pPr>
              <w:pStyle w:val="23"/>
              <w:spacing w:line="240" w:lineRule="auto"/>
              <w:ind w:left="0"/>
              <w:jc w:val="center"/>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397" w:type="dxa"/>
            <w:vAlign w:val="center"/>
          </w:tcPr>
          <w:p w14:paraId="674A802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重庆市北碚区晏阳初中学新生校服采购</w:t>
            </w:r>
          </w:p>
        </w:tc>
        <w:tc>
          <w:tcPr>
            <w:tcW w:w="2977" w:type="dxa"/>
            <w:vAlign w:val="center"/>
          </w:tcPr>
          <w:p w14:paraId="3023217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1批</w:t>
            </w:r>
          </w:p>
        </w:tc>
        <w:tc>
          <w:tcPr>
            <w:tcW w:w="2620" w:type="dxa"/>
            <w:vAlign w:val="center"/>
          </w:tcPr>
          <w:p w14:paraId="4EC704FB">
            <w:pPr>
              <w:spacing w:line="400" w:lineRule="exact"/>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具体采购数量以家长自愿购买数量为准。</w:t>
            </w:r>
          </w:p>
        </w:tc>
      </w:tr>
    </w:tbl>
    <w:p w14:paraId="3CB388D4">
      <w:pPr>
        <w:spacing w:line="360" w:lineRule="auto"/>
        <w:ind w:firstLine="480" w:firstLineChars="200"/>
        <w:rPr>
          <w:rFonts w:hint="eastAsia" w:ascii="仿宋" w:hAnsi="仿宋" w:eastAsia="仿宋" w:cs="仿宋"/>
          <w:b/>
          <w:sz w:val="24"/>
          <w:szCs w:val="24"/>
          <w:highlight w:val="none"/>
        </w:rPr>
      </w:pPr>
      <w:bookmarkStart w:id="30" w:name="_Toc23975"/>
      <w:bookmarkStart w:id="31" w:name="_Toc21817"/>
      <w:bookmarkStart w:id="32" w:name="_Toc12568"/>
      <w:bookmarkStart w:id="33" w:name="_Toc26453"/>
      <w:bookmarkStart w:id="34" w:name="_Toc27067"/>
      <w:bookmarkStart w:id="35" w:name="_Toc28205"/>
      <w:bookmarkStart w:id="36" w:name="_Toc5751"/>
      <w:bookmarkStart w:id="37" w:name="_Toc10143"/>
      <w:bookmarkStart w:id="38" w:name="_Toc18903"/>
      <w:bookmarkStart w:id="39" w:name="_Toc18800"/>
      <w:bookmarkStart w:id="40" w:name="_Toc695"/>
      <w:bookmarkStart w:id="41" w:name="_Toc75793506"/>
      <w:bookmarkStart w:id="42" w:name="_Toc15696"/>
      <w:bookmarkStart w:id="43" w:name="_Toc32262"/>
      <w:r>
        <w:rPr>
          <w:rFonts w:hint="eastAsia" w:ascii="仿宋" w:hAnsi="仿宋" w:eastAsia="仿宋" w:cs="仿宋"/>
          <w:sz w:val="24"/>
          <w:szCs w:val="24"/>
          <w:highlight w:val="none"/>
        </w:rPr>
        <w:t>本次项目为</w:t>
      </w:r>
      <w:r>
        <w:rPr>
          <w:rFonts w:hint="eastAsia" w:ascii="仿宋" w:hAnsi="仿宋" w:eastAsia="仿宋" w:cs="仿宋"/>
          <w:sz w:val="24"/>
          <w:szCs w:val="24"/>
          <w:highlight w:val="none"/>
          <w:lang w:eastAsia="zh-CN"/>
        </w:rPr>
        <w:t>重庆市北碚区晏阳初中学新生校服采购</w:t>
      </w:r>
      <w:r>
        <w:rPr>
          <w:rFonts w:hint="eastAsia" w:ascii="仿宋" w:hAnsi="仿宋" w:eastAsia="仿宋" w:cs="仿宋"/>
          <w:sz w:val="24"/>
          <w:szCs w:val="24"/>
          <w:highlight w:val="none"/>
        </w:rPr>
        <w:t>，因校服为学生自愿购买，具体的需求以实际订购数量为准，不限制购买一整套服装。</w:t>
      </w:r>
    </w:p>
    <w:p w14:paraId="4E9503C8">
      <w:pPr>
        <w:pStyle w:val="4"/>
        <w:spacing w:before="0" w:after="0" w:line="360" w:lineRule="auto"/>
        <w:rPr>
          <w:rFonts w:hint="eastAsia" w:ascii="仿宋" w:hAnsi="仿宋" w:eastAsia="仿宋" w:cs="仿宋"/>
          <w:bCs/>
          <w:sz w:val="24"/>
          <w:szCs w:val="24"/>
          <w:highlight w:val="none"/>
        </w:rPr>
      </w:pPr>
      <w:bookmarkStart w:id="44" w:name="_Toc13636"/>
      <w:bookmarkStart w:id="45" w:name="_Toc9535"/>
      <w:bookmarkStart w:id="46" w:name="_Toc205413022"/>
      <w:r>
        <w:rPr>
          <w:rFonts w:hint="eastAsia" w:ascii="仿宋" w:hAnsi="仿宋" w:eastAsia="仿宋" w:cs="仿宋"/>
          <w:bCs/>
          <w:sz w:val="24"/>
          <w:szCs w:val="24"/>
          <w:highlight w:val="none"/>
        </w:rPr>
        <w:t>※二、项目技术需求</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45BEF688">
      <w:pPr>
        <w:spacing w:line="360" w:lineRule="auto"/>
        <w:ind w:firstLine="480" w:firstLineChars="20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（一）采购清单及参数要求</w:t>
      </w:r>
    </w:p>
    <w:tbl>
      <w:tblPr>
        <w:tblStyle w:val="2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859"/>
        <w:gridCol w:w="1518"/>
        <w:gridCol w:w="1661"/>
        <w:gridCol w:w="3236"/>
        <w:gridCol w:w="1100"/>
        <w:gridCol w:w="707"/>
      </w:tblGrid>
      <w:tr w14:paraId="00B6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 w:type="pct"/>
            <w:vAlign w:val="center"/>
          </w:tcPr>
          <w:p w14:paraId="4A04A84E">
            <w:pPr>
              <w:widowControl/>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bidi="ar"/>
              </w:rPr>
              <w:t>序号</w:t>
            </w:r>
          </w:p>
        </w:tc>
        <w:tc>
          <w:tcPr>
            <w:tcW w:w="446" w:type="pct"/>
            <w:vAlign w:val="center"/>
          </w:tcPr>
          <w:p w14:paraId="2FB99D91">
            <w:pPr>
              <w:widowControl/>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bidi="ar"/>
              </w:rPr>
              <w:t>品类</w:t>
            </w:r>
          </w:p>
        </w:tc>
        <w:tc>
          <w:tcPr>
            <w:tcW w:w="788" w:type="pct"/>
            <w:vAlign w:val="center"/>
          </w:tcPr>
          <w:p w14:paraId="7EDE865C">
            <w:pPr>
              <w:widowControl/>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bidi="ar"/>
              </w:rPr>
              <w:t>名称</w:t>
            </w:r>
          </w:p>
        </w:tc>
        <w:tc>
          <w:tcPr>
            <w:tcW w:w="862" w:type="pct"/>
            <w:vAlign w:val="center"/>
          </w:tcPr>
          <w:p w14:paraId="39D56A96">
            <w:pPr>
              <w:widowControl/>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bidi="ar"/>
              </w:rPr>
              <w:t>参数</w:t>
            </w:r>
          </w:p>
        </w:tc>
        <w:tc>
          <w:tcPr>
            <w:tcW w:w="1680" w:type="pct"/>
            <w:vAlign w:val="center"/>
          </w:tcPr>
          <w:p w14:paraId="4B66DD60">
            <w:pPr>
              <w:widowControl/>
              <w:jc w:val="center"/>
              <w:textAlignment w:val="center"/>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lang w:bidi="ar"/>
              </w:rPr>
              <w:t>图片（款式仅供参考，供应商自行设计）</w:t>
            </w:r>
          </w:p>
        </w:tc>
        <w:tc>
          <w:tcPr>
            <w:tcW w:w="571" w:type="pct"/>
            <w:vAlign w:val="center"/>
          </w:tcPr>
          <w:p w14:paraId="44478065">
            <w:pPr>
              <w:widowControl/>
              <w:jc w:val="center"/>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单价最高限价（元/件）</w:t>
            </w:r>
          </w:p>
        </w:tc>
        <w:tc>
          <w:tcPr>
            <w:tcW w:w="367" w:type="pct"/>
            <w:vAlign w:val="center"/>
          </w:tcPr>
          <w:p w14:paraId="06157857">
            <w:pPr>
              <w:widowControl/>
              <w:jc w:val="center"/>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备注</w:t>
            </w:r>
          </w:p>
        </w:tc>
      </w:tr>
      <w:tr w14:paraId="2D04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restart"/>
          </w:tcPr>
          <w:p w14:paraId="6BB491C7">
            <w:pPr>
              <w:jc w:val="center"/>
              <w:rPr>
                <w:rFonts w:ascii="Calibri" w:hAnsi="Calibri"/>
                <w:highlight w:val="none"/>
              </w:rPr>
            </w:pPr>
          </w:p>
          <w:p w14:paraId="09495EE8">
            <w:pPr>
              <w:jc w:val="center"/>
              <w:rPr>
                <w:rFonts w:hint="eastAsia" w:ascii="Calibri" w:hAnsi="Calibri"/>
                <w:highlight w:val="none"/>
              </w:rPr>
            </w:pPr>
            <w:r>
              <w:rPr>
                <w:rFonts w:hint="eastAsia" w:ascii="Calibri" w:hAnsi="Calibri"/>
                <w:highlight w:val="none"/>
              </w:rPr>
              <w:t>1</w:t>
            </w:r>
          </w:p>
          <w:p w14:paraId="691B8E92">
            <w:pPr>
              <w:jc w:val="center"/>
              <w:rPr>
                <w:rFonts w:ascii="Calibri" w:hAnsi="Calibri"/>
                <w:highlight w:val="none"/>
              </w:rPr>
            </w:pPr>
          </w:p>
          <w:p w14:paraId="4F4304DF">
            <w:pPr>
              <w:jc w:val="center"/>
              <w:rPr>
                <w:rFonts w:ascii="Calibri" w:hAnsi="Calibri"/>
                <w:highlight w:val="none"/>
              </w:rPr>
            </w:pPr>
          </w:p>
        </w:tc>
        <w:tc>
          <w:tcPr>
            <w:tcW w:w="446" w:type="pct"/>
            <w:vMerge w:val="restart"/>
          </w:tcPr>
          <w:p w14:paraId="5ECAA09A">
            <w:pPr>
              <w:jc w:val="center"/>
              <w:rPr>
                <w:rFonts w:hint="eastAsia" w:ascii="仿宋" w:hAnsi="仿宋" w:eastAsia="仿宋" w:cs="仿宋"/>
                <w:kern w:val="0"/>
                <w:sz w:val="24"/>
                <w:szCs w:val="24"/>
                <w:highlight w:val="none"/>
                <w:lang w:bidi="ar"/>
              </w:rPr>
            </w:pPr>
          </w:p>
          <w:p w14:paraId="1E80283D">
            <w:pPr>
              <w:jc w:val="center"/>
              <w:rPr>
                <w:rFonts w:hint="eastAsia" w:ascii="仿宋" w:hAnsi="仿宋" w:eastAsia="仿宋" w:cs="仿宋"/>
                <w:kern w:val="0"/>
                <w:sz w:val="24"/>
                <w:szCs w:val="24"/>
                <w:highlight w:val="none"/>
                <w:lang w:bidi="ar"/>
              </w:rPr>
            </w:pPr>
          </w:p>
          <w:p w14:paraId="35945C0A">
            <w:pPr>
              <w:jc w:val="center"/>
              <w:rPr>
                <w:rFonts w:hint="eastAsia" w:ascii="仿宋" w:hAnsi="仿宋" w:eastAsia="仿宋" w:cs="仿宋"/>
                <w:kern w:val="0"/>
                <w:sz w:val="24"/>
                <w:szCs w:val="24"/>
                <w:highlight w:val="none"/>
                <w:lang w:bidi="ar"/>
              </w:rPr>
            </w:pPr>
          </w:p>
          <w:p w14:paraId="179BC819">
            <w:pPr>
              <w:jc w:val="center"/>
              <w:rPr>
                <w:rFonts w:hint="eastAsia" w:ascii="仿宋" w:hAnsi="仿宋" w:eastAsia="仿宋" w:cs="仿宋"/>
                <w:kern w:val="0"/>
                <w:sz w:val="24"/>
                <w:szCs w:val="24"/>
                <w:highlight w:val="none"/>
                <w:lang w:bidi="ar"/>
              </w:rPr>
            </w:pPr>
          </w:p>
          <w:p w14:paraId="4E58201A">
            <w:pPr>
              <w:jc w:val="center"/>
              <w:rPr>
                <w:rFonts w:ascii="Calibri" w:hAnsi="Calibri"/>
                <w:highlight w:val="none"/>
              </w:rPr>
            </w:pPr>
            <w:r>
              <w:rPr>
                <w:rFonts w:hint="eastAsia" w:ascii="仿宋" w:hAnsi="仿宋" w:eastAsia="仿宋" w:cs="仿宋"/>
                <w:kern w:val="0"/>
                <w:sz w:val="24"/>
                <w:szCs w:val="24"/>
                <w:highlight w:val="none"/>
                <w:lang w:bidi="ar"/>
              </w:rPr>
              <w:t>夏装</w:t>
            </w:r>
          </w:p>
        </w:tc>
        <w:tc>
          <w:tcPr>
            <w:tcW w:w="788" w:type="pct"/>
          </w:tcPr>
          <w:p w14:paraId="25D4680E">
            <w:pPr>
              <w:widowControl/>
              <w:jc w:val="left"/>
              <w:textAlignment w:val="center"/>
              <w:rPr>
                <w:rFonts w:hint="eastAsia" w:ascii="仿宋" w:hAnsi="仿宋" w:eastAsia="仿宋" w:cs="仿宋"/>
                <w:kern w:val="0"/>
                <w:sz w:val="24"/>
                <w:szCs w:val="24"/>
                <w:highlight w:val="none"/>
                <w:lang w:bidi="ar"/>
              </w:rPr>
            </w:pPr>
          </w:p>
          <w:p w14:paraId="60A8960F">
            <w:pPr>
              <w:widowControl/>
              <w:jc w:val="left"/>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夏季短袖：</w:t>
            </w:r>
          </w:p>
          <w:p w14:paraId="3E91A766">
            <w:pPr>
              <w:rPr>
                <w:rFonts w:ascii="Calibri" w:hAnsi="Calibri"/>
                <w:highlight w:val="none"/>
              </w:rPr>
            </w:pPr>
            <w:r>
              <w:rPr>
                <w:rFonts w:hint="eastAsia" w:ascii="仿宋" w:hAnsi="仿宋" w:eastAsia="仿宋" w:cs="仿宋"/>
                <w:sz w:val="24"/>
                <w:szCs w:val="24"/>
                <w:highlight w:val="none"/>
              </w:rPr>
              <w:t>POLO衫，</w:t>
            </w:r>
            <w:r>
              <w:rPr>
                <w:rFonts w:hint="eastAsia" w:ascii="仿宋" w:hAnsi="仿宋" w:eastAsia="仿宋" w:cs="仿宋"/>
                <w:kern w:val="0"/>
                <w:sz w:val="24"/>
                <w:szCs w:val="24"/>
                <w:highlight w:val="none"/>
                <w:lang w:bidi="ar"/>
              </w:rPr>
              <w:t>男女同款；</w:t>
            </w:r>
          </w:p>
        </w:tc>
        <w:tc>
          <w:tcPr>
            <w:tcW w:w="862" w:type="pct"/>
          </w:tcPr>
          <w:p w14:paraId="74CFC7BF">
            <w:pPr>
              <w:jc w:val="center"/>
              <w:rPr>
                <w:rFonts w:hint="eastAsia" w:ascii="宋体" w:hAnsi="宋体" w:cs="宋体"/>
                <w:kern w:val="0"/>
                <w:sz w:val="24"/>
                <w:szCs w:val="24"/>
                <w:highlight w:val="none"/>
                <w:lang w:bidi="ar"/>
              </w:rPr>
            </w:pPr>
          </w:p>
          <w:p w14:paraId="622EE677">
            <w:pPr>
              <w:jc w:val="center"/>
              <w:rPr>
                <w:rFonts w:ascii="Calibri" w:hAnsi="Calibri"/>
                <w:highlight w:val="none"/>
              </w:rPr>
            </w:pPr>
            <w:r>
              <w:rPr>
                <w:rFonts w:hint="eastAsia" w:ascii="宋体" w:hAnsi="宋体" w:cs="宋体"/>
                <w:kern w:val="0"/>
                <w:sz w:val="24"/>
                <w:szCs w:val="24"/>
                <w:highlight w:val="none"/>
                <w:lang w:bidi="ar"/>
              </w:rPr>
              <w:t>（55±5）</w:t>
            </w:r>
            <w:r>
              <w:rPr>
                <w:rFonts w:hint="eastAsia" w:ascii="仿宋" w:hAnsi="仿宋" w:eastAsia="仿宋" w:cs="仿宋"/>
                <w:kern w:val="0"/>
                <w:sz w:val="24"/>
                <w:szCs w:val="24"/>
                <w:highlight w:val="none"/>
                <w:lang w:bidi="ar"/>
              </w:rPr>
              <w:t>%棉，</w:t>
            </w:r>
            <w:r>
              <w:rPr>
                <w:rFonts w:hint="eastAsia" w:ascii="宋体" w:hAnsi="宋体" w:cs="宋体"/>
                <w:kern w:val="0"/>
                <w:sz w:val="24"/>
                <w:szCs w:val="24"/>
                <w:highlight w:val="none"/>
                <w:lang w:bidi="ar"/>
              </w:rPr>
              <w:t>（45±5）</w:t>
            </w:r>
            <w:r>
              <w:rPr>
                <w:rFonts w:hint="eastAsia" w:ascii="仿宋" w:hAnsi="仿宋" w:eastAsia="仿宋" w:cs="仿宋"/>
                <w:kern w:val="0"/>
                <w:sz w:val="24"/>
                <w:szCs w:val="24"/>
                <w:highlight w:val="none"/>
                <w:lang w:bidi="ar"/>
              </w:rPr>
              <w:t>%聚酯纤维；</w:t>
            </w:r>
          </w:p>
        </w:tc>
        <w:tc>
          <w:tcPr>
            <w:tcW w:w="1680" w:type="pct"/>
          </w:tcPr>
          <w:p w14:paraId="3C4C5BA4">
            <w:pPr>
              <w:rPr>
                <w:rFonts w:ascii="Calibri" w:hAnsi="Calibri"/>
                <w:highlight w:val="none"/>
              </w:rPr>
            </w:pPr>
            <w:r>
              <w:rPr>
                <w:rFonts w:ascii="Calibri" w:hAnsi="Calibri"/>
                <w:highlight w:val="none"/>
              </w:rPr>
              <w:drawing>
                <wp:anchor distT="0" distB="0" distL="114300" distR="114300" simplePos="0" relativeHeight="251660288" behindDoc="0" locked="0" layoutInCell="1" allowOverlap="1">
                  <wp:simplePos x="0" y="0"/>
                  <wp:positionH relativeFrom="column">
                    <wp:posOffset>450850</wp:posOffset>
                  </wp:positionH>
                  <wp:positionV relativeFrom="paragraph">
                    <wp:posOffset>45085</wp:posOffset>
                  </wp:positionV>
                  <wp:extent cx="837565" cy="908685"/>
                  <wp:effectExtent l="0" t="0" r="635" b="5715"/>
                  <wp:wrapSquare wrapText="bothSides"/>
                  <wp:docPr id="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pic:cNvPicPr>
                            <a:picLocks noChangeAspect="1"/>
                          </pic:cNvPicPr>
                        </pic:nvPicPr>
                        <pic:blipFill>
                          <a:blip r:embed="rId13"/>
                          <a:stretch>
                            <a:fillRect/>
                          </a:stretch>
                        </pic:blipFill>
                        <pic:spPr>
                          <a:xfrm>
                            <a:off x="0" y="0"/>
                            <a:ext cx="837565" cy="908685"/>
                          </a:xfrm>
                          <a:prstGeom prst="rect">
                            <a:avLst/>
                          </a:prstGeom>
                          <a:noFill/>
                          <a:ln>
                            <a:noFill/>
                          </a:ln>
                        </pic:spPr>
                      </pic:pic>
                    </a:graphicData>
                  </a:graphic>
                </wp:anchor>
              </w:drawing>
            </w:r>
          </w:p>
        </w:tc>
        <w:tc>
          <w:tcPr>
            <w:tcW w:w="571" w:type="pct"/>
            <w:vAlign w:val="center"/>
          </w:tcPr>
          <w:p w14:paraId="58647872">
            <w:pPr>
              <w:jc w:val="center"/>
              <w:rPr>
                <w:rFonts w:hint="eastAsia" w:ascii="Calibri" w:hAnsi="Calibri" w:eastAsia="宋体"/>
                <w:highlight w:val="none"/>
                <w:lang w:eastAsia="zh-CN"/>
              </w:rPr>
            </w:pPr>
            <w:r>
              <w:rPr>
                <w:rFonts w:hint="eastAsia" w:ascii="Calibri" w:hAnsi="Calibri"/>
                <w:highlight w:val="none"/>
                <w:lang w:val="en-US" w:eastAsia="zh-CN"/>
              </w:rPr>
              <w:t>75</w:t>
            </w:r>
          </w:p>
        </w:tc>
        <w:tc>
          <w:tcPr>
            <w:tcW w:w="367" w:type="pct"/>
            <w:vMerge w:val="restart"/>
          </w:tcPr>
          <w:p w14:paraId="216D8D66">
            <w:pPr>
              <w:jc w:val="center"/>
              <w:rPr>
                <w:rFonts w:hint="eastAsia" w:ascii="仿宋" w:hAnsi="仿宋" w:eastAsia="仿宋" w:cs="仿宋"/>
                <w:kern w:val="0"/>
                <w:sz w:val="24"/>
                <w:szCs w:val="24"/>
                <w:highlight w:val="none"/>
                <w:lang w:bidi="ar"/>
              </w:rPr>
            </w:pPr>
          </w:p>
          <w:p w14:paraId="02D64FAF">
            <w:pPr>
              <w:jc w:val="center"/>
              <w:rPr>
                <w:rFonts w:hint="eastAsia" w:ascii="仿宋" w:hAnsi="仿宋" w:eastAsia="仿宋" w:cs="仿宋"/>
                <w:kern w:val="0"/>
                <w:sz w:val="24"/>
                <w:szCs w:val="24"/>
                <w:highlight w:val="none"/>
                <w:lang w:bidi="ar"/>
              </w:rPr>
            </w:pPr>
          </w:p>
          <w:p w14:paraId="72BBA6F1">
            <w:pPr>
              <w:jc w:val="center"/>
              <w:rPr>
                <w:rFonts w:hint="eastAsia" w:ascii="仿宋" w:hAnsi="仿宋" w:eastAsia="仿宋" w:cs="仿宋"/>
                <w:kern w:val="0"/>
                <w:sz w:val="24"/>
                <w:szCs w:val="24"/>
                <w:highlight w:val="none"/>
                <w:lang w:bidi="ar"/>
              </w:rPr>
            </w:pPr>
          </w:p>
          <w:p w14:paraId="24005880">
            <w:pPr>
              <w:jc w:val="center"/>
              <w:rPr>
                <w:rFonts w:hint="eastAsia" w:ascii="仿宋" w:hAnsi="仿宋" w:eastAsia="仿宋" w:cs="仿宋"/>
                <w:kern w:val="0"/>
                <w:sz w:val="24"/>
                <w:szCs w:val="24"/>
                <w:highlight w:val="none"/>
                <w:lang w:bidi="ar"/>
              </w:rPr>
            </w:pPr>
          </w:p>
          <w:p w14:paraId="3C4FF51A">
            <w:pPr>
              <w:jc w:val="center"/>
              <w:rPr>
                <w:rFonts w:hint="eastAsia" w:ascii="仿宋" w:hAnsi="仿宋" w:eastAsia="仿宋" w:cs="仿宋"/>
                <w:kern w:val="0"/>
                <w:sz w:val="24"/>
                <w:szCs w:val="24"/>
                <w:highlight w:val="none"/>
                <w:lang w:bidi="ar"/>
              </w:rPr>
            </w:pPr>
          </w:p>
          <w:p w14:paraId="627AAEAD">
            <w:pPr>
              <w:jc w:val="center"/>
              <w:rPr>
                <w:rFonts w:hint="eastAsia" w:ascii="仿宋" w:hAnsi="仿宋" w:eastAsia="仿宋" w:cs="仿宋"/>
                <w:kern w:val="0"/>
                <w:sz w:val="24"/>
                <w:szCs w:val="24"/>
                <w:highlight w:val="none"/>
                <w:lang w:bidi="ar"/>
              </w:rPr>
            </w:pPr>
          </w:p>
          <w:p w14:paraId="178C0096">
            <w:pPr>
              <w:jc w:val="center"/>
              <w:rPr>
                <w:rFonts w:hint="eastAsia" w:ascii="仿宋" w:hAnsi="仿宋" w:eastAsia="仿宋" w:cs="仿宋"/>
                <w:kern w:val="0"/>
                <w:sz w:val="24"/>
                <w:szCs w:val="24"/>
                <w:highlight w:val="none"/>
                <w:lang w:bidi="ar"/>
              </w:rPr>
            </w:pPr>
          </w:p>
          <w:p w14:paraId="70FF36E2">
            <w:pPr>
              <w:jc w:val="center"/>
              <w:rPr>
                <w:rFonts w:hint="eastAsia" w:ascii="仿宋" w:hAnsi="仿宋" w:eastAsia="仿宋" w:cs="仿宋"/>
                <w:kern w:val="0"/>
                <w:sz w:val="24"/>
                <w:szCs w:val="24"/>
                <w:highlight w:val="none"/>
                <w:lang w:bidi="ar"/>
              </w:rPr>
            </w:pPr>
          </w:p>
          <w:p w14:paraId="09E96561">
            <w:pPr>
              <w:jc w:val="center"/>
              <w:rPr>
                <w:rFonts w:hint="eastAsia" w:ascii="仿宋" w:hAnsi="仿宋" w:eastAsia="仿宋" w:cs="仿宋"/>
                <w:kern w:val="0"/>
                <w:sz w:val="24"/>
                <w:szCs w:val="24"/>
                <w:highlight w:val="none"/>
                <w:lang w:bidi="ar"/>
              </w:rPr>
            </w:pPr>
          </w:p>
          <w:p w14:paraId="59E2F5A8">
            <w:pPr>
              <w:jc w:val="center"/>
              <w:rPr>
                <w:rFonts w:hint="eastAsia" w:ascii="仿宋" w:hAnsi="仿宋" w:eastAsia="仿宋" w:cs="仿宋"/>
                <w:kern w:val="0"/>
                <w:sz w:val="24"/>
                <w:szCs w:val="24"/>
                <w:highlight w:val="none"/>
                <w:lang w:bidi="ar"/>
              </w:rPr>
            </w:pPr>
          </w:p>
          <w:p w14:paraId="72F70971">
            <w:pPr>
              <w:jc w:val="center"/>
              <w:rPr>
                <w:rFonts w:hint="eastAsia" w:ascii="仿宋" w:hAnsi="仿宋" w:eastAsia="仿宋" w:cs="仿宋"/>
                <w:kern w:val="0"/>
                <w:sz w:val="24"/>
                <w:szCs w:val="24"/>
                <w:highlight w:val="none"/>
                <w:lang w:bidi="ar"/>
              </w:rPr>
            </w:pPr>
          </w:p>
          <w:p w14:paraId="0A3224F9">
            <w:pPr>
              <w:jc w:val="center"/>
              <w:rPr>
                <w:rFonts w:hint="eastAsia" w:ascii="仿宋" w:hAnsi="仿宋" w:eastAsia="仿宋" w:cs="仿宋"/>
                <w:kern w:val="0"/>
                <w:sz w:val="24"/>
                <w:szCs w:val="24"/>
                <w:highlight w:val="none"/>
                <w:lang w:bidi="ar"/>
              </w:rPr>
            </w:pPr>
          </w:p>
          <w:p w14:paraId="40C10DBE">
            <w:pPr>
              <w:jc w:val="center"/>
              <w:rPr>
                <w:rFonts w:hint="eastAsia" w:ascii="仿宋" w:hAnsi="仿宋" w:eastAsia="仿宋" w:cs="仿宋"/>
                <w:kern w:val="0"/>
                <w:sz w:val="24"/>
                <w:szCs w:val="24"/>
                <w:highlight w:val="none"/>
                <w:lang w:bidi="ar"/>
              </w:rPr>
            </w:pPr>
          </w:p>
          <w:p w14:paraId="49390F16">
            <w:pPr>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投标不需要提供检测报告</w:t>
            </w:r>
          </w:p>
        </w:tc>
      </w:tr>
      <w:tr w14:paraId="72C2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284" w:type="pct"/>
            <w:vMerge w:val="continue"/>
          </w:tcPr>
          <w:p w14:paraId="068797A4">
            <w:pPr>
              <w:jc w:val="center"/>
              <w:rPr>
                <w:rFonts w:ascii="Calibri" w:hAnsi="Calibri"/>
                <w:highlight w:val="none"/>
              </w:rPr>
            </w:pPr>
          </w:p>
        </w:tc>
        <w:tc>
          <w:tcPr>
            <w:tcW w:w="446" w:type="pct"/>
            <w:vMerge w:val="continue"/>
          </w:tcPr>
          <w:p w14:paraId="1AD115FE">
            <w:pPr>
              <w:rPr>
                <w:rFonts w:ascii="Calibri" w:hAnsi="Calibri"/>
                <w:highlight w:val="none"/>
              </w:rPr>
            </w:pPr>
          </w:p>
        </w:tc>
        <w:tc>
          <w:tcPr>
            <w:tcW w:w="788" w:type="pct"/>
          </w:tcPr>
          <w:p w14:paraId="62457994">
            <w:pPr>
              <w:widowControl/>
              <w:jc w:val="left"/>
              <w:textAlignment w:val="center"/>
              <w:rPr>
                <w:rFonts w:hint="eastAsia" w:ascii="仿宋" w:hAnsi="仿宋" w:eastAsia="仿宋" w:cs="仿宋"/>
                <w:kern w:val="0"/>
                <w:sz w:val="24"/>
                <w:szCs w:val="24"/>
                <w:highlight w:val="none"/>
                <w:lang w:bidi="ar"/>
              </w:rPr>
            </w:pPr>
          </w:p>
          <w:p w14:paraId="1E560779">
            <w:pPr>
              <w:widowControl/>
              <w:jc w:val="left"/>
              <w:textAlignment w:val="center"/>
              <w:rPr>
                <w:rFonts w:hint="eastAsia" w:ascii="仿宋" w:hAnsi="仿宋" w:eastAsia="仿宋" w:cs="仿宋"/>
                <w:kern w:val="0"/>
                <w:sz w:val="24"/>
                <w:szCs w:val="24"/>
                <w:highlight w:val="none"/>
                <w:lang w:bidi="ar"/>
              </w:rPr>
            </w:pPr>
          </w:p>
          <w:p w14:paraId="7E15F63D">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夏季</w:t>
            </w:r>
            <w:r>
              <w:rPr>
                <w:rFonts w:hint="eastAsia" w:ascii="仿宋" w:hAnsi="仿宋" w:eastAsia="仿宋"/>
                <w:sz w:val="24"/>
                <w:szCs w:val="24"/>
                <w:highlight w:val="none"/>
              </w:rPr>
              <w:t>运动装下裤：</w:t>
            </w:r>
          </w:p>
          <w:p w14:paraId="352A16E1">
            <w:pPr>
              <w:widowControl/>
              <w:jc w:val="left"/>
              <w:textAlignment w:val="center"/>
              <w:rPr>
                <w:rFonts w:ascii="Calibri" w:hAnsi="Calibri"/>
                <w:highlight w:val="none"/>
              </w:rPr>
            </w:pPr>
            <w:r>
              <w:rPr>
                <w:rFonts w:hint="eastAsia" w:ascii="仿宋" w:hAnsi="仿宋" w:eastAsia="仿宋"/>
                <w:sz w:val="24"/>
                <w:szCs w:val="24"/>
                <w:highlight w:val="none"/>
              </w:rPr>
              <w:t>男女同款；</w:t>
            </w:r>
          </w:p>
        </w:tc>
        <w:tc>
          <w:tcPr>
            <w:tcW w:w="862" w:type="pct"/>
          </w:tcPr>
          <w:p w14:paraId="175D4BB9">
            <w:pPr>
              <w:jc w:val="center"/>
              <w:rPr>
                <w:rFonts w:hint="eastAsia" w:ascii="仿宋" w:hAnsi="仿宋" w:eastAsia="仿宋"/>
                <w:sz w:val="24"/>
                <w:szCs w:val="24"/>
                <w:highlight w:val="none"/>
              </w:rPr>
            </w:pPr>
          </w:p>
          <w:p w14:paraId="712EB007">
            <w:pPr>
              <w:jc w:val="center"/>
              <w:rPr>
                <w:rFonts w:hint="eastAsia" w:ascii="仿宋" w:hAnsi="仿宋" w:eastAsia="仿宋"/>
                <w:sz w:val="24"/>
                <w:szCs w:val="24"/>
                <w:highlight w:val="none"/>
              </w:rPr>
            </w:pPr>
          </w:p>
          <w:p w14:paraId="2723E2BF">
            <w:pPr>
              <w:jc w:val="center"/>
              <w:rPr>
                <w:rFonts w:ascii="Calibri" w:hAnsi="Calibri"/>
                <w:highlight w:val="none"/>
              </w:rPr>
            </w:pPr>
            <w:r>
              <w:rPr>
                <w:rFonts w:hint="eastAsia" w:ascii="仿宋" w:hAnsi="仿宋" w:eastAsia="仿宋"/>
                <w:sz w:val="24"/>
                <w:szCs w:val="24"/>
                <w:highlight w:val="none"/>
              </w:rPr>
              <w:t>（9</w:t>
            </w:r>
            <w:r>
              <w:rPr>
                <w:rFonts w:hint="eastAsia" w:ascii="仿宋" w:hAnsi="仿宋" w:eastAsia="仿宋"/>
                <w:sz w:val="24"/>
                <w:szCs w:val="24"/>
                <w:highlight w:val="none"/>
                <w:lang w:val="en-US" w:eastAsia="zh-CN"/>
              </w:rPr>
              <w:t>0</w:t>
            </w:r>
            <w:r>
              <w:rPr>
                <w:rFonts w:hint="eastAsia" w:ascii="仿宋" w:hAnsi="仿宋" w:eastAsia="仿宋"/>
                <w:sz w:val="24"/>
                <w:szCs w:val="24"/>
                <w:highlight w:val="none"/>
              </w:rPr>
              <w:t>±5）%</w:t>
            </w:r>
            <w:r>
              <w:rPr>
                <w:rFonts w:hint="eastAsia" w:ascii="仿宋" w:hAnsi="仿宋" w:eastAsia="仿宋" w:cs="仿宋"/>
                <w:kern w:val="0"/>
                <w:sz w:val="24"/>
                <w:szCs w:val="24"/>
                <w:highlight w:val="none"/>
                <w:lang w:val="en-US" w:eastAsia="zh-CN" w:bidi="ar"/>
              </w:rPr>
              <w:t>棉</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10</w:t>
            </w:r>
            <w:r>
              <w:rPr>
                <w:rFonts w:hint="eastAsia" w:ascii="仿宋" w:hAnsi="仿宋" w:eastAsia="仿宋"/>
                <w:sz w:val="24"/>
                <w:szCs w:val="24"/>
                <w:highlight w:val="none"/>
              </w:rPr>
              <w:t>±5）%氨纶</w:t>
            </w:r>
          </w:p>
        </w:tc>
        <w:tc>
          <w:tcPr>
            <w:tcW w:w="1680" w:type="pct"/>
          </w:tcPr>
          <w:p w14:paraId="26BE89F0">
            <w:pPr>
              <w:jc w:val="center"/>
              <w:rPr>
                <w:rFonts w:ascii="Calibri" w:hAnsi="Calibri"/>
                <w:highlight w:val="none"/>
              </w:rPr>
            </w:pPr>
            <w:r>
              <w:rPr>
                <w:highlight w:val="none"/>
              </w:rPr>
              <w:drawing>
                <wp:inline distT="0" distB="0" distL="114300" distR="114300">
                  <wp:extent cx="847725" cy="1318895"/>
                  <wp:effectExtent l="0" t="0" r="5715"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4"/>
                          <a:stretch>
                            <a:fillRect/>
                          </a:stretch>
                        </pic:blipFill>
                        <pic:spPr>
                          <a:xfrm>
                            <a:off x="0" y="0"/>
                            <a:ext cx="847725" cy="1318895"/>
                          </a:xfrm>
                          <a:prstGeom prst="rect">
                            <a:avLst/>
                          </a:prstGeom>
                          <a:noFill/>
                          <a:ln>
                            <a:noFill/>
                          </a:ln>
                        </pic:spPr>
                      </pic:pic>
                    </a:graphicData>
                  </a:graphic>
                </wp:inline>
              </w:drawing>
            </w:r>
          </w:p>
        </w:tc>
        <w:tc>
          <w:tcPr>
            <w:tcW w:w="571" w:type="pct"/>
            <w:vAlign w:val="center"/>
          </w:tcPr>
          <w:p w14:paraId="76BE79C7">
            <w:pPr>
              <w:jc w:val="center"/>
              <w:rPr>
                <w:rFonts w:hint="default" w:ascii="Calibri" w:hAnsi="Calibri" w:eastAsia="宋体"/>
                <w:highlight w:val="none"/>
                <w:lang w:val="en-US" w:eastAsia="zh-CN"/>
              </w:rPr>
            </w:pPr>
            <w:r>
              <w:rPr>
                <w:rFonts w:hint="eastAsia" w:ascii="Calibri" w:hAnsi="Calibri"/>
                <w:highlight w:val="none"/>
                <w:lang w:val="en-US" w:eastAsia="zh-CN"/>
              </w:rPr>
              <w:t>68</w:t>
            </w:r>
          </w:p>
        </w:tc>
        <w:tc>
          <w:tcPr>
            <w:tcW w:w="367" w:type="pct"/>
            <w:vMerge w:val="continue"/>
          </w:tcPr>
          <w:p w14:paraId="0452ACFA">
            <w:pPr>
              <w:rPr>
                <w:rFonts w:ascii="Calibri" w:hAnsi="Calibri"/>
                <w:highlight w:val="none"/>
              </w:rPr>
            </w:pPr>
          </w:p>
        </w:tc>
      </w:tr>
      <w:tr w14:paraId="6BCD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restart"/>
          </w:tcPr>
          <w:p w14:paraId="12055263">
            <w:pPr>
              <w:jc w:val="center"/>
              <w:rPr>
                <w:rFonts w:ascii="Calibri" w:hAnsi="Calibri"/>
                <w:highlight w:val="none"/>
              </w:rPr>
            </w:pPr>
          </w:p>
          <w:p w14:paraId="71365C94">
            <w:pPr>
              <w:jc w:val="center"/>
              <w:rPr>
                <w:rFonts w:ascii="Calibri" w:hAnsi="Calibri"/>
                <w:highlight w:val="none"/>
              </w:rPr>
            </w:pPr>
          </w:p>
          <w:p w14:paraId="4D8A97F2">
            <w:pPr>
              <w:jc w:val="center"/>
              <w:rPr>
                <w:rFonts w:hint="eastAsia" w:ascii="Calibri" w:hAnsi="Calibri" w:eastAsia="宋体"/>
                <w:highlight w:val="none"/>
                <w:lang w:eastAsia="zh-CN"/>
              </w:rPr>
            </w:pPr>
            <w:r>
              <w:rPr>
                <w:rFonts w:hint="eastAsia" w:ascii="Calibri" w:hAnsi="Calibri"/>
                <w:highlight w:val="none"/>
                <w:lang w:val="en-US" w:eastAsia="zh-CN"/>
              </w:rPr>
              <w:t>2</w:t>
            </w:r>
          </w:p>
        </w:tc>
        <w:tc>
          <w:tcPr>
            <w:tcW w:w="446" w:type="pct"/>
            <w:vMerge w:val="restart"/>
            <w:vAlign w:val="center"/>
          </w:tcPr>
          <w:p w14:paraId="58F3F442">
            <w:pPr>
              <w:jc w:val="center"/>
              <w:rPr>
                <w:rFonts w:hint="eastAsia" w:ascii="仿宋" w:hAnsi="仿宋" w:eastAsia="仿宋"/>
                <w:sz w:val="24"/>
                <w:szCs w:val="24"/>
                <w:highlight w:val="none"/>
              </w:rPr>
            </w:pPr>
            <w:r>
              <w:rPr>
                <w:rFonts w:hint="eastAsia" w:ascii="仿宋" w:hAnsi="仿宋" w:eastAsia="仿宋"/>
                <w:sz w:val="24"/>
                <w:szCs w:val="24"/>
                <w:highlight w:val="none"/>
              </w:rPr>
              <w:t>冬季冲锋衣</w:t>
            </w:r>
          </w:p>
        </w:tc>
        <w:tc>
          <w:tcPr>
            <w:tcW w:w="788" w:type="pct"/>
            <w:vAlign w:val="center"/>
          </w:tcPr>
          <w:p w14:paraId="21EE5D8C">
            <w:pPr>
              <w:jc w:val="center"/>
              <w:rPr>
                <w:rFonts w:hint="eastAsia" w:ascii="仿宋" w:hAnsi="仿宋" w:eastAsia="仿宋"/>
                <w:sz w:val="24"/>
                <w:szCs w:val="24"/>
                <w:highlight w:val="none"/>
              </w:rPr>
            </w:pPr>
            <w:r>
              <w:rPr>
                <w:rFonts w:hint="eastAsia" w:ascii="仿宋" w:hAnsi="仿宋" w:eastAsia="仿宋"/>
                <w:sz w:val="24"/>
                <w:szCs w:val="24"/>
                <w:highlight w:val="none"/>
              </w:rPr>
              <w:t>冲锋衣</w:t>
            </w:r>
            <w:r>
              <w:rPr>
                <w:rFonts w:hint="eastAsia" w:ascii="仿宋" w:hAnsi="仿宋" w:eastAsia="仿宋" w:cs="仿宋"/>
                <w:sz w:val="24"/>
                <w:szCs w:val="24"/>
                <w:highlight w:val="none"/>
              </w:rPr>
              <w:t>（含内胆）</w:t>
            </w:r>
            <w:r>
              <w:rPr>
                <w:rFonts w:hint="eastAsia" w:ascii="仿宋" w:hAnsi="仿宋" w:eastAsia="仿宋"/>
                <w:sz w:val="24"/>
                <w:szCs w:val="24"/>
                <w:highlight w:val="none"/>
              </w:rPr>
              <w:t>：</w:t>
            </w:r>
          </w:p>
          <w:p w14:paraId="508787F8">
            <w:pPr>
              <w:jc w:val="center"/>
              <w:rPr>
                <w:rFonts w:hint="eastAsia" w:ascii="仿宋" w:hAnsi="仿宋" w:eastAsia="仿宋"/>
                <w:sz w:val="24"/>
                <w:szCs w:val="24"/>
                <w:highlight w:val="none"/>
              </w:rPr>
            </w:pPr>
            <w:r>
              <w:rPr>
                <w:rFonts w:hint="eastAsia" w:ascii="仿宋" w:hAnsi="仿宋" w:eastAsia="仿宋"/>
                <w:sz w:val="24"/>
                <w:szCs w:val="24"/>
                <w:highlight w:val="none"/>
              </w:rPr>
              <w:t>男女同款；</w:t>
            </w:r>
          </w:p>
        </w:tc>
        <w:tc>
          <w:tcPr>
            <w:tcW w:w="862" w:type="pct"/>
            <w:vAlign w:val="center"/>
          </w:tcPr>
          <w:p w14:paraId="7A781333">
            <w:pPr>
              <w:widowControl/>
              <w:jc w:val="center"/>
              <w:textAlignment w:val="center"/>
              <w:rPr>
                <w:rFonts w:hint="eastAsia" w:ascii="仿宋" w:hAnsi="仿宋" w:eastAsia="仿宋" w:cs="仿宋"/>
                <w:sz w:val="24"/>
                <w:szCs w:val="24"/>
                <w:highlight w:val="none"/>
              </w:rPr>
            </w:pPr>
          </w:p>
          <w:p w14:paraId="6B85911F">
            <w:pPr>
              <w:widowControl/>
              <w:jc w:val="center"/>
              <w:textAlignment w:val="center"/>
              <w:rPr>
                <w:rFonts w:hint="eastAsia" w:ascii="仿宋" w:hAnsi="仿宋" w:eastAsia="仿宋" w:cs="仿宋"/>
                <w:sz w:val="24"/>
                <w:szCs w:val="24"/>
                <w:highlight w:val="none"/>
              </w:rPr>
            </w:pPr>
          </w:p>
          <w:p w14:paraId="7E1D4D5E">
            <w:pPr>
              <w:widowControl/>
              <w:jc w:val="left"/>
              <w:textAlignment w:val="center"/>
              <w:rPr>
                <w:rFonts w:hint="default" w:ascii="仿宋" w:hAnsi="仿宋" w:eastAsia="仿宋" w:cs="仿宋"/>
                <w:b/>
                <w:bCs/>
                <w:sz w:val="24"/>
                <w:szCs w:val="24"/>
                <w:highlight w:val="none"/>
                <w:lang w:val="en-US" w:eastAsia="zh-CN"/>
              </w:rPr>
            </w:pPr>
            <w:r>
              <w:rPr>
                <w:rFonts w:hint="eastAsia" w:ascii="仿宋" w:hAnsi="仿宋" w:eastAsia="仿宋" w:cs="仿宋"/>
                <w:kern w:val="0"/>
                <w:sz w:val="24"/>
                <w:szCs w:val="24"/>
                <w:highlight w:val="none"/>
                <w:lang w:bidi="ar"/>
              </w:rPr>
              <w:t>外壳：</w:t>
            </w:r>
            <w:r>
              <w:rPr>
                <w:rFonts w:hint="eastAsia" w:ascii="仿宋" w:hAnsi="仿宋" w:eastAsia="仿宋" w:cs="仿宋"/>
                <w:sz w:val="24"/>
                <w:szCs w:val="24"/>
                <w:highlight w:val="none"/>
              </w:rPr>
              <w:t>100%聚酯纤维；</w:t>
            </w:r>
            <w:r>
              <w:rPr>
                <w:rFonts w:hint="eastAsia" w:ascii="仿宋" w:hAnsi="仿宋" w:eastAsia="仿宋" w:cs="仿宋"/>
                <w:b/>
                <w:bCs/>
                <w:sz w:val="24"/>
                <w:szCs w:val="24"/>
                <w:highlight w:val="none"/>
                <w:lang w:val="en-US" w:eastAsia="zh-CN"/>
              </w:rPr>
              <w:t>具有防水、防风功能。</w:t>
            </w:r>
          </w:p>
          <w:p w14:paraId="452DF9C5">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内胆：摇粒绒，100%聚酯纤维；</w:t>
            </w:r>
          </w:p>
          <w:p w14:paraId="0FD3E6B1">
            <w:pPr>
              <w:widowControl/>
              <w:jc w:val="center"/>
              <w:textAlignment w:val="center"/>
              <w:rPr>
                <w:rFonts w:hint="eastAsia" w:ascii="仿宋" w:hAnsi="仿宋" w:eastAsia="仿宋" w:cs="仿宋"/>
                <w:sz w:val="24"/>
                <w:szCs w:val="24"/>
                <w:highlight w:val="none"/>
              </w:rPr>
            </w:pPr>
          </w:p>
          <w:p w14:paraId="4F45CBE6">
            <w:pPr>
              <w:widowControl/>
              <w:jc w:val="center"/>
              <w:textAlignment w:val="center"/>
              <w:rPr>
                <w:rFonts w:hint="eastAsia" w:ascii="仿宋" w:hAnsi="仿宋" w:eastAsia="仿宋" w:cs="仿宋"/>
                <w:sz w:val="24"/>
                <w:szCs w:val="24"/>
                <w:highlight w:val="none"/>
              </w:rPr>
            </w:pPr>
          </w:p>
          <w:p w14:paraId="43AC07DA">
            <w:pPr>
              <w:widowControl/>
              <w:jc w:val="center"/>
              <w:textAlignment w:val="center"/>
              <w:rPr>
                <w:rFonts w:hint="eastAsia" w:ascii="仿宋" w:hAnsi="仿宋" w:eastAsia="仿宋" w:cs="仿宋"/>
                <w:sz w:val="24"/>
                <w:szCs w:val="24"/>
                <w:highlight w:val="none"/>
              </w:rPr>
            </w:pPr>
          </w:p>
        </w:tc>
        <w:tc>
          <w:tcPr>
            <w:tcW w:w="1680" w:type="pct"/>
          </w:tcPr>
          <w:p w14:paraId="39B6131B">
            <w:pPr>
              <w:rPr>
                <w:rFonts w:ascii="Calibri" w:hAnsi="Calibri"/>
                <w:highlight w:val="none"/>
              </w:rPr>
            </w:pPr>
            <w:r>
              <w:rPr>
                <w:rFonts w:hint="eastAsia" w:ascii="Calibri" w:hAnsi="Calibri"/>
                <w:highlight w:val="none"/>
              </w:rPr>
              <w:t xml:space="preserve">     </w:t>
            </w:r>
            <w:r>
              <w:rPr>
                <w:rFonts w:ascii="Calibri" w:hAnsi="Calibri"/>
                <w:highlight w:val="none"/>
              </w:rPr>
              <w:drawing>
                <wp:inline distT="0" distB="0" distL="114300" distR="114300">
                  <wp:extent cx="876935" cy="1129030"/>
                  <wp:effectExtent l="0" t="0" r="18415" b="13970"/>
                  <wp:docPr id="4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7"/>
                          <pic:cNvPicPr>
                            <a:picLocks noChangeAspect="1"/>
                          </pic:cNvPicPr>
                        </pic:nvPicPr>
                        <pic:blipFill>
                          <a:blip r:embed="rId15"/>
                          <a:stretch>
                            <a:fillRect/>
                          </a:stretch>
                        </pic:blipFill>
                        <pic:spPr>
                          <a:xfrm>
                            <a:off x="0" y="0"/>
                            <a:ext cx="876935" cy="1129030"/>
                          </a:xfrm>
                          <a:prstGeom prst="rect">
                            <a:avLst/>
                          </a:prstGeom>
                          <a:noFill/>
                          <a:ln w="9525">
                            <a:noFill/>
                          </a:ln>
                        </pic:spPr>
                      </pic:pic>
                    </a:graphicData>
                  </a:graphic>
                </wp:inline>
              </w:drawing>
            </w:r>
            <w:r>
              <w:rPr>
                <w:rFonts w:hint="eastAsia" w:ascii="Calibri" w:hAnsi="Calibri"/>
                <w:highlight w:val="none"/>
              </w:rPr>
              <w:t xml:space="preserve">         </w:t>
            </w:r>
          </w:p>
          <w:p w14:paraId="1907D5A4">
            <w:pPr>
              <w:rPr>
                <w:rFonts w:ascii="Calibri" w:hAnsi="Calibri"/>
                <w:highlight w:val="none"/>
              </w:rPr>
            </w:pPr>
            <w:r>
              <w:rPr>
                <w:rFonts w:hint="eastAsia" w:ascii="Calibri" w:hAnsi="Calibri"/>
                <w:highlight w:val="none"/>
              </w:rPr>
              <w:t xml:space="preserve">     </w:t>
            </w:r>
            <w:r>
              <w:rPr>
                <w:rFonts w:ascii="Calibri" w:hAnsi="Calibri"/>
                <w:highlight w:val="none"/>
              </w:rPr>
              <w:drawing>
                <wp:inline distT="0" distB="0" distL="114300" distR="114300">
                  <wp:extent cx="870585" cy="948690"/>
                  <wp:effectExtent l="0" t="0" r="5715" b="3810"/>
                  <wp:docPr id="4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8"/>
                          <pic:cNvPicPr>
                            <a:picLocks noChangeAspect="1"/>
                          </pic:cNvPicPr>
                        </pic:nvPicPr>
                        <pic:blipFill>
                          <a:blip r:embed="rId16"/>
                          <a:stretch>
                            <a:fillRect/>
                          </a:stretch>
                        </pic:blipFill>
                        <pic:spPr>
                          <a:xfrm>
                            <a:off x="0" y="0"/>
                            <a:ext cx="870585" cy="948690"/>
                          </a:xfrm>
                          <a:prstGeom prst="rect">
                            <a:avLst/>
                          </a:prstGeom>
                          <a:noFill/>
                          <a:ln w="9525">
                            <a:noFill/>
                          </a:ln>
                        </pic:spPr>
                      </pic:pic>
                    </a:graphicData>
                  </a:graphic>
                </wp:inline>
              </w:drawing>
            </w:r>
          </w:p>
        </w:tc>
        <w:tc>
          <w:tcPr>
            <w:tcW w:w="571" w:type="pct"/>
            <w:vAlign w:val="center"/>
          </w:tcPr>
          <w:p w14:paraId="5C9BBE75">
            <w:pPr>
              <w:jc w:val="center"/>
              <w:rPr>
                <w:rFonts w:hint="default" w:ascii="Calibri" w:hAnsi="Calibri" w:eastAsia="宋体"/>
                <w:highlight w:val="none"/>
                <w:lang w:val="en-US" w:eastAsia="zh-CN"/>
              </w:rPr>
            </w:pPr>
            <w:r>
              <w:rPr>
                <w:rFonts w:hint="eastAsia" w:ascii="Calibri" w:hAnsi="Calibri"/>
                <w:highlight w:val="none"/>
                <w:lang w:val="en-US" w:eastAsia="zh-CN"/>
              </w:rPr>
              <w:t>195</w:t>
            </w:r>
          </w:p>
        </w:tc>
        <w:tc>
          <w:tcPr>
            <w:tcW w:w="367" w:type="pct"/>
            <w:vMerge w:val="continue"/>
          </w:tcPr>
          <w:p w14:paraId="5DE66C16">
            <w:pPr>
              <w:rPr>
                <w:rFonts w:ascii="Calibri" w:hAnsi="Calibri"/>
                <w:highlight w:val="none"/>
              </w:rPr>
            </w:pPr>
          </w:p>
        </w:tc>
      </w:tr>
      <w:tr w14:paraId="6CB3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Merge w:val="continue"/>
          </w:tcPr>
          <w:p w14:paraId="59EDD7ED">
            <w:pPr>
              <w:jc w:val="center"/>
              <w:rPr>
                <w:rFonts w:hint="eastAsia" w:ascii="Calibri" w:hAnsi="Calibri"/>
                <w:highlight w:val="none"/>
                <w:lang w:val="en-US" w:eastAsia="zh-CN"/>
              </w:rPr>
            </w:pPr>
          </w:p>
        </w:tc>
        <w:tc>
          <w:tcPr>
            <w:tcW w:w="446" w:type="pct"/>
            <w:vMerge w:val="continue"/>
            <w:vAlign w:val="center"/>
          </w:tcPr>
          <w:p w14:paraId="57127A83">
            <w:pPr>
              <w:jc w:val="center"/>
              <w:rPr>
                <w:rFonts w:hint="eastAsia" w:ascii="仿宋" w:hAnsi="仿宋" w:eastAsia="仿宋"/>
                <w:sz w:val="24"/>
                <w:szCs w:val="24"/>
                <w:highlight w:val="none"/>
              </w:rPr>
            </w:pPr>
          </w:p>
        </w:tc>
        <w:tc>
          <w:tcPr>
            <w:tcW w:w="788" w:type="pct"/>
            <w:vAlign w:val="center"/>
          </w:tcPr>
          <w:p w14:paraId="5D44581B">
            <w:pPr>
              <w:jc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绒裤</w:t>
            </w:r>
            <w:r>
              <w:rPr>
                <w:rFonts w:hint="eastAsia" w:ascii="仿宋" w:hAnsi="仿宋" w:eastAsia="仿宋"/>
                <w:sz w:val="24"/>
                <w:szCs w:val="24"/>
                <w:highlight w:val="none"/>
              </w:rPr>
              <w:t>：</w:t>
            </w:r>
          </w:p>
          <w:p w14:paraId="21190867">
            <w:pPr>
              <w:jc w:val="center"/>
              <w:rPr>
                <w:rFonts w:hint="eastAsia" w:ascii="仿宋" w:hAnsi="仿宋" w:eastAsia="仿宋"/>
                <w:sz w:val="24"/>
                <w:szCs w:val="24"/>
                <w:highlight w:val="none"/>
              </w:rPr>
            </w:pPr>
            <w:r>
              <w:rPr>
                <w:rFonts w:hint="eastAsia" w:ascii="仿宋" w:hAnsi="仿宋" w:eastAsia="仿宋"/>
                <w:sz w:val="24"/>
                <w:szCs w:val="24"/>
                <w:highlight w:val="none"/>
              </w:rPr>
              <w:t>男女同款；</w:t>
            </w:r>
          </w:p>
        </w:tc>
        <w:tc>
          <w:tcPr>
            <w:tcW w:w="862" w:type="pct"/>
            <w:vAlign w:val="center"/>
          </w:tcPr>
          <w:p w14:paraId="54DF06EE">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面层：9</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xml:space="preserve">%±5%棉 5%±3%氨纶        </w:t>
            </w:r>
          </w:p>
          <w:p w14:paraId="4F37E6CC">
            <w:pPr>
              <w:widowControl/>
              <w:jc w:val="left"/>
              <w:textAlignment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底层：95%±5%聚酯纤维 5%±3%氨纶</w:t>
            </w:r>
          </w:p>
        </w:tc>
        <w:tc>
          <w:tcPr>
            <w:tcW w:w="1680" w:type="pct"/>
          </w:tcPr>
          <w:p w14:paraId="750B10B0">
            <w:pPr>
              <w:jc w:val="center"/>
              <w:rPr>
                <w:rFonts w:hint="eastAsia" w:ascii="Calibri" w:hAnsi="Calibri"/>
                <w:highlight w:val="none"/>
              </w:rPr>
            </w:pPr>
            <w:r>
              <w:rPr>
                <w:highlight w:val="none"/>
              </w:rPr>
              <w:drawing>
                <wp:inline distT="0" distB="0" distL="114300" distR="114300">
                  <wp:extent cx="847725" cy="1318895"/>
                  <wp:effectExtent l="0" t="0" r="5715" b="698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4"/>
                          <a:stretch>
                            <a:fillRect/>
                          </a:stretch>
                        </pic:blipFill>
                        <pic:spPr>
                          <a:xfrm>
                            <a:off x="0" y="0"/>
                            <a:ext cx="847725" cy="1318895"/>
                          </a:xfrm>
                          <a:prstGeom prst="rect">
                            <a:avLst/>
                          </a:prstGeom>
                          <a:noFill/>
                          <a:ln>
                            <a:noFill/>
                          </a:ln>
                        </pic:spPr>
                      </pic:pic>
                    </a:graphicData>
                  </a:graphic>
                </wp:inline>
              </w:drawing>
            </w:r>
          </w:p>
        </w:tc>
        <w:tc>
          <w:tcPr>
            <w:tcW w:w="571" w:type="pct"/>
            <w:vAlign w:val="center"/>
          </w:tcPr>
          <w:p w14:paraId="44AC5E96">
            <w:pPr>
              <w:jc w:val="center"/>
              <w:rPr>
                <w:rFonts w:hint="default" w:ascii="Calibri" w:hAnsi="Calibri"/>
                <w:highlight w:val="none"/>
                <w:lang w:val="en-US"/>
              </w:rPr>
            </w:pPr>
            <w:r>
              <w:rPr>
                <w:rFonts w:hint="eastAsia" w:ascii="Calibri" w:hAnsi="Calibri"/>
                <w:highlight w:val="none"/>
                <w:lang w:val="en-US" w:eastAsia="zh-CN"/>
              </w:rPr>
              <w:t>110</w:t>
            </w:r>
          </w:p>
        </w:tc>
        <w:tc>
          <w:tcPr>
            <w:tcW w:w="367" w:type="pct"/>
            <w:vMerge w:val="continue"/>
          </w:tcPr>
          <w:p w14:paraId="18B46AA1">
            <w:pPr>
              <w:rPr>
                <w:rFonts w:ascii="Calibri" w:hAnsi="Calibri"/>
                <w:highlight w:val="none"/>
              </w:rPr>
            </w:pPr>
          </w:p>
        </w:tc>
      </w:tr>
    </w:tbl>
    <w:p w14:paraId="0986E88F">
      <w:pPr>
        <w:pStyle w:val="58"/>
        <w:rPr>
          <w:rFonts w:hint="eastAsia"/>
          <w:highlight w:val="none"/>
        </w:rPr>
      </w:pPr>
    </w:p>
    <w:p w14:paraId="72A1AF88">
      <w:pPr>
        <w:spacing w:line="400" w:lineRule="exact"/>
        <w:ind w:firstLine="480" w:firstLineChars="20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（二）质量要求</w:t>
      </w:r>
    </w:p>
    <w:p w14:paraId="3FD7D6DD">
      <w:pPr>
        <w:spacing w:line="440" w:lineRule="exact"/>
        <w:ind w:firstLine="480"/>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1.供应商所投学生校服外观样式、规格尺寸、主要部件等技术参数、性能指标，必须满足采购文件提出的相关技术、质量标准等的要求。</w:t>
      </w:r>
    </w:p>
    <w:p w14:paraId="565AA9D6">
      <w:pPr>
        <w:spacing w:line="440" w:lineRule="exact"/>
        <w:ind w:firstLine="480"/>
        <w:rPr>
          <w:rFonts w:hint="eastAsia" w:ascii="仿宋" w:hAnsi="仿宋" w:eastAsia="仿宋" w:cs="仿宋"/>
          <w:snapToGrid w:val="0"/>
          <w:kern w:val="0"/>
          <w:sz w:val="24"/>
          <w:szCs w:val="24"/>
          <w:highlight w:val="none"/>
        </w:rPr>
      </w:pPr>
      <w:r>
        <w:rPr>
          <w:rFonts w:hint="eastAsia" w:ascii="仿宋" w:hAnsi="仿宋" w:eastAsia="仿宋" w:cs="仿宋"/>
          <w:bCs/>
          <w:sz w:val="24"/>
          <w:szCs w:val="24"/>
          <w:highlight w:val="none"/>
        </w:rPr>
        <w:t>※</w:t>
      </w:r>
      <w:r>
        <w:rPr>
          <w:rFonts w:hint="eastAsia" w:ascii="仿宋" w:hAnsi="仿宋" w:eastAsia="仿宋" w:cs="仿宋"/>
          <w:snapToGrid w:val="0"/>
          <w:kern w:val="0"/>
          <w:sz w:val="24"/>
          <w:szCs w:val="24"/>
          <w:highlight w:val="none"/>
        </w:rPr>
        <w:t>2.执行标准：校服安全与质量应符合GB 18401-2010《国家纺织产品基本安全技术规范》、GB 31701-2015《婴幼儿及儿童纺织产品安全技术规范》、GB/T 31888-2015《中小学生校服》、GB/T 28468-2012《中小学交通安全反光校服》等现行标准。</w:t>
      </w:r>
    </w:p>
    <w:p w14:paraId="6F325081">
      <w:pPr>
        <w:spacing w:line="400" w:lineRule="exact"/>
        <w:ind w:firstLine="480" w:firstLineChars="20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（三）设计要求</w:t>
      </w:r>
    </w:p>
    <w:p w14:paraId="784755ED">
      <w:pPr>
        <w:spacing w:line="440" w:lineRule="exact"/>
        <w:ind w:firstLine="480"/>
        <w:rPr>
          <w:highlight w:val="none"/>
        </w:rPr>
      </w:pPr>
      <w:r>
        <w:rPr>
          <w:rFonts w:hint="eastAsia" w:ascii="仿宋" w:hAnsi="仿宋" w:eastAsia="仿宋" w:cs="仿宋"/>
          <w:snapToGrid w:val="0"/>
          <w:kern w:val="0"/>
          <w:sz w:val="24"/>
          <w:szCs w:val="24"/>
          <w:highlight w:val="none"/>
        </w:rPr>
        <w:t>1.校服由供应商根据参考图片自行设计，需符合学校校园文化，各季服装色系衔接和谐流畅。</w:t>
      </w:r>
    </w:p>
    <w:p w14:paraId="63B8690B">
      <w:pPr>
        <w:spacing w:line="440" w:lineRule="exact"/>
        <w:ind w:firstLine="480"/>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2.设计不得违反国家相关法律规定，尚未被注册且不得抄袭。成交后具体款式如有细节修改可与采购人协商。</w:t>
      </w:r>
    </w:p>
    <w:p w14:paraId="34A2C641">
      <w:pPr>
        <w:spacing w:line="440" w:lineRule="exact"/>
        <w:ind w:firstLine="480"/>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（四）</w:t>
      </w:r>
      <w:r>
        <w:rPr>
          <w:rFonts w:ascii="仿宋" w:hAnsi="仿宋" w:eastAsia="仿宋" w:cs="仿宋"/>
          <w:snapToGrid w:val="0"/>
          <w:kern w:val="0"/>
          <w:sz w:val="24"/>
          <w:szCs w:val="24"/>
          <w:highlight w:val="none"/>
        </w:rPr>
        <w:t>其他要求</w:t>
      </w:r>
    </w:p>
    <w:p w14:paraId="639C7DBC">
      <w:pPr>
        <w:spacing w:line="440" w:lineRule="exact"/>
        <w:ind w:firstLine="480"/>
        <w:rPr>
          <w:rFonts w:hint="eastAsia" w:ascii="仿宋" w:hAnsi="仿宋" w:eastAsia="仿宋" w:cs="仿宋"/>
          <w:snapToGrid w:val="0"/>
          <w:kern w:val="0"/>
          <w:sz w:val="24"/>
          <w:szCs w:val="24"/>
          <w:highlight w:val="none"/>
        </w:rPr>
      </w:pPr>
      <w:r>
        <w:rPr>
          <w:rFonts w:ascii="仿宋" w:hAnsi="仿宋" w:eastAsia="仿宋" w:cs="仿宋"/>
          <w:snapToGrid w:val="0"/>
          <w:kern w:val="0"/>
          <w:sz w:val="24"/>
          <w:szCs w:val="24"/>
          <w:highlight w:val="none"/>
        </w:rPr>
        <w:t>1</w:t>
      </w:r>
      <w:r>
        <w:rPr>
          <w:rFonts w:hint="eastAsia" w:ascii="仿宋" w:hAnsi="仿宋" w:eastAsia="仿宋" w:cs="仿宋"/>
          <w:snapToGrid w:val="0"/>
          <w:kern w:val="0"/>
          <w:sz w:val="24"/>
          <w:szCs w:val="24"/>
          <w:highlight w:val="none"/>
        </w:rPr>
        <w:t>.</w:t>
      </w:r>
      <w:r>
        <w:rPr>
          <w:rFonts w:ascii="仿宋" w:hAnsi="仿宋" w:eastAsia="仿宋" w:cs="仿宋"/>
          <w:snapToGrid w:val="0"/>
          <w:kern w:val="0"/>
          <w:sz w:val="24"/>
          <w:szCs w:val="24"/>
          <w:highlight w:val="none"/>
        </w:rPr>
        <w:t>成品达到：不变形、不拔丝、无跳针、不断线、不爆线、缝线绵密整齐平直、干净无污渍、无刮痕、无折皱。</w:t>
      </w:r>
    </w:p>
    <w:p w14:paraId="05907223">
      <w:pPr>
        <w:spacing w:line="440" w:lineRule="exact"/>
        <w:ind w:firstLine="480"/>
        <w:rPr>
          <w:rFonts w:hint="eastAsia" w:ascii="仿宋" w:hAnsi="仿宋" w:eastAsia="仿宋" w:cs="仿宋"/>
          <w:snapToGrid w:val="0"/>
          <w:kern w:val="0"/>
          <w:sz w:val="24"/>
          <w:szCs w:val="24"/>
          <w:highlight w:val="none"/>
        </w:rPr>
      </w:pPr>
      <w:r>
        <w:rPr>
          <w:rFonts w:ascii="仿宋" w:hAnsi="仿宋" w:eastAsia="仿宋" w:cs="仿宋"/>
          <w:snapToGrid w:val="0"/>
          <w:kern w:val="0"/>
          <w:sz w:val="24"/>
          <w:szCs w:val="24"/>
          <w:highlight w:val="none"/>
        </w:rPr>
        <w:t>2</w:t>
      </w:r>
      <w:r>
        <w:rPr>
          <w:rFonts w:hint="eastAsia" w:ascii="仿宋" w:hAnsi="仿宋" w:eastAsia="仿宋" w:cs="仿宋"/>
          <w:snapToGrid w:val="0"/>
          <w:kern w:val="0"/>
          <w:sz w:val="24"/>
          <w:szCs w:val="24"/>
          <w:highlight w:val="none"/>
        </w:rPr>
        <w:t>.</w:t>
      </w:r>
      <w:r>
        <w:rPr>
          <w:rFonts w:ascii="仿宋" w:hAnsi="仿宋" w:eastAsia="仿宋" w:cs="仿宋"/>
          <w:snapToGrid w:val="0"/>
          <w:kern w:val="0"/>
          <w:sz w:val="24"/>
          <w:szCs w:val="24"/>
          <w:highlight w:val="none"/>
        </w:rPr>
        <w:t>最终提交的服装不得低于样衣标准。</w:t>
      </w:r>
    </w:p>
    <w:p w14:paraId="11775E38">
      <w:pPr>
        <w:spacing w:line="360" w:lineRule="auto"/>
        <w:ind w:firstLine="480"/>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3.</w:t>
      </w:r>
      <w:r>
        <w:rPr>
          <w:rFonts w:ascii="仿宋" w:hAnsi="仿宋" w:eastAsia="仿宋" w:cs="仿宋"/>
          <w:snapToGrid w:val="0"/>
          <w:kern w:val="0"/>
          <w:sz w:val="24"/>
          <w:szCs w:val="24"/>
          <w:highlight w:val="none"/>
        </w:rPr>
        <w:t>校服种类和数量以采购人实际需求为准。因本校校服为学生自愿购买，具体的需求以各年度各班级学生实际订购数量为准。</w:t>
      </w:r>
    </w:p>
    <w:p w14:paraId="2B6631FB">
      <w:pPr>
        <w:pStyle w:val="4"/>
        <w:spacing w:before="0" w:after="0" w:line="360" w:lineRule="auto"/>
        <w:rPr>
          <w:rFonts w:hint="eastAsia" w:ascii="仿宋" w:hAnsi="仿宋" w:eastAsia="仿宋" w:cs="仿宋"/>
          <w:bCs/>
          <w:sz w:val="24"/>
          <w:szCs w:val="24"/>
          <w:highlight w:val="none"/>
        </w:rPr>
      </w:pPr>
      <w:bookmarkStart w:id="47" w:name="_Toc29560"/>
      <w:bookmarkStart w:id="48" w:name="_Toc10232"/>
      <w:bookmarkStart w:id="49" w:name="_Toc19616"/>
      <w:bookmarkStart w:id="50" w:name="_Toc12562"/>
      <w:bookmarkStart w:id="51" w:name="_Toc6886"/>
      <w:bookmarkStart w:id="52" w:name="_Toc11994"/>
      <w:bookmarkStart w:id="53" w:name="_Toc205413023"/>
      <w:bookmarkStart w:id="54" w:name="_Toc27855"/>
      <w:bookmarkStart w:id="55" w:name="_Toc75793507"/>
      <w:bookmarkStart w:id="56" w:name="_Toc32523"/>
      <w:bookmarkStart w:id="57" w:name="_Toc429584806"/>
      <w:bookmarkStart w:id="58" w:name="_Toc11656"/>
      <w:bookmarkStart w:id="59" w:name="_Toc22886"/>
      <w:bookmarkStart w:id="60" w:name="_Toc18180"/>
      <w:bookmarkStart w:id="61" w:name="_Toc14847"/>
      <w:bookmarkStart w:id="62" w:name="_Toc429584853"/>
      <w:bookmarkStart w:id="63" w:name="_Toc6552"/>
      <w:bookmarkStart w:id="64" w:name="_Toc19729"/>
      <w:bookmarkStart w:id="65" w:name="_Toc17980"/>
      <w:bookmarkStart w:id="66" w:name="_Toc31214"/>
      <w:r>
        <w:rPr>
          <w:rFonts w:hint="eastAsia" w:ascii="仿宋" w:hAnsi="仿宋" w:eastAsia="仿宋" w:cs="仿宋"/>
          <w:bCs/>
          <w:sz w:val="24"/>
          <w:szCs w:val="24"/>
          <w:highlight w:val="none"/>
        </w:rPr>
        <w:t>※三、样品递交及退还要求</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A984766">
      <w:pPr>
        <w:spacing w:line="360" w:lineRule="auto"/>
        <w:ind w:firstLine="480" w:firstLineChars="20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（一）样品要求</w:t>
      </w:r>
    </w:p>
    <w:p w14:paraId="0EF7C60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1.样品无需设计校徽。</w:t>
      </w:r>
    </w:p>
    <w:p w14:paraId="527500A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2.样品自行标识面料成分。</w:t>
      </w:r>
    </w:p>
    <w:p w14:paraId="6DA758D7">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3.样品数量要求：</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4240"/>
        <w:gridCol w:w="1570"/>
        <w:gridCol w:w="1844"/>
      </w:tblGrid>
      <w:tr w14:paraId="39A2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14:paraId="48081D33">
            <w:pPr>
              <w:spacing w:line="440" w:lineRule="exact"/>
              <w:jc w:val="center"/>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品类</w:t>
            </w:r>
          </w:p>
        </w:tc>
        <w:tc>
          <w:tcPr>
            <w:tcW w:w="4240" w:type="dxa"/>
          </w:tcPr>
          <w:p w14:paraId="7A551959">
            <w:pPr>
              <w:spacing w:line="440" w:lineRule="exact"/>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名称</w:t>
            </w:r>
          </w:p>
        </w:tc>
        <w:tc>
          <w:tcPr>
            <w:tcW w:w="1570" w:type="dxa"/>
          </w:tcPr>
          <w:p w14:paraId="2DBA53C9">
            <w:pPr>
              <w:spacing w:line="440" w:lineRule="exact"/>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样品数量</w:t>
            </w:r>
          </w:p>
        </w:tc>
        <w:tc>
          <w:tcPr>
            <w:tcW w:w="1844" w:type="dxa"/>
          </w:tcPr>
          <w:p w14:paraId="602D0196">
            <w:pPr>
              <w:spacing w:line="440" w:lineRule="exact"/>
              <w:jc w:val="center"/>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尺码</w:t>
            </w:r>
          </w:p>
        </w:tc>
      </w:tr>
      <w:tr w14:paraId="5FBB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973" w:type="dxa"/>
            <w:vMerge w:val="restart"/>
            <w:vAlign w:val="center"/>
          </w:tcPr>
          <w:p w14:paraId="33CCE0C8">
            <w:pPr>
              <w:spacing w:line="440" w:lineRule="exact"/>
              <w:jc w:val="center"/>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夏装</w:t>
            </w:r>
          </w:p>
        </w:tc>
        <w:tc>
          <w:tcPr>
            <w:tcW w:w="4240" w:type="dxa"/>
          </w:tcPr>
          <w:p w14:paraId="55D828FA">
            <w:pPr>
              <w:widowControl/>
              <w:jc w:val="left"/>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夏季短袖：</w:t>
            </w:r>
          </w:p>
          <w:p w14:paraId="60A8F43B">
            <w:pPr>
              <w:spacing w:line="440" w:lineRule="exact"/>
              <w:rPr>
                <w:rFonts w:hint="eastAsia" w:ascii="仿宋" w:hAnsi="仿宋" w:eastAsia="仿宋" w:cs="仿宋"/>
                <w:kern w:val="0"/>
                <w:sz w:val="24"/>
                <w:szCs w:val="24"/>
                <w:highlight w:val="none"/>
                <w:lang w:bidi="ar"/>
              </w:rPr>
            </w:pPr>
            <w:r>
              <w:rPr>
                <w:rFonts w:hint="eastAsia" w:ascii="仿宋" w:hAnsi="仿宋" w:eastAsia="仿宋" w:cs="仿宋"/>
                <w:sz w:val="24"/>
                <w:szCs w:val="24"/>
                <w:highlight w:val="none"/>
              </w:rPr>
              <w:t>POLO衫，</w:t>
            </w:r>
            <w:r>
              <w:rPr>
                <w:rFonts w:hint="eastAsia" w:ascii="仿宋" w:hAnsi="仿宋" w:eastAsia="仿宋" w:cs="仿宋"/>
                <w:kern w:val="0"/>
                <w:sz w:val="24"/>
                <w:szCs w:val="24"/>
                <w:highlight w:val="none"/>
                <w:lang w:bidi="ar"/>
              </w:rPr>
              <w:t>男女同款；</w:t>
            </w:r>
          </w:p>
        </w:tc>
        <w:tc>
          <w:tcPr>
            <w:tcW w:w="1570" w:type="dxa"/>
          </w:tcPr>
          <w:p w14:paraId="4CAE6D79">
            <w:pPr>
              <w:spacing w:line="44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1844" w:type="dxa"/>
            <w:vAlign w:val="center"/>
          </w:tcPr>
          <w:p w14:paraId="5AAAA654">
            <w:pPr>
              <w:spacing w:line="440" w:lineRule="exact"/>
              <w:jc w:val="center"/>
              <w:rPr>
                <w:rFonts w:hint="eastAsia" w:ascii="仿宋" w:hAnsi="仿宋" w:eastAsia="仿宋" w:cs="仿宋"/>
                <w:kern w:val="0"/>
                <w:sz w:val="24"/>
                <w:szCs w:val="24"/>
                <w:highlight w:val="none"/>
                <w:lang w:bidi="ar"/>
              </w:rPr>
            </w:pPr>
          </w:p>
        </w:tc>
      </w:tr>
      <w:tr w14:paraId="7E54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973" w:type="dxa"/>
            <w:vMerge w:val="continue"/>
            <w:vAlign w:val="center"/>
          </w:tcPr>
          <w:p w14:paraId="422EC776">
            <w:pPr>
              <w:spacing w:line="440" w:lineRule="exact"/>
              <w:rPr>
                <w:highlight w:val="none"/>
              </w:rPr>
            </w:pPr>
          </w:p>
        </w:tc>
        <w:tc>
          <w:tcPr>
            <w:tcW w:w="4240" w:type="dxa"/>
          </w:tcPr>
          <w:p w14:paraId="1A3F835F">
            <w:pPr>
              <w:widowControl/>
              <w:jc w:val="left"/>
              <w:textAlignment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夏季运动装下裤：</w:t>
            </w:r>
          </w:p>
          <w:p w14:paraId="17A6D309">
            <w:pPr>
              <w:widowControl/>
              <w:jc w:val="left"/>
              <w:textAlignment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男女同款；</w:t>
            </w:r>
          </w:p>
        </w:tc>
        <w:tc>
          <w:tcPr>
            <w:tcW w:w="1570" w:type="dxa"/>
          </w:tcPr>
          <w:p w14:paraId="75FAB996">
            <w:pPr>
              <w:spacing w:line="44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1844" w:type="dxa"/>
            <w:vAlign w:val="center"/>
          </w:tcPr>
          <w:p w14:paraId="2EAEADF9">
            <w:pPr>
              <w:spacing w:line="440" w:lineRule="exact"/>
              <w:rPr>
                <w:rFonts w:hint="eastAsia" w:ascii="仿宋" w:hAnsi="仿宋" w:eastAsia="仿宋" w:cs="仿宋"/>
                <w:kern w:val="0"/>
                <w:sz w:val="24"/>
                <w:szCs w:val="24"/>
                <w:highlight w:val="none"/>
                <w:lang w:bidi="ar"/>
              </w:rPr>
            </w:pPr>
          </w:p>
        </w:tc>
      </w:tr>
      <w:tr w14:paraId="6E9C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973" w:type="dxa"/>
            <w:vAlign w:val="center"/>
          </w:tcPr>
          <w:p w14:paraId="01140DF0">
            <w:pPr>
              <w:widowControl/>
              <w:jc w:val="center"/>
              <w:textAlignment w:val="center"/>
              <w:rPr>
                <w:rFonts w:hint="eastAsia" w:ascii="仿宋" w:hAnsi="仿宋" w:eastAsia="仿宋" w:cs="仿宋"/>
                <w:kern w:val="0"/>
                <w:sz w:val="24"/>
                <w:szCs w:val="24"/>
                <w:highlight w:val="none"/>
                <w:lang w:bidi="ar"/>
              </w:rPr>
            </w:pPr>
            <w:r>
              <w:rPr>
                <w:rFonts w:hint="eastAsia" w:ascii="仿宋" w:hAnsi="仿宋" w:eastAsia="仿宋"/>
                <w:sz w:val="24"/>
                <w:szCs w:val="24"/>
                <w:highlight w:val="none"/>
              </w:rPr>
              <w:t>冬季冲锋衣</w:t>
            </w:r>
          </w:p>
        </w:tc>
        <w:tc>
          <w:tcPr>
            <w:tcW w:w="4240" w:type="dxa"/>
          </w:tcPr>
          <w:p w14:paraId="796769BB">
            <w:pPr>
              <w:widowControl/>
              <w:jc w:val="left"/>
              <w:textAlignment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冲锋衣（含内胆）：</w:t>
            </w:r>
          </w:p>
          <w:p w14:paraId="0F5017F5">
            <w:pPr>
              <w:widowControl/>
              <w:jc w:val="left"/>
              <w:textAlignment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男女同款；</w:t>
            </w:r>
          </w:p>
        </w:tc>
        <w:tc>
          <w:tcPr>
            <w:tcW w:w="1570" w:type="dxa"/>
          </w:tcPr>
          <w:p w14:paraId="0EB3DC1C">
            <w:pPr>
              <w:spacing w:line="440" w:lineRule="exact"/>
              <w:jc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1844" w:type="dxa"/>
          </w:tcPr>
          <w:p w14:paraId="250FEA4D">
            <w:pPr>
              <w:spacing w:line="440" w:lineRule="exact"/>
              <w:rPr>
                <w:rFonts w:hint="eastAsia" w:ascii="仿宋" w:hAnsi="仿宋" w:eastAsia="仿宋" w:cs="仿宋"/>
                <w:kern w:val="0"/>
                <w:sz w:val="24"/>
                <w:szCs w:val="24"/>
                <w:highlight w:val="none"/>
                <w:lang w:bidi="ar"/>
              </w:rPr>
            </w:pPr>
          </w:p>
        </w:tc>
      </w:tr>
      <w:tr w14:paraId="393F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973" w:type="dxa"/>
            <w:vAlign w:val="center"/>
          </w:tcPr>
          <w:p w14:paraId="038BEC69">
            <w:pPr>
              <w:widowControl/>
              <w:jc w:val="center"/>
              <w:textAlignment w:val="center"/>
              <w:rPr>
                <w:rFonts w:hint="eastAsia" w:ascii="仿宋" w:hAnsi="仿宋" w:eastAsia="仿宋"/>
                <w:sz w:val="24"/>
                <w:szCs w:val="24"/>
                <w:highlight w:val="none"/>
              </w:rPr>
            </w:pPr>
            <w:r>
              <w:rPr>
                <w:rFonts w:hint="eastAsia" w:ascii="仿宋" w:hAnsi="仿宋" w:eastAsia="仿宋"/>
                <w:sz w:val="24"/>
                <w:szCs w:val="24"/>
                <w:highlight w:val="none"/>
                <w:lang w:val="en-US" w:eastAsia="zh-CN"/>
              </w:rPr>
              <w:t>绒裤</w:t>
            </w:r>
          </w:p>
        </w:tc>
        <w:tc>
          <w:tcPr>
            <w:tcW w:w="4240" w:type="dxa"/>
          </w:tcPr>
          <w:p w14:paraId="62BD3C09">
            <w:pPr>
              <w:jc w:val="both"/>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val="en-US" w:eastAsia="zh-CN" w:bidi="ar"/>
              </w:rPr>
              <w:t>绒裤</w:t>
            </w:r>
            <w:r>
              <w:rPr>
                <w:rFonts w:hint="eastAsia" w:ascii="仿宋" w:hAnsi="仿宋" w:eastAsia="仿宋" w:cs="仿宋"/>
                <w:kern w:val="0"/>
                <w:sz w:val="24"/>
                <w:szCs w:val="24"/>
                <w:highlight w:val="none"/>
                <w:lang w:bidi="ar"/>
              </w:rPr>
              <w:t>：</w:t>
            </w:r>
          </w:p>
          <w:p w14:paraId="70D4523B">
            <w:pPr>
              <w:jc w:val="both"/>
              <w:rPr>
                <w:rFonts w:hint="eastAsia" w:ascii="仿宋" w:hAnsi="仿宋" w:eastAsia="仿宋"/>
                <w:sz w:val="24"/>
                <w:szCs w:val="24"/>
                <w:highlight w:val="none"/>
              </w:rPr>
            </w:pPr>
            <w:r>
              <w:rPr>
                <w:rFonts w:hint="eastAsia" w:ascii="仿宋" w:hAnsi="仿宋" w:eastAsia="仿宋" w:cs="仿宋"/>
                <w:kern w:val="0"/>
                <w:sz w:val="24"/>
                <w:szCs w:val="24"/>
                <w:highlight w:val="none"/>
                <w:lang w:bidi="ar"/>
              </w:rPr>
              <w:t>男女同款；</w:t>
            </w:r>
          </w:p>
        </w:tc>
        <w:tc>
          <w:tcPr>
            <w:tcW w:w="1570" w:type="dxa"/>
          </w:tcPr>
          <w:p w14:paraId="42686503">
            <w:pPr>
              <w:spacing w:line="440" w:lineRule="exact"/>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w:t>
            </w:r>
          </w:p>
        </w:tc>
        <w:tc>
          <w:tcPr>
            <w:tcW w:w="1844" w:type="dxa"/>
          </w:tcPr>
          <w:p w14:paraId="652B8830">
            <w:pPr>
              <w:spacing w:line="440" w:lineRule="exact"/>
              <w:rPr>
                <w:rFonts w:hint="eastAsia" w:ascii="仿宋" w:hAnsi="仿宋" w:eastAsia="仿宋" w:cs="仿宋"/>
                <w:kern w:val="0"/>
                <w:sz w:val="24"/>
                <w:szCs w:val="24"/>
                <w:highlight w:val="none"/>
                <w:lang w:bidi="ar"/>
              </w:rPr>
            </w:pPr>
          </w:p>
        </w:tc>
      </w:tr>
    </w:tbl>
    <w:p w14:paraId="7E5FCC3C">
      <w:pPr>
        <w:spacing w:line="360" w:lineRule="auto"/>
        <w:ind w:firstLine="480"/>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4.样衣试穿：由采购人提供试穿人员。</w:t>
      </w:r>
    </w:p>
    <w:p w14:paraId="5C12C970">
      <w:pPr>
        <w:spacing w:line="360" w:lineRule="auto"/>
        <w:ind w:firstLine="480" w:firstLineChars="20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（二）样品评审方式</w:t>
      </w:r>
    </w:p>
    <w:p w14:paraId="6E3FDCA3">
      <w:pPr>
        <w:pStyle w:val="2"/>
        <w:keepNext w:val="0"/>
        <w:keepLines w:val="0"/>
        <w:pageBreakBefore w:val="0"/>
        <w:numPr>
          <w:ilvl w:val="0"/>
          <w:numId w:val="0"/>
        </w:numPr>
        <w:kinsoku/>
        <w:wordWrap/>
        <w:overflowPunct/>
        <w:topLinePunct w:val="0"/>
        <w:autoSpaceDE/>
        <w:autoSpaceDN/>
        <w:bidi w:val="0"/>
        <w:adjustRightInd/>
        <w:spacing w:line="336" w:lineRule="auto"/>
        <w:ind w:firstLine="480" w:firstLineChars="20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napToGrid w:val="0"/>
          <w:kern w:val="0"/>
          <w:sz w:val="24"/>
          <w:szCs w:val="24"/>
          <w:highlight w:val="none"/>
        </w:rPr>
        <w:t>1.样品单独</w:t>
      </w:r>
      <w:r>
        <w:rPr>
          <w:rFonts w:hint="eastAsia" w:ascii="仿宋" w:hAnsi="仿宋" w:eastAsia="仿宋" w:cs="仿宋"/>
          <w:snapToGrid w:val="0"/>
          <w:kern w:val="0"/>
          <w:sz w:val="24"/>
          <w:szCs w:val="24"/>
          <w:highlight w:val="none"/>
          <w:lang w:val="en-US" w:eastAsia="zh-CN"/>
        </w:rPr>
        <w:t>封装</w:t>
      </w:r>
      <w:r>
        <w:rPr>
          <w:rFonts w:hint="eastAsia" w:ascii="仿宋" w:hAnsi="仿宋" w:eastAsia="仿宋" w:cs="仿宋"/>
          <w:snapToGrid w:val="0"/>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应注明项目名称、供应商名称、样品名称、</w:t>
      </w:r>
      <w:r>
        <w:rPr>
          <w:rFonts w:hint="eastAsia" w:ascii="仿宋" w:hAnsi="仿宋" w:eastAsia="仿宋" w:cs="仿宋"/>
          <w:sz w:val="24"/>
          <w:szCs w:val="24"/>
          <w:highlight w:val="none"/>
        </w:rPr>
        <w:t>面料成分</w:t>
      </w:r>
      <w:r>
        <w:rPr>
          <w:rFonts w:hint="eastAsia" w:ascii="仿宋" w:hAnsi="仿宋" w:eastAsia="仿宋" w:cs="仿宋"/>
          <w:color w:val="auto"/>
          <w:kern w:val="0"/>
          <w:sz w:val="24"/>
          <w:szCs w:val="24"/>
          <w:highlight w:val="none"/>
          <w:lang w:val="en-US" w:eastAsia="zh-CN"/>
        </w:rPr>
        <w:t>，未封装发生遗失，由供应商自行负责。</w:t>
      </w:r>
    </w:p>
    <w:p w14:paraId="7A7D5E91">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2.样品递交时间：2025年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17</w:t>
      </w:r>
      <w:r>
        <w:rPr>
          <w:rFonts w:hint="eastAsia" w:ascii="仿宋" w:hAnsi="仿宋" w:eastAsia="仿宋" w:cs="仿宋"/>
          <w:sz w:val="24"/>
          <w:szCs w:val="24"/>
          <w:highlight w:val="none"/>
        </w:rPr>
        <w:t>日北京时间</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:00-</w:t>
      </w: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w:t>
      </w:r>
    </w:p>
    <w:p w14:paraId="36A1D4AA">
      <w:pPr>
        <w:snapToGrid w:val="0"/>
        <w:spacing w:line="360" w:lineRule="auto"/>
        <w:ind w:firstLine="480" w:firstLineChars="200"/>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3.样品递交地点：样品单独封装，</w:t>
      </w:r>
      <w:r>
        <w:rPr>
          <w:rFonts w:hint="eastAsia" w:ascii="仿宋" w:hAnsi="仿宋" w:eastAsia="仿宋" w:cs="仿宋"/>
          <w:snapToGrid w:val="0"/>
          <w:kern w:val="0"/>
          <w:sz w:val="24"/>
          <w:szCs w:val="24"/>
          <w:highlight w:val="none"/>
          <w:lang w:val="en-US" w:eastAsia="zh-CN"/>
        </w:rPr>
        <w:t>同响应文件一起递交</w:t>
      </w:r>
      <w:r>
        <w:rPr>
          <w:rFonts w:hint="eastAsia" w:ascii="仿宋" w:hAnsi="仿宋" w:eastAsia="仿宋" w:cs="仿宋"/>
          <w:snapToGrid w:val="0"/>
          <w:kern w:val="0"/>
          <w:sz w:val="24"/>
          <w:szCs w:val="24"/>
          <w:highlight w:val="none"/>
        </w:rPr>
        <w:t>。</w:t>
      </w:r>
    </w:p>
    <w:p w14:paraId="79685E7D">
      <w:pPr>
        <w:snapToGrid w:val="0"/>
        <w:spacing w:line="360" w:lineRule="auto"/>
        <w:ind w:firstLine="480" w:firstLineChars="200"/>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4.</w:t>
      </w:r>
      <w:r>
        <w:rPr>
          <w:rFonts w:hint="eastAsia" w:ascii="仿宋" w:hAnsi="仿宋" w:eastAsia="仿宋" w:cs="仿宋"/>
          <w:color w:val="auto"/>
          <w:kern w:val="0"/>
          <w:sz w:val="24"/>
          <w:szCs w:val="24"/>
          <w:highlight w:val="none"/>
          <w:lang w:val="en-US" w:eastAsia="zh-CN"/>
        </w:rPr>
        <w:t>未按样品清单列表提供样品的，不参与评审环节，将失去中标资格。</w:t>
      </w:r>
    </w:p>
    <w:p w14:paraId="33FDCE5B">
      <w:pPr>
        <w:spacing w:line="360" w:lineRule="auto"/>
        <w:ind w:firstLine="480" w:firstLineChars="20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（三）样品退还要求</w:t>
      </w:r>
    </w:p>
    <w:p w14:paraId="2AE25718">
      <w:pPr>
        <w:snapToGrid w:val="0"/>
        <w:spacing w:line="360" w:lineRule="auto"/>
        <w:ind w:firstLine="480" w:firstLineChars="200"/>
        <w:rPr>
          <w:rFonts w:hint="eastAsia" w:ascii="仿宋" w:hAnsi="仿宋" w:eastAsia="仿宋" w:cs="仿宋"/>
          <w:snapToGrid w:val="0"/>
          <w:kern w:val="0"/>
          <w:sz w:val="24"/>
          <w:szCs w:val="24"/>
          <w:highlight w:val="none"/>
        </w:rPr>
      </w:pPr>
      <w:r>
        <w:rPr>
          <w:rFonts w:hint="eastAsia" w:ascii="仿宋" w:hAnsi="仿宋" w:eastAsia="仿宋" w:cs="仿宋"/>
          <w:snapToGrid w:val="0"/>
          <w:kern w:val="0"/>
          <w:sz w:val="24"/>
          <w:szCs w:val="24"/>
          <w:highlight w:val="none"/>
        </w:rPr>
        <w:t>1.未成交供应商的样品在评审结束后3个工作日内退回，逾期未取回视同放弃取回样品由采购人自行处理。</w:t>
      </w:r>
    </w:p>
    <w:p w14:paraId="48340BFC">
      <w:pPr>
        <w:snapToGrid w:val="0"/>
        <w:spacing w:line="360" w:lineRule="auto"/>
        <w:ind w:firstLine="480" w:firstLineChars="200"/>
        <w:rPr>
          <w:rFonts w:hint="eastAsia" w:ascii="仿宋" w:hAnsi="仿宋" w:eastAsia="仿宋" w:cs="仿宋"/>
          <w:sz w:val="36"/>
          <w:szCs w:val="30"/>
          <w:highlight w:val="none"/>
        </w:rPr>
      </w:pPr>
      <w:r>
        <w:rPr>
          <w:rFonts w:hint="eastAsia" w:ascii="仿宋" w:hAnsi="仿宋" w:eastAsia="仿宋" w:cs="仿宋"/>
          <w:snapToGrid w:val="0"/>
          <w:kern w:val="0"/>
          <w:sz w:val="24"/>
          <w:szCs w:val="24"/>
          <w:highlight w:val="none"/>
        </w:rPr>
        <w:t>2.成交供应商的样品将封存作为货物验收的实物质量验收标准，如成交供应商后期交货与样品质量不符，采购人将拒绝收货，造成的损失由成交供应商承担，采购人有权追究成交供应商责任。</w:t>
      </w:r>
    </w:p>
    <w:p w14:paraId="0FBC9B57">
      <w:pPr>
        <w:pStyle w:val="3"/>
        <w:spacing w:line="360" w:lineRule="auto"/>
        <w:jc w:val="center"/>
        <w:rPr>
          <w:rFonts w:hint="eastAsia" w:ascii="仿宋" w:hAnsi="仿宋" w:eastAsia="仿宋" w:cs="仿宋"/>
          <w:b/>
          <w:bCs/>
          <w:sz w:val="36"/>
          <w:szCs w:val="36"/>
          <w:highlight w:val="none"/>
        </w:rPr>
      </w:pPr>
      <w:r>
        <w:rPr>
          <w:rFonts w:hint="eastAsia" w:ascii="仿宋" w:hAnsi="仿宋" w:eastAsia="仿宋" w:cs="仿宋"/>
          <w:sz w:val="36"/>
          <w:szCs w:val="30"/>
          <w:highlight w:val="none"/>
        </w:rPr>
        <w:br w:type="page"/>
      </w:r>
      <w:bookmarkStart w:id="67" w:name="_Toc205413024"/>
      <w:r>
        <w:rPr>
          <w:rFonts w:hint="eastAsia" w:ascii="仿宋" w:hAnsi="仿宋" w:eastAsia="仿宋" w:cs="仿宋"/>
          <w:b/>
          <w:bCs/>
          <w:sz w:val="36"/>
          <w:szCs w:val="22"/>
          <w:highlight w:val="none"/>
        </w:rPr>
        <w:t xml:space="preserve">第三篇  </w:t>
      </w:r>
      <w:bookmarkEnd w:id="20"/>
      <w:r>
        <w:rPr>
          <w:rFonts w:hint="eastAsia" w:ascii="仿宋" w:hAnsi="仿宋" w:eastAsia="仿宋" w:cs="仿宋"/>
          <w:b/>
          <w:bCs/>
          <w:sz w:val="36"/>
          <w:szCs w:val="22"/>
          <w:highlight w:val="none"/>
        </w:rPr>
        <w:t>项目商务需求</w:t>
      </w:r>
      <w:bookmarkEnd w:id="67"/>
    </w:p>
    <w:p w14:paraId="51A01572">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“※”标注的商务需求为符合性审查中的实质性要求，响应文件若不满足按无效响应处理。</w:t>
      </w:r>
    </w:p>
    <w:p w14:paraId="0563A324">
      <w:pPr>
        <w:pStyle w:val="4"/>
        <w:spacing w:before="0" w:after="0" w:line="360" w:lineRule="auto"/>
        <w:rPr>
          <w:rFonts w:hint="eastAsia" w:ascii="仿宋" w:hAnsi="仿宋" w:eastAsia="仿宋" w:cs="仿宋"/>
          <w:sz w:val="24"/>
          <w:szCs w:val="24"/>
          <w:highlight w:val="none"/>
        </w:rPr>
      </w:pPr>
      <w:bookmarkStart w:id="68" w:name="_Toc3369"/>
      <w:bookmarkStart w:id="69" w:name="_Toc205413025"/>
      <w:r>
        <w:rPr>
          <w:rFonts w:hint="eastAsia" w:ascii="仿宋" w:hAnsi="仿宋" w:eastAsia="仿宋" w:cs="仿宋"/>
          <w:sz w:val="24"/>
          <w:szCs w:val="24"/>
          <w:highlight w:val="none"/>
        </w:rPr>
        <w:t>※一、交货时间、服务期限、地点及验收方式</w:t>
      </w:r>
      <w:bookmarkEnd w:id="68"/>
      <w:bookmarkEnd w:id="69"/>
    </w:p>
    <w:p w14:paraId="5A763EB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（一）交货时间、服务期</w:t>
      </w:r>
    </w:p>
    <w:p w14:paraId="0550095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交货时间：家长下单确定后30个日历日内完成，后续增补及换退为下单后5个工作日内完成。</w:t>
      </w:r>
    </w:p>
    <w:p w14:paraId="6A83C7F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2、服务期：合同签订后3年。</w:t>
      </w:r>
    </w:p>
    <w:p w14:paraId="5C9B3BC0">
      <w:pPr>
        <w:numPr>
          <w:ilvl w:val="0"/>
          <w:numId w:val="13"/>
        </w:num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交货地点:</w:t>
      </w:r>
    </w:p>
    <w:p w14:paraId="4A50199A">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采购人指定地点。</w:t>
      </w:r>
    </w:p>
    <w:p w14:paraId="7DF31583">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（三）验收标准及验收方式</w:t>
      </w:r>
    </w:p>
    <w:p w14:paraId="718D4A5B">
      <w:pPr>
        <w:snapToGrid w:val="0"/>
        <w:spacing w:line="360" w:lineRule="auto"/>
        <w:ind w:firstLine="480" w:firstLineChars="200"/>
        <w:rPr>
          <w:rFonts w:hint="eastAsia" w:ascii="仿宋" w:hAnsi="仿宋" w:eastAsia="仿宋" w:cs="仿宋"/>
          <w:sz w:val="24"/>
          <w:szCs w:val="24"/>
          <w:highlight w:val="none"/>
        </w:rPr>
      </w:pPr>
      <w:bookmarkStart w:id="70" w:name="_Toc344475121"/>
      <w:bookmarkStart w:id="71" w:name="_Toc16683567"/>
      <w:bookmarkStart w:id="72" w:name="_Toc466546914"/>
      <w:bookmarkStart w:id="73" w:name="_Toc43125365"/>
      <w:bookmarkStart w:id="74" w:name="_Toc43195292"/>
      <w:bookmarkStart w:id="75" w:name="_Toc31866"/>
      <w:bookmarkStart w:id="76" w:name="_Toc513145913"/>
      <w:bookmarkStart w:id="77" w:name="_Toc17439"/>
      <w:r>
        <w:rPr>
          <w:rFonts w:hint="eastAsia" w:ascii="仿宋" w:hAnsi="仿宋" w:eastAsia="仿宋" w:cs="仿宋"/>
          <w:sz w:val="24"/>
          <w:szCs w:val="24"/>
          <w:highlight w:val="none"/>
        </w:rPr>
        <w:t>1．货物到达现场后，供应商应经采购人或其指定验收单位清点品名、规格、数量；检查外观。</w:t>
      </w:r>
    </w:p>
    <w:p w14:paraId="546A8A5B">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2．供应商应保证货物到达用户所在地完好无损，如有缺漏、损坏，由供应商负责调换、补齐或赔偿。</w:t>
      </w:r>
    </w:p>
    <w:p w14:paraId="164AA44C">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3．供应商应提供完备的技术资料、装箱单和政府质检部门质量检测合格报告等。验收合格条件如下：</w:t>
      </w:r>
    </w:p>
    <w:p w14:paraId="488DA5EA">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3.1商品品种、规格、数量、技术参数以及商品品牌、制造商等与采购合同一致，性能指标达到规定的标准。</w:t>
      </w:r>
    </w:p>
    <w:p w14:paraId="7D22E596">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3.2货物技术资料、装箱单、合格证等资料齐全。</w:t>
      </w:r>
    </w:p>
    <w:p w14:paraId="3ECE94B1">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3.3在规定时间内完成交货并验收，并经采购人确认。</w:t>
      </w:r>
    </w:p>
    <w:p w14:paraId="162B250B">
      <w:pPr>
        <w:widowControl/>
        <w:spacing w:line="360" w:lineRule="auto"/>
        <w:ind w:firstLine="480" w:firstLineChars="200"/>
        <w:jc w:val="left"/>
        <w:textAlignment w:val="center"/>
        <w:rPr>
          <w:rFonts w:hint="eastAsia" w:ascii="仿宋" w:hAnsi="仿宋" w:eastAsia="仿宋" w:cs="仿宋"/>
          <w:kern w:val="0"/>
          <w:sz w:val="24"/>
          <w:szCs w:val="24"/>
          <w:highlight w:val="none"/>
          <w:lang w:bidi="ar"/>
        </w:rPr>
      </w:pPr>
      <w:r>
        <w:rPr>
          <w:rFonts w:hint="eastAsia" w:ascii="仿宋" w:hAnsi="仿宋" w:eastAsia="仿宋" w:cs="仿宋"/>
          <w:sz w:val="24"/>
          <w:szCs w:val="24"/>
          <w:highlight w:val="none"/>
        </w:rPr>
        <w:t>4．</w:t>
      </w:r>
      <w:r>
        <w:rPr>
          <w:rFonts w:hint="eastAsia" w:ascii="仿宋" w:hAnsi="仿宋" w:eastAsia="仿宋" w:cs="仿宋"/>
          <w:kern w:val="0"/>
          <w:sz w:val="24"/>
          <w:szCs w:val="24"/>
          <w:highlight w:val="none"/>
          <w:lang w:bidi="ar"/>
        </w:rPr>
        <w:t>成交供应商交付的服装必须与样衣一致，符合国家对同类产品规定的质量、环保标准，技术参数和要求与采购文件相符，否则采购人有权拒收，且不支付货款。</w:t>
      </w:r>
    </w:p>
    <w:p w14:paraId="1038C934">
      <w:pPr>
        <w:widowControl/>
        <w:spacing w:line="360" w:lineRule="auto"/>
        <w:ind w:firstLine="482" w:firstLineChars="200"/>
        <w:jc w:val="left"/>
        <w:textAlignment w:val="center"/>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5．采购人对当批次校服成衣随机抽选送第三方机构检验，检测和样品费用由成交供应商承担；检测不合格的，采购人拒收该批次货物，所造成的一切损失由成交供应商负责。校服成衣具有合格标识，检验报告符合《国家纺织产品基本安全技术规范》（GB 18401）、《中小学生校服》（GB/T 31888）、《婴幼儿及儿童纺织产品安全技术规范》（GB 31701）等国家标准。检验报告包含但不限于：甲醛含量、PH值、可分解致癌芳香胺染料、异味、耐水色牢度、耐酸汗渍牢度、耐碱汗渍牢度、耐干摩擦色牢度、耐湿摩擦色牢度、纤维含量、绳带要求、附件锐利性、金属针等项目检测要求。</w:t>
      </w:r>
    </w:p>
    <w:p w14:paraId="6D8B77D3">
      <w:pPr>
        <w:widowControl/>
        <w:spacing w:line="360" w:lineRule="auto"/>
        <w:ind w:firstLine="480" w:firstLineChars="200"/>
        <w:jc w:val="left"/>
        <w:textAlignment w:val="center"/>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6.按国家有关规定进行包装，因包装不当引起的损失等责任由成交供应商承担赔偿责任。</w:t>
      </w:r>
    </w:p>
    <w:p w14:paraId="1A80D2BD">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7.产品包装材料归采购人所有（如果采购人需要）。</w:t>
      </w:r>
    </w:p>
    <w:p w14:paraId="5B216484">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8.中标供应商提供的校服款式采购人有无偿使用的权利。</w:t>
      </w:r>
    </w:p>
    <w:p w14:paraId="2B19FD36">
      <w:pPr>
        <w:pStyle w:val="4"/>
        <w:spacing w:before="0" w:after="0" w:line="360" w:lineRule="auto"/>
        <w:rPr>
          <w:rFonts w:hint="eastAsia" w:ascii="仿宋" w:hAnsi="仿宋" w:eastAsia="仿宋" w:cs="仿宋"/>
          <w:sz w:val="24"/>
          <w:szCs w:val="24"/>
          <w:highlight w:val="none"/>
        </w:rPr>
      </w:pPr>
      <w:bookmarkStart w:id="78" w:name="_Toc7059"/>
      <w:bookmarkStart w:id="79" w:name="_Toc205413026"/>
      <w:bookmarkStart w:id="80" w:name="_Toc15042"/>
      <w:bookmarkStart w:id="81" w:name="_Toc15024"/>
      <w:r>
        <w:rPr>
          <w:rFonts w:hint="eastAsia" w:ascii="仿宋" w:hAnsi="仿宋" w:eastAsia="仿宋" w:cs="仿宋"/>
          <w:snapToGrid w:val="0"/>
          <w:kern w:val="0"/>
          <w:sz w:val="24"/>
          <w:szCs w:val="24"/>
          <w:highlight w:val="none"/>
        </w:rPr>
        <w:t>※</w:t>
      </w:r>
      <w:r>
        <w:rPr>
          <w:rFonts w:hint="eastAsia" w:ascii="仿宋" w:hAnsi="仿宋" w:eastAsia="仿宋" w:cs="仿宋"/>
          <w:sz w:val="24"/>
          <w:szCs w:val="24"/>
          <w:highlight w:val="none"/>
        </w:rPr>
        <w:t>二、</w:t>
      </w:r>
      <w:bookmarkEnd w:id="70"/>
      <w:r>
        <w:rPr>
          <w:rFonts w:hint="eastAsia" w:ascii="仿宋" w:hAnsi="仿宋" w:eastAsia="仿宋" w:cs="仿宋"/>
          <w:sz w:val="24"/>
          <w:szCs w:val="24"/>
          <w:highlight w:val="none"/>
        </w:rPr>
        <w:t>报价要求</w:t>
      </w:r>
      <w:bookmarkEnd w:id="71"/>
      <w:bookmarkEnd w:id="72"/>
      <w:bookmarkEnd w:id="73"/>
      <w:bookmarkEnd w:id="74"/>
      <w:bookmarkEnd w:id="75"/>
      <w:bookmarkEnd w:id="76"/>
      <w:bookmarkEnd w:id="77"/>
      <w:bookmarkEnd w:id="78"/>
      <w:bookmarkEnd w:id="79"/>
      <w:bookmarkEnd w:id="80"/>
      <w:bookmarkEnd w:id="81"/>
    </w:p>
    <w:p w14:paraId="1F13D19E">
      <w:pPr>
        <w:snapToGrid w:val="0"/>
        <w:spacing w:line="360" w:lineRule="auto"/>
        <w:ind w:firstLine="480" w:firstLineChars="200"/>
        <w:rPr>
          <w:rFonts w:hint="eastAsia" w:ascii="仿宋" w:hAnsi="仿宋" w:eastAsia="仿宋" w:cs="仿宋"/>
          <w:sz w:val="24"/>
          <w:szCs w:val="24"/>
          <w:highlight w:val="none"/>
        </w:rPr>
      </w:pPr>
      <w:bookmarkStart w:id="82" w:name="_Toc17233"/>
      <w:bookmarkStart w:id="83" w:name="_Toc9753"/>
      <w:bookmarkStart w:id="84" w:name="_Toc8070"/>
      <w:bookmarkStart w:id="85" w:name="_Toc7792"/>
      <w:bookmarkStart w:id="86" w:name="_Toc15392"/>
      <w:bookmarkStart w:id="87" w:name="_Toc88843170"/>
      <w:bookmarkStart w:id="88" w:name="_Toc21381"/>
      <w:bookmarkStart w:id="89" w:name="_Toc43195293"/>
      <w:bookmarkStart w:id="90" w:name="_Toc344475122"/>
      <w:bookmarkStart w:id="91" w:name="_Toc466546916"/>
      <w:bookmarkStart w:id="92" w:name="_Toc43125366"/>
      <w:bookmarkStart w:id="93" w:name="_Toc16683569"/>
      <w:bookmarkStart w:id="94" w:name="_Toc513145915"/>
      <w:r>
        <w:rPr>
          <w:rFonts w:hint="eastAsia" w:ascii="仿宋" w:hAnsi="仿宋" w:eastAsia="仿宋" w:cs="仿宋"/>
          <w:sz w:val="24"/>
          <w:szCs w:val="24"/>
          <w:highlight w:val="none"/>
        </w:rPr>
        <w:t>本次报价采用人民币报价，所报价格包括但不限于材料费、人工费、机具费、运输及应缴纳税费等所有费用。因成交供应商自身原因造成漏报、少报皆由其自行承担责任，采购人不再补偿。在服务期内，每套单价不因任何因素所作调整。</w:t>
      </w:r>
      <w:bookmarkEnd w:id="82"/>
      <w:bookmarkEnd w:id="83"/>
      <w:bookmarkEnd w:id="84"/>
      <w:bookmarkEnd w:id="85"/>
      <w:bookmarkEnd w:id="86"/>
      <w:bookmarkEnd w:id="87"/>
      <w:bookmarkEnd w:id="88"/>
    </w:p>
    <w:p w14:paraId="565D5B6F">
      <w:pPr>
        <w:pStyle w:val="4"/>
        <w:spacing w:before="0" w:after="0" w:line="360" w:lineRule="auto"/>
        <w:rPr>
          <w:rFonts w:hint="eastAsia" w:ascii="仿宋" w:hAnsi="仿宋" w:eastAsia="仿宋" w:cs="仿宋"/>
          <w:sz w:val="24"/>
          <w:szCs w:val="24"/>
          <w:highlight w:val="none"/>
        </w:rPr>
      </w:pPr>
      <w:bookmarkStart w:id="95" w:name="_Toc30713"/>
      <w:bookmarkStart w:id="96" w:name="_Toc205413027"/>
      <w:bookmarkStart w:id="97" w:name="_Toc1395"/>
      <w:bookmarkStart w:id="98" w:name="_Toc6907"/>
      <w:bookmarkStart w:id="99" w:name="_Toc13891"/>
      <w:bookmarkStart w:id="100" w:name="_Toc17874"/>
      <w:r>
        <w:rPr>
          <w:rFonts w:hint="eastAsia" w:ascii="仿宋" w:hAnsi="仿宋" w:eastAsia="仿宋" w:cs="仿宋"/>
          <w:snapToGrid w:val="0"/>
          <w:kern w:val="0"/>
          <w:sz w:val="24"/>
          <w:szCs w:val="24"/>
          <w:highlight w:val="none"/>
        </w:rPr>
        <w:t>※</w:t>
      </w:r>
      <w:r>
        <w:rPr>
          <w:rFonts w:hint="eastAsia" w:ascii="仿宋" w:hAnsi="仿宋" w:eastAsia="仿宋" w:cs="仿宋"/>
          <w:sz w:val="24"/>
          <w:szCs w:val="24"/>
          <w:highlight w:val="none"/>
        </w:rPr>
        <w:t>三、付款方式</w:t>
      </w:r>
      <w:bookmarkEnd w:id="89"/>
      <w:bookmarkEnd w:id="90"/>
      <w:bookmarkEnd w:id="91"/>
      <w:bookmarkEnd w:id="92"/>
      <w:bookmarkEnd w:id="93"/>
      <w:bookmarkEnd w:id="94"/>
      <w:bookmarkEnd w:id="95"/>
      <w:bookmarkEnd w:id="96"/>
      <w:bookmarkEnd w:id="97"/>
      <w:bookmarkEnd w:id="98"/>
      <w:bookmarkEnd w:id="99"/>
      <w:bookmarkEnd w:id="100"/>
    </w:p>
    <w:p w14:paraId="5689A4A3">
      <w:pPr>
        <w:snapToGrid w:val="0"/>
        <w:spacing w:line="360" w:lineRule="auto"/>
        <w:ind w:firstLine="480" w:firstLineChars="200"/>
        <w:rPr>
          <w:rFonts w:hint="eastAsia" w:ascii="仿宋" w:hAnsi="仿宋" w:eastAsia="仿宋" w:cs="仿宋"/>
          <w:sz w:val="24"/>
          <w:szCs w:val="24"/>
          <w:highlight w:val="none"/>
        </w:rPr>
      </w:pPr>
      <w:bookmarkStart w:id="101" w:name="_Toc43125367"/>
      <w:bookmarkStart w:id="102" w:name="_Toc31854"/>
      <w:bookmarkStart w:id="103" w:name="_Toc16882"/>
      <w:bookmarkStart w:id="104" w:name="_Toc344475123"/>
      <w:bookmarkStart w:id="105" w:name="_Toc513145917"/>
      <w:bookmarkStart w:id="106" w:name="_Toc16683570"/>
      <w:bookmarkStart w:id="107" w:name="_Toc43195294"/>
      <w:bookmarkStart w:id="108" w:name="_Toc414610283"/>
      <w:r>
        <w:rPr>
          <w:rFonts w:hint="eastAsia" w:ascii="仿宋" w:hAnsi="仿宋" w:eastAsia="仿宋" w:cs="仿宋"/>
          <w:sz w:val="24"/>
          <w:szCs w:val="24"/>
          <w:highlight w:val="none"/>
        </w:rPr>
        <w:t>1.</w:t>
      </w:r>
      <w:bookmarkStart w:id="109" w:name="_Toc21861"/>
      <w:bookmarkStart w:id="110" w:name="_Toc7602"/>
      <w:bookmarkStart w:id="111" w:name="_Toc26470"/>
      <w:bookmarkStart w:id="112" w:name="_Toc1522"/>
      <w:r>
        <w:rPr>
          <w:rFonts w:hint="eastAsia" w:ascii="仿宋" w:hAnsi="仿宋" w:eastAsia="仿宋" w:cs="仿宋"/>
          <w:sz w:val="24"/>
          <w:szCs w:val="24"/>
          <w:highlight w:val="none"/>
          <w:lang w:val="zh-CN"/>
        </w:rPr>
        <w:t>以家长实际购买数量×每件成交单价据实结算。供应商提供“网上商城”服务，由家长按需</w:t>
      </w:r>
      <w:r>
        <w:rPr>
          <w:rFonts w:hint="eastAsia" w:ascii="仿宋" w:hAnsi="仿宋" w:eastAsia="仿宋" w:cs="仿宋"/>
          <w:sz w:val="24"/>
          <w:szCs w:val="24"/>
          <w:highlight w:val="none"/>
        </w:rPr>
        <w:t>下单</w:t>
      </w:r>
      <w:r>
        <w:rPr>
          <w:rFonts w:hint="eastAsia" w:ascii="仿宋" w:hAnsi="仿宋" w:eastAsia="仿宋" w:cs="仿宋"/>
          <w:sz w:val="24"/>
          <w:szCs w:val="24"/>
          <w:highlight w:val="none"/>
          <w:lang w:val="zh-CN"/>
        </w:rPr>
        <w:t>。</w:t>
      </w:r>
    </w:p>
    <w:p w14:paraId="797DEFF5">
      <w:pPr>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2.成交供应商应配合采购人要求进行资金监管。采购人、成交供应商、银行签订三方协议，成交供应商设立项目专用银行账户，家长选购后支付到项目专用银行账户，验收合格后银行放款给成交供应商。</w:t>
      </w:r>
    </w:p>
    <w:p w14:paraId="6F6B75AC">
      <w:pPr>
        <w:pStyle w:val="4"/>
        <w:spacing w:before="0" w:after="0" w:line="360" w:lineRule="auto"/>
        <w:rPr>
          <w:rFonts w:hint="eastAsia" w:ascii="仿宋" w:hAnsi="仿宋" w:eastAsia="仿宋" w:cs="仿宋"/>
          <w:sz w:val="24"/>
          <w:szCs w:val="24"/>
          <w:highlight w:val="none"/>
        </w:rPr>
      </w:pPr>
      <w:bookmarkStart w:id="113" w:name="_Toc205413028"/>
      <w:r>
        <w:rPr>
          <w:rFonts w:hint="eastAsia" w:ascii="仿宋" w:hAnsi="仿宋" w:eastAsia="仿宋" w:cs="仿宋"/>
          <w:sz w:val="24"/>
          <w:szCs w:val="24"/>
          <w:highlight w:val="none"/>
        </w:rPr>
        <w:t>※四、质量保证及售后服务</w:t>
      </w:r>
      <w:bookmarkEnd w:id="109"/>
      <w:bookmarkEnd w:id="110"/>
      <w:bookmarkEnd w:id="111"/>
      <w:bookmarkEnd w:id="112"/>
      <w:bookmarkEnd w:id="113"/>
    </w:p>
    <w:p w14:paraId="088E4871">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（一）质量保证要求</w:t>
      </w:r>
    </w:p>
    <w:p w14:paraId="557DBB64">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质保期：自验收合格之日起，质量保证期达到一年。质保期内出现质量问题，成交供应商在接到通知后3日内完成更换，并承担更换的所有费用；如货物经成交供应商2次更换仍不能达到约定的质量标准，采购人有权退货并追究成交供应商的违约责任。</w:t>
      </w:r>
    </w:p>
    <w:p w14:paraId="538AC8D6">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2.供应商需保障生产过程中严格遵守国家的防疫政策与要求，货物在原材料、生产、运输等过程中可能受到病毒污染的，应当进行消毒，并检疫合格，相关费用由成交供应商自己承担。</w:t>
      </w:r>
    </w:p>
    <w:p w14:paraId="0E47ADF6">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3.供应商必须按照要求提供相应货品，所有产品均须符合国家环保要求、相关质量标准和采购文件要求，所供的货品必须是全新的，未使用过的产品。严格执行《国家纺织产品基本安全技术规范》(GB18401)、</w:t>
      </w:r>
      <w:r>
        <w:rPr>
          <w:highlight w:val="none"/>
        </w:rPr>
        <w:fldChar w:fldCharType="begin"/>
      </w:r>
      <w:r>
        <w:rPr>
          <w:highlight w:val="none"/>
        </w:rPr>
        <w:instrText xml:space="preserve"> HYPERLINK "https://www.baidu.com/link?url=k-XTYwqamn31FOpKDPqle1GW8Pe3RsWHpafeWN_UPW6MC6oigQzDmrR_LbJl7FRqFwZREW105xwU9KdxqB2wz93gUUQomShZMLrPZLymsyJGQfxmyhnWPnc7AbvasY_T&amp;wd=&amp;eqid=a78fc71b00000e2a0000000660e59fb1" \t "https://www.baidu.com/_blank" </w:instrText>
      </w:r>
      <w:r>
        <w:rPr>
          <w:highlight w:val="none"/>
        </w:rPr>
        <w:fldChar w:fldCharType="separate"/>
      </w:r>
      <w:r>
        <w:rPr>
          <w:rFonts w:hint="eastAsia" w:ascii="仿宋" w:hAnsi="仿宋" w:eastAsia="仿宋" w:cs="仿宋"/>
          <w:sz w:val="24"/>
          <w:szCs w:val="24"/>
          <w:highlight w:val="none"/>
        </w:rPr>
        <w:t>《中小学生校服》</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（GB/T31888）等规定质量标准要求。对同类产品规定的质量、环保标准，技术参数和配置要求与采购文件相符，相关资料齐全，不得出售假冒伪劣产品。</w:t>
      </w:r>
    </w:p>
    <w:p w14:paraId="6EE95F47">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（二）售后服务要求</w:t>
      </w:r>
    </w:p>
    <w:p w14:paraId="09F90761">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1.成交供应商在质量保证期内应当为采购人提供以下技术支持和服务：</w:t>
      </w:r>
    </w:p>
    <w:p w14:paraId="319CCCF6">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1.1电话咨询</w:t>
      </w:r>
    </w:p>
    <w:p w14:paraId="676FC019">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供应商应当为采购人提供技术援助电话，解答采购人在使用中遇到的问题，及时为采购人提出解决问题的建议，提供24小时响应电话及“一对一”服务。</w:t>
      </w:r>
    </w:p>
    <w:p w14:paraId="45296AE7">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2.质保期外服务要求</w:t>
      </w:r>
    </w:p>
    <w:p w14:paraId="60F7085E">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2.1服务期后，采购人需要继续由原供应商提供售后服务的，该供应商应以不高于市场价提供售后服务。</w:t>
      </w:r>
    </w:p>
    <w:p w14:paraId="0008DFEF">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2.2购买人在7天内如发现质量问题（或尺寸不合适），凭付款凭证向成交供应商进行免费退换。</w:t>
      </w:r>
    </w:p>
    <w:p w14:paraId="6F8388DF">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3.供应商应提供“网上商城”服务，同时安排1-2名专门的售后服务人员与采购人对接售后服务工作，方便学生或家长后期自行购买及其他售后服务处理。</w:t>
      </w:r>
    </w:p>
    <w:p w14:paraId="2426C3EF">
      <w:pPr>
        <w:pStyle w:val="4"/>
        <w:spacing w:before="0" w:after="0" w:line="360" w:lineRule="auto"/>
        <w:rPr>
          <w:rFonts w:hint="eastAsia" w:ascii="仿宋" w:hAnsi="仿宋" w:eastAsia="仿宋" w:cs="仿宋"/>
          <w:sz w:val="24"/>
          <w:szCs w:val="24"/>
          <w:highlight w:val="none"/>
        </w:rPr>
      </w:pPr>
      <w:bookmarkStart w:id="114" w:name="_Toc31444"/>
      <w:bookmarkStart w:id="115" w:name="_Toc205413029"/>
      <w:bookmarkStart w:id="116" w:name="_Toc21449"/>
      <w:bookmarkStart w:id="117" w:name="_Toc20504"/>
      <w:r>
        <w:rPr>
          <w:rFonts w:hint="eastAsia" w:ascii="仿宋" w:hAnsi="仿宋" w:eastAsia="仿宋" w:cs="仿宋"/>
          <w:snapToGrid w:val="0"/>
          <w:kern w:val="0"/>
          <w:sz w:val="24"/>
          <w:szCs w:val="24"/>
          <w:highlight w:val="none"/>
        </w:rPr>
        <w:t>※</w:t>
      </w:r>
      <w:r>
        <w:rPr>
          <w:rFonts w:hint="eastAsia" w:ascii="仿宋" w:hAnsi="仿宋" w:eastAsia="仿宋" w:cs="仿宋"/>
          <w:sz w:val="24"/>
          <w:szCs w:val="24"/>
          <w:highlight w:val="none"/>
        </w:rPr>
        <w:t>五、知识产权</w:t>
      </w:r>
      <w:bookmarkEnd w:id="101"/>
      <w:bookmarkEnd w:id="102"/>
      <w:bookmarkEnd w:id="103"/>
      <w:bookmarkEnd w:id="104"/>
      <w:bookmarkEnd w:id="105"/>
      <w:bookmarkEnd w:id="106"/>
      <w:bookmarkEnd w:id="107"/>
      <w:bookmarkEnd w:id="108"/>
      <w:bookmarkEnd w:id="114"/>
      <w:bookmarkEnd w:id="115"/>
      <w:bookmarkEnd w:id="116"/>
      <w:bookmarkEnd w:id="117"/>
    </w:p>
    <w:p w14:paraId="7E375EBE">
      <w:pPr>
        <w:pStyle w:val="35"/>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2D3AA4B2">
      <w:pPr>
        <w:pStyle w:val="35"/>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（注：成交供应商设计方案涉及知识产权的，知识产权归采购人所有，成交供应商设计方案的所有权及使用权归采购人所有）。</w:t>
      </w:r>
    </w:p>
    <w:p w14:paraId="3DCD1C4D">
      <w:pPr>
        <w:pStyle w:val="4"/>
        <w:spacing w:before="0" w:after="0" w:line="360" w:lineRule="auto"/>
        <w:rPr>
          <w:rFonts w:hint="eastAsia" w:ascii="仿宋" w:hAnsi="仿宋" w:eastAsia="仿宋" w:cs="仿宋"/>
          <w:sz w:val="24"/>
          <w:szCs w:val="24"/>
          <w:highlight w:val="none"/>
        </w:rPr>
      </w:pPr>
      <w:bookmarkStart w:id="118" w:name="_Toc28619"/>
      <w:bookmarkStart w:id="119" w:name="_Toc23348"/>
      <w:bookmarkStart w:id="120" w:name="_Toc32242"/>
      <w:bookmarkStart w:id="121" w:name="_Toc4528"/>
      <w:bookmarkStart w:id="122" w:name="_Toc414610285"/>
      <w:bookmarkStart w:id="123" w:name="_Toc17462"/>
      <w:bookmarkStart w:id="124" w:name="_Toc43125368"/>
      <w:bookmarkStart w:id="125" w:name="_Toc513145918"/>
      <w:bookmarkStart w:id="126" w:name="_Toc205413030"/>
      <w:bookmarkStart w:id="127" w:name="_Toc16683571"/>
      <w:bookmarkStart w:id="128" w:name="_Toc43195295"/>
      <w:r>
        <w:rPr>
          <w:rFonts w:hint="eastAsia" w:ascii="仿宋" w:hAnsi="仿宋" w:eastAsia="仿宋" w:cs="仿宋"/>
          <w:snapToGrid w:val="0"/>
          <w:kern w:val="0"/>
          <w:sz w:val="24"/>
          <w:szCs w:val="24"/>
          <w:highlight w:val="none"/>
        </w:rPr>
        <w:t>※</w:t>
      </w:r>
      <w:r>
        <w:rPr>
          <w:rFonts w:hint="eastAsia" w:ascii="仿宋" w:hAnsi="仿宋" w:eastAsia="仿宋" w:cs="仿宋"/>
          <w:sz w:val="24"/>
          <w:szCs w:val="24"/>
          <w:highlight w:val="none"/>
        </w:rPr>
        <w:t>六、</w:t>
      </w:r>
      <w:bookmarkStart w:id="129" w:name="_Toc344475125"/>
      <w:r>
        <w:rPr>
          <w:rFonts w:hint="eastAsia" w:ascii="仿宋" w:hAnsi="仿宋" w:eastAsia="仿宋" w:cs="仿宋"/>
          <w:sz w:val="24"/>
          <w:szCs w:val="24"/>
          <w:highlight w:val="none"/>
        </w:rPr>
        <w:t>其他</w:t>
      </w:r>
      <w:bookmarkEnd w:id="118"/>
      <w:bookmarkEnd w:id="119"/>
      <w:bookmarkEnd w:id="120"/>
      <w:bookmarkEnd w:id="121"/>
      <w:bookmarkEnd w:id="122"/>
      <w:bookmarkEnd w:id="123"/>
      <w:bookmarkEnd w:id="124"/>
      <w:bookmarkEnd w:id="125"/>
      <w:bookmarkEnd w:id="126"/>
      <w:bookmarkEnd w:id="127"/>
      <w:bookmarkEnd w:id="128"/>
    </w:p>
    <w:bookmarkEnd w:id="129"/>
    <w:p w14:paraId="00C3956F">
      <w:pPr>
        <w:snapToGrid w:val="0"/>
        <w:spacing w:line="360" w:lineRule="auto"/>
        <w:ind w:firstLine="54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（一）其他未尽事宜由供需双方在采购合同中详细约定。</w:t>
      </w:r>
    </w:p>
    <w:p w14:paraId="6A488688">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br w:type="page"/>
      </w:r>
    </w:p>
    <w:p w14:paraId="7B5E0CFC">
      <w:pPr>
        <w:pStyle w:val="3"/>
        <w:spacing w:line="360" w:lineRule="auto"/>
        <w:jc w:val="center"/>
        <w:rPr>
          <w:rFonts w:hint="eastAsia" w:ascii="仿宋" w:hAnsi="仿宋" w:eastAsia="仿宋" w:cs="仿宋"/>
          <w:b/>
          <w:bCs/>
          <w:sz w:val="36"/>
          <w:szCs w:val="36"/>
          <w:highlight w:val="none"/>
        </w:rPr>
      </w:pPr>
      <w:bookmarkStart w:id="130" w:name="_Toc205413031"/>
      <w:r>
        <w:rPr>
          <w:rFonts w:hint="eastAsia" w:ascii="仿宋" w:hAnsi="仿宋" w:eastAsia="仿宋" w:cs="仿宋"/>
          <w:b/>
          <w:bCs/>
          <w:sz w:val="36"/>
          <w:szCs w:val="36"/>
          <w:highlight w:val="none"/>
        </w:rPr>
        <w:t>第四篇  磋商程序及方法、评审标准、无效响应和采购终止</w:t>
      </w:r>
      <w:bookmarkEnd w:id="130"/>
    </w:p>
    <w:p w14:paraId="62251555">
      <w:pPr>
        <w:pStyle w:val="4"/>
        <w:adjustRightInd w:val="0"/>
        <w:snapToGrid w:val="0"/>
        <w:spacing w:before="0" w:after="0" w:line="360" w:lineRule="auto"/>
        <w:ind w:firstLine="482" w:firstLineChars="200"/>
        <w:rPr>
          <w:rFonts w:hint="eastAsia" w:ascii="仿宋" w:hAnsi="仿宋" w:eastAsia="仿宋" w:cs="仿宋"/>
          <w:sz w:val="24"/>
          <w:highlight w:val="none"/>
        </w:rPr>
      </w:pPr>
      <w:bookmarkStart w:id="131" w:name="_Toc205413032"/>
      <w:r>
        <w:rPr>
          <w:rFonts w:hint="eastAsia" w:ascii="仿宋" w:hAnsi="仿宋" w:eastAsia="仿宋" w:cs="仿宋"/>
          <w:sz w:val="24"/>
          <w:highlight w:val="none"/>
        </w:rPr>
        <w:t>一、磋商程序及方法</w:t>
      </w:r>
      <w:bookmarkEnd w:id="131"/>
    </w:p>
    <w:p w14:paraId="43B04C6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5D6FBBD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（二）磋商小组对各供应商的资格条件、响应文件的有效性、完整性和响应程度进行审查。各供应商只有在完全符合要求的前提下，才能参与正式磋商。</w:t>
      </w:r>
    </w:p>
    <w:p w14:paraId="22854E2B">
      <w:pPr>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w:t>
      </w:r>
      <w:r>
        <w:rPr>
          <w:rFonts w:hint="eastAsia" w:ascii="仿宋" w:hAnsi="仿宋" w:eastAsia="仿宋" w:cs="仿宋"/>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60"/>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20"/>
        <w:gridCol w:w="3256"/>
        <w:gridCol w:w="4806"/>
      </w:tblGrid>
      <w:tr w14:paraId="3A48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14:paraId="6F148A28">
            <w:pPr>
              <w:spacing w:line="360" w:lineRule="auto"/>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3976" w:type="dxa"/>
            <w:gridSpan w:val="2"/>
            <w:tcBorders>
              <w:top w:val="single" w:color="auto" w:sz="4" w:space="0"/>
              <w:left w:val="single" w:color="auto" w:sz="4" w:space="0"/>
              <w:bottom w:val="single" w:color="auto" w:sz="4" w:space="0"/>
              <w:right w:val="single" w:color="auto" w:sz="4" w:space="0"/>
            </w:tcBorders>
            <w:vAlign w:val="center"/>
          </w:tcPr>
          <w:p w14:paraId="020505C3">
            <w:pPr>
              <w:spacing w:line="360" w:lineRule="auto"/>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检查因素</w:t>
            </w:r>
          </w:p>
        </w:tc>
        <w:tc>
          <w:tcPr>
            <w:tcW w:w="4806" w:type="dxa"/>
            <w:tcBorders>
              <w:top w:val="single" w:color="auto" w:sz="4" w:space="0"/>
              <w:left w:val="single" w:color="auto" w:sz="4" w:space="0"/>
              <w:bottom w:val="single" w:color="auto" w:sz="4" w:space="0"/>
              <w:right w:val="single" w:color="auto" w:sz="4" w:space="0"/>
            </w:tcBorders>
            <w:vAlign w:val="center"/>
          </w:tcPr>
          <w:p w14:paraId="15BACC9B">
            <w:pPr>
              <w:spacing w:line="360" w:lineRule="auto"/>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检查内容</w:t>
            </w:r>
          </w:p>
        </w:tc>
      </w:tr>
      <w:tr w14:paraId="0A9F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vAlign w:val="center"/>
          </w:tcPr>
          <w:p w14:paraId="77C3772B">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（一）</w:t>
            </w:r>
          </w:p>
        </w:tc>
        <w:tc>
          <w:tcPr>
            <w:tcW w:w="720" w:type="dxa"/>
            <w:vMerge w:val="restart"/>
            <w:vAlign w:val="center"/>
          </w:tcPr>
          <w:p w14:paraId="20BF97D9">
            <w:pPr>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《中华人民共和国政府采购法》第二十二条规定</w:t>
            </w:r>
          </w:p>
        </w:tc>
        <w:tc>
          <w:tcPr>
            <w:tcW w:w="3256" w:type="dxa"/>
            <w:vAlign w:val="center"/>
          </w:tcPr>
          <w:p w14:paraId="7131109C">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1.具有独立承担民事责任的能力</w:t>
            </w:r>
          </w:p>
        </w:tc>
        <w:tc>
          <w:tcPr>
            <w:tcW w:w="4806" w:type="dxa"/>
            <w:vAlign w:val="center"/>
          </w:tcPr>
          <w:p w14:paraId="02571408">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1.供应商法人营业执照（副本）或事业单位法人证书（副本）或个体工商户营业执照或有效的自然人身份证明或社会团体法人登记证书（提供复印件）。 </w:t>
            </w:r>
          </w:p>
          <w:p w14:paraId="61A824FC">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2.供应商法定代表人身份证明和法定代表人授权代表委托书。</w:t>
            </w:r>
          </w:p>
        </w:tc>
      </w:tr>
      <w:tr w14:paraId="49A5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2F787CB2">
            <w:pPr>
              <w:spacing w:line="360" w:lineRule="auto"/>
              <w:jc w:val="center"/>
              <w:rPr>
                <w:rFonts w:hint="eastAsia" w:ascii="仿宋" w:hAnsi="仿宋" w:eastAsia="仿宋" w:cs="仿宋"/>
                <w:sz w:val="21"/>
                <w:szCs w:val="21"/>
                <w:highlight w:val="none"/>
              </w:rPr>
            </w:pPr>
          </w:p>
        </w:tc>
        <w:tc>
          <w:tcPr>
            <w:tcW w:w="720" w:type="dxa"/>
            <w:vMerge w:val="continue"/>
            <w:vAlign w:val="center"/>
          </w:tcPr>
          <w:p w14:paraId="3C548936">
            <w:pPr>
              <w:spacing w:line="360" w:lineRule="auto"/>
              <w:rPr>
                <w:rFonts w:hint="eastAsia" w:ascii="仿宋" w:hAnsi="仿宋" w:eastAsia="仿宋" w:cs="仿宋"/>
                <w:sz w:val="21"/>
                <w:szCs w:val="21"/>
                <w:highlight w:val="none"/>
                <w:lang w:val="zh-CN"/>
              </w:rPr>
            </w:pPr>
          </w:p>
        </w:tc>
        <w:tc>
          <w:tcPr>
            <w:tcW w:w="3256" w:type="dxa"/>
            <w:vAlign w:val="center"/>
          </w:tcPr>
          <w:p w14:paraId="1220C093">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lang w:val="zh-CN"/>
              </w:rPr>
              <w:t>2.</w:t>
            </w:r>
            <w:r>
              <w:rPr>
                <w:rFonts w:hint="eastAsia" w:ascii="仿宋" w:hAnsi="仿宋" w:eastAsia="仿宋" w:cs="仿宋"/>
                <w:sz w:val="21"/>
                <w:szCs w:val="21"/>
                <w:highlight w:val="none"/>
              </w:rPr>
              <w:t>具有良好的商业信誉和健全的财务会计制度</w:t>
            </w:r>
          </w:p>
        </w:tc>
        <w:tc>
          <w:tcPr>
            <w:tcW w:w="4806" w:type="dxa"/>
            <w:vMerge w:val="restart"/>
            <w:vAlign w:val="center"/>
          </w:tcPr>
          <w:p w14:paraId="0D8886B8">
            <w:pPr>
              <w:spacing w:line="360" w:lineRule="auto"/>
              <w:rPr>
                <w:rFonts w:hint="eastAsia" w:ascii="仿宋" w:hAnsi="仿宋" w:eastAsia="仿宋" w:cs="仿宋"/>
                <w:b/>
                <w:sz w:val="21"/>
                <w:szCs w:val="21"/>
                <w:highlight w:val="none"/>
              </w:rPr>
            </w:pPr>
            <w:r>
              <w:rPr>
                <w:rFonts w:hint="eastAsia" w:ascii="仿宋" w:hAnsi="仿宋" w:eastAsia="仿宋" w:cs="仿宋"/>
                <w:sz w:val="21"/>
                <w:szCs w:val="21"/>
                <w:highlight w:val="none"/>
              </w:rPr>
              <w:t>供应商提供“基本资格条件承诺函”（格式详见第七篇）</w:t>
            </w:r>
          </w:p>
        </w:tc>
      </w:tr>
      <w:tr w14:paraId="7BB1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5B097F42">
            <w:pPr>
              <w:spacing w:line="360" w:lineRule="auto"/>
              <w:jc w:val="center"/>
              <w:rPr>
                <w:rFonts w:hint="eastAsia" w:ascii="仿宋" w:hAnsi="仿宋" w:eastAsia="仿宋" w:cs="仿宋"/>
                <w:sz w:val="21"/>
                <w:szCs w:val="21"/>
                <w:highlight w:val="none"/>
              </w:rPr>
            </w:pPr>
          </w:p>
        </w:tc>
        <w:tc>
          <w:tcPr>
            <w:tcW w:w="720" w:type="dxa"/>
            <w:vMerge w:val="continue"/>
            <w:vAlign w:val="center"/>
          </w:tcPr>
          <w:p w14:paraId="1663EA09">
            <w:pPr>
              <w:spacing w:line="360" w:lineRule="auto"/>
              <w:rPr>
                <w:rFonts w:hint="eastAsia" w:ascii="仿宋" w:hAnsi="仿宋" w:eastAsia="仿宋" w:cs="仿宋"/>
                <w:sz w:val="21"/>
                <w:szCs w:val="21"/>
                <w:highlight w:val="none"/>
                <w:lang w:val="zh-CN"/>
              </w:rPr>
            </w:pPr>
          </w:p>
        </w:tc>
        <w:tc>
          <w:tcPr>
            <w:tcW w:w="3256" w:type="dxa"/>
            <w:vAlign w:val="center"/>
          </w:tcPr>
          <w:p w14:paraId="121613B2">
            <w:pPr>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3.具有履行合同所必需的设备和专业技术能力</w:t>
            </w:r>
          </w:p>
        </w:tc>
        <w:tc>
          <w:tcPr>
            <w:tcW w:w="4806" w:type="dxa"/>
            <w:vMerge w:val="continue"/>
            <w:vAlign w:val="center"/>
          </w:tcPr>
          <w:p w14:paraId="73FE3E85">
            <w:pPr>
              <w:spacing w:line="360" w:lineRule="auto"/>
              <w:rPr>
                <w:rFonts w:hint="eastAsia" w:ascii="仿宋" w:hAnsi="仿宋" w:eastAsia="仿宋" w:cs="仿宋"/>
                <w:sz w:val="21"/>
                <w:szCs w:val="21"/>
                <w:highlight w:val="none"/>
              </w:rPr>
            </w:pPr>
          </w:p>
        </w:tc>
      </w:tr>
      <w:tr w14:paraId="7EC4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613A6AC9">
            <w:pPr>
              <w:spacing w:line="360" w:lineRule="auto"/>
              <w:jc w:val="center"/>
              <w:rPr>
                <w:rFonts w:hint="eastAsia" w:ascii="仿宋" w:hAnsi="仿宋" w:eastAsia="仿宋" w:cs="仿宋"/>
                <w:sz w:val="21"/>
                <w:szCs w:val="21"/>
                <w:highlight w:val="none"/>
              </w:rPr>
            </w:pPr>
          </w:p>
        </w:tc>
        <w:tc>
          <w:tcPr>
            <w:tcW w:w="720" w:type="dxa"/>
            <w:vMerge w:val="continue"/>
            <w:vAlign w:val="center"/>
          </w:tcPr>
          <w:p w14:paraId="191F97EF">
            <w:pPr>
              <w:spacing w:line="360" w:lineRule="auto"/>
              <w:rPr>
                <w:rFonts w:hint="eastAsia" w:ascii="仿宋" w:hAnsi="仿宋" w:eastAsia="仿宋" w:cs="仿宋"/>
                <w:sz w:val="21"/>
                <w:szCs w:val="21"/>
                <w:highlight w:val="none"/>
                <w:lang w:val="zh-CN"/>
              </w:rPr>
            </w:pPr>
          </w:p>
        </w:tc>
        <w:tc>
          <w:tcPr>
            <w:tcW w:w="3256" w:type="dxa"/>
            <w:vAlign w:val="center"/>
          </w:tcPr>
          <w:p w14:paraId="6C14696A">
            <w:pPr>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lang w:val="zh-CN"/>
              </w:rPr>
              <w:t>4.有依法缴纳税收和社会保障金的良好记录</w:t>
            </w:r>
          </w:p>
        </w:tc>
        <w:tc>
          <w:tcPr>
            <w:tcW w:w="4806" w:type="dxa"/>
            <w:vMerge w:val="continue"/>
            <w:vAlign w:val="center"/>
          </w:tcPr>
          <w:p w14:paraId="661CED2F">
            <w:pPr>
              <w:spacing w:line="360" w:lineRule="auto"/>
              <w:rPr>
                <w:rFonts w:hint="eastAsia" w:ascii="仿宋" w:hAnsi="仿宋" w:eastAsia="仿宋" w:cs="仿宋"/>
                <w:sz w:val="21"/>
                <w:szCs w:val="21"/>
                <w:highlight w:val="none"/>
              </w:rPr>
            </w:pPr>
          </w:p>
        </w:tc>
      </w:tr>
      <w:tr w14:paraId="5A2F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vAlign w:val="center"/>
          </w:tcPr>
          <w:p w14:paraId="42BF6B59">
            <w:pPr>
              <w:spacing w:line="360" w:lineRule="auto"/>
              <w:jc w:val="center"/>
              <w:rPr>
                <w:rFonts w:hint="eastAsia" w:ascii="仿宋" w:hAnsi="仿宋" w:eastAsia="仿宋" w:cs="仿宋"/>
                <w:sz w:val="21"/>
                <w:szCs w:val="21"/>
                <w:highlight w:val="none"/>
              </w:rPr>
            </w:pPr>
          </w:p>
        </w:tc>
        <w:tc>
          <w:tcPr>
            <w:tcW w:w="720" w:type="dxa"/>
            <w:vMerge w:val="continue"/>
            <w:vAlign w:val="center"/>
          </w:tcPr>
          <w:p w14:paraId="44861444">
            <w:pPr>
              <w:spacing w:line="360" w:lineRule="auto"/>
              <w:rPr>
                <w:rFonts w:hint="eastAsia" w:ascii="仿宋" w:hAnsi="仿宋" w:eastAsia="仿宋" w:cs="仿宋"/>
                <w:sz w:val="21"/>
                <w:szCs w:val="21"/>
                <w:highlight w:val="none"/>
                <w:lang w:val="zh-CN"/>
              </w:rPr>
            </w:pPr>
          </w:p>
        </w:tc>
        <w:tc>
          <w:tcPr>
            <w:tcW w:w="3256" w:type="dxa"/>
            <w:vAlign w:val="center"/>
          </w:tcPr>
          <w:p w14:paraId="66C453DC">
            <w:pPr>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rPr>
              <w:t>5.参加政府采购活动前三年内，在经营活动中没有重大违法记录</w:t>
            </w:r>
          </w:p>
        </w:tc>
        <w:tc>
          <w:tcPr>
            <w:tcW w:w="4806" w:type="dxa"/>
            <w:vMerge w:val="continue"/>
            <w:vAlign w:val="center"/>
          </w:tcPr>
          <w:p w14:paraId="14D212FD">
            <w:pPr>
              <w:spacing w:line="360" w:lineRule="auto"/>
              <w:rPr>
                <w:rFonts w:hint="eastAsia" w:ascii="仿宋" w:hAnsi="仿宋" w:eastAsia="仿宋" w:cs="仿宋"/>
                <w:b/>
                <w:sz w:val="21"/>
                <w:szCs w:val="21"/>
                <w:highlight w:val="none"/>
              </w:rPr>
            </w:pPr>
          </w:p>
        </w:tc>
      </w:tr>
      <w:tr w14:paraId="3623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vAlign w:val="center"/>
          </w:tcPr>
          <w:p w14:paraId="601A9AB6">
            <w:pPr>
              <w:spacing w:line="360" w:lineRule="auto"/>
              <w:jc w:val="center"/>
              <w:rPr>
                <w:rFonts w:hint="eastAsia" w:ascii="仿宋" w:hAnsi="仿宋" w:eastAsia="仿宋" w:cs="仿宋"/>
                <w:sz w:val="21"/>
                <w:szCs w:val="21"/>
                <w:highlight w:val="none"/>
              </w:rPr>
            </w:pPr>
          </w:p>
        </w:tc>
        <w:tc>
          <w:tcPr>
            <w:tcW w:w="720" w:type="dxa"/>
            <w:vMerge w:val="continue"/>
            <w:vAlign w:val="center"/>
          </w:tcPr>
          <w:p w14:paraId="77AE1660">
            <w:pPr>
              <w:spacing w:line="360" w:lineRule="auto"/>
              <w:rPr>
                <w:rFonts w:hint="eastAsia" w:ascii="仿宋" w:hAnsi="仿宋" w:eastAsia="仿宋" w:cs="仿宋"/>
                <w:sz w:val="21"/>
                <w:szCs w:val="21"/>
                <w:highlight w:val="none"/>
              </w:rPr>
            </w:pPr>
          </w:p>
        </w:tc>
        <w:tc>
          <w:tcPr>
            <w:tcW w:w="3256" w:type="dxa"/>
            <w:vAlign w:val="center"/>
          </w:tcPr>
          <w:p w14:paraId="6C9D4E0B">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6.法律、行政法规规定的其他条件</w:t>
            </w:r>
          </w:p>
        </w:tc>
        <w:tc>
          <w:tcPr>
            <w:tcW w:w="4806" w:type="dxa"/>
            <w:vAlign w:val="center"/>
          </w:tcPr>
          <w:p w14:paraId="69C7EEDC">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w:t>
            </w:r>
          </w:p>
        </w:tc>
      </w:tr>
      <w:tr w14:paraId="5BBB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vAlign w:val="center"/>
          </w:tcPr>
          <w:p w14:paraId="05257741">
            <w:pPr>
              <w:spacing w:line="360" w:lineRule="auto"/>
              <w:jc w:val="center"/>
              <w:rPr>
                <w:rFonts w:hint="eastAsia" w:ascii="仿宋" w:hAnsi="仿宋" w:eastAsia="仿宋" w:cs="仿宋"/>
                <w:sz w:val="21"/>
                <w:szCs w:val="21"/>
                <w:highlight w:val="none"/>
              </w:rPr>
            </w:pPr>
          </w:p>
        </w:tc>
        <w:tc>
          <w:tcPr>
            <w:tcW w:w="720" w:type="dxa"/>
            <w:vMerge w:val="continue"/>
            <w:vAlign w:val="center"/>
          </w:tcPr>
          <w:p w14:paraId="095CA666">
            <w:pPr>
              <w:spacing w:line="360" w:lineRule="auto"/>
              <w:rPr>
                <w:rFonts w:hint="eastAsia" w:ascii="仿宋" w:hAnsi="仿宋" w:eastAsia="仿宋" w:cs="仿宋"/>
                <w:sz w:val="21"/>
                <w:szCs w:val="21"/>
                <w:highlight w:val="none"/>
              </w:rPr>
            </w:pPr>
          </w:p>
        </w:tc>
        <w:tc>
          <w:tcPr>
            <w:tcW w:w="3256" w:type="dxa"/>
            <w:vAlign w:val="center"/>
          </w:tcPr>
          <w:p w14:paraId="426849DB">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7.本项目的特定资格要求</w:t>
            </w:r>
          </w:p>
        </w:tc>
        <w:tc>
          <w:tcPr>
            <w:tcW w:w="4806" w:type="dxa"/>
            <w:vAlign w:val="center"/>
          </w:tcPr>
          <w:p w14:paraId="35E6363E">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按“第一篇三、供应商资格要求（三）本项目的特定资格要求”的要求提交（如有）。</w:t>
            </w:r>
          </w:p>
        </w:tc>
      </w:tr>
      <w:tr w14:paraId="297E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46" w:type="dxa"/>
            <w:vAlign w:val="center"/>
          </w:tcPr>
          <w:p w14:paraId="4CDA1E6E">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（二）</w:t>
            </w:r>
          </w:p>
        </w:tc>
        <w:tc>
          <w:tcPr>
            <w:tcW w:w="3976" w:type="dxa"/>
            <w:gridSpan w:val="2"/>
            <w:vAlign w:val="center"/>
          </w:tcPr>
          <w:p w14:paraId="66CE4D68">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落实政府采购政策需满足的资格要求</w:t>
            </w:r>
          </w:p>
        </w:tc>
        <w:tc>
          <w:tcPr>
            <w:tcW w:w="4806" w:type="dxa"/>
            <w:vAlign w:val="center"/>
          </w:tcPr>
          <w:p w14:paraId="137C7AC2">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按“第一篇三、供应商资格要求（二）落实政府采购政策需满足的资格要求”的要求提交（如有）。</w:t>
            </w:r>
          </w:p>
        </w:tc>
      </w:tr>
      <w:tr w14:paraId="301A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46" w:type="dxa"/>
            <w:vAlign w:val="center"/>
          </w:tcPr>
          <w:p w14:paraId="63F12E41">
            <w:pPr>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（三）</w:t>
            </w:r>
          </w:p>
        </w:tc>
        <w:tc>
          <w:tcPr>
            <w:tcW w:w="3976" w:type="dxa"/>
            <w:gridSpan w:val="2"/>
            <w:vAlign w:val="center"/>
          </w:tcPr>
          <w:p w14:paraId="36884FC7">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保证金</w:t>
            </w:r>
          </w:p>
        </w:tc>
        <w:tc>
          <w:tcPr>
            <w:tcW w:w="4806" w:type="dxa"/>
            <w:vAlign w:val="center"/>
          </w:tcPr>
          <w:p w14:paraId="266948CE">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按竞争性磋商文件要求足额缴纳保证金。（如有）</w:t>
            </w:r>
          </w:p>
        </w:tc>
      </w:tr>
    </w:tbl>
    <w:p w14:paraId="10331528">
      <w:pPr>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号）”执行。供应商可于响应文件递交截止时间前通过“信用中国”网站（www.creditchina.gov.cn）、“中国政府采购网”（www.ccgp.gov.cn）等渠道查询信用记录。</w:t>
      </w:r>
    </w:p>
    <w:p w14:paraId="12BF4AD8">
      <w:pPr>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60"/>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7B1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75" w:type="dxa"/>
            <w:vAlign w:val="center"/>
          </w:tcPr>
          <w:p w14:paraId="4FA6F37F">
            <w:pPr>
              <w:spacing w:line="360" w:lineRule="auto"/>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序号</w:t>
            </w:r>
          </w:p>
        </w:tc>
        <w:tc>
          <w:tcPr>
            <w:tcW w:w="3544" w:type="dxa"/>
            <w:gridSpan w:val="2"/>
            <w:vAlign w:val="center"/>
          </w:tcPr>
          <w:p w14:paraId="52D81D5C">
            <w:pPr>
              <w:spacing w:line="360" w:lineRule="auto"/>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评审因素</w:t>
            </w:r>
          </w:p>
        </w:tc>
        <w:tc>
          <w:tcPr>
            <w:tcW w:w="5409" w:type="dxa"/>
            <w:vAlign w:val="center"/>
          </w:tcPr>
          <w:p w14:paraId="47EB448A">
            <w:pPr>
              <w:spacing w:line="360" w:lineRule="auto"/>
              <w:jc w:val="center"/>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评审标准</w:t>
            </w:r>
          </w:p>
        </w:tc>
      </w:tr>
      <w:tr w14:paraId="6ED2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5342C90E">
            <w:pPr>
              <w:spacing w:line="36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w:t>
            </w:r>
          </w:p>
        </w:tc>
        <w:tc>
          <w:tcPr>
            <w:tcW w:w="1560" w:type="dxa"/>
            <w:vMerge w:val="restart"/>
            <w:vAlign w:val="center"/>
          </w:tcPr>
          <w:p w14:paraId="4427F29B">
            <w:pPr>
              <w:spacing w:line="360" w:lineRule="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有效性审查</w:t>
            </w:r>
          </w:p>
        </w:tc>
        <w:tc>
          <w:tcPr>
            <w:tcW w:w="1984" w:type="dxa"/>
            <w:vAlign w:val="center"/>
          </w:tcPr>
          <w:p w14:paraId="4B92F9F4">
            <w:pPr>
              <w:spacing w:line="360"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rPr>
              <w:t>响应文件签署或盖章</w:t>
            </w:r>
          </w:p>
        </w:tc>
        <w:tc>
          <w:tcPr>
            <w:tcW w:w="5409" w:type="dxa"/>
            <w:vAlign w:val="center"/>
          </w:tcPr>
          <w:p w14:paraId="608BD0B8">
            <w:pPr>
              <w:spacing w:line="360"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rPr>
              <w:t>按竞争性磋商文件“第七篇响应文件编制要求”要求签署或盖章。</w:t>
            </w:r>
          </w:p>
        </w:tc>
      </w:tr>
      <w:tr w14:paraId="2704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2F3A56FD">
            <w:pPr>
              <w:spacing w:line="360" w:lineRule="auto"/>
              <w:jc w:val="center"/>
              <w:rPr>
                <w:rFonts w:hint="eastAsia" w:ascii="仿宋" w:hAnsi="仿宋" w:eastAsia="仿宋" w:cs="仿宋"/>
                <w:kern w:val="0"/>
                <w:sz w:val="21"/>
                <w:szCs w:val="21"/>
                <w:highlight w:val="none"/>
              </w:rPr>
            </w:pPr>
          </w:p>
        </w:tc>
        <w:tc>
          <w:tcPr>
            <w:tcW w:w="1560" w:type="dxa"/>
            <w:vMerge w:val="continue"/>
            <w:vAlign w:val="center"/>
          </w:tcPr>
          <w:p w14:paraId="6C27F90E">
            <w:pPr>
              <w:spacing w:line="360" w:lineRule="auto"/>
              <w:rPr>
                <w:rFonts w:hint="eastAsia" w:ascii="仿宋" w:hAnsi="仿宋" w:eastAsia="仿宋" w:cs="仿宋"/>
                <w:kern w:val="0"/>
                <w:sz w:val="21"/>
                <w:szCs w:val="21"/>
                <w:highlight w:val="none"/>
              </w:rPr>
            </w:pPr>
          </w:p>
        </w:tc>
        <w:tc>
          <w:tcPr>
            <w:tcW w:w="1984" w:type="dxa"/>
            <w:vAlign w:val="center"/>
          </w:tcPr>
          <w:p w14:paraId="548A836C">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法定代表人身份证明及授权委托书</w:t>
            </w:r>
          </w:p>
        </w:tc>
        <w:tc>
          <w:tcPr>
            <w:tcW w:w="5409" w:type="dxa"/>
            <w:vAlign w:val="center"/>
          </w:tcPr>
          <w:p w14:paraId="60E0B174">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法定代表人身份证明及授权委托书有效，符合竞争性磋商文件规定的格式，签署或盖章齐全。</w:t>
            </w:r>
          </w:p>
        </w:tc>
      </w:tr>
      <w:tr w14:paraId="7C7F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95D396C">
            <w:pPr>
              <w:spacing w:line="360" w:lineRule="auto"/>
              <w:jc w:val="center"/>
              <w:rPr>
                <w:rFonts w:hint="eastAsia" w:ascii="仿宋" w:hAnsi="仿宋" w:eastAsia="仿宋" w:cs="仿宋"/>
                <w:kern w:val="0"/>
                <w:sz w:val="21"/>
                <w:szCs w:val="21"/>
                <w:highlight w:val="none"/>
              </w:rPr>
            </w:pPr>
          </w:p>
        </w:tc>
        <w:tc>
          <w:tcPr>
            <w:tcW w:w="1560" w:type="dxa"/>
            <w:vMerge w:val="continue"/>
            <w:vAlign w:val="center"/>
          </w:tcPr>
          <w:p w14:paraId="0870E304">
            <w:pPr>
              <w:spacing w:line="360" w:lineRule="auto"/>
              <w:rPr>
                <w:rFonts w:hint="eastAsia" w:ascii="仿宋" w:hAnsi="仿宋" w:eastAsia="仿宋" w:cs="仿宋"/>
                <w:kern w:val="0"/>
                <w:sz w:val="21"/>
                <w:szCs w:val="21"/>
                <w:highlight w:val="none"/>
              </w:rPr>
            </w:pPr>
          </w:p>
        </w:tc>
        <w:tc>
          <w:tcPr>
            <w:tcW w:w="1984" w:type="dxa"/>
            <w:vAlign w:val="center"/>
          </w:tcPr>
          <w:p w14:paraId="6DC1D0D0">
            <w:pPr>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方案</w:t>
            </w:r>
          </w:p>
        </w:tc>
        <w:tc>
          <w:tcPr>
            <w:tcW w:w="5409" w:type="dxa"/>
            <w:vAlign w:val="center"/>
          </w:tcPr>
          <w:p w14:paraId="3F74BCE4">
            <w:pPr>
              <w:spacing w:line="360"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lang w:val="zh-CN"/>
              </w:rPr>
              <w:t>每个包只能有一个</w:t>
            </w: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方案。</w:t>
            </w:r>
          </w:p>
        </w:tc>
      </w:tr>
      <w:tr w14:paraId="4139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387DA1DE">
            <w:pPr>
              <w:spacing w:line="360" w:lineRule="auto"/>
              <w:jc w:val="center"/>
              <w:rPr>
                <w:rFonts w:hint="eastAsia" w:ascii="仿宋" w:hAnsi="仿宋" w:eastAsia="仿宋" w:cs="仿宋"/>
                <w:kern w:val="0"/>
                <w:sz w:val="21"/>
                <w:szCs w:val="21"/>
                <w:highlight w:val="none"/>
              </w:rPr>
            </w:pPr>
          </w:p>
        </w:tc>
        <w:tc>
          <w:tcPr>
            <w:tcW w:w="1560" w:type="dxa"/>
            <w:vMerge w:val="continue"/>
            <w:vAlign w:val="center"/>
          </w:tcPr>
          <w:p w14:paraId="46B78D67">
            <w:pPr>
              <w:spacing w:line="360" w:lineRule="auto"/>
              <w:rPr>
                <w:rFonts w:hint="eastAsia" w:ascii="仿宋" w:hAnsi="仿宋" w:eastAsia="仿宋" w:cs="仿宋"/>
                <w:kern w:val="0"/>
                <w:sz w:val="21"/>
                <w:szCs w:val="21"/>
                <w:highlight w:val="none"/>
              </w:rPr>
            </w:pPr>
          </w:p>
        </w:tc>
        <w:tc>
          <w:tcPr>
            <w:tcW w:w="1984" w:type="dxa"/>
            <w:vAlign w:val="center"/>
          </w:tcPr>
          <w:p w14:paraId="0AB87466">
            <w:pPr>
              <w:spacing w:line="360" w:lineRule="auto"/>
              <w:rPr>
                <w:rFonts w:hint="eastAsia" w:ascii="仿宋" w:hAnsi="仿宋" w:eastAsia="仿宋" w:cs="仿宋"/>
                <w:sz w:val="21"/>
                <w:szCs w:val="21"/>
                <w:highlight w:val="none"/>
                <w:lang w:val="zh-CN"/>
              </w:rPr>
            </w:pPr>
            <w:r>
              <w:rPr>
                <w:rFonts w:hint="eastAsia" w:ascii="仿宋" w:hAnsi="仿宋" w:eastAsia="仿宋" w:cs="仿宋"/>
                <w:sz w:val="21"/>
                <w:szCs w:val="21"/>
                <w:highlight w:val="none"/>
              </w:rPr>
              <w:t>报价唯一</w:t>
            </w:r>
          </w:p>
        </w:tc>
        <w:tc>
          <w:tcPr>
            <w:tcW w:w="5409" w:type="dxa"/>
            <w:vAlign w:val="center"/>
          </w:tcPr>
          <w:p w14:paraId="61562792">
            <w:pPr>
              <w:spacing w:line="360"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rPr>
              <w:t>只能有一个有效报价，不得提交选择性报价。</w:t>
            </w:r>
          </w:p>
        </w:tc>
      </w:tr>
      <w:tr w14:paraId="1FF4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43CB6161">
            <w:pPr>
              <w:spacing w:line="36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2</w:t>
            </w:r>
          </w:p>
        </w:tc>
        <w:tc>
          <w:tcPr>
            <w:tcW w:w="1560" w:type="dxa"/>
            <w:vAlign w:val="center"/>
          </w:tcPr>
          <w:p w14:paraId="6C639150">
            <w:pPr>
              <w:spacing w:line="360" w:lineRule="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完整性审查</w:t>
            </w:r>
          </w:p>
        </w:tc>
        <w:tc>
          <w:tcPr>
            <w:tcW w:w="1984" w:type="dxa"/>
            <w:vAlign w:val="center"/>
          </w:tcPr>
          <w:p w14:paraId="42CAAA6A">
            <w:pPr>
              <w:spacing w:line="360" w:lineRule="auto"/>
              <w:rPr>
                <w:rFonts w:hint="eastAsia" w:ascii="仿宋" w:hAnsi="仿宋" w:eastAsia="仿宋" w:cs="仿宋"/>
                <w:kern w:val="0"/>
                <w:sz w:val="21"/>
                <w:szCs w:val="21"/>
                <w:highlight w:val="none"/>
              </w:rPr>
            </w:pPr>
            <w:r>
              <w:rPr>
                <w:rFonts w:hint="eastAsia" w:ascii="仿宋" w:hAnsi="仿宋" w:eastAsia="仿宋" w:cs="仿宋"/>
                <w:sz w:val="21"/>
                <w:szCs w:val="21"/>
                <w:highlight w:val="none"/>
              </w:rPr>
              <w:t>响应</w:t>
            </w:r>
            <w:r>
              <w:rPr>
                <w:rFonts w:hint="eastAsia" w:ascii="仿宋" w:hAnsi="仿宋" w:eastAsia="仿宋" w:cs="仿宋"/>
                <w:sz w:val="21"/>
                <w:szCs w:val="21"/>
                <w:highlight w:val="none"/>
                <w:lang w:val="zh-CN"/>
              </w:rPr>
              <w:t>文件份数</w:t>
            </w:r>
          </w:p>
        </w:tc>
        <w:tc>
          <w:tcPr>
            <w:tcW w:w="5409" w:type="dxa"/>
            <w:vAlign w:val="center"/>
          </w:tcPr>
          <w:p w14:paraId="73F88430">
            <w:pPr>
              <w:spacing w:line="360" w:lineRule="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响应</w:t>
            </w:r>
            <w:r>
              <w:rPr>
                <w:rFonts w:hint="eastAsia" w:ascii="仿宋" w:hAnsi="仿宋" w:eastAsia="仿宋" w:cs="仿宋"/>
                <w:kern w:val="0"/>
                <w:sz w:val="21"/>
                <w:szCs w:val="21"/>
                <w:highlight w:val="none"/>
                <w:lang w:val="zh-CN"/>
              </w:rPr>
              <w:t>文件正、副本数量（含电子文档）符合</w:t>
            </w:r>
            <w:r>
              <w:rPr>
                <w:rFonts w:hint="eastAsia" w:ascii="仿宋" w:hAnsi="仿宋" w:eastAsia="仿宋" w:cs="仿宋"/>
                <w:kern w:val="0"/>
                <w:sz w:val="21"/>
                <w:szCs w:val="21"/>
                <w:highlight w:val="none"/>
              </w:rPr>
              <w:t>竞争性磋商</w:t>
            </w:r>
            <w:r>
              <w:rPr>
                <w:rFonts w:hint="eastAsia" w:ascii="仿宋" w:hAnsi="仿宋" w:eastAsia="仿宋" w:cs="仿宋"/>
                <w:kern w:val="0"/>
                <w:sz w:val="21"/>
                <w:szCs w:val="21"/>
                <w:highlight w:val="none"/>
                <w:lang w:val="zh-CN"/>
              </w:rPr>
              <w:t>文件要求。</w:t>
            </w:r>
          </w:p>
        </w:tc>
      </w:tr>
      <w:tr w14:paraId="52DC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7412B939">
            <w:pPr>
              <w:spacing w:line="360" w:lineRule="auto"/>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3</w:t>
            </w:r>
          </w:p>
        </w:tc>
        <w:tc>
          <w:tcPr>
            <w:tcW w:w="1560" w:type="dxa"/>
            <w:vMerge w:val="restart"/>
            <w:vAlign w:val="center"/>
          </w:tcPr>
          <w:p w14:paraId="0D58AB28">
            <w:pPr>
              <w:spacing w:line="360" w:lineRule="auto"/>
              <w:rPr>
                <w:rFonts w:hint="eastAsia" w:ascii="仿宋" w:hAnsi="仿宋" w:eastAsia="仿宋" w:cs="仿宋"/>
                <w:sz w:val="21"/>
                <w:szCs w:val="21"/>
                <w:highlight w:val="none"/>
                <w:lang w:val="zh-CN"/>
              </w:rPr>
            </w:pPr>
            <w:r>
              <w:rPr>
                <w:rFonts w:hint="eastAsia" w:ascii="仿宋" w:hAnsi="仿宋" w:eastAsia="仿宋" w:cs="仿宋"/>
                <w:kern w:val="0"/>
                <w:sz w:val="21"/>
                <w:szCs w:val="21"/>
                <w:highlight w:val="none"/>
              </w:rPr>
              <w:t>响应程度审查</w:t>
            </w:r>
          </w:p>
        </w:tc>
        <w:tc>
          <w:tcPr>
            <w:tcW w:w="1984" w:type="dxa"/>
            <w:vAlign w:val="center"/>
          </w:tcPr>
          <w:p w14:paraId="1DAAE34B">
            <w:pPr>
              <w:spacing w:line="360" w:lineRule="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实质性响应</w:t>
            </w:r>
          </w:p>
        </w:tc>
        <w:tc>
          <w:tcPr>
            <w:tcW w:w="5409" w:type="dxa"/>
            <w:vAlign w:val="center"/>
          </w:tcPr>
          <w:p w14:paraId="3FDE6BD8">
            <w:pPr>
              <w:pStyle w:val="34"/>
              <w:spacing w:line="360" w:lineRule="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对竞争性磋商文件第二篇及第三篇全部内容作出响应。</w:t>
            </w:r>
          </w:p>
        </w:tc>
      </w:tr>
      <w:tr w14:paraId="5D63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5F2F521D">
            <w:pPr>
              <w:spacing w:line="360" w:lineRule="auto"/>
              <w:jc w:val="center"/>
              <w:rPr>
                <w:rFonts w:hint="eastAsia" w:ascii="仿宋" w:hAnsi="仿宋" w:eastAsia="仿宋" w:cs="仿宋"/>
                <w:kern w:val="0"/>
                <w:sz w:val="21"/>
                <w:szCs w:val="21"/>
                <w:highlight w:val="none"/>
              </w:rPr>
            </w:pPr>
          </w:p>
        </w:tc>
        <w:tc>
          <w:tcPr>
            <w:tcW w:w="1560" w:type="dxa"/>
            <w:vMerge w:val="continue"/>
            <w:vAlign w:val="center"/>
          </w:tcPr>
          <w:p w14:paraId="356E055E">
            <w:pPr>
              <w:spacing w:line="360" w:lineRule="auto"/>
              <w:rPr>
                <w:rFonts w:hint="eastAsia" w:ascii="仿宋" w:hAnsi="仿宋" w:eastAsia="仿宋" w:cs="仿宋"/>
                <w:sz w:val="21"/>
                <w:szCs w:val="21"/>
                <w:highlight w:val="none"/>
                <w:lang w:val="zh-CN"/>
              </w:rPr>
            </w:pPr>
          </w:p>
        </w:tc>
        <w:tc>
          <w:tcPr>
            <w:tcW w:w="1984" w:type="dxa"/>
            <w:vAlign w:val="center"/>
          </w:tcPr>
          <w:p w14:paraId="58D0B107">
            <w:pPr>
              <w:spacing w:line="360" w:lineRule="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磋商有效期</w:t>
            </w:r>
          </w:p>
        </w:tc>
        <w:tc>
          <w:tcPr>
            <w:tcW w:w="5409" w:type="dxa"/>
            <w:vAlign w:val="center"/>
          </w:tcPr>
          <w:p w14:paraId="59243721">
            <w:pPr>
              <w:spacing w:line="360" w:lineRule="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响应文件及有关承诺文件有效期为提交响应文件截止时间起90天。</w:t>
            </w:r>
          </w:p>
        </w:tc>
      </w:tr>
    </w:tbl>
    <w:p w14:paraId="570EED5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2B476A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1038C02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（五）在磋商过程中磋商的任何一方不得向他人透露与磋商有关的服务资料、价格或其他信息。</w:t>
      </w:r>
    </w:p>
    <w:p w14:paraId="6C30902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（六）在磋商过程中，磋商小组可以根据竞争性磋商文件和磋商情况实质性变动采购需求中的服务、商务要求以及合同草案条款，但不得变动竞争性磋商文件中的其他内容。 实质性变动的内容，须经采购人代表确认。对竞争性磋商文件作出的实质性变动是竞争性磋商文件的有效组成部分，磋商小组应当及时以书面形式同时通知所有参加磋商的供应商。</w:t>
      </w:r>
    </w:p>
    <w:p w14:paraId="1E16146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（七）供应商在磋商时作出的所有书面承诺须由法定代表人（或其授权代表）或自然人（供应商为自然人）签署。</w:t>
      </w:r>
    </w:p>
    <w:p w14:paraId="5019D27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09ACF72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（九）磋商小组采用综合评分法对提交最后报价的供应商的响应文件和最后报价（含有效书面承诺）进行综合评分。</w:t>
      </w:r>
      <w:r>
        <w:rPr>
          <w:rFonts w:hint="eastAsia" w:ascii="仿宋" w:hAnsi="仿宋" w:eastAsia="仿宋" w:cs="仿宋"/>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仿宋" w:hAnsi="仿宋" w:eastAsia="仿宋" w:cs="仿宋"/>
          <w:sz w:val="24"/>
          <w:szCs w:val="24"/>
          <w:highlight w:val="none"/>
        </w:rPr>
        <w:t>。</w:t>
      </w:r>
    </w:p>
    <w:p w14:paraId="4B9262A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（十）磋商小组各成员独立对每个有效响应（通过资格性审查、</w:t>
      </w:r>
      <w:r>
        <w:rPr>
          <w:rFonts w:hint="eastAsia" w:ascii="仿宋" w:hAnsi="仿宋" w:eastAsia="仿宋" w:cs="仿宋"/>
          <w:kern w:val="0"/>
          <w:sz w:val="24"/>
          <w:szCs w:val="24"/>
          <w:highlight w:val="none"/>
        </w:rPr>
        <w:t>符合性审查的供应商</w:t>
      </w:r>
      <w:r>
        <w:rPr>
          <w:rFonts w:hint="eastAsia" w:ascii="仿宋" w:hAnsi="仿宋" w:eastAsia="仿宋" w:cs="仿宋"/>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p w14:paraId="49E0093F">
      <w:pPr>
        <w:pStyle w:val="4"/>
        <w:adjustRightInd w:val="0"/>
        <w:snapToGrid w:val="0"/>
        <w:spacing w:before="0" w:after="0" w:line="360" w:lineRule="auto"/>
        <w:ind w:firstLine="482" w:firstLineChars="200"/>
        <w:rPr>
          <w:rFonts w:hint="eastAsia" w:ascii="仿宋" w:hAnsi="仿宋" w:eastAsia="仿宋" w:cs="仿宋"/>
          <w:sz w:val="24"/>
          <w:highlight w:val="none"/>
        </w:rPr>
      </w:pPr>
      <w:bookmarkStart w:id="132" w:name="_Toc205413033"/>
      <w:r>
        <w:rPr>
          <w:rFonts w:hint="eastAsia" w:ascii="仿宋" w:hAnsi="仿宋" w:eastAsia="仿宋" w:cs="仿宋"/>
          <w:sz w:val="24"/>
          <w:highlight w:val="none"/>
        </w:rPr>
        <w:t>二、</w:t>
      </w:r>
      <w:bookmarkStart w:id="133" w:name="_Toc342913394"/>
      <w:bookmarkStart w:id="134" w:name="_Toc102227320"/>
      <w:r>
        <w:rPr>
          <w:rFonts w:hint="eastAsia" w:ascii="仿宋" w:hAnsi="仿宋" w:eastAsia="仿宋" w:cs="仿宋"/>
          <w:sz w:val="24"/>
          <w:highlight w:val="none"/>
        </w:rPr>
        <w:t>评审标准</w:t>
      </w:r>
      <w:bookmarkEnd w:id="132"/>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239"/>
        <w:gridCol w:w="1136"/>
        <w:gridCol w:w="3978"/>
        <w:gridCol w:w="2440"/>
      </w:tblGrid>
      <w:tr w14:paraId="02BC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32CF8889">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239" w:type="dxa"/>
            <w:vAlign w:val="center"/>
          </w:tcPr>
          <w:p w14:paraId="5EB5B0A8">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评分因素</w:t>
            </w:r>
          </w:p>
          <w:p w14:paraId="7B470268">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及权重</w:t>
            </w:r>
          </w:p>
        </w:tc>
        <w:tc>
          <w:tcPr>
            <w:tcW w:w="1136" w:type="dxa"/>
            <w:vAlign w:val="center"/>
          </w:tcPr>
          <w:p w14:paraId="6E3446C4">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分值</w:t>
            </w:r>
          </w:p>
        </w:tc>
        <w:tc>
          <w:tcPr>
            <w:tcW w:w="3978" w:type="dxa"/>
            <w:vAlign w:val="center"/>
          </w:tcPr>
          <w:p w14:paraId="668BB820">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评分标准</w:t>
            </w:r>
          </w:p>
        </w:tc>
        <w:tc>
          <w:tcPr>
            <w:tcW w:w="2440" w:type="dxa"/>
            <w:vAlign w:val="center"/>
          </w:tcPr>
          <w:p w14:paraId="19238542">
            <w:pPr>
              <w:pStyle w:val="198"/>
              <w:spacing w:before="0" w:after="0" w:line="240" w:lineRule="auto"/>
              <w:rPr>
                <w:rFonts w:hint="eastAsia" w:ascii="仿宋" w:hAnsi="仿宋" w:eastAsia="仿宋" w:cs="仿宋"/>
                <w:szCs w:val="24"/>
                <w:highlight w:val="none"/>
              </w:rPr>
            </w:pPr>
            <w:r>
              <w:rPr>
                <w:rFonts w:hint="eastAsia" w:ascii="仿宋" w:hAnsi="仿宋" w:eastAsia="仿宋" w:cs="仿宋"/>
                <w:szCs w:val="24"/>
                <w:highlight w:val="none"/>
              </w:rPr>
              <w:t>说明</w:t>
            </w:r>
          </w:p>
        </w:tc>
      </w:tr>
      <w:tr w14:paraId="0177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01B6EEF1">
            <w:pPr>
              <w:ind w:firstLine="2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239" w:type="dxa"/>
            <w:vAlign w:val="center"/>
          </w:tcPr>
          <w:p w14:paraId="61F93C03">
            <w:pPr>
              <w:ind w:firstLine="2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报价</w:t>
            </w:r>
          </w:p>
          <w:p w14:paraId="3180333A">
            <w:pPr>
              <w:ind w:firstLine="2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（30%）</w:t>
            </w:r>
          </w:p>
        </w:tc>
        <w:tc>
          <w:tcPr>
            <w:tcW w:w="1136" w:type="dxa"/>
            <w:vAlign w:val="center"/>
          </w:tcPr>
          <w:p w14:paraId="1E39F8B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30分</w:t>
            </w:r>
          </w:p>
        </w:tc>
        <w:tc>
          <w:tcPr>
            <w:tcW w:w="3978" w:type="dxa"/>
            <w:vAlign w:val="center"/>
          </w:tcPr>
          <w:p w14:paraId="310814C5">
            <w:pPr>
              <w:rPr>
                <w:rFonts w:hint="eastAsia" w:ascii="仿宋" w:hAnsi="仿宋" w:eastAsia="仿宋" w:cs="仿宋"/>
                <w:sz w:val="24"/>
                <w:szCs w:val="24"/>
                <w:highlight w:val="none"/>
              </w:rPr>
            </w:pPr>
            <w:r>
              <w:rPr>
                <w:rFonts w:hint="eastAsia" w:ascii="仿宋" w:hAnsi="仿宋" w:eastAsia="仿宋" w:cs="仿宋"/>
                <w:sz w:val="24"/>
                <w:szCs w:val="24"/>
                <w:highlight w:val="none"/>
              </w:rPr>
              <w:t>满足资格性、符合性要求且最后报价最低的供应商的价格为磋商基准价，其价格分为满分。</w:t>
            </w:r>
          </w:p>
          <w:p w14:paraId="1E11A68E">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其他供应商的价格分统一按照下列公式计算：磋商报价得分=（磋商基准价/最后磋商报价）×价格权值×100 </w:t>
            </w:r>
          </w:p>
        </w:tc>
        <w:tc>
          <w:tcPr>
            <w:tcW w:w="2440" w:type="dxa"/>
            <w:vAlign w:val="center"/>
          </w:tcPr>
          <w:p w14:paraId="262F5906">
            <w:pPr>
              <w:rPr>
                <w:rFonts w:hint="eastAsia" w:ascii="仿宋" w:hAnsi="仿宋" w:eastAsia="仿宋" w:cs="仿宋"/>
                <w:sz w:val="24"/>
                <w:szCs w:val="24"/>
                <w:highlight w:val="none"/>
              </w:rPr>
            </w:pPr>
            <w:r>
              <w:rPr>
                <w:rFonts w:hint="eastAsia" w:ascii="仿宋" w:hAnsi="仿宋" w:eastAsia="仿宋" w:cs="仿宋"/>
                <w:sz w:val="24"/>
                <w:szCs w:val="24"/>
                <w:highlight w:val="none"/>
              </w:rPr>
              <w:t>得分保留小数点后两位。</w:t>
            </w:r>
          </w:p>
        </w:tc>
      </w:tr>
      <w:tr w14:paraId="20ED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35" w:type="dxa"/>
            <w:vMerge w:val="restart"/>
            <w:vAlign w:val="center"/>
          </w:tcPr>
          <w:p w14:paraId="4D6BD526">
            <w:pPr>
              <w:ind w:firstLine="2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239" w:type="dxa"/>
            <w:vMerge w:val="restart"/>
            <w:vAlign w:val="center"/>
          </w:tcPr>
          <w:p w14:paraId="3CDCE41B">
            <w:pPr>
              <w:ind w:firstLine="2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技术（质量）部分</w:t>
            </w:r>
          </w:p>
          <w:p w14:paraId="0127A1D3">
            <w:pPr>
              <w:ind w:firstLine="2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55</w:t>
            </w:r>
            <w:r>
              <w:rPr>
                <w:rFonts w:hint="eastAsia" w:ascii="仿宋" w:hAnsi="仿宋" w:eastAsia="仿宋" w:cs="仿宋"/>
                <w:sz w:val="24"/>
                <w:szCs w:val="24"/>
                <w:highlight w:val="none"/>
              </w:rPr>
              <w:t>%）</w:t>
            </w:r>
          </w:p>
        </w:tc>
        <w:tc>
          <w:tcPr>
            <w:tcW w:w="1136" w:type="dxa"/>
            <w:vAlign w:val="center"/>
          </w:tcPr>
          <w:p w14:paraId="6877D01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设计方案5分</w:t>
            </w:r>
          </w:p>
        </w:tc>
        <w:tc>
          <w:tcPr>
            <w:tcW w:w="3978" w:type="dxa"/>
            <w:vAlign w:val="center"/>
          </w:tcPr>
          <w:p w14:paraId="577754FB">
            <w:pPr>
              <w:rPr>
                <w:rFonts w:hint="eastAsia" w:ascii="仿宋" w:hAnsi="仿宋" w:eastAsia="仿宋" w:cs="仿宋"/>
                <w:sz w:val="24"/>
                <w:szCs w:val="24"/>
                <w:highlight w:val="none"/>
              </w:rPr>
            </w:pPr>
            <w:r>
              <w:rPr>
                <w:rFonts w:hint="eastAsia" w:ascii="仿宋" w:hAnsi="仿宋" w:eastAsia="仿宋" w:cs="仿宋"/>
                <w:sz w:val="24"/>
                <w:szCs w:val="24"/>
                <w:highlight w:val="none"/>
              </w:rPr>
              <w:t>供应商结合本项目采购需求编制校服设计方案，包括但不限于：</w:t>
            </w:r>
          </w:p>
          <w:p w14:paraId="1803F6D4">
            <w:pPr>
              <w:ind w:left="425" w:hanging="425"/>
              <w:rPr>
                <w:rFonts w:hint="eastAsia" w:ascii="仿宋" w:hAnsi="仿宋" w:eastAsia="仿宋" w:cs="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学校办学特色；</w:t>
            </w:r>
          </w:p>
          <w:p w14:paraId="6B20EE17">
            <w:pPr>
              <w:ind w:left="425" w:hanging="425"/>
              <w:rPr>
                <w:rFonts w:hint="eastAsia" w:ascii="仿宋" w:hAnsi="仿宋" w:eastAsia="仿宋" w:cs="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少年精神面貌；</w:t>
            </w:r>
          </w:p>
          <w:p w14:paraId="695AE8B5">
            <w:pPr>
              <w:ind w:left="425" w:hanging="425"/>
              <w:rPr>
                <w:rFonts w:hint="eastAsia" w:ascii="仿宋" w:hAnsi="仿宋" w:eastAsia="仿宋" w:cs="仿宋"/>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寓意；</w:t>
            </w:r>
          </w:p>
          <w:p w14:paraId="5F9E4770">
            <w:pPr>
              <w:ind w:left="425" w:hanging="425"/>
              <w:rPr>
                <w:rFonts w:hint="eastAsia" w:ascii="仿宋" w:hAnsi="仿宋" w:eastAsia="仿宋" w:cs="仿宋"/>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背景图案；</w:t>
            </w:r>
          </w:p>
          <w:p w14:paraId="56276BCD">
            <w:pPr>
              <w:ind w:left="425" w:hanging="425"/>
              <w:rPr>
                <w:rFonts w:hint="eastAsia" w:ascii="仿宋" w:hAnsi="仿宋" w:eastAsia="仿宋" w:cs="仿宋"/>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色彩运用；</w:t>
            </w:r>
          </w:p>
          <w:p w14:paraId="415F88B1">
            <w:pPr>
              <w:rPr>
                <w:rFonts w:hint="eastAsia" w:ascii="仿宋" w:hAnsi="仿宋" w:eastAsia="仿宋" w:cs="仿宋"/>
                <w:sz w:val="24"/>
                <w:szCs w:val="24"/>
                <w:highlight w:val="none"/>
              </w:rPr>
            </w:pPr>
            <w:r>
              <w:rPr>
                <w:rFonts w:hint="eastAsia" w:ascii="仿宋" w:hAnsi="仿宋" w:eastAsia="仿宋" w:cs="仿宋"/>
                <w:sz w:val="24"/>
                <w:szCs w:val="24"/>
                <w:highlight w:val="none"/>
              </w:rPr>
              <w:t>上述每一项内容优得1分，良得0.5分，差得0分。最高得5分。</w:t>
            </w:r>
          </w:p>
        </w:tc>
        <w:tc>
          <w:tcPr>
            <w:tcW w:w="2440" w:type="dxa"/>
            <w:vAlign w:val="center"/>
          </w:tcPr>
          <w:p w14:paraId="090BB363">
            <w:pPr>
              <w:rPr>
                <w:rFonts w:hint="eastAsia" w:ascii="仿宋" w:hAnsi="仿宋" w:eastAsia="仿宋" w:cs="仿宋"/>
                <w:sz w:val="24"/>
                <w:szCs w:val="24"/>
                <w:highlight w:val="none"/>
              </w:rPr>
            </w:pPr>
            <w:r>
              <w:rPr>
                <w:rFonts w:hint="eastAsia" w:ascii="仿宋" w:hAnsi="仿宋" w:eastAsia="仿宋" w:cs="仿宋"/>
                <w:sz w:val="24"/>
                <w:szCs w:val="24"/>
                <w:highlight w:val="none"/>
              </w:rPr>
              <w:t>注：非专门针对本项目或不适用项目特性的情形、内容不完整或缺少关键节点、套用其他项目方案、内容前后矛盾、涉及的规范及标准错误、不利于项目实施、不可能实现的情形等任意一种情形进行评审。（学校校园文化及办学特色可关注学校公众号）</w:t>
            </w:r>
          </w:p>
        </w:tc>
      </w:tr>
      <w:tr w14:paraId="4887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35" w:type="dxa"/>
            <w:vMerge w:val="continue"/>
            <w:vAlign w:val="center"/>
          </w:tcPr>
          <w:p w14:paraId="5782B16D">
            <w:pPr>
              <w:rPr>
                <w:highlight w:val="none"/>
              </w:rPr>
            </w:pPr>
          </w:p>
        </w:tc>
        <w:tc>
          <w:tcPr>
            <w:tcW w:w="1239" w:type="dxa"/>
            <w:vMerge w:val="continue"/>
            <w:vAlign w:val="center"/>
          </w:tcPr>
          <w:p w14:paraId="4BDD7C23">
            <w:pPr>
              <w:rPr>
                <w:highlight w:val="none"/>
              </w:rPr>
            </w:pPr>
          </w:p>
        </w:tc>
        <w:tc>
          <w:tcPr>
            <w:tcW w:w="1136" w:type="dxa"/>
            <w:vAlign w:val="center"/>
          </w:tcPr>
          <w:p w14:paraId="0AF026E1">
            <w:pPr>
              <w:rPr>
                <w:rFonts w:hint="eastAsia" w:ascii="仿宋" w:hAnsi="仿宋" w:eastAsia="仿宋" w:cs="仿宋"/>
                <w:sz w:val="24"/>
                <w:szCs w:val="24"/>
                <w:highlight w:val="none"/>
              </w:rPr>
            </w:pPr>
            <w:r>
              <w:rPr>
                <w:rFonts w:hint="eastAsia" w:ascii="仿宋" w:hAnsi="仿宋" w:eastAsia="仿宋" w:cs="仿宋"/>
                <w:sz w:val="24"/>
                <w:szCs w:val="24"/>
                <w:highlight w:val="none"/>
              </w:rPr>
              <w:t>样品投票35分</w:t>
            </w:r>
          </w:p>
        </w:tc>
        <w:tc>
          <w:tcPr>
            <w:tcW w:w="3978" w:type="dxa"/>
            <w:vAlign w:val="center"/>
          </w:tcPr>
          <w:p w14:paraId="3A104940">
            <w:pPr>
              <w:rPr>
                <w:rFonts w:hint="eastAsia" w:ascii="仿宋" w:hAnsi="仿宋" w:eastAsia="仿宋" w:cs="仿宋"/>
                <w:sz w:val="24"/>
                <w:szCs w:val="24"/>
                <w:highlight w:val="none"/>
              </w:rPr>
            </w:pPr>
            <w:r>
              <w:rPr>
                <w:rFonts w:hint="eastAsia" w:ascii="仿宋" w:hAnsi="仿宋" w:eastAsia="仿宋" w:cs="仿宋"/>
                <w:sz w:val="24"/>
                <w:szCs w:val="24"/>
                <w:highlight w:val="none"/>
              </w:rPr>
              <w:t>投票小组从样品面料、辅料，样品工艺，颜色搭配、展示效果等对供应商提供的样品综合对比后进行投票（每个成员只投一次票）。</w:t>
            </w:r>
          </w:p>
          <w:p w14:paraId="1DD6E8FB">
            <w:pPr>
              <w:rPr>
                <w:rFonts w:hint="eastAsia" w:ascii="仿宋" w:hAnsi="仿宋" w:eastAsia="仿宋" w:cs="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样品面料、辅料：根据供应商提供样品的面料、辅料的光洁平整度、纹路清晰度、手感、观感进行综合评审。</w:t>
            </w:r>
          </w:p>
          <w:p w14:paraId="58B498A8">
            <w:pPr>
              <w:rPr>
                <w:rFonts w:hint="eastAsia" w:ascii="仿宋" w:hAnsi="仿宋" w:eastAsia="仿宋" w:cs="仿宋"/>
                <w:sz w:val="24"/>
                <w:szCs w:val="24"/>
                <w:highlight w:val="none"/>
              </w:rPr>
            </w:pPr>
            <w:r>
              <w:rPr>
                <w:rFonts w:ascii="仿宋" w:hAnsi="仿宋" w:eastAsia="仿宋" w:cs="仿宋"/>
                <w:sz w:val="24"/>
                <w:szCs w:val="24"/>
                <w:highlight w:val="none"/>
              </w:rPr>
              <w:t>(</w:t>
            </w:r>
            <w:r>
              <w:rPr>
                <w:rFonts w:hint="eastAsia" w:ascii="仿宋" w:hAnsi="仿宋" w:eastAsia="仿宋" w:cs="仿宋"/>
                <w:sz w:val="24"/>
                <w:szCs w:val="24"/>
                <w:highlight w:val="none"/>
              </w:rPr>
              <w:t>2</w:t>
            </w:r>
            <w:r>
              <w:rPr>
                <w:rFonts w:ascii="仿宋" w:hAnsi="仿宋" w:eastAsia="仿宋" w:cs="仿宋"/>
                <w:sz w:val="24"/>
                <w:szCs w:val="24"/>
                <w:highlight w:val="none"/>
              </w:rPr>
              <w:t>)</w:t>
            </w:r>
            <w:r>
              <w:rPr>
                <w:rFonts w:hint="eastAsia" w:ascii="仿宋" w:hAnsi="仿宋" w:eastAsia="仿宋" w:cs="仿宋"/>
                <w:sz w:val="24"/>
                <w:szCs w:val="24"/>
                <w:highlight w:val="none"/>
              </w:rPr>
              <w:t>样品工艺：根据样衣外观、缝制、工艺质量进行综合评分，要求外观整体效果好，线迹均匀直顺、止口不反吐，锁眼整洁、光洁，不起泡。</w:t>
            </w:r>
          </w:p>
          <w:p w14:paraId="23515D12">
            <w:pPr>
              <w:rPr>
                <w:rFonts w:hint="eastAsia" w:ascii="仿宋" w:hAnsi="仿宋" w:eastAsia="仿宋" w:cs="仿宋"/>
                <w:sz w:val="24"/>
                <w:szCs w:val="24"/>
                <w:highlight w:val="none"/>
              </w:rPr>
            </w:pPr>
            <w:r>
              <w:rPr>
                <w:rFonts w:ascii="仿宋" w:hAnsi="仿宋" w:eastAsia="仿宋" w:cs="仿宋"/>
                <w:sz w:val="24"/>
                <w:szCs w:val="24"/>
                <w:highlight w:val="none"/>
              </w:rPr>
              <w:t>(</w:t>
            </w:r>
            <w:r>
              <w:rPr>
                <w:rFonts w:hint="eastAsia" w:ascii="仿宋" w:hAnsi="仿宋" w:eastAsia="仿宋" w:cs="仿宋"/>
                <w:sz w:val="24"/>
                <w:szCs w:val="24"/>
                <w:highlight w:val="none"/>
              </w:rPr>
              <w:t>3</w:t>
            </w:r>
            <w:r>
              <w:rPr>
                <w:rFonts w:ascii="仿宋" w:hAnsi="仿宋" w:eastAsia="仿宋" w:cs="仿宋"/>
                <w:sz w:val="24"/>
                <w:szCs w:val="24"/>
                <w:highlight w:val="none"/>
              </w:rPr>
              <w:t>)</w:t>
            </w:r>
            <w:r>
              <w:rPr>
                <w:rFonts w:hint="eastAsia" w:ascii="仿宋" w:hAnsi="仿宋" w:eastAsia="仿宋" w:cs="仿宋"/>
                <w:sz w:val="24"/>
                <w:szCs w:val="24"/>
                <w:highlight w:val="none"/>
              </w:rPr>
              <w:t>颜色搭配：根据提供的样衣颜色搭配是否符合采购需求，色彩明亮，搭配和谐等情况进行综合评审。</w:t>
            </w:r>
          </w:p>
          <w:p w14:paraId="036C2E92">
            <w:pPr>
              <w:rPr>
                <w:rFonts w:hint="eastAsia" w:ascii="仿宋" w:hAnsi="仿宋" w:eastAsia="仿宋" w:cs="仿宋"/>
                <w:sz w:val="24"/>
                <w:szCs w:val="24"/>
                <w:highlight w:val="none"/>
              </w:rPr>
            </w:pPr>
            <w:r>
              <w:rPr>
                <w:rFonts w:hint="eastAsia" w:ascii="仿宋" w:hAnsi="仿宋" w:eastAsia="仿宋" w:cs="仿宋"/>
                <w:sz w:val="24"/>
                <w:szCs w:val="24"/>
                <w:highlight w:val="none"/>
              </w:rPr>
              <w:t>各供应商样品得分按照下列公式计算：样品得分＝（供应商所得票数/有效投票总票数）×3</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p>
        </w:tc>
        <w:tc>
          <w:tcPr>
            <w:tcW w:w="2440" w:type="dxa"/>
            <w:vAlign w:val="center"/>
          </w:tcPr>
          <w:p w14:paraId="68433EE6">
            <w:pPr>
              <w:rPr>
                <w:rFonts w:hint="eastAsia" w:ascii="仿宋" w:hAnsi="仿宋" w:eastAsia="仿宋" w:cs="仿宋"/>
                <w:sz w:val="24"/>
                <w:szCs w:val="24"/>
                <w:highlight w:val="none"/>
              </w:rPr>
            </w:pPr>
            <w:r>
              <w:rPr>
                <w:rFonts w:hint="eastAsia" w:ascii="仿宋" w:hAnsi="仿宋" w:eastAsia="仿宋" w:cs="仿宋"/>
                <w:sz w:val="24"/>
                <w:szCs w:val="24"/>
                <w:highlight w:val="none"/>
              </w:rPr>
              <w:t>投票小组由采购人组织一定比例的家长、教师、学生组成，其中家长和学生占比不少于80%。</w:t>
            </w:r>
          </w:p>
          <w:p w14:paraId="76D0EFAB">
            <w:pPr>
              <w:rPr>
                <w:rFonts w:hint="eastAsia" w:ascii="仿宋" w:hAnsi="仿宋" w:eastAsia="仿宋" w:cs="仿宋"/>
                <w:sz w:val="24"/>
                <w:szCs w:val="24"/>
                <w:highlight w:val="none"/>
              </w:rPr>
            </w:pPr>
            <w:r>
              <w:rPr>
                <w:rFonts w:hint="eastAsia" w:ascii="仿宋" w:hAnsi="仿宋" w:eastAsia="仿宋" w:cs="仿宋"/>
                <w:sz w:val="24"/>
                <w:szCs w:val="24"/>
                <w:highlight w:val="none"/>
              </w:rPr>
              <w:t>投票方式采取</w:t>
            </w:r>
            <w:r>
              <w:rPr>
                <w:rFonts w:hint="eastAsia" w:ascii="仿宋" w:hAnsi="仿宋" w:eastAsia="仿宋" w:cs="仿宋"/>
                <w:sz w:val="24"/>
                <w:szCs w:val="24"/>
                <w:highlight w:val="none"/>
                <w:lang w:val="en-US" w:eastAsia="zh-CN"/>
              </w:rPr>
              <w:t>记名投票</w:t>
            </w:r>
            <w:r>
              <w:rPr>
                <w:rFonts w:hint="eastAsia" w:ascii="仿宋" w:hAnsi="仿宋" w:eastAsia="仿宋" w:cs="仿宋"/>
                <w:sz w:val="24"/>
                <w:szCs w:val="24"/>
                <w:highlight w:val="none"/>
              </w:rPr>
              <w:t>，投票</w:t>
            </w:r>
            <w:r>
              <w:rPr>
                <w:rFonts w:hint="eastAsia" w:ascii="仿宋" w:hAnsi="仿宋" w:eastAsia="仿宋" w:cs="仿宋"/>
                <w:sz w:val="24"/>
                <w:szCs w:val="24"/>
                <w:highlight w:val="none"/>
                <w:lang w:val="en-US" w:eastAsia="zh-CN"/>
              </w:rPr>
              <w:t>结束</w:t>
            </w:r>
            <w:r>
              <w:rPr>
                <w:rFonts w:hint="eastAsia" w:ascii="仿宋" w:hAnsi="仿宋" w:eastAsia="仿宋" w:cs="仿宋"/>
                <w:sz w:val="24"/>
                <w:szCs w:val="24"/>
                <w:highlight w:val="none"/>
              </w:rPr>
              <w:t>后现场计算对应得分。</w:t>
            </w:r>
          </w:p>
        </w:tc>
      </w:tr>
      <w:tr w14:paraId="6973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835" w:type="dxa"/>
            <w:vMerge w:val="continue"/>
            <w:vAlign w:val="center"/>
          </w:tcPr>
          <w:p w14:paraId="0D4C40E7">
            <w:pPr>
              <w:rPr>
                <w:rFonts w:hint="eastAsia" w:ascii="仿宋" w:hAnsi="仿宋" w:eastAsia="仿宋" w:cs="仿宋"/>
                <w:sz w:val="24"/>
                <w:szCs w:val="24"/>
                <w:highlight w:val="none"/>
              </w:rPr>
            </w:pPr>
          </w:p>
        </w:tc>
        <w:tc>
          <w:tcPr>
            <w:tcW w:w="1239" w:type="dxa"/>
            <w:vMerge w:val="continue"/>
            <w:vAlign w:val="center"/>
          </w:tcPr>
          <w:p w14:paraId="41629A03">
            <w:pPr>
              <w:rPr>
                <w:rFonts w:hint="eastAsia" w:ascii="仿宋" w:hAnsi="仿宋" w:eastAsia="仿宋" w:cs="仿宋"/>
                <w:sz w:val="24"/>
                <w:szCs w:val="24"/>
                <w:highlight w:val="none"/>
              </w:rPr>
            </w:pPr>
          </w:p>
        </w:tc>
        <w:tc>
          <w:tcPr>
            <w:tcW w:w="1136" w:type="dxa"/>
            <w:vAlign w:val="center"/>
          </w:tcPr>
          <w:p w14:paraId="7EBB327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项目实施方案5分</w:t>
            </w:r>
          </w:p>
        </w:tc>
        <w:tc>
          <w:tcPr>
            <w:tcW w:w="3978" w:type="dxa"/>
            <w:vAlign w:val="center"/>
          </w:tcPr>
          <w:p w14:paraId="6E8CD799">
            <w:pPr>
              <w:rPr>
                <w:rFonts w:hint="eastAsia" w:ascii="仿宋" w:hAnsi="仿宋" w:eastAsia="仿宋" w:cs="仿宋"/>
                <w:sz w:val="24"/>
                <w:szCs w:val="24"/>
                <w:highlight w:val="none"/>
              </w:rPr>
            </w:pPr>
            <w:r>
              <w:rPr>
                <w:rFonts w:hint="eastAsia" w:ascii="仿宋" w:hAnsi="仿宋" w:eastAsia="仿宋" w:cs="仿宋"/>
                <w:sz w:val="24"/>
                <w:szCs w:val="24"/>
                <w:highlight w:val="none"/>
              </w:rPr>
              <w:t>供应商结合本项目采购需求编制项目实施方案，包括但不限于：</w:t>
            </w:r>
          </w:p>
          <w:p w14:paraId="2C3801E4">
            <w:pPr>
              <w:rPr>
                <w:rFonts w:hint="eastAsia" w:ascii="仿宋" w:hAnsi="仿宋" w:eastAsia="仿宋" w:cs="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生产计划安排；</w:t>
            </w:r>
          </w:p>
          <w:p w14:paraId="7BAD64A9">
            <w:pPr>
              <w:rPr>
                <w:rFonts w:hint="eastAsia" w:ascii="仿宋" w:hAnsi="仿宋" w:eastAsia="仿宋" w:cs="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生产工艺流程；</w:t>
            </w:r>
          </w:p>
          <w:p w14:paraId="45FBA99F">
            <w:pPr>
              <w:rPr>
                <w:rFonts w:hint="eastAsia" w:ascii="仿宋" w:hAnsi="仿宋" w:eastAsia="仿宋" w:cs="仿宋"/>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包装与运输方案；</w:t>
            </w:r>
          </w:p>
          <w:p w14:paraId="62A706E9">
            <w:pPr>
              <w:rPr>
                <w:rFonts w:hint="eastAsia" w:ascii="仿宋" w:hAnsi="仿宋" w:eastAsia="仿宋" w:cs="仿宋"/>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交货与验收方案；</w:t>
            </w:r>
          </w:p>
          <w:p w14:paraId="3CC103CB">
            <w:pPr>
              <w:rPr>
                <w:rFonts w:hint="eastAsia" w:ascii="仿宋" w:hAnsi="仿宋" w:eastAsia="仿宋" w:cs="仿宋"/>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应急措施方案。</w:t>
            </w:r>
          </w:p>
          <w:p w14:paraId="53BB52D8">
            <w:pPr>
              <w:rPr>
                <w:rFonts w:hint="eastAsia" w:ascii="仿宋" w:hAnsi="仿宋" w:eastAsia="仿宋" w:cs="仿宋"/>
                <w:sz w:val="24"/>
                <w:szCs w:val="24"/>
                <w:highlight w:val="none"/>
              </w:rPr>
            </w:pPr>
            <w:r>
              <w:rPr>
                <w:rFonts w:hint="eastAsia" w:ascii="仿宋" w:hAnsi="仿宋" w:eastAsia="仿宋" w:cs="仿宋"/>
                <w:sz w:val="24"/>
                <w:szCs w:val="24"/>
                <w:highlight w:val="none"/>
              </w:rPr>
              <w:t>上述每一项内容优得1分，良得0.5分，差得0分。最高得5分。</w:t>
            </w:r>
          </w:p>
        </w:tc>
        <w:tc>
          <w:tcPr>
            <w:tcW w:w="2440" w:type="dxa"/>
            <w:vMerge w:val="restart"/>
            <w:vAlign w:val="center"/>
          </w:tcPr>
          <w:p w14:paraId="546608FA">
            <w:pPr>
              <w:rPr>
                <w:rFonts w:hint="eastAsia" w:ascii="仿宋" w:hAnsi="仿宋" w:eastAsia="仿宋" w:cs="仿宋"/>
                <w:sz w:val="24"/>
                <w:szCs w:val="24"/>
                <w:highlight w:val="none"/>
              </w:rPr>
            </w:pPr>
            <w:r>
              <w:rPr>
                <w:rFonts w:hint="eastAsia" w:ascii="仿宋" w:hAnsi="仿宋" w:eastAsia="仿宋" w:cs="仿宋"/>
                <w:sz w:val="24"/>
                <w:szCs w:val="24"/>
                <w:highlight w:val="none"/>
              </w:rPr>
              <w:t>注：逻辑错误、科学原理错误、表述错误、存在与项目无关的内容、不符合本项目涉及的相关规范或标准要求进行评审。</w:t>
            </w:r>
          </w:p>
        </w:tc>
      </w:tr>
      <w:tr w14:paraId="1703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835" w:type="dxa"/>
            <w:vMerge w:val="continue"/>
            <w:vAlign w:val="center"/>
          </w:tcPr>
          <w:p w14:paraId="040C802D">
            <w:pPr>
              <w:rPr>
                <w:highlight w:val="none"/>
              </w:rPr>
            </w:pPr>
          </w:p>
        </w:tc>
        <w:tc>
          <w:tcPr>
            <w:tcW w:w="1239" w:type="dxa"/>
            <w:vMerge w:val="continue"/>
            <w:vAlign w:val="center"/>
          </w:tcPr>
          <w:p w14:paraId="6E9DE130">
            <w:pPr>
              <w:rPr>
                <w:highlight w:val="none"/>
              </w:rPr>
            </w:pPr>
          </w:p>
        </w:tc>
        <w:tc>
          <w:tcPr>
            <w:tcW w:w="1136" w:type="dxa"/>
            <w:vAlign w:val="center"/>
          </w:tcPr>
          <w:p w14:paraId="39D4DA09">
            <w:pPr>
              <w:rPr>
                <w:rFonts w:hint="eastAsia" w:ascii="仿宋" w:hAnsi="仿宋" w:eastAsia="仿宋" w:cs="仿宋"/>
                <w:sz w:val="24"/>
                <w:szCs w:val="24"/>
                <w:highlight w:val="none"/>
              </w:rPr>
            </w:pPr>
            <w:r>
              <w:rPr>
                <w:rFonts w:hint="eastAsia" w:ascii="仿宋" w:hAnsi="仿宋" w:eastAsia="仿宋" w:cs="仿宋"/>
                <w:bCs/>
                <w:sz w:val="22"/>
                <w:szCs w:val="22"/>
                <w:highlight w:val="none"/>
              </w:rPr>
              <w:t>售后服务方案5</w:t>
            </w:r>
          </w:p>
        </w:tc>
        <w:tc>
          <w:tcPr>
            <w:tcW w:w="3978" w:type="dxa"/>
            <w:vAlign w:val="center"/>
          </w:tcPr>
          <w:p w14:paraId="35BD5ED1">
            <w:pPr>
              <w:rPr>
                <w:rFonts w:hint="eastAsia" w:ascii="仿宋" w:hAnsi="仿宋" w:eastAsia="仿宋" w:cs="仿宋"/>
                <w:sz w:val="24"/>
                <w:szCs w:val="24"/>
                <w:highlight w:val="none"/>
              </w:rPr>
            </w:pPr>
            <w:r>
              <w:rPr>
                <w:rFonts w:hint="eastAsia" w:ascii="仿宋" w:hAnsi="仿宋" w:eastAsia="仿宋" w:cs="仿宋"/>
                <w:sz w:val="24"/>
                <w:szCs w:val="24"/>
                <w:highlight w:val="none"/>
              </w:rPr>
              <w:t>供应商结合本项目采购需求编制售后服务方案，包括但不限于：</w:t>
            </w:r>
          </w:p>
          <w:p w14:paraId="3CEB3FB5">
            <w:pPr>
              <w:ind w:left="425" w:hanging="425"/>
              <w:rPr>
                <w:rFonts w:hint="eastAsia" w:ascii="仿宋" w:hAnsi="仿宋" w:eastAsia="仿宋" w:cs="仿宋"/>
                <w:sz w:val="24"/>
                <w:szCs w:val="24"/>
                <w:highlight w:val="none"/>
              </w:rPr>
            </w:pPr>
            <w:r>
              <w:rPr>
                <w:rFonts w:ascii="仿宋" w:hAnsi="仿宋" w:eastAsia="仿宋" w:cs="仿宋"/>
                <w:sz w:val="24"/>
                <w:szCs w:val="24"/>
                <w:highlight w:val="none"/>
              </w:rPr>
              <w:t>(1)</w:t>
            </w:r>
            <w:r>
              <w:rPr>
                <w:rFonts w:hint="eastAsia" w:ascii="仿宋" w:hAnsi="仿宋" w:eastAsia="仿宋" w:cs="仿宋"/>
                <w:sz w:val="24"/>
                <w:szCs w:val="24"/>
                <w:highlight w:val="none"/>
              </w:rPr>
              <w:t>售后服务体系；</w:t>
            </w:r>
          </w:p>
          <w:p w14:paraId="27F7DD0B">
            <w:pPr>
              <w:ind w:left="425" w:hanging="425"/>
              <w:rPr>
                <w:rFonts w:hint="eastAsia" w:ascii="仿宋" w:hAnsi="仿宋" w:eastAsia="仿宋" w:cs="仿宋"/>
                <w:sz w:val="24"/>
                <w:szCs w:val="24"/>
                <w:highlight w:val="none"/>
              </w:rPr>
            </w:pPr>
            <w:r>
              <w:rPr>
                <w:rFonts w:ascii="仿宋" w:hAnsi="仿宋" w:eastAsia="仿宋" w:cs="仿宋"/>
                <w:sz w:val="24"/>
                <w:szCs w:val="24"/>
                <w:highlight w:val="none"/>
              </w:rPr>
              <w:t>(2)</w:t>
            </w:r>
            <w:r>
              <w:rPr>
                <w:rFonts w:hint="eastAsia" w:ascii="仿宋" w:hAnsi="仿宋" w:eastAsia="仿宋" w:cs="仿宋"/>
                <w:sz w:val="24"/>
                <w:szCs w:val="24"/>
                <w:highlight w:val="none"/>
              </w:rPr>
              <w:t>售后服务保证；</w:t>
            </w:r>
          </w:p>
          <w:p w14:paraId="6AE7C41D">
            <w:pPr>
              <w:ind w:left="425" w:hanging="425"/>
              <w:rPr>
                <w:rFonts w:hint="eastAsia" w:ascii="仿宋" w:hAnsi="仿宋" w:eastAsia="仿宋" w:cs="仿宋"/>
                <w:sz w:val="24"/>
                <w:szCs w:val="24"/>
                <w:highlight w:val="none"/>
              </w:rPr>
            </w:pPr>
            <w:r>
              <w:rPr>
                <w:rFonts w:ascii="仿宋" w:hAnsi="仿宋" w:eastAsia="仿宋" w:cs="仿宋"/>
                <w:sz w:val="24"/>
                <w:szCs w:val="24"/>
                <w:highlight w:val="none"/>
              </w:rPr>
              <w:t>(3)</w:t>
            </w:r>
            <w:r>
              <w:rPr>
                <w:rFonts w:hint="eastAsia" w:ascii="仿宋" w:hAnsi="仿宋" w:eastAsia="仿宋" w:cs="仿宋"/>
                <w:sz w:val="24"/>
                <w:szCs w:val="24"/>
                <w:highlight w:val="none"/>
              </w:rPr>
              <w:t>售后服务应急处置；</w:t>
            </w:r>
          </w:p>
          <w:p w14:paraId="585B738F">
            <w:pPr>
              <w:ind w:left="425" w:hanging="425"/>
              <w:rPr>
                <w:rFonts w:hint="eastAsia" w:ascii="仿宋" w:hAnsi="仿宋" w:eastAsia="仿宋" w:cs="仿宋"/>
                <w:sz w:val="24"/>
                <w:szCs w:val="24"/>
                <w:highlight w:val="none"/>
              </w:rPr>
            </w:pPr>
            <w:r>
              <w:rPr>
                <w:rFonts w:ascii="仿宋" w:hAnsi="仿宋" w:eastAsia="仿宋" w:cs="仿宋"/>
                <w:sz w:val="24"/>
                <w:szCs w:val="24"/>
                <w:highlight w:val="none"/>
              </w:rPr>
              <w:t>(4)</w:t>
            </w:r>
            <w:r>
              <w:rPr>
                <w:rFonts w:hint="eastAsia" w:ascii="仿宋" w:hAnsi="仿宋" w:eastAsia="仿宋" w:cs="仿宋"/>
                <w:sz w:val="24"/>
                <w:szCs w:val="24"/>
                <w:highlight w:val="none"/>
              </w:rPr>
              <w:t>服务人员组织管理；</w:t>
            </w:r>
          </w:p>
          <w:p w14:paraId="476D2BDC">
            <w:pPr>
              <w:ind w:left="425" w:hanging="425"/>
              <w:rPr>
                <w:rFonts w:hint="eastAsia" w:ascii="仿宋" w:hAnsi="仿宋" w:eastAsia="仿宋" w:cs="仿宋"/>
                <w:sz w:val="24"/>
                <w:szCs w:val="24"/>
                <w:highlight w:val="none"/>
              </w:rPr>
            </w:pPr>
            <w:r>
              <w:rPr>
                <w:rFonts w:ascii="仿宋" w:hAnsi="仿宋" w:eastAsia="仿宋" w:cs="仿宋"/>
                <w:sz w:val="24"/>
                <w:szCs w:val="24"/>
                <w:highlight w:val="none"/>
              </w:rPr>
              <w:t>(5)</w:t>
            </w:r>
            <w:r>
              <w:rPr>
                <w:rFonts w:hint="eastAsia" w:ascii="仿宋" w:hAnsi="仿宋" w:eastAsia="仿宋" w:cs="仿宋"/>
                <w:sz w:val="24"/>
                <w:szCs w:val="24"/>
                <w:highlight w:val="none"/>
              </w:rPr>
              <w:t>售后服务响应措施。</w:t>
            </w:r>
          </w:p>
          <w:p w14:paraId="42387AE0">
            <w:pPr>
              <w:rPr>
                <w:rFonts w:hint="eastAsia" w:ascii="仿宋" w:hAnsi="仿宋" w:eastAsia="仿宋" w:cs="仿宋"/>
                <w:sz w:val="24"/>
                <w:szCs w:val="24"/>
                <w:highlight w:val="none"/>
              </w:rPr>
            </w:pPr>
            <w:r>
              <w:rPr>
                <w:rFonts w:hint="eastAsia" w:ascii="仿宋" w:hAnsi="仿宋" w:eastAsia="仿宋" w:cs="仿宋"/>
                <w:sz w:val="24"/>
                <w:szCs w:val="24"/>
                <w:highlight w:val="none"/>
              </w:rPr>
              <w:t>上述每一项内容优得1分，良得0.5分，差得0分。最高得5分。</w:t>
            </w:r>
          </w:p>
        </w:tc>
        <w:tc>
          <w:tcPr>
            <w:tcW w:w="2440" w:type="dxa"/>
            <w:vMerge w:val="continue"/>
            <w:vAlign w:val="center"/>
          </w:tcPr>
          <w:p w14:paraId="0BCEC90E">
            <w:pPr>
              <w:rPr>
                <w:rFonts w:hint="eastAsia" w:ascii="仿宋" w:hAnsi="仿宋" w:eastAsia="仿宋" w:cs="仿宋"/>
                <w:sz w:val="24"/>
                <w:szCs w:val="24"/>
                <w:highlight w:val="none"/>
              </w:rPr>
            </w:pPr>
          </w:p>
        </w:tc>
      </w:tr>
      <w:tr w14:paraId="6DE1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835" w:type="dxa"/>
            <w:vMerge w:val="continue"/>
            <w:vAlign w:val="center"/>
          </w:tcPr>
          <w:p w14:paraId="0B5712C9">
            <w:pPr>
              <w:rPr>
                <w:rFonts w:hint="eastAsia" w:ascii="仿宋" w:hAnsi="仿宋" w:eastAsia="仿宋" w:cs="仿宋"/>
                <w:sz w:val="24"/>
                <w:szCs w:val="24"/>
                <w:highlight w:val="none"/>
              </w:rPr>
            </w:pPr>
          </w:p>
        </w:tc>
        <w:tc>
          <w:tcPr>
            <w:tcW w:w="1239" w:type="dxa"/>
            <w:vMerge w:val="continue"/>
            <w:vAlign w:val="center"/>
          </w:tcPr>
          <w:p w14:paraId="267865B7">
            <w:pPr>
              <w:rPr>
                <w:rFonts w:hint="eastAsia" w:ascii="仿宋" w:hAnsi="仿宋" w:eastAsia="仿宋" w:cs="仿宋"/>
                <w:sz w:val="24"/>
                <w:szCs w:val="24"/>
                <w:highlight w:val="none"/>
              </w:rPr>
            </w:pPr>
          </w:p>
        </w:tc>
        <w:tc>
          <w:tcPr>
            <w:tcW w:w="1136" w:type="dxa"/>
            <w:vAlign w:val="center"/>
          </w:tcPr>
          <w:p w14:paraId="73E2D5E6">
            <w:pPr>
              <w:rPr>
                <w:rFonts w:hint="eastAsia" w:ascii="仿宋" w:hAnsi="仿宋" w:eastAsia="仿宋" w:cs="仿宋"/>
                <w:sz w:val="24"/>
                <w:szCs w:val="24"/>
                <w:highlight w:val="none"/>
              </w:rPr>
            </w:pPr>
            <w:r>
              <w:rPr>
                <w:rFonts w:hint="eastAsia" w:ascii="仿宋" w:hAnsi="仿宋" w:eastAsia="仿宋" w:cs="仿宋"/>
                <w:sz w:val="24"/>
                <w:szCs w:val="24"/>
                <w:highlight w:val="none"/>
              </w:rPr>
              <w:t>质量保障方案5分</w:t>
            </w:r>
          </w:p>
        </w:tc>
        <w:tc>
          <w:tcPr>
            <w:tcW w:w="3978" w:type="dxa"/>
            <w:vAlign w:val="center"/>
          </w:tcPr>
          <w:p w14:paraId="6034D023">
            <w:pPr>
              <w:rPr>
                <w:rFonts w:hint="eastAsia" w:ascii="仿宋" w:hAnsi="仿宋" w:eastAsia="仿宋" w:cs="仿宋"/>
                <w:sz w:val="24"/>
                <w:szCs w:val="24"/>
                <w:highlight w:val="none"/>
              </w:rPr>
            </w:pPr>
            <w:r>
              <w:rPr>
                <w:rFonts w:hint="eastAsia" w:ascii="仿宋" w:hAnsi="仿宋" w:eastAsia="仿宋" w:cs="仿宋"/>
                <w:sz w:val="24"/>
                <w:szCs w:val="24"/>
                <w:highlight w:val="none"/>
              </w:rPr>
              <w:t>供应商结合本项目采购需求编制质量保障方案，包括但不限于：</w:t>
            </w:r>
          </w:p>
          <w:p w14:paraId="6521CB05">
            <w:pPr>
              <w:ind w:left="425" w:hanging="425"/>
              <w:rPr>
                <w:rFonts w:hint="eastAsia" w:ascii="仿宋" w:hAnsi="仿宋" w:eastAsia="仿宋" w:cs="仿宋"/>
                <w:sz w:val="24"/>
                <w:szCs w:val="24"/>
                <w:highlight w:val="none"/>
              </w:rPr>
            </w:pPr>
            <w:r>
              <w:rPr>
                <w:rFonts w:hint="eastAsia" w:ascii="仿宋" w:hAnsi="仿宋" w:eastAsia="仿宋" w:cs="仿宋"/>
                <w:sz w:val="24"/>
                <w:szCs w:val="24"/>
                <w:highlight w:val="none"/>
              </w:rPr>
              <w:t>(1)质量保障体系；</w:t>
            </w:r>
          </w:p>
          <w:p w14:paraId="5C7665C4">
            <w:pPr>
              <w:ind w:left="425" w:hanging="425"/>
              <w:rPr>
                <w:rFonts w:hint="eastAsia" w:ascii="仿宋" w:hAnsi="仿宋" w:eastAsia="仿宋" w:cs="仿宋"/>
                <w:sz w:val="24"/>
                <w:szCs w:val="24"/>
                <w:highlight w:val="none"/>
              </w:rPr>
            </w:pPr>
            <w:r>
              <w:rPr>
                <w:rFonts w:hint="eastAsia" w:ascii="仿宋" w:hAnsi="仿宋" w:eastAsia="仿宋" w:cs="仿宋"/>
                <w:sz w:val="24"/>
                <w:szCs w:val="24"/>
                <w:highlight w:val="none"/>
              </w:rPr>
              <w:t>(2)质量控制流程；</w:t>
            </w:r>
          </w:p>
          <w:p w14:paraId="452B0012">
            <w:pPr>
              <w:ind w:left="425" w:hanging="425"/>
              <w:rPr>
                <w:rFonts w:hint="eastAsia" w:ascii="仿宋" w:hAnsi="仿宋" w:eastAsia="仿宋" w:cs="仿宋"/>
                <w:sz w:val="24"/>
                <w:szCs w:val="24"/>
                <w:highlight w:val="none"/>
              </w:rPr>
            </w:pPr>
            <w:r>
              <w:rPr>
                <w:rFonts w:hint="eastAsia" w:ascii="仿宋" w:hAnsi="仿宋" w:eastAsia="仿宋" w:cs="仿宋"/>
                <w:sz w:val="24"/>
                <w:szCs w:val="24"/>
                <w:highlight w:val="none"/>
              </w:rPr>
              <w:t>(3)质量检验管理；</w:t>
            </w:r>
          </w:p>
          <w:p w14:paraId="1DAE93A6">
            <w:pPr>
              <w:ind w:left="425" w:hanging="425"/>
              <w:rPr>
                <w:rFonts w:hint="eastAsia" w:ascii="仿宋" w:hAnsi="仿宋" w:eastAsia="仿宋" w:cs="仿宋"/>
                <w:sz w:val="24"/>
                <w:szCs w:val="24"/>
                <w:highlight w:val="none"/>
              </w:rPr>
            </w:pPr>
            <w:r>
              <w:rPr>
                <w:rFonts w:hint="eastAsia" w:ascii="仿宋" w:hAnsi="仿宋" w:eastAsia="仿宋" w:cs="仿宋"/>
                <w:sz w:val="24"/>
                <w:szCs w:val="24"/>
                <w:highlight w:val="none"/>
              </w:rPr>
              <w:t>(4)质量问题处理方案；</w:t>
            </w:r>
          </w:p>
          <w:p w14:paraId="4D630A5D">
            <w:pPr>
              <w:ind w:left="425" w:hanging="425"/>
              <w:rPr>
                <w:rFonts w:hint="eastAsia" w:ascii="仿宋" w:hAnsi="仿宋" w:eastAsia="仿宋" w:cs="仿宋"/>
                <w:sz w:val="24"/>
                <w:szCs w:val="24"/>
                <w:highlight w:val="none"/>
              </w:rPr>
            </w:pPr>
            <w:r>
              <w:rPr>
                <w:rFonts w:hint="eastAsia" w:ascii="仿宋" w:hAnsi="仿宋" w:eastAsia="仿宋" w:cs="仿宋"/>
                <w:sz w:val="24"/>
                <w:szCs w:val="24"/>
                <w:highlight w:val="none"/>
              </w:rPr>
              <w:t>(5)质量责任制度。</w:t>
            </w:r>
          </w:p>
          <w:p w14:paraId="6B91816D">
            <w:pPr>
              <w:rPr>
                <w:rFonts w:hint="eastAsia" w:ascii="仿宋" w:hAnsi="仿宋" w:eastAsia="仿宋" w:cs="仿宋"/>
                <w:sz w:val="24"/>
                <w:szCs w:val="24"/>
                <w:highlight w:val="none"/>
              </w:rPr>
            </w:pPr>
            <w:r>
              <w:rPr>
                <w:rFonts w:hint="eastAsia" w:ascii="仿宋" w:hAnsi="仿宋" w:eastAsia="仿宋" w:cs="仿宋"/>
                <w:sz w:val="24"/>
                <w:szCs w:val="24"/>
                <w:highlight w:val="none"/>
              </w:rPr>
              <w:t>上述每一项内容优得1分，良得0.5分，差得0分。最高得5分。</w:t>
            </w:r>
          </w:p>
        </w:tc>
        <w:tc>
          <w:tcPr>
            <w:tcW w:w="2440" w:type="dxa"/>
            <w:vMerge w:val="continue"/>
            <w:vAlign w:val="center"/>
          </w:tcPr>
          <w:p w14:paraId="481F252A">
            <w:pPr>
              <w:rPr>
                <w:rFonts w:hint="eastAsia" w:ascii="仿宋" w:hAnsi="仿宋" w:eastAsia="仿宋" w:cs="仿宋"/>
                <w:sz w:val="24"/>
                <w:szCs w:val="24"/>
                <w:highlight w:val="none"/>
              </w:rPr>
            </w:pPr>
          </w:p>
        </w:tc>
      </w:tr>
      <w:tr w14:paraId="0335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835" w:type="dxa"/>
            <w:vMerge w:val="restart"/>
            <w:vAlign w:val="center"/>
          </w:tcPr>
          <w:p w14:paraId="00BB609B">
            <w:pPr>
              <w:ind w:firstLine="2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239" w:type="dxa"/>
            <w:vMerge w:val="restart"/>
            <w:vAlign w:val="center"/>
          </w:tcPr>
          <w:p w14:paraId="2F75C698">
            <w:pPr>
              <w:ind w:firstLine="2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商务部分</w:t>
            </w:r>
          </w:p>
          <w:p w14:paraId="5450761B">
            <w:pPr>
              <w:ind w:firstLine="2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w:t>
            </w:r>
          </w:p>
        </w:tc>
        <w:tc>
          <w:tcPr>
            <w:tcW w:w="1136" w:type="dxa"/>
            <w:vAlign w:val="center"/>
          </w:tcPr>
          <w:p w14:paraId="2DCFDAB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业绩10分</w:t>
            </w:r>
          </w:p>
        </w:tc>
        <w:tc>
          <w:tcPr>
            <w:tcW w:w="3978" w:type="dxa"/>
            <w:vAlign w:val="center"/>
          </w:tcPr>
          <w:p w14:paraId="1A057140">
            <w:pPr>
              <w:rPr>
                <w:rFonts w:hint="eastAsia" w:ascii="仿宋" w:hAnsi="仿宋" w:eastAsia="仿宋" w:cs="仿宋"/>
                <w:sz w:val="24"/>
                <w:szCs w:val="24"/>
                <w:highlight w:val="none"/>
              </w:rPr>
            </w:pPr>
            <w:r>
              <w:rPr>
                <w:rFonts w:hint="eastAsia" w:ascii="仿宋" w:hAnsi="仿宋" w:eastAsia="仿宋" w:cs="仿宋"/>
                <w:sz w:val="24"/>
                <w:szCs w:val="24"/>
                <w:highlight w:val="none"/>
              </w:rPr>
              <w:t>供应商2022年1月1日至响应截止日止具有校服类似业绩的，每提供1个得2分，最多得10分。</w:t>
            </w:r>
          </w:p>
        </w:tc>
        <w:tc>
          <w:tcPr>
            <w:tcW w:w="2440" w:type="dxa"/>
            <w:vAlign w:val="center"/>
          </w:tcPr>
          <w:p w14:paraId="5DD65986">
            <w:pPr>
              <w:rPr>
                <w:rFonts w:hint="eastAsia" w:ascii="仿宋" w:hAnsi="仿宋" w:eastAsia="仿宋" w:cs="仿宋"/>
                <w:sz w:val="24"/>
                <w:szCs w:val="24"/>
                <w:highlight w:val="none"/>
              </w:rPr>
            </w:pPr>
            <w:r>
              <w:rPr>
                <w:rFonts w:hint="eastAsia" w:ascii="仿宋" w:hAnsi="仿宋" w:eastAsia="仿宋" w:cs="仿宋"/>
                <w:sz w:val="24"/>
                <w:szCs w:val="24"/>
                <w:highlight w:val="none"/>
              </w:rPr>
              <w:t>提供合同和加盖业主单位公章的验收证明复印件并加盖供应商公章。</w:t>
            </w:r>
          </w:p>
        </w:tc>
      </w:tr>
      <w:tr w14:paraId="3320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trPr>
        <w:tc>
          <w:tcPr>
            <w:tcW w:w="835" w:type="dxa"/>
            <w:vMerge w:val="continue"/>
            <w:vAlign w:val="center"/>
          </w:tcPr>
          <w:p w14:paraId="2E43AD4A">
            <w:pPr>
              <w:ind w:firstLine="28"/>
              <w:jc w:val="center"/>
              <w:rPr>
                <w:rFonts w:hint="eastAsia" w:ascii="仿宋" w:hAnsi="仿宋" w:eastAsia="仿宋" w:cs="仿宋"/>
                <w:sz w:val="24"/>
                <w:szCs w:val="24"/>
                <w:highlight w:val="none"/>
              </w:rPr>
            </w:pPr>
          </w:p>
        </w:tc>
        <w:tc>
          <w:tcPr>
            <w:tcW w:w="1239" w:type="dxa"/>
            <w:vMerge w:val="continue"/>
            <w:vAlign w:val="center"/>
          </w:tcPr>
          <w:p w14:paraId="755BC719">
            <w:pPr>
              <w:ind w:firstLine="28"/>
              <w:jc w:val="center"/>
              <w:rPr>
                <w:rFonts w:hint="eastAsia" w:ascii="仿宋" w:hAnsi="仿宋" w:eastAsia="仿宋" w:cs="仿宋"/>
                <w:sz w:val="24"/>
                <w:szCs w:val="24"/>
                <w:highlight w:val="none"/>
              </w:rPr>
            </w:pPr>
          </w:p>
        </w:tc>
        <w:tc>
          <w:tcPr>
            <w:tcW w:w="1136" w:type="dxa"/>
            <w:vAlign w:val="center"/>
          </w:tcPr>
          <w:p w14:paraId="5CF20B6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公益捐赠服务承诺5分</w:t>
            </w:r>
          </w:p>
        </w:tc>
        <w:tc>
          <w:tcPr>
            <w:tcW w:w="3978" w:type="dxa"/>
            <w:vAlign w:val="center"/>
          </w:tcPr>
          <w:p w14:paraId="4CAC8267">
            <w:pPr>
              <w:rPr>
                <w:rFonts w:hint="eastAsia" w:ascii="仿宋" w:hAnsi="仿宋" w:eastAsia="仿宋" w:cs="仿宋"/>
                <w:sz w:val="24"/>
                <w:szCs w:val="24"/>
                <w:highlight w:val="none"/>
              </w:rPr>
            </w:pPr>
            <w:r>
              <w:rPr>
                <w:rFonts w:hint="eastAsia" w:ascii="仿宋" w:hAnsi="仿宋" w:eastAsia="仿宋" w:cs="仿宋"/>
                <w:sz w:val="24"/>
                <w:szCs w:val="24"/>
                <w:highlight w:val="none"/>
              </w:rPr>
              <w:t>承诺愿意为家庭贫困学生、革命烈士子女、孤儿等提供公益服务，提供当年总金额的3%得5分，提供当年总金额的2%得3分，提供当年总金额的1%得1分，未提供得0分。</w:t>
            </w:r>
          </w:p>
        </w:tc>
        <w:tc>
          <w:tcPr>
            <w:tcW w:w="2440" w:type="dxa"/>
            <w:vAlign w:val="center"/>
          </w:tcPr>
          <w:p w14:paraId="1113794B">
            <w:pPr>
              <w:rPr>
                <w:rFonts w:hint="eastAsia" w:ascii="仿宋" w:hAnsi="仿宋" w:eastAsia="仿宋" w:cs="仿宋"/>
                <w:sz w:val="24"/>
                <w:szCs w:val="24"/>
                <w:highlight w:val="none"/>
              </w:rPr>
            </w:pPr>
            <w:r>
              <w:rPr>
                <w:rFonts w:hint="eastAsia" w:ascii="仿宋" w:hAnsi="仿宋" w:eastAsia="仿宋" w:cs="仿宋"/>
                <w:sz w:val="24"/>
                <w:szCs w:val="24"/>
                <w:highlight w:val="none"/>
              </w:rPr>
              <w:t>提供承诺函（格式自拟）</w:t>
            </w:r>
          </w:p>
        </w:tc>
      </w:tr>
    </w:tbl>
    <w:p w14:paraId="13B7523D">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说明：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7ADAB0EB">
      <w:pPr>
        <w:pStyle w:val="4"/>
        <w:adjustRightInd w:val="0"/>
        <w:snapToGrid w:val="0"/>
        <w:spacing w:before="0" w:after="0" w:line="360" w:lineRule="auto"/>
        <w:ind w:firstLine="482" w:firstLineChars="200"/>
        <w:rPr>
          <w:rFonts w:hint="eastAsia" w:ascii="仿宋" w:hAnsi="仿宋" w:eastAsia="仿宋" w:cs="仿宋"/>
          <w:sz w:val="24"/>
          <w:highlight w:val="none"/>
        </w:rPr>
      </w:pPr>
      <w:bookmarkStart w:id="135" w:name="_Toc205413034"/>
      <w:r>
        <w:rPr>
          <w:rFonts w:hint="eastAsia" w:ascii="仿宋" w:hAnsi="仿宋" w:eastAsia="仿宋" w:cs="仿宋"/>
          <w:sz w:val="24"/>
          <w:highlight w:val="none"/>
        </w:rPr>
        <w:t>三、无效响应</w:t>
      </w:r>
      <w:bookmarkEnd w:id="135"/>
    </w:p>
    <w:p w14:paraId="32C22181">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供应商发生以下条款情况之一者，视为无效响应，其响应文件将被拒绝：</w:t>
      </w:r>
    </w:p>
    <w:p w14:paraId="5C8C2EB3">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（一）供应商不符合规定的资格条件的；</w:t>
      </w:r>
    </w:p>
    <w:p w14:paraId="08E864E5">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（二）供应商的法定代表人（或其授权代表）或自然人未参加磋商；</w:t>
      </w:r>
    </w:p>
    <w:p w14:paraId="56734CD4">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（三）供应商所提交的响应文件不按“第七篇响应文件编制要求”要求签署或盖章；</w:t>
      </w:r>
    </w:p>
    <w:p w14:paraId="20573E3B">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（四）供应商的最后报价超过采购预算或最高限价的；</w:t>
      </w:r>
    </w:p>
    <w:p w14:paraId="4DFB0F69">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（五）法定代表人为同一个人的两个及两个以上法人，母公司、全资子公司及其控股公司，在同一包采购中同时参与磋商；</w:t>
      </w:r>
    </w:p>
    <w:p w14:paraId="338B0EE7">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（六）单位负责人为同一人或者存在直接控股、管理关系的不同供应商，参加同一合同项下的政府采购活动的；</w:t>
      </w:r>
    </w:p>
    <w:p w14:paraId="78C79300">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（七）为采购项目提供整体设计、规范编制或者项目管理、监理、检测等服务的供应商，再参加该采购项目的其他采购活动；</w:t>
      </w:r>
    </w:p>
    <w:p w14:paraId="1B5F5419">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（八）供应商磋商有效期不满足竞争性磋商文件要求的；</w:t>
      </w:r>
    </w:p>
    <w:p w14:paraId="332A088B">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（九）供应商响应文件内容有与国家现行法律法规相违背的内容，或附有采购人无法接受的条件；</w:t>
      </w:r>
    </w:p>
    <w:p w14:paraId="6E967E95">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（十）供应商以联合体形式参与磋商的；</w:t>
      </w:r>
    </w:p>
    <w:p w14:paraId="1E82FBEA">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（十一）供应商进行合同分包的；</w:t>
      </w:r>
    </w:p>
    <w:p w14:paraId="2206F522">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（十二）供应商被列入失信被执行人、重大税收违法案件当事人名单、政府采购严重违法失信行为记录名单及其他不符合《中华人民共和国政府采购法》第二十二条规定条件的。</w:t>
      </w:r>
    </w:p>
    <w:p w14:paraId="7FF6EADF">
      <w:pPr>
        <w:pStyle w:val="4"/>
        <w:adjustRightInd w:val="0"/>
        <w:snapToGrid w:val="0"/>
        <w:spacing w:before="0" w:after="0" w:line="360" w:lineRule="auto"/>
        <w:ind w:firstLine="482" w:firstLineChars="200"/>
        <w:rPr>
          <w:rFonts w:hint="eastAsia" w:ascii="仿宋" w:hAnsi="仿宋" w:eastAsia="仿宋" w:cs="仿宋"/>
          <w:sz w:val="24"/>
          <w:highlight w:val="none"/>
        </w:rPr>
      </w:pPr>
      <w:bookmarkStart w:id="136" w:name="_Toc205413035"/>
      <w:r>
        <w:rPr>
          <w:rFonts w:hint="eastAsia" w:ascii="仿宋" w:hAnsi="仿宋" w:eastAsia="仿宋" w:cs="仿宋"/>
          <w:sz w:val="24"/>
          <w:highlight w:val="none"/>
        </w:rPr>
        <w:t>四、</w:t>
      </w:r>
      <w:bookmarkEnd w:id="133"/>
      <w:bookmarkEnd w:id="134"/>
      <w:r>
        <w:rPr>
          <w:rFonts w:hint="eastAsia" w:ascii="仿宋" w:hAnsi="仿宋" w:eastAsia="仿宋" w:cs="仿宋"/>
          <w:sz w:val="24"/>
          <w:highlight w:val="none"/>
        </w:rPr>
        <w:t>采购终止</w:t>
      </w:r>
      <w:bookmarkEnd w:id="136"/>
    </w:p>
    <w:p w14:paraId="3E9D5ED4">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出现下列情形之一的，采购人或者采购代理机构应当终止竞争性磋商采购活动，发布项目终止公告并说明原因，重新开展采购活动：</w:t>
      </w:r>
    </w:p>
    <w:p w14:paraId="364BC18F">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（一）因情况变化，不再符合规定的竞争性磋商采购方式适用情形的；</w:t>
      </w:r>
    </w:p>
    <w:p w14:paraId="134D5CEC">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（二）出现影响采购公正的违法、违规行为的；</w:t>
      </w:r>
    </w:p>
    <w:p w14:paraId="19F298A3">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0AD662F6">
      <w:pPr>
        <w:spacing w:line="360" w:lineRule="auto"/>
        <w:ind w:firstLine="480" w:firstLineChars="200"/>
        <w:rPr>
          <w:rFonts w:hint="eastAsia" w:ascii="仿宋" w:hAnsi="仿宋" w:eastAsia="仿宋" w:cs="仿宋"/>
          <w:sz w:val="24"/>
          <w:szCs w:val="24"/>
          <w:highlight w:val="none"/>
        </w:rPr>
        <w:sectPr>
          <w:pgSz w:w="11907" w:h="16840"/>
          <w:pgMar w:top="1134" w:right="1191" w:bottom="1134" w:left="1304" w:header="964" w:footer="992" w:gutter="0"/>
          <w:pgNumType w:fmt="numberInDash"/>
          <w:cols w:space="720" w:num="1"/>
          <w:docGrid w:linePitch="312" w:charSpace="0"/>
        </w:sectPr>
      </w:pPr>
    </w:p>
    <w:p w14:paraId="5D9F1E41">
      <w:pPr>
        <w:pStyle w:val="3"/>
        <w:spacing w:line="360" w:lineRule="auto"/>
        <w:jc w:val="center"/>
        <w:rPr>
          <w:rFonts w:hint="eastAsia" w:ascii="仿宋" w:hAnsi="仿宋" w:eastAsia="仿宋" w:cs="仿宋"/>
          <w:b/>
          <w:bCs/>
          <w:sz w:val="36"/>
          <w:szCs w:val="36"/>
          <w:highlight w:val="none"/>
        </w:rPr>
      </w:pPr>
      <w:bookmarkStart w:id="137" w:name="_Toc102227313"/>
      <w:bookmarkStart w:id="138" w:name="_Toc205413036"/>
      <w:bookmarkStart w:id="139" w:name="_Toc65662743"/>
      <w:bookmarkStart w:id="140" w:name="_Toc11641055"/>
      <w:bookmarkStart w:id="141" w:name="_Toc12789059"/>
      <w:r>
        <w:rPr>
          <w:rFonts w:hint="eastAsia" w:ascii="仿宋" w:hAnsi="仿宋" w:eastAsia="仿宋" w:cs="仿宋"/>
          <w:b/>
          <w:bCs/>
          <w:sz w:val="36"/>
          <w:szCs w:val="36"/>
          <w:highlight w:val="none"/>
        </w:rPr>
        <w:t>第五篇  供应商须知</w:t>
      </w:r>
      <w:bookmarkEnd w:id="137"/>
      <w:bookmarkEnd w:id="138"/>
      <w:bookmarkEnd w:id="139"/>
    </w:p>
    <w:p w14:paraId="3C5887DE">
      <w:pPr>
        <w:pStyle w:val="4"/>
        <w:adjustRightInd w:val="0"/>
        <w:snapToGrid w:val="0"/>
        <w:spacing w:before="0" w:after="0" w:line="360" w:lineRule="auto"/>
        <w:ind w:firstLine="482" w:firstLineChars="200"/>
        <w:rPr>
          <w:rFonts w:hint="eastAsia" w:ascii="仿宋" w:hAnsi="仿宋" w:eastAsia="仿宋" w:cs="仿宋"/>
          <w:sz w:val="24"/>
          <w:highlight w:val="none"/>
        </w:rPr>
      </w:pPr>
      <w:bookmarkStart w:id="142" w:name="_Toc205413037"/>
      <w:bookmarkStart w:id="143" w:name="_Toc342913389"/>
      <w:bookmarkStart w:id="144" w:name="_Toc65662744"/>
      <w:r>
        <w:rPr>
          <w:rFonts w:hint="eastAsia" w:ascii="仿宋" w:hAnsi="仿宋" w:eastAsia="仿宋" w:cs="仿宋"/>
          <w:sz w:val="24"/>
          <w:highlight w:val="none"/>
        </w:rPr>
        <w:t>一、磋商费用</w:t>
      </w:r>
      <w:bookmarkEnd w:id="142"/>
      <w:bookmarkEnd w:id="143"/>
      <w:bookmarkEnd w:id="144"/>
    </w:p>
    <w:p w14:paraId="2B612AD6">
      <w:pPr>
        <w:pStyle w:val="146"/>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49B52FC1">
      <w:pPr>
        <w:pStyle w:val="4"/>
        <w:adjustRightInd w:val="0"/>
        <w:snapToGrid w:val="0"/>
        <w:spacing w:before="0" w:after="0" w:line="360" w:lineRule="auto"/>
        <w:ind w:firstLine="482" w:firstLineChars="200"/>
        <w:rPr>
          <w:rFonts w:hint="eastAsia" w:ascii="仿宋" w:hAnsi="仿宋" w:eastAsia="仿宋" w:cs="仿宋"/>
          <w:sz w:val="24"/>
          <w:highlight w:val="none"/>
        </w:rPr>
      </w:pPr>
      <w:bookmarkStart w:id="145" w:name="_Toc65662745"/>
      <w:bookmarkStart w:id="146" w:name="_Toc342913391"/>
      <w:bookmarkStart w:id="147" w:name="_Toc205413038"/>
      <w:r>
        <w:rPr>
          <w:rFonts w:hint="eastAsia" w:ascii="仿宋" w:hAnsi="仿宋" w:eastAsia="仿宋" w:cs="仿宋"/>
          <w:sz w:val="24"/>
          <w:highlight w:val="none"/>
        </w:rPr>
        <w:t>二、竞争性磋商文件</w:t>
      </w:r>
      <w:bookmarkEnd w:id="145"/>
      <w:bookmarkEnd w:id="146"/>
      <w:bookmarkEnd w:id="147"/>
    </w:p>
    <w:p w14:paraId="46F5DB0D">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（一）竞争性磋商文件由采购邀请书、项目技术（质量）需求、项目商务需求、磋商程序及方法、评审标准、无效响应和采购终止、供应商须知、采购合同、响应文件编制要求七部分组成。</w:t>
      </w:r>
    </w:p>
    <w:p w14:paraId="60E156B1">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（二）采购人（或采购代理机构）所作的一切有效的书面通知、修改及补充，都是竞争性磋商文件不可分割的部分。</w:t>
      </w:r>
    </w:p>
    <w:p w14:paraId="3FC79D64">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（三）竞争性磋商文件的解释</w:t>
      </w:r>
    </w:p>
    <w:p w14:paraId="67EDDE0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48" w:name="_Toc318166429"/>
      <w:bookmarkStart w:id="149" w:name="_Toc318159349"/>
      <w:bookmarkStart w:id="150" w:name="_Toc318159780"/>
      <w:bookmarkStart w:id="151" w:name="_Toc318159160"/>
    </w:p>
    <w:p w14:paraId="2B6C283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（四）本竞争性磋商文件中，磋商小组根据与供应商进行磋商可能实质性变动的内容为竞争性磋商文件第二、三、六篇全部内容。</w:t>
      </w:r>
    </w:p>
    <w:p w14:paraId="6F50504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（五）评审的依据为竞争性磋商文件和响应文件（含有效的书面承诺）。磋商小组判断响应文件对竞争性磋商文件的响应，仅基于响应文件本身而不靠外部证据。</w:t>
      </w:r>
    </w:p>
    <w:bookmarkEnd w:id="148"/>
    <w:bookmarkEnd w:id="149"/>
    <w:bookmarkEnd w:id="150"/>
    <w:bookmarkEnd w:id="151"/>
    <w:p w14:paraId="77247C65">
      <w:pPr>
        <w:pStyle w:val="4"/>
        <w:adjustRightInd w:val="0"/>
        <w:snapToGrid w:val="0"/>
        <w:spacing w:before="0" w:after="0" w:line="360" w:lineRule="auto"/>
        <w:ind w:firstLine="482" w:firstLineChars="200"/>
        <w:rPr>
          <w:rFonts w:hint="eastAsia" w:ascii="仿宋" w:hAnsi="仿宋" w:eastAsia="仿宋" w:cs="仿宋"/>
          <w:sz w:val="24"/>
          <w:highlight w:val="none"/>
        </w:rPr>
      </w:pPr>
      <w:bookmarkStart w:id="152" w:name="_Toc179714297"/>
      <w:bookmarkStart w:id="153" w:name="_Toc205413039"/>
      <w:bookmarkStart w:id="154" w:name="_Toc102227318"/>
      <w:bookmarkStart w:id="155" w:name="_Toc65662746"/>
      <w:bookmarkStart w:id="156" w:name="_Toc342913392"/>
      <w:r>
        <w:rPr>
          <w:rFonts w:hint="eastAsia" w:ascii="仿宋" w:hAnsi="仿宋" w:eastAsia="仿宋" w:cs="仿宋"/>
          <w:sz w:val="24"/>
          <w:highlight w:val="none"/>
        </w:rPr>
        <w:t>三、磋商要求</w:t>
      </w:r>
      <w:bookmarkEnd w:id="152"/>
      <w:bookmarkEnd w:id="153"/>
      <w:bookmarkEnd w:id="154"/>
      <w:bookmarkEnd w:id="155"/>
      <w:bookmarkEnd w:id="156"/>
    </w:p>
    <w:p w14:paraId="4DC52F5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（一）响应文件</w:t>
      </w:r>
    </w:p>
    <w:p w14:paraId="20B6182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04C9CAE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2.响应文件组成</w:t>
      </w:r>
    </w:p>
    <w:p w14:paraId="4C79592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65F171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（二）联合体</w:t>
      </w:r>
    </w:p>
    <w:p w14:paraId="6904F3D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本项目不接受联合体参与磋商。</w:t>
      </w:r>
    </w:p>
    <w:p w14:paraId="7E0A707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（三）磋商有效期：响应文件及有关承诺文件有效期为提交响应文件截止时间起90天。</w:t>
      </w:r>
    </w:p>
    <w:p w14:paraId="71887EE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（四）修正错误</w:t>
      </w:r>
    </w:p>
    <w:p w14:paraId="1C788A3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1.若供应商所递交的响应文件或最后报价中的价格出现大写金额和小写金额不一致的错误，以大写金额修正为准。</w:t>
      </w:r>
    </w:p>
    <w:p w14:paraId="575BC31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2.磋商小组按上述修正错误的原则及方法修正供应商的报价，供应商同意并</w:t>
      </w:r>
      <w:r>
        <w:rPr>
          <w:rFonts w:hint="eastAsia" w:ascii="仿宋" w:hAnsi="仿宋" w:eastAsia="仿宋" w:cs="仿宋"/>
          <w:sz w:val="24"/>
          <w:highlight w:val="none"/>
        </w:rPr>
        <w:t>签署</w:t>
      </w:r>
      <w:r>
        <w:rPr>
          <w:rFonts w:hint="eastAsia" w:ascii="仿宋" w:hAnsi="仿宋" w:eastAsia="仿宋" w:cs="仿宋"/>
          <w:sz w:val="24"/>
          <w:szCs w:val="24"/>
          <w:highlight w:val="none"/>
        </w:rPr>
        <w:t>确认后，修正后的报价对供应商具有约束作用。如果供应商不接受修正后的价格，将失去成为成交供应商的资格。</w:t>
      </w:r>
    </w:p>
    <w:p w14:paraId="76581208">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（五）提交响应文件的份数和签署</w:t>
      </w:r>
    </w:p>
    <w:p w14:paraId="2BB8C474">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6A55603E">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highlight w:val="none"/>
        </w:rPr>
        <w:t>响应文件按竞争性磋商文件“第七篇响应文件编制要求”要求签署或盖章。</w:t>
      </w:r>
    </w:p>
    <w:p w14:paraId="685A1D03">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（六）响应文件的递交</w:t>
      </w:r>
    </w:p>
    <w:p w14:paraId="6417EAE8">
      <w:pPr>
        <w:pStyle w:val="32"/>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049BB8ED">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（七）供应商参与人员</w:t>
      </w:r>
    </w:p>
    <w:p w14:paraId="65120C20">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各个供应商应当派1-2名代表参与磋商，至少1人应为法定代表人（或其授权代表）或自然人（供应商为自然人）。</w:t>
      </w:r>
    </w:p>
    <w:p w14:paraId="00681207">
      <w:pPr>
        <w:pStyle w:val="4"/>
        <w:adjustRightInd w:val="0"/>
        <w:snapToGrid w:val="0"/>
        <w:spacing w:before="0" w:after="0" w:line="360" w:lineRule="auto"/>
        <w:ind w:firstLine="482" w:firstLineChars="200"/>
        <w:rPr>
          <w:rFonts w:hint="eastAsia" w:ascii="仿宋" w:hAnsi="仿宋" w:eastAsia="仿宋" w:cs="仿宋"/>
          <w:sz w:val="24"/>
          <w:highlight w:val="none"/>
        </w:rPr>
      </w:pPr>
      <w:bookmarkStart w:id="157" w:name="_Toc65662747"/>
      <w:bookmarkStart w:id="158" w:name="_Toc205413040"/>
      <w:r>
        <w:rPr>
          <w:rFonts w:hint="eastAsia" w:ascii="仿宋" w:hAnsi="仿宋" w:eastAsia="仿宋" w:cs="仿宋"/>
          <w:sz w:val="24"/>
          <w:highlight w:val="none"/>
        </w:rPr>
        <w:t>四、成交供应商的确认和变更</w:t>
      </w:r>
      <w:bookmarkEnd w:id="157"/>
      <w:bookmarkEnd w:id="158"/>
    </w:p>
    <w:p w14:paraId="33884753">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（一）成交供应商的确认</w:t>
      </w:r>
    </w:p>
    <w:p w14:paraId="0E24F826">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B50861F">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（二）成交供应商的变更</w:t>
      </w:r>
    </w:p>
    <w:p w14:paraId="1B363592">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highlight w:val="none"/>
        </w:rPr>
        <w:t>成交供应商拒绝与采购人签订合同的，采购人可以按照评标报告推荐的成交候选供应商顺序，确定排名下一位的候选人为成交供应商，也可以重新开展采购活动。</w:t>
      </w:r>
    </w:p>
    <w:p w14:paraId="09B1E182">
      <w:pPr>
        <w:pStyle w:val="4"/>
        <w:adjustRightInd w:val="0"/>
        <w:snapToGrid w:val="0"/>
        <w:spacing w:before="0" w:after="0" w:line="360" w:lineRule="auto"/>
        <w:ind w:firstLine="482" w:firstLineChars="200"/>
        <w:rPr>
          <w:rFonts w:hint="eastAsia" w:ascii="仿宋" w:hAnsi="仿宋" w:eastAsia="仿宋" w:cs="仿宋"/>
          <w:sz w:val="24"/>
          <w:highlight w:val="none"/>
        </w:rPr>
      </w:pPr>
      <w:bookmarkStart w:id="159" w:name="_Toc205413041"/>
      <w:bookmarkStart w:id="160" w:name="_Toc65662748"/>
      <w:bookmarkStart w:id="161" w:name="_Toc342913395"/>
      <w:bookmarkStart w:id="162" w:name="_Toc102227321"/>
      <w:r>
        <w:rPr>
          <w:rFonts w:hint="eastAsia" w:ascii="仿宋" w:hAnsi="仿宋" w:eastAsia="仿宋" w:cs="仿宋"/>
          <w:sz w:val="24"/>
          <w:highlight w:val="none"/>
        </w:rPr>
        <w:t>五、成交通知</w:t>
      </w:r>
      <w:bookmarkEnd w:id="159"/>
      <w:bookmarkEnd w:id="160"/>
      <w:bookmarkEnd w:id="161"/>
      <w:bookmarkEnd w:id="162"/>
    </w:p>
    <w:p w14:paraId="0824E5F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（一）成交供应商确定后，采购代理机构将在行采家官网（https://www.gec123.com）上发布成交结果公告。</w:t>
      </w:r>
    </w:p>
    <w:p w14:paraId="0A95D40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（二）结果公告发出同时，采购代理机构将以书面形式发出《成交通知书》。《成交通知书》一经发出即发生法律效力。</w:t>
      </w:r>
    </w:p>
    <w:p w14:paraId="30F3A79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（三）《成交通知书》将作为签订合同的依据。</w:t>
      </w:r>
    </w:p>
    <w:p w14:paraId="0E725682">
      <w:pPr>
        <w:pStyle w:val="4"/>
        <w:adjustRightInd w:val="0"/>
        <w:snapToGrid w:val="0"/>
        <w:spacing w:before="0" w:after="0" w:line="360" w:lineRule="auto"/>
        <w:ind w:firstLine="482" w:firstLineChars="200"/>
        <w:rPr>
          <w:rFonts w:hint="eastAsia" w:ascii="仿宋" w:hAnsi="仿宋" w:eastAsia="仿宋" w:cs="仿宋"/>
          <w:sz w:val="24"/>
          <w:highlight w:val="none"/>
        </w:rPr>
      </w:pPr>
      <w:bookmarkStart w:id="163" w:name="_Toc205413042"/>
      <w:bookmarkStart w:id="164" w:name="_Toc65662749"/>
      <w:r>
        <w:rPr>
          <w:rFonts w:hint="eastAsia" w:ascii="仿宋" w:hAnsi="仿宋" w:eastAsia="仿宋" w:cs="仿宋"/>
          <w:sz w:val="24"/>
          <w:highlight w:val="none"/>
        </w:rPr>
        <w:t>六、关于质疑</w:t>
      </w:r>
      <w:bookmarkEnd w:id="163"/>
      <w:bookmarkEnd w:id="164"/>
    </w:p>
    <w:p w14:paraId="536D613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（一）质疑</w:t>
      </w:r>
    </w:p>
    <w:p w14:paraId="26383AD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供应商认为采购文件、采购过程和成交结果使自己的权益收到伤害的，可向采购人或采购代理机构以书面形式提出质疑。</w:t>
      </w:r>
    </w:p>
    <w:p w14:paraId="563680E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提出质疑的应当是参与所质疑项目采购活动的供应商。 </w:t>
      </w:r>
    </w:p>
    <w:p w14:paraId="03FD0C19">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1.质疑时限、内容</w:t>
      </w:r>
    </w:p>
    <w:p w14:paraId="1DC5C232">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供应商认为采购文件、采购过程、成交结果使自己的权益受到损害的，可以在知道或者应知其权益受到损害之日起7个工作日内，以书面形式向采购人、采购代理机构提出质疑。</w:t>
      </w:r>
    </w:p>
    <w:p w14:paraId="46B7CAF6">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1.2供应商提出质疑应当提交质疑函和必要的证明材料，质疑函应当包括下列内容：</w:t>
      </w:r>
    </w:p>
    <w:p w14:paraId="13F20E32">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1.2.1供应商的姓名或者名称、地址、邮编、联系人及联系电话；</w:t>
      </w:r>
    </w:p>
    <w:p w14:paraId="48174AF0">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1.2.2质疑项目的名称、采购执行编号；</w:t>
      </w:r>
    </w:p>
    <w:p w14:paraId="40A2AA8F">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1.2.3具体、明确的质疑事项和与质疑事项相关的请求；</w:t>
      </w:r>
    </w:p>
    <w:p w14:paraId="3B7613D4">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1.2.4事实依据；</w:t>
      </w:r>
    </w:p>
    <w:p w14:paraId="3BE38ABA">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1.2.5必要的法律依据；</w:t>
      </w:r>
    </w:p>
    <w:p w14:paraId="234DCBD4">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1.2.6提出质疑的日期；</w:t>
      </w:r>
    </w:p>
    <w:p w14:paraId="7A9137B7">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1.2.7营业执照（或事业单位法人证书，或个体工商户营业执照或有效的自然人身份证明）复印件；</w:t>
      </w:r>
    </w:p>
    <w:p w14:paraId="30134E0F">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1.2.8法定代表人授权委托书原件、法定代表人身份证复印件和其授权代表的身份证复印件（供应商为自然人的提供自然人身份证复印件）；</w:t>
      </w:r>
    </w:p>
    <w:p w14:paraId="6FA6628C">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1.3供应商为自然人的，质疑函应当由本人签字；供应商为法人或者其他组织的，质疑函应当由法定代表人、主要负责人，或者其授权代表签字或者盖章，并加盖公章。</w:t>
      </w:r>
    </w:p>
    <w:p w14:paraId="5D1F918A">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2.质疑答复</w:t>
      </w:r>
    </w:p>
    <w:p w14:paraId="1F1F3E91">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采购人、采购代理机构应当在收到供应商的书面质疑后七个工作日内作出答复，并以书面形式通知质疑供应商和其他有关供应商。</w:t>
      </w:r>
    </w:p>
    <w:p w14:paraId="0CAFF594">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3.其他</w:t>
      </w:r>
    </w:p>
    <w:p w14:paraId="556CEB62">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3.1参照《政府采购质疑和投诉办法》（财政部令第94号）及相关法律法规要求，在法定质疑期内一次性提出针对同一采购程序环节的质疑。</w:t>
      </w:r>
    </w:p>
    <w:p w14:paraId="4E8EE66B">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3.2质疑函范本可在财政部门户网站和中国政府采购网下载。</w:t>
      </w:r>
    </w:p>
    <w:p w14:paraId="5B2A6C37">
      <w:pPr>
        <w:pStyle w:val="4"/>
        <w:adjustRightInd w:val="0"/>
        <w:snapToGrid w:val="0"/>
        <w:spacing w:before="0" w:after="0" w:line="360" w:lineRule="auto"/>
        <w:ind w:firstLine="482" w:firstLineChars="200"/>
        <w:rPr>
          <w:rFonts w:hint="eastAsia" w:ascii="仿宋" w:hAnsi="仿宋" w:eastAsia="仿宋" w:cs="仿宋"/>
          <w:sz w:val="24"/>
          <w:szCs w:val="24"/>
          <w:highlight w:val="none"/>
        </w:rPr>
      </w:pPr>
      <w:bookmarkStart w:id="165" w:name="_Toc12388"/>
      <w:bookmarkStart w:id="166" w:name="_Toc3868"/>
      <w:bookmarkStart w:id="167" w:name="_Toc205413043"/>
      <w:bookmarkStart w:id="168" w:name="_Toc102227322"/>
      <w:bookmarkStart w:id="169" w:name="_Toc65662752"/>
      <w:bookmarkStart w:id="170" w:name="_Toc342913396"/>
      <w:r>
        <w:rPr>
          <w:rFonts w:hint="eastAsia" w:ascii="仿宋" w:hAnsi="仿宋" w:eastAsia="仿宋" w:cs="仿宋"/>
          <w:sz w:val="24"/>
          <w:szCs w:val="24"/>
          <w:highlight w:val="none"/>
        </w:rPr>
        <w:t>七、采购代理服务费</w:t>
      </w:r>
      <w:bookmarkEnd w:id="165"/>
      <w:bookmarkEnd w:id="166"/>
      <w:bookmarkEnd w:id="167"/>
    </w:p>
    <w:p w14:paraId="05864F8D">
      <w:pPr>
        <w:spacing w:line="360" w:lineRule="auto"/>
        <w:ind w:right="12" w:firstLine="480"/>
        <w:rPr>
          <w:rFonts w:hint="eastAsia" w:ascii="仿宋" w:hAnsi="仿宋" w:eastAsia="仿宋" w:cs="仿宋"/>
          <w:sz w:val="24"/>
          <w:highlight w:val="none"/>
        </w:rPr>
      </w:pPr>
      <w:bookmarkStart w:id="171" w:name="OLE_LINK8"/>
      <w:bookmarkStart w:id="172" w:name="OLE_LINK7"/>
      <w:bookmarkStart w:id="173" w:name="_Toc18421"/>
      <w:bookmarkStart w:id="174" w:name="_Toc5919"/>
      <w:r>
        <w:rPr>
          <w:rFonts w:hint="eastAsia" w:ascii="仿宋" w:hAnsi="仿宋" w:eastAsia="仿宋" w:cs="仿宋"/>
          <w:sz w:val="24"/>
          <w:highlight w:val="none"/>
        </w:rPr>
        <w:t>（一）供应商中标后向采购代理机构缴纳招标代理服务费，本项目采购代理服务费</w:t>
      </w:r>
      <w:bookmarkEnd w:id="171"/>
      <w:bookmarkEnd w:id="172"/>
      <w:r>
        <w:rPr>
          <w:rFonts w:hint="eastAsia" w:ascii="仿宋" w:hAnsi="仿宋" w:eastAsia="仿宋" w:cs="仿宋"/>
          <w:sz w:val="24"/>
          <w:highlight w:val="none"/>
          <w:lang w:val="en-US" w:eastAsia="zh-CN"/>
        </w:rPr>
        <w:t>4</w:t>
      </w:r>
      <w:r>
        <w:rPr>
          <w:rFonts w:hint="eastAsia" w:ascii="仿宋" w:hAnsi="仿宋" w:eastAsia="仿宋" w:cs="仿宋"/>
          <w:sz w:val="24"/>
          <w:highlight w:val="none"/>
        </w:rPr>
        <w:t>000元。由成交供应商在领取成交通知书前向代理机构一次性缴纳。</w:t>
      </w:r>
    </w:p>
    <w:p w14:paraId="44CD78D7">
      <w:pPr>
        <w:pStyle w:val="4"/>
        <w:adjustRightInd w:val="0"/>
        <w:snapToGrid w:val="0"/>
        <w:spacing w:before="0" w:after="0" w:line="360" w:lineRule="auto"/>
        <w:ind w:firstLine="482" w:firstLineChars="200"/>
        <w:rPr>
          <w:rFonts w:hint="eastAsia" w:ascii="仿宋" w:hAnsi="仿宋" w:eastAsia="仿宋" w:cs="仿宋"/>
          <w:sz w:val="24"/>
          <w:highlight w:val="none"/>
        </w:rPr>
      </w:pPr>
      <w:bookmarkStart w:id="175" w:name="_Toc205413044"/>
      <w:r>
        <w:rPr>
          <w:rFonts w:hint="eastAsia" w:ascii="仿宋" w:hAnsi="仿宋" w:eastAsia="仿宋" w:cs="仿宋"/>
          <w:sz w:val="24"/>
          <w:szCs w:val="24"/>
          <w:highlight w:val="none"/>
        </w:rPr>
        <w:t>八、</w:t>
      </w:r>
      <w:bookmarkEnd w:id="173"/>
      <w:bookmarkEnd w:id="174"/>
      <w:r>
        <w:rPr>
          <w:rFonts w:hint="eastAsia" w:ascii="仿宋" w:hAnsi="仿宋" w:eastAsia="仿宋" w:cs="仿宋"/>
          <w:sz w:val="24"/>
          <w:highlight w:val="none"/>
        </w:rPr>
        <w:t>签订</w:t>
      </w:r>
      <w:bookmarkEnd w:id="168"/>
      <w:r>
        <w:rPr>
          <w:rFonts w:hint="eastAsia" w:ascii="仿宋" w:hAnsi="仿宋" w:eastAsia="仿宋" w:cs="仿宋"/>
          <w:sz w:val="24"/>
          <w:highlight w:val="none"/>
        </w:rPr>
        <w:t>合同</w:t>
      </w:r>
      <w:bookmarkEnd w:id="169"/>
      <w:bookmarkEnd w:id="170"/>
      <w:bookmarkEnd w:id="175"/>
    </w:p>
    <w:p w14:paraId="19A1AB3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采购人应当自成交通知书发出之日起二十日内，按照竞争性磋商文件和成交供应商响应文件的约定，与成交供应商签订书面合同。所签订的合同不得对竞争性磋商文件和供应商的响应文件作实质性修改。其他未尽事宜由采购人和成交供应商在采购合同中详细约定。</w:t>
      </w:r>
    </w:p>
    <w:p w14:paraId="6A32586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（二）竞争性磋商文件、供应商的响应文件及澄清文件等，均为签订采购合同的依据。</w:t>
      </w:r>
    </w:p>
    <w:p w14:paraId="2875AE0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（三）合同生效条款由供需双方约定，法律、行政法规规定应当办理批准、登记等手续后生效的合同，依照其规定。</w:t>
      </w:r>
    </w:p>
    <w:p w14:paraId="45A1F0C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（四）合同原则上应按照《合同样本》签订，相关单位要求适用合同通用格式版本的，应按其要求另行签订其他合同。</w:t>
      </w:r>
    </w:p>
    <w:p w14:paraId="709EB88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（五）采购人要求成交供应商提供履约保证金的，应当在竞争性磋商文件中予以约定。成交供应商履约完毕后，采购人根据采购文件规定退还其履约保证金。</w:t>
      </w:r>
    </w:p>
    <w:p w14:paraId="141A7375">
      <w:pPr>
        <w:pStyle w:val="3"/>
        <w:spacing w:line="360" w:lineRule="auto"/>
        <w:jc w:val="center"/>
        <w:rPr>
          <w:rFonts w:hint="eastAsia" w:ascii="仿宋" w:hAnsi="仿宋" w:eastAsia="仿宋" w:cs="仿宋"/>
          <w:sz w:val="36"/>
          <w:szCs w:val="30"/>
          <w:highlight w:val="none"/>
        </w:rPr>
      </w:pPr>
      <w:r>
        <w:rPr>
          <w:rFonts w:hint="eastAsia" w:ascii="仿宋" w:hAnsi="仿宋" w:eastAsia="仿宋" w:cs="仿宋"/>
          <w:sz w:val="36"/>
          <w:szCs w:val="30"/>
          <w:highlight w:val="none"/>
        </w:rPr>
        <w:br w:type="page"/>
      </w:r>
      <w:bookmarkStart w:id="176" w:name="_Toc205413045"/>
      <w:r>
        <w:rPr>
          <w:rFonts w:hint="eastAsia" w:ascii="仿宋" w:hAnsi="仿宋" w:eastAsia="仿宋" w:cs="仿宋"/>
          <w:b/>
          <w:bCs/>
          <w:sz w:val="36"/>
          <w:szCs w:val="36"/>
          <w:highlight w:val="none"/>
        </w:rPr>
        <w:t xml:space="preserve">第六篇  </w:t>
      </w:r>
      <w:bookmarkEnd w:id="140"/>
      <w:bookmarkEnd w:id="141"/>
      <w:r>
        <w:rPr>
          <w:rFonts w:hint="eastAsia" w:ascii="仿宋" w:hAnsi="仿宋" w:eastAsia="仿宋" w:cs="仿宋"/>
          <w:b/>
          <w:bCs/>
          <w:sz w:val="36"/>
          <w:szCs w:val="36"/>
          <w:highlight w:val="none"/>
        </w:rPr>
        <w:t>合同样本</w:t>
      </w:r>
      <w:bookmarkEnd w:id="176"/>
    </w:p>
    <w:p w14:paraId="55CC0394">
      <w:pPr>
        <w:spacing w:line="360" w:lineRule="auto"/>
        <w:jc w:val="center"/>
        <w:rPr>
          <w:rFonts w:hint="eastAsia" w:ascii="仿宋" w:hAnsi="仿宋" w:eastAsia="仿宋" w:cs="仿宋"/>
          <w:b/>
          <w:sz w:val="44"/>
          <w:highlight w:val="none"/>
        </w:rPr>
      </w:pPr>
      <w:bookmarkStart w:id="177" w:name="_Hlt41879464"/>
      <w:bookmarkEnd w:id="177"/>
      <w:r>
        <w:rPr>
          <w:rFonts w:hint="eastAsia" w:ascii="仿宋" w:hAnsi="仿宋" w:eastAsia="仿宋" w:cs="仿宋"/>
          <w:b/>
          <w:sz w:val="44"/>
          <w:highlight w:val="none"/>
        </w:rPr>
        <w:t>采购合同</w:t>
      </w:r>
    </w:p>
    <w:p w14:paraId="0EB227D3">
      <w:pPr>
        <w:spacing w:line="360" w:lineRule="auto"/>
        <w:jc w:val="center"/>
        <w:rPr>
          <w:rFonts w:hint="eastAsia" w:ascii="仿宋" w:hAnsi="仿宋" w:eastAsia="仿宋" w:cs="仿宋"/>
          <w:highlight w:val="none"/>
        </w:rPr>
      </w:pPr>
      <w:r>
        <w:rPr>
          <w:rFonts w:hint="eastAsia" w:ascii="仿宋" w:hAnsi="仿宋" w:eastAsia="仿宋" w:cs="仿宋"/>
          <w:highlight w:val="none"/>
        </w:rPr>
        <w:t>（项目编号：     ）</w:t>
      </w:r>
    </w:p>
    <w:p w14:paraId="63AE8212">
      <w:pPr>
        <w:spacing w:line="520" w:lineRule="exact"/>
        <w:rPr>
          <w:rFonts w:hint="eastAsia" w:ascii="仿宋" w:hAnsi="仿宋" w:eastAsia="仿宋" w:cs="仿宋"/>
          <w:sz w:val="24"/>
          <w:highlight w:val="none"/>
        </w:rPr>
      </w:pPr>
      <w:r>
        <w:rPr>
          <w:rFonts w:hint="eastAsia" w:ascii="仿宋" w:hAnsi="仿宋" w:eastAsia="仿宋" w:cs="仿宋"/>
          <w:sz w:val="24"/>
          <w:highlight w:val="none"/>
        </w:rPr>
        <w:t>甲方（需方）：___________________________      计价单位：____________</w:t>
      </w:r>
    </w:p>
    <w:p w14:paraId="38C0E420">
      <w:pPr>
        <w:spacing w:line="520" w:lineRule="exact"/>
        <w:rPr>
          <w:rFonts w:hint="eastAsia" w:ascii="仿宋" w:hAnsi="仿宋" w:eastAsia="仿宋" w:cs="仿宋"/>
          <w:sz w:val="24"/>
          <w:highlight w:val="none"/>
        </w:rPr>
      </w:pPr>
      <w:r>
        <w:rPr>
          <w:rFonts w:hint="eastAsia" w:ascii="仿宋" w:hAnsi="仿宋" w:eastAsia="仿宋" w:cs="仿宋"/>
          <w:sz w:val="24"/>
          <w:highlight w:val="none"/>
        </w:rPr>
        <w:t>乙方（供方）：___________________________      计量单位：_____________</w:t>
      </w:r>
    </w:p>
    <w:p w14:paraId="5AFC7591">
      <w:pPr>
        <w:spacing w:line="520" w:lineRule="exact"/>
        <w:rPr>
          <w:rFonts w:hint="eastAsia" w:ascii="仿宋" w:hAnsi="仿宋" w:eastAsia="仿宋" w:cs="仿宋"/>
          <w:sz w:val="24"/>
          <w:highlight w:val="none"/>
        </w:rPr>
      </w:pPr>
    </w:p>
    <w:p w14:paraId="223722A1">
      <w:pPr>
        <w:spacing w:line="520" w:lineRule="exact"/>
        <w:rPr>
          <w:rFonts w:hint="eastAsia" w:ascii="仿宋" w:hAnsi="仿宋" w:eastAsia="仿宋" w:cs="仿宋"/>
          <w:sz w:val="24"/>
          <w:highlight w:val="none"/>
        </w:rPr>
      </w:pPr>
      <w:r>
        <w:rPr>
          <w:rFonts w:hint="eastAsia" w:ascii="仿宋" w:hAnsi="仿宋" w:eastAsia="仿宋" w:cs="仿宋"/>
          <w:sz w:val="24"/>
          <w:highlight w:val="none"/>
        </w:rPr>
        <w:t>经双方协商一致，达成以下购销合同：</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0"/>
      </w:tblGrid>
      <w:tr w14:paraId="0B3B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30" w:type="dxa"/>
            <w:vAlign w:val="center"/>
          </w:tcPr>
          <w:p w14:paraId="383843FE">
            <w:pPr>
              <w:spacing w:line="52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商品名称</w:t>
            </w:r>
          </w:p>
        </w:tc>
        <w:tc>
          <w:tcPr>
            <w:tcW w:w="1741" w:type="dxa"/>
            <w:vAlign w:val="center"/>
          </w:tcPr>
          <w:p w14:paraId="61954861">
            <w:pPr>
              <w:spacing w:line="52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规格型号</w:t>
            </w:r>
          </w:p>
        </w:tc>
        <w:tc>
          <w:tcPr>
            <w:tcW w:w="984" w:type="dxa"/>
            <w:vAlign w:val="center"/>
          </w:tcPr>
          <w:p w14:paraId="37069AAA">
            <w:pPr>
              <w:spacing w:line="52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数量</w:t>
            </w:r>
          </w:p>
        </w:tc>
        <w:tc>
          <w:tcPr>
            <w:tcW w:w="1298" w:type="dxa"/>
            <w:gridSpan w:val="2"/>
            <w:vAlign w:val="center"/>
          </w:tcPr>
          <w:p w14:paraId="1368350A">
            <w:pPr>
              <w:spacing w:line="52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综合单价</w:t>
            </w:r>
          </w:p>
        </w:tc>
        <w:tc>
          <w:tcPr>
            <w:tcW w:w="1134" w:type="dxa"/>
            <w:vAlign w:val="center"/>
          </w:tcPr>
          <w:p w14:paraId="1FC78CD6">
            <w:pPr>
              <w:spacing w:line="52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总价</w:t>
            </w:r>
          </w:p>
        </w:tc>
        <w:tc>
          <w:tcPr>
            <w:tcW w:w="1559" w:type="dxa"/>
            <w:vAlign w:val="center"/>
          </w:tcPr>
          <w:p w14:paraId="4572BD2B">
            <w:pPr>
              <w:spacing w:line="52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交货时间</w:t>
            </w:r>
          </w:p>
        </w:tc>
        <w:tc>
          <w:tcPr>
            <w:tcW w:w="1560" w:type="dxa"/>
            <w:vAlign w:val="center"/>
          </w:tcPr>
          <w:p w14:paraId="5DCFE2C7">
            <w:pPr>
              <w:spacing w:line="520" w:lineRule="exac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交货地点</w:t>
            </w:r>
          </w:p>
        </w:tc>
      </w:tr>
      <w:tr w14:paraId="06C0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0EB6FD54">
            <w:pPr>
              <w:spacing w:line="520" w:lineRule="exact"/>
              <w:jc w:val="center"/>
              <w:rPr>
                <w:rFonts w:hint="eastAsia" w:ascii="仿宋" w:hAnsi="仿宋" w:eastAsia="仿宋" w:cs="仿宋"/>
                <w:sz w:val="21"/>
                <w:szCs w:val="21"/>
                <w:highlight w:val="none"/>
              </w:rPr>
            </w:pPr>
          </w:p>
        </w:tc>
        <w:tc>
          <w:tcPr>
            <w:tcW w:w="1741" w:type="dxa"/>
            <w:vAlign w:val="center"/>
          </w:tcPr>
          <w:p w14:paraId="1D21420E">
            <w:pPr>
              <w:spacing w:line="520" w:lineRule="exact"/>
              <w:jc w:val="center"/>
              <w:rPr>
                <w:rFonts w:hint="eastAsia" w:ascii="仿宋" w:hAnsi="仿宋" w:eastAsia="仿宋" w:cs="仿宋"/>
                <w:sz w:val="21"/>
                <w:szCs w:val="21"/>
                <w:highlight w:val="none"/>
              </w:rPr>
            </w:pPr>
          </w:p>
        </w:tc>
        <w:tc>
          <w:tcPr>
            <w:tcW w:w="984" w:type="dxa"/>
            <w:vAlign w:val="center"/>
          </w:tcPr>
          <w:p w14:paraId="1FEFD1F4">
            <w:pPr>
              <w:spacing w:line="520" w:lineRule="exact"/>
              <w:jc w:val="center"/>
              <w:rPr>
                <w:rFonts w:hint="eastAsia" w:ascii="仿宋" w:hAnsi="仿宋" w:eastAsia="仿宋" w:cs="仿宋"/>
                <w:sz w:val="21"/>
                <w:szCs w:val="21"/>
                <w:highlight w:val="none"/>
              </w:rPr>
            </w:pPr>
          </w:p>
        </w:tc>
        <w:tc>
          <w:tcPr>
            <w:tcW w:w="1298" w:type="dxa"/>
            <w:gridSpan w:val="2"/>
            <w:vAlign w:val="center"/>
          </w:tcPr>
          <w:p w14:paraId="4E564054">
            <w:pPr>
              <w:spacing w:line="520" w:lineRule="exact"/>
              <w:jc w:val="center"/>
              <w:rPr>
                <w:rFonts w:hint="eastAsia" w:ascii="仿宋" w:hAnsi="仿宋" w:eastAsia="仿宋" w:cs="仿宋"/>
                <w:sz w:val="21"/>
                <w:szCs w:val="21"/>
                <w:highlight w:val="none"/>
              </w:rPr>
            </w:pPr>
          </w:p>
        </w:tc>
        <w:tc>
          <w:tcPr>
            <w:tcW w:w="1134" w:type="dxa"/>
            <w:vAlign w:val="center"/>
          </w:tcPr>
          <w:p w14:paraId="5DEEA351">
            <w:pPr>
              <w:spacing w:line="520" w:lineRule="exact"/>
              <w:jc w:val="center"/>
              <w:rPr>
                <w:rFonts w:hint="eastAsia" w:ascii="仿宋" w:hAnsi="仿宋" w:eastAsia="仿宋" w:cs="仿宋"/>
                <w:sz w:val="21"/>
                <w:szCs w:val="21"/>
                <w:highlight w:val="none"/>
              </w:rPr>
            </w:pPr>
          </w:p>
        </w:tc>
        <w:tc>
          <w:tcPr>
            <w:tcW w:w="1559" w:type="dxa"/>
            <w:vAlign w:val="center"/>
          </w:tcPr>
          <w:p w14:paraId="26FC3B3C">
            <w:pPr>
              <w:spacing w:line="520" w:lineRule="exact"/>
              <w:jc w:val="center"/>
              <w:rPr>
                <w:rFonts w:hint="eastAsia" w:ascii="仿宋" w:hAnsi="仿宋" w:eastAsia="仿宋" w:cs="仿宋"/>
                <w:sz w:val="21"/>
                <w:szCs w:val="21"/>
                <w:highlight w:val="none"/>
              </w:rPr>
            </w:pPr>
          </w:p>
        </w:tc>
        <w:tc>
          <w:tcPr>
            <w:tcW w:w="1560" w:type="dxa"/>
            <w:vAlign w:val="center"/>
          </w:tcPr>
          <w:p w14:paraId="35793A59">
            <w:pPr>
              <w:spacing w:line="520" w:lineRule="exact"/>
              <w:jc w:val="center"/>
              <w:rPr>
                <w:rFonts w:hint="eastAsia" w:ascii="仿宋" w:hAnsi="仿宋" w:eastAsia="仿宋" w:cs="仿宋"/>
                <w:sz w:val="21"/>
                <w:szCs w:val="21"/>
                <w:highlight w:val="none"/>
              </w:rPr>
            </w:pPr>
          </w:p>
        </w:tc>
      </w:tr>
      <w:tr w14:paraId="0FFF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18B483CA">
            <w:pPr>
              <w:spacing w:line="520" w:lineRule="exact"/>
              <w:jc w:val="center"/>
              <w:rPr>
                <w:rFonts w:hint="eastAsia" w:ascii="仿宋" w:hAnsi="仿宋" w:eastAsia="仿宋" w:cs="仿宋"/>
                <w:sz w:val="21"/>
                <w:szCs w:val="21"/>
                <w:highlight w:val="none"/>
              </w:rPr>
            </w:pPr>
          </w:p>
        </w:tc>
        <w:tc>
          <w:tcPr>
            <w:tcW w:w="1741" w:type="dxa"/>
            <w:vAlign w:val="center"/>
          </w:tcPr>
          <w:p w14:paraId="60309387">
            <w:pPr>
              <w:spacing w:line="520" w:lineRule="exact"/>
              <w:jc w:val="center"/>
              <w:rPr>
                <w:rFonts w:hint="eastAsia" w:ascii="仿宋" w:hAnsi="仿宋" w:eastAsia="仿宋" w:cs="仿宋"/>
                <w:sz w:val="21"/>
                <w:szCs w:val="21"/>
                <w:highlight w:val="none"/>
              </w:rPr>
            </w:pPr>
          </w:p>
        </w:tc>
        <w:tc>
          <w:tcPr>
            <w:tcW w:w="984" w:type="dxa"/>
            <w:vAlign w:val="center"/>
          </w:tcPr>
          <w:p w14:paraId="42989642">
            <w:pPr>
              <w:spacing w:line="520" w:lineRule="exact"/>
              <w:jc w:val="center"/>
              <w:rPr>
                <w:rFonts w:hint="eastAsia" w:ascii="仿宋" w:hAnsi="仿宋" w:eastAsia="仿宋" w:cs="仿宋"/>
                <w:sz w:val="21"/>
                <w:szCs w:val="21"/>
                <w:highlight w:val="none"/>
              </w:rPr>
            </w:pPr>
          </w:p>
        </w:tc>
        <w:tc>
          <w:tcPr>
            <w:tcW w:w="1298" w:type="dxa"/>
            <w:gridSpan w:val="2"/>
            <w:vAlign w:val="center"/>
          </w:tcPr>
          <w:p w14:paraId="72C9313F">
            <w:pPr>
              <w:spacing w:line="520" w:lineRule="exact"/>
              <w:jc w:val="center"/>
              <w:rPr>
                <w:rFonts w:hint="eastAsia" w:ascii="仿宋" w:hAnsi="仿宋" w:eastAsia="仿宋" w:cs="仿宋"/>
                <w:sz w:val="21"/>
                <w:szCs w:val="21"/>
                <w:highlight w:val="none"/>
              </w:rPr>
            </w:pPr>
          </w:p>
        </w:tc>
        <w:tc>
          <w:tcPr>
            <w:tcW w:w="1134" w:type="dxa"/>
            <w:vAlign w:val="center"/>
          </w:tcPr>
          <w:p w14:paraId="2B7344D6">
            <w:pPr>
              <w:spacing w:line="520" w:lineRule="exact"/>
              <w:jc w:val="center"/>
              <w:rPr>
                <w:rFonts w:hint="eastAsia" w:ascii="仿宋" w:hAnsi="仿宋" w:eastAsia="仿宋" w:cs="仿宋"/>
                <w:sz w:val="21"/>
                <w:szCs w:val="21"/>
                <w:highlight w:val="none"/>
              </w:rPr>
            </w:pPr>
          </w:p>
        </w:tc>
        <w:tc>
          <w:tcPr>
            <w:tcW w:w="1559" w:type="dxa"/>
            <w:vAlign w:val="center"/>
          </w:tcPr>
          <w:p w14:paraId="00247E78">
            <w:pPr>
              <w:spacing w:line="520" w:lineRule="exact"/>
              <w:jc w:val="center"/>
              <w:rPr>
                <w:rFonts w:hint="eastAsia" w:ascii="仿宋" w:hAnsi="仿宋" w:eastAsia="仿宋" w:cs="仿宋"/>
                <w:sz w:val="21"/>
                <w:szCs w:val="21"/>
                <w:highlight w:val="none"/>
              </w:rPr>
            </w:pPr>
          </w:p>
        </w:tc>
        <w:tc>
          <w:tcPr>
            <w:tcW w:w="1560" w:type="dxa"/>
            <w:vAlign w:val="center"/>
          </w:tcPr>
          <w:p w14:paraId="131461F7">
            <w:pPr>
              <w:spacing w:line="520" w:lineRule="exact"/>
              <w:jc w:val="center"/>
              <w:rPr>
                <w:rFonts w:hint="eastAsia" w:ascii="仿宋" w:hAnsi="仿宋" w:eastAsia="仿宋" w:cs="仿宋"/>
                <w:sz w:val="21"/>
                <w:szCs w:val="21"/>
                <w:highlight w:val="none"/>
              </w:rPr>
            </w:pPr>
          </w:p>
        </w:tc>
      </w:tr>
      <w:tr w14:paraId="6F0A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459D5641">
            <w:pPr>
              <w:spacing w:line="520" w:lineRule="exact"/>
              <w:jc w:val="center"/>
              <w:rPr>
                <w:rFonts w:hint="eastAsia" w:ascii="仿宋" w:hAnsi="仿宋" w:eastAsia="仿宋" w:cs="仿宋"/>
                <w:sz w:val="21"/>
                <w:szCs w:val="21"/>
                <w:highlight w:val="none"/>
              </w:rPr>
            </w:pPr>
          </w:p>
        </w:tc>
        <w:tc>
          <w:tcPr>
            <w:tcW w:w="1741" w:type="dxa"/>
            <w:vAlign w:val="center"/>
          </w:tcPr>
          <w:p w14:paraId="4002E073">
            <w:pPr>
              <w:spacing w:line="520" w:lineRule="exact"/>
              <w:jc w:val="center"/>
              <w:rPr>
                <w:rFonts w:hint="eastAsia" w:ascii="仿宋" w:hAnsi="仿宋" w:eastAsia="仿宋" w:cs="仿宋"/>
                <w:sz w:val="21"/>
                <w:szCs w:val="21"/>
                <w:highlight w:val="none"/>
              </w:rPr>
            </w:pPr>
          </w:p>
        </w:tc>
        <w:tc>
          <w:tcPr>
            <w:tcW w:w="984" w:type="dxa"/>
            <w:vAlign w:val="center"/>
          </w:tcPr>
          <w:p w14:paraId="496969DA">
            <w:pPr>
              <w:spacing w:line="520" w:lineRule="exact"/>
              <w:jc w:val="center"/>
              <w:rPr>
                <w:rFonts w:hint="eastAsia" w:ascii="仿宋" w:hAnsi="仿宋" w:eastAsia="仿宋" w:cs="仿宋"/>
                <w:sz w:val="21"/>
                <w:szCs w:val="21"/>
                <w:highlight w:val="none"/>
              </w:rPr>
            </w:pPr>
          </w:p>
        </w:tc>
        <w:tc>
          <w:tcPr>
            <w:tcW w:w="1298" w:type="dxa"/>
            <w:gridSpan w:val="2"/>
            <w:vAlign w:val="center"/>
          </w:tcPr>
          <w:p w14:paraId="6C0EB45F">
            <w:pPr>
              <w:spacing w:line="520" w:lineRule="exact"/>
              <w:jc w:val="center"/>
              <w:rPr>
                <w:rFonts w:hint="eastAsia" w:ascii="仿宋" w:hAnsi="仿宋" w:eastAsia="仿宋" w:cs="仿宋"/>
                <w:sz w:val="21"/>
                <w:szCs w:val="21"/>
                <w:highlight w:val="none"/>
              </w:rPr>
            </w:pPr>
          </w:p>
        </w:tc>
        <w:tc>
          <w:tcPr>
            <w:tcW w:w="1134" w:type="dxa"/>
            <w:vAlign w:val="center"/>
          </w:tcPr>
          <w:p w14:paraId="0B2A9B19">
            <w:pPr>
              <w:spacing w:line="520" w:lineRule="exact"/>
              <w:jc w:val="center"/>
              <w:rPr>
                <w:rFonts w:hint="eastAsia" w:ascii="仿宋" w:hAnsi="仿宋" w:eastAsia="仿宋" w:cs="仿宋"/>
                <w:sz w:val="21"/>
                <w:szCs w:val="21"/>
                <w:highlight w:val="none"/>
              </w:rPr>
            </w:pPr>
          </w:p>
        </w:tc>
        <w:tc>
          <w:tcPr>
            <w:tcW w:w="1559" w:type="dxa"/>
            <w:vAlign w:val="center"/>
          </w:tcPr>
          <w:p w14:paraId="7C8CC7D9">
            <w:pPr>
              <w:spacing w:line="520" w:lineRule="exact"/>
              <w:jc w:val="center"/>
              <w:rPr>
                <w:rFonts w:hint="eastAsia" w:ascii="仿宋" w:hAnsi="仿宋" w:eastAsia="仿宋" w:cs="仿宋"/>
                <w:sz w:val="21"/>
                <w:szCs w:val="21"/>
                <w:highlight w:val="none"/>
              </w:rPr>
            </w:pPr>
          </w:p>
        </w:tc>
        <w:tc>
          <w:tcPr>
            <w:tcW w:w="1560" w:type="dxa"/>
            <w:vAlign w:val="center"/>
          </w:tcPr>
          <w:p w14:paraId="3FDBD1C2">
            <w:pPr>
              <w:spacing w:line="520" w:lineRule="exact"/>
              <w:jc w:val="center"/>
              <w:rPr>
                <w:rFonts w:hint="eastAsia" w:ascii="仿宋" w:hAnsi="仿宋" w:eastAsia="仿宋" w:cs="仿宋"/>
                <w:sz w:val="21"/>
                <w:szCs w:val="21"/>
                <w:highlight w:val="none"/>
              </w:rPr>
            </w:pPr>
          </w:p>
        </w:tc>
      </w:tr>
      <w:tr w14:paraId="3B30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0E11CC2C">
            <w:pPr>
              <w:spacing w:line="520" w:lineRule="exact"/>
              <w:jc w:val="center"/>
              <w:rPr>
                <w:rFonts w:hint="eastAsia" w:ascii="仿宋" w:hAnsi="仿宋" w:eastAsia="仿宋" w:cs="仿宋"/>
                <w:sz w:val="21"/>
                <w:szCs w:val="21"/>
                <w:highlight w:val="none"/>
              </w:rPr>
            </w:pPr>
          </w:p>
        </w:tc>
        <w:tc>
          <w:tcPr>
            <w:tcW w:w="1741" w:type="dxa"/>
            <w:vAlign w:val="center"/>
          </w:tcPr>
          <w:p w14:paraId="5BD25C5F">
            <w:pPr>
              <w:spacing w:line="520" w:lineRule="exact"/>
              <w:jc w:val="center"/>
              <w:rPr>
                <w:rFonts w:hint="eastAsia" w:ascii="仿宋" w:hAnsi="仿宋" w:eastAsia="仿宋" w:cs="仿宋"/>
                <w:sz w:val="21"/>
                <w:szCs w:val="21"/>
                <w:highlight w:val="none"/>
              </w:rPr>
            </w:pPr>
          </w:p>
        </w:tc>
        <w:tc>
          <w:tcPr>
            <w:tcW w:w="984" w:type="dxa"/>
            <w:vAlign w:val="center"/>
          </w:tcPr>
          <w:p w14:paraId="302E7EAE">
            <w:pPr>
              <w:spacing w:line="520" w:lineRule="exact"/>
              <w:jc w:val="center"/>
              <w:rPr>
                <w:rFonts w:hint="eastAsia" w:ascii="仿宋" w:hAnsi="仿宋" w:eastAsia="仿宋" w:cs="仿宋"/>
                <w:sz w:val="21"/>
                <w:szCs w:val="21"/>
                <w:highlight w:val="none"/>
              </w:rPr>
            </w:pPr>
          </w:p>
        </w:tc>
        <w:tc>
          <w:tcPr>
            <w:tcW w:w="1298" w:type="dxa"/>
            <w:gridSpan w:val="2"/>
            <w:vAlign w:val="center"/>
          </w:tcPr>
          <w:p w14:paraId="02BEAEB5">
            <w:pPr>
              <w:spacing w:line="520" w:lineRule="exact"/>
              <w:jc w:val="center"/>
              <w:rPr>
                <w:rFonts w:hint="eastAsia" w:ascii="仿宋" w:hAnsi="仿宋" w:eastAsia="仿宋" w:cs="仿宋"/>
                <w:sz w:val="21"/>
                <w:szCs w:val="21"/>
                <w:highlight w:val="none"/>
              </w:rPr>
            </w:pPr>
          </w:p>
        </w:tc>
        <w:tc>
          <w:tcPr>
            <w:tcW w:w="1134" w:type="dxa"/>
            <w:vAlign w:val="center"/>
          </w:tcPr>
          <w:p w14:paraId="684112E5">
            <w:pPr>
              <w:spacing w:line="520" w:lineRule="exact"/>
              <w:jc w:val="center"/>
              <w:rPr>
                <w:rFonts w:hint="eastAsia" w:ascii="仿宋" w:hAnsi="仿宋" w:eastAsia="仿宋" w:cs="仿宋"/>
                <w:sz w:val="21"/>
                <w:szCs w:val="21"/>
                <w:highlight w:val="none"/>
              </w:rPr>
            </w:pPr>
          </w:p>
        </w:tc>
        <w:tc>
          <w:tcPr>
            <w:tcW w:w="1559" w:type="dxa"/>
            <w:vAlign w:val="center"/>
          </w:tcPr>
          <w:p w14:paraId="237EBD6D">
            <w:pPr>
              <w:spacing w:line="520" w:lineRule="exact"/>
              <w:jc w:val="center"/>
              <w:rPr>
                <w:rFonts w:hint="eastAsia" w:ascii="仿宋" w:hAnsi="仿宋" w:eastAsia="仿宋" w:cs="仿宋"/>
                <w:sz w:val="21"/>
                <w:szCs w:val="21"/>
                <w:highlight w:val="none"/>
              </w:rPr>
            </w:pPr>
          </w:p>
        </w:tc>
        <w:tc>
          <w:tcPr>
            <w:tcW w:w="1560" w:type="dxa"/>
            <w:vAlign w:val="center"/>
          </w:tcPr>
          <w:p w14:paraId="5035CE19">
            <w:pPr>
              <w:spacing w:line="520" w:lineRule="exact"/>
              <w:jc w:val="center"/>
              <w:rPr>
                <w:rFonts w:hint="eastAsia" w:ascii="仿宋" w:hAnsi="仿宋" w:eastAsia="仿宋" w:cs="仿宋"/>
                <w:sz w:val="21"/>
                <w:szCs w:val="21"/>
                <w:highlight w:val="none"/>
              </w:rPr>
            </w:pPr>
          </w:p>
        </w:tc>
      </w:tr>
      <w:tr w14:paraId="0D3F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4A8117E6">
            <w:pPr>
              <w:spacing w:line="520" w:lineRule="exact"/>
              <w:jc w:val="center"/>
              <w:rPr>
                <w:rFonts w:hint="eastAsia" w:ascii="仿宋" w:hAnsi="仿宋" w:eastAsia="仿宋" w:cs="仿宋"/>
                <w:sz w:val="21"/>
                <w:szCs w:val="21"/>
                <w:highlight w:val="none"/>
              </w:rPr>
            </w:pPr>
          </w:p>
        </w:tc>
        <w:tc>
          <w:tcPr>
            <w:tcW w:w="1741" w:type="dxa"/>
            <w:vAlign w:val="center"/>
          </w:tcPr>
          <w:p w14:paraId="557EB9CE">
            <w:pPr>
              <w:spacing w:line="520" w:lineRule="exact"/>
              <w:jc w:val="center"/>
              <w:rPr>
                <w:rFonts w:hint="eastAsia" w:ascii="仿宋" w:hAnsi="仿宋" w:eastAsia="仿宋" w:cs="仿宋"/>
                <w:sz w:val="21"/>
                <w:szCs w:val="21"/>
                <w:highlight w:val="none"/>
              </w:rPr>
            </w:pPr>
          </w:p>
        </w:tc>
        <w:tc>
          <w:tcPr>
            <w:tcW w:w="984" w:type="dxa"/>
            <w:vAlign w:val="center"/>
          </w:tcPr>
          <w:p w14:paraId="79AAF936">
            <w:pPr>
              <w:spacing w:line="520" w:lineRule="exact"/>
              <w:jc w:val="center"/>
              <w:rPr>
                <w:rFonts w:hint="eastAsia" w:ascii="仿宋" w:hAnsi="仿宋" w:eastAsia="仿宋" w:cs="仿宋"/>
                <w:sz w:val="21"/>
                <w:szCs w:val="21"/>
                <w:highlight w:val="none"/>
              </w:rPr>
            </w:pPr>
          </w:p>
        </w:tc>
        <w:tc>
          <w:tcPr>
            <w:tcW w:w="1298" w:type="dxa"/>
            <w:gridSpan w:val="2"/>
            <w:vAlign w:val="center"/>
          </w:tcPr>
          <w:p w14:paraId="2F27839B">
            <w:pPr>
              <w:spacing w:line="520" w:lineRule="exact"/>
              <w:jc w:val="center"/>
              <w:rPr>
                <w:rFonts w:hint="eastAsia" w:ascii="仿宋" w:hAnsi="仿宋" w:eastAsia="仿宋" w:cs="仿宋"/>
                <w:sz w:val="21"/>
                <w:szCs w:val="21"/>
                <w:highlight w:val="none"/>
              </w:rPr>
            </w:pPr>
          </w:p>
        </w:tc>
        <w:tc>
          <w:tcPr>
            <w:tcW w:w="1134" w:type="dxa"/>
            <w:vAlign w:val="center"/>
          </w:tcPr>
          <w:p w14:paraId="19F095DF">
            <w:pPr>
              <w:spacing w:line="520" w:lineRule="exact"/>
              <w:jc w:val="center"/>
              <w:rPr>
                <w:rFonts w:hint="eastAsia" w:ascii="仿宋" w:hAnsi="仿宋" w:eastAsia="仿宋" w:cs="仿宋"/>
                <w:sz w:val="21"/>
                <w:szCs w:val="21"/>
                <w:highlight w:val="none"/>
              </w:rPr>
            </w:pPr>
          </w:p>
        </w:tc>
        <w:tc>
          <w:tcPr>
            <w:tcW w:w="1559" w:type="dxa"/>
            <w:vAlign w:val="center"/>
          </w:tcPr>
          <w:p w14:paraId="3DB24735">
            <w:pPr>
              <w:spacing w:line="520" w:lineRule="exact"/>
              <w:jc w:val="center"/>
              <w:rPr>
                <w:rFonts w:hint="eastAsia" w:ascii="仿宋" w:hAnsi="仿宋" w:eastAsia="仿宋" w:cs="仿宋"/>
                <w:sz w:val="21"/>
                <w:szCs w:val="21"/>
                <w:highlight w:val="none"/>
              </w:rPr>
            </w:pPr>
          </w:p>
        </w:tc>
        <w:tc>
          <w:tcPr>
            <w:tcW w:w="1560" w:type="dxa"/>
            <w:vAlign w:val="center"/>
          </w:tcPr>
          <w:p w14:paraId="7B6282C2">
            <w:pPr>
              <w:spacing w:line="520" w:lineRule="exact"/>
              <w:jc w:val="center"/>
              <w:rPr>
                <w:rFonts w:hint="eastAsia" w:ascii="仿宋" w:hAnsi="仿宋" w:eastAsia="仿宋" w:cs="仿宋"/>
                <w:sz w:val="21"/>
                <w:szCs w:val="21"/>
                <w:highlight w:val="none"/>
              </w:rPr>
            </w:pPr>
          </w:p>
        </w:tc>
      </w:tr>
      <w:tr w14:paraId="2FE3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4FFD65ED">
            <w:pPr>
              <w:spacing w:line="520" w:lineRule="exact"/>
              <w:jc w:val="center"/>
              <w:rPr>
                <w:rFonts w:hint="eastAsia" w:ascii="仿宋" w:hAnsi="仿宋" w:eastAsia="仿宋" w:cs="仿宋"/>
                <w:sz w:val="21"/>
                <w:szCs w:val="21"/>
                <w:highlight w:val="none"/>
              </w:rPr>
            </w:pPr>
          </w:p>
        </w:tc>
        <w:tc>
          <w:tcPr>
            <w:tcW w:w="1741" w:type="dxa"/>
            <w:vAlign w:val="center"/>
          </w:tcPr>
          <w:p w14:paraId="473C15C1">
            <w:pPr>
              <w:spacing w:line="520" w:lineRule="exact"/>
              <w:jc w:val="center"/>
              <w:rPr>
                <w:rFonts w:hint="eastAsia" w:ascii="仿宋" w:hAnsi="仿宋" w:eastAsia="仿宋" w:cs="仿宋"/>
                <w:sz w:val="21"/>
                <w:szCs w:val="21"/>
                <w:highlight w:val="none"/>
              </w:rPr>
            </w:pPr>
          </w:p>
        </w:tc>
        <w:tc>
          <w:tcPr>
            <w:tcW w:w="984" w:type="dxa"/>
            <w:vAlign w:val="center"/>
          </w:tcPr>
          <w:p w14:paraId="671B7317">
            <w:pPr>
              <w:spacing w:line="520" w:lineRule="exact"/>
              <w:jc w:val="center"/>
              <w:rPr>
                <w:rFonts w:hint="eastAsia" w:ascii="仿宋" w:hAnsi="仿宋" w:eastAsia="仿宋" w:cs="仿宋"/>
                <w:sz w:val="21"/>
                <w:szCs w:val="21"/>
                <w:highlight w:val="none"/>
              </w:rPr>
            </w:pPr>
          </w:p>
        </w:tc>
        <w:tc>
          <w:tcPr>
            <w:tcW w:w="1298" w:type="dxa"/>
            <w:gridSpan w:val="2"/>
            <w:vAlign w:val="center"/>
          </w:tcPr>
          <w:p w14:paraId="231B1B5D">
            <w:pPr>
              <w:spacing w:line="520" w:lineRule="exact"/>
              <w:jc w:val="center"/>
              <w:rPr>
                <w:rFonts w:hint="eastAsia" w:ascii="仿宋" w:hAnsi="仿宋" w:eastAsia="仿宋" w:cs="仿宋"/>
                <w:sz w:val="21"/>
                <w:szCs w:val="21"/>
                <w:highlight w:val="none"/>
              </w:rPr>
            </w:pPr>
          </w:p>
        </w:tc>
        <w:tc>
          <w:tcPr>
            <w:tcW w:w="1134" w:type="dxa"/>
            <w:vAlign w:val="center"/>
          </w:tcPr>
          <w:p w14:paraId="61F588BD">
            <w:pPr>
              <w:spacing w:line="520" w:lineRule="exact"/>
              <w:jc w:val="center"/>
              <w:rPr>
                <w:rFonts w:hint="eastAsia" w:ascii="仿宋" w:hAnsi="仿宋" w:eastAsia="仿宋" w:cs="仿宋"/>
                <w:sz w:val="21"/>
                <w:szCs w:val="21"/>
                <w:highlight w:val="none"/>
              </w:rPr>
            </w:pPr>
          </w:p>
        </w:tc>
        <w:tc>
          <w:tcPr>
            <w:tcW w:w="1559" w:type="dxa"/>
            <w:vAlign w:val="center"/>
          </w:tcPr>
          <w:p w14:paraId="238B9F37">
            <w:pPr>
              <w:spacing w:line="520" w:lineRule="exact"/>
              <w:jc w:val="center"/>
              <w:rPr>
                <w:rFonts w:hint="eastAsia" w:ascii="仿宋" w:hAnsi="仿宋" w:eastAsia="仿宋" w:cs="仿宋"/>
                <w:sz w:val="21"/>
                <w:szCs w:val="21"/>
                <w:highlight w:val="none"/>
              </w:rPr>
            </w:pPr>
          </w:p>
        </w:tc>
        <w:tc>
          <w:tcPr>
            <w:tcW w:w="1560" w:type="dxa"/>
            <w:vAlign w:val="center"/>
          </w:tcPr>
          <w:p w14:paraId="3E67D1AE">
            <w:pPr>
              <w:spacing w:line="520" w:lineRule="exact"/>
              <w:jc w:val="center"/>
              <w:rPr>
                <w:rFonts w:hint="eastAsia" w:ascii="仿宋" w:hAnsi="仿宋" w:eastAsia="仿宋" w:cs="仿宋"/>
                <w:sz w:val="21"/>
                <w:szCs w:val="21"/>
                <w:highlight w:val="none"/>
              </w:rPr>
            </w:pPr>
          </w:p>
        </w:tc>
      </w:tr>
      <w:tr w14:paraId="6ECD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510BEF18">
            <w:pPr>
              <w:spacing w:line="520" w:lineRule="exact"/>
              <w:jc w:val="center"/>
              <w:rPr>
                <w:rFonts w:hint="eastAsia" w:ascii="仿宋" w:hAnsi="仿宋" w:eastAsia="仿宋" w:cs="仿宋"/>
                <w:sz w:val="21"/>
                <w:szCs w:val="21"/>
                <w:highlight w:val="none"/>
              </w:rPr>
            </w:pPr>
          </w:p>
        </w:tc>
        <w:tc>
          <w:tcPr>
            <w:tcW w:w="1741" w:type="dxa"/>
            <w:vAlign w:val="center"/>
          </w:tcPr>
          <w:p w14:paraId="51E058F7">
            <w:pPr>
              <w:spacing w:line="520" w:lineRule="exact"/>
              <w:jc w:val="center"/>
              <w:rPr>
                <w:rFonts w:hint="eastAsia" w:ascii="仿宋" w:hAnsi="仿宋" w:eastAsia="仿宋" w:cs="仿宋"/>
                <w:sz w:val="21"/>
                <w:szCs w:val="21"/>
                <w:highlight w:val="none"/>
              </w:rPr>
            </w:pPr>
          </w:p>
        </w:tc>
        <w:tc>
          <w:tcPr>
            <w:tcW w:w="984" w:type="dxa"/>
            <w:vAlign w:val="center"/>
          </w:tcPr>
          <w:p w14:paraId="26C1CF21">
            <w:pPr>
              <w:spacing w:line="520" w:lineRule="exact"/>
              <w:jc w:val="center"/>
              <w:rPr>
                <w:rFonts w:hint="eastAsia" w:ascii="仿宋" w:hAnsi="仿宋" w:eastAsia="仿宋" w:cs="仿宋"/>
                <w:sz w:val="21"/>
                <w:szCs w:val="21"/>
                <w:highlight w:val="none"/>
              </w:rPr>
            </w:pPr>
          </w:p>
        </w:tc>
        <w:tc>
          <w:tcPr>
            <w:tcW w:w="1298" w:type="dxa"/>
            <w:gridSpan w:val="2"/>
            <w:vAlign w:val="center"/>
          </w:tcPr>
          <w:p w14:paraId="7433DED4">
            <w:pPr>
              <w:spacing w:line="520" w:lineRule="exact"/>
              <w:jc w:val="center"/>
              <w:rPr>
                <w:rFonts w:hint="eastAsia" w:ascii="仿宋" w:hAnsi="仿宋" w:eastAsia="仿宋" w:cs="仿宋"/>
                <w:sz w:val="21"/>
                <w:szCs w:val="21"/>
                <w:highlight w:val="none"/>
              </w:rPr>
            </w:pPr>
          </w:p>
        </w:tc>
        <w:tc>
          <w:tcPr>
            <w:tcW w:w="1134" w:type="dxa"/>
            <w:vAlign w:val="center"/>
          </w:tcPr>
          <w:p w14:paraId="04F873EA">
            <w:pPr>
              <w:spacing w:line="520" w:lineRule="exact"/>
              <w:jc w:val="center"/>
              <w:rPr>
                <w:rFonts w:hint="eastAsia" w:ascii="仿宋" w:hAnsi="仿宋" w:eastAsia="仿宋" w:cs="仿宋"/>
                <w:sz w:val="21"/>
                <w:szCs w:val="21"/>
                <w:highlight w:val="none"/>
              </w:rPr>
            </w:pPr>
          </w:p>
        </w:tc>
        <w:tc>
          <w:tcPr>
            <w:tcW w:w="1559" w:type="dxa"/>
            <w:vAlign w:val="center"/>
          </w:tcPr>
          <w:p w14:paraId="4A838617">
            <w:pPr>
              <w:spacing w:line="520" w:lineRule="exact"/>
              <w:jc w:val="center"/>
              <w:rPr>
                <w:rFonts w:hint="eastAsia" w:ascii="仿宋" w:hAnsi="仿宋" w:eastAsia="仿宋" w:cs="仿宋"/>
                <w:sz w:val="21"/>
                <w:szCs w:val="21"/>
                <w:highlight w:val="none"/>
              </w:rPr>
            </w:pPr>
          </w:p>
        </w:tc>
        <w:tc>
          <w:tcPr>
            <w:tcW w:w="1560" w:type="dxa"/>
            <w:vAlign w:val="center"/>
          </w:tcPr>
          <w:p w14:paraId="32BBEF08">
            <w:pPr>
              <w:spacing w:line="520" w:lineRule="exact"/>
              <w:jc w:val="center"/>
              <w:rPr>
                <w:rFonts w:hint="eastAsia" w:ascii="仿宋" w:hAnsi="仿宋" w:eastAsia="仿宋" w:cs="仿宋"/>
                <w:sz w:val="21"/>
                <w:szCs w:val="21"/>
                <w:highlight w:val="none"/>
              </w:rPr>
            </w:pPr>
          </w:p>
        </w:tc>
      </w:tr>
      <w:tr w14:paraId="392D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14:paraId="6975466C">
            <w:pPr>
              <w:spacing w:line="520" w:lineRule="exact"/>
              <w:jc w:val="center"/>
              <w:rPr>
                <w:rFonts w:hint="eastAsia" w:ascii="仿宋" w:hAnsi="仿宋" w:eastAsia="仿宋" w:cs="仿宋"/>
                <w:sz w:val="21"/>
                <w:szCs w:val="21"/>
                <w:highlight w:val="none"/>
              </w:rPr>
            </w:pPr>
          </w:p>
        </w:tc>
        <w:tc>
          <w:tcPr>
            <w:tcW w:w="1741" w:type="dxa"/>
            <w:vAlign w:val="center"/>
          </w:tcPr>
          <w:p w14:paraId="531B805D">
            <w:pPr>
              <w:spacing w:line="520" w:lineRule="exact"/>
              <w:jc w:val="center"/>
              <w:rPr>
                <w:rFonts w:hint="eastAsia" w:ascii="仿宋" w:hAnsi="仿宋" w:eastAsia="仿宋" w:cs="仿宋"/>
                <w:sz w:val="21"/>
                <w:szCs w:val="21"/>
                <w:highlight w:val="none"/>
              </w:rPr>
            </w:pPr>
          </w:p>
        </w:tc>
        <w:tc>
          <w:tcPr>
            <w:tcW w:w="984" w:type="dxa"/>
            <w:vAlign w:val="center"/>
          </w:tcPr>
          <w:p w14:paraId="61185589">
            <w:pPr>
              <w:spacing w:line="520" w:lineRule="exact"/>
              <w:jc w:val="center"/>
              <w:rPr>
                <w:rFonts w:hint="eastAsia" w:ascii="仿宋" w:hAnsi="仿宋" w:eastAsia="仿宋" w:cs="仿宋"/>
                <w:sz w:val="21"/>
                <w:szCs w:val="21"/>
                <w:highlight w:val="none"/>
              </w:rPr>
            </w:pPr>
          </w:p>
        </w:tc>
        <w:tc>
          <w:tcPr>
            <w:tcW w:w="1298" w:type="dxa"/>
            <w:gridSpan w:val="2"/>
            <w:vAlign w:val="center"/>
          </w:tcPr>
          <w:p w14:paraId="7D965C3B">
            <w:pPr>
              <w:spacing w:line="520" w:lineRule="exact"/>
              <w:jc w:val="center"/>
              <w:rPr>
                <w:rFonts w:hint="eastAsia" w:ascii="仿宋" w:hAnsi="仿宋" w:eastAsia="仿宋" w:cs="仿宋"/>
                <w:sz w:val="21"/>
                <w:szCs w:val="21"/>
                <w:highlight w:val="none"/>
              </w:rPr>
            </w:pPr>
          </w:p>
        </w:tc>
        <w:tc>
          <w:tcPr>
            <w:tcW w:w="1134" w:type="dxa"/>
            <w:vAlign w:val="center"/>
          </w:tcPr>
          <w:p w14:paraId="0C5D401E">
            <w:pPr>
              <w:spacing w:line="520" w:lineRule="exact"/>
              <w:jc w:val="center"/>
              <w:rPr>
                <w:rFonts w:hint="eastAsia" w:ascii="仿宋" w:hAnsi="仿宋" w:eastAsia="仿宋" w:cs="仿宋"/>
                <w:sz w:val="21"/>
                <w:szCs w:val="21"/>
                <w:highlight w:val="none"/>
              </w:rPr>
            </w:pPr>
          </w:p>
        </w:tc>
        <w:tc>
          <w:tcPr>
            <w:tcW w:w="1559" w:type="dxa"/>
            <w:vAlign w:val="center"/>
          </w:tcPr>
          <w:p w14:paraId="70717BF6">
            <w:pPr>
              <w:spacing w:line="520" w:lineRule="exact"/>
              <w:jc w:val="center"/>
              <w:rPr>
                <w:rFonts w:hint="eastAsia" w:ascii="仿宋" w:hAnsi="仿宋" w:eastAsia="仿宋" w:cs="仿宋"/>
                <w:sz w:val="21"/>
                <w:szCs w:val="21"/>
                <w:highlight w:val="none"/>
              </w:rPr>
            </w:pPr>
          </w:p>
        </w:tc>
        <w:tc>
          <w:tcPr>
            <w:tcW w:w="1560" w:type="dxa"/>
            <w:vAlign w:val="center"/>
          </w:tcPr>
          <w:p w14:paraId="4CAD8DFE">
            <w:pPr>
              <w:spacing w:line="520" w:lineRule="exact"/>
              <w:jc w:val="center"/>
              <w:rPr>
                <w:rFonts w:hint="eastAsia" w:ascii="仿宋" w:hAnsi="仿宋" w:eastAsia="仿宋" w:cs="仿宋"/>
                <w:sz w:val="21"/>
                <w:szCs w:val="21"/>
                <w:highlight w:val="none"/>
              </w:rPr>
            </w:pPr>
          </w:p>
        </w:tc>
      </w:tr>
      <w:tr w14:paraId="3AEF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06" w:type="dxa"/>
            <w:gridSpan w:val="8"/>
            <w:vAlign w:val="center"/>
          </w:tcPr>
          <w:p w14:paraId="150D512C">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合计人民币（小写）：</w:t>
            </w:r>
          </w:p>
        </w:tc>
      </w:tr>
      <w:tr w14:paraId="5756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06" w:type="dxa"/>
            <w:gridSpan w:val="8"/>
            <w:vAlign w:val="center"/>
          </w:tcPr>
          <w:p w14:paraId="1D5B6C50">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合计人民币（大写）：</w:t>
            </w:r>
          </w:p>
        </w:tc>
      </w:tr>
      <w:tr w14:paraId="3992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606" w:type="dxa"/>
            <w:gridSpan w:val="8"/>
          </w:tcPr>
          <w:p w14:paraId="3E2D2B40">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一、质量要求和技术标准。供方提供的商品必须是全新的，完全符合国家有关技术标准，供方的质量保证及售后服务承诺如下：</w:t>
            </w:r>
          </w:p>
          <w:p w14:paraId="65E1193A">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1、质保期限：</w:t>
            </w:r>
          </w:p>
          <w:p w14:paraId="0791C441">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2、保修范围：</w:t>
            </w:r>
          </w:p>
          <w:p w14:paraId="7E22A097">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3、服务措施：</w:t>
            </w:r>
          </w:p>
          <w:p w14:paraId="1177BCCA">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4、质保期后服务：</w:t>
            </w:r>
          </w:p>
        </w:tc>
      </w:tr>
      <w:tr w14:paraId="3043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9606" w:type="dxa"/>
            <w:gridSpan w:val="8"/>
          </w:tcPr>
          <w:p w14:paraId="3DEC60A0">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二、随机备品、附件、工具数量及供应方法：</w:t>
            </w:r>
          </w:p>
        </w:tc>
      </w:tr>
      <w:tr w14:paraId="70AF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606" w:type="dxa"/>
            <w:gridSpan w:val="8"/>
          </w:tcPr>
          <w:p w14:paraId="2FEEA151">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三、交提货方式：</w:t>
            </w:r>
          </w:p>
        </w:tc>
      </w:tr>
      <w:tr w14:paraId="0DEC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06" w:type="dxa"/>
            <w:gridSpan w:val="8"/>
          </w:tcPr>
          <w:p w14:paraId="1759CFB9">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四、验收标准、方法：</w:t>
            </w:r>
          </w:p>
          <w:p w14:paraId="6B82A47A">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如有异议，请于      日内提出。</w:t>
            </w:r>
          </w:p>
        </w:tc>
      </w:tr>
      <w:tr w14:paraId="2E5A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06" w:type="dxa"/>
            <w:gridSpan w:val="8"/>
          </w:tcPr>
          <w:p w14:paraId="4F73996E">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五、付款方式：</w:t>
            </w:r>
          </w:p>
          <w:p w14:paraId="20D1DEBD">
            <w:pPr>
              <w:pStyle w:val="34"/>
              <w:spacing w:line="520" w:lineRule="exact"/>
              <w:rPr>
                <w:rFonts w:hint="eastAsia" w:ascii="仿宋" w:hAnsi="仿宋" w:eastAsia="仿宋" w:cs="仿宋"/>
                <w:sz w:val="21"/>
                <w:szCs w:val="21"/>
                <w:highlight w:val="none"/>
              </w:rPr>
            </w:pPr>
          </w:p>
        </w:tc>
      </w:tr>
      <w:tr w14:paraId="2E26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06" w:type="dxa"/>
            <w:gridSpan w:val="8"/>
          </w:tcPr>
          <w:p w14:paraId="6AA9A86F">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六、违约责任：</w:t>
            </w:r>
          </w:p>
          <w:p w14:paraId="09AF88F6">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按《中华人民共和国民法典》执行，或按双方约定。（采购人应按项目实际情况完整填写）</w:t>
            </w:r>
          </w:p>
        </w:tc>
      </w:tr>
      <w:tr w14:paraId="620A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06" w:type="dxa"/>
            <w:gridSpan w:val="8"/>
          </w:tcPr>
          <w:p w14:paraId="0426CCDB">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七、其他约定事项：</w:t>
            </w:r>
          </w:p>
          <w:p w14:paraId="5F8DAD65">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1.采购文件及其澄清文件、响应文件和承诺是本合同不可分割的部分。</w:t>
            </w:r>
          </w:p>
          <w:p w14:paraId="5941F29A">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2.本合同如发生争议由双方协商解决，协商不成向重庆仲裁委员会提请仲裁。</w:t>
            </w:r>
          </w:p>
          <w:p w14:paraId="5204E1E6">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3.本合同一式__份， 需方__份，供方__份，具备同等法律效力。</w:t>
            </w:r>
          </w:p>
          <w:p w14:paraId="205B1A3C">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4.其他：</w:t>
            </w:r>
          </w:p>
        </w:tc>
      </w:tr>
      <w:tr w14:paraId="50C0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tcPr>
          <w:p w14:paraId="3CC3C5E6">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需方：</w:t>
            </w:r>
          </w:p>
          <w:p w14:paraId="3D8BEB9C">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地址：</w:t>
            </w:r>
          </w:p>
          <w:p w14:paraId="3BDA9E75">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联系电话：</w:t>
            </w:r>
          </w:p>
          <w:p w14:paraId="4CFDBFBA">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授权代表：</w:t>
            </w:r>
          </w:p>
        </w:tc>
        <w:tc>
          <w:tcPr>
            <w:tcW w:w="5103" w:type="dxa"/>
            <w:gridSpan w:val="4"/>
          </w:tcPr>
          <w:p w14:paraId="3DB11883">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供方：</w:t>
            </w:r>
          </w:p>
          <w:p w14:paraId="4E06408A">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地址：</w:t>
            </w:r>
          </w:p>
          <w:p w14:paraId="60E6DE00">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电话：</w:t>
            </w:r>
          </w:p>
          <w:p w14:paraId="13DF871C">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传真：</w:t>
            </w:r>
          </w:p>
          <w:p w14:paraId="014F003D">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开户银行：</w:t>
            </w:r>
          </w:p>
          <w:p w14:paraId="4EC8C713">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账号：</w:t>
            </w:r>
          </w:p>
          <w:p w14:paraId="078A1679">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授权代表：</w:t>
            </w:r>
          </w:p>
          <w:p w14:paraId="578CD47B">
            <w:pPr>
              <w:widowControl/>
              <w:spacing w:line="520" w:lineRule="exact"/>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（本栏请用计算机打印以便于准确付款）</w:t>
            </w:r>
          </w:p>
        </w:tc>
      </w:tr>
      <w:tr w14:paraId="37C5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6" w:type="dxa"/>
            <w:gridSpan w:val="8"/>
          </w:tcPr>
          <w:p w14:paraId="7E2A4C7E">
            <w:pPr>
              <w:spacing w:line="52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tc>
      </w:tr>
    </w:tbl>
    <w:p w14:paraId="2D8A5CA3">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签约时间：           年   月   日      签约地点：</w:t>
      </w:r>
    </w:p>
    <w:p w14:paraId="30109F33">
      <w:pPr>
        <w:widowControl/>
        <w:spacing w:line="360" w:lineRule="auto"/>
        <w:jc w:val="left"/>
        <w:rPr>
          <w:rFonts w:hint="eastAsia" w:ascii="仿宋" w:hAnsi="仿宋" w:eastAsia="仿宋" w:cs="仿宋"/>
          <w:b/>
          <w:bCs/>
          <w:sz w:val="24"/>
          <w:szCs w:val="24"/>
          <w:highlight w:val="none"/>
        </w:rPr>
      </w:pPr>
      <w:r>
        <w:rPr>
          <w:rFonts w:hint="eastAsia" w:ascii="仿宋" w:hAnsi="仿宋" w:eastAsia="仿宋" w:cs="仿宋"/>
          <w:bCs/>
          <w:sz w:val="24"/>
          <w:szCs w:val="24"/>
          <w:highlight w:val="none"/>
        </w:rPr>
        <w:br w:type="page"/>
      </w:r>
    </w:p>
    <w:p w14:paraId="08B83408">
      <w:pPr>
        <w:pStyle w:val="4"/>
        <w:spacing w:before="0" w:after="0" w:line="360" w:lineRule="auto"/>
        <w:jc w:val="center"/>
        <w:rPr>
          <w:rFonts w:hint="eastAsia" w:ascii="仿宋" w:hAnsi="仿宋" w:eastAsia="仿宋" w:cs="仿宋"/>
          <w:b w:val="0"/>
          <w:sz w:val="36"/>
          <w:szCs w:val="30"/>
          <w:highlight w:val="none"/>
        </w:rPr>
        <w:sectPr>
          <w:footerReference r:id="rId9" w:type="default"/>
          <w:pgSz w:w="11907" w:h="16840"/>
          <w:pgMar w:top="1134" w:right="1191" w:bottom="1134" w:left="1304" w:header="851" w:footer="992" w:gutter="0"/>
          <w:pgNumType w:fmt="numberInDash"/>
          <w:cols w:space="720" w:num="1"/>
          <w:docGrid w:linePitch="380" w:charSpace="-5735"/>
        </w:sectPr>
      </w:pPr>
    </w:p>
    <w:p w14:paraId="1DB0DBD8">
      <w:pPr>
        <w:pStyle w:val="3"/>
        <w:spacing w:line="360" w:lineRule="auto"/>
        <w:jc w:val="center"/>
        <w:rPr>
          <w:rFonts w:hint="eastAsia" w:ascii="仿宋" w:hAnsi="仿宋" w:eastAsia="仿宋" w:cs="仿宋"/>
          <w:b/>
          <w:bCs/>
          <w:sz w:val="36"/>
          <w:szCs w:val="36"/>
          <w:highlight w:val="none"/>
        </w:rPr>
      </w:pPr>
      <w:bookmarkStart w:id="178" w:name="_Toc205413046"/>
      <w:r>
        <w:rPr>
          <w:rFonts w:hint="eastAsia" w:ascii="仿宋" w:hAnsi="仿宋" w:eastAsia="仿宋" w:cs="仿宋"/>
          <w:b/>
          <w:bCs/>
          <w:sz w:val="36"/>
          <w:szCs w:val="36"/>
          <w:highlight w:val="none"/>
        </w:rPr>
        <w:t>第七篇  响应文件编制要求</w:t>
      </w:r>
      <w:bookmarkEnd w:id="178"/>
    </w:p>
    <w:p w14:paraId="24EEA524">
      <w:pPr>
        <w:spacing w:line="360" w:lineRule="auto"/>
        <w:ind w:firstLine="482" w:firstLineChars="200"/>
        <w:rPr>
          <w:rFonts w:hint="eastAsia" w:ascii="仿宋" w:hAnsi="仿宋" w:eastAsia="仿宋" w:cs="仿宋"/>
          <w:b/>
          <w:bCs/>
          <w:sz w:val="24"/>
          <w:szCs w:val="24"/>
          <w:highlight w:val="none"/>
        </w:rPr>
      </w:pPr>
      <w:bookmarkStart w:id="179" w:name="_Toc342913419"/>
      <w:bookmarkStart w:id="180" w:name="_Toc313888360"/>
      <w:bookmarkStart w:id="181" w:name="_Toc313008356"/>
      <w:bookmarkStart w:id="182" w:name="_Toc283382454"/>
      <w:bookmarkStart w:id="183" w:name="_Toc12789073"/>
      <w:r>
        <w:rPr>
          <w:rFonts w:hint="eastAsia" w:ascii="仿宋" w:hAnsi="仿宋" w:eastAsia="仿宋" w:cs="仿宋"/>
          <w:b/>
          <w:bCs/>
          <w:sz w:val="24"/>
          <w:szCs w:val="24"/>
          <w:highlight w:val="none"/>
        </w:rPr>
        <w:t>一、经济部分</w:t>
      </w:r>
    </w:p>
    <w:p w14:paraId="72422E5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（一）竞争性磋商报价函</w:t>
      </w:r>
    </w:p>
    <w:p w14:paraId="6FF8BEC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（二）明细报价表</w:t>
      </w:r>
    </w:p>
    <w:p w14:paraId="34BAFBC2">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二、服务部分</w:t>
      </w:r>
    </w:p>
    <w:p w14:paraId="04590EE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（一）服务响应偏离表</w:t>
      </w:r>
    </w:p>
    <w:p w14:paraId="679C999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（二）其他资料（格式自定）</w:t>
      </w:r>
    </w:p>
    <w:p w14:paraId="7DBC229E">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三、商务部分</w:t>
      </w:r>
    </w:p>
    <w:p w14:paraId="35890A8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（一）商务响应偏离表</w:t>
      </w:r>
    </w:p>
    <w:p w14:paraId="65658BB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（二）其它优惠服务承诺（格式自定）</w:t>
      </w:r>
    </w:p>
    <w:p w14:paraId="03AE1845">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四、资格条件及其他</w:t>
      </w:r>
    </w:p>
    <w:p w14:paraId="48E5BD4C">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（一）法人营业执照（副本）或事业单位法人证书（副本）或个体工商户营业执照或有效的自然人身份证明或社会团体法人登记证书复印件</w:t>
      </w:r>
    </w:p>
    <w:p w14:paraId="309BE939">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（二）法定代表人身份证明书（格式）</w:t>
      </w:r>
    </w:p>
    <w:p w14:paraId="684EF6A9">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（三）法定代表人授权委托书（格式）</w:t>
      </w:r>
    </w:p>
    <w:p w14:paraId="3859B21F">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（四）基本资格条件承诺函（格式）</w:t>
      </w:r>
    </w:p>
    <w:p w14:paraId="64132B5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（五）其他与项目有关的资料</w:t>
      </w:r>
    </w:p>
    <w:p w14:paraId="4E72D83D">
      <w:pPr>
        <w:pStyle w:val="4"/>
        <w:adjustRightInd w:val="0"/>
        <w:snapToGrid w:val="0"/>
        <w:spacing w:before="0" w:after="0" w:line="360" w:lineRule="auto"/>
        <w:ind w:firstLine="482" w:firstLineChars="200"/>
        <w:rPr>
          <w:rFonts w:hint="eastAsia" w:ascii="仿宋" w:hAnsi="仿宋" w:eastAsia="仿宋" w:cs="仿宋"/>
          <w:sz w:val="24"/>
          <w:highlight w:val="none"/>
        </w:rPr>
        <w:sectPr>
          <w:pgSz w:w="11907" w:h="16840"/>
          <w:pgMar w:top="1134" w:right="1191" w:bottom="1134" w:left="1304" w:header="851" w:footer="992" w:gutter="0"/>
          <w:pgNumType w:fmt="numberInDash"/>
          <w:cols w:space="720" w:num="1"/>
          <w:docGrid w:linePitch="380" w:charSpace="-5735"/>
        </w:sectPr>
      </w:pPr>
    </w:p>
    <w:p w14:paraId="26DE6D02">
      <w:pPr>
        <w:spacing w:line="360" w:lineRule="auto"/>
        <w:rPr>
          <w:rFonts w:hint="eastAsia" w:ascii="仿宋" w:hAnsi="仿宋" w:eastAsia="仿宋" w:cs="仿宋"/>
          <w:highlight w:val="none"/>
        </w:rPr>
      </w:pPr>
    </w:p>
    <w:p w14:paraId="3E08BF31">
      <w:pPr>
        <w:pStyle w:val="4"/>
        <w:adjustRightInd w:val="0"/>
        <w:snapToGrid w:val="0"/>
        <w:spacing w:before="0" w:after="0" w:line="360" w:lineRule="auto"/>
        <w:ind w:firstLine="482" w:firstLineChars="200"/>
        <w:rPr>
          <w:rFonts w:hint="eastAsia" w:ascii="仿宋" w:hAnsi="仿宋" w:eastAsia="仿宋" w:cs="仿宋"/>
          <w:sz w:val="24"/>
          <w:highlight w:val="none"/>
        </w:rPr>
      </w:pPr>
      <w:bookmarkStart w:id="184" w:name="_Toc205413047"/>
      <w:r>
        <w:rPr>
          <w:rFonts w:hint="eastAsia" w:ascii="仿宋" w:hAnsi="仿宋" w:eastAsia="仿宋" w:cs="仿宋"/>
          <w:sz w:val="24"/>
          <w:highlight w:val="none"/>
        </w:rPr>
        <w:t>一、经济部分</w:t>
      </w:r>
      <w:bookmarkEnd w:id="179"/>
      <w:bookmarkEnd w:id="180"/>
      <w:bookmarkEnd w:id="181"/>
      <w:bookmarkEnd w:id="184"/>
    </w:p>
    <w:bookmarkEnd w:id="182"/>
    <w:bookmarkEnd w:id="183"/>
    <w:p w14:paraId="709B8FFE">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（一）竞争性磋商报价函</w:t>
      </w:r>
    </w:p>
    <w:p w14:paraId="1AEFF145">
      <w:pPr>
        <w:spacing w:line="360" w:lineRule="auto"/>
        <w:jc w:val="center"/>
        <w:rPr>
          <w:rFonts w:hint="eastAsia" w:ascii="仿宋" w:hAnsi="仿宋" w:eastAsia="仿宋" w:cs="仿宋"/>
          <w:b/>
          <w:szCs w:val="28"/>
          <w:highlight w:val="none"/>
        </w:rPr>
      </w:pPr>
      <w:r>
        <w:rPr>
          <w:rFonts w:hint="eastAsia" w:ascii="仿宋" w:hAnsi="仿宋" w:eastAsia="仿宋" w:cs="仿宋"/>
          <w:b/>
          <w:szCs w:val="28"/>
          <w:highlight w:val="none"/>
        </w:rPr>
        <w:t>竞争性磋商报价函</w:t>
      </w:r>
    </w:p>
    <w:p w14:paraId="0207B06C">
      <w:pPr>
        <w:tabs>
          <w:tab w:val="left" w:pos="6300"/>
        </w:tabs>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（采购代理机构名称）</w:t>
      </w:r>
      <w:r>
        <w:rPr>
          <w:rFonts w:hint="eastAsia" w:ascii="仿宋" w:hAnsi="仿宋" w:eastAsia="仿宋" w:cs="仿宋"/>
          <w:sz w:val="24"/>
          <w:szCs w:val="24"/>
          <w:highlight w:val="none"/>
        </w:rPr>
        <w:t>：</w:t>
      </w:r>
    </w:p>
    <w:p w14:paraId="7C07D63A">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我方收到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（磋商项目名称）的竞争性磋商文件，经详细研究，决定参加该项目的磋商。</w:t>
      </w:r>
    </w:p>
    <w:p w14:paraId="53B27BB6">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1.愿意按照竞争性磋商文件中的一切要求，提供本项目的服务，初始报价为人民币大写：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元/套；人民币小写：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元/套。以我公司最后报价为准。</w:t>
      </w:r>
    </w:p>
    <w:p w14:paraId="0140E3A4">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2.我方现提交的响应文件为：响应文件正本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份，副本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份，电子文档</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p>
    <w:p w14:paraId="3169BAFC">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3.我方承诺：本次磋商的有效期为提交响应文件截止时间起90天。</w:t>
      </w:r>
    </w:p>
    <w:p w14:paraId="40371610">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4.我方完全理解和接受贵方竞争性磋商文件的一切规定和要求及评审办法。</w:t>
      </w:r>
    </w:p>
    <w:p w14:paraId="1C5631DA">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5.在整个竞争性磋商过程中，我方若有违规行为，接受按照《中华人民共和国政府采购法》和《竞争性磋商文件》之规定给予惩罚。</w:t>
      </w:r>
    </w:p>
    <w:p w14:paraId="31C345AC">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6.我方若成为成交供应商，将按照最终磋商结果签订合同，并且严格履行合同义务。本承诺函将成为合同不可分割的一部分，与合同具有同等的法律效力。</w:t>
      </w:r>
    </w:p>
    <w:p w14:paraId="2B54AA48">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7.如果我方成为成交供应商，保证在接到成交通知书同时，向采购代理机构</w:t>
      </w:r>
      <w:r>
        <w:rPr>
          <w:rFonts w:hint="eastAsia" w:ascii="仿宋" w:hAnsi="仿宋" w:eastAsia="仿宋" w:cs="仿宋"/>
          <w:sz w:val="24"/>
          <w:highlight w:val="none"/>
        </w:rPr>
        <w:t>缴纳</w:t>
      </w:r>
      <w:r>
        <w:rPr>
          <w:rFonts w:hint="eastAsia" w:ascii="仿宋" w:hAnsi="仿宋" w:eastAsia="仿宋" w:cs="仿宋"/>
          <w:sz w:val="24"/>
          <w:szCs w:val="24"/>
          <w:highlight w:val="none"/>
        </w:rPr>
        <w:t>竞争性磋商文件规定的采购代理服务费；保证在接到成交通知书后，向采购人缴纳履约保证金。</w:t>
      </w:r>
    </w:p>
    <w:p w14:paraId="6A155AFB">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8"/>
          <w:highlight w:val="none"/>
        </w:rPr>
        <w:t>我方未</w:t>
      </w:r>
      <w:r>
        <w:rPr>
          <w:rFonts w:hint="eastAsia" w:ascii="仿宋" w:hAnsi="仿宋" w:eastAsia="仿宋" w:cs="仿宋"/>
          <w:sz w:val="24"/>
          <w:szCs w:val="24"/>
          <w:highlight w:val="none"/>
        </w:rPr>
        <w:t>为采购项目提供整体设计、规范编制或者项目管理、监理、检测等服务。</w:t>
      </w:r>
    </w:p>
    <w:p w14:paraId="50502C52">
      <w:pPr>
        <w:tabs>
          <w:tab w:val="left" w:pos="6300"/>
        </w:tabs>
        <w:snapToGrid w:val="0"/>
        <w:spacing w:line="360" w:lineRule="auto"/>
        <w:ind w:firstLine="570"/>
        <w:rPr>
          <w:rFonts w:hint="eastAsia" w:ascii="仿宋" w:hAnsi="仿宋" w:eastAsia="仿宋" w:cs="仿宋"/>
          <w:sz w:val="24"/>
          <w:szCs w:val="24"/>
          <w:highlight w:val="none"/>
        </w:rPr>
      </w:pPr>
    </w:p>
    <w:p w14:paraId="2EC1172A">
      <w:pPr>
        <w:tabs>
          <w:tab w:val="left" w:pos="6300"/>
        </w:tabs>
        <w:snapToGrid w:val="0"/>
        <w:spacing w:line="360" w:lineRule="auto"/>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供应商（公章）或自然人签署：</w:t>
      </w:r>
    </w:p>
    <w:p w14:paraId="40A263C6">
      <w:pPr>
        <w:tabs>
          <w:tab w:val="left" w:pos="6300"/>
        </w:tabs>
        <w:snapToGrid w:val="0"/>
        <w:spacing w:line="360" w:lineRule="auto"/>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地  址：  </w:t>
      </w:r>
    </w:p>
    <w:p w14:paraId="30DA81A4">
      <w:pPr>
        <w:tabs>
          <w:tab w:val="left" w:pos="6300"/>
        </w:tabs>
        <w:snapToGrid w:val="0"/>
        <w:spacing w:line="360" w:lineRule="auto"/>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电  话：                            传  真：</w:t>
      </w:r>
    </w:p>
    <w:p w14:paraId="49AC3AD5">
      <w:pPr>
        <w:tabs>
          <w:tab w:val="left" w:pos="6300"/>
        </w:tabs>
        <w:snapToGrid w:val="0"/>
        <w:spacing w:line="360" w:lineRule="auto"/>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网  址：                            邮  编：</w:t>
      </w:r>
    </w:p>
    <w:p w14:paraId="6F59D771">
      <w:pPr>
        <w:tabs>
          <w:tab w:val="left" w:pos="6300"/>
        </w:tabs>
        <w:snapToGrid w:val="0"/>
        <w:spacing w:line="360" w:lineRule="auto"/>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p w14:paraId="64AAF0A0">
      <w:pPr>
        <w:snapToGrid w:val="0"/>
        <w:spacing w:line="360" w:lineRule="auto"/>
        <w:ind w:firstLine="480" w:firstLineChars="200"/>
        <w:rPr>
          <w:rFonts w:hint="eastAsia" w:ascii="仿宋" w:hAnsi="仿宋" w:eastAsia="仿宋" w:cs="仿宋"/>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highlight w:val="none"/>
        </w:rPr>
        <w:t xml:space="preserve">                                            年   月   日</w:t>
      </w:r>
    </w:p>
    <w:p w14:paraId="0CDE1D98">
      <w:pPr>
        <w:tabs>
          <w:tab w:val="left" w:pos="2895"/>
        </w:tabs>
        <w:spacing w:line="360" w:lineRule="auto"/>
        <w:ind w:firstLine="480" w:firstLineChars="200"/>
        <w:rPr>
          <w:rFonts w:hint="eastAsia" w:ascii="仿宋" w:hAnsi="仿宋" w:eastAsia="仿宋" w:cs="仿宋"/>
          <w:sz w:val="24"/>
          <w:szCs w:val="28"/>
          <w:highlight w:val="none"/>
        </w:rPr>
      </w:pPr>
      <w:r>
        <w:rPr>
          <w:rFonts w:hint="eastAsia" w:ascii="仿宋" w:hAnsi="仿宋" w:eastAsia="仿宋" w:cs="仿宋"/>
          <w:sz w:val="24"/>
          <w:szCs w:val="24"/>
          <w:highlight w:val="none"/>
        </w:rPr>
        <w:t>（二）明细报价表</w:t>
      </w:r>
    </w:p>
    <w:tbl>
      <w:tblPr>
        <w:tblStyle w:val="60"/>
        <w:tblW w:w="4992" w:type="pct"/>
        <w:tblInd w:w="0" w:type="dxa"/>
        <w:tblLayout w:type="fixed"/>
        <w:tblCellMar>
          <w:top w:w="0" w:type="dxa"/>
          <w:left w:w="108" w:type="dxa"/>
          <w:bottom w:w="0" w:type="dxa"/>
          <w:right w:w="108" w:type="dxa"/>
        </w:tblCellMar>
      </w:tblPr>
      <w:tblGrid>
        <w:gridCol w:w="973"/>
        <w:gridCol w:w="1369"/>
        <w:gridCol w:w="2569"/>
        <w:gridCol w:w="2899"/>
        <w:gridCol w:w="1803"/>
      </w:tblGrid>
      <w:tr w14:paraId="7E52A41E">
        <w:tblPrEx>
          <w:tblCellMar>
            <w:top w:w="0" w:type="dxa"/>
            <w:left w:w="108" w:type="dxa"/>
            <w:bottom w:w="0" w:type="dxa"/>
            <w:right w:w="108" w:type="dxa"/>
          </w:tblCellMar>
        </w:tblPrEx>
        <w:trPr>
          <w:trHeight w:val="560" w:hRule="atLeast"/>
        </w:trPr>
        <w:tc>
          <w:tcPr>
            <w:tcW w:w="506" w:type="pct"/>
            <w:tcBorders>
              <w:top w:val="single" w:color="000000" w:sz="4" w:space="0"/>
              <w:left w:val="single" w:color="000000" w:sz="4" w:space="0"/>
              <w:bottom w:val="single" w:color="000000" w:sz="4" w:space="0"/>
              <w:right w:val="single" w:color="000000" w:sz="4" w:space="0"/>
            </w:tcBorders>
            <w:noWrap/>
            <w:vAlign w:val="center"/>
          </w:tcPr>
          <w:p w14:paraId="4022002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736D7B6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品类</w:t>
            </w:r>
          </w:p>
        </w:tc>
        <w:tc>
          <w:tcPr>
            <w:tcW w:w="1336" w:type="pct"/>
            <w:tcBorders>
              <w:top w:val="single" w:color="000000" w:sz="4" w:space="0"/>
              <w:left w:val="single" w:color="000000" w:sz="4" w:space="0"/>
              <w:bottom w:val="single" w:color="000000" w:sz="4" w:space="0"/>
              <w:right w:val="single" w:color="000000" w:sz="4" w:space="0"/>
            </w:tcBorders>
            <w:noWrap/>
            <w:vAlign w:val="center"/>
          </w:tcPr>
          <w:p w14:paraId="4A246CC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1508" w:type="pct"/>
            <w:tcBorders>
              <w:top w:val="single" w:color="000000" w:sz="4" w:space="0"/>
              <w:left w:val="single" w:color="000000" w:sz="4" w:space="0"/>
              <w:bottom w:val="single" w:color="000000" w:sz="4" w:space="0"/>
              <w:right w:val="single" w:color="000000" w:sz="4" w:space="0"/>
            </w:tcBorders>
            <w:noWrap/>
            <w:vAlign w:val="center"/>
          </w:tcPr>
          <w:p w14:paraId="726DA4B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单价（元/件）</w:t>
            </w:r>
          </w:p>
        </w:tc>
        <w:tc>
          <w:tcPr>
            <w:tcW w:w="936" w:type="pct"/>
            <w:tcBorders>
              <w:top w:val="single" w:color="000000" w:sz="4" w:space="0"/>
              <w:left w:val="single" w:color="000000" w:sz="4" w:space="0"/>
              <w:bottom w:val="single" w:color="000000" w:sz="4" w:space="0"/>
              <w:right w:val="single" w:color="000000" w:sz="4" w:space="0"/>
            </w:tcBorders>
            <w:noWrap/>
            <w:vAlign w:val="center"/>
          </w:tcPr>
          <w:p w14:paraId="7354266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11712A59">
        <w:tblPrEx>
          <w:tblCellMar>
            <w:top w:w="0" w:type="dxa"/>
            <w:left w:w="108" w:type="dxa"/>
            <w:bottom w:w="0" w:type="dxa"/>
            <w:right w:w="108" w:type="dxa"/>
          </w:tblCellMar>
        </w:tblPrEx>
        <w:trPr>
          <w:trHeight w:val="560" w:hRule="atLeast"/>
        </w:trPr>
        <w:tc>
          <w:tcPr>
            <w:tcW w:w="506" w:type="pct"/>
            <w:tcBorders>
              <w:top w:val="single" w:color="000000" w:sz="4" w:space="0"/>
              <w:left w:val="single" w:color="000000" w:sz="4" w:space="0"/>
              <w:bottom w:val="single" w:color="000000" w:sz="4" w:space="0"/>
              <w:right w:val="single" w:color="000000" w:sz="4" w:space="0"/>
            </w:tcBorders>
            <w:noWrap/>
            <w:vAlign w:val="center"/>
          </w:tcPr>
          <w:p w14:paraId="436F1D97">
            <w:pPr>
              <w:jc w:val="center"/>
              <w:rPr>
                <w:rFonts w:hint="eastAsia" w:ascii="仿宋" w:hAnsi="仿宋" w:eastAsia="仿宋" w:cs="仿宋"/>
                <w:sz w:val="24"/>
                <w:szCs w:val="24"/>
                <w:highlight w:val="none"/>
              </w:rPr>
            </w:pP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18CF0C17">
            <w:pPr>
              <w:jc w:val="center"/>
              <w:rPr>
                <w:rFonts w:hint="eastAsia" w:ascii="仿宋" w:hAnsi="仿宋" w:eastAsia="仿宋" w:cs="仿宋"/>
                <w:sz w:val="24"/>
                <w:szCs w:val="24"/>
                <w:highlight w:val="none"/>
              </w:rPr>
            </w:pPr>
          </w:p>
        </w:tc>
        <w:tc>
          <w:tcPr>
            <w:tcW w:w="1336" w:type="pct"/>
            <w:tcBorders>
              <w:top w:val="single" w:color="000000" w:sz="4" w:space="0"/>
              <w:left w:val="single" w:color="000000" w:sz="4" w:space="0"/>
              <w:bottom w:val="single" w:color="000000" w:sz="4" w:space="0"/>
              <w:right w:val="single" w:color="000000" w:sz="4" w:space="0"/>
            </w:tcBorders>
            <w:noWrap/>
            <w:vAlign w:val="center"/>
          </w:tcPr>
          <w:p w14:paraId="5A0F86DA">
            <w:pPr>
              <w:jc w:val="center"/>
              <w:rPr>
                <w:rFonts w:hint="eastAsia" w:ascii="仿宋" w:hAnsi="仿宋" w:eastAsia="仿宋" w:cs="仿宋"/>
                <w:sz w:val="24"/>
                <w:szCs w:val="24"/>
                <w:highlight w:val="none"/>
              </w:rPr>
            </w:pPr>
          </w:p>
        </w:tc>
        <w:tc>
          <w:tcPr>
            <w:tcW w:w="1508" w:type="pct"/>
            <w:tcBorders>
              <w:top w:val="single" w:color="000000" w:sz="4" w:space="0"/>
              <w:left w:val="single" w:color="000000" w:sz="4" w:space="0"/>
              <w:bottom w:val="single" w:color="000000" w:sz="4" w:space="0"/>
              <w:right w:val="single" w:color="000000" w:sz="4" w:space="0"/>
            </w:tcBorders>
            <w:noWrap/>
            <w:vAlign w:val="center"/>
          </w:tcPr>
          <w:p w14:paraId="20B53163">
            <w:pPr>
              <w:jc w:val="center"/>
              <w:rPr>
                <w:rFonts w:hint="eastAsia" w:ascii="仿宋" w:hAnsi="仿宋" w:eastAsia="仿宋" w:cs="仿宋"/>
                <w:sz w:val="24"/>
                <w:szCs w:val="24"/>
                <w:highlight w:val="none"/>
              </w:rPr>
            </w:pPr>
          </w:p>
        </w:tc>
        <w:tc>
          <w:tcPr>
            <w:tcW w:w="936" w:type="pct"/>
            <w:tcBorders>
              <w:top w:val="single" w:color="000000" w:sz="4" w:space="0"/>
              <w:left w:val="single" w:color="000000" w:sz="4" w:space="0"/>
              <w:bottom w:val="single" w:color="000000" w:sz="4" w:space="0"/>
              <w:right w:val="single" w:color="000000" w:sz="4" w:space="0"/>
            </w:tcBorders>
            <w:noWrap/>
            <w:vAlign w:val="center"/>
          </w:tcPr>
          <w:p w14:paraId="623474C9">
            <w:pPr>
              <w:jc w:val="center"/>
              <w:rPr>
                <w:rFonts w:hint="eastAsia" w:ascii="仿宋" w:hAnsi="仿宋" w:eastAsia="仿宋" w:cs="仿宋"/>
                <w:sz w:val="24"/>
                <w:szCs w:val="24"/>
                <w:highlight w:val="none"/>
              </w:rPr>
            </w:pPr>
          </w:p>
        </w:tc>
      </w:tr>
      <w:tr w14:paraId="20379568">
        <w:tblPrEx>
          <w:tblCellMar>
            <w:top w:w="0" w:type="dxa"/>
            <w:left w:w="108" w:type="dxa"/>
            <w:bottom w:w="0" w:type="dxa"/>
            <w:right w:w="108" w:type="dxa"/>
          </w:tblCellMar>
        </w:tblPrEx>
        <w:trPr>
          <w:trHeight w:val="560" w:hRule="atLeast"/>
        </w:trPr>
        <w:tc>
          <w:tcPr>
            <w:tcW w:w="506" w:type="pct"/>
            <w:tcBorders>
              <w:top w:val="single" w:color="000000" w:sz="4" w:space="0"/>
              <w:left w:val="single" w:color="000000" w:sz="4" w:space="0"/>
              <w:bottom w:val="single" w:color="000000" w:sz="4" w:space="0"/>
              <w:right w:val="single" w:color="000000" w:sz="4" w:space="0"/>
            </w:tcBorders>
            <w:noWrap/>
            <w:vAlign w:val="center"/>
          </w:tcPr>
          <w:p w14:paraId="3D725E51">
            <w:pPr>
              <w:jc w:val="center"/>
              <w:rPr>
                <w:rFonts w:hint="eastAsia" w:ascii="仿宋" w:hAnsi="仿宋" w:eastAsia="仿宋" w:cs="仿宋"/>
                <w:sz w:val="24"/>
                <w:szCs w:val="24"/>
                <w:highlight w:val="none"/>
              </w:rPr>
            </w:pP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679915ED">
            <w:pPr>
              <w:jc w:val="center"/>
              <w:rPr>
                <w:rFonts w:hint="eastAsia" w:ascii="仿宋" w:hAnsi="仿宋" w:eastAsia="仿宋" w:cs="仿宋"/>
                <w:sz w:val="24"/>
                <w:szCs w:val="24"/>
                <w:highlight w:val="none"/>
              </w:rPr>
            </w:pPr>
          </w:p>
        </w:tc>
        <w:tc>
          <w:tcPr>
            <w:tcW w:w="1336" w:type="pct"/>
            <w:tcBorders>
              <w:top w:val="single" w:color="000000" w:sz="4" w:space="0"/>
              <w:left w:val="single" w:color="000000" w:sz="4" w:space="0"/>
              <w:bottom w:val="single" w:color="000000" w:sz="4" w:space="0"/>
              <w:right w:val="single" w:color="000000" w:sz="4" w:space="0"/>
            </w:tcBorders>
            <w:noWrap/>
            <w:vAlign w:val="center"/>
          </w:tcPr>
          <w:p w14:paraId="76EB1064">
            <w:pPr>
              <w:jc w:val="center"/>
              <w:rPr>
                <w:rFonts w:hint="eastAsia" w:ascii="仿宋" w:hAnsi="仿宋" w:eastAsia="仿宋" w:cs="仿宋"/>
                <w:sz w:val="24"/>
                <w:szCs w:val="24"/>
                <w:highlight w:val="none"/>
              </w:rPr>
            </w:pPr>
          </w:p>
        </w:tc>
        <w:tc>
          <w:tcPr>
            <w:tcW w:w="1508" w:type="pct"/>
            <w:tcBorders>
              <w:top w:val="single" w:color="000000" w:sz="4" w:space="0"/>
              <w:left w:val="single" w:color="000000" w:sz="4" w:space="0"/>
              <w:bottom w:val="single" w:color="000000" w:sz="4" w:space="0"/>
              <w:right w:val="single" w:color="000000" w:sz="4" w:space="0"/>
            </w:tcBorders>
            <w:noWrap/>
            <w:vAlign w:val="center"/>
          </w:tcPr>
          <w:p w14:paraId="32E0D0BA">
            <w:pPr>
              <w:jc w:val="center"/>
              <w:rPr>
                <w:rFonts w:hint="eastAsia" w:ascii="仿宋" w:hAnsi="仿宋" w:eastAsia="仿宋" w:cs="仿宋"/>
                <w:sz w:val="24"/>
                <w:szCs w:val="24"/>
                <w:highlight w:val="none"/>
              </w:rPr>
            </w:pPr>
          </w:p>
        </w:tc>
        <w:tc>
          <w:tcPr>
            <w:tcW w:w="936" w:type="pct"/>
            <w:tcBorders>
              <w:top w:val="single" w:color="000000" w:sz="4" w:space="0"/>
              <w:left w:val="single" w:color="000000" w:sz="4" w:space="0"/>
              <w:bottom w:val="single" w:color="000000" w:sz="4" w:space="0"/>
              <w:right w:val="single" w:color="000000" w:sz="4" w:space="0"/>
            </w:tcBorders>
            <w:noWrap/>
            <w:vAlign w:val="center"/>
          </w:tcPr>
          <w:p w14:paraId="75B447E8">
            <w:pPr>
              <w:jc w:val="center"/>
              <w:rPr>
                <w:rFonts w:hint="eastAsia" w:ascii="仿宋" w:hAnsi="仿宋" w:eastAsia="仿宋" w:cs="仿宋"/>
                <w:sz w:val="24"/>
                <w:szCs w:val="24"/>
                <w:highlight w:val="none"/>
              </w:rPr>
            </w:pPr>
          </w:p>
        </w:tc>
      </w:tr>
      <w:tr w14:paraId="5D749D5E">
        <w:tblPrEx>
          <w:tblCellMar>
            <w:top w:w="0" w:type="dxa"/>
            <w:left w:w="108" w:type="dxa"/>
            <w:bottom w:w="0" w:type="dxa"/>
            <w:right w:w="108" w:type="dxa"/>
          </w:tblCellMar>
        </w:tblPrEx>
        <w:trPr>
          <w:trHeight w:val="560" w:hRule="atLeast"/>
        </w:trPr>
        <w:tc>
          <w:tcPr>
            <w:tcW w:w="506" w:type="pct"/>
            <w:tcBorders>
              <w:top w:val="single" w:color="000000" w:sz="4" w:space="0"/>
              <w:left w:val="single" w:color="000000" w:sz="4" w:space="0"/>
              <w:bottom w:val="single" w:color="000000" w:sz="4" w:space="0"/>
              <w:right w:val="single" w:color="000000" w:sz="4" w:space="0"/>
            </w:tcBorders>
            <w:noWrap/>
            <w:vAlign w:val="center"/>
          </w:tcPr>
          <w:p w14:paraId="0F6B6FA8">
            <w:pPr>
              <w:jc w:val="center"/>
              <w:rPr>
                <w:rFonts w:hint="eastAsia" w:ascii="仿宋" w:hAnsi="仿宋" w:eastAsia="仿宋" w:cs="仿宋"/>
                <w:sz w:val="24"/>
                <w:szCs w:val="24"/>
                <w:highlight w:val="none"/>
              </w:rPr>
            </w:pP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27A72E57">
            <w:pPr>
              <w:jc w:val="center"/>
              <w:rPr>
                <w:rFonts w:hint="eastAsia" w:ascii="仿宋" w:hAnsi="仿宋" w:eastAsia="仿宋" w:cs="仿宋"/>
                <w:sz w:val="24"/>
                <w:szCs w:val="24"/>
                <w:highlight w:val="none"/>
              </w:rPr>
            </w:pPr>
          </w:p>
        </w:tc>
        <w:tc>
          <w:tcPr>
            <w:tcW w:w="1336" w:type="pct"/>
            <w:tcBorders>
              <w:top w:val="single" w:color="000000" w:sz="4" w:space="0"/>
              <w:left w:val="single" w:color="000000" w:sz="4" w:space="0"/>
              <w:bottom w:val="single" w:color="000000" w:sz="4" w:space="0"/>
              <w:right w:val="single" w:color="000000" w:sz="4" w:space="0"/>
            </w:tcBorders>
            <w:noWrap/>
            <w:vAlign w:val="center"/>
          </w:tcPr>
          <w:p w14:paraId="53A97CD2">
            <w:pPr>
              <w:jc w:val="center"/>
              <w:rPr>
                <w:rFonts w:hint="eastAsia" w:ascii="仿宋" w:hAnsi="仿宋" w:eastAsia="仿宋" w:cs="仿宋"/>
                <w:sz w:val="24"/>
                <w:szCs w:val="24"/>
                <w:highlight w:val="none"/>
              </w:rPr>
            </w:pPr>
          </w:p>
        </w:tc>
        <w:tc>
          <w:tcPr>
            <w:tcW w:w="1508" w:type="pct"/>
            <w:tcBorders>
              <w:top w:val="single" w:color="000000" w:sz="4" w:space="0"/>
              <w:left w:val="single" w:color="000000" w:sz="4" w:space="0"/>
              <w:bottom w:val="single" w:color="000000" w:sz="4" w:space="0"/>
              <w:right w:val="single" w:color="000000" w:sz="4" w:space="0"/>
            </w:tcBorders>
            <w:noWrap/>
            <w:vAlign w:val="center"/>
          </w:tcPr>
          <w:p w14:paraId="28266D7D">
            <w:pPr>
              <w:jc w:val="center"/>
              <w:rPr>
                <w:rFonts w:hint="eastAsia" w:ascii="仿宋" w:hAnsi="仿宋" w:eastAsia="仿宋" w:cs="仿宋"/>
                <w:sz w:val="24"/>
                <w:szCs w:val="24"/>
                <w:highlight w:val="none"/>
              </w:rPr>
            </w:pPr>
          </w:p>
        </w:tc>
        <w:tc>
          <w:tcPr>
            <w:tcW w:w="936" w:type="pct"/>
            <w:tcBorders>
              <w:top w:val="single" w:color="000000" w:sz="4" w:space="0"/>
              <w:left w:val="single" w:color="000000" w:sz="4" w:space="0"/>
              <w:bottom w:val="single" w:color="000000" w:sz="4" w:space="0"/>
              <w:right w:val="single" w:color="000000" w:sz="4" w:space="0"/>
            </w:tcBorders>
            <w:noWrap/>
            <w:vAlign w:val="center"/>
          </w:tcPr>
          <w:p w14:paraId="65432F25">
            <w:pPr>
              <w:jc w:val="center"/>
              <w:rPr>
                <w:rFonts w:hint="eastAsia" w:ascii="仿宋" w:hAnsi="仿宋" w:eastAsia="仿宋" w:cs="仿宋"/>
                <w:sz w:val="24"/>
                <w:szCs w:val="24"/>
                <w:highlight w:val="none"/>
              </w:rPr>
            </w:pPr>
          </w:p>
        </w:tc>
      </w:tr>
      <w:tr w14:paraId="4874D3BC">
        <w:tblPrEx>
          <w:tblCellMar>
            <w:top w:w="0" w:type="dxa"/>
            <w:left w:w="108" w:type="dxa"/>
            <w:bottom w:w="0" w:type="dxa"/>
            <w:right w:w="108" w:type="dxa"/>
          </w:tblCellMar>
        </w:tblPrEx>
        <w:trPr>
          <w:trHeight w:val="560" w:hRule="atLeast"/>
        </w:trPr>
        <w:tc>
          <w:tcPr>
            <w:tcW w:w="506" w:type="pct"/>
            <w:tcBorders>
              <w:top w:val="single" w:color="000000" w:sz="4" w:space="0"/>
              <w:left w:val="single" w:color="000000" w:sz="4" w:space="0"/>
              <w:bottom w:val="single" w:color="000000" w:sz="4" w:space="0"/>
              <w:right w:val="single" w:color="000000" w:sz="4" w:space="0"/>
            </w:tcBorders>
            <w:noWrap/>
            <w:vAlign w:val="center"/>
          </w:tcPr>
          <w:p w14:paraId="5DC613CF">
            <w:pPr>
              <w:jc w:val="center"/>
              <w:rPr>
                <w:rFonts w:hint="eastAsia" w:ascii="仿宋" w:hAnsi="仿宋" w:eastAsia="仿宋" w:cs="仿宋"/>
                <w:sz w:val="24"/>
                <w:szCs w:val="24"/>
                <w:highlight w:val="none"/>
              </w:rPr>
            </w:pP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12F2E549">
            <w:pPr>
              <w:jc w:val="center"/>
              <w:rPr>
                <w:rFonts w:hint="eastAsia" w:ascii="仿宋" w:hAnsi="仿宋" w:eastAsia="仿宋" w:cs="仿宋"/>
                <w:sz w:val="24"/>
                <w:szCs w:val="24"/>
                <w:highlight w:val="none"/>
              </w:rPr>
            </w:pPr>
          </w:p>
        </w:tc>
        <w:tc>
          <w:tcPr>
            <w:tcW w:w="1336" w:type="pct"/>
            <w:tcBorders>
              <w:top w:val="single" w:color="000000" w:sz="4" w:space="0"/>
              <w:left w:val="single" w:color="000000" w:sz="4" w:space="0"/>
              <w:bottom w:val="single" w:color="000000" w:sz="4" w:space="0"/>
              <w:right w:val="single" w:color="000000" w:sz="4" w:space="0"/>
            </w:tcBorders>
            <w:noWrap/>
            <w:vAlign w:val="center"/>
          </w:tcPr>
          <w:p w14:paraId="0B52E961">
            <w:pPr>
              <w:jc w:val="center"/>
              <w:rPr>
                <w:rFonts w:hint="eastAsia" w:ascii="仿宋" w:hAnsi="仿宋" w:eastAsia="仿宋" w:cs="仿宋"/>
                <w:sz w:val="24"/>
                <w:szCs w:val="24"/>
                <w:highlight w:val="none"/>
              </w:rPr>
            </w:pPr>
          </w:p>
        </w:tc>
        <w:tc>
          <w:tcPr>
            <w:tcW w:w="1508" w:type="pct"/>
            <w:tcBorders>
              <w:top w:val="single" w:color="000000" w:sz="4" w:space="0"/>
              <w:left w:val="single" w:color="000000" w:sz="4" w:space="0"/>
              <w:bottom w:val="single" w:color="000000" w:sz="4" w:space="0"/>
              <w:right w:val="single" w:color="000000" w:sz="4" w:space="0"/>
            </w:tcBorders>
            <w:noWrap/>
            <w:vAlign w:val="center"/>
          </w:tcPr>
          <w:p w14:paraId="06CFE923">
            <w:pPr>
              <w:jc w:val="center"/>
              <w:rPr>
                <w:rFonts w:hint="eastAsia" w:ascii="仿宋" w:hAnsi="仿宋" w:eastAsia="仿宋" w:cs="仿宋"/>
                <w:sz w:val="24"/>
                <w:szCs w:val="24"/>
                <w:highlight w:val="none"/>
              </w:rPr>
            </w:pPr>
          </w:p>
        </w:tc>
        <w:tc>
          <w:tcPr>
            <w:tcW w:w="936" w:type="pct"/>
            <w:tcBorders>
              <w:top w:val="single" w:color="000000" w:sz="4" w:space="0"/>
              <w:left w:val="single" w:color="000000" w:sz="4" w:space="0"/>
              <w:bottom w:val="single" w:color="000000" w:sz="4" w:space="0"/>
              <w:right w:val="single" w:color="000000" w:sz="4" w:space="0"/>
            </w:tcBorders>
            <w:noWrap/>
            <w:vAlign w:val="center"/>
          </w:tcPr>
          <w:p w14:paraId="712F8E59">
            <w:pPr>
              <w:jc w:val="center"/>
              <w:rPr>
                <w:rFonts w:hint="eastAsia" w:ascii="仿宋" w:hAnsi="仿宋" w:eastAsia="仿宋" w:cs="仿宋"/>
                <w:sz w:val="24"/>
                <w:szCs w:val="24"/>
                <w:highlight w:val="none"/>
              </w:rPr>
            </w:pPr>
          </w:p>
        </w:tc>
      </w:tr>
      <w:tr w14:paraId="2AC5FE93">
        <w:tblPrEx>
          <w:tblCellMar>
            <w:top w:w="0" w:type="dxa"/>
            <w:left w:w="108" w:type="dxa"/>
            <w:bottom w:w="0" w:type="dxa"/>
            <w:right w:w="108" w:type="dxa"/>
          </w:tblCellMar>
        </w:tblPrEx>
        <w:trPr>
          <w:trHeight w:val="560" w:hRule="atLeast"/>
        </w:trPr>
        <w:tc>
          <w:tcPr>
            <w:tcW w:w="506" w:type="pct"/>
            <w:tcBorders>
              <w:top w:val="single" w:color="000000" w:sz="4" w:space="0"/>
              <w:left w:val="single" w:color="000000" w:sz="4" w:space="0"/>
              <w:bottom w:val="single" w:color="000000" w:sz="4" w:space="0"/>
              <w:right w:val="single" w:color="000000" w:sz="4" w:space="0"/>
            </w:tcBorders>
            <w:noWrap/>
            <w:vAlign w:val="center"/>
          </w:tcPr>
          <w:p w14:paraId="44EBA040">
            <w:pPr>
              <w:jc w:val="center"/>
              <w:rPr>
                <w:rFonts w:hint="eastAsia" w:ascii="仿宋" w:hAnsi="仿宋" w:eastAsia="仿宋" w:cs="仿宋"/>
                <w:sz w:val="24"/>
                <w:szCs w:val="24"/>
                <w:highlight w:val="none"/>
              </w:rPr>
            </w:pPr>
          </w:p>
        </w:tc>
        <w:tc>
          <w:tcPr>
            <w:tcW w:w="712" w:type="pct"/>
            <w:tcBorders>
              <w:top w:val="single" w:color="000000" w:sz="4" w:space="0"/>
              <w:left w:val="single" w:color="000000" w:sz="4" w:space="0"/>
              <w:bottom w:val="single" w:color="000000" w:sz="4" w:space="0"/>
              <w:right w:val="single" w:color="000000" w:sz="4" w:space="0"/>
            </w:tcBorders>
            <w:noWrap/>
            <w:vAlign w:val="center"/>
          </w:tcPr>
          <w:p w14:paraId="1E6F7FA2">
            <w:pPr>
              <w:jc w:val="center"/>
              <w:rPr>
                <w:rFonts w:hint="eastAsia" w:ascii="仿宋" w:hAnsi="仿宋" w:eastAsia="仿宋" w:cs="仿宋"/>
                <w:sz w:val="24"/>
                <w:szCs w:val="24"/>
                <w:highlight w:val="none"/>
              </w:rPr>
            </w:pPr>
          </w:p>
        </w:tc>
        <w:tc>
          <w:tcPr>
            <w:tcW w:w="1336" w:type="pct"/>
            <w:tcBorders>
              <w:top w:val="single" w:color="000000" w:sz="4" w:space="0"/>
              <w:left w:val="single" w:color="000000" w:sz="4" w:space="0"/>
              <w:bottom w:val="single" w:color="000000" w:sz="4" w:space="0"/>
              <w:right w:val="single" w:color="000000" w:sz="4" w:space="0"/>
            </w:tcBorders>
            <w:noWrap/>
            <w:vAlign w:val="center"/>
          </w:tcPr>
          <w:p w14:paraId="36802F29">
            <w:pPr>
              <w:jc w:val="center"/>
              <w:rPr>
                <w:rFonts w:hint="eastAsia" w:ascii="仿宋" w:hAnsi="仿宋" w:eastAsia="仿宋" w:cs="仿宋"/>
                <w:sz w:val="24"/>
                <w:szCs w:val="24"/>
                <w:highlight w:val="none"/>
              </w:rPr>
            </w:pPr>
          </w:p>
        </w:tc>
        <w:tc>
          <w:tcPr>
            <w:tcW w:w="1508" w:type="pct"/>
            <w:tcBorders>
              <w:top w:val="single" w:color="000000" w:sz="4" w:space="0"/>
              <w:left w:val="single" w:color="000000" w:sz="4" w:space="0"/>
              <w:bottom w:val="single" w:color="000000" w:sz="4" w:space="0"/>
              <w:right w:val="single" w:color="000000" w:sz="4" w:space="0"/>
            </w:tcBorders>
            <w:noWrap/>
            <w:vAlign w:val="center"/>
          </w:tcPr>
          <w:p w14:paraId="6E9E1268">
            <w:pPr>
              <w:jc w:val="center"/>
              <w:rPr>
                <w:rFonts w:hint="eastAsia" w:ascii="仿宋" w:hAnsi="仿宋" w:eastAsia="仿宋" w:cs="仿宋"/>
                <w:sz w:val="24"/>
                <w:szCs w:val="24"/>
                <w:highlight w:val="none"/>
              </w:rPr>
            </w:pPr>
          </w:p>
        </w:tc>
        <w:tc>
          <w:tcPr>
            <w:tcW w:w="936" w:type="pct"/>
            <w:tcBorders>
              <w:top w:val="single" w:color="000000" w:sz="4" w:space="0"/>
              <w:left w:val="single" w:color="000000" w:sz="4" w:space="0"/>
              <w:bottom w:val="single" w:color="000000" w:sz="4" w:space="0"/>
              <w:right w:val="single" w:color="000000" w:sz="4" w:space="0"/>
            </w:tcBorders>
            <w:noWrap/>
            <w:vAlign w:val="center"/>
          </w:tcPr>
          <w:p w14:paraId="413509CE">
            <w:pPr>
              <w:jc w:val="center"/>
              <w:rPr>
                <w:rFonts w:hint="eastAsia" w:ascii="仿宋" w:hAnsi="仿宋" w:eastAsia="仿宋" w:cs="仿宋"/>
                <w:sz w:val="24"/>
                <w:szCs w:val="24"/>
                <w:highlight w:val="none"/>
              </w:rPr>
            </w:pPr>
          </w:p>
        </w:tc>
      </w:tr>
      <w:tr w14:paraId="67F16964">
        <w:tblPrEx>
          <w:tblCellMar>
            <w:top w:w="0" w:type="dxa"/>
            <w:left w:w="108" w:type="dxa"/>
            <w:bottom w:w="0" w:type="dxa"/>
            <w:right w:w="108" w:type="dxa"/>
          </w:tblCellMar>
        </w:tblPrEx>
        <w:trPr>
          <w:trHeight w:val="56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08C425F9">
            <w:pPr>
              <w:jc w:val="center"/>
              <w:rPr>
                <w:rFonts w:hint="eastAsia" w:ascii="仿宋" w:hAnsi="仿宋" w:eastAsia="仿宋" w:cs="仿宋"/>
                <w:sz w:val="24"/>
                <w:szCs w:val="24"/>
                <w:highlight w:val="none"/>
              </w:rPr>
            </w:pPr>
          </w:p>
        </w:tc>
      </w:tr>
    </w:tbl>
    <w:p w14:paraId="33651A6A">
      <w:pPr>
        <w:snapToGrid w:val="0"/>
        <w:spacing w:line="360" w:lineRule="auto"/>
        <w:ind w:firstLine="480" w:firstLineChars="200"/>
        <w:rPr>
          <w:rFonts w:hint="eastAsia" w:ascii="仿宋" w:hAnsi="仿宋" w:eastAsia="仿宋" w:cs="仿宋"/>
          <w:sz w:val="24"/>
          <w:szCs w:val="28"/>
          <w:highlight w:val="none"/>
        </w:rPr>
      </w:pPr>
    </w:p>
    <w:p w14:paraId="48B31C5D">
      <w:pPr>
        <w:snapToGrid w:val="0"/>
        <w:spacing w:line="360" w:lineRule="auto"/>
        <w:ind w:firstLine="480" w:firstLineChars="200"/>
        <w:rPr>
          <w:rFonts w:hint="eastAsia" w:ascii="仿宋" w:hAnsi="仿宋" w:eastAsia="仿宋" w:cs="仿宋"/>
          <w:sz w:val="24"/>
          <w:szCs w:val="28"/>
          <w:highlight w:val="none"/>
        </w:rPr>
      </w:pPr>
    </w:p>
    <w:p w14:paraId="1A53FD0B">
      <w:pPr>
        <w:snapToGrid w:val="0"/>
        <w:spacing w:line="360" w:lineRule="auto"/>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注：1.供应商应完整填写本表。</w:t>
      </w:r>
    </w:p>
    <w:p w14:paraId="231F5FFF">
      <w:pPr>
        <w:snapToGrid w:val="0"/>
        <w:spacing w:line="360" w:lineRule="auto"/>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2.该表可扩展</w:t>
      </w:r>
      <w:bookmarkStart w:id="185" w:name="OLE_LINK1"/>
      <w:bookmarkStart w:id="186" w:name="OLE_LINK2"/>
      <w:r>
        <w:rPr>
          <w:rFonts w:hint="eastAsia" w:ascii="仿宋" w:hAnsi="仿宋" w:eastAsia="仿宋" w:cs="仿宋"/>
          <w:sz w:val="24"/>
          <w:szCs w:val="28"/>
          <w:highlight w:val="none"/>
        </w:rPr>
        <w:t>。</w:t>
      </w:r>
      <w:bookmarkEnd w:id="185"/>
      <w:bookmarkEnd w:id="186"/>
    </w:p>
    <w:p w14:paraId="05B27AAE">
      <w:pPr>
        <w:pStyle w:val="40"/>
        <w:spacing w:line="360" w:lineRule="auto"/>
        <w:rPr>
          <w:rFonts w:hint="eastAsia" w:ascii="仿宋" w:hAnsi="仿宋" w:eastAsia="仿宋" w:cs="仿宋"/>
          <w:sz w:val="24"/>
          <w:szCs w:val="24"/>
          <w:highlight w:val="none"/>
        </w:rPr>
      </w:pPr>
    </w:p>
    <w:p w14:paraId="2B190BCD">
      <w:pPr>
        <w:pStyle w:val="40"/>
        <w:spacing w:line="360" w:lineRule="auto"/>
        <w:rPr>
          <w:rFonts w:hint="eastAsia" w:ascii="仿宋" w:hAnsi="仿宋" w:eastAsia="仿宋" w:cs="仿宋"/>
          <w:highlight w:val="none"/>
        </w:rPr>
      </w:pPr>
      <w:r>
        <w:rPr>
          <w:rFonts w:hint="eastAsia" w:ascii="仿宋" w:hAnsi="仿宋" w:eastAsia="仿宋" w:cs="仿宋"/>
          <w:sz w:val="24"/>
          <w:szCs w:val="24"/>
          <w:highlight w:val="none"/>
        </w:rPr>
        <w:t xml:space="preserve">            </w:t>
      </w:r>
    </w:p>
    <w:p w14:paraId="7AE67FDA">
      <w:pPr>
        <w:spacing w:line="360" w:lineRule="auto"/>
        <w:rPr>
          <w:rFonts w:hint="eastAsia" w:ascii="仿宋" w:hAnsi="仿宋" w:eastAsia="仿宋" w:cs="仿宋"/>
          <w:highlight w:val="none"/>
        </w:rPr>
      </w:pPr>
      <w:r>
        <w:rPr>
          <w:rFonts w:hint="eastAsia" w:ascii="仿宋" w:hAnsi="仿宋" w:eastAsia="仿宋" w:cs="仿宋"/>
          <w:sz w:val="24"/>
          <w:szCs w:val="24"/>
          <w:highlight w:val="none"/>
        </w:rPr>
        <w:t xml:space="preserve">                                             供应商名称（公章）或自然人签署：</w:t>
      </w:r>
    </w:p>
    <w:p w14:paraId="77C3B9DD">
      <w:pPr>
        <w:spacing w:line="360" w:lineRule="auto"/>
        <w:ind w:right="480" w:firstLine="6480" w:firstLineChars="2700"/>
        <w:rPr>
          <w:rFonts w:hint="eastAsia" w:ascii="仿宋" w:hAnsi="仿宋" w:eastAsia="仿宋" w:cs="仿宋"/>
          <w:sz w:val="24"/>
          <w:szCs w:val="24"/>
          <w:highlight w:val="none"/>
        </w:rPr>
      </w:pPr>
      <w:r>
        <w:rPr>
          <w:rFonts w:hint="eastAsia" w:ascii="仿宋" w:hAnsi="仿宋" w:eastAsia="仿宋" w:cs="仿宋"/>
          <w:sz w:val="24"/>
          <w:szCs w:val="24"/>
          <w:highlight w:val="none"/>
        </w:rPr>
        <w:t>年     月    日</w:t>
      </w:r>
    </w:p>
    <w:p w14:paraId="2ABE543D">
      <w:pPr>
        <w:snapToGrid w:val="0"/>
        <w:spacing w:line="360" w:lineRule="auto"/>
        <w:ind w:firstLine="480" w:firstLineChars="200"/>
        <w:rPr>
          <w:rFonts w:hint="eastAsia" w:ascii="仿宋" w:hAnsi="仿宋" w:eastAsia="仿宋" w:cs="仿宋"/>
          <w:sz w:val="24"/>
          <w:szCs w:val="24"/>
          <w:highlight w:val="none"/>
          <w:bdr w:val="single" w:color="auto" w:sz="4" w:space="0"/>
        </w:rPr>
        <w:sectPr>
          <w:headerReference r:id="rId10" w:type="default"/>
          <w:pgSz w:w="11907" w:h="16840"/>
          <w:pgMar w:top="1134" w:right="1191" w:bottom="1134" w:left="1304" w:header="851" w:footer="992" w:gutter="0"/>
          <w:pgNumType w:fmt="numberInDash"/>
          <w:cols w:space="720" w:num="1"/>
          <w:docGrid w:linePitch="380" w:charSpace="-5735"/>
        </w:sectPr>
      </w:pPr>
    </w:p>
    <w:p w14:paraId="62B272DD">
      <w:pPr>
        <w:pStyle w:val="4"/>
        <w:adjustRightInd w:val="0"/>
        <w:snapToGrid w:val="0"/>
        <w:spacing w:before="0" w:after="0" w:line="360" w:lineRule="auto"/>
        <w:ind w:firstLine="482" w:firstLineChars="200"/>
        <w:rPr>
          <w:rFonts w:hint="eastAsia" w:ascii="仿宋" w:hAnsi="仿宋" w:eastAsia="仿宋" w:cs="仿宋"/>
          <w:sz w:val="24"/>
          <w:highlight w:val="none"/>
        </w:rPr>
      </w:pPr>
      <w:bookmarkStart w:id="187" w:name="_Toc205413048"/>
      <w:bookmarkStart w:id="188" w:name="_Toc313888361"/>
      <w:bookmarkStart w:id="189" w:name="_Toc313008357"/>
      <w:bookmarkStart w:id="190" w:name="_Toc342913420"/>
      <w:r>
        <w:rPr>
          <w:rFonts w:hint="eastAsia" w:ascii="仿宋" w:hAnsi="仿宋" w:eastAsia="仿宋" w:cs="仿宋"/>
          <w:sz w:val="24"/>
          <w:highlight w:val="none"/>
        </w:rPr>
        <w:t>二、技术（质量）部分</w:t>
      </w:r>
      <w:bookmarkEnd w:id="187"/>
      <w:bookmarkEnd w:id="188"/>
      <w:bookmarkEnd w:id="189"/>
      <w:bookmarkEnd w:id="190"/>
    </w:p>
    <w:p w14:paraId="72ED65CB">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（一）技术（质量）条款差异表</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47CE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186710F6">
            <w:pPr>
              <w:tabs>
                <w:tab w:val="left" w:pos="6300"/>
              </w:tabs>
              <w:snapToGrid w:val="0"/>
              <w:spacing w:line="360" w:lineRule="auto"/>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967" w:type="dxa"/>
            <w:vAlign w:val="center"/>
          </w:tcPr>
          <w:p w14:paraId="45027CB7">
            <w:pPr>
              <w:tabs>
                <w:tab w:val="left" w:pos="6300"/>
              </w:tabs>
              <w:snapToGrid w:val="0"/>
              <w:spacing w:line="360" w:lineRule="auto"/>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技术（质量）需求</w:t>
            </w:r>
          </w:p>
        </w:tc>
        <w:tc>
          <w:tcPr>
            <w:tcW w:w="3081" w:type="dxa"/>
            <w:vAlign w:val="center"/>
          </w:tcPr>
          <w:p w14:paraId="0B776009">
            <w:pPr>
              <w:tabs>
                <w:tab w:val="left" w:pos="6300"/>
              </w:tabs>
              <w:snapToGrid w:val="0"/>
              <w:spacing w:line="360" w:lineRule="auto"/>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响应情况</w:t>
            </w:r>
          </w:p>
        </w:tc>
        <w:tc>
          <w:tcPr>
            <w:tcW w:w="2309" w:type="dxa"/>
            <w:vAlign w:val="center"/>
          </w:tcPr>
          <w:p w14:paraId="7DABEDCA">
            <w:pPr>
              <w:tabs>
                <w:tab w:val="left" w:pos="6300"/>
              </w:tabs>
              <w:snapToGrid w:val="0"/>
              <w:spacing w:line="360" w:lineRule="auto"/>
              <w:jc w:val="center"/>
              <w:outlineLvl w:val="0"/>
              <w:rPr>
                <w:rFonts w:hint="eastAsia" w:ascii="仿宋" w:hAnsi="仿宋" w:eastAsia="仿宋" w:cs="仿宋"/>
                <w:sz w:val="21"/>
                <w:szCs w:val="21"/>
                <w:highlight w:val="none"/>
              </w:rPr>
            </w:pPr>
            <w:r>
              <w:rPr>
                <w:rFonts w:hint="eastAsia" w:ascii="仿宋" w:hAnsi="仿宋" w:eastAsia="仿宋" w:cs="仿宋"/>
                <w:sz w:val="21"/>
                <w:szCs w:val="21"/>
                <w:highlight w:val="none"/>
              </w:rPr>
              <w:t>差异说明</w:t>
            </w:r>
          </w:p>
        </w:tc>
      </w:tr>
      <w:tr w14:paraId="1055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4F53C4F">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2967" w:type="dxa"/>
            <w:vAlign w:val="center"/>
          </w:tcPr>
          <w:p w14:paraId="5F17762B">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3081" w:type="dxa"/>
            <w:vAlign w:val="center"/>
          </w:tcPr>
          <w:p w14:paraId="221D36CD">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2309" w:type="dxa"/>
            <w:vAlign w:val="center"/>
          </w:tcPr>
          <w:p w14:paraId="55CC0E85">
            <w:pPr>
              <w:tabs>
                <w:tab w:val="left" w:pos="6300"/>
              </w:tabs>
              <w:snapToGrid w:val="0"/>
              <w:spacing w:line="360" w:lineRule="auto"/>
              <w:jc w:val="center"/>
              <w:outlineLvl w:val="0"/>
              <w:rPr>
                <w:rFonts w:hint="eastAsia" w:ascii="仿宋" w:hAnsi="仿宋" w:eastAsia="仿宋" w:cs="仿宋"/>
                <w:sz w:val="21"/>
                <w:szCs w:val="21"/>
                <w:highlight w:val="none"/>
              </w:rPr>
            </w:pPr>
          </w:p>
        </w:tc>
      </w:tr>
      <w:tr w14:paraId="7806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874FEFF">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2967" w:type="dxa"/>
            <w:vAlign w:val="center"/>
          </w:tcPr>
          <w:p w14:paraId="4B6761B7">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3081" w:type="dxa"/>
            <w:vAlign w:val="center"/>
          </w:tcPr>
          <w:p w14:paraId="581C8498">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2309" w:type="dxa"/>
            <w:vAlign w:val="center"/>
          </w:tcPr>
          <w:p w14:paraId="59179043">
            <w:pPr>
              <w:tabs>
                <w:tab w:val="left" w:pos="6300"/>
              </w:tabs>
              <w:snapToGrid w:val="0"/>
              <w:spacing w:line="360" w:lineRule="auto"/>
              <w:jc w:val="center"/>
              <w:outlineLvl w:val="0"/>
              <w:rPr>
                <w:rFonts w:hint="eastAsia" w:ascii="仿宋" w:hAnsi="仿宋" w:eastAsia="仿宋" w:cs="仿宋"/>
                <w:sz w:val="21"/>
                <w:szCs w:val="21"/>
                <w:highlight w:val="none"/>
              </w:rPr>
            </w:pPr>
          </w:p>
        </w:tc>
      </w:tr>
      <w:tr w14:paraId="2B24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1FB2FA7">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2967" w:type="dxa"/>
            <w:vAlign w:val="center"/>
          </w:tcPr>
          <w:p w14:paraId="3C5FCFFE">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3081" w:type="dxa"/>
            <w:vAlign w:val="center"/>
          </w:tcPr>
          <w:p w14:paraId="42BB1133">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2309" w:type="dxa"/>
            <w:vAlign w:val="center"/>
          </w:tcPr>
          <w:p w14:paraId="1D8FA7C6">
            <w:pPr>
              <w:tabs>
                <w:tab w:val="left" w:pos="6300"/>
              </w:tabs>
              <w:snapToGrid w:val="0"/>
              <w:spacing w:line="360" w:lineRule="auto"/>
              <w:jc w:val="center"/>
              <w:outlineLvl w:val="0"/>
              <w:rPr>
                <w:rFonts w:hint="eastAsia" w:ascii="仿宋" w:hAnsi="仿宋" w:eastAsia="仿宋" w:cs="仿宋"/>
                <w:sz w:val="21"/>
                <w:szCs w:val="21"/>
                <w:highlight w:val="none"/>
              </w:rPr>
            </w:pPr>
          </w:p>
        </w:tc>
      </w:tr>
      <w:tr w14:paraId="2609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114A4EE">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2967" w:type="dxa"/>
            <w:vAlign w:val="center"/>
          </w:tcPr>
          <w:p w14:paraId="3007FAB4">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3081" w:type="dxa"/>
            <w:vAlign w:val="center"/>
          </w:tcPr>
          <w:p w14:paraId="3D29A6BB">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2309" w:type="dxa"/>
            <w:vAlign w:val="center"/>
          </w:tcPr>
          <w:p w14:paraId="01EE1786">
            <w:pPr>
              <w:tabs>
                <w:tab w:val="left" w:pos="6300"/>
              </w:tabs>
              <w:snapToGrid w:val="0"/>
              <w:spacing w:line="360" w:lineRule="auto"/>
              <w:jc w:val="center"/>
              <w:outlineLvl w:val="0"/>
              <w:rPr>
                <w:rFonts w:hint="eastAsia" w:ascii="仿宋" w:hAnsi="仿宋" w:eastAsia="仿宋" w:cs="仿宋"/>
                <w:sz w:val="21"/>
                <w:szCs w:val="21"/>
                <w:highlight w:val="none"/>
              </w:rPr>
            </w:pPr>
          </w:p>
        </w:tc>
      </w:tr>
      <w:tr w14:paraId="1A95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6AAD1CF">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2967" w:type="dxa"/>
            <w:vAlign w:val="center"/>
          </w:tcPr>
          <w:p w14:paraId="223FDB40">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3081" w:type="dxa"/>
            <w:vAlign w:val="center"/>
          </w:tcPr>
          <w:p w14:paraId="06CAF30E">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2309" w:type="dxa"/>
            <w:vAlign w:val="center"/>
          </w:tcPr>
          <w:p w14:paraId="32DB1A88">
            <w:pPr>
              <w:tabs>
                <w:tab w:val="left" w:pos="6300"/>
              </w:tabs>
              <w:snapToGrid w:val="0"/>
              <w:spacing w:line="360" w:lineRule="auto"/>
              <w:jc w:val="center"/>
              <w:outlineLvl w:val="0"/>
              <w:rPr>
                <w:rFonts w:hint="eastAsia" w:ascii="仿宋" w:hAnsi="仿宋" w:eastAsia="仿宋" w:cs="仿宋"/>
                <w:sz w:val="21"/>
                <w:szCs w:val="21"/>
                <w:highlight w:val="none"/>
              </w:rPr>
            </w:pPr>
          </w:p>
        </w:tc>
      </w:tr>
      <w:tr w14:paraId="31BD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94CB0C4">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2967" w:type="dxa"/>
            <w:vAlign w:val="center"/>
          </w:tcPr>
          <w:p w14:paraId="0E264046">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3081" w:type="dxa"/>
            <w:vAlign w:val="center"/>
          </w:tcPr>
          <w:p w14:paraId="6C7C74A6">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2309" w:type="dxa"/>
            <w:vAlign w:val="center"/>
          </w:tcPr>
          <w:p w14:paraId="7D93FF7C">
            <w:pPr>
              <w:tabs>
                <w:tab w:val="left" w:pos="6300"/>
              </w:tabs>
              <w:snapToGrid w:val="0"/>
              <w:spacing w:line="360" w:lineRule="auto"/>
              <w:jc w:val="center"/>
              <w:outlineLvl w:val="0"/>
              <w:rPr>
                <w:rFonts w:hint="eastAsia" w:ascii="仿宋" w:hAnsi="仿宋" w:eastAsia="仿宋" w:cs="仿宋"/>
                <w:sz w:val="21"/>
                <w:szCs w:val="21"/>
                <w:highlight w:val="none"/>
              </w:rPr>
            </w:pPr>
          </w:p>
        </w:tc>
      </w:tr>
      <w:tr w14:paraId="72AD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0F05A58">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2967" w:type="dxa"/>
            <w:vAlign w:val="center"/>
          </w:tcPr>
          <w:p w14:paraId="5FC6C46C">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3081" w:type="dxa"/>
            <w:vAlign w:val="center"/>
          </w:tcPr>
          <w:p w14:paraId="676A56FF">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2309" w:type="dxa"/>
            <w:vAlign w:val="center"/>
          </w:tcPr>
          <w:p w14:paraId="759866D3">
            <w:pPr>
              <w:tabs>
                <w:tab w:val="left" w:pos="6300"/>
              </w:tabs>
              <w:snapToGrid w:val="0"/>
              <w:spacing w:line="360" w:lineRule="auto"/>
              <w:jc w:val="center"/>
              <w:outlineLvl w:val="0"/>
              <w:rPr>
                <w:rFonts w:hint="eastAsia" w:ascii="仿宋" w:hAnsi="仿宋" w:eastAsia="仿宋" w:cs="仿宋"/>
                <w:sz w:val="21"/>
                <w:szCs w:val="21"/>
                <w:highlight w:val="none"/>
              </w:rPr>
            </w:pPr>
          </w:p>
        </w:tc>
      </w:tr>
      <w:tr w14:paraId="301C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AC4AB35">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2967" w:type="dxa"/>
            <w:vAlign w:val="center"/>
          </w:tcPr>
          <w:p w14:paraId="35E8C5D4">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3081" w:type="dxa"/>
            <w:vAlign w:val="center"/>
          </w:tcPr>
          <w:p w14:paraId="3DFA2AFC">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2309" w:type="dxa"/>
            <w:vAlign w:val="center"/>
          </w:tcPr>
          <w:p w14:paraId="414FDEA3">
            <w:pPr>
              <w:tabs>
                <w:tab w:val="left" w:pos="6300"/>
              </w:tabs>
              <w:snapToGrid w:val="0"/>
              <w:spacing w:line="360" w:lineRule="auto"/>
              <w:jc w:val="center"/>
              <w:outlineLvl w:val="0"/>
              <w:rPr>
                <w:rFonts w:hint="eastAsia" w:ascii="仿宋" w:hAnsi="仿宋" w:eastAsia="仿宋" w:cs="仿宋"/>
                <w:sz w:val="21"/>
                <w:szCs w:val="21"/>
                <w:highlight w:val="none"/>
              </w:rPr>
            </w:pPr>
          </w:p>
        </w:tc>
      </w:tr>
      <w:tr w14:paraId="15BF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093E5B2">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2967" w:type="dxa"/>
            <w:vAlign w:val="center"/>
          </w:tcPr>
          <w:p w14:paraId="24DFCE82">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3081" w:type="dxa"/>
            <w:vAlign w:val="center"/>
          </w:tcPr>
          <w:p w14:paraId="390219D5">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2309" w:type="dxa"/>
            <w:vAlign w:val="center"/>
          </w:tcPr>
          <w:p w14:paraId="20A5DA98">
            <w:pPr>
              <w:tabs>
                <w:tab w:val="left" w:pos="6300"/>
              </w:tabs>
              <w:snapToGrid w:val="0"/>
              <w:spacing w:line="360" w:lineRule="auto"/>
              <w:jc w:val="center"/>
              <w:outlineLvl w:val="0"/>
              <w:rPr>
                <w:rFonts w:hint="eastAsia" w:ascii="仿宋" w:hAnsi="仿宋" w:eastAsia="仿宋" w:cs="仿宋"/>
                <w:sz w:val="21"/>
                <w:szCs w:val="21"/>
                <w:highlight w:val="none"/>
              </w:rPr>
            </w:pPr>
          </w:p>
        </w:tc>
      </w:tr>
      <w:tr w14:paraId="7219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9504C4B">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2967" w:type="dxa"/>
            <w:vAlign w:val="center"/>
          </w:tcPr>
          <w:p w14:paraId="188BCFB6">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3081" w:type="dxa"/>
            <w:vAlign w:val="center"/>
          </w:tcPr>
          <w:p w14:paraId="46AC3356">
            <w:pPr>
              <w:tabs>
                <w:tab w:val="left" w:pos="6300"/>
              </w:tabs>
              <w:snapToGrid w:val="0"/>
              <w:spacing w:line="360" w:lineRule="auto"/>
              <w:jc w:val="center"/>
              <w:outlineLvl w:val="0"/>
              <w:rPr>
                <w:rFonts w:hint="eastAsia" w:ascii="仿宋" w:hAnsi="仿宋" w:eastAsia="仿宋" w:cs="仿宋"/>
                <w:sz w:val="21"/>
                <w:szCs w:val="21"/>
                <w:highlight w:val="none"/>
              </w:rPr>
            </w:pPr>
          </w:p>
        </w:tc>
        <w:tc>
          <w:tcPr>
            <w:tcW w:w="2309" w:type="dxa"/>
            <w:vAlign w:val="center"/>
          </w:tcPr>
          <w:p w14:paraId="573A4940">
            <w:pPr>
              <w:tabs>
                <w:tab w:val="left" w:pos="6300"/>
              </w:tabs>
              <w:snapToGrid w:val="0"/>
              <w:spacing w:line="360" w:lineRule="auto"/>
              <w:jc w:val="center"/>
              <w:outlineLvl w:val="0"/>
              <w:rPr>
                <w:rFonts w:hint="eastAsia" w:ascii="仿宋" w:hAnsi="仿宋" w:eastAsia="仿宋" w:cs="仿宋"/>
                <w:sz w:val="21"/>
                <w:szCs w:val="21"/>
                <w:highlight w:val="none"/>
              </w:rPr>
            </w:pPr>
          </w:p>
        </w:tc>
      </w:tr>
    </w:tbl>
    <w:p w14:paraId="447D0CD1">
      <w:pPr>
        <w:spacing w:line="360" w:lineRule="auto"/>
        <w:ind w:firstLine="600" w:firstLineChars="250"/>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供应商：                            </w:t>
      </w:r>
      <w:r>
        <w:rPr>
          <w:rFonts w:hint="eastAsia" w:ascii="仿宋" w:hAnsi="仿宋" w:eastAsia="仿宋" w:cs="仿宋"/>
          <w:sz w:val="24"/>
          <w:szCs w:val="24"/>
          <w:highlight w:val="none"/>
        </w:rPr>
        <w:t>法定代表人（或其授权代表）或自然人：</w:t>
      </w:r>
    </w:p>
    <w:p w14:paraId="0C619628">
      <w:pPr>
        <w:spacing w:line="360" w:lineRule="auto"/>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w:t>
      </w:r>
    </w:p>
    <w:p w14:paraId="16CA230C">
      <w:pPr>
        <w:spacing w:line="360" w:lineRule="auto"/>
        <w:ind w:firstLine="720" w:firstLineChars="300"/>
        <w:rPr>
          <w:rFonts w:hint="eastAsia" w:ascii="仿宋" w:hAnsi="仿宋" w:eastAsia="仿宋" w:cs="仿宋"/>
          <w:sz w:val="24"/>
          <w:szCs w:val="28"/>
          <w:highlight w:val="none"/>
        </w:rPr>
      </w:pPr>
      <w:r>
        <w:rPr>
          <w:rFonts w:hint="eastAsia" w:ascii="仿宋" w:hAnsi="仿宋" w:eastAsia="仿宋" w:cs="仿宋"/>
          <w:sz w:val="24"/>
          <w:szCs w:val="28"/>
          <w:highlight w:val="none"/>
        </w:rPr>
        <w:t>（供应商公章）                               （签署或盖章）</w:t>
      </w:r>
    </w:p>
    <w:p w14:paraId="63AF44C5">
      <w:pPr>
        <w:tabs>
          <w:tab w:val="left" w:pos="6300"/>
        </w:tabs>
        <w:snapToGrid w:val="0"/>
        <w:spacing w:line="360" w:lineRule="auto"/>
        <w:ind w:firstLine="570"/>
        <w:rPr>
          <w:rFonts w:hint="eastAsia" w:ascii="仿宋" w:hAnsi="仿宋" w:eastAsia="仿宋" w:cs="仿宋"/>
          <w:sz w:val="24"/>
          <w:highlight w:val="none"/>
        </w:rPr>
      </w:pPr>
      <w:r>
        <w:rPr>
          <w:rFonts w:hint="eastAsia" w:ascii="仿宋" w:hAnsi="仿宋" w:eastAsia="仿宋" w:cs="仿宋"/>
          <w:sz w:val="24"/>
          <w:szCs w:val="28"/>
          <w:highlight w:val="none"/>
        </w:rPr>
        <w:t xml:space="preserve">                                              年     月     日</w:t>
      </w:r>
    </w:p>
    <w:p w14:paraId="55EE295C">
      <w:pPr>
        <w:tabs>
          <w:tab w:val="left" w:pos="6300"/>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w:t>
      </w:r>
    </w:p>
    <w:p w14:paraId="2CB58890">
      <w:pPr>
        <w:tabs>
          <w:tab w:val="left" w:pos="6300"/>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rPr>
        <w:t>.本表即为对本项目“第二篇  项目技术（质量）需求”中所列条款进行比较和响应</w:t>
      </w:r>
      <w:r>
        <w:rPr>
          <w:rFonts w:hint="eastAsia" w:ascii="仿宋" w:hAnsi="仿宋" w:eastAsia="仿宋" w:cs="仿宋"/>
          <w:sz w:val="24"/>
          <w:szCs w:val="24"/>
          <w:highlight w:val="none"/>
        </w:rPr>
        <w:t>，应逐条如实填写，差异说明填写无偏离或正负偏离（说明偏离原因）；</w:t>
      </w:r>
    </w:p>
    <w:p w14:paraId="4B44C37E">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highlight w:val="none"/>
        </w:rPr>
        <w:t>2.本表可扩展。</w:t>
      </w:r>
    </w:p>
    <w:p w14:paraId="280CA80B">
      <w:pPr>
        <w:numPr>
          <w:ilvl w:val="0"/>
          <w:numId w:val="13"/>
        </w:num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08977DB9">
      <w:pPr>
        <w:tabs>
          <w:tab w:val="left" w:pos="6300"/>
        </w:tabs>
        <w:snapToGrid w:val="0"/>
        <w:spacing w:line="520" w:lineRule="exact"/>
        <w:ind w:firstLine="570"/>
        <w:rPr>
          <w:rFonts w:hint="eastAsia" w:ascii="仿宋" w:hAnsi="仿宋" w:eastAsia="仿宋" w:cs="仿宋"/>
          <w:sz w:val="24"/>
          <w:szCs w:val="28"/>
          <w:highlight w:val="none"/>
        </w:rPr>
      </w:pPr>
      <w:r>
        <w:rPr>
          <w:rFonts w:hint="eastAsia" w:ascii="仿宋" w:hAnsi="仿宋" w:eastAsia="仿宋" w:cs="仿宋"/>
          <w:sz w:val="24"/>
          <w:szCs w:val="28"/>
          <w:highlight w:val="none"/>
        </w:rPr>
        <w:t>（二）其他技术（质量）资料</w:t>
      </w:r>
    </w:p>
    <w:p w14:paraId="36BEDFE0">
      <w:pPr>
        <w:pStyle w:val="70"/>
        <w:rPr>
          <w:color w:val="auto"/>
          <w:highlight w:val="none"/>
        </w:rPr>
      </w:pPr>
    </w:p>
    <w:p w14:paraId="539F5AA8">
      <w:pPr>
        <w:pStyle w:val="4"/>
        <w:adjustRightInd w:val="0"/>
        <w:snapToGrid w:val="0"/>
        <w:spacing w:before="0" w:after="0" w:line="360" w:lineRule="auto"/>
        <w:ind w:firstLine="640" w:firstLineChars="200"/>
        <w:rPr>
          <w:rFonts w:hint="eastAsia" w:ascii="仿宋" w:hAnsi="仿宋" w:eastAsia="仿宋" w:cs="仿宋"/>
          <w:sz w:val="24"/>
          <w:highlight w:val="none"/>
        </w:rPr>
      </w:pPr>
      <w:r>
        <w:rPr>
          <w:rFonts w:hint="eastAsia" w:ascii="仿宋" w:hAnsi="仿宋" w:eastAsia="仿宋" w:cs="仿宋"/>
          <w:b w:val="0"/>
          <w:highlight w:val="none"/>
        </w:rPr>
        <w:br w:type="page"/>
      </w:r>
      <w:bookmarkStart w:id="191" w:name="_Toc313008358"/>
      <w:bookmarkStart w:id="192" w:name="_Toc205413049"/>
      <w:bookmarkStart w:id="193" w:name="_Toc342913421"/>
      <w:bookmarkStart w:id="194" w:name="_Toc313888362"/>
      <w:r>
        <w:rPr>
          <w:rFonts w:hint="eastAsia" w:ascii="仿宋" w:hAnsi="仿宋" w:eastAsia="仿宋" w:cs="仿宋"/>
          <w:sz w:val="24"/>
          <w:highlight w:val="none"/>
        </w:rPr>
        <w:t>三、商务部分</w:t>
      </w:r>
      <w:bookmarkEnd w:id="191"/>
      <w:bookmarkEnd w:id="192"/>
      <w:bookmarkEnd w:id="193"/>
      <w:bookmarkEnd w:id="194"/>
    </w:p>
    <w:p w14:paraId="2365C769">
      <w:pPr>
        <w:snapToGrid w:val="0"/>
        <w:spacing w:line="360" w:lineRule="auto"/>
        <w:ind w:firstLine="480" w:firstLineChars="200"/>
        <w:rPr>
          <w:rFonts w:hint="eastAsia" w:ascii="仿宋" w:hAnsi="仿宋" w:eastAsia="仿宋" w:cs="仿宋"/>
          <w:sz w:val="24"/>
          <w:szCs w:val="24"/>
          <w:highlight w:val="none"/>
        </w:rPr>
      </w:pPr>
      <w:bookmarkStart w:id="195" w:name="_Toc283382459"/>
      <w:r>
        <w:rPr>
          <w:rFonts w:hint="eastAsia" w:ascii="仿宋" w:hAnsi="仿宋" w:eastAsia="仿宋" w:cs="仿宋"/>
          <w:sz w:val="24"/>
          <w:szCs w:val="24"/>
          <w:highlight w:val="none"/>
        </w:rPr>
        <w:t xml:space="preserve">（一）商务响应偏离表                                </w:t>
      </w:r>
    </w:p>
    <w:tbl>
      <w:tblPr>
        <w:tblStyle w:val="60"/>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A5C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29FBB99">
            <w:pPr>
              <w:snapToGrid w:val="0"/>
              <w:spacing w:line="360" w:lineRule="auto"/>
              <w:ind w:firstLine="465"/>
              <w:rPr>
                <w:rFonts w:hint="eastAsia" w:ascii="仿宋" w:hAnsi="仿宋" w:eastAsia="仿宋" w:cs="仿宋"/>
                <w:sz w:val="21"/>
                <w:szCs w:val="24"/>
                <w:highlight w:val="none"/>
              </w:rPr>
            </w:pPr>
            <w:r>
              <w:rPr>
                <w:rFonts w:hint="eastAsia" w:ascii="仿宋" w:hAnsi="仿宋" w:eastAsia="仿宋" w:cs="仿宋"/>
                <w:sz w:val="21"/>
                <w:szCs w:val="24"/>
                <w:highlight w:val="none"/>
              </w:rPr>
              <w:t>序号</w:t>
            </w:r>
          </w:p>
        </w:tc>
        <w:tc>
          <w:tcPr>
            <w:tcW w:w="3179" w:type="dxa"/>
            <w:vAlign w:val="center"/>
          </w:tcPr>
          <w:p w14:paraId="14EC95C1">
            <w:pPr>
              <w:tabs>
                <w:tab w:val="left" w:pos="6300"/>
              </w:tabs>
              <w:snapToGrid w:val="0"/>
              <w:spacing w:line="360" w:lineRule="auto"/>
              <w:jc w:val="center"/>
              <w:outlineLvl w:val="0"/>
              <w:rPr>
                <w:rFonts w:hint="eastAsia" w:ascii="仿宋" w:hAnsi="仿宋" w:eastAsia="仿宋" w:cs="仿宋"/>
                <w:sz w:val="21"/>
                <w:szCs w:val="24"/>
                <w:highlight w:val="none"/>
              </w:rPr>
            </w:pPr>
            <w:r>
              <w:rPr>
                <w:rFonts w:hint="eastAsia" w:ascii="仿宋" w:hAnsi="仿宋" w:eastAsia="仿宋" w:cs="仿宋"/>
                <w:sz w:val="21"/>
                <w:szCs w:val="24"/>
                <w:highlight w:val="none"/>
              </w:rPr>
              <w:t>商务需求</w:t>
            </w:r>
          </w:p>
        </w:tc>
        <w:tc>
          <w:tcPr>
            <w:tcW w:w="2434" w:type="dxa"/>
            <w:vAlign w:val="center"/>
          </w:tcPr>
          <w:p w14:paraId="5339D74B">
            <w:pPr>
              <w:tabs>
                <w:tab w:val="left" w:pos="6300"/>
              </w:tabs>
              <w:snapToGrid w:val="0"/>
              <w:spacing w:line="360" w:lineRule="auto"/>
              <w:jc w:val="center"/>
              <w:outlineLvl w:val="0"/>
              <w:rPr>
                <w:rFonts w:hint="eastAsia" w:ascii="仿宋" w:hAnsi="仿宋" w:eastAsia="仿宋" w:cs="仿宋"/>
                <w:sz w:val="21"/>
                <w:szCs w:val="24"/>
                <w:highlight w:val="none"/>
              </w:rPr>
            </w:pPr>
            <w:r>
              <w:rPr>
                <w:rFonts w:hint="eastAsia" w:ascii="仿宋" w:hAnsi="仿宋" w:eastAsia="仿宋" w:cs="仿宋"/>
                <w:sz w:val="21"/>
                <w:szCs w:val="24"/>
                <w:highlight w:val="none"/>
              </w:rPr>
              <w:t>响应情况</w:t>
            </w:r>
          </w:p>
        </w:tc>
        <w:tc>
          <w:tcPr>
            <w:tcW w:w="2355" w:type="dxa"/>
            <w:vAlign w:val="center"/>
          </w:tcPr>
          <w:p w14:paraId="6D052B57">
            <w:pPr>
              <w:tabs>
                <w:tab w:val="left" w:pos="6300"/>
              </w:tabs>
              <w:snapToGrid w:val="0"/>
              <w:spacing w:line="360" w:lineRule="auto"/>
              <w:jc w:val="center"/>
              <w:outlineLvl w:val="0"/>
              <w:rPr>
                <w:rFonts w:hint="eastAsia" w:ascii="仿宋" w:hAnsi="仿宋" w:eastAsia="仿宋" w:cs="仿宋"/>
                <w:sz w:val="21"/>
                <w:szCs w:val="24"/>
                <w:highlight w:val="none"/>
              </w:rPr>
            </w:pPr>
            <w:r>
              <w:rPr>
                <w:rFonts w:hint="eastAsia" w:ascii="仿宋" w:hAnsi="仿宋" w:eastAsia="仿宋" w:cs="仿宋"/>
                <w:sz w:val="21"/>
                <w:szCs w:val="24"/>
                <w:highlight w:val="none"/>
              </w:rPr>
              <w:t>偏离说明</w:t>
            </w:r>
          </w:p>
        </w:tc>
      </w:tr>
      <w:tr w14:paraId="5575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C8BE3FD">
            <w:pPr>
              <w:tabs>
                <w:tab w:val="left" w:pos="6300"/>
              </w:tabs>
              <w:snapToGrid w:val="0"/>
              <w:spacing w:line="360" w:lineRule="auto"/>
              <w:jc w:val="center"/>
              <w:outlineLvl w:val="0"/>
              <w:rPr>
                <w:rFonts w:hint="eastAsia" w:ascii="仿宋" w:hAnsi="仿宋" w:eastAsia="仿宋" w:cs="仿宋"/>
                <w:sz w:val="21"/>
                <w:szCs w:val="24"/>
                <w:highlight w:val="none"/>
              </w:rPr>
            </w:pPr>
          </w:p>
        </w:tc>
        <w:tc>
          <w:tcPr>
            <w:tcW w:w="3179" w:type="dxa"/>
            <w:vAlign w:val="center"/>
          </w:tcPr>
          <w:p w14:paraId="2DB633DB">
            <w:pPr>
              <w:tabs>
                <w:tab w:val="left" w:pos="6300"/>
              </w:tabs>
              <w:snapToGrid w:val="0"/>
              <w:spacing w:line="360" w:lineRule="auto"/>
              <w:jc w:val="center"/>
              <w:outlineLvl w:val="0"/>
              <w:rPr>
                <w:rFonts w:hint="eastAsia" w:ascii="仿宋" w:hAnsi="仿宋" w:eastAsia="仿宋" w:cs="仿宋"/>
                <w:sz w:val="21"/>
                <w:szCs w:val="24"/>
                <w:highlight w:val="none"/>
              </w:rPr>
            </w:pPr>
          </w:p>
        </w:tc>
        <w:tc>
          <w:tcPr>
            <w:tcW w:w="2434" w:type="dxa"/>
            <w:vAlign w:val="center"/>
          </w:tcPr>
          <w:p w14:paraId="41F03552">
            <w:pPr>
              <w:tabs>
                <w:tab w:val="left" w:pos="6300"/>
              </w:tabs>
              <w:snapToGrid w:val="0"/>
              <w:spacing w:line="360" w:lineRule="auto"/>
              <w:jc w:val="center"/>
              <w:outlineLvl w:val="0"/>
              <w:rPr>
                <w:rFonts w:hint="eastAsia" w:ascii="仿宋" w:hAnsi="仿宋" w:eastAsia="仿宋" w:cs="仿宋"/>
                <w:sz w:val="21"/>
                <w:szCs w:val="24"/>
                <w:highlight w:val="none"/>
              </w:rPr>
            </w:pPr>
          </w:p>
        </w:tc>
        <w:tc>
          <w:tcPr>
            <w:tcW w:w="2355" w:type="dxa"/>
            <w:vAlign w:val="center"/>
          </w:tcPr>
          <w:p w14:paraId="373A5FAF">
            <w:pPr>
              <w:tabs>
                <w:tab w:val="left" w:pos="6300"/>
              </w:tabs>
              <w:snapToGrid w:val="0"/>
              <w:spacing w:line="360" w:lineRule="auto"/>
              <w:jc w:val="center"/>
              <w:outlineLvl w:val="0"/>
              <w:rPr>
                <w:rFonts w:hint="eastAsia" w:ascii="仿宋" w:hAnsi="仿宋" w:eastAsia="仿宋" w:cs="仿宋"/>
                <w:sz w:val="21"/>
                <w:szCs w:val="24"/>
                <w:highlight w:val="none"/>
              </w:rPr>
            </w:pPr>
          </w:p>
        </w:tc>
      </w:tr>
      <w:tr w14:paraId="5A95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9F01F81">
            <w:pPr>
              <w:tabs>
                <w:tab w:val="left" w:pos="6300"/>
              </w:tabs>
              <w:snapToGrid w:val="0"/>
              <w:spacing w:line="360" w:lineRule="auto"/>
              <w:jc w:val="center"/>
              <w:outlineLvl w:val="0"/>
              <w:rPr>
                <w:rFonts w:hint="eastAsia" w:ascii="仿宋" w:hAnsi="仿宋" w:eastAsia="仿宋" w:cs="仿宋"/>
                <w:sz w:val="21"/>
                <w:szCs w:val="24"/>
                <w:highlight w:val="none"/>
              </w:rPr>
            </w:pPr>
          </w:p>
        </w:tc>
        <w:tc>
          <w:tcPr>
            <w:tcW w:w="3179" w:type="dxa"/>
            <w:vAlign w:val="center"/>
          </w:tcPr>
          <w:p w14:paraId="2BF54D5D">
            <w:pPr>
              <w:tabs>
                <w:tab w:val="left" w:pos="6300"/>
              </w:tabs>
              <w:snapToGrid w:val="0"/>
              <w:spacing w:line="360" w:lineRule="auto"/>
              <w:jc w:val="center"/>
              <w:outlineLvl w:val="0"/>
              <w:rPr>
                <w:rFonts w:hint="eastAsia" w:ascii="仿宋" w:hAnsi="仿宋" w:eastAsia="仿宋" w:cs="仿宋"/>
                <w:sz w:val="21"/>
                <w:szCs w:val="24"/>
                <w:highlight w:val="none"/>
              </w:rPr>
            </w:pPr>
          </w:p>
        </w:tc>
        <w:tc>
          <w:tcPr>
            <w:tcW w:w="2434" w:type="dxa"/>
            <w:vAlign w:val="center"/>
          </w:tcPr>
          <w:p w14:paraId="7CA5B6C8">
            <w:pPr>
              <w:tabs>
                <w:tab w:val="left" w:pos="6300"/>
              </w:tabs>
              <w:snapToGrid w:val="0"/>
              <w:spacing w:line="360" w:lineRule="auto"/>
              <w:jc w:val="center"/>
              <w:outlineLvl w:val="0"/>
              <w:rPr>
                <w:rFonts w:hint="eastAsia" w:ascii="仿宋" w:hAnsi="仿宋" w:eastAsia="仿宋" w:cs="仿宋"/>
                <w:sz w:val="21"/>
                <w:szCs w:val="24"/>
                <w:highlight w:val="none"/>
              </w:rPr>
            </w:pPr>
          </w:p>
        </w:tc>
        <w:tc>
          <w:tcPr>
            <w:tcW w:w="2355" w:type="dxa"/>
            <w:vAlign w:val="center"/>
          </w:tcPr>
          <w:p w14:paraId="7C621A3A">
            <w:pPr>
              <w:tabs>
                <w:tab w:val="left" w:pos="6300"/>
              </w:tabs>
              <w:snapToGrid w:val="0"/>
              <w:spacing w:line="360" w:lineRule="auto"/>
              <w:jc w:val="center"/>
              <w:outlineLvl w:val="0"/>
              <w:rPr>
                <w:rFonts w:hint="eastAsia" w:ascii="仿宋" w:hAnsi="仿宋" w:eastAsia="仿宋" w:cs="仿宋"/>
                <w:sz w:val="21"/>
                <w:szCs w:val="24"/>
                <w:highlight w:val="none"/>
              </w:rPr>
            </w:pPr>
          </w:p>
        </w:tc>
      </w:tr>
      <w:tr w14:paraId="5D8C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63D88C4">
            <w:pPr>
              <w:tabs>
                <w:tab w:val="left" w:pos="6300"/>
              </w:tabs>
              <w:snapToGrid w:val="0"/>
              <w:spacing w:line="360" w:lineRule="auto"/>
              <w:jc w:val="center"/>
              <w:outlineLvl w:val="0"/>
              <w:rPr>
                <w:rFonts w:hint="eastAsia" w:ascii="仿宋" w:hAnsi="仿宋" w:eastAsia="仿宋" w:cs="仿宋"/>
                <w:sz w:val="21"/>
                <w:szCs w:val="24"/>
                <w:highlight w:val="none"/>
              </w:rPr>
            </w:pPr>
          </w:p>
        </w:tc>
        <w:tc>
          <w:tcPr>
            <w:tcW w:w="3179" w:type="dxa"/>
            <w:vAlign w:val="center"/>
          </w:tcPr>
          <w:p w14:paraId="21B486E5">
            <w:pPr>
              <w:tabs>
                <w:tab w:val="left" w:pos="6300"/>
              </w:tabs>
              <w:snapToGrid w:val="0"/>
              <w:spacing w:line="360" w:lineRule="auto"/>
              <w:jc w:val="center"/>
              <w:outlineLvl w:val="0"/>
              <w:rPr>
                <w:rFonts w:hint="eastAsia" w:ascii="仿宋" w:hAnsi="仿宋" w:eastAsia="仿宋" w:cs="仿宋"/>
                <w:sz w:val="21"/>
                <w:szCs w:val="24"/>
                <w:highlight w:val="none"/>
              </w:rPr>
            </w:pPr>
          </w:p>
        </w:tc>
        <w:tc>
          <w:tcPr>
            <w:tcW w:w="2434" w:type="dxa"/>
            <w:vAlign w:val="center"/>
          </w:tcPr>
          <w:p w14:paraId="25A7C1CE">
            <w:pPr>
              <w:tabs>
                <w:tab w:val="left" w:pos="6300"/>
              </w:tabs>
              <w:snapToGrid w:val="0"/>
              <w:spacing w:line="360" w:lineRule="auto"/>
              <w:jc w:val="center"/>
              <w:outlineLvl w:val="0"/>
              <w:rPr>
                <w:rFonts w:hint="eastAsia" w:ascii="仿宋" w:hAnsi="仿宋" w:eastAsia="仿宋" w:cs="仿宋"/>
                <w:sz w:val="21"/>
                <w:szCs w:val="24"/>
                <w:highlight w:val="none"/>
              </w:rPr>
            </w:pPr>
          </w:p>
        </w:tc>
        <w:tc>
          <w:tcPr>
            <w:tcW w:w="2355" w:type="dxa"/>
            <w:vAlign w:val="center"/>
          </w:tcPr>
          <w:p w14:paraId="2FC2C1AC">
            <w:pPr>
              <w:tabs>
                <w:tab w:val="left" w:pos="6300"/>
              </w:tabs>
              <w:snapToGrid w:val="0"/>
              <w:spacing w:line="360" w:lineRule="auto"/>
              <w:jc w:val="center"/>
              <w:outlineLvl w:val="0"/>
              <w:rPr>
                <w:rFonts w:hint="eastAsia" w:ascii="仿宋" w:hAnsi="仿宋" w:eastAsia="仿宋" w:cs="仿宋"/>
                <w:sz w:val="21"/>
                <w:szCs w:val="24"/>
                <w:highlight w:val="none"/>
              </w:rPr>
            </w:pPr>
          </w:p>
        </w:tc>
      </w:tr>
      <w:tr w14:paraId="11F9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73199E5">
            <w:pPr>
              <w:tabs>
                <w:tab w:val="left" w:pos="6300"/>
              </w:tabs>
              <w:snapToGrid w:val="0"/>
              <w:spacing w:line="360" w:lineRule="auto"/>
              <w:jc w:val="center"/>
              <w:outlineLvl w:val="0"/>
              <w:rPr>
                <w:rFonts w:hint="eastAsia" w:ascii="仿宋" w:hAnsi="仿宋" w:eastAsia="仿宋" w:cs="仿宋"/>
                <w:sz w:val="21"/>
                <w:szCs w:val="24"/>
                <w:highlight w:val="none"/>
              </w:rPr>
            </w:pPr>
          </w:p>
        </w:tc>
        <w:tc>
          <w:tcPr>
            <w:tcW w:w="3179" w:type="dxa"/>
            <w:vAlign w:val="center"/>
          </w:tcPr>
          <w:p w14:paraId="44E9E9D7">
            <w:pPr>
              <w:tabs>
                <w:tab w:val="left" w:pos="6300"/>
              </w:tabs>
              <w:snapToGrid w:val="0"/>
              <w:spacing w:line="360" w:lineRule="auto"/>
              <w:jc w:val="center"/>
              <w:outlineLvl w:val="0"/>
              <w:rPr>
                <w:rFonts w:hint="eastAsia" w:ascii="仿宋" w:hAnsi="仿宋" w:eastAsia="仿宋" w:cs="仿宋"/>
                <w:sz w:val="21"/>
                <w:szCs w:val="24"/>
                <w:highlight w:val="none"/>
              </w:rPr>
            </w:pPr>
          </w:p>
        </w:tc>
        <w:tc>
          <w:tcPr>
            <w:tcW w:w="2434" w:type="dxa"/>
            <w:vAlign w:val="center"/>
          </w:tcPr>
          <w:p w14:paraId="5CBCBC7D">
            <w:pPr>
              <w:tabs>
                <w:tab w:val="left" w:pos="6300"/>
              </w:tabs>
              <w:snapToGrid w:val="0"/>
              <w:spacing w:line="360" w:lineRule="auto"/>
              <w:jc w:val="center"/>
              <w:outlineLvl w:val="0"/>
              <w:rPr>
                <w:rFonts w:hint="eastAsia" w:ascii="仿宋" w:hAnsi="仿宋" w:eastAsia="仿宋" w:cs="仿宋"/>
                <w:sz w:val="21"/>
                <w:szCs w:val="24"/>
                <w:highlight w:val="none"/>
              </w:rPr>
            </w:pPr>
          </w:p>
        </w:tc>
        <w:tc>
          <w:tcPr>
            <w:tcW w:w="2355" w:type="dxa"/>
            <w:vAlign w:val="center"/>
          </w:tcPr>
          <w:p w14:paraId="4F97EA04">
            <w:pPr>
              <w:tabs>
                <w:tab w:val="left" w:pos="6300"/>
              </w:tabs>
              <w:snapToGrid w:val="0"/>
              <w:spacing w:line="360" w:lineRule="auto"/>
              <w:jc w:val="center"/>
              <w:outlineLvl w:val="0"/>
              <w:rPr>
                <w:rFonts w:hint="eastAsia" w:ascii="仿宋" w:hAnsi="仿宋" w:eastAsia="仿宋" w:cs="仿宋"/>
                <w:sz w:val="21"/>
                <w:szCs w:val="24"/>
                <w:highlight w:val="none"/>
              </w:rPr>
            </w:pPr>
          </w:p>
        </w:tc>
      </w:tr>
      <w:tr w14:paraId="1F67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A4F0D55">
            <w:pPr>
              <w:tabs>
                <w:tab w:val="left" w:pos="6300"/>
              </w:tabs>
              <w:snapToGrid w:val="0"/>
              <w:spacing w:line="360" w:lineRule="auto"/>
              <w:jc w:val="center"/>
              <w:outlineLvl w:val="0"/>
              <w:rPr>
                <w:rFonts w:hint="eastAsia" w:ascii="仿宋" w:hAnsi="仿宋" w:eastAsia="仿宋" w:cs="仿宋"/>
                <w:sz w:val="21"/>
                <w:szCs w:val="24"/>
                <w:highlight w:val="none"/>
              </w:rPr>
            </w:pPr>
          </w:p>
        </w:tc>
        <w:tc>
          <w:tcPr>
            <w:tcW w:w="3179" w:type="dxa"/>
            <w:vAlign w:val="center"/>
          </w:tcPr>
          <w:p w14:paraId="35BF4993">
            <w:pPr>
              <w:tabs>
                <w:tab w:val="left" w:pos="6300"/>
              </w:tabs>
              <w:snapToGrid w:val="0"/>
              <w:spacing w:line="360" w:lineRule="auto"/>
              <w:jc w:val="center"/>
              <w:outlineLvl w:val="0"/>
              <w:rPr>
                <w:rFonts w:hint="eastAsia" w:ascii="仿宋" w:hAnsi="仿宋" w:eastAsia="仿宋" w:cs="仿宋"/>
                <w:sz w:val="21"/>
                <w:szCs w:val="24"/>
                <w:highlight w:val="none"/>
              </w:rPr>
            </w:pPr>
          </w:p>
        </w:tc>
        <w:tc>
          <w:tcPr>
            <w:tcW w:w="2434" w:type="dxa"/>
            <w:vAlign w:val="center"/>
          </w:tcPr>
          <w:p w14:paraId="06766220">
            <w:pPr>
              <w:tabs>
                <w:tab w:val="left" w:pos="6300"/>
              </w:tabs>
              <w:snapToGrid w:val="0"/>
              <w:spacing w:line="360" w:lineRule="auto"/>
              <w:jc w:val="center"/>
              <w:outlineLvl w:val="0"/>
              <w:rPr>
                <w:rFonts w:hint="eastAsia" w:ascii="仿宋" w:hAnsi="仿宋" w:eastAsia="仿宋" w:cs="仿宋"/>
                <w:sz w:val="21"/>
                <w:szCs w:val="24"/>
                <w:highlight w:val="none"/>
              </w:rPr>
            </w:pPr>
          </w:p>
        </w:tc>
        <w:tc>
          <w:tcPr>
            <w:tcW w:w="2355" w:type="dxa"/>
            <w:vAlign w:val="center"/>
          </w:tcPr>
          <w:p w14:paraId="069F1150">
            <w:pPr>
              <w:tabs>
                <w:tab w:val="left" w:pos="6300"/>
              </w:tabs>
              <w:snapToGrid w:val="0"/>
              <w:spacing w:line="360" w:lineRule="auto"/>
              <w:jc w:val="center"/>
              <w:outlineLvl w:val="0"/>
              <w:rPr>
                <w:rFonts w:hint="eastAsia" w:ascii="仿宋" w:hAnsi="仿宋" w:eastAsia="仿宋" w:cs="仿宋"/>
                <w:sz w:val="21"/>
                <w:szCs w:val="24"/>
                <w:highlight w:val="none"/>
              </w:rPr>
            </w:pPr>
          </w:p>
        </w:tc>
      </w:tr>
      <w:tr w14:paraId="57D5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126FA8">
            <w:pPr>
              <w:tabs>
                <w:tab w:val="left" w:pos="6300"/>
              </w:tabs>
              <w:snapToGrid w:val="0"/>
              <w:spacing w:line="360" w:lineRule="auto"/>
              <w:jc w:val="center"/>
              <w:outlineLvl w:val="0"/>
              <w:rPr>
                <w:rFonts w:hint="eastAsia" w:ascii="仿宋" w:hAnsi="仿宋" w:eastAsia="仿宋" w:cs="仿宋"/>
                <w:sz w:val="21"/>
                <w:szCs w:val="24"/>
                <w:highlight w:val="none"/>
              </w:rPr>
            </w:pPr>
          </w:p>
        </w:tc>
        <w:tc>
          <w:tcPr>
            <w:tcW w:w="3179" w:type="dxa"/>
            <w:vAlign w:val="center"/>
          </w:tcPr>
          <w:p w14:paraId="54527405">
            <w:pPr>
              <w:tabs>
                <w:tab w:val="left" w:pos="6300"/>
              </w:tabs>
              <w:snapToGrid w:val="0"/>
              <w:spacing w:line="360" w:lineRule="auto"/>
              <w:jc w:val="center"/>
              <w:outlineLvl w:val="0"/>
              <w:rPr>
                <w:rFonts w:hint="eastAsia" w:ascii="仿宋" w:hAnsi="仿宋" w:eastAsia="仿宋" w:cs="仿宋"/>
                <w:sz w:val="21"/>
                <w:szCs w:val="24"/>
                <w:highlight w:val="none"/>
              </w:rPr>
            </w:pPr>
          </w:p>
        </w:tc>
        <w:tc>
          <w:tcPr>
            <w:tcW w:w="2434" w:type="dxa"/>
            <w:vAlign w:val="center"/>
          </w:tcPr>
          <w:p w14:paraId="7A39C48C">
            <w:pPr>
              <w:tabs>
                <w:tab w:val="left" w:pos="6300"/>
              </w:tabs>
              <w:snapToGrid w:val="0"/>
              <w:spacing w:line="360" w:lineRule="auto"/>
              <w:jc w:val="center"/>
              <w:outlineLvl w:val="0"/>
              <w:rPr>
                <w:rFonts w:hint="eastAsia" w:ascii="仿宋" w:hAnsi="仿宋" w:eastAsia="仿宋" w:cs="仿宋"/>
                <w:sz w:val="21"/>
                <w:szCs w:val="24"/>
                <w:highlight w:val="none"/>
              </w:rPr>
            </w:pPr>
          </w:p>
        </w:tc>
        <w:tc>
          <w:tcPr>
            <w:tcW w:w="2355" w:type="dxa"/>
            <w:vAlign w:val="center"/>
          </w:tcPr>
          <w:p w14:paraId="15361BCF">
            <w:pPr>
              <w:tabs>
                <w:tab w:val="left" w:pos="6300"/>
              </w:tabs>
              <w:snapToGrid w:val="0"/>
              <w:spacing w:line="360" w:lineRule="auto"/>
              <w:jc w:val="center"/>
              <w:outlineLvl w:val="0"/>
              <w:rPr>
                <w:rFonts w:hint="eastAsia" w:ascii="仿宋" w:hAnsi="仿宋" w:eastAsia="仿宋" w:cs="仿宋"/>
                <w:sz w:val="21"/>
                <w:szCs w:val="24"/>
                <w:highlight w:val="none"/>
              </w:rPr>
            </w:pPr>
          </w:p>
        </w:tc>
      </w:tr>
    </w:tbl>
    <w:p w14:paraId="3663C247">
      <w:pPr>
        <w:snapToGrid w:val="0"/>
        <w:spacing w:line="360" w:lineRule="auto"/>
        <w:ind w:firstLine="465"/>
        <w:rPr>
          <w:rFonts w:hint="eastAsia" w:ascii="仿宋" w:hAnsi="仿宋" w:eastAsia="仿宋" w:cs="仿宋"/>
          <w:sz w:val="24"/>
          <w:szCs w:val="24"/>
          <w:highlight w:val="none"/>
        </w:rPr>
      </w:pPr>
    </w:p>
    <w:p w14:paraId="2C20F696">
      <w:pPr>
        <w:spacing w:line="360" w:lineRule="auto"/>
        <w:ind w:firstLine="600" w:firstLineChars="250"/>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供应商：                          </w:t>
      </w:r>
      <w:r>
        <w:rPr>
          <w:rFonts w:hint="eastAsia" w:ascii="仿宋" w:hAnsi="仿宋" w:eastAsia="仿宋" w:cs="仿宋"/>
          <w:sz w:val="24"/>
          <w:szCs w:val="24"/>
          <w:highlight w:val="none"/>
        </w:rPr>
        <w:t>法定代表人（或其授权代表）或自然人：</w:t>
      </w:r>
    </w:p>
    <w:p w14:paraId="07A09556">
      <w:pPr>
        <w:spacing w:line="360" w:lineRule="auto"/>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w:t>
      </w:r>
    </w:p>
    <w:p w14:paraId="368DCA9A">
      <w:pPr>
        <w:spacing w:line="360" w:lineRule="auto"/>
        <w:ind w:firstLine="360" w:firstLineChars="150"/>
        <w:rPr>
          <w:rFonts w:hint="eastAsia" w:ascii="仿宋" w:hAnsi="仿宋" w:eastAsia="仿宋" w:cs="仿宋"/>
          <w:sz w:val="24"/>
          <w:szCs w:val="28"/>
          <w:highlight w:val="none"/>
        </w:rPr>
      </w:pPr>
      <w:r>
        <w:rPr>
          <w:rFonts w:hint="eastAsia" w:ascii="仿宋" w:hAnsi="仿宋" w:eastAsia="仿宋" w:cs="仿宋"/>
          <w:sz w:val="24"/>
          <w:szCs w:val="28"/>
          <w:highlight w:val="none"/>
        </w:rPr>
        <w:t>（供应商公章）                                 （签署或盖章）</w:t>
      </w:r>
    </w:p>
    <w:p w14:paraId="78A23EEC">
      <w:pPr>
        <w:tabs>
          <w:tab w:val="left" w:pos="6300"/>
        </w:tabs>
        <w:snapToGrid w:val="0"/>
        <w:spacing w:line="360" w:lineRule="auto"/>
        <w:ind w:firstLine="570"/>
        <w:rPr>
          <w:rFonts w:hint="eastAsia" w:ascii="仿宋" w:hAnsi="仿宋" w:eastAsia="仿宋" w:cs="仿宋"/>
          <w:sz w:val="24"/>
          <w:highlight w:val="none"/>
        </w:rPr>
      </w:pPr>
      <w:r>
        <w:rPr>
          <w:rFonts w:hint="eastAsia" w:ascii="仿宋" w:hAnsi="仿宋" w:eastAsia="仿宋" w:cs="仿宋"/>
          <w:sz w:val="24"/>
          <w:szCs w:val="28"/>
          <w:highlight w:val="none"/>
        </w:rPr>
        <w:t xml:space="preserve">                                            年     月     日</w:t>
      </w:r>
    </w:p>
    <w:p w14:paraId="0354E0CB">
      <w:pPr>
        <w:tabs>
          <w:tab w:val="left" w:pos="6300"/>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w:t>
      </w:r>
    </w:p>
    <w:p w14:paraId="6A40855D">
      <w:pPr>
        <w:tabs>
          <w:tab w:val="left" w:pos="6300"/>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rPr>
        <w:t>.本表即为对本项目“第三篇 项目商务需求”中所列条款进行比较和响应</w:t>
      </w:r>
      <w:r>
        <w:rPr>
          <w:rFonts w:hint="eastAsia" w:ascii="仿宋" w:hAnsi="仿宋" w:eastAsia="仿宋" w:cs="仿宋"/>
          <w:sz w:val="24"/>
          <w:szCs w:val="24"/>
          <w:highlight w:val="none"/>
        </w:rPr>
        <w:t>，应逐条如实填写，差异说明填写无偏离或正负偏离（说明偏离原因）；</w:t>
      </w:r>
    </w:p>
    <w:p w14:paraId="484934C7">
      <w:pPr>
        <w:tabs>
          <w:tab w:val="left" w:pos="6300"/>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2.本表可扩展。</w:t>
      </w:r>
    </w:p>
    <w:p w14:paraId="3B7A87AA">
      <w:pPr>
        <w:snapToGrid w:val="0"/>
        <w:spacing w:line="360" w:lineRule="auto"/>
        <w:ind w:firstLine="560" w:firstLineChars="200"/>
        <w:rPr>
          <w:rFonts w:hint="eastAsia" w:ascii="仿宋" w:hAnsi="仿宋" w:eastAsia="仿宋" w:cs="仿宋"/>
          <w:sz w:val="24"/>
          <w:highlight w:val="none"/>
        </w:rPr>
      </w:pPr>
      <w:r>
        <w:rPr>
          <w:rFonts w:hint="eastAsia" w:ascii="仿宋" w:hAnsi="仿宋" w:eastAsia="仿宋" w:cs="仿宋"/>
          <w:highlight w:val="none"/>
        </w:rPr>
        <w:br w:type="page"/>
      </w:r>
      <w:r>
        <w:rPr>
          <w:rFonts w:hint="eastAsia" w:ascii="仿宋" w:hAnsi="仿宋" w:eastAsia="仿宋" w:cs="仿宋"/>
          <w:sz w:val="24"/>
          <w:szCs w:val="24"/>
          <w:highlight w:val="none"/>
        </w:rPr>
        <w:t>（二）其它</w:t>
      </w:r>
      <w:bookmarkEnd w:id="195"/>
      <w:bookmarkStart w:id="196" w:name="_Toc313008359"/>
      <w:bookmarkStart w:id="197" w:name="_Toc342913422"/>
      <w:bookmarkStart w:id="198" w:name="_Toc313888363"/>
      <w:r>
        <w:rPr>
          <w:rFonts w:hint="eastAsia" w:ascii="仿宋" w:hAnsi="仿宋" w:eastAsia="仿宋" w:cs="仿宋"/>
          <w:sz w:val="24"/>
          <w:szCs w:val="24"/>
          <w:highlight w:val="none"/>
        </w:rPr>
        <w:t>商务资料</w:t>
      </w:r>
    </w:p>
    <w:p w14:paraId="66B368A3">
      <w:pPr>
        <w:tabs>
          <w:tab w:val="left" w:pos="6300"/>
        </w:tabs>
        <w:snapToGrid w:val="0"/>
        <w:spacing w:line="360" w:lineRule="auto"/>
        <w:ind w:firstLine="570"/>
        <w:jc w:val="left"/>
        <w:rPr>
          <w:rFonts w:hint="eastAsia" w:ascii="仿宋" w:hAnsi="仿宋" w:eastAsia="仿宋" w:cs="仿宋"/>
          <w:sz w:val="24"/>
          <w:highlight w:val="none"/>
        </w:rPr>
      </w:pPr>
    </w:p>
    <w:p w14:paraId="0BC213ED">
      <w:pPr>
        <w:tabs>
          <w:tab w:val="left" w:pos="6300"/>
        </w:tabs>
        <w:snapToGrid w:val="0"/>
        <w:spacing w:line="360" w:lineRule="auto"/>
        <w:jc w:val="left"/>
        <w:rPr>
          <w:rFonts w:hint="eastAsia" w:ascii="仿宋" w:hAnsi="仿宋" w:eastAsia="仿宋" w:cs="仿宋"/>
          <w:sz w:val="24"/>
          <w:highlight w:val="none"/>
        </w:rPr>
      </w:pPr>
    </w:p>
    <w:p w14:paraId="2F83355A">
      <w:pPr>
        <w:tabs>
          <w:tab w:val="left" w:pos="6300"/>
        </w:tabs>
        <w:snapToGrid w:val="0"/>
        <w:spacing w:line="360" w:lineRule="auto"/>
        <w:ind w:firstLine="570"/>
        <w:jc w:val="left"/>
        <w:rPr>
          <w:rFonts w:hint="eastAsia" w:ascii="仿宋" w:hAnsi="仿宋" w:eastAsia="仿宋" w:cs="仿宋"/>
          <w:sz w:val="24"/>
          <w:highlight w:val="none"/>
        </w:rPr>
      </w:pPr>
    </w:p>
    <w:p w14:paraId="57A297C2">
      <w:pPr>
        <w:tabs>
          <w:tab w:val="left" w:pos="6300"/>
        </w:tabs>
        <w:snapToGrid w:val="0"/>
        <w:spacing w:line="360" w:lineRule="auto"/>
        <w:ind w:firstLine="570"/>
        <w:jc w:val="left"/>
        <w:rPr>
          <w:rFonts w:hint="eastAsia" w:ascii="仿宋" w:hAnsi="仿宋" w:eastAsia="仿宋" w:cs="仿宋"/>
          <w:sz w:val="24"/>
          <w:highlight w:val="none"/>
        </w:rPr>
      </w:pPr>
    </w:p>
    <w:p w14:paraId="13A4D40E">
      <w:pPr>
        <w:tabs>
          <w:tab w:val="left" w:pos="6300"/>
        </w:tabs>
        <w:snapToGrid w:val="0"/>
        <w:spacing w:line="360" w:lineRule="auto"/>
        <w:ind w:firstLine="570"/>
        <w:jc w:val="left"/>
        <w:rPr>
          <w:rFonts w:hint="eastAsia" w:ascii="仿宋" w:hAnsi="仿宋" w:eastAsia="仿宋" w:cs="仿宋"/>
          <w:sz w:val="24"/>
          <w:highlight w:val="none"/>
        </w:rPr>
      </w:pPr>
    </w:p>
    <w:p w14:paraId="3567EA1D">
      <w:pPr>
        <w:tabs>
          <w:tab w:val="left" w:pos="6300"/>
        </w:tabs>
        <w:snapToGrid w:val="0"/>
        <w:spacing w:line="360" w:lineRule="auto"/>
        <w:ind w:firstLine="570"/>
        <w:jc w:val="left"/>
        <w:rPr>
          <w:rFonts w:hint="eastAsia" w:ascii="仿宋" w:hAnsi="仿宋" w:eastAsia="仿宋" w:cs="仿宋"/>
          <w:sz w:val="24"/>
          <w:highlight w:val="none"/>
        </w:rPr>
      </w:pPr>
    </w:p>
    <w:p w14:paraId="6E8D29E2">
      <w:pPr>
        <w:pStyle w:val="2"/>
        <w:spacing w:line="360" w:lineRule="auto"/>
        <w:rPr>
          <w:rFonts w:hint="eastAsia" w:ascii="仿宋" w:hAnsi="仿宋" w:eastAsia="仿宋" w:cs="仿宋"/>
          <w:highlight w:val="none"/>
        </w:rPr>
      </w:pPr>
      <w:r>
        <w:rPr>
          <w:rFonts w:hint="eastAsia" w:ascii="仿宋" w:hAnsi="仿宋" w:eastAsia="仿宋" w:cs="仿宋"/>
          <w:sz w:val="24"/>
          <w:szCs w:val="24"/>
          <w:highlight w:val="none"/>
        </w:rPr>
        <w:br w:type="page"/>
      </w:r>
    </w:p>
    <w:p w14:paraId="388CAAA7">
      <w:pPr>
        <w:spacing w:line="360" w:lineRule="auto"/>
        <w:rPr>
          <w:rFonts w:hint="eastAsia" w:ascii="仿宋" w:hAnsi="仿宋" w:eastAsia="仿宋" w:cs="仿宋"/>
          <w:highlight w:val="none"/>
        </w:rPr>
      </w:pPr>
    </w:p>
    <w:p w14:paraId="077BA3B6">
      <w:pPr>
        <w:pStyle w:val="4"/>
        <w:adjustRightInd w:val="0"/>
        <w:snapToGrid w:val="0"/>
        <w:spacing w:before="0" w:after="0" w:line="360" w:lineRule="auto"/>
        <w:ind w:firstLine="482" w:firstLineChars="200"/>
        <w:rPr>
          <w:rFonts w:hint="eastAsia" w:ascii="仿宋" w:hAnsi="仿宋" w:eastAsia="仿宋" w:cs="仿宋"/>
          <w:sz w:val="24"/>
          <w:highlight w:val="none"/>
        </w:rPr>
      </w:pPr>
      <w:bookmarkStart w:id="199" w:name="_Toc205413050"/>
      <w:r>
        <w:rPr>
          <w:rFonts w:hint="eastAsia" w:ascii="仿宋" w:hAnsi="仿宋" w:eastAsia="仿宋" w:cs="仿宋"/>
          <w:sz w:val="24"/>
          <w:highlight w:val="none"/>
        </w:rPr>
        <w:t>四、资格条件</w:t>
      </w:r>
      <w:bookmarkEnd w:id="196"/>
      <w:bookmarkEnd w:id="197"/>
      <w:bookmarkEnd w:id="198"/>
      <w:bookmarkEnd w:id="199"/>
    </w:p>
    <w:p w14:paraId="2D4424D5">
      <w:pPr>
        <w:tabs>
          <w:tab w:val="left" w:pos="6300"/>
        </w:tabs>
        <w:snapToGrid w:val="0"/>
        <w:spacing w:line="360" w:lineRule="auto"/>
        <w:ind w:firstLine="570"/>
        <w:rPr>
          <w:rFonts w:hint="eastAsia"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（一）法人营业执照（副本）或事业单位法人证书（副本）或个体工商户营业执照或有效的自然人身份证明或社会团体法人登记证书复印件</w:t>
      </w:r>
    </w:p>
    <w:p w14:paraId="2A45BD32">
      <w:pPr>
        <w:tabs>
          <w:tab w:val="left" w:pos="6300"/>
        </w:tabs>
        <w:snapToGrid w:val="0"/>
        <w:spacing w:line="360" w:lineRule="auto"/>
        <w:ind w:firstLine="570"/>
        <w:rPr>
          <w:rFonts w:hint="eastAsia" w:ascii="仿宋" w:hAnsi="仿宋" w:eastAsia="仿宋" w:cs="仿宋"/>
          <w:highlight w:val="none"/>
        </w:rPr>
      </w:pPr>
    </w:p>
    <w:p w14:paraId="5077FB62">
      <w:pPr>
        <w:tabs>
          <w:tab w:val="left" w:pos="6300"/>
        </w:tabs>
        <w:snapToGrid w:val="0"/>
        <w:spacing w:line="360" w:lineRule="auto"/>
        <w:ind w:firstLine="570"/>
        <w:rPr>
          <w:rFonts w:hint="eastAsia" w:ascii="仿宋" w:hAnsi="仿宋" w:eastAsia="仿宋" w:cs="仿宋"/>
          <w:highlight w:val="none"/>
        </w:rPr>
      </w:pPr>
    </w:p>
    <w:p w14:paraId="25F3BEBD">
      <w:pPr>
        <w:tabs>
          <w:tab w:val="left" w:pos="6300"/>
        </w:tabs>
        <w:snapToGrid w:val="0"/>
        <w:spacing w:line="360" w:lineRule="auto"/>
        <w:ind w:firstLine="570"/>
        <w:rPr>
          <w:rFonts w:hint="eastAsia" w:ascii="仿宋" w:hAnsi="仿宋" w:eastAsia="仿宋" w:cs="仿宋"/>
          <w:highlight w:val="none"/>
        </w:rPr>
      </w:pPr>
    </w:p>
    <w:p w14:paraId="12E90DDD">
      <w:pPr>
        <w:tabs>
          <w:tab w:val="left" w:pos="6300"/>
        </w:tabs>
        <w:snapToGrid w:val="0"/>
        <w:spacing w:line="360" w:lineRule="auto"/>
        <w:ind w:firstLine="570"/>
        <w:rPr>
          <w:rFonts w:hint="eastAsia" w:ascii="仿宋" w:hAnsi="仿宋" w:eastAsia="仿宋" w:cs="仿宋"/>
          <w:highlight w:val="none"/>
        </w:rPr>
      </w:pPr>
    </w:p>
    <w:p w14:paraId="11C5896A">
      <w:pPr>
        <w:tabs>
          <w:tab w:val="left" w:pos="6300"/>
        </w:tabs>
        <w:snapToGrid w:val="0"/>
        <w:spacing w:line="360" w:lineRule="auto"/>
        <w:ind w:firstLine="570"/>
        <w:rPr>
          <w:rFonts w:hint="eastAsia" w:ascii="仿宋" w:hAnsi="仿宋" w:eastAsia="仿宋" w:cs="仿宋"/>
          <w:highlight w:val="none"/>
        </w:rPr>
      </w:pPr>
    </w:p>
    <w:p w14:paraId="62356ED6">
      <w:pPr>
        <w:snapToGrid w:val="0"/>
        <w:spacing w:line="360" w:lineRule="auto"/>
        <w:ind w:firstLine="560" w:firstLineChars="200"/>
        <w:rPr>
          <w:rFonts w:hint="eastAsia" w:ascii="仿宋" w:hAnsi="仿宋" w:eastAsia="仿宋" w:cs="仿宋"/>
          <w:sz w:val="24"/>
          <w:szCs w:val="24"/>
          <w:highlight w:val="none"/>
        </w:rPr>
      </w:pPr>
      <w:r>
        <w:rPr>
          <w:rFonts w:hint="eastAsia" w:ascii="仿宋" w:hAnsi="仿宋" w:eastAsia="仿宋" w:cs="仿宋"/>
          <w:highlight w:val="none"/>
        </w:rPr>
        <w:br w:type="page"/>
      </w:r>
      <w:r>
        <w:rPr>
          <w:rFonts w:hint="eastAsia" w:ascii="仿宋" w:hAnsi="仿宋" w:eastAsia="仿宋" w:cs="仿宋"/>
          <w:sz w:val="24"/>
          <w:szCs w:val="24"/>
          <w:highlight w:val="none"/>
        </w:rPr>
        <w:t>（二）法定代表人身份证明书（格式）</w:t>
      </w:r>
    </w:p>
    <w:p w14:paraId="36EA04F3">
      <w:pPr>
        <w:tabs>
          <w:tab w:val="left" w:pos="6300"/>
        </w:tabs>
        <w:snapToGrid w:val="0"/>
        <w:spacing w:line="360" w:lineRule="auto"/>
        <w:ind w:firstLine="570"/>
        <w:rPr>
          <w:rFonts w:hint="eastAsia" w:ascii="仿宋" w:hAnsi="仿宋" w:eastAsia="仿宋" w:cs="仿宋"/>
          <w:sz w:val="24"/>
          <w:highlight w:val="none"/>
        </w:rPr>
      </w:pPr>
    </w:p>
    <w:p w14:paraId="4ACCA5C2">
      <w:pPr>
        <w:tabs>
          <w:tab w:val="left" w:pos="6300"/>
        </w:tabs>
        <w:snapToGrid w:val="0"/>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磋商项目名称：</w:t>
      </w:r>
      <w:r>
        <w:rPr>
          <w:rFonts w:hint="eastAsia" w:ascii="仿宋" w:hAnsi="仿宋" w:eastAsia="仿宋" w:cs="仿宋"/>
          <w:sz w:val="24"/>
          <w:highlight w:val="none"/>
          <w:u w:val="single"/>
        </w:rPr>
        <w:t xml:space="preserve">                                                </w:t>
      </w:r>
    </w:p>
    <w:p w14:paraId="27FFE842">
      <w:pPr>
        <w:tabs>
          <w:tab w:val="left" w:pos="6300"/>
        </w:tabs>
        <w:snapToGrid w:val="0"/>
        <w:spacing w:line="360" w:lineRule="auto"/>
        <w:ind w:firstLine="570"/>
        <w:rPr>
          <w:rFonts w:hint="eastAsia" w:ascii="仿宋" w:hAnsi="仿宋" w:eastAsia="仿宋" w:cs="仿宋"/>
          <w:sz w:val="24"/>
          <w:highlight w:val="none"/>
        </w:rPr>
      </w:pPr>
    </w:p>
    <w:p w14:paraId="1F7DEB38">
      <w:pPr>
        <w:tabs>
          <w:tab w:val="left" w:pos="6300"/>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（采购代理机构名称）：</w:t>
      </w:r>
    </w:p>
    <w:p w14:paraId="3CB58282">
      <w:pPr>
        <w:tabs>
          <w:tab w:val="left" w:pos="6300"/>
        </w:tabs>
        <w:snapToGrid w:val="0"/>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（法定代表人姓名）在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（职务名称）职务，是（供应商名称）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的法定代表人。</w:t>
      </w:r>
    </w:p>
    <w:p w14:paraId="1A5C93CA">
      <w:pPr>
        <w:tabs>
          <w:tab w:val="left" w:pos="6300"/>
        </w:tabs>
        <w:snapToGrid w:val="0"/>
        <w:spacing w:line="360" w:lineRule="auto"/>
        <w:ind w:firstLine="570"/>
        <w:rPr>
          <w:rFonts w:hint="eastAsia" w:ascii="仿宋" w:hAnsi="仿宋" w:eastAsia="仿宋" w:cs="仿宋"/>
          <w:sz w:val="24"/>
          <w:highlight w:val="none"/>
        </w:rPr>
      </w:pPr>
    </w:p>
    <w:p w14:paraId="6C9E68B3">
      <w:pPr>
        <w:tabs>
          <w:tab w:val="left" w:pos="6300"/>
        </w:tabs>
        <w:snapToGrid w:val="0"/>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特此证明。</w:t>
      </w:r>
    </w:p>
    <w:p w14:paraId="14237D56">
      <w:pPr>
        <w:tabs>
          <w:tab w:val="left" w:pos="6300"/>
        </w:tabs>
        <w:snapToGrid w:val="0"/>
        <w:spacing w:line="360" w:lineRule="auto"/>
        <w:ind w:firstLine="570"/>
        <w:rPr>
          <w:rFonts w:hint="eastAsia" w:ascii="仿宋" w:hAnsi="仿宋" w:eastAsia="仿宋" w:cs="仿宋"/>
          <w:sz w:val="24"/>
          <w:highlight w:val="none"/>
        </w:rPr>
      </w:pPr>
    </w:p>
    <w:p w14:paraId="308C0BB5">
      <w:pPr>
        <w:tabs>
          <w:tab w:val="left" w:pos="6300"/>
        </w:tabs>
        <w:snapToGrid w:val="0"/>
        <w:spacing w:line="360" w:lineRule="auto"/>
        <w:ind w:firstLine="570"/>
        <w:rPr>
          <w:rFonts w:hint="eastAsia" w:ascii="仿宋" w:hAnsi="仿宋" w:eastAsia="仿宋" w:cs="仿宋"/>
          <w:sz w:val="24"/>
          <w:highlight w:val="none"/>
        </w:rPr>
      </w:pPr>
    </w:p>
    <w:p w14:paraId="07A9F2D4">
      <w:pPr>
        <w:tabs>
          <w:tab w:val="left" w:pos="6300"/>
        </w:tabs>
        <w:snapToGrid w:val="0"/>
        <w:spacing w:line="360" w:lineRule="auto"/>
        <w:ind w:firstLine="570"/>
        <w:rPr>
          <w:rFonts w:hint="eastAsia" w:ascii="仿宋" w:hAnsi="仿宋" w:eastAsia="仿宋" w:cs="仿宋"/>
          <w:sz w:val="24"/>
          <w:highlight w:val="none"/>
        </w:rPr>
      </w:pPr>
    </w:p>
    <w:p w14:paraId="1DD55ADA">
      <w:pPr>
        <w:tabs>
          <w:tab w:val="left" w:pos="6300"/>
        </w:tabs>
        <w:snapToGrid w:val="0"/>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 xml:space="preserve">                                             （供应商公章）</w:t>
      </w:r>
    </w:p>
    <w:p w14:paraId="1D0B1AA4">
      <w:pPr>
        <w:tabs>
          <w:tab w:val="left" w:pos="6300"/>
        </w:tabs>
        <w:snapToGrid w:val="0"/>
        <w:spacing w:line="360" w:lineRule="auto"/>
        <w:ind w:firstLine="570"/>
        <w:rPr>
          <w:rFonts w:hint="eastAsia" w:ascii="仿宋" w:hAnsi="仿宋" w:eastAsia="仿宋" w:cs="仿宋"/>
          <w:sz w:val="24"/>
          <w:highlight w:val="none"/>
        </w:rPr>
      </w:pPr>
    </w:p>
    <w:p w14:paraId="4E09B6F5">
      <w:pPr>
        <w:tabs>
          <w:tab w:val="left" w:pos="6300"/>
        </w:tabs>
        <w:snapToGrid w:val="0"/>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p w14:paraId="65BCA360">
      <w:pPr>
        <w:tabs>
          <w:tab w:val="left" w:pos="6300"/>
        </w:tabs>
        <w:snapToGrid w:val="0"/>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法定代表人电话：XXXXXXX      电子邮箱：XXXXXX@XXXXX（若授权他人办理并签署响应文件的可不填写）</w:t>
      </w:r>
    </w:p>
    <w:p w14:paraId="10D499EE">
      <w:pPr>
        <w:tabs>
          <w:tab w:val="left" w:pos="6300"/>
        </w:tabs>
        <w:snapToGrid w:val="0"/>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（附：法定代表人身份证正反面复印件）</w:t>
      </w:r>
    </w:p>
    <w:p w14:paraId="47220332">
      <w:pPr>
        <w:tabs>
          <w:tab w:val="left" w:pos="6300"/>
        </w:tabs>
        <w:snapToGrid w:val="0"/>
        <w:spacing w:line="360" w:lineRule="auto"/>
        <w:ind w:firstLine="570"/>
        <w:rPr>
          <w:rFonts w:hint="eastAsia" w:ascii="仿宋" w:hAnsi="仿宋" w:eastAsia="仿宋" w:cs="仿宋"/>
          <w:sz w:val="24"/>
          <w:highlight w:val="none"/>
        </w:rPr>
      </w:pPr>
    </w:p>
    <w:p w14:paraId="7EE176CB">
      <w:pPr>
        <w:tabs>
          <w:tab w:val="left" w:pos="6300"/>
        </w:tabs>
        <w:snapToGrid w:val="0"/>
        <w:spacing w:line="360" w:lineRule="auto"/>
        <w:ind w:firstLine="570"/>
        <w:rPr>
          <w:rFonts w:hint="eastAsia" w:ascii="仿宋" w:hAnsi="仿宋" w:eastAsia="仿宋" w:cs="仿宋"/>
          <w:sz w:val="24"/>
          <w:highlight w:val="none"/>
        </w:rPr>
      </w:pPr>
    </w:p>
    <w:p w14:paraId="2A973D96">
      <w:pPr>
        <w:tabs>
          <w:tab w:val="left" w:pos="6300"/>
        </w:tabs>
        <w:snapToGrid w:val="0"/>
        <w:spacing w:line="360" w:lineRule="auto"/>
        <w:ind w:firstLine="570"/>
        <w:rPr>
          <w:rFonts w:hint="eastAsia" w:ascii="仿宋" w:hAnsi="仿宋" w:eastAsia="仿宋" w:cs="仿宋"/>
          <w:sz w:val="24"/>
          <w:highlight w:val="none"/>
        </w:rPr>
      </w:pPr>
    </w:p>
    <w:p w14:paraId="07227671">
      <w:pPr>
        <w:tabs>
          <w:tab w:val="left" w:pos="6300"/>
        </w:tabs>
        <w:snapToGrid w:val="0"/>
        <w:spacing w:line="360" w:lineRule="auto"/>
        <w:ind w:firstLine="570"/>
        <w:rPr>
          <w:rFonts w:hint="eastAsia" w:ascii="仿宋" w:hAnsi="仿宋" w:eastAsia="仿宋" w:cs="仿宋"/>
          <w:sz w:val="24"/>
          <w:highlight w:val="none"/>
        </w:rPr>
      </w:pPr>
    </w:p>
    <w:p w14:paraId="50268373">
      <w:pPr>
        <w:tabs>
          <w:tab w:val="left" w:pos="6300"/>
        </w:tabs>
        <w:snapToGrid w:val="0"/>
        <w:spacing w:line="360" w:lineRule="auto"/>
        <w:ind w:firstLine="570"/>
        <w:rPr>
          <w:rFonts w:hint="eastAsia" w:ascii="仿宋" w:hAnsi="仿宋" w:eastAsia="仿宋" w:cs="仿宋"/>
          <w:sz w:val="24"/>
          <w:highlight w:val="none"/>
        </w:rPr>
      </w:pPr>
    </w:p>
    <w:p w14:paraId="708DA7AB">
      <w:pPr>
        <w:tabs>
          <w:tab w:val="left" w:pos="6300"/>
        </w:tabs>
        <w:snapToGrid w:val="0"/>
        <w:spacing w:line="360" w:lineRule="auto"/>
        <w:ind w:firstLine="570"/>
        <w:rPr>
          <w:rFonts w:hint="eastAsia" w:ascii="仿宋" w:hAnsi="仿宋" w:eastAsia="仿宋" w:cs="仿宋"/>
          <w:sz w:val="24"/>
          <w:highlight w:val="none"/>
        </w:rPr>
      </w:pPr>
    </w:p>
    <w:p w14:paraId="0566439C">
      <w:pPr>
        <w:snapToGrid w:val="0"/>
        <w:spacing w:line="360" w:lineRule="auto"/>
        <w:ind w:firstLine="560" w:firstLineChars="200"/>
        <w:rPr>
          <w:rFonts w:hint="eastAsia" w:ascii="仿宋" w:hAnsi="仿宋" w:eastAsia="仿宋" w:cs="仿宋"/>
          <w:sz w:val="24"/>
          <w:szCs w:val="24"/>
          <w:highlight w:val="none"/>
        </w:rPr>
      </w:pPr>
      <w:r>
        <w:rPr>
          <w:rFonts w:hint="eastAsia" w:ascii="仿宋" w:hAnsi="仿宋" w:eastAsia="仿宋" w:cs="仿宋"/>
          <w:highlight w:val="none"/>
        </w:rPr>
        <w:br w:type="column"/>
      </w:r>
      <w:r>
        <w:rPr>
          <w:rFonts w:hint="eastAsia" w:ascii="仿宋" w:hAnsi="仿宋" w:eastAsia="仿宋" w:cs="仿宋"/>
          <w:sz w:val="24"/>
          <w:szCs w:val="24"/>
          <w:highlight w:val="none"/>
        </w:rPr>
        <w:t>（三）法定代表人授权委托书（格式）</w:t>
      </w:r>
    </w:p>
    <w:p w14:paraId="3F3C6E25">
      <w:pPr>
        <w:tabs>
          <w:tab w:val="left" w:pos="6300"/>
        </w:tabs>
        <w:snapToGrid w:val="0"/>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0C5A5D4F">
      <w:pPr>
        <w:tabs>
          <w:tab w:val="left" w:pos="6300"/>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szCs w:val="28"/>
          <w:highlight w:val="none"/>
        </w:rPr>
        <w:t>磋商项目名称</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p>
    <w:p w14:paraId="01BA4757">
      <w:pPr>
        <w:tabs>
          <w:tab w:val="left" w:pos="6300"/>
        </w:tabs>
        <w:snapToGrid w:val="0"/>
        <w:spacing w:line="360" w:lineRule="auto"/>
        <w:ind w:firstLine="570"/>
        <w:rPr>
          <w:rFonts w:hint="eastAsia" w:ascii="仿宋" w:hAnsi="仿宋" w:eastAsia="仿宋" w:cs="仿宋"/>
          <w:sz w:val="24"/>
          <w:highlight w:val="none"/>
        </w:rPr>
      </w:pPr>
    </w:p>
    <w:p w14:paraId="624F8B74">
      <w:pPr>
        <w:tabs>
          <w:tab w:val="left" w:pos="6300"/>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（采购代理机构名称）：</w:t>
      </w:r>
    </w:p>
    <w:p w14:paraId="20A5B97C">
      <w:pPr>
        <w:tabs>
          <w:tab w:val="left" w:pos="6300"/>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（供应商法定代表人名称）是</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（供应商名称）的法定代表人，特授权</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（被授权人姓名及身份证代码）代表我单位全权办理上述项目的磋商、签约等具体工作，并签署全部有关文件、协议及合同。</w:t>
      </w:r>
    </w:p>
    <w:p w14:paraId="10C99A73">
      <w:pPr>
        <w:tabs>
          <w:tab w:val="left" w:pos="6300"/>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我单位对被授权人的</w:t>
      </w:r>
      <w:r>
        <w:rPr>
          <w:rFonts w:hint="eastAsia" w:ascii="仿宋" w:hAnsi="仿宋" w:eastAsia="仿宋" w:cs="仿宋"/>
          <w:sz w:val="24"/>
          <w:szCs w:val="28"/>
          <w:highlight w:val="none"/>
        </w:rPr>
        <w:t>签署</w:t>
      </w:r>
      <w:r>
        <w:rPr>
          <w:rFonts w:hint="eastAsia" w:ascii="仿宋" w:hAnsi="仿宋" w:eastAsia="仿宋" w:cs="仿宋"/>
          <w:sz w:val="24"/>
          <w:highlight w:val="none"/>
        </w:rPr>
        <w:t>负全部责任。</w:t>
      </w:r>
    </w:p>
    <w:p w14:paraId="2136DD6F">
      <w:pPr>
        <w:tabs>
          <w:tab w:val="left" w:pos="6300"/>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在撤销授权的书面通知以前，本授权书一直有效。被授权人在授权书有效期内签署的所有文件不因授权的撤销而失效。</w:t>
      </w:r>
    </w:p>
    <w:p w14:paraId="50D9B2E1">
      <w:pPr>
        <w:tabs>
          <w:tab w:val="left" w:pos="6300"/>
        </w:tabs>
        <w:snapToGrid w:val="0"/>
        <w:spacing w:line="360" w:lineRule="auto"/>
        <w:ind w:firstLine="570"/>
        <w:rPr>
          <w:rFonts w:hint="eastAsia" w:ascii="仿宋" w:hAnsi="仿宋" w:eastAsia="仿宋" w:cs="仿宋"/>
          <w:sz w:val="24"/>
          <w:highlight w:val="none"/>
        </w:rPr>
      </w:pPr>
    </w:p>
    <w:p w14:paraId="4AB04D7C">
      <w:pPr>
        <w:tabs>
          <w:tab w:val="left" w:pos="6300"/>
        </w:tabs>
        <w:snapToGrid w:val="0"/>
        <w:spacing w:line="360" w:lineRule="auto"/>
        <w:ind w:firstLine="570"/>
        <w:rPr>
          <w:rFonts w:hint="eastAsia" w:ascii="仿宋" w:hAnsi="仿宋" w:eastAsia="仿宋" w:cs="仿宋"/>
          <w:sz w:val="24"/>
          <w:highlight w:val="none"/>
        </w:rPr>
      </w:pPr>
    </w:p>
    <w:p w14:paraId="68996F87">
      <w:pPr>
        <w:tabs>
          <w:tab w:val="left" w:pos="6300"/>
        </w:tabs>
        <w:snapToGrid w:val="0"/>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被授权人：                                 供应商法定代表人：</w:t>
      </w:r>
    </w:p>
    <w:p w14:paraId="615873F2">
      <w:pPr>
        <w:tabs>
          <w:tab w:val="left" w:pos="6300"/>
        </w:tabs>
        <w:snapToGrid w:val="0"/>
        <w:spacing w:line="360" w:lineRule="auto"/>
        <w:ind w:firstLine="570"/>
        <w:rPr>
          <w:rFonts w:hint="eastAsia" w:ascii="仿宋" w:hAnsi="仿宋" w:eastAsia="仿宋" w:cs="仿宋"/>
          <w:sz w:val="24"/>
          <w:szCs w:val="28"/>
          <w:highlight w:val="none"/>
        </w:rPr>
      </w:pPr>
      <w:r>
        <w:rPr>
          <w:rFonts w:hint="eastAsia" w:ascii="仿宋" w:hAnsi="仿宋" w:eastAsia="仿宋" w:cs="仿宋"/>
          <w:sz w:val="24"/>
          <w:szCs w:val="28"/>
          <w:highlight w:val="none"/>
        </w:rPr>
        <w:t>（签署或盖章）                                （签署或盖章）</w:t>
      </w:r>
    </w:p>
    <w:p w14:paraId="1964E5F4">
      <w:pPr>
        <w:tabs>
          <w:tab w:val="left" w:pos="6300"/>
        </w:tabs>
        <w:snapToGrid w:val="0"/>
        <w:spacing w:line="360" w:lineRule="auto"/>
        <w:ind w:firstLine="570"/>
        <w:rPr>
          <w:rFonts w:hint="eastAsia" w:ascii="仿宋" w:hAnsi="仿宋" w:eastAsia="仿宋" w:cs="仿宋"/>
          <w:sz w:val="24"/>
          <w:szCs w:val="28"/>
          <w:highlight w:val="none"/>
        </w:rPr>
      </w:pPr>
    </w:p>
    <w:p w14:paraId="4ED68FB7">
      <w:pPr>
        <w:tabs>
          <w:tab w:val="left" w:pos="6300"/>
        </w:tabs>
        <w:snapToGrid w:val="0"/>
        <w:spacing w:line="360" w:lineRule="auto"/>
        <w:ind w:firstLine="570"/>
        <w:rPr>
          <w:rFonts w:hint="eastAsia" w:ascii="仿宋" w:hAnsi="仿宋" w:eastAsia="仿宋" w:cs="仿宋"/>
          <w:sz w:val="24"/>
          <w:highlight w:val="none"/>
        </w:rPr>
      </w:pPr>
    </w:p>
    <w:p w14:paraId="185443AA">
      <w:pPr>
        <w:tabs>
          <w:tab w:val="left" w:pos="6300"/>
        </w:tabs>
        <w:snapToGrid w:val="0"/>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（附：被授权人身份证正反面复印件）</w:t>
      </w:r>
    </w:p>
    <w:p w14:paraId="73B47E9C">
      <w:pPr>
        <w:tabs>
          <w:tab w:val="left" w:pos="6300"/>
        </w:tabs>
        <w:snapToGrid w:val="0"/>
        <w:spacing w:line="360" w:lineRule="auto"/>
        <w:ind w:firstLine="570"/>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6E6A2D2A">
      <w:pPr>
        <w:tabs>
          <w:tab w:val="left" w:pos="6300"/>
        </w:tabs>
        <w:snapToGrid w:val="0"/>
        <w:spacing w:line="360" w:lineRule="auto"/>
        <w:ind w:firstLine="570"/>
        <w:rPr>
          <w:rFonts w:hint="eastAsia" w:ascii="仿宋" w:hAnsi="仿宋" w:eastAsia="仿宋" w:cs="仿宋"/>
          <w:sz w:val="24"/>
          <w:highlight w:val="none"/>
        </w:rPr>
      </w:pPr>
    </w:p>
    <w:p w14:paraId="7A53A641">
      <w:pPr>
        <w:tabs>
          <w:tab w:val="left" w:pos="6300"/>
        </w:tabs>
        <w:snapToGrid w:val="0"/>
        <w:spacing w:line="360" w:lineRule="auto"/>
        <w:ind w:firstLine="570"/>
        <w:rPr>
          <w:rFonts w:hint="eastAsia" w:ascii="仿宋" w:hAnsi="仿宋" w:eastAsia="仿宋" w:cs="仿宋"/>
          <w:sz w:val="24"/>
          <w:highlight w:val="none"/>
        </w:rPr>
      </w:pPr>
    </w:p>
    <w:p w14:paraId="761E1182">
      <w:pPr>
        <w:tabs>
          <w:tab w:val="left" w:pos="6300"/>
        </w:tabs>
        <w:snapToGrid w:val="0"/>
        <w:spacing w:line="360" w:lineRule="auto"/>
        <w:ind w:right="480" w:firstLine="570"/>
        <w:jc w:val="right"/>
        <w:rPr>
          <w:rFonts w:hint="eastAsia" w:ascii="仿宋" w:hAnsi="仿宋" w:eastAsia="仿宋" w:cs="仿宋"/>
          <w:sz w:val="24"/>
          <w:highlight w:val="none"/>
        </w:rPr>
      </w:pPr>
      <w:r>
        <w:rPr>
          <w:rFonts w:hint="eastAsia" w:ascii="仿宋" w:hAnsi="仿宋" w:eastAsia="仿宋" w:cs="仿宋"/>
          <w:sz w:val="24"/>
          <w:highlight w:val="none"/>
        </w:rPr>
        <w:t>（供应商公章）</w:t>
      </w:r>
    </w:p>
    <w:p w14:paraId="7A9298D7">
      <w:pPr>
        <w:tabs>
          <w:tab w:val="left" w:pos="6300"/>
        </w:tabs>
        <w:snapToGrid w:val="0"/>
        <w:spacing w:line="360" w:lineRule="auto"/>
        <w:ind w:right="480" w:firstLine="570"/>
        <w:jc w:val="right"/>
        <w:rPr>
          <w:rFonts w:hint="eastAsia" w:ascii="仿宋" w:hAnsi="仿宋" w:eastAsia="仿宋" w:cs="仿宋"/>
          <w:sz w:val="24"/>
          <w:highlight w:val="none"/>
        </w:rPr>
      </w:pPr>
      <w:r>
        <w:rPr>
          <w:rFonts w:hint="eastAsia" w:ascii="仿宋" w:hAnsi="仿宋" w:eastAsia="仿宋" w:cs="仿宋"/>
          <w:sz w:val="24"/>
          <w:highlight w:val="none"/>
        </w:rPr>
        <w:t>年   月   日</w:t>
      </w:r>
    </w:p>
    <w:p w14:paraId="64FE709B">
      <w:pPr>
        <w:tabs>
          <w:tab w:val="left" w:pos="6300"/>
        </w:tabs>
        <w:snapToGrid w:val="0"/>
        <w:spacing w:line="360" w:lineRule="auto"/>
        <w:ind w:right="480" w:firstLine="570"/>
        <w:jc w:val="left"/>
        <w:rPr>
          <w:rFonts w:hint="eastAsia" w:ascii="仿宋" w:hAnsi="仿宋" w:eastAsia="仿宋" w:cs="仿宋"/>
          <w:sz w:val="24"/>
          <w:highlight w:val="none"/>
        </w:rPr>
      </w:pPr>
      <w:r>
        <w:rPr>
          <w:rFonts w:hint="eastAsia" w:ascii="仿宋" w:hAnsi="仿宋" w:eastAsia="仿宋" w:cs="仿宋"/>
          <w:sz w:val="24"/>
          <w:highlight w:val="none"/>
        </w:rPr>
        <w:t>被授权人电话：XXXXXXX     电子邮箱：XXXXXX@XXXXX（若法定代表人办理并签署响应文件的可不填写）</w:t>
      </w:r>
    </w:p>
    <w:p w14:paraId="1032D7EF">
      <w:pPr>
        <w:tabs>
          <w:tab w:val="left" w:pos="6300"/>
        </w:tabs>
        <w:snapToGrid w:val="0"/>
        <w:spacing w:line="360" w:lineRule="auto"/>
        <w:ind w:right="480" w:firstLine="570"/>
        <w:jc w:val="left"/>
        <w:rPr>
          <w:rFonts w:hint="eastAsia" w:ascii="仿宋" w:hAnsi="仿宋" w:eastAsia="仿宋" w:cs="仿宋"/>
          <w:sz w:val="24"/>
          <w:highlight w:val="none"/>
        </w:rPr>
      </w:pPr>
      <w:r>
        <w:rPr>
          <w:rFonts w:hint="eastAsia" w:ascii="仿宋" w:hAnsi="仿宋" w:eastAsia="仿宋" w:cs="仿宋"/>
          <w:sz w:val="24"/>
          <w:highlight w:val="none"/>
        </w:rPr>
        <w:t>注：若为法定代表人办理并签署响应文件的，不提供此文件。</w:t>
      </w:r>
    </w:p>
    <w:p w14:paraId="09929557">
      <w:pPr>
        <w:tabs>
          <w:tab w:val="left" w:pos="6300"/>
        </w:tabs>
        <w:snapToGrid w:val="0"/>
        <w:spacing w:line="360" w:lineRule="auto"/>
        <w:ind w:firstLine="570"/>
        <w:rPr>
          <w:rFonts w:hint="eastAsia" w:ascii="仿宋" w:hAnsi="仿宋" w:eastAsia="仿宋" w:cs="仿宋"/>
          <w:sz w:val="24"/>
          <w:szCs w:val="24"/>
          <w:highlight w:val="none"/>
        </w:rPr>
      </w:pPr>
      <w:r>
        <w:rPr>
          <w:rFonts w:hint="eastAsia" w:ascii="仿宋" w:hAnsi="仿宋" w:eastAsia="仿宋" w:cs="仿宋"/>
          <w:highlight w:val="none"/>
        </w:rPr>
        <w:br w:type="column"/>
      </w:r>
      <w:r>
        <w:rPr>
          <w:rFonts w:hint="eastAsia" w:ascii="仿宋" w:hAnsi="仿宋" w:eastAsia="仿宋" w:cs="仿宋"/>
          <w:sz w:val="24"/>
          <w:szCs w:val="24"/>
          <w:highlight w:val="none"/>
        </w:rPr>
        <w:t>（四）</w:t>
      </w:r>
      <w:r>
        <w:rPr>
          <w:rFonts w:hint="eastAsia" w:ascii="仿宋" w:hAnsi="仿宋" w:eastAsia="仿宋" w:cs="仿宋"/>
          <w:sz w:val="24"/>
          <w:szCs w:val="28"/>
          <w:highlight w:val="none"/>
        </w:rPr>
        <w:t>基本资格条件承诺函</w:t>
      </w:r>
    </w:p>
    <w:p w14:paraId="5777CFD8">
      <w:pPr>
        <w:tabs>
          <w:tab w:val="left" w:pos="6300"/>
        </w:tabs>
        <w:snapToGrid w:val="0"/>
        <w:spacing w:line="360" w:lineRule="auto"/>
        <w:ind w:firstLine="643" w:firstLineChars="20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基本资格条件承诺函</w:t>
      </w:r>
    </w:p>
    <w:p w14:paraId="2A6D75E0">
      <w:pPr>
        <w:tabs>
          <w:tab w:val="left" w:pos="6300"/>
        </w:tabs>
        <w:snapToGrid w:val="0"/>
        <w:spacing w:line="360" w:lineRule="auto"/>
        <w:rPr>
          <w:rFonts w:hint="eastAsia" w:ascii="仿宋" w:hAnsi="仿宋" w:eastAsia="仿宋" w:cs="仿宋"/>
          <w:sz w:val="24"/>
          <w:highlight w:val="none"/>
        </w:rPr>
      </w:pPr>
    </w:p>
    <w:p w14:paraId="444FD523">
      <w:pPr>
        <w:tabs>
          <w:tab w:val="left" w:pos="6300"/>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（采购代理机构名称）：</w:t>
      </w:r>
    </w:p>
    <w:p w14:paraId="45B0737C">
      <w:pPr>
        <w:tabs>
          <w:tab w:val="left" w:pos="6300"/>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（供应商名称）郑重承诺：</w:t>
      </w:r>
    </w:p>
    <w:p w14:paraId="1D4B38BC">
      <w:pPr>
        <w:tabs>
          <w:tab w:val="left" w:pos="6300"/>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1.我方具有良好的商业信誉和健全的财务会计制度，具有履行合同所必需的设备和专业技术能力，具</w:t>
      </w:r>
      <w:r>
        <w:rPr>
          <w:rFonts w:hint="eastAsia" w:ascii="仿宋" w:hAnsi="仿宋" w:eastAsia="仿宋" w:cs="仿宋"/>
          <w:sz w:val="24"/>
          <w:highlight w:val="none"/>
          <w:lang w:val="zh-CN"/>
        </w:rPr>
        <w:t>有依法缴纳税收和社会保障金的良好记录</w:t>
      </w:r>
      <w:r>
        <w:rPr>
          <w:rFonts w:hint="eastAsia" w:ascii="仿宋" w:hAnsi="仿宋" w:eastAsia="仿宋" w:cs="仿宋"/>
          <w:sz w:val="24"/>
          <w:highlight w:val="none"/>
        </w:rPr>
        <w:t>，参加本项目采购活动前三年内无重大违法活动记录。</w:t>
      </w:r>
    </w:p>
    <w:p w14:paraId="69CC5238">
      <w:pPr>
        <w:tabs>
          <w:tab w:val="left" w:pos="6300"/>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2.我方未列入在信用中国网站（www.creditchina.gov.cn）“失信被执行人”、“重大税收违法案件当事人名单”中，也未列入中国政府采购网（www.ccgp.gov.cn）“政府采购严重违法失信行为记录名单”中。</w:t>
      </w:r>
    </w:p>
    <w:p w14:paraId="5E7B2AF3">
      <w:pPr>
        <w:tabs>
          <w:tab w:val="left" w:pos="6300"/>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3.我方在采购项目评审（评标）环节结束后，随时接受采购人、采购代理机构的检查验证，配合提供相关证明材料，证明符合《中华人民共和国政府采购法》规定的供应商基本资格条件。</w:t>
      </w:r>
    </w:p>
    <w:p w14:paraId="362B88BD">
      <w:pPr>
        <w:tabs>
          <w:tab w:val="left" w:pos="6300"/>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我方对以上承诺负全部法律责任。</w:t>
      </w:r>
    </w:p>
    <w:p w14:paraId="3F299A0B">
      <w:pPr>
        <w:tabs>
          <w:tab w:val="left" w:pos="6300"/>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特此承诺。</w:t>
      </w:r>
    </w:p>
    <w:p w14:paraId="3A077A9A">
      <w:pPr>
        <w:tabs>
          <w:tab w:val="left" w:pos="6300"/>
        </w:tabs>
        <w:snapToGrid w:val="0"/>
        <w:spacing w:line="360" w:lineRule="auto"/>
        <w:ind w:firstLine="480" w:firstLineChars="200"/>
        <w:rPr>
          <w:rFonts w:hint="eastAsia" w:ascii="仿宋" w:hAnsi="仿宋" w:eastAsia="仿宋" w:cs="仿宋"/>
          <w:sz w:val="24"/>
          <w:highlight w:val="none"/>
        </w:rPr>
      </w:pPr>
    </w:p>
    <w:p w14:paraId="4BF74148">
      <w:pPr>
        <w:tabs>
          <w:tab w:val="left" w:pos="6300"/>
        </w:tabs>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（供应商公章）</w:t>
      </w:r>
    </w:p>
    <w:p w14:paraId="6790511A">
      <w:pPr>
        <w:tabs>
          <w:tab w:val="left" w:pos="6300"/>
        </w:tabs>
        <w:snapToGrid w:val="0"/>
        <w:spacing w:line="360" w:lineRule="auto"/>
        <w:ind w:firstLine="7920" w:firstLineChars="3300"/>
        <w:rPr>
          <w:rFonts w:hint="eastAsia" w:ascii="仿宋" w:hAnsi="仿宋" w:eastAsia="仿宋" w:cs="仿宋"/>
          <w:sz w:val="24"/>
          <w:szCs w:val="24"/>
          <w:highlight w:val="none"/>
        </w:rPr>
      </w:pPr>
      <w:r>
        <w:rPr>
          <w:rFonts w:hint="eastAsia" w:ascii="仿宋" w:hAnsi="仿宋" w:eastAsia="仿宋" w:cs="仿宋"/>
          <w:sz w:val="24"/>
          <w:highlight w:val="none"/>
        </w:rPr>
        <w:t>年   月   日</w:t>
      </w:r>
    </w:p>
    <w:p w14:paraId="26844C81">
      <w:pPr>
        <w:tabs>
          <w:tab w:val="left" w:pos="6300"/>
        </w:tabs>
        <w:snapToGrid w:val="0"/>
        <w:spacing w:line="360" w:lineRule="auto"/>
        <w:ind w:firstLine="570"/>
        <w:rPr>
          <w:rFonts w:hint="eastAsia" w:ascii="仿宋" w:hAnsi="仿宋" w:eastAsia="仿宋" w:cs="仿宋"/>
          <w:sz w:val="24"/>
          <w:szCs w:val="24"/>
          <w:highlight w:val="none"/>
        </w:rPr>
      </w:pPr>
    </w:p>
    <w:p w14:paraId="3C77C695">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5A0A142D">
      <w:pPr>
        <w:pStyle w:val="4"/>
        <w:pageBreakBefore/>
        <w:spacing w:line="520" w:lineRule="exact"/>
        <w:ind w:firstLine="643" w:firstLineChars="200"/>
        <w:rPr>
          <w:rFonts w:hint="eastAsia" w:ascii="仿宋" w:hAnsi="仿宋" w:eastAsia="仿宋" w:cs="仿宋"/>
          <w:szCs w:val="28"/>
          <w:highlight w:val="none"/>
        </w:rPr>
      </w:pPr>
      <w:bookmarkStart w:id="200" w:name="_Toc12910"/>
      <w:bookmarkStart w:id="201" w:name="_Toc205413051"/>
      <w:bookmarkStart w:id="202" w:name="_Toc20121"/>
      <w:r>
        <w:rPr>
          <w:rFonts w:hint="eastAsia" w:ascii="仿宋" w:hAnsi="仿宋" w:eastAsia="仿宋" w:cs="仿宋"/>
          <w:szCs w:val="28"/>
          <w:highlight w:val="none"/>
        </w:rPr>
        <w:t>五、其他应提供的资料</w:t>
      </w:r>
      <w:bookmarkEnd w:id="200"/>
      <w:bookmarkEnd w:id="201"/>
      <w:bookmarkEnd w:id="202"/>
    </w:p>
    <w:p w14:paraId="4FB4D837">
      <w:pPr>
        <w:tabs>
          <w:tab w:val="left" w:pos="6300"/>
        </w:tabs>
        <w:snapToGrid w:val="0"/>
        <w:spacing w:line="520" w:lineRule="exact"/>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（一）其他资料（自附）</w:t>
      </w:r>
    </w:p>
    <w:p w14:paraId="67D795F6">
      <w:pPr>
        <w:pStyle w:val="70"/>
        <w:rPr>
          <w:color w:val="auto"/>
          <w:highlight w:val="none"/>
        </w:rPr>
      </w:pPr>
    </w:p>
    <w:p w14:paraId="54A0F25B">
      <w:pPr>
        <w:pStyle w:val="70"/>
        <w:rPr>
          <w:color w:val="auto"/>
          <w:highlight w:val="none"/>
        </w:rPr>
      </w:pPr>
    </w:p>
    <w:p w14:paraId="3D7E6DCB">
      <w:pPr>
        <w:pStyle w:val="70"/>
        <w:rPr>
          <w:color w:val="auto"/>
          <w:highlight w:val="none"/>
        </w:rPr>
      </w:pPr>
    </w:p>
    <w:p w14:paraId="3646CB54">
      <w:pPr>
        <w:pStyle w:val="70"/>
        <w:rPr>
          <w:color w:val="auto"/>
          <w:highlight w:val="none"/>
        </w:rPr>
      </w:pPr>
    </w:p>
    <w:p w14:paraId="54F33366">
      <w:pPr>
        <w:pStyle w:val="70"/>
        <w:rPr>
          <w:color w:val="auto"/>
          <w:highlight w:val="none"/>
        </w:rPr>
      </w:pPr>
    </w:p>
    <w:p w14:paraId="1107C0C0">
      <w:pPr>
        <w:pStyle w:val="70"/>
        <w:rPr>
          <w:color w:val="auto"/>
          <w:highlight w:val="none"/>
        </w:rPr>
      </w:pPr>
    </w:p>
    <w:p w14:paraId="717A406B">
      <w:pPr>
        <w:pStyle w:val="70"/>
        <w:rPr>
          <w:color w:val="auto"/>
          <w:highlight w:val="none"/>
        </w:rPr>
      </w:pPr>
    </w:p>
    <w:p w14:paraId="7A062B53">
      <w:pPr>
        <w:pStyle w:val="70"/>
        <w:rPr>
          <w:color w:val="auto"/>
          <w:highlight w:val="none"/>
        </w:rPr>
      </w:pPr>
    </w:p>
    <w:p w14:paraId="59B90311">
      <w:pPr>
        <w:pStyle w:val="70"/>
        <w:rPr>
          <w:color w:val="auto"/>
          <w:highlight w:val="none"/>
        </w:rPr>
      </w:pPr>
    </w:p>
    <w:p w14:paraId="29B77D04">
      <w:pPr>
        <w:pStyle w:val="70"/>
        <w:rPr>
          <w:color w:val="auto"/>
          <w:highlight w:val="none"/>
        </w:rPr>
      </w:pPr>
    </w:p>
    <w:p w14:paraId="7F43D41F">
      <w:pPr>
        <w:pStyle w:val="70"/>
        <w:rPr>
          <w:color w:val="auto"/>
          <w:highlight w:val="none"/>
        </w:rPr>
      </w:pPr>
    </w:p>
    <w:p w14:paraId="682DA903">
      <w:pPr>
        <w:pStyle w:val="70"/>
        <w:rPr>
          <w:color w:val="auto"/>
          <w:highlight w:val="none"/>
        </w:rPr>
      </w:pPr>
    </w:p>
    <w:p w14:paraId="3AB9CCC1">
      <w:pPr>
        <w:pStyle w:val="70"/>
        <w:rPr>
          <w:color w:val="auto"/>
          <w:highlight w:val="none"/>
        </w:rPr>
      </w:pPr>
    </w:p>
    <w:p w14:paraId="04F0DAD7">
      <w:pPr>
        <w:pStyle w:val="70"/>
        <w:rPr>
          <w:color w:val="auto"/>
          <w:highlight w:val="none"/>
        </w:rPr>
      </w:pPr>
    </w:p>
    <w:p w14:paraId="27080B9A">
      <w:pPr>
        <w:pStyle w:val="70"/>
        <w:rPr>
          <w:color w:val="auto"/>
          <w:highlight w:val="none"/>
        </w:rPr>
      </w:pPr>
    </w:p>
    <w:p w14:paraId="7AB1CDD6">
      <w:pPr>
        <w:pStyle w:val="70"/>
        <w:rPr>
          <w:color w:val="auto"/>
          <w:highlight w:val="none"/>
        </w:rPr>
      </w:pPr>
    </w:p>
    <w:p w14:paraId="1232821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（结束）</w:t>
      </w:r>
    </w:p>
    <w:p w14:paraId="36B606EC">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附件：</w:t>
      </w:r>
    </w:p>
    <w:p w14:paraId="00345FA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磋商文件发售登记表</w:t>
      </w:r>
    </w:p>
    <w:tbl>
      <w:tblPr>
        <w:tblStyle w:val="60"/>
        <w:tblW w:w="88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732"/>
        <w:gridCol w:w="2044"/>
        <w:gridCol w:w="2962"/>
      </w:tblGrid>
      <w:tr w14:paraId="5E2A5D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081" w:type="dxa"/>
            <w:vAlign w:val="center"/>
          </w:tcPr>
          <w:p w14:paraId="7446744A">
            <w:pPr>
              <w:spacing w:line="360" w:lineRule="auto"/>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项目编号</w:t>
            </w:r>
          </w:p>
        </w:tc>
        <w:tc>
          <w:tcPr>
            <w:tcW w:w="6738" w:type="dxa"/>
            <w:gridSpan w:val="3"/>
            <w:vAlign w:val="center"/>
          </w:tcPr>
          <w:p w14:paraId="4DE826EE">
            <w:pPr>
              <w:spacing w:line="360" w:lineRule="auto"/>
              <w:jc w:val="center"/>
              <w:rPr>
                <w:rFonts w:hint="eastAsia" w:ascii="仿宋" w:hAnsi="仿宋" w:eastAsia="仿宋" w:cs="仿宋"/>
                <w:sz w:val="30"/>
                <w:szCs w:val="30"/>
                <w:highlight w:val="none"/>
              </w:rPr>
            </w:pPr>
          </w:p>
        </w:tc>
      </w:tr>
      <w:tr w14:paraId="2AAC3E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081" w:type="dxa"/>
            <w:vAlign w:val="center"/>
          </w:tcPr>
          <w:p w14:paraId="1A5ED1BB">
            <w:pPr>
              <w:spacing w:line="360" w:lineRule="auto"/>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项目名称</w:t>
            </w:r>
          </w:p>
        </w:tc>
        <w:tc>
          <w:tcPr>
            <w:tcW w:w="6738" w:type="dxa"/>
            <w:gridSpan w:val="3"/>
            <w:vAlign w:val="center"/>
          </w:tcPr>
          <w:p w14:paraId="42A0B77E">
            <w:pPr>
              <w:spacing w:line="360" w:lineRule="auto"/>
              <w:jc w:val="center"/>
              <w:rPr>
                <w:rFonts w:hint="eastAsia" w:ascii="仿宋" w:hAnsi="仿宋" w:eastAsia="仿宋" w:cs="仿宋"/>
                <w:sz w:val="30"/>
                <w:szCs w:val="30"/>
                <w:highlight w:val="none"/>
              </w:rPr>
            </w:pPr>
          </w:p>
        </w:tc>
      </w:tr>
      <w:tr w14:paraId="695039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081" w:type="dxa"/>
            <w:vAlign w:val="center"/>
          </w:tcPr>
          <w:p w14:paraId="2CE00963">
            <w:pPr>
              <w:spacing w:line="360" w:lineRule="auto"/>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包号</w:t>
            </w:r>
          </w:p>
        </w:tc>
        <w:tc>
          <w:tcPr>
            <w:tcW w:w="6738" w:type="dxa"/>
            <w:gridSpan w:val="3"/>
            <w:vAlign w:val="center"/>
          </w:tcPr>
          <w:p w14:paraId="29D4F1E2">
            <w:pPr>
              <w:spacing w:line="360" w:lineRule="auto"/>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t>/</w:t>
            </w:r>
          </w:p>
        </w:tc>
      </w:tr>
      <w:tr w14:paraId="43EE3D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081" w:type="dxa"/>
            <w:vAlign w:val="center"/>
          </w:tcPr>
          <w:p w14:paraId="45BCB6E1">
            <w:pPr>
              <w:spacing w:line="360" w:lineRule="auto"/>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供应商名称</w:t>
            </w:r>
          </w:p>
        </w:tc>
        <w:tc>
          <w:tcPr>
            <w:tcW w:w="6738" w:type="dxa"/>
            <w:gridSpan w:val="3"/>
            <w:vAlign w:val="bottom"/>
          </w:tcPr>
          <w:p w14:paraId="73C0BBB6">
            <w:pPr>
              <w:spacing w:line="360" w:lineRule="auto"/>
              <w:rPr>
                <w:rFonts w:hint="eastAsia" w:ascii="仿宋" w:hAnsi="仿宋" w:eastAsia="仿宋" w:cs="仿宋"/>
                <w:sz w:val="30"/>
                <w:szCs w:val="30"/>
                <w:highlight w:val="none"/>
              </w:rPr>
            </w:pPr>
          </w:p>
        </w:tc>
      </w:tr>
      <w:tr w14:paraId="75907C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081" w:type="dxa"/>
            <w:vAlign w:val="center"/>
          </w:tcPr>
          <w:p w14:paraId="25B9AE5E">
            <w:pPr>
              <w:spacing w:line="360" w:lineRule="auto"/>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供应商统一社会信用代码</w:t>
            </w:r>
          </w:p>
        </w:tc>
        <w:tc>
          <w:tcPr>
            <w:tcW w:w="6738" w:type="dxa"/>
            <w:gridSpan w:val="3"/>
            <w:vAlign w:val="center"/>
          </w:tcPr>
          <w:p w14:paraId="5F630A56">
            <w:pPr>
              <w:spacing w:line="360" w:lineRule="auto"/>
              <w:jc w:val="left"/>
              <w:rPr>
                <w:rFonts w:hint="eastAsia" w:ascii="仿宋" w:hAnsi="仿宋" w:eastAsia="仿宋" w:cs="仿宋"/>
                <w:sz w:val="30"/>
                <w:szCs w:val="30"/>
                <w:highlight w:val="none"/>
              </w:rPr>
            </w:pPr>
          </w:p>
        </w:tc>
      </w:tr>
      <w:tr w14:paraId="7AE754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081" w:type="dxa"/>
            <w:vAlign w:val="center"/>
          </w:tcPr>
          <w:p w14:paraId="42FD87DD">
            <w:pPr>
              <w:spacing w:line="360" w:lineRule="auto"/>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联系人</w:t>
            </w:r>
          </w:p>
        </w:tc>
        <w:tc>
          <w:tcPr>
            <w:tcW w:w="1732" w:type="dxa"/>
            <w:vAlign w:val="center"/>
          </w:tcPr>
          <w:p w14:paraId="135206B9">
            <w:pPr>
              <w:spacing w:line="360" w:lineRule="auto"/>
              <w:jc w:val="left"/>
              <w:rPr>
                <w:rFonts w:hint="eastAsia" w:ascii="仿宋" w:hAnsi="仿宋" w:eastAsia="仿宋" w:cs="仿宋"/>
                <w:sz w:val="30"/>
                <w:szCs w:val="30"/>
                <w:highlight w:val="none"/>
              </w:rPr>
            </w:pPr>
          </w:p>
        </w:tc>
        <w:tc>
          <w:tcPr>
            <w:tcW w:w="2044" w:type="dxa"/>
            <w:vAlign w:val="center"/>
          </w:tcPr>
          <w:p w14:paraId="4CD8AE17">
            <w:pPr>
              <w:spacing w:line="360" w:lineRule="auto"/>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手机</w:t>
            </w:r>
          </w:p>
        </w:tc>
        <w:tc>
          <w:tcPr>
            <w:tcW w:w="2962" w:type="dxa"/>
            <w:vAlign w:val="center"/>
          </w:tcPr>
          <w:p w14:paraId="2F9B7BC1">
            <w:pPr>
              <w:spacing w:line="360" w:lineRule="auto"/>
              <w:jc w:val="left"/>
              <w:rPr>
                <w:rFonts w:hint="eastAsia" w:ascii="仿宋" w:hAnsi="仿宋" w:eastAsia="仿宋" w:cs="仿宋"/>
                <w:sz w:val="30"/>
                <w:szCs w:val="30"/>
                <w:highlight w:val="none"/>
              </w:rPr>
            </w:pPr>
          </w:p>
        </w:tc>
      </w:tr>
      <w:tr w14:paraId="521922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81" w:type="dxa"/>
            <w:vAlign w:val="center"/>
          </w:tcPr>
          <w:p w14:paraId="17B31D8A">
            <w:pPr>
              <w:spacing w:line="360" w:lineRule="auto"/>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办公电话</w:t>
            </w:r>
          </w:p>
        </w:tc>
        <w:tc>
          <w:tcPr>
            <w:tcW w:w="1732" w:type="dxa"/>
            <w:vAlign w:val="center"/>
          </w:tcPr>
          <w:p w14:paraId="4D80E537">
            <w:pPr>
              <w:spacing w:line="360" w:lineRule="auto"/>
              <w:jc w:val="left"/>
              <w:rPr>
                <w:rFonts w:hint="eastAsia" w:ascii="仿宋" w:hAnsi="仿宋" w:eastAsia="仿宋" w:cs="仿宋"/>
                <w:sz w:val="30"/>
                <w:szCs w:val="30"/>
                <w:highlight w:val="none"/>
              </w:rPr>
            </w:pPr>
          </w:p>
        </w:tc>
        <w:tc>
          <w:tcPr>
            <w:tcW w:w="2044" w:type="dxa"/>
            <w:vAlign w:val="center"/>
          </w:tcPr>
          <w:p w14:paraId="64E63DA7">
            <w:pPr>
              <w:spacing w:line="360" w:lineRule="auto"/>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传真</w:t>
            </w:r>
          </w:p>
        </w:tc>
        <w:tc>
          <w:tcPr>
            <w:tcW w:w="2962" w:type="dxa"/>
            <w:vAlign w:val="center"/>
          </w:tcPr>
          <w:p w14:paraId="6FD8253A">
            <w:pPr>
              <w:spacing w:line="360" w:lineRule="auto"/>
              <w:jc w:val="left"/>
              <w:rPr>
                <w:rFonts w:hint="eastAsia" w:ascii="仿宋" w:hAnsi="仿宋" w:eastAsia="仿宋" w:cs="仿宋"/>
                <w:sz w:val="30"/>
                <w:szCs w:val="30"/>
                <w:highlight w:val="none"/>
              </w:rPr>
            </w:pPr>
          </w:p>
        </w:tc>
      </w:tr>
      <w:tr w14:paraId="113EA6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081" w:type="dxa"/>
            <w:vAlign w:val="center"/>
          </w:tcPr>
          <w:p w14:paraId="293C097E">
            <w:pPr>
              <w:spacing w:line="360" w:lineRule="auto"/>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邮箱</w:t>
            </w:r>
          </w:p>
        </w:tc>
        <w:tc>
          <w:tcPr>
            <w:tcW w:w="6738" w:type="dxa"/>
            <w:gridSpan w:val="3"/>
            <w:vAlign w:val="center"/>
          </w:tcPr>
          <w:p w14:paraId="7F44E629">
            <w:pPr>
              <w:spacing w:line="360" w:lineRule="auto"/>
              <w:jc w:val="left"/>
              <w:rPr>
                <w:rFonts w:hint="eastAsia" w:ascii="仿宋" w:hAnsi="仿宋" w:eastAsia="仿宋" w:cs="仿宋"/>
                <w:sz w:val="30"/>
                <w:szCs w:val="30"/>
                <w:highlight w:val="none"/>
              </w:rPr>
            </w:pPr>
          </w:p>
        </w:tc>
      </w:tr>
      <w:tr w14:paraId="2F866A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081" w:type="dxa"/>
            <w:vAlign w:val="center"/>
          </w:tcPr>
          <w:p w14:paraId="2B80EDD1">
            <w:pPr>
              <w:spacing w:line="360" w:lineRule="auto"/>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单位地址</w:t>
            </w:r>
          </w:p>
        </w:tc>
        <w:tc>
          <w:tcPr>
            <w:tcW w:w="6738" w:type="dxa"/>
            <w:gridSpan w:val="3"/>
            <w:vAlign w:val="center"/>
          </w:tcPr>
          <w:p w14:paraId="0C302EF7">
            <w:pPr>
              <w:spacing w:line="360" w:lineRule="auto"/>
              <w:jc w:val="left"/>
              <w:rPr>
                <w:rFonts w:hint="eastAsia" w:ascii="仿宋" w:hAnsi="仿宋" w:eastAsia="仿宋" w:cs="仿宋"/>
                <w:sz w:val="30"/>
                <w:szCs w:val="30"/>
                <w:highlight w:val="none"/>
              </w:rPr>
            </w:pPr>
          </w:p>
        </w:tc>
      </w:tr>
      <w:tr w14:paraId="51127E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081" w:type="dxa"/>
            <w:vAlign w:val="center"/>
          </w:tcPr>
          <w:p w14:paraId="52B0E095">
            <w:pPr>
              <w:spacing w:line="360" w:lineRule="auto"/>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购买时间</w:t>
            </w:r>
          </w:p>
        </w:tc>
        <w:tc>
          <w:tcPr>
            <w:tcW w:w="6738" w:type="dxa"/>
            <w:gridSpan w:val="3"/>
            <w:vAlign w:val="center"/>
          </w:tcPr>
          <w:p w14:paraId="66A4886C">
            <w:pPr>
              <w:spacing w:line="360" w:lineRule="auto"/>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  年   月   日</w:t>
            </w:r>
          </w:p>
        </w:tc>
      </w:tr>
      <w:tr w14:paraId="44F62C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2081" w:type="dxa"/>
            <w:vAlign w:val="center"/>
          </w:tcPr>
          <w:p w14:paraId="4D8580AF">
            <w:pPr>
              <w:spacing w:line="360" w:lineRule="auto"/>
              <w:jc w:val="center"/>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备注</w:t>
            </w:r>
          </w:p>
          <w:p w14:paraId="15A69271">
            <w:pPr>
              <w:spacing w:line="360" w:lineRule="auto"/>
              <w:jc w:val="center"/>
              <w:rPr>
                <w:rFonts w:hint="eastAsia" w:ascii="仿宋" w:hAnsi="仿宋" w:eastAsia="仿宋" w:cs="仿宋"/>
                <w:b/>
                <w:bCs/>
                <w:szCs w:val="28"/>
                <w:highlight w:val="none"/>
              </w:rPr>
            </w:pPr>
          </w:p>
        </w:tc>
        <w:tc>
          <w:tcPr>
            <w:tcW w:w="6738" w:type="dxa"/>
            <w:gridSpan w:val="3"/>
            <w:vAlign w:val="center"/>
          </w:tcPr>
          <w:p w14:paraId="324CBCDD">
            <w:pPr>
              <w:spacing w:line="360" w:lineRule="auto"/>
              <w:jc w:val="left"/>
              <w:rPr>
                <w:rFonts w:hint="eastAsia" w:ascii="仿宋" w:hAnsi="仿宋" w:eastAsia="仿宋" w:cs="仿宋"/>
                <w:sz w:val="30"/>
                <w:szCs w:val="30"/>
                <w:highlight w:val="none"/>
              </w:rPr>
            </w:pPr>
          </w:p>
        </w:tc>
      </w:tr>
    </w:tbl>
    <w:p w14:paraId="3316DA09">
      <w:pPr>
        <w:pStyle w:val="2"/>
        <w:spacing w:line="360" w:lineRule="auto"/>
        <w:rPr>
          <w:rFonts w:hint="eastAsia" w:ascii="仿宋" w:hAnsi="仿宋" w:eastAsia="仿宋" w:cs="仿宋"/>
          <w:highlight w:val="none"/>
        </w:rPr>
      </w:pPr>
    </w:p>
    <w:sectPr>
      <w:head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28AB9E7-81AE-4E7A-A22D-6051F779CF5B}"/>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D01D6E94-3957-4F41-B53E-E085283E7CCE}"/>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font-weight : 400">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15F0C">
    <w:pPr>
      <w:pStyle w:val="37"/>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6FE814F7">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50B4">
    <w:pPr>
      <w:pStyle w:val="37"/>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5D1F5">
    <w:pPr>
      <w:pStyle w:val="37"/>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33FE7B">
                          <w:pPr>
                            <w:pStyle w:val="37"/>
                          </w:pPr>
                          <w:r>
                            <w:fldChar w:fldCharType="begin"/>
                          </w:r>
                          <w:r>
                            <w:instrText xml:space="preserve"> PAGE  \* MERGEFORMAT </w:instrText>
                          </w:r>
                          <w:r>
                            <w:fldChar w:fldCharType="separate"/>
                          </w:r>
                          <w:r>
                            <w:t>- 17 -</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NE8EBAACN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bkGhNtjwsKln4w6Qk3FcEqF0bRReQ0e30vWw1+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qaQNE8EBAACNAwAADgAAAAAAAAABACAAAAAeAQAAZHJzL2Uyb0RvYy54bWxQSwUG&#10;AAAAAAYABgBZAQAAUQUAAAAA&#10;">
              <v:fill on="f" focussize="0,0"/>
              <v:stroke on="f"/>
              <v:imagedata o:title=""/>
              <o:lock v:ext="edit" aspectratio="f"/>
              <v:textbox inset="0mm,0mm,0mm,0mm" style="mso-fit-shape-to-text:t;">
                <w:txbxContent>
                  <w:p w14:paraId="3733FE7B">
                    <w:pPr>
                      <w:pStyle w:val="37"/>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4D485">
    <w:pPr>
      <w:pStyle w:val="37"/>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46A9EA5A">
    <w:pPr>
      <w:pStyle w:val="3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97D34">
    <w:pPr>
      <w:pStyle w:val="37"/>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FC828F">
                          <w:pPr>
                            <w:pStyle w:val="37"/>
                          </w:pPr>
                          <w:r>
                            <w:fldChar w:fldCharType="begin"/>
                          </w:r>
                          <w:r>
                            <w:instrText xml:space="preserve"> PAGE  \* MERGEFORMAT </w:instrText>
                          </w:r>
                          <w:r>
                            <w:fldChar w:fldCharType="separate"/>
                          </w:r>
                          <w:r>
                            <w:t>- 40 -</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kPW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SpD1jCAQAAjQMAAA4AAAAAAAAAAQAgAAAAHgEAAGRycy9lMm9Eb2MueG1sUEsF&#10;BgAAAAAGAAYAWQEAAFIFAAAAAA==&#10;">
              <v:fill on="f" focussize="0,0"/>
              <v:stroke on="f"/>
              <v:imagedata o:title=""/>
              <o:lock v:ext="edit" aspectratio="f"/>
              <v:textbox inset="0mm,0mm,0mm,0mm" style="mso-fit-shape-to-text:t;">
                <w:txbxContent>
                  <w:p w14:paraId="55FC828F">
                    <w:pPr>
                      <w:pStyle w:val="37"/>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1DC49">
    <w:pPr>
      <w:pStyle w:val="3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0DE71">
    <w:pPr>
      <w:pStyle w:val="3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01CB1">
    <w:pPr>
      <w:pStyle w:val="3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DF3A7">
    <w:pPr>
      <w:pStyle w:val="3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8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85"/>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81"/>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1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6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1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67"/>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8D8ADE8"/>
    <w:multiLevelType w:val="singleLevel"/>
    <w:tmpl w:val="68D8ADE8"/>
    <w:lvl w:ilvl="0" w:tentative="0">
      <w:start w:val="2"/>
      <w:numFmt w:val="chineseCounting"/>
      <w:suff w:val="nothing"/>
      <w:lvlText w:val="（%1）"/>
      <w:lvlJc w:val="left"/>
      <w:rPr>
        <w:rFonts w:hint="eastAsia"/>
      </w:rPr>
    </w:lvl>
  </w:abstractNum>
  <w:num w:numId="1">
    <w:abstractNumId w:val="8"/>
  </w:num>
  <w:num w:numId="2">
    <w:abstractNumId w:val="5"/>
  </w:num>
  <w:num w:numId="3">
    <w:abstractNumId w:val="3"/>
  </w:num>
  <w:num w:numId="4">
    <w:abstractNumId w:val="9"/>
  </w:num>
  <w:num w:numId="5">
    <w:abstractNumId w:val="0"/>
  </w:num>
  <w:num w:numId="6">
    <w:abstractNumId w:val="11"/>
  </w:num>
  <w:num w:numId="7">
    <w:abstractNumId w:val="6"/>
  </w:num>
  <w:num w:numId="8">
    <w:abstractNumId w:val="10"/>
  </w:num>
  <w:num w:numId="9">
    <w:abstractNumId w:val="2"/>
  </w:num>
  <w:num w:numId="10">
    <w:abstractNumId w:val="1"/>
  </w:num>
  <w:num w:numId="11">
    <w:abstractNumId w:val="7"/>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2N2Q5YjY3N2YwOTM1Y2Q5MzQ2YmRmMWRjMjI2ODQifQ=="/>
  </w:docVars>
  <w:rsids>
    <w:rsidRoot w:val="00172A27"/>
    <w:rsid w:val="00000E56"/>
    <w:rsid w:val="000014C5"/>
    <w:rsid w:val="00002AE4"/>
    <w:rsid w:val="00003626"/>
    <w:rsid w:val="000040DE"/>
    <w:rsid w:val="000070F0"/>
    <w:rsid w:val="000075E8"/>
    <w:rsid w:val="00011B4B"/>
    <w:rsid w:val="00016B79"/>
    <w:rsid w:val="00017816"/>
    <w:rsid w:val="00032ACA"/>
    <w:rsid w:val="0003632F"/>
    <w:rsid w:val="0004195C"/>
    <w:rsid w:val="00043835"/>
    <w:rsid w:val="0004739C"/>
    <w:rsid w:val="00051E02"/>
    <w:rsid w:val="000523C9"/>
    <w:rsid w:val="0005298B"/>
    <w:rsid w:val="0005417C"/>
    <w:rsid w:val="000576E1"/>
    <w:rsid w:val="00061A7C"/>
    <w:rsid w:val="00063981"/>
    <w:rsid w:val="00074C38"/>
    <w:rsid w:val="000816AD"/>
    <w:rsid w:val="00090C5A"/>
    <w:rsid w:val="00091B1C"/>
    <w:rsid w:val="00091D22"/>
    <w:rsid w:val="000A164E"/>
    <w:rsid w:val="000A3057"/>
    <w:rsid w:val="000B1068"/>
    <w:rsid w:val="000B3002"/>
    <w:rsid w:val="000B42F4"/>
    <w:rsid w:val="000B6330"/>
    <w:rsid w:val="000B7377"/>
    <w:rsid w:val="000B78EC"/>
    <w:rsid w:val="000B7F54"/>
    <w:rsid w:val="000C08C1"/>
    <w:rsid w:val="000C1E0E"/>
    <w:rsid w:val="000C20E6"/>
    <w:rsid w:val="000C2C03"/>
    <w:rsid w:val="000C6D89"/>
    <w:rsid w:val="000D776F"/>
    <w:rsid w:val="000E01C9"/>
    <w:rsid w:val="000E0DD7"/>
    <w:rsid w:val="000E3259"/>
    <w:rsid w:val="000E4835"/>
    <w:rsid w:val="000E4EEC"/>
    <w:rsid w:val="000E561A"/>
    <w:rsid w:val="000E5AB0"/>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0CC9"/>
    <w:rsid w:val="00122F9D"/>
    <w:rsid w:val="001264A8"/>
    <w:rsid w:val="001266BF"/>
    <w:rsid w:val="00133D16"/>
    <w:rsid w:val="00134037"/>
    <w:rsid w:val="001342AC"/>
    <w:rsid w:val="00135BAE"/>
    <w:rsid w:val="00145224"/>
    <w:rsid w:val="00146EC3"/>
    <w:rsid w:val="00147FB4"/>
    <w:rsid w:val="0015011C"/>
    <w:rsid w:val="0015033B"/>
    <w:rsid w:val="00150429"/>
    <w:rsid w:val="001523C5"/>
    <w:rsid w:val="00152B00"/>
    <w:rsid w:val="00152CAD"/>
    <w:rsid w:val="00153556"/>
    <w:rsid w:val="0016266C"/>
    <w:rsid w:val="00171E05"/>
    <w:rsid w:val="00172A27"/>
    <w:rsid w:val="00180ACB"/>
    <w:rsid w:val="00181A6C"/>
    <w:rsid w:val="00183B60"/>
    <w:rsid w:val="00186623"/>
    <w:rsid w:val="001879FD"/>
    <w:rsid w:val="0019571D"/>
    <w:rsid w:val="001963A2"/>
    <w:rsid w:val="00196465"/>
    <w:rsid w:val="001A1B93"/>
    <w:rsid w:val="001A64A1"/>
    <w:rsid w:val="001A667A"/>
    <w:rsid w:val="001A6DCC"/>
    <w:rsid w:val="001A773E"/>
    <w:rsid w:val="001A7A69"/>
    <w:rsid w:val="001B0396"/>
    <w:rsid w:val="001B1400"/>
    <w:rsid w:val="001B2AAE"/>
    <w:rsid w:val="001B3DBD"/>
    <w:rsid w:val="001B4377"/>
    <w:rsid w:val="001B4AEF"/>
    <w:rsid w:val="001C3C39"/>
    <w:rsid w:val="001D0DF7"/>
    <w:rsid w:val="001D1038"/>
    <w:rsid w:val="001D2321"/>
    <w:rsid w:val="001D2DCD"/>
    <w:rsid w:val="001D5055"/>
    <w:rsid w:val="001D630C"/>
    <w:rsid w:val="001E1A2F"/>
    <w:rsid w:val="001E201B"/>
    <w:rsid w:val="001E5CAC"/>
    <w:rsid w:val="001E64A9"/>
    <w:rsid w:val="001E6841"/>
    <w:rsid w:val="001E725F"/>
    <w:rsid w:val="001F1AF7"/>
    <w:rsid w:val="001F4964"/>
    <w:rsid w:val="001F4A96"/>
    <w:rsid w:val="001F7063"/>
    <w:rsid w:val="00202B04"/>
    <w:rsid w:val="00203052"/>
    <w:rsid w:val="00204936"/>
    <w:rsid w:val="00206AE4"/>
    <w:rsid w:val="00207CBF"/>
    <w:rsid w:val="002100EE"/>
    <w:rsid w:val="00210168"/>
    <w:rsid w:val="00210ED7"/>
    <w:rsid w:val="00212A06"/>
    <w:rsid w:val="00212C27"/>
    <w:rsid w:val="00214342"/>
    <w:rsid w:val="00214E7A"/>
    <w:rsid w:val="00215DEE"/>
    <w:rsid w:val="0021618E"/>
    <w:rsid w:val="002163AC"/>
    <w:rsid w:val="0021704D"/>
    <w:rsid w:val="002216C7"/>
    <w:rsid w:val="00222097"/>
    <w:rsid w:val="002227DB"/>
    <w:rsid w:val="00222C55"/>
    <w:rsid w:val="00227202"/>
    <w:rsid w:val="00227377"/>
    <w:rsid w:val="00227851"/>
    <w:rsid w:val="00233798"/>
    <w:rsid w:val="00234257"/>
    <w:rsid w:val="002348E0"/>
    <w:rsid w:val="00251052"/>
    <w:rsid w:val="00254E1A"/>
    <w:rsid w:val="00255D82"/>
    <w:rsid w:val="00256352"/>
    <w:rsid w:val="0025722E"/>
    <w:rsid w:val="00262555"/>
    <w:rsid w:val="002643C1"/>
    <w:rsid w:val="00265203"/>
    <w:rsid w:val="00266419"/>
    <w:rsid w:val="00270223"/>
    <w:rsid w:val="0027199E"/>
    <w:rsid w:val="00271D47"/>
    <w:rsid w:val="002721EA"/>
    <w:rsid w:val="00277963"/>
    <w:rsid w:val="00280E8A"/>
    <w:rsid w:val="00285164"/>
    <w:rsid w:val="002855B0"/>
    <w:rsid w:val="00286959"/>
    <w:rsid w:val="00295FA5"/>
    <w:rsid w:val="00297A6F"/>
    <w:rsid w:val="002A288B"/>
    <w:rsid w:val="002A4956"/>
    <w:rsid w:val="002A6710"/>
    <w:rsid w:val="002A7778"/>
    <w:rsid w:val="002A7B44"/>
    <w:rsid w:val="002B1181"/>
    <w:rsid w:val="002B1FDA"/>
    <w:rsid w:val="002B2B38"/>
    <w:rsid w:val="002B4270"/>
    <w:rsid w:val="002B578B"/>
    <w:rsid w:val="002B5ECC"/>
    <w:rsid w:val="002B7904"/>
    <w:rsid w:val="002C2507"/>
    <w:rsid w:val="002C2C19"/>
    <w:rsid w:val="002C2E6E"/>
    <w:rsid w:val="002C3A3D"/>
    <w:rsid w:val="002C7927"/>
    <w:rsid w:val="002D0A48"/>
    <w:rsid w:val="002D41FF"/>
    <w:rsid w:val="002D608F"/>
    <w:rsid w:val="002D7053"/>
    <w:rsid w:val="002D7208"/>
    <w:rsid w:val="002D7725"/>
    <w:rsid w:val="002E0CC2"/>
    <w:rsid w:val="002E3527"/>
    <w:rsid w:val="002E3824"/>
    <w:rsid w:val="002E78F7"/>
    <w:rsid w:val="002F0ED3"/>
    <w:rsid w:val="002F3278"/>
    <w:rsid w:val="002F3DE3"/>
    <w:rsid w:val="002F4E65"/>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20CC"/>
    <w:rsid w:val="00346A3D"/>
    <w:rsid w:val="00350510"/>
    <w:rsid w:val="00350C20"/>
    <w:rsid w:val="00353A3B"/>
    <w:rsid w:val="003548FA"/>
    <w:rsid w:val="00355643"/>
    <w:rsid w:val="00355A74"/>
    <w:rsid w:val="0035764D"/>
    <w:rsid w:val="00361427"/>
    <w:rsid w:val="00363702"/>
    <w:rsid w:val="00364260"/>
    <w:rsid w:val="0036458B"/>
    <w:rsid w:val="0036698F"/>
    <w:rsid w:val="003703E8"/>
    <w:rsid w:val="00371C8E"/>
    <w:rsid w:val="00371D2F"/>
    <w:rsid w:val="00373122"/>
    <w:rsid w:val="0037612E"/>
    <w:rsid w:val="0038033A"/>
    <w:rsid w:val="003816ED"/>
    <w:rsid w:val="003840E9"/>
    <w:rsid w:val="00384161"/>
    <w:rsid w:val="00387610"/>
    <w:rsid w:val="00393C75"/>
    <w:rsid w:val="0039432A"/>
    <w:rsid w:val="00394FF0"/>
    <w:rsid w:val="003953EA"/>
    <w:rsid w:val="00395AFD"/>
    <w:rsid w:val="00395C2F"/>
    <w:rsid w:val="003973D3"/>
    <w:rsid w:val="00397F89"/>
    <w:rsid w:val="003A0495"/>
    <w:rsid w:val="003A0892"/>
    <w:rsid w:val="003A3162"/>
    <w:rsid w:val="003A422B"/>
    <w:rsid w:val="003A449E"/>
    <w:rsid w:val="003A71F3"/>
    <w:rsid w:val="003B19F5"/>
    <w:rsid w:val="003C157D"/>
    <w:rsid w:val="003D0E0A"/>
    <w:rsid w:val="003D3B22"/>
    <w:rsid w:val="003D57B4"/>
    <w:rsid w:val="003D7B3D"/>
    <w:rsid w:val="003E0348"/>
    <w:rsid w:val="003F3DB1"/>
    <w:rsid w:val="003F451E"/>
    <w:rsid w:val="003F4939"/>
    <w:rsid w:val="003F626F"/>
    <w:rsid w:val="003F6794"/>
    <w:rsid w:val="00402B32"/>
    <w:rsid w:val="0040441D"/>
    <w:rsid w:val="0040519F"/>
    <w:rsid w:val="0040781E"/>
    <w:rsid w:val="00410C93"/>
    <w:rsid w:val="004115FB"/>
    <w:rsid w:val="00411B4A"/>
    <w:rsid w:val="004134DD"/>
    <w:rsid w:val="00417E99"/>
    <w:rsid w:val="00421507"/>
    <w:rsid w:val="00424D02"/>
    <w:rsid w:val="0042525A"/>
    <w:rsid w:val="00426CFA"/>
    <w:rsid w:val="0042733C"/>
    <w:rsid w:val="004305CF"/>
    <w:rsid w:val="0044185A"/>
    <w:rsid w:val="0044193A"/>
    <w:rsid w:val="0044760B"/>
    <w:rsid w:val="0045002D"/>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434B"/>
    <w:rsid w:val="004C64E4"/>
    <w:rsid w:val="004D2334"/>
    <w:rsid w:val="004D433D"/>
    <w:rsid w:val="004D4410"/>
    <w:rsid w:val="004E0544"/>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157C"/>
    <w:rsid w:val="00553CF0"/>
    <w:rsid w:val="00557C75"/>
    <w:rsid w:val="00566A85"/>
    <w:rsid w:val="00570C78"/>
    <w:rsid w:val="00573AE3"/>
    <w:rsid w:val="00581EF9"/>
    <w:rsid w:val="00583690"/>
    <w:rsid w:val="005902D9"/>
    <w:rsid w:val="0059075F"/>
    <w:rsid w:val="00593F09"/>
    <w:rsid w:val="00596AB7"/>
    <w:rsid w:val="005A1B5C"/>
    <w:rsid w:val="005A1EA7"/>
    <w:rsid w:val="005A2E1B"/>
    <w:rsid w:val="005A678E"/>
    <w:rsid w:val="005A68B4"/>
    <w:rsid w:val="005A6A12"/>
    <w:rsid w:val="005A7FEE"/>
    <w:rsid w:val="005B0724"/>
    <w:rsid w:val="005B1E46"/>
    <w:rsid w:val="005B5AA4"/>
    <w:rsid w:val="005B6C5A"/>
    <w:rsid w:val="005C3F4B"/>
    <w:rsid w:val="005C42AC"/>
    <w:rsid w:val="005C4F84"/>
    <w:rsid w:val="005D0029"/>
    <w:rsid w:val="005D2EC6"/>
    <w:rsid w:val="005D37D0"/>
    <w:rsid w:val="005D41E8"/>
    <w:rsid w:val="005D703E"/>
    <w:rsid w:val="005E2545"/>
    <w:rsid w:val="005E35E9"/>
    <w:rsid w:val="005E5525"/>
    <w:rsid w:val="005E61FF"/>
    <w:rsid w:val="005F38BB"/>
    <w:rsid w:val="005F7895"/>
    <w:rsid w:val="0060003E"/>
    <w:rsid w:val="00600847"/>
    <w:rsid w:val="00602BBE"/>
    <w:rsid w:val="0060315D"/>
    <w:rsid w:val="00613410"/>
    <w:rsid w:val="00617986"/>
    <w:rsid w:val="006256CA"/>
    <w:rsid w:val="006266A1"/>
    <w:rsid w:val="00627729"/>
    <w:rsid w:val="00627F21"/>
    <w:rsid w:val="0063025A"/>
    <w:rsid w:val="0064583B"/>
    <w:rsid w:val="006468B8"/>
    <w:rsid w:val="00651127"/>
    <w:rsid w:val="0065190C"/>
    <w:rsid w:val="006542F1"/>
    <w:rsid w:val="00654A48"/>
    <w:rsid w:val="0065651B"/>
    <w:rsid w:val="00664607"/>
    <w:rsid w:val="0066755F"/>
    <w:rsid w:val="00670089"/>
    <w:rsid w:val="00670C89"/>
    <w:rsid w:val="00671233"/>
    <w:rsid w:val="006763DC"/>
    <w:rsid w:val="00680AE4"/>
    <w:rsid w:val="00682205"/>
    <w:rsid w:val="006822B0"/>
    <w:rsid w:val="00684E51"/>
    <w:rsid w:val="0068793C"/>
    <w:rsid w:val="006905A3"/>
    <w:rsid w:val="00691721"/>
    <w:rsid w:val="00694288"/>
    <w:rsid w:val="00694F91"/>
    <w:rsid w:val="00696091"/>
    <w:rsid w:val="006A100B"/>
    <w:rsid w:val="006A143A"/>
    <w:rsid w:val="006A3285"/>
    <w:rsid w:val="006A4C56"/>
    <w:rsid w:val="006B0567"/>
    <w:rsid w:val="006B4535"/>
    <w:rsid w:val="006B71C4"/>
    <w:rsid w:val="006B72DE"/>
    <w:rsid w:val="006B75CB"/>
    <w:rsid w:val="006C5FC1"/>
    <w:rsid w:val="006D3773"/>
    <w:rsid w:val="006D39C5"/>
    <w:rsid w:val="006D44E1"/>
    <w:rsid w:val="006D4B49"/>
    <w:rsid w:val="006D6350"/>
    <w:rsid w:val="006D6662"/>
    <w:rsid w:val="006E21FA"/>
    <w:rsid w:val="006E477D"/>
    <w:rsid w:val="006E5A13"/>
    <w:rsid w:val="006E6D5F"/>
    <w:rsid w:val="006F0FB7"/>
    <w:rsid w:val="006F5925"/>
    <w:rsid w:val="006F5E40"/>
    <w:rsid w:val="00704E5D"/>
    <w:rsid w:val="00705739"/>
    <w:rsid w:val="007073D6"/>
    <w:rsid w:val="00710AE5"/>
    <w:rsid w:val="007111A9"/>
    <w:rsid w:val="00712E83"/>
    <w:rsid w:val="00712FF5"/>
    <w:rsid w:val="0071464D"/>
    <w:rsid w:val="00714BF1"/>
    <w:rsid w:val="00715FB5"/>
    <w:rsid w:val="00716C50"/>
    <w:rsid w:val="007171A6"/>
    <w:rsid w:val="0071799D"/>
    <w:rsid w:val="007232C3"/>
    <w:rsid w:val="00726088"/>
    <w:rsid w:val="00730B6A"/>
    <w:rsid w:val="00731B91"/>
    <w:rsid w:val="00736D88"/>
    <w:rsid w:val="00736DD2"/>
    <w:rsid w:val="00736EE0"/>
    <w:rsid w:val="00740213"/>
    <w:rsid w:val="0074681C"/>
    <w:rsid w:val="00746EC2"/>
    <w:rsid w:val="007504DE"/>
    <w:rsid w:val="00757C0E"/>
    <w:rsid w:val="00762B70"/>
    <w:rsid w:val="007636FE"/>
    <w:rsid w:val="0077408E"/>
    <w:rsid w:val="007760AB"/>
    <w:rsid w:val="00780577"/>
    <w:rsid w:val="00781AD3"/>
    <w:rsid w:val="00781BFB"/>
    <w:rsid w:val="00784EF6"/>
    <w:rsid w:val="00786FA7"/>
    <w:rsid w:val="0079177C"/>
    <w:rsid w:val="00794382"/>
    <w:rsid w:val="007959AC"/>
    <w:rsid w:val="00796323"/>
    <w:rsid w:val="007A20E0"/>
    <w:rsid w:val="007A35D2"/>
    <w:rsid w:val="007B2204"/>
    <w:rsid w:val="007B250D"/>
    <w:rsid w:val="007B4B60"/>
    <w:rsid w:val="007B7278"/>
    <w:rsid w:val="007C1691"/>
    <w:rsid w:val="007C6B0F"/>
    <w:rsid w:val="007D0625"/>
    <w:rsid w:val="007D227B"/>
    <w:rsid w:val="007D7A44"/>
    <w:rsid w:val="007D7E65"/>
    <w:rsid w:val="007E06D1"/>
    <w:rsid w:val="007E19E0"/>
    <w:rsid w:val="007E517D"/>
    <w:rsid w:val="007F6769"/>
    <w:rsid w:val="008041D4"/>
    <w:rsid w:val="00806938"/>
    <w:rsid w:val="00807818"/>
    <w:rsid w:val="0081156A"/>
    <w:rsid w:val="00827398"/>
    <w:rsid w:val="008275B6"/>
    <w:rsid w:val="0083653E"/>
    <w:rsid w:val="008369DC"/>
    <w:rsid w:val="00842974"/>
    <w:rsid w:val="00842F87"/>
    <w:rsid w:val="00843A88"/>
    <w:rsid w:val="00843D2E"/>
    <w:rsid w:val="0085550A"/>
    <w:rsid w:val="00860B15"/>
    <w:rsid w:val="008616EF"/>
    <w:rsid w:val="00863C25"/>
    <w:rsid w:val="008641B7"/>
    <w:rsid w:val="00864D80"/>
    <w:rsid w:val="00864DC1"/>
    <w:rsid w:val="00870530"/>
    <w:rsid w:val="008705BC"/>
    <w:rsid w:val="00871999"/>
    <w:rsid w:val="00872E27"/>
    <w:rsid w:val="0087599D"/>
    <w:rsid w:val="00875A42"/>
    <w:rsid w:val="00880CB9"/>
    <w:rsid w:val="008904A8"/>
    <w:rsid w:val="00891D94"/>
    <w:rsid w:val="00895E3C"/>
    <w:rsid w:val="00896589"/>
    <w:rsid w:val="008A0CEE"/>
    <w:rsid w:val="008A19AF"/>
    <w:rsid w:val="008A20FB"/>
    <w:rsid w:val="008A4D88"/>
    <w:rsid w:val="008B0CCE"/>
    <w:rsid w:val="008C160F"/>
    <w:rsid w:val="008C1B22"/>
    <w:rsid w:val="008C4C84"/>
    <w:rsid w:val="008C510F"/>
    <w:rsid w:val="008D067F"/>
    <w:rsid w:val="008D3283"/>
    <w:rsid w:val="008D6B61"/>
    <w:rsid w:val="008E437B"/>
    <w:rsid w:val="008E4D3F"/>
    <w:rsid w:val="008E66B8"/>
    <w:rsid w:val="008F09E5"/>
    <w:rsid w:val="008F0A2E"/>
    <w:rsid w:val="008F1988"/>
    <w:rsid w:val="008F2B05"/>
    <w:rsid w:val="008F5E76"/>
    <w:rsid w:val="008F6252"/>
    <w:rsid w:val="009023F3"/>
    <w:rsid w:val="0090383C"/>
    <w:rsid w:val="00905D85"/>
    <w:rsid w:val="00912132"/>
    <w:rsid w:val="00913CAA"/>
    <w:rsid w:val="0092250C"/>
    <w:rsid w:val="009226D2"/>
    <w:rsid w:val="00922FAD"/>
    <w:rsid w:val="00924F0A"/>
    <w:rsid w:val="00925082"/>
    <w:rsid w:val="00925726"/>
    <w:rsid w:val="009267A0"/>
    <w:rsid w:val="00926904"/>
    <w:rsid w:val="0092708B"/>
    <w:rsid w:val="0093049D"/>
    <w:rsid w:val="00937713"/>
    <w:rsid w:val="009409CD"/>
    <w:rsid w:val="00940E1D"/>
    <w:rsid w:val="0094759E"/>
    <w:rsid w:val="00952C13"/>
    <w:rsid w:val="0095455D"/>
    <w:rsid w:val="009566AF"/>
    <w:rsid w:val="00962BF1"/>
    <w:rsid w:val="00966820"/>
    <w:rsid w:val="00971E57"/>
    <w:rsid w:val="009723CF"/>
    <w:rsid w:val="00972F46"/>
    <w:rsid w:val="00973D3A"/>
    <w:rsid w:val="009741DC"/>
    <w:rsid w:val="0097652A"/>
    <w:rsid w:val="00980037"/>
    <w:rsid w:val="00983B43"/>
    <w:rsid w:val="00984742"/>
    <w:rsid w:val="0099161D"/>
    <w:rsid w:val="00991B37"/>
    <w:rsid w:val="009B6208"/>
    <w:rsid w:val="009B71FF"/>
    <w:rsid w:val="009C3034"/>
    <w:rsid w:val="009C4BFF"/>
    <w:rsid w:val="009C7522"/>
    <w:rsid w:val="009D0FDD"/>
    <w:rsid w:val="009D1E9A"/>
    <w:rsid w:val="009D3162"/>
    <w:rsid w:val="009D3181"/>
    <w:rsid w:val="009D7B9B"/>
    <w:rsid w:val="009E067B"/>
    <w:rsid w:val="009E162F"/>
    <w:rsid w:val="009E32D4"/>
    <w:rsid w:val="009E5E36"/>
    <w:rsid w:val="009E717E"/>
    <w:rsid w:val="009E737D"/>
    <w:rsid w:val="009F04C0"/>
    <w:rsid w:val="009F18EC"/>
    <w:rsid w:val="009F18FA"/>
    <w:rsid w:val="009F35D6"/>
    <w:rsid w:val="00A02768"/>
    <w:rsid w:val="00A02F4C"/>
    <w:rsid w:val="00A03126"/>
    <w:rsid w:val="00A03977"/>
    <w:rsid w:val="00A06013"/>
    <w:rsid w:val="00A104A7"/>
    <w:rsid w:val="00A12904"/>
    <w:rsid w:val="00A15FBF"/>
    <w:rsid w:val="00A1616D"/>
    <w:rsid w:val="00A1783B"/>
    <w:rsid w:val="00A26FF7"/>
    <w:rsid w:val="00A27159"/>
    <w:rsid w:val="00A37A20"/>
    <w:rsid w:val="00A445DC"/>
    <w:rsid w:val="00A44BEA"/>
    <w:rsid w:val="00A47C22"/>
    <w:rsid w:val="00A528A5"/>
    <w:rsid w:val="00A5340F"/>
    <w:rsid w:val="00A55B14"/>
    <w:rsid w:val="00A5689C"/>
    <w:rsid w:val="00A569E8"/>
    <w:rsid w:val="00A56E31"/>
    <w:rsid w:val="00A57FAF"/>
    <w:rsid w:val="00A601C4"/>
    <w:rsid w:val="00A61D6E"/>
    <w:rsid w:val="00A70193"/>
    <w:rsid w:val="00A711C6"/>
    <w:rsid w:val="00A72273"/>
    <w:rsid w:val="00A730F3"/>
    <w:rsid w:val="00A74B68"/>
    <w:rsid w:val="00A77EE1"/>
    <w:rsid w:val="00A84863"/>
    <w:rsid w:val="00A84FC1"/>
    <w:rsid w:val="00A902C9"/>
    <w:rsid w:val="00A91750"/>
    <w:rsid w:val="00A95D95"/>
    <w:rsid w:val="00A977EC"/>
    <w:rsid w:val="00AA3561"/>
    <w:rsid w:val="00AA3FD1"/>
    <w:rsid w:val="00AA52DE"/>
    <w:rsid w:val="00AA53A3"/>
    <w:rsid w:val="00AB11B3"/>
    <w:rsid w:val="00AB1DAF"/>
    <w:rsid w:val="00AB40EF"/>
    <w:rsid w:val="00AB43D9"/>
    <w:rsid w:val="00AB5ED3"/>
    <w:rsid w:val="00AB6778"/>
    <w:rsid w:val="00AB6B0C"/>
    <w:rsid w:val="00AB70CD"/>
    <w:rsid w:val="00AB7800"/>
    <w:rsid w:val="00AB7F36"/>
    <w:rsid w:val="00AC1860"/>
    <w:rsid w:val="00AC4898"/>
    <w:rsid w:val="00AC48B3"/>
    <w:rsid w:val="00AC7893"/>
    <w:rsid w:val="00AC7AC9"/>
    <w:rsid w:val="00AD35B8"/>
    <w:rsid w:val="00AE1920"/>
    <w:rsid w:val="00AE76F8"/>
    <w:rsid w:val="00AF01B3"/>
    <w:rsid w:val="00AF0F13"/>
    <w:rsid w:val="00AF2F26"/>
    <w:rsid w:val="00AF7992"/>
    <w:rsid w:val="00AF7CDD"/>
    <w:rsid w:val="00B00AB3"/>
    <w:rsid w:val="00B1491C"/>
    <w:rsid w:val="00B14C52"/>
    <w:rsid w:val="00B200AA"/>
    <w:rsid w:val="00B203A9"/>
    <w:rsid w:val="00B229A5"/>
    <w:rsid w:val="00B2488E"/>
    <w:rsid w:val="00B25EB3"/>
    <w:rsid w:val="00B42056"/>
    <w:rsid w:val="00B478C3"/>
    <w:rsid w:val="00B52715"/>
    <w:rsid w:val="00B610FA"/>
    <w:rsid w:val="00B61348"/>
    <w:rsid w:val="00B6263F"/>
    <w:rsid w:val="00B67114"/>
    <w:rsid w:val="00B678C7"/>
    <w:rsid w:val="00B70368"/>
    <w:rsid w:val="00B7097C"/>
    <w:rsid w:val="00B75449"/>
    <w:rsid w:val="00B81284"/>
    <w:rsid w:val="00B82273"/>
    <w:rsid w:val="00B83E75"/>
    <w:rsid w:val="00B86DA1"/>
    <w:rsid w:val="00B87401"/>
    <w:rsid w:val="00B93E30"/>
    <w:rsid w:val="00BA527C"/>
    <w:rsid w:val="00BA5B9C"/>
    <w:rsid w:val="00BA7D51"/>
    <w:rsid w:val="00BA7F31"/>
    <w:rsid w:val="00BB4AD5"/>
    <w:rsid w:val="00BB7494"/>
    <w:rsid w:val="00BB76A5"/>
    <w:rsid w:val="00BC089B"/>
    <w:rsid w:val="00BC0A5F"/>
    <w:rsid w:val="00BC183F"/>
    <w:rsid w:val="00BC1C37"/>
    <w:rsid w:val="00BC2390"/>
    <w:rsid w:val="00BC775D"/>
    <w:rsid w:val="00BD0051"/>
    <w:rsid w:val="00BD2939"/>
    <w:rsid w:val="00BD4A00"/>
    <w:rsid w:val="00BD5A75"/>
    <w:rsid w:val="00BD6BF7"/>
    <w:rsid w:val="00BD75F5"/>
    <w:rsid w:val="00BE07A9"/>
    <w:rsid w:val="00BE1700"/>
    <w:rsid w:val="00BE2E36"/>
    <w:rsid w:val="00BE3467"/>
    <w:rsid w:val="00BE4D8F"/>
    <w:rsid w:val="00BE675A"/>
    <w:rsid w:val="00BF0A3E"/>
    <w:rsid w:val="00BF26AC"/>
    <w:rsid w:val="00BF46A7"/>
    <w:rsid w:val="00BF5230"/>
    <w:rsid w:val="00BF6DA8"/>
    <w:rsid w:val="00C00289"/>
    <w:rsid w:val="00C1090C"/>
    <w:rsid w:val="00C16D91"/>
    <w:rsid w:val="00C201FC"/>
    <w:rsid w:val="00C20DB0"/>
    <w:rsid w:val="00C240C8"/>
    <w:rsid w:val="00C249AF"/>
    <w:rsid w:val="00C26513"/>
    <w:rsid w:val="00C30FF9"/>
    <w:rsid w:val="00C328C9"/>
    <w:rsid w:val="00C331FE"/>
    <w:rsid w:val="00C339ED"/>
    <w:rsid w:val="00C35BA8"/>
    <w:rsid w:val="00C37F72"/>
    <w:rsid w:val="00C40246"/>
    <w:rsid w:val="00C420C1"/>
    <w:rsid w:val="00C43FEE"/>
    <w:rsid w:val="00C45963"/>
    <w:rsid w:val="00C472B8"/>
    <w:rsid w:val="00C47775"/>
    <w:rsid w:val="00C47B2D"/>
    <w:rsid w:val="00C50723"/>
    <w:rsid w:val="00C529FD"/>
    <w:rsid w:val="00C53124"/>
    <w:rsid w:val="00C538A9"/>
    <w:rsid w:val="00C53B2E"/>
    <w:rsid w:val="00C6160A"/>
    <w:rsid w:val="00C65711"/>
    <w:rsid w:val="00C66460"/>
    <w:rsid w:val="00C71767"/>
    <w:rsid w:val="00C73197"/>
    <w:rsid w:val="00C76D8A"/>
    <w:rsid w:val="00C76ECD"/>
    <w:rsid w:val="00C8221C"/>
    <w:rsid w:val="00C84B63"/>
    <w:rsid w:val="00C84E04"/>
    <w:rsid w:val="00C86DC6"/>
    <w:rsid w:val="00C87F6B"/>
    <w:rsid w:val="00C910BE"/>
    <w:rsid w:val="00C922BE"/>
    <w:rsid w:val="00CA14F4"/>
    <w:rsid w:val="00CA583F"/>
    <w:rsid w:val="00CA5844"/>
    <w:rsid w:val="00CA7415"/>
    <w:rsid w:val="00CB265C"/>
    <w:rsid w:val="00CB2BDD"/>
    <w:rsid w:val="00CB32BC"/>
    <w:rsid w:val="00CB4540"/>
    <w:rsid w:val="00CB4951"/>
    <w:rsid w:val="00CB7A07"/>
    <w:rsid w:val="00CC59BB"/>
    <w:rsid w:val="00CC7A32"/>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2A1C"/>
    <w:rsid w:val="00D13B7A"/>
    <w:rsid w:val="00D17FD1"/>
    <w:rsid w:val="00D22C4B"/>
    <w:rsid w:val="00D230C7"/>
    <w:rsid w:val="00D23583"/>
    <w:rsid w:val="00D23E7D"/>
    <w:rsid w:val="00D2405F"/>
    <w:rsid w:val="00D26C71"/>
    <w:rsid w:val="00D30C7F"/>
    <w:rsid w:val="00D32DFB"/>
    <w:rsid w:val="00D33488"/>
    <w:rsid w:val="00D37EEE"/>
    <w:rsid w:val="00D41421"/>
    <w:rsid w:val="00D41998"/>
    <w:rsid w:val="00D41BA9"/>
    <w:rsid w:val="00D44059"/>
    <w:rsid w:val="00D4511A"/>
    <w:rsid w:val="00D51813"/>
    <w:rsid w:val="00D52376"/>
    <w:rsid w:val="00D53EE6"/>
    <w:rsid w:val="00D612C2"/>
    <w:rsid w:val="00D64D38"/>
    <w:rsid w:val="00D745E0"/>
    <w:rsid w:val="00D7528D"/>
    <w:rsid w:val="00D76AA3"/>
    <w:rsid w:val="00D80604"/>
    <w:rsid w:val="00D86529"/>
    <w:rsid w:val="00D86A86"/>
    <w:rsid w:val="00D8791E"/>
    <w:rsid w:val="00D92438"/>
    <w:rsid w:val="00D9454A"/>
    <w:rsid w:val="00DA0040"/>
    <w:rsid w:val="00DA086B"/>
    <w:rsid w:val="00DA1D7A"/>
    <w:rsid w:val="00DA5E0A"/>
    <w:rsid w:val="00DA626E"/>
    <w:rsid w:val="00DA6834"/>
    <w:rsid w:val="00DA7145"/>
    <w:rsid w:val="00DA78D8"/>
    <w:rsid w:val="00DA7E05"/>
    <w:rsid w:val="00DB4794"/>
    <w:rsid w:val="00DB5C3E"/>
    <w:rsid w:val="00DB628E"/>
    <w:rsid w:val="00DC4070"/>
    <w:rsid w:val="00DD05AB"/>
    <w:rsid w:val="00DE1DE6"/>
    <w:rsid w:val="00DE1E39"/>
    <w:rsid w:val="00DE513D"/>
    <w:rsid w:val="00DF235C"/>
    <w:rsid w:val="00DF426D"/>
    <w:rsid w:val="00DF47D6"/>
    <w:rsid w:val="00DF4D5A"/>
    <w:rsid w:val="00DF5425"/>
    <w:rsid w:val="00DF782C"/>
    <w:rsid w:val="00E01D97"/>
    <w:rsid w:val="00E030A0"/>
    <w:rsid w:val="00E04F16"/>
    <w:rsid w:val="00E075A1"/>
    <w:rsid w:val="00E0797A"/>
    <w:rsid w:val="00E11D5D"/>
    <w:rsid w:val="00E124E3"/>
    <w:rsid w:val="00E12F81"/>
    <w:rsid w:val="00E14812"/>
    <w:rsid w:val="00E15231"/>
    <w:rsid w:val="00E15DDE"/>
    <w:rsid w:val="00E17B19"/>
    <w:rsid w:val="00E2339E"/>
    <w:rsid w:val="00E300BB"/>
    <w:rsid w:val="00E3245B"/>
    <w:rsid w:val="00E32DCD"/>
    <w:rsid w:val="00E32DF0"/>
    <w:rsid w:val="00E3707B"/>
    <w:rsid w:val="00E45B37"/>
    <w:rsid w:val="00E50685"/>
    <w:rsid w:val="00E52062"/>
    <w:rsid w:val="00E57F6B"/>
    <w:rsid w:val="00E609CE"/>
    <w:rsid w:val="00E6234F"/>
    <w:rsid w:val="00E67AC7"/>
    <w:rsid w:val="00E7134F"/>
    <w:rsid w:val="00E72D2B"/>
    <w:rsid w:val="00E7342C"/>
    <w:rsid w:val="00E736E9"/>
    <w:rsid w:val="00E76363"/>
    <w:rsid w:val="00E80E6B"/>
    <w:rsid w:val="00E8240C"/>
    <w:rsid w:val="00E82ACD"/>
    <w:rsid w:val="00E90BE3"/>
    <w:rsid w:val="00E91374"/>
    <w:rsid w:val="00E91D81"/>
    <w:rsid w:val="00E92BC2"/>
    <w:rsid w:val="00EA010E"/>
    <w:rsid w:val="00EA28AB"/>
    <w:rsid w:val="00EA6FBF"/>
    <w:rsid w:val="00EB1E33"/>
    <w:rsid w:val="00EB4DA6"/>
    <w:rsid w:val="00EB7B0A"/>
    <w:rsid w:val="00EC0881"/>
    <w:rsid w:val="00EC52A8"/>
    <w:rsid w:val="00EC74F9"/>
    <w:rsid w:val="00ED13DE"/>
    <w:rsid w:val="00ED1996"/>
    <w:rsid w:val="00ED225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093F"/>
    <w:rsid w:val="00F56399"/>
    <w:rsid w:val="00F56BF8"/>
    <w:rsid w:val="00F70113"/>
    <w:rsid w:val="00F746E3"/>
    <w:rsid w:val="00F76C17"/>
    <w:rsid w:val="00F7709C"/>
    <w:rsid w:val="00F7750A"/>
    <w:rsid w:val="00F80006"/>
    <w:rsid w:val="00F80084"/>
    <w:rsid w:val="00F95676"/>
    <w:rsid w:val="00F96401"/>
    <w:rsid w:val="00F9690B"/>
    <w:rsid w:val="00FA3F8B"/>
    <w:rsid w:val="00FA56FF"/>
    <w:rsid w:val="00FA767D"/>
    <w:rsid w:val="00FB4424"/>
    <w:rsid w:val="00FB5C98"/>
    <w:rsid w:val="00FB693B"/>
    <w:rsid w:val="00FC3C96"/>
    <w:rsid w:val="00FD2470"/>
    <w:rsid w:val="00FD5823"/>
    <w:rsid w:val="00FD5C26"/>
    <w:rsid w:val="00FD7BE0"/>
    <w:rsid w:val="00FE1C27"/>
    <w:rsid w:val="00FE1FD8"/>
    <w:rsid w:val="00FE5C31"/>
    <w:rsid w:val="00FF0F20"/>
    <w:rsid w:val="00FF1B0E"/>
    <w:rsid w:val="00FF268A"/>
    <w:rsid w:val="00FF748B"/>
    <w:rsid w:val="01104D92"/>
    <w:rsid w:val="01401A33"/>
    <w:rsid w:val="015A4DE5"/>
    <w:rsid w:val="01601D7A"/>
    <w:rsid w:val="01A544B3"/>
    <w:rsid w:val="01FB23CB"/>
    <w:rsid w:val="028D2DAB"/>
    <w:rsid w:val="02A7242E"/>
    <w:rsid w:val="030F6DB8"/>
    <w:rsid w:val="03126676"/>
    <w:rsid w:val="048F7B35"/>
    <w:rsid w:val="05151950"/>
    <w:rsid w:val="05551D4C"/>
    <w:rsid w:val="055E4FDC"/>
    <w:rsid w:val="05D6094B"/>
    <w:rsid w:val="06631469"/>
    <w:rsid w:val="076F3599"/>
    <w:rsid w:val="077E7A23"/>
    <w:rsid w:val="080037D0"/>
    <w:rsid w:val="083A5A84"/>
    <w:rsid w:val="087B7D1C"/>
    <w:rsid w:val="094F5BEE"/>
    <w:rsid w:val="09517B60"/>
    <w:rsid w:val="09CC7FA4"/>
    <w:rsid w:val="09ED69F7"/>
    <w:rsid w:val="0A2E4FE5"/>
    <w:rsid w:val="0A5D5410"/>
    <w:rsid w:val="0A975F97"/>
    <w:rsid w:val="0B4475D9"/>
    <w:rsid w:val="0C0F175D"/>
    <w:rsid w:val="0C1F0467"/>
    <w:rsid w:val="0C1F256C"/>
    <w:rsid w:val="0C504748"/>
    <w:rsid w:val="0C5E598A"/>
    <w:rsid w:val="0C6623C9"/>
    <w:rsid w:val="0C7927C4"/>
    <w:rsid w:val="0C963AB2"/>
    <w:rsid w:val="0C996073"/>
    <w:rsid w:val="0CAA6E21"/>
    <w:rsid w:val="0CE47F0E"/>
    <w:rsid w:val="0CED32F2"/>
    <w:rsid w:val="0CF81D10"/>
    <w:rsid w:val="0D2E31F4"/>
    <w:rsid w:val="0D934EBF"/>
    <w:rsid w:val="0E1E6BB3"/>
    <w:rsid w:val="0E2B495D"/>
    <w:rsid w:val="0E31462F"/>
    <w:rsid w:val="0EC92E1B"/>
    <w:rsid w:val="0F1467D4"/>
    <w:rsid w:val="0F3E5F10"/>
    <w:rsid w:val="107E5695"/>
    <w:rsid w:val="10937491"/>
    <w:rsid w:val="10C7406F"/>
    <w:rsid w:val="10CA4D49"/>
    <w:rsid w:val="1164703E"/>
    <w:rsid w:val="11D86FBE"/>
    <w:rsid w:val="11FA5929"/>
    <w:rsid w:val="11FB708E"/>
    <w:rsid w:val="12082C97"/>
    <w:rsid w:val="125252D0"/>
    <w:rsid w:val="1294170A"/>
    <w:rsid w:val="12A51281"/>
    <w:rsid w:val="12D138EB"/>
    <w:rsid w:val="13414A80"/>
    <w:rsid w:val="13D05344"/>
    <w:rsid w:val="147A5E14"/>
    <w:rsid w:val="14834C51"/>
    <w:rsid w:val="148B2868"/>
    <w:rsid w:val="14C46915"/>
    <w:rsid w:val="14D70F63"/>
    <w:rsid w:val="152A0E2F"/>
    <w:rsid w:val="15A003CF"/>
    <w:rsid w:val="1624065A"/>
    <w:rsid w:val="163854B0"/>
    <w:rsid w:val="1662251B"/>
    <w:rsid w:val="17C03D86"/>
    <w:rsid w:val="17D91E16"/>
    <w:rsid w:val="18A21FD1"/>
    <w:rsid w:val="18ED7A84"/>
    <w:rsid w:val="18F913B2"/>
    <w:rsid w:val="19AB3A7C"/>
    <w:rsid w:val="19EC58A4"/>
    <w:rsid w:val="1AAE6AA3"/>
    <w:rsid w:val="1AEF2C98"/>
    <w:rsid w:val="1B273A70"/>
    <w:rsid w:val="1B3C01E5"/>
    <w:rsid w:val="1BA57FBA"/>
    <w:rsid w:val="1C6306B9"/>
    <w:rsid w:val="1CB42ABF"/>
    <w:rsid w:val="1CE974F2"/>
    <w:rsid w:val="1D177C06"/>
    <w:rsid w:val="1DB922E2"/>
    <w:rsid w:val="1E2338A6"/>
    <w:rsid w:val="1E263A42"/>
    <w:rsid w:val="1E743FEC"/>
    <w:rsid w:val="1F5755CC"/>
    <w:rsid w:val="1FED3E76"/>
    <w:rsid w:val="2097627E"/>
    <w:rsid w:val="218820CC"/>
    <w:rsid w:val="22277108"/>
    <w:rsid w:val="22881BE3"/>
    <w:rsid w:val="22FF7A6F"/>
    <w:rsid w:val="23363801"/>
    <w:rsid w:val="234A216B"/>
    <w:rsid w:val="238D60F1"/>
    <w:rsid w:val="23B80062"/>
    <w:rsid w:val="24442B3D"/>
    <w:rsid w:val="245E33E0"/>
    <w:rsid w:val="24B16B47"/>
    <w:rsid w:val="24D25F6E"/>
    <w:rsid w:val="24F90449"/>
    <w:rsid w:val="25355EDB"/>
    <w:rsid w:val="261E020C"/>
    <w:rsid w:val="264C2E76"/>
    <w:rsid w:val="284701FB"/>
    <w:rsid w:val="284D302B"/>
    <w:rsid w:val="28C3683B"/>
    <w:rsid w:val="28C91BAC"/>
    <w:rsid w:val="28F80E00"/>
    <w:rsid w:val="29AC6EB1"/>
    <w:rsid w:val="29BA0EB4"/>
    <w:rsid w:val="29C037A2"/>
    <w:rsid w:val="29C643BE"/>
    <w:rsid w:val="2AA01F44"/>
    <w:rsid w:val="2AC87225"/>
    <w:rsid w:val="2AD640D4"/>
    <w:rsid w:val="2B3E375A"/>
    <w:rsid w:val="2B9D263E"/>
    <w:rsid w:val="2C0D16A7"/>
    <w:rsid w:val="2CB7651E"/>
    <w:rsid w:val="2D106F95"/>
    <w:rsid w:val="2D79031D"/>
    <w:rsid w:val="2DE1636E"/>
    <w:rsid w:val="2E5D389C"/>
    <w:rsid w:val="2F14152F"/>
    <w:rsid w:val="2F194722"/>
    <w:rsid w:val="2FBC66C4"/>
    <w:rsid w:val="31521943"/>
    <w:rsid w:val="319475D5"/>
    <w:rsid w:val="31B74606"/>
    <w:rsid w:val="31CF5058"/>
    <w:rsid w:val="323F5082"/>
    <w:rsid w:val="324D6403"/>
    <w:rsid w:val="327518B1"/>
    <w:rsid w:val="33163456"/>
    <w:rsid w:val="332546A1"/>
    <w:rsid w:val="335950CE"/>
    <w:rsid w:val="33796E0F"/>
    <w:rsid w:val="33C8556F"/>
    <w:rsid w:val="33E23A9B"/>
    <w:rsid w:val="33EC194A"/>
    <w:rsid w:val="341B2D9E"/>
    <w:rsid w:val="34525525"/>
    <w:rsid w:val="355C3968"/>
    <w:rsid w:val="357C47C8"/>
    <w:rsid w:val="35A64FD9"/>
    <w:rsid w:val="35FD5652"/>
    <w:rsid w:val="365D2663"/>
    <w:rsid w:val="36804722"/>
    <w:rsid w:val="36BA5D6D"/>
    <w:rsid w:val="36F5355D"/>
    <w:rsid w:val="37147113"/>
    <w:rsid w:val="377B04DA"/>
    <w:rsid w:val="3804064C"/>
    <w:rsid w:val="3850192C"/>
    <w:rsid w:val="39396CB4"/>
    <w:rsid w:val="39622B3B"/>
    <w:rsid w:val="398A1DA4"/>
    <w:rsid w:val="39A131D7"/>
    <w:rsid w:val="39AD39FA"/>
    <w:rsid w:val="39B452AB"/>
    <w:rsid w:val="3A056ACA"/>
    <w:rsid w:val="3AF5244C"/>
    <w:rsid w:val="3AF95259"/>
    <w:rsid w:val="3B176F09"/>
    <w:rsid w:val="3B3F4CED"/>
    <w:rsid w:val="3B5C7168"/>
    <w:rsid w:val="3B6E0222"/>
    <w:rsid w:val="3B810D5F"/>
    <w:rsid w:val="3BAD2D5C"/>
    <w:rsid w:val="3C526A0A"/>
    <w:rsid w:val="3C602FCF"/>
    <w:rsid w:val="3D003021"/>
    <w:rsid w:val="3D7559CD"/>
    <w:rsid w:val="3D8227AF"/>
    <w:rsid w:val="3D9077EA"/>
    <w:rsid w:val="3DA37BAD"/>
    <w:rsid w:val="3DB3254A"/>
    <w:rsid w:val="3DE55DAA"/>
    <w:rsid w:val="3DF656DB"/>
    <w:rsid w:val="3E2A3B04"/>
    <w:rsid w:val="3EE83D21"/>
    <w:rsid w:val="3F0D2D6A"/>
    <w:rsid w:val="3F1104B7"/>
    <w:rsid w:val="3F41113A"/>
    <w:rsid w:val="3F6D29E9"/>
    <w:rsid w:val="3FC310A7"/>
    <w:rsid w:val="40F462E2"/>
    <w:rsid w:val="421B79D6"/>
    <w:rsid w:val="42223DAF"/>
    <w:rsid w:val="42576E55"/>
    <w:rsid w:val="42593EA4"/>
    <w:rsid w:val="429A1BDE"/>
    <w:rsid w:val="42A45AE6"/>
    <w:rsid w:val="42C817D4"/>
    <w:rsid w:val="42CD1CF7"/>
    <w:rsid w:val="43572B58"/>
    <w:rsid w:val="435E718F"/>
    <w:rsid w:val="43C875B2"/>
    <w:rsid w:val="43F46FD2"/>
    <w:rsid w:val="44150A49"/>
    <w:rsid w:val="45816A3C"/>
    <w:rsid w:val="45BB6C39"/>
    <w:rsid w:val="473C009B"/>
    <w:rsid w:val="47C3408A"/>
    <w:rsid w:val="4A25750C"/>
    <w:rsid w:val="4B2D12E0"/>
    <w:rsid w:val="4B8A63B5"/>
    <w:rsid w:val="4BF44667"/>
    <w:rsid w:val="4C0B742A"/>
    <w:rsid w:val="4CE950BA"/>
    <w:rsid w:val="4D4B0737"/>
    <w:rsid w:val="4D844549"/>
    <w:rsid w:val="4DAB0DC1"/>
    <w:rsid w:val="4DAE1C99"/>
    <w:rsid w:val="4E0F1F90"/>
    <w:rsid w:val="4E231FB4"/>
    <w:rsid w:val="4EEB5EF1"/>
    <w:rsid w:val="4F8B2A68"/>
    <w:rsid w:val="4FAF0006"/>
    <w:rsid w:val="4FE668D5"/>
    <w:rsid w:val="502A5468"/>
    <w:rsid w:val="50640A83"/>
    <w:rsid w:val="50A455F4"/>
    <w:rsid w:val="50E36809"/>
    <w:rsid w:val="510909E3"/>
    <w:rsid w:val="516C057C"/>
    <w:rsid w:val="51797413"/>
    <w:rsid w:val="518741CF"/>
    <w:rsid w:val="521F0CE5"/>
    <w:rsid w:val="52983EA0"/>
    <w:rsid w:val="52D92ACB"/>
    <w:rsid w:val="533D4D64"/>
    <w:rsid w:val="5384179E"/>
    <w:rsid w:val="53C32626"/>
    <w:rsid w:val="54072D5B"/>
    <w:rsid w:val="541F40EC"/>
    <w:rsid w:val="542A07E4"/>
    <w:rsid w:val="543301A5"/>
    <w:rsid w:val="546C510C"/>
    <w:rsid w:val="54BC5ABA"/>
    <w:rsid w:val="54FD3227"/>
    <w:rsid w:val="555F179F"/>
    <w:rsid w:val="55A27AB0"/>
    <w:rsid w:val="56A65E8B"/>
    <w:rsid w:val="576328D8"/>
    <w:rsid w:val="57B634D4"/>
    <w:rsid w:val="58617FCF"/>
    <w:rsid w:val="58A551AF"/>
    <w:rsid w:val="58B33F35"/>
    <w:rsid w:val="58BB3915"/>
    <w:rsid w:val="59BF378F"/>
    <w:rsid w:val="59EF4C2E"/>
    <w:rsid w:val="5A2134B4"/>
    <w:rsid w:val="5A641D89"/>
    <w:rsid w:val="5AA3596E"/>
    <w:rsid w:val="5AE44879"/>
    <w:rsid w:val="5AEC4BD6"/>
    <w:rsid w:val="5B01348B"/>
    <w:rsid w:val="5B6776D9"/>
    <w:rsid w:val="5BBB6E69"/>
    <w:rsid w:val="5C2B65FA"/>
    <w:rsid w:val="5C59248E"/>
    <w:rsid w:val="5C732FB2"/>
    <w:rsid w:val="5CDF39EC"/>
    <w:rsid w:val="5CF039A9"/>
    <w:rsid w:val="5D607F79"/>
    <w:rsid w:val="5D6B171C"/>
    <w:rsid w:val="5D8D744A"/>
    <w:rsid w:val="5D970B5A"/>
    <w:rsid w:val="5DAD014C"/>
    <w:rsid w:val="5DC170F4"/>
    <w:rsid w:val="5E45203A"/>
    <w:rsid w:val="5E916AC6"/>
    <w:rsid w:val="5EE70B41"/>
    <w:rsid w:val="603F7616"/>
    <w:rsid w:val="61BC7B89"/>
    <w:rsid w:val="61DB68A5"/>
    <w:rsid w:val="61E83787"/>
    <w:rsid w:val="625F7239"/>
    <w:rsid w:val="62E73159"/>
    <w:rsid w:val="6475490D"/>
    <w:rsid w:val="6478389D"/>
    <w:rsid w:val="649D0696"/>
    <w:rsid w:val="64B7454D"/>
    <w:rsid w:val="64C60630"/>
    <w:rsid w:val="65AA7C6D"/>
    <w:rsid w:val="65B2766A"/>
    <w:rsid w:val="660014C1"/>
    <w:rsid w:val="66117DBC"/>
    <w:rsid w:val="67652DA5"/>
    <w:rsid w:val="67EE0AE5"/>
    <w:rsid w:val="685C1945"/>
    <w:rsid w:val="68A43EDF"/>
    <w:rsid w:val="68E46812"/>
    <w:rsid w:val="694552F1"/>
    <w:rsid w:val="699B50DF"/>
    <w:rsid w:val="69F31215"/>
    <w:rsid w:val="6A180010"/>
    <w:rsid w:val="6B39764F"/>
    <w:rsid w:val="6B566D56"/>
    <w:rsid w:val="6C39265B"/>
    <w:rsid w:val="6C7B3676"/>
    <w:rsid w:val="6D0D33A9"/>
    <w:rsid w:val="6D5C4743"/>
    <w:rsid w:val="6D9A41D8"/>
    <w:rsid w:val="6DA265FA"/>
    <w:rsid w:val="6E4C3746"/>
    <w:rsid w:val="6E8421A4"/>
    <w:rsid w:val="6E9A536C"/>
    <w:rsid w:val="6EBA6BD9"/>
    <w:rsid w:val="6ED2159A"/>
    <w:rsid w:val="6EEF1D13"/>
    <w:rsid w:val="6F2D3F54"/>
    <w:rsid w:val="6F490CF7"/>
    <w:rsid w:val="6F5D3EFA"/>
    <w:rsid w:val="6FE969BF"/>
    <w:rsid w:val="701944E1"/>
    <w:rsid w:val="705F07D2"/>
    <w:rsid w:val="70AD5E78"/>
    <w:rsid w:val="70CE2C7A"/>
    <w:rsid w:val="713603FA"/>
    <w:rsid w:val="714039D4"/>
    <w:rsid w:val="72C84C17"/>
    <w:rsid w:val="72CF006A"/>
    <w:rsid w:val="72E100ED"/>
    <w:rsid w:val="73075537"/>
    <w:rsid w:val="731D6723"/>
    <w:rsid w:val="73293C23"/>
    <w:rsid w:val="735D4413"/>
    <w:rsid w:val="73D5152C"/>
    <w:rsid w:val="743A0F13"/>
    <w:rsid w:val="74D32793"/>
    <w:rsid w:val="74D70DF7"/>
    <w:rsid w:val="74E93BDD"/>
    <w:rsid w:val="74FD6453"/>
    <w:rsid w:val="760073E6"/>
    <w:rsid w:val="76737223"/>
    <w:rsid w:val="767936DC"/>
    <w:rsid w:val="76C55F64"/>
    <w:rsid w:val="774249AA"/>
    <w:rsid w:val="77D878F8"/>
    <w:rsid w:val="77DD428C"/>
    <w:rsid w:val="780961C3"/>
    <w:rsid w:val="781773B7"/>
    <w:rsid w:val="789F3DA6"/>
    <w:rsid w:val="78C7663E"/>
    <w:rsid w:val="78E0447A"/>
    <w:rsid w:val="794E3322"/>
    <w:rsid w:val="7A280F72"/>
    <w:rsid w:val="7A6F3D08"/>
    <w:rsid w:val="7AAB1172"/>
    <w:rsid w:val="7AF9122E"/>
    <w:rsid w:val="7BAF0FAF"/>
    <w:rsid w:val="7BDC603D"/>
    <w:rsid w:val="7C122423"/>
    <w:rsid w:val="7C1A7CA3"/>
    <w:rsid w:val="7C2B571D"/>
    <w:rsid w:val="7C2E700D"/>
    <w:rsid w:val="7DAB14FB"/>
    <w:rsid w:val="7F661766"/>
    <w:rsid w:val="7FEF81EB"/>
    <w:rsid w:val="D5FF3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245"/>
    <w:qFormat/>
    <w:uiPriority w:val="0"/>
    <w:pPr>
      <w:keepNext/>
      <w:snapToGrid w:val="0"/>
      <w:spacing w:line="360" w:lineRule="atLeast"/>
      <w:outlineLvl w:val="0"/>
    </w:pPr>
    <w:rPr>
      <w:rFonts w:ascii="宋体"/>
    </w:rPr>
  </w:style>
  <w:style w:type="paragraph" w:styleId="4">
    <w:name w:val="heading 2"/>
    <w:basedOn w:val="1"/>
    <w:next w:val="1"/>
    <w:link w:val="7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72"/>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仿宋_GB2312" w:eastAsia="仿宋_GB2312"/>
      <w:sz w:val="32"/>
    </w:rPr>
  </w:style>
  <w:style w:type="paragraph" w:styleId="12">
    <w:name w:val="List 3"/>
    <w:basedOn w:val="1"/>
    <w:autoRedefine/>
    <w:qFormat/>
    <w:uiPriority w:val="0"/>
    <w:pPr>
      <w:adjustRightInd w:val="0"/>
      <w:snapToGrid w:val="0"/>
      <w:spacing w:line="360" w:lineRule="auto"/>
      <w:ind w:left="100" w:leftChars="400" w:hanging="200" w:hangingChars="200"/>
    </w:pPr>
    <w:rPr>
      <w:sz w:val="24"/>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numPr>
        <w:ilvl w:val="0"/>
        <w:numId w:val="1"/>
      </w:numPr>
      <w:tabs>
        <w:tab w:val="left" w:pos="780"/>
        <w:tab w:val="clear" w:pos="425"/>
      </w:tabs>
      <w:spacing w:line="360" w:lineRule="auto"/>
    </w:pPr>
    <w:rPr>
      <w:sz w:val="24"/>
    </w:rPr>
  </w:style>
  <w:style w:type="paragraph" w:styleId="15">
    <w:name w:val="List Bullet 4"/>
    <w:basedOn w:val="1"/>
    <w:autoRedefine/>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6">
    <w:name w:val="Normal Indent"/>
    <w:basedOn w:val="1"/>
    <w:next w:val="1"/>
    <w:autoRedefine/>
    <w:qFormat/>
    <w:uiPriority w:val="0"/>
    <w:pPr>
      <w:adjustRightInd w:val="0"/>
      <w:snapToGrid w:val="0"/>
      <w:spacing w:line="360" w:lineRule="auto"/>
      <w:ind w:firstLine="420"/>
    </w:pPr>
    <w:rPr>
      <w:sz w:val="24"/>
    </w:rPr>
  </w:style>
  <w:style w:type="paragraph" w:styleId="17">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autoRedefine/>
    <w:qFormat/>
    <w:uiPriority w:val="0"/>
    <w:pPr>
      <w:shd w:val="clear" w:color="auto" w:fill="000080"/>
    </w:pPr>
  </w:style>
  <w:style w:type="paragraph" w:styleId="19">
    <w:name w:val="toa heading"/>
    <w:basedOn w:val="1"/>
    <w:next w:val="1"/>
    <w:autoRedefine/>
    <w:qFormat/>
    <w:uiPriority w:val="0"/>
    <w:pPr>
      <w:spacing w:before="120"/>
    </w:pPr>
    <w:rPr>
      <w:rFonts w:ascii="Arial" w:hAnsi="Arial"/>
      <w:sz w:val="24"/>
    </w:rPr>
  </w:style>
  <w:style w:type="paragraph" w:styleId="20">
    <w:name w:val="annotation text"/>
    <w:basedOn w:val="1"/>
    <w:link w:val="73"/>
    <w:autoRedefine/>
    <w:qFormat/>
    <w:uiPriority w:val="0"/>
    <w:pPr>
      <w:adjustRightInd w:val="0"/>
      <w:spacing w:line="360" w:lineRule="atLeast"/>
      <w:jc w:val="left"/>
      <w:textAlignment w:val="baseline"/>
    </w:pPr>
    <w:rPr>
      <w:kern w:val="0"/>
      <w:sz w:val="24"/>
    </w:rPr>
  </w:style>
  <w:style w:type="paragraph" w:styleId="21">
    <w:name w:val="Body Text 3"/>
    <w:basedOn w:val="1"/>
    <w:autoRedefine/>
    <w:qFormat/>
    <w:uiPriority w:val="0"/>
    <w:pPr>
      <w:adjustRightInd w:val="0"/>
      <w:snapToGrid w:val="0"/>
      <w:spacing w:after="120" w:line="360" w:lineRule="auto"/>
    </w:pPr>
    <w:rPr>
      <w:sz w:val="16"/>
    </w:rPr>
  </w:style>
  <w:style w:type="paragraph" w:styleId="22">
    <w:name w:val="List Bullet 3"/>
    <w:basedOn w:val="1"/>
    <w:autoRedefine/>
    <w:qFormat/>
    <w:uiPriority w:val="0"/>
    <w:pPr>
      <w:numPr>
        <w:ilvl w:val="0"/>
        <w:numId w:val="3"/>
      </w:numPr>
      <w:adjustRightInd w:val="0"/>
      <w:snapToGrid w:val="0"/>
      <w:spacing w:line="360" w:lineRule="auto"/>
    </w:pPr>
    <w:rPr>
      <w:sz w:val="24"/>
    </w:rPr>
  </w:style>
  <w:style w:type="paragraph" w:styleId="23">
    <w:name w:val="Body Text Indent"/>
    <w:basedOn w:val="1"/>
    <w:next w:val="24"/>
    <w:link w:val="74"/>
    <w:autoRedefine/>
    <w:qFormat/>
    <w:uiPriority w:val="0"/>
    <w:pPr>
      <w:spacing w:line="700" w:lineRule="exact"/>
      <w:ind w:left="960"/>
    </w:pPr>
    <w:rPr>
      <w:sz w:val="44"/>
    </w:rPr>
  </w:style>
  <w:style w:type="paragraph" w:customStyle="1" w:styleId="24">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25">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6">
    <w:name w:val="List 2"/>
    <w:basedOn w:val="1"/>
    <w:autoRedefine/>
    <w:qFormat/>
    <w:uiPriority w:val="0"/>
    <w:pPr>
      <w:adjustRightInd w:val="0"/>
      <w:snapToGrid w:val="0"/>
      <w:spacing w:line="360" w:lineRule="auto"/>
      <w:ind w:left="100" w:leftChars="200" w:hanging="200" w:hangingChars="200"/>
    </w:pPr>
    <w:rPr>
      <w:sz w:val="24"/>
    </w:rPr>
  </w:style>
  <w:style w:type="paragraph" w:styleId="27">
    <w:name w:val="List Continue"/>
    <w:basedOn w:val="1"/>
    <w:autoRedefine/>
    <w:qFormat/>
    <w:uiPriority w:val="0"/>
    <w:pPr>
      <w:adjustRightInd w:val="0"/>
      <w:snapToGrid w:val="0"/>
      <w:spacing w:after="120" w:line="360" w:lineRule="auto"/>
      <w:ind w:left="420" w:leftChars="200"/>
    </w:pPr>
    <w:rPr>
      <w:sz w:val="24"/>
    </w:rPr>
  </w:style>
  <w:style w:type="paragraph" w:styleId="28">
    <w:name w:val="Block Text"/>
    <w:basedOn w:val="1"/>
    <w:autoRedefine/>
    <w:qFormat/>
    <w:uiPriority w:val="0"/>
    <w:pPr>
      <w:spacing w:line="360" w:lineRule="auto"/>
    </w:pPr>
  </w:style>
  <w:style w:type="paragraph" w:styleId="29">
    <w:name w:val="List Bullet 2"/>
    <w:basedOn w:val="1"/>
    <w:autoRedefine/>
    <w:qFormat/>
    <w:uiPriority w:val="0"/>
    <w:pPr>
      <w:numPr>
        <w:ilvl w:val="0"/>
        <w:numId w:val="4"/>
      </w:numPr>
      <w:adjustRightInd w:val="0"/>
      <w:snapToGrid w:val="0"/>
      <w:spacing w:line="360" w:lineRule="auto"/>
    </w:pPr>
    <w:rPr>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39"/>
    <w:pPr>
      <w:ind w:left="840" w:leftChars="400"/>
    </w:pPr>
  </w:style>
  <w:style w:type="paragraph" w:styleId="32">
    <w:name w:val="Plain Text"/>
    <w:basedOn w:val="1"/>
    <w:autoRedefine/>
    <w:qFormat/>
    <w:uiPriority w:val="0"/>
    <w:rPr>
      <w:rFonts w:ascii="宋体" w:hAnsi="Courier New"/>
      <w:sz w:val="21"/>
    </w:rPr>
  </w:style>
  <w:style w:type="paragraph" w:styleId="33">
    <w:name w:val="toc 8"/>
    <w:basedOn w:val="1"/>
    <w:next w:val="1"/>
    <w:autoRedefine/>
    <w:qFormat/>
    <w:uiPriority w:val="0"/>
    <w:pPr>
      <w:ind w:left="2940" w:leftChars="1400"/>
    </w:pPr>
  </w:style>
  <w:style w:type="paragraph" w:styleId="34">
    <w:name w:val="Date"/>
    <w:basedOn w:val="1"/>
    <w:next w:val="1"/>
    <w:link w:val="75"/>
    <w:autoRedefine/>
    <w:qFormat/>
    <w:uiPriority w:val="0"/>
  </w:style>
  <w:style w:type="paragraph" w:styleId="35">
    <w:name w:val="Body Text Indent 2"/>
    <w:basedOn w:val="1"/>
    <w:link w:val="76"/>
    <w:autoRedefine/>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autoRedefine/>
    <w:qFormat/>
    <w:uiPriority w:val="0"/>
    <w:pPr>
      <w:tabs>
        <w:tab w:val="center" w:pos="4153"/>
        <w:tab w:val="right" w:pos="8306"/>
      </w:tabs>
      <w:snapToGrid w:val="0"/>
      <w:jc w:val="left"/>
    </w:pPr>
    <w:rPr>
      <w:sz w:val="18"/>
    </w:rPr>
  </w:style>
  <w:style w:type="paragraph" w:styleId="38">
    <w:name w:val="envelope return"/>
    <w:basedOn w:val="1"/>
    <w:qFormat/>
    <w:uiPriority w:val="0"/>
    <w:pPr>
      <w:snapToGrid w:val="0"/>
    </w:pPr>
    <w:rPr>
      <w:rFonts w:ascii="Arial" w:hAnsi="Arial" w:eastAsia="微软雅黑"/>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autoRedefine/>
    <w:qFormat/>
    <w:uiPriority w:val="39"/>
    <w:pPr>
      <w:spacing w:line="180" w:lineRule="auto"/>
      <w:jc w:val="center"/>
    </w:pPr>
    <w:rPr>
      <w:sz w:val="30"/>
    </w:rPr>
  </w:style>
  <w:style w:type="paragraph" w:styleId="41">
    <w:name w:val="List Continue 4"/>
    <w:basedOn w:val="1"/>
    <w:autoRedefine/>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footnote text"/>
    <w:basedOn w:val="1"/>
    <w:link w:val="77"/>
    <w:qFormat/>
    <w:uiPriority w:val="0"/>
    <w:pPr>
      <w:spacing w:line="360" w:lineRule="auto"/>
    </w:pPr>
    <w:rPr>
      <w:sz w:val="18"/>
    </w:rPr>
  </w:style>
  <w:style w:type="paragraph" w:styleId="44">
    <w:name w:val="toc 6"/>
    <w:basedOn w:val="1"/>
    <w:next w:val="1"/>
    <w:autoRedefine/>
    <w:qFormat/>
    <w:uiPriority w:val="0"/>
    <w:pPr>
      <w:ind w:left="2100" w:leftChars="1000"/>
    </w:pPr>
  </w:style>
  <w:style w:type="paragraph" w:styleId="45">
    <w:name w:val="List 5"/>
    <w:basedOn w:val="1"/>
    <w:autoRedefine/>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autoRedefine/>
    <w:qFormat/>
    <w:uiPriority w:val="0"/>
    <w:pPr>
      <w:tabs>
        <w:tab w:val="right" w:leader="dot" w:pos="8640"/>
      </w:tabs>
      <w:spacing w:line="360" w:lineRule="auto"/>
      <w:ind w:left="400" w:hanging="400"/>
    </w:pPr>
    <w:rPr>
      <w:sz w:val="24"/>
    </w:rPr>
  </w:style>
  <w:style w:type="paragraph" w:styleId="48">
    <w:name w:val="toc 2"/>
    <w:basedOn w:val="1"/>
    <w:next w:val="1"/>
    <w:autoRedefine/>
    <w:qFormat/>
    <w:uiPriority w:val="39"/>
    <w:pPr>
      <w:ind w:left="420" w:leftChars="200"/>
    </w:pPr>
  </w:style>
  <w:style w:type="paragraph" w:styleId="49">
    <w:name w:val="toc 9"/>
    <w:basedOn w:val="1"/>
    <w:next w:val="1"/>
    <w:autoRedefine/>
    <w:qFormat/>
    <w:uiPriority w:val="0"/>
    <w:pPr>
      <w:ind w:left="3360" w:leftChars="1600"/>
    </w:pPr>
  </w:style>
  <w:style w:type="paragraph" w:styleId="50">
    <w:name w:val="Body Text 2"/>
    <w:basedOn w:val="1"/>
    <w:autoRedefine/>
    <w:qFormat/>
    <w:uiPriority w:val="0"/>
    <w:pPr>
      <w:adjustRightInd w:val="0"/>
      <w:snapToGrid w:val="0"/>
      <w:spacing w:after="120" w:line="480" w:lineRule="auto"/>
    </w:pPr>
    <w:rPr>
      <w:sz w:val="24"/>
    </w:rPr>
  </w:style>
  <w:style w:type="paragraph" w:styleId="51">
    <w:name w:val="List 4"/>
    <w:basedOn w:val="1"/>
    <w:autoRedefine/>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autoRedefine/>
    <w:qFormat/>
    <w:uiPriority w:val="0"/>
    <w:pPr>
      <w:adjustRightInd w:val="0"/>
      <w:spacing w:line="240" w:lineRule="atLeast"/>
      <w:textAlignment w:val="baseline"/>
    </w:pPr>
    <w:rPr>
      <w:rFonts w:ascii="宋体"/>
      <w:kern w:val="0"/>
      <w:sz w:val="21"/>
    </w:rPr>
  </w:style>
  <w:style w:type="paragraph" w:styleId="56">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20"/>
    <w:next w:val="20"/>
    <w:link w:val="78"/>
    <w:autoRedefine/>
    <w:qFormat/>
    <w:uiPriority w:val="0"/>
    <w:pPr>
      <w:adjustRightInd/>
      <w:spacing w:line="240" w:lineRule="auto"/>
      <w:textAlignment w:val="auto"/>
    </w:pPr>
  </w:style>
  <w:style w:type="paragraph" w:styleId="58">
    <w:name w:val="Body Text First Indent"/>
    <w:basedOn w:val="2"/>
    <w:autoRedefine/>
    <w:qFormat/>
    <w:uiPriority w:val="0"/>
    <w:pPr>
      <w:spacing w:line="360" w:lineRule="auto"/>
      <w:ind w:firstLine="420"/>
    </w:pPr>
    <w:rPr>
      <w:rFonts w:ascii="宋体" w:hAnsi="宋体"/>
      <w:sz w:val="24"/>
    </w:rPr>
  </w:style>
  <w:style w:type="paragraph" w:styleId="59">
    <w:name w:val="Body Text First Indent 2"/>
    <w:basedOn w:val="23"/>
    <w:next w:val="1"/>
    <w:link w:val="79"/>
    <w:autoRedefine/>
    <w:qFormat/>
    <w:uiPriority w:val="0"/>
    <w:pPr>
      <w:spacing w:after="120" w:line="240" w:lineRule="auto"/>
      <w:ind w:left="420" w:leftChars="200" w:firstLine="420" w:firstLineChars="200"/>
    </w:pPr>
  </w:style>
  <w:style w:type="table" w:styleId="61">
    <w:name w:val="Table Grid"/>
    <w:basedOn w:val="6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autoRedefine/>
    <w:qFormat/>
    <w:uiPriority w:val="22"/>
    <w:rPr>
      <w:b/>
    </w:rPr>
  </w:style>
  <w:style w:type="character" w:styleId="64">
    <w:name w:val="page number"/>
    <w:autoRedefine/>
    <w:qFormat/>
    <w:uiPriority w:val="0"/>
  </w:style>
  <w:style w:type="character" w:styleId="65">
    <w:name w:val="FollowedHyperlink"/>
    <w:autoRedefine/>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autoRedefine/>
    <w:qFormat/>
    <w:uiPriority w:val="0"/>
    <w:rPr>
      <w:sz w:val="21"/>
      <w:szCs w:val="21"/>
    </w:rPr>
  </w:style>
  <w:style w:type="character" w:styleId="69">
    <w:name w:val="footnote reference"/>
    <w:autoRedefine/>
    <w:qFormat/>
    <w:uiPriority w:val="0"/>
    <w:rPr>
      <w:position w:val="6"/>
      <w:sz w:val="14"/>
      <w:vertAlign w:val="superscript"/>
    </w:rPr>
  </w:style>
  <w:style w:type="paragraph" w:customStyle="1" w:styleId="7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1">
    <w:name w:val="标题 2 字符"/>
    <w:link w:val="4"/>
    <w:qFormat/>
    <w:uiPriority w:val="0"/>
    <w:rPr>
      <w:rFonts w:ascii="Arial" w:hAnsi="Arial" w:eastAsia="黑体"/>
      <w:b/>
      <w:kern w:val="2"/>
      <w:sz w:val="32"/>
    </w:rPr>
  </w:style>
  <w:style w:type="character" w:customStyle="1" w:styleId="72">
    <w:name w:val="标题 3 字符"/>
    <w:link w:val="5"/>
    <w:autoRedefine/>
    <w:qFormat/>
    <w:uiPriority w:val="0"/>
    <w:rPr>
      <w:rFonts w:eastAsia="宋体"/>
      <w:b/>
      <w:kern w:val="2"/>
      <w:sz w:val="32"/>
      <w:lang w:val="en-US" w:eastAsia="zh-CN"/>
    </w:rPr>
  </w:style>
  <w:style w:type="character" w:customStyle="1" w:styleId="73">
    <w:name w:val="批注文字 字符"/>
    <w:link w:val="20"/>
    <w:autoRedefine/>
    <w:qFormat/>
    <w:uiPriority w:val="0"/>
    <w:rPr>
      <w:sz w:val="24"/>
    </w:rPr>
  </w:style>
  <w:style w:type="character" w:customStyle="1" w:styleId="74">
    <w:name w:val="正文文本缩进 字符"/>
    <w:link w:val="23"/>
    <w:autoRedefine/>
    <w:qFormat/>
    <w:uiPriority w:val="0"/>
    <w:rPr>
      <w:kern w:val="2"/>
      <w:sz w:val="44"/>
    </w:rPr>
  </w:style>
  <w:style w:type="character" w:customStyle="1" w:styleId="75">
    <w:name w:val="日期 字符"/>
    <w:link w:val="34"/>
    <w:qFormat/>
    <w:uiPriority w:val="0"/>
    <w:rPr>
      <w:kern w:val="2"/>
      <w:sz w:val="28"/>
    </w:rPr>
  </w:style>
  <w:style w:type="character" w:customStyle="1" w:styleId="76">
    <w:name w:val="正文文本缩进 2 字符"/>
    <w:link w:val="35"/>
    <w:autoRedefine/>
    <w:qFormat/>
    <w:uiPriority w:val="0"/>
    <w:rPr>
      <w:kern w:val="2"/>
      <w:sz w:val="28"/>
    </w:rPr>
  </w:style>
  <w:style w:type="character" w:customStyle="1" w:styleId="77">
    <w:name w:val="脚注文本 字符"/>
    <w:link w:val="43"/>
    <w:qFormat/>
    <w:uiPriority w:val="0"/>
    <w:rPr>
      <w:kern w:val="2"/>
      <w:sz w:val="18"/>
    </w:rPr>
  </w:style>
  <w:style w:type="character" w:customStyle="1" w:styleId="78">
    <w:name w:val="批注主题 字符"/>
    <w:link w:val="57"/>
    <w:qFormat/>
    <w:uiPriority w:val="0"/>
  </w:style>
  <w:style w:type="character" w:customStyle="1" w:styleId="79">
    <w:name w:val="正文文本首行缩进 2 字符"/>
    <w:link w:val="59"/>
    <w:autoRedefine/>
    <w:qFormat/>
    <w:uiPriority w:val="0"/>
  </w:style>
  <w:style w:type="character" w:customStyle="1" w:styleId="80">
    <w:name w:val="未命名11"/>
    <w:autoRedefine/>
    <w:qFormat/>
    <w:uiPriority w:val="0"/>
    <w:rPr>
      <w:color w:val="77FFFF"/>
      <w:sz w:val="24"/>
    </w:rPr>
  </w:style>
  <w:style w:type="character" w:customStyle="1" w:styleId="81">
    <w:name w:val="font1"/>
    <w:qFormat/>
    <w:uiPriority w:val="0"/>
    <w:rPr>
      <w:color w:val="000000"/>
      <w:sz w:val="18"/>
    </w:rPr>
  </w:style>
  <w:style w:type="character" w:customStyle="1" w:styleId="82">
    <w:name w:val="v151"/>
    <w:autoRedefine/>
    <w:qFormat/>
    <w:uiPriority w:val="0"/>
    <w:rPr>
      <w:sz w:val="18"/>
    </w:rPr>
  </w:style>
  <w:style w:type="character" w:customStyle="1" w:styleId="83">
    <w:name w:val="content-white1"/>
    <w:qFormat/>
    <w:uiPriority w:val="0"/>
    <w:rPr>
      <w:rFonts w:ascii="_x000B__x000C_" w:hAnsi="_x000B__x000C_"/>
      <w:color w:val="auto"/>
      <w:sz w:val="18"/>
      <w:u w:val="none"/>
    </w:rPr>
  </w:style>
  <w:style w:type="character" w:customStyle="1" w:styleId="84">
    <w:name w:val="标书正文:  0.74 厘米 Char1"/>
    <w:qFormat/>
    <w:uiPriority w:val="0"/>
    <w:rPr>
      <w:rFonts w:eastAsia="宋体"/>
      <w:kern w:val="2"/>
      <w:sz w:val="24"/>
      <w:lang w:val="en-US" w:eastAsia="zh-CN"/>
    </w:rPr>
  </w:style>
  <w:style w:type="character" w:customStyle="1" w:styleId="85">
    <w:name w:val="Char Char11"/>
    <w:qFormat/>
    <w:uiPriority w:val="0"/>
    <w:rPr>
      <w:rFonts w:ascii="宋体"/>
      <w:kern w:val="2"/>
      <w:sz w:val="28"/>
    </w:rPr>
  </w:style>
  <w:style w:type="character" w:customStyle="1" w:styleId="86">
    <w:name w:val="top-det1"/>
    <w:autoRedefine/>
    <w:qFormat/>
    <w:uiPriority w:val="0"/>
    <w:rPr>
      <w:b/>
      <w:color w:val="000000"/>
    </w:rPr>
  </w:style>
  <w:style w:type="character" w:customStyle="1" w:styleId="87">
    <w:name w:val="Char Char7"/>
    <w:autoRedefine/>
    <w:qFormat/>
    <w:uiPriority w:val="0"/>
    <w:rPr>
      <w:rFonts w:ascii="宋体" w:hAnsi="宋体" w:eastAsia="宋体"/>
      <w:kern w:val="2"/>
      <w:sz w:val="28"/>
    </w:rPr>
  </w:style>
  <w:style w:type="character" w:customStyle="1" w:styleId="88">
    <w:name w:val="文字 Char"/>
    <w:link w:val="89"/>
    <w:qFormat/>
    <w:uiPriority w:val="0"/>
    <w:rPr>
      <w:rFonts w:ascii="宋体"/>
      <w:kern w:val="2"/>
      <w:sz w:val="28"/>
    </w:rPr>
  </w:style>
  <w:style w:type="paragraph" w:customStyle="1" w:styleId="89">
    <w:name w:val="文字"/>
    <w:basedOn w:val="1"/>
    <w:link w:val="88"/>
    <w:autoRedefine/>
    <w:qFormat/>
    <w:uiPriority w:val="0"/>
    <w:pPr>
      <w:tabs>
        <w:tab w:val="left" w:pos="8520"/>
      </w:tabs>
      <w:spacing w:line="312" w:lineRule="auto"/>
      <w:ind w:right="-210" w:firstLine="556"/>
    </w:pPr>
    <w:rPr>
      <w:rFonts w:ascii="宋体"/>
    </w:rPr>
  </w:style>
  <w:style w:type="character" w:customStyle="1" w:styleId="90">
    <w:name w:val="Char Char5"/>
    <w:autoRedefine/>
    <w:qFormat/>
    <w:uiPriority w:val="0"/>
    <w:rPr>
      <w:rFonts w:ascii="Arial" w:hAnsi="Arial" w:eastAsia="宋体"/>
      <w:b/>
      <w:smallCaps/>
      <w:kern w:val="28"/>
      <w:sz w:val="36"/>
      <w:lang w:val="en-US" w:eastAsia="en-US"/>
    </w:rPr>
  </w:style>
  <w:style w:type="character" w:customStyle="1" w:styleId="91">
    <w:name w:val="H2 Char"/>
    <w:autoRedefine/>
    <w:qFormat/>
    <w:uiPriority w:val="0"/>
    <w:rPr>
      <w:rFonts w:ascii="Arial" w:hAnsi="Arial" w:eastAsia="宋体"/>
      <w:kern w:val="2"/>
      <w:sz w:val="28"/>
      <w:lang w:val="en-US" w:eastAsia="zh-CN"/>
    </w:rPr>
  </w:style>
  <w:style w:type="character" w:customStyle="1" w:styleId="92">
    <w:name w:val="crowed11"/>
    <w:autoRedefine/>
    <w:qFormat/>
    <w:uiPriority w:val="0"/>
    <w:rPr>
      <w:rFonts w:hint="default" w:ascii="_x000B__x000C_" w:hAnsi="_x000B__x000C_"/>
      <w:sz w:val="24"/>
    </w:rPr>
  </w:style>
  <w:style w:type="character" w:customStyle="1" w:styleId="93">
    <w:name w:val="Char Char"/>
    <w:autoRedefine/>
    <w:qFormat/>
    <w:uiPriority w:val="0"/>
    <w:rPr>
      <w:rFonts w:ascii="宋体" w:hAnsi="宋体" w:eastAsia="宋体"/>
      <w:kern w:val="2"/>
      <w:sz w:val="24"/>
      <w:lang w:val="en-US" w:eastAsia="zh-CN" w:bidi="ar-SA"/>
    </w:rPr>
  </w:style>
  <w:style w:type="character" w:customStyle="1" w:styleId="94">
    <w:name w:val="正文 + 三号 Char"/>
    <w:autoRedefine/>
    <w:qFormat/>
    <w:uiPriority w:val="0"/>
    <w:rPr>
      <w:rFonts w:eastAsia="宋体"/>
      <w:kern w:val="2"/>
      <w:sz w:val="21"/>
      <w:lang w:val="en-US" w:eastAsia="zh-CN"/>
    </w:rPr>
  </w:style>
  <w:style w:type="character" w:customStyle="1" w:styleId="95">
    <w:name w:val="Table Text Char"/>
    <w:link w:val="96"/>
    <w:autoRedefine/>
    <w:qFormat/>
    <w:uiPriority w:val="0"/>
    <w:rPr>
      <w:rFonts w:ascii="Arial" w:hAnsi="Arial"/>
      <w:kern w:val="2"/>
      <w:sz w:val="18"/>
      <w:lang w:val="en-US" w:eastAsia="zh-CN" w:bidi="ar-SA"/>
    </w:rPr>
  </w:style>
  <w:style w:type="paragraph" w:customStyle="1" w:styleId="96">
    <w:name w:val="Table Text"/>
    <w:link w:val="95"/>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title_emph1"/>
    <w:qFormat/>
    <w:uiPriority w:val="0"/>
    <w:rPr>
      <w:rFonts w:hint="default" w:ascii="Arial" w:hAnsi="Arial"/>
      <w:b/>
      <w:sz w:val="20"/>
    </w:rPr>
  </w:style>
  <w:style w:type="character" w:customStyle="1" w:styleId="98">
    <w:name w:val="Char Char4"/>
    <w:autoRedefine/>
    <w:qFormat/>
    <w:uiPriority w:val="0"/>
    <w:rPr>
      <w:rFonts w:eastAsia="宋体"/>
      <w:b/>
      <w:kern w:val="2"/>
      <w:sz w:val="21"/>
      <w:lang w:val="en-US" w:eastAsia="zh-CN"/>
    </w:rPr>
  </w:style>
  <w:style w:type="character" w:customStyle="1" w:styleId="99">
    <w:name w:val="样式 宋体"/>
    <w:autoRedefine/>
    <w:qFormat/>
    <w:uiPriority w:val="0"/>
    <w:rPr>
      <w:rFonts w:ascii="宋体" w:hAnsi="宋体" w:eastAsia="宋体"/>
      <w:sz w:val="28"/>
    </w:rPr>
  </w:style>
  <w:style w:type="character" w:customStyle="1" w:styleId="100">
    <w:name w:val="Table Text Char1 Char"/>
    <w:autoRedefine/>
    <w:qFormat/>
    <w:uiPriority w:val="0"/>
    <w:rPr>
      <w:rFonts w:ascii="Arial" w:hAnsi="Arial"/>
      <w:kern w:val="2"/>
      <w:sz w:val="18"/>
      <w:lang w:val="en-US" w:eastAsia="zh-CN" w:bidi="ar-SA"/>
    </w:rPr>
  </w:style>
  <w:style w:type="character" w:customStyle="1" w:styleId="101">
    <w:name w:val="Table Text Char Char Char Char"/>
    <w:link w:val="102"/>
    <w:autoRedefine/>
    <w:qFormat/>
    <w:uiPriority w:val="0"/>
    <w:rPr>
      <w:rFonts w:ascii="Arial" w:hAnsi="Arial"/>
      <w:kern w:val="2"/>
      <w:sz w:val="18"/>
      <w:lang w:val="en-US" w:eastAsia="zh-CN" w:bidi="ar-SA"/>
    </w:rPr>
  </w:style>
  <w:style w:type="paragraph" w:customStyle="1" w:styleId="102">
    <w:name w:val="Table Text Char Char Char"/>
    <w:link w:val="101"/>
    <w:qFormat/>
    <w:uiPriority w:val="0"/>
    <w:pPr>
      <w:snapToGrid w:val="0"/>
      <w:spacing w:before="80" w:after="80"/>
    </w:pPr>
    <w:rPr>
      <w:rFonts w:ascii="Arial" w:hAnsi="Arial" w:eastAsia="宋体" w:cs="Times New Roman"/>
      <w:kern w:val="2"/>
      <w:sz w:val="18"/>
      <w:lang w:val="en-US" w:eastAsia="zh-CN" w:bidi="ar-SA"/>
    </w:rPr>
  </w:style>
  <w:style w:type="character" w:customStyle="1" w:styleId="103">
    <w:name w:val="Char Char3"/>
    <w:autoRedefine/>
    <w:qFormat/>
    <w:uiPriority w:val="0"/>
    <w:rPr>
      <w:rFonts w:eastAsia="宋体"/>
      <w:kern w:val="2"/>
      <w:sz w:val="18"/>
      <w:lang w:val="en-US" w:eastAsia="zh-CN"/>
    </w:rPr>
  </w:style>
  <w:style w:type="character" w:customStyle="1" w:styleId="104">
    <w:name w:val="小 Char"/>
    <w:autoRedefine/>
    <w:qFormat/>
    <w:uiPriority w:val="0"/>
    <w:rPr>
      <w:rFonts w:ascii="宋体" w:hAnsi="Courier New" w:eastAsia="宋体"/>
      <w:kern w:val="2"/>
      <w:sz w:val="21"/>
      <w:lang w:val="en-US" w:eastAsia="zh-CN" w:bidi="ar-SA"/>
    </w:rPr>
  </w:style>
  <w:style w:type="character" w:customStyle="1" w:styleId="105">
    <w:name w:val="Table Heading Char Char"/>
    <w:qFormat/>
    <w:uiPriority w:val="0"/>
    <w:rPr>
      <w:rFonts w:ascii="Arial" w:hAnsi="Arial" w:eastAsia="黑体"/>
      <w:kern w:val="2"/>
      <w:sz w:val="18"/>
      <w:lang w:val="en-US" w:eastAsia="zh-CN"/>
    </w:rPr>
  </w:style>
  <w:style w:type="character" w:customStyle="1" w:styleId="106">
    <w:name w:val="Char Char6"/>
    <w:qFormat/>
    <w:uiPriority w:val="0"/>
    <w:rPr>
      <w:rFonts w:ascii="仿宋_GB2312" w:eastAsia="仿宋_GB2312"/>
      <w:kern w:val="2"/>
      <w:sz w:val="32"/>
    </w:rPr>
  </w:style>
  <w:style w:type="character" w:customStyle="1" w:styleId="107">
    <w:name w:val="Char Char2"/>
    <w:qFormat/>
    <w:uiPriority w:val="0"/>
    <w:rPr>
      <w:rFonts w:eastAsia="宋体"/>
      <w:kern w:val="2"/>
      <w:sz w:val="18"/>
      <w:lang w:val="en-US" w:eastAsia="zh-CN"/>
    </w:rPr>
  </w:style>
  <w:style w:type="character" w:customStyle="1" w:styleId="108">
    <w:name w:val="font01"/>
    <w:autoRedefine/>
    <w:qFormat/>
    <w:uiPriority w:val="0"/>
    <w:rPr>
      <w:rFonts w:ascii="font-weight : 400" w:hAnsi="font-weight : 400" w:eastAsia="font-weight : 400" w:cs="font-weight : 400"/>
      <w:color w:val="000000"/>
      <w:sz w:val="21"/>
      <w:szCs w:val="21"/>
      <w:u w:val="none"/>
    </w:rPr>
  </w:style>
  <w:style w:type="paragraph" w:customStyle="1" w:styleId="109">
    <w:name w:val="Style Heading 3h3Heading 3 - oldLevel 3 HeadH3level_3PIM 3se..."/>
    <w:basedOn w:val="5"/>
    <w:autoRedefine/>
    <w:qFormat/>
    <w:uiPriority w:val="0"/>
    <w:pPr>
      <w:numPr>
        <w:ilvl w:val="2"/>
        <w:numId w:val="2"/>
      </w:numPr>
      <w:tabs>
        <w:tab w:val="left" w:pos="709"/>
        <w:tab w:val="left" w:pos="1620"/>
      </w:tabs>
    </w:pPr>
  </w:style>
  <w:style w:type="paragraph" w:customStyle="1" w:styleId="110">
    <w:name w:val="af"/>
    <w:basedOn w:val="1"/>
    <w:autoRedefine/>
    <w:qFormat/>
    <w:uiPriority w:val="0"/>
    <w:pPr>
      <w:widowControl/>
      <w:spacing w:line="300" w:lineRule="atLeast"/>
      <w:jc w:val="left"/>
    </w:pPr>
    <w:rPr>
      <w:rFonts w:ascii="宋体" w:hAnsi="宋体"/>
      <w:kern w:val="0"/>
      <w:sz w:val="18"/>
    </w:rPr>
  </w:style>
  <w:style w:type="paragraph" w:customStyle="1" w:styleId="111">
    <w:name w:val="关键词"/>
    <w:basedOn w:val="1"/>
    <w:next w:val="1"/>
    <w:autoRedefine/>
    <w:qFormat/>
    <w:uiPriority w:val="0"/>
    <w:pPr>
      <w:spacing w:line="360" w:lineRule="auto"/>
    </w:pPr>
    <w:rPr>
      <w:rFonts w:eastAsia="黑体"/>
      <w:sz w:val="20"/>
    </w:rPr>
  </w:style>
  <w:style w:type="paragraph" w:styleId="112">
    <w:name w:val="Quote"/>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13">
    <w:name w:val="编号正文"/>
    <w:basedOn w:val="114"/>
    <w:autoRedefine/>
    <w:qFormat/>
    <w:uiPriority w:val="0"/>
    <w:pPr>
      <w:snapToGrid/>
      <w:spacing w:line="360" w:lineRule="auto"/>
      <w:ind w:left="1407" w:hanging="1047"/>
      <w:jc w:val="left"/>
    </w:pPr>
    <w:rPr>
      <w:rFonts w:eastAsia="仿宋_GB2312"/>
    </w:rPr>
  </w:style>
  <w:style w:type="paragraph" w:customStyle="1" w:styleId="114">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15">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16">
    <w:name w:val="段落正文"/>
    <w:basedOn w:val="1"/>
    <w:autoRedefine/>
    <w:qFormat/>
    <w:uiPriority w:val="0"/>
    <w:pPr>
      <w:spacing w:before="156" w:beforeLines="50" w:line="360" w:lineRule="auto"/>
      <w:ind w:firstLine="200" w:firstLineChars="200"/>
    </w:pPr>
    <w:rPr>
      <w:spacing w:val="2"/>
      <w:sz w:val="24"/>
    </w:rPr>
  </w:style>
  <w:style w:type="paragraph" w:customStyle="1" w:styleId="117">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18">
    <w:name w:val="可研正文"/>
    <w:basedOn w:val="2"/>
    <w:autoRedefine/>
    <w:qFormat/>
    <w:uiPriority w:val="0"/>
    <w:pPr>
      <w:adjustRightInd w:val="0"/>
      <w:snapToGrid w:val="0"/>
      <w:spacing w:line="440" w:lineRule="exact"/>
      <w:ind w:firstLine="567"/>
    </w:pPr>
    <w:rPr>
      <w:sz w:val="28"/>
    </w:rPr>
  </w:style>
  <w:style w:type="paragraph" w:customStyle="1" w:styleId="119">
    <w:name w:val="一级条标题"/>
    <w:basedOn w:val="120"/>
    <w:next w:val="121"/>
    <w:autoRedefine/>
    <w:qFormat/>
    <w:uiPriority w:val="0"/>
    <w:pPr>
      <w:numPr>
        <w:numId w:val="0"/>
      </w:numPr>
      <w:spacing w:before="0" w:beforeLines="0" w:after="0" w:afterLines="0"/>
      <w:ind w:left="525"/>
      <w:outlineLvl w:val="2"/>
    </w:pPr>
    <w:rPr>
      <w:sz w:val="21"/>
    </w:rPr>
  </w:style>
  <w:style w:type="paragraph" w:customStyle="1" w:styleId="120">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2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2">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3">
    <w:name w:val="图片文字"/>
    <w:basedOn w:val="1"/>
    <w:qFormat/>
    <w:uiPriority w:val="0"/>
    <w:pPr>
      <w:spacing w:line="240" w:lineRule="atLeast"/>
      <w:jc w:val="center"/>
    </w:pPr>
    <w:rPr>
      <w:sz w:val="21"/>
    </w:rPr>
  </w:style>
  <w:style w:type="paragraph" w:customStyle="1" w:styleId="124">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25">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6">
    <w:name w:val="样式 行距: 1.5 倍行距1"/>
    <w:basedOn w:val="1"/>
    <w:autoRedefine/>
    <w:qFormat/>
    <w:uiPriority w:val="0"/>
    <w:pPr>
      <w:snapToGrid w:val="0"/>
    </w:pPr>
    <w:rPr>
      <w:sz w:val="21"/>
    </w:rPr>
  </w:style>
  <w:style w:type="paragraph" w:customStyle="1" w:styleId="127">
    <w:name w:val="文本框样式1"/>
    <w:basedOn w:val="1"/>
    <w:qFormat/>
    <w:uiPriority w:val="0"/>
    <w:pPr>
      <w:adjustRightInd w:val="0"/>
      <w:snapToGrid w:val="0"/>
      <w:spacing w:before="60" w:line="180" w:lineRule="exact"/>
      <w:jc w:val="center"/>
    </w:pPr>
    <w:rPr>
      <w:sz w:val="21"/>
    </w:rPr>
  </w:style>
  <w:style w:type="paragraph" w:customStyle="1" w:styleId="128">
    <w:name w:val="Char Char Char Char Char Char Char"/>
    <w:basedOn w:val="18"/>
    <w:autoRedefine/>
    <w:qFormat/>
    <w:uiPriority w:val="0"/>
    <w:rPr>
      <w:rFonts w:ascii="宋体" w:hAnsi="Tahoma"/>
    </w:rPr>
  </w:style>
  <w:style w:type="paragraph" w:customStyle="1" w:styleId="129">
    <w:name w:val="表头文本"/>
    <w:autoRedefine/>
    <w:qFormat/>
    <w:uiPriority w:val="0"/>
    <w:pPr>
      <w:jc w:val="center"/>
    </w:pPr>
    <w:rPr>
      <w:rFonts w:ascii="Arial" w:hAnsi="Arial" w:eastAsia="宋体" w:cs="Times New Roman"/>
      <w:b/>
      <w:sz w:val="21"/>
      <w:lang w:val="en-US" w:eastAsia="zh-CN" w:bidi="ar-SA"/>
    </w:rPr>
  </w:style>
  <w:style w:type="paragraph" w:customStyle="1" w:styleId="130">
    <w:name w:val="样式2"/>
    <w:basedOn w:val="6"/>
    <w:autoRedefine/>
    <w:qFormat/>
    <w:uiPriority w:val="0"/>
    <w:pPr>
      <w:numPr>
        <w:ilvl w:val="0"/>
        <w:numId w:val="6"/>
      </w:numPr>
      <w:spacing w:before="560" w:line="400" w:lineRule="exact"/>
      <w:jc w:val="center"/>
      <w:outlineLvl w:val="0"/>
    </w:pPr>
    <w:rPr>
      <w:b w:val="0"/>
      <w:sz w:val="44"/>
    </w:rPr>
  </w:style>
  <w:style w:type="paragraph" w:customStyle="1" w:styleId="131">
    <w:name w:val="IN Feature"/>
    <w:next w:val="122"/>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32">
    <w:name w:val="Char2 Char Char Char Char Char Char"/>
    <w:basedOn w:val="1"/>
    <w:qFormat/>
    <w:uiPriority w:val="0"/>
    <w:rPr>
      <w:rFonts w:ascii="仿宋_GB2312"/>
      <w:b/>
      <w:sz w:val="30"/>
    </w:rPr>
  </w:style>
  <w:style w:type="paragraph" w:customStyle="1" w:styleId="133">
    <w:name w:val="Char Char 字元 字元 字元 Char Char Char Char"/>
    <w:basedOn w:val="1"/>
    <w:autoRedefine/>
    <w:qFormat/>
    <w:uiPriority w:val="0"/>
    <w:pPr>
      <w:adjustRightInd w:val="0"/>
      <w:spacing w:line="360" w:lineRule="auto"/>
    </w:pPr>
    <w:rPr>
      <w:kern w:val="0"/>
      <w:sz w:val="24"/>
    </w:rPr>
  </w:style>
  <w:style w:type="paragraph" w:customStyle="1" w:styleId="134">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3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36">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137">
    <w:name w:val="样式4"/>
    <w:basedOn w:val="6"/>
    <w:autoRedefine/>
    <w:qFormat/>
    <w:uiPriority w:val="0"/>
    <w:pPr>
      <w:adjustRightInd w:val="0"/>
      <w:snapToGrid w:val="0"/>
    </w:pPr>
  </w:style>
  <w:style w:type="paragraph" w:customStyle="1" w:styleId="138">
    <w:name w:val="正文文本缩进 21"/>
    <w:basedOn w:val="1"/>
    <w:autoRedefine/>
    <w:qFormat/>
    <w:uiPriority w:val="0"/>
    <w:pPr>
      <w:adjustRightInd w:val="0"/>
      <w:spacing w:before="120"/>
      <w:ind w:firstLine="420"/>
      <w:textAlignment w:val="baseline"/>
    </w:pPr>
    <w:rPr>
      <w:sz w:val="24"/>
    </w:rPr>
  </w:style>
  <w:style w:type="paragraph" w:styleId="139">
    <w:name w:val="List Paragraph"/>
    <w:basedOn w:val="1"/>
    <w:qFormat/>
    <w:uiPriority w:val="34"/>
    <w:pPr>
      <w:ind w:firstLine="420" w:firstLineChars="200"/>
    </w:pPr>
    <w:rPr>
      <w:rFonts w:ascii="宋体" w:hAnsi="宋体"/>
      <w:sz w:val="21"/>
      <w:szCs w:val="22"/>
    </w:rPr>
  </w:style>
  <w:style w:type="paragraph" w:customStyle="1" w:styleId="140">
    <w:name w:val="正文文本 21"/>
    <w:basedOn w:val="1"/>
    <w:autoRedefine/>
    <w:qFormat/>
    <w:uiPriority w:val="0"/>
    <w:pPr>
      <w:adjustRightInd w:val="0"/>
      <w:spacing w:before="120" w:line="360" w:lineRule="auto"/>
      <w:ind w:firstLine="480"/>
      <w:textAlignment w:val="baseline"/>
    </w:pPr>
    <w:rPr>
      <w:sz w:val="24"/>
    </w:rPr>
  </w:style>
  <w:style w:type="paragraph" w:customStyle="1" w:styleId="141">
    <w:name w:val="CSS1级正文 Char"/>
    <w:basedOn w:val="2"/>
    <w:autoRedefine/>
    <w:qFormat/>
    <w:uiPriority w:val="0"/>
    <w:pPr>
      <w:adjustRightInd w:val="0"/>
      <w:snapToGrid w:val="0"/>
      <w:spacing w:line="360" w:lineRule="auto"/>
      <w:ind w:firstLine="480"/>
    </w:pPr>
    <w:rPr>
      <w:rFonts w:ascii="Times New Roman" w:eastAsia="宋体"/>
      <w:sz w:val="24"/>
    </w:rPr>
  </w:style>
  <w:style w:type="paragraph" w:customStyle="1" w:styleId="142">
    <w:name w:val="样式 标题 1章标题Heading 0Section HeadPIM 1H1h11st levell11H1..."/>
    <w:basedOn w:val="3"/>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43">
    <w:name w:val="样式1"/>
    <w:basedOn w:val="6"/>
    <w:autoRedefine/>
    <w:qFormat/>
    <w:uiPriority w:val="0"/>
    <w:pPr>
      <w:tabs>
        <w:tab w:val="left" w:pos="720"/>
      </w:tabs>
      <w:spacing w:before="500" w:after="260" w:line="560" w:lineRule="atLeast"/>
      <w:ind w:left="420" w:hanging="420"/>
    </w:pPr>
  </w:style>
  <w:style w:type="paragraph" w:customStyle="1" w:styleId="144">
    <w:name w:val="二级列表"/>
    <w:basedOn w:val="116"/>
    <w:next w:val="116"/>
    <w:qFormat/>
    <w:uiPriority w:val="0"/>
    <w:pPr>
      <w:tabs>
        <w:tab w:val="left" w:pos="2120"/>
      </w:tabs>
      <w:ind w:firstLine="0" w:firstLineChars="0"/>
    </w:pPr>
    <w:rPr>
      <w:b/>
    </w:rPr>
  </w:style>
  <w:style w:type="paragraph" w:customStyle="1" w:styleId="145">
    <w:name w:val="样式 首行缩进:  0.74 厘米"/>
    <w:basedOn w:val="1"/>
    <w:qFormat/>
    <w:uiPriority w:val="0"/>
    <w:pPr>
      <w:spacing w:line="360" w:lineRule="auto"/>
      <w:ind w:firstLine="420"/>
    </w:pPr>
    <w:rPr>
      <w:sz w:val="24"/>
    </w:rPr>
  </w:style>
  <w:style w:type="paragraph" w:customStyle="1" w:styleId="146">
    <w:name w:val="1"/>
    <w:basedOn w:val="1"/>
    <w:next w:val="32"/>
    <w:qFormat/>
    <w:uiPriority w:val="0"/>
    <w:rPr>
      <w:rFonts w:ascii="宋体" w:hAnsi="Courier New"/>
      <w:sz w:val="21"/>
    </w:rPr>
  </w:style>
  <w:style w:type="paragraph" w:customStyle="1" w:styleId="147">
    <w:name w:val="Char Char Char Char Char"/>
    <w:basedOn w:val="1"/>
    <w:autoRedefine/>
    <w:qFormat/>
    <w:uiPriority w:val="0"/>
    <w:pPr>
      <w:tabs>
        <w:tab w:val="left" w:pos="425"/>
      </w:tabs>
      <w:ind w:left="1620" w:hanging="360"/>
    </w:pPr>
    <w:rPr>
      <w:rFonts w:ascii="Tahoma" w:hAnsi="Tahoma"/>
      <w:sz w:val="24"/>
    </w:rPr>
  </w:style>
  <w:style w:type="paragraph" w:customStyle="1" w:styleId="148">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49">
    <w:name w:val="样式1xz"/>
    <w:basedOn w:val="1"/>
    <w:autoRedefine/>
    <w:qFormat/>
    <w:uiPriority w:val="0"/>
    <w:pPr>
      <w:tabs>
        <w:tab w:val="left" w:pos="1050"/>
        <w:tab w:val="right" w:leader="dot" w:pos="8296"/>
      </w:tabs>
    </w:pPr>
    <w:rPr>
      <w:caps/>
      <w:spacing w:val="20"/>
      <w:sz w:val="24"/>
    </w:rPr>
  </w:style>
  <w:style w:type="paragraph" w:customStyle="1" w:styleId="150">
    <w:name w:val="标题3——2"/>
    <w:basedOn w:val="5"/>
    <w:next w:val="58"/>
    <w:autoRedefine/>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51">
    <w:name w:val="默认段落字体 Para Char Char Char Char Char Char Char Char Char1 Char Char Char Char"/>
    <w:basedOn w:val="1"/>
    <w:autoRedefine/>
    <w:qFormat/>
    <w:uiPriority w:val="0"/>
    <w:rPr>
      <w:rFonts w:ascii="Tahoma" w:hAnsi="Tahoma"/>
      <w:sz w:val="24"/>
    </w:rPr>
  </w:style>
  <w:style w:type="paragraph" w:customStyle="1" w:styleId="152">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5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54">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55">
    <w:name w:val="默认段落字体 Para Char Char Char Char Char Char Char"/>
    <w:basedOn w:val="1"/>
    <w:autoRedefine/>
    <w:qFormat/>
    <w:uiPriority w:val="0"/>
    <w:rPr>
      <w:rFonts w:ascii="Tahoma" w:hAnsi="Tahoma"/>
      <w:sz w:val="24"/>
    </w:rPr>
  </w:style>
  <w:style w:type="paragraph" w:customStyle="1" w:styleId="156">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57">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58">
    <w:name w:val="标准正文"/>
    <w:basedOn w:val="23"/>
    <w:autoRedefine/>
    <w:qFormat/>
    <w:uiPriority w:val="0"/>
    <w:pPr>
      <w:spacing w:before="60" w:after="60" w:line="360" w:lineRule="auto"/>
      <w:ind w:left="0" w:firstLine="482"/>
    </w:pPr>
    <w:rPr>
      <w:rFonts w:ascii="Arial" w:hAnsi="Arial"/>
      <w:sz w:val="24"/>
    </w:rPr>
  </w:style>
  <w:style w:type="paragraph" w:customStyle="1" w:styleId="159">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60">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61">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63">
    <w:name w:val="样式 样式 首行缩进:  2 字符 + 首行缩进:  2 字符"/>
    <w:basedOn w:val="1"/>
    <w:autoRedefine/>
    <w:qFormat/>
    <w:uiPriority w:val="0"/>
    <w:pPr>
      <w:numPr>
        <w:ilvl w:val="0"/>
        <w:numId w:val="7"/>
      </w:numPr>
      <w:tabs>
        <w:tab w:val="clear" w:pos="1230"/>
      </w:tabs>
      <w:spacing w:line="360" w:lineRule="auto"/>
      <w:ind w:firstLine="480" w:firstLineChars="200"/>
    </w:pPr>
    <w:rPr>
      <w:sz w:val="24"/>
    </w:rPr>
  </w:style>
  <w:style w:type="paragraph" w:customStyle="1" w:styleId="164">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5">
    <w:name w:val="_Style 162"/>
    <w:autoRedefine/>
    <w:qFormat/>
    <w:uiPriority w:val="0"/>
    <w:rPr>
      <w:rFonts w:ascii="Times New Roman" w:hAnsi="Times New Roman" w:eastAsia="宋体" w:cs="Times New Roman"/>
      <w:kern w:val="2"/>
      <w:sz w:val="21"/>
      <w:lang w:val="en-US" w:eastAsia="zh-CN" w:bidi="ar-SA"/>
    </w:rPr>
  </w:style>
  <w:style w:type="paragraph" w:customStyle="1" w:styleId="166">
    <w:name w:val="Char Char1 Char"/>
    <w:basedOn w:val="1"/>
    <w:autoRedefine/>
    <w:qFormat/>
    <w:uiPriority w:val="0"/>
    <w:rPr>
      <w:rFonts w:ascii="Tahoma" w:hAnsi="Tahoma"/>
      <w:sz w:val="24"/>
      <w:szCs w:val="24"/>
    </w:rPr>
  </w:style>
  <w:style w:type="paragraph" w:customStyle="1" w:styleId="167">
    <w:name w:val="操作步骤"/>
    <w:basedOn w:val="1"/>
    <w:autoRedefine/>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8">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69">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0">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71">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72">
    <w:name w:val="Char Char Char Char Char Char Char1"/>
    <w:basedOn w:val="1"/>
    <w:autoRedefine/>
    <w:qFormat/>
    <w:uiPriority w:val="0"/>
    <w:rPr>
      <w:rFonts w:ascii="Tahoma" w:hAnsi="Tahoma"/>
      <w:sz w:val="24"/>
    </w:rPr>
  </w:style>
  <w:style w:type="paragraph" w:customStyle="1" w:styleId="173">
    <w:name w:val="正文 + 三号"/>
    <w:basedOn w:val="1"/>
    <w:autoRedefine/>
    <w:qFormat/>
    <w:uiPriority w:val="0"/>
    <w:rPr>
      <w:sz w:val="21"/>
    </w:rPr>
  </w:style>
  <w:style w:type="paragraph" w:customStyle="1" w:styleId="174">
    <w:name w:val="文章正文"/>
    <w:basedOn w:val="1"/>
    <w:autoRedefine/>
    <w:qFormat/>
    <w:uiPriority w:val="0"/>
    <w:pPr>
      <w:ind w:firstLine="560" w:firstLineChars="200"/>
    </w:pPr>
    <w:rPr>
      <w:rFonts w:ascii="仿宋_GB2312" w:hAnsi="宋体" w:eastAsia="仿宋_GB2312"/>
      <w:color w:val="000000"/>
    </w:rPr>
  </w:style>
  <w:style w:type="paragraph" w:customStyle="1" w:styleId="175">
    <w:name w:val="Title - Revision"/>
    <w:basedOn w:val="56"/>
    <w:autoRedefine/>
    <w:qFormat/>
    <w:uiPriority w:val="0"/>
    <w:pPr>
      <w:spacing w:before="720"/>
    </w:pPr>
  </w:style>
  <w:style w:type="paragraph" w:customStyle="1" w:styleId="176">
    <w:name w:val="首行缩进 1"/>
    <w:basedOn w:val="1"/>
    <w:autoRedefine/>
    <w:qFormat/>
    <w:uiPriority w:val="0"/>
    <w:pPr>
      <w:spacing w:after="120" w:line="360" w:lineRule="auto"/>
      <w:ind w:firstLine="200" w:firstLineChars="200"/>
    </w:pPr>
    <w:rPr>
      <w:sz w:val="24"/>
    </w:rPr>
  </w:style>
  <w:style w:type="paragraph" w:customStyle="1" w:styleId="177">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78">
    <w:name w:val="文本1"/>
    <w:basedOn w:val="1"/>
    <w:autoRedefine/>
    <w:qFormat/>
    <w:uiPriority w:val="0"/>
    <w:pPr>
      <w:adjustRightInd w:val="0"/>
      <w:spacing w:line="312" w:lineRule="atLeast"/>
      <w:jc w:val="center"/>
      <w:textAlignment w:val="baseline"/>
    </w:pPr>
    <w:rPr>
      <w:kern w:val="0"/>
      <w:sz w:val="18"/>
    </w:rPr>
  </w:style>
  <w:style w:type="paragraph" w:customStyle="1" w:styleId="179">
    <w:name w:val="标书正文:  0.74 厘米"/>
    <w:basedOn w:val="1"/>
    <w:autoRedefine/>
    <w:qFormat/>
    <w:uiPriority w:val="0"/>
    <w:pPr>
      <w:snapToGrid w:val="0"/>
      <w:spacing w:line="360" w:lineRule="auto"/>
      <w:ind w:firstLine="420"/>
    </w:pPr>
    <w:rPr>
      <w:sz w:val="24"/>
    </w:rPr>
  </w:style>
  <w:style w:type="paragraph" w:customStyle="1" w:styleId="180">
    <w:name w:val="Item Step in Table"/>
    <w:autoRedefin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81">
    <w:name w:val="表号"/>
    <w:basedOn w:val="1"/>
    <w:autoRedefine/>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2">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83">
    <w:name w:val="内容标题"/>
    <w:basedOn w:val="18"/>
    <w:autoRedefine/>
    <w:qFormat/>
    <w:uiPriority w:val="0"/>
    <w:rPr>
      <w:rFonts w:ascii="Tahoma" w:hAnsi="Tahoma"/>
      <w:sz w:val="24"/>
    </w:rPr>
  </w:style>
  <w:style w:type="paragraph" w:customStyle="1" w:styleId="184">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85">
    <w:name w:val="样式 正文首行缩进 2 + 首行缩进:  2 字符"/>
    <w:basedOn w:val="1"/>
    <w:autoRedefine/>
    <w:qFormat/>
    <w:uiPriority w:val="0"/>
    <w:pPr>
      <w:numPr>
        <w:ilvl w:val="0"/>
        <w:numId w:val="10"/>
      </w:numPr>
      <w:adjustRightInd w:val="0"/>
      <w:snapToGrid w:val="0"/>
      <w:spacing w:line="360" w:lineRule="auto"/>
    </w:pPr>
    <w:rPr>
      <w:rFonts w:ascii="Arial" w:hAnsi="Arial"/>
      <w:b/>
      <w:sz w:val="24"/>
    </w:rPr>
  </w:style>
  <w:style w:type="paragraph" w:customStyle="1" w:styleId="186">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187">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88">
    <w:name w:val="正文表格"/>
    <w:basedOn w:val="1"/>
    <w:autoRedefine/>
    <w:qFormat/>
    <w:uiPriority w:val="0"/>
    <w:pPr>
      <w:adjustRightInd w:val="0"/>
      <w:spacing w:before="40" w:after="40"/>
    </w:pPr>
    <w:rPr>
      <w:sz w:val="24"/>
    </w:rPr>
  </w:style>
  <w:style w:type="paragraph" w:customStyle="1" w:styleId="189">
    <w:name w:val="正文1"/>
    <w:basedOn w:val="1"/>
    <w:autoRedefine/>
    <w:qFormat/>
    <w:uiPriority w:val="0"/>
    <w:pPr>
      <w:spacing w:line="300" w:lineRule="auto"/>
      <w:ind w:firstLine="200" w:firstLineChars="200"/>
    </w:pPr>
    <w:rPr>
      <w:sz w:val="24"/>
    </w:rPr>
  </w:style>
  <w:style w:type="paragraph" w:customStyle="1" w:styleId="190">
    <w:name w:val="Char Char14 Char Char"/>
    <w:basedOn w:val="1"/>
    <w:autoRedefine/>
    <w:qFormat/>
    <w:uiPriority w:val="0"/>
    <w:rPr>
      <w:sz w:val="21"/>
      <w:szCs w:val="24"/>
    </w:rPr>
  </w:style>
  <w:style w:type="paragraph" w:customStyle="1" w:styleId="191">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92">
    <w:name w:val="没有缩进（为图形使用）"/>
    <w:basedOn w:val="1"/>
    <w:autoRedefine/>
    <w:qFormat/>
    <w:uiPriority w:val="0"/>
    <w:pPr>
      <w:spacing w:before="120" w:after="120" w:line="360" w:lineRule="auto"/>
    </w:pPr>
    <w:rPr>
      <w:sz w:val="24"/>
    </w:rPr>
  </w:style>
  <w:style w:type="paragraph" w:customStyle="1" w:styleId="193">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94">
    <w:name w:val="列出段落1"/>
    <w:basedOn w:val="1"/>
    <w:autoRedefine/>
    <w:qFormat/>
    <w:uiPriority w:val="34"/>
    <w:pPr>
      <w:ind w:firstLine="420" w:firstLineChars="200"/>
    </w:pPr>
    <w:rPr>
      <w:rFonts w:ascii="宋体" w:hAnsi="宋体"/>
      <w:sz w:val="21"/>
      <w:szCs w:val="22"/>
    </w:rPr>
  </w:style>
  <w:style w:type="paragraph" w:customStyle="1" w:styleId="195">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96">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7">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198">
    <w:name w:val="图例"/>
    <w:basedOn w:val="1"/>
    <w:autoRedefine/>
    <w:qFormat/>
    <w:uiPriority w:val="0"/>
    <w:pPr>
      <w:spacing w:before="120" w:after="120" w:line="360" w:lineRule="auto"/>
      <w:jc w:val="center"/>
    </w:pPr>
    <w:rPr>
      <w:rFonts w:eastAsia="仿宋_GB2312"/>
      <w:b/>
      <w:sz w:val="24"/>
    </w:rPr>
  </w:style>
  <w:style w:type="paragraph" w:customStyle="1" w:styleId="199">
    <w:name w:val="Table Contents"/>
    <w:basedOn w:val="2"/>
    <w:autoRedefine/>
    <w:qFormat/>
    <w:uiPriority w:val="0"/>
    <w:pPr>
      <w:suppressAutoHyphens/>
      <w:jc w:val="left"/>
    </w:pPr>
    <w:rPr>
      <w:rFonts w:ascii="Times New Roman" w:eastAsia="Times New Roman"/>
      <w:kern w:val="0"/>
      <w:sz w:val="24"/>
    </w:rPr>
  </w:style>
  <w:style w:type="paragraph" w:customStyle="1" w:styleId="200">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01">
    <w:name w:val="附录3"/>
    <w:basedOn w:val="1"/>
    <w:next w:val="1"/>
    <w:autoRedefine/>
    <w:qFormat/>
    <w:uiPriority w:val="0"/>
    <w:pPr>
      <w:tabs>
        <w:tab w:val="left" w:pos="851"/>
      </w:tabs>
      <w:ind w:left="425" w:hanging="425"/>
      <w:outlineLvl w:val="2"/>
    </w:pPr>
    <w:rPr>
      <w:rFonts w:eastAsia="黑体"/>
      <w:b/>
      <w:sz w:val="32"/>
    </w:rPr>
  </w:style>
  <w:style w:type="paragraph" w:customStyle="1" w:styleId="202">
    <w:name w:val="Char Char Char"/>
    <w:basedOn w:val="1"/>
    <w:autoRedefine/>
    <w:qFormat/>
    <w:uiPriority w:val="0"/>
    <w:rPr>
      <w:rFonts w:ascii="Tahoma" w:hAnsi="Tahoma"/>
      <w:sz w:val="24"/>
    </w:rPr>
  </w:style>
  <w:style w:type="paragraph" w:customStyle="1" w:styleId="203">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204">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05">
    <w:name w:val="简单回函地址"/>
    <w:basedOn w:val="1"/>
    <w:autoRedefine/>
    <w:qFormat/>
    <w:uiPriority w:val="0"/>
    <w:pPr>
      <w:adjustRightInd w:val="0"/>
      <w:snapToGrid w:val="0"/>
      <w:spacing w:line="360" w:lineRule="auto"/>
    </w:pPr>
    <w:rPr>
      <w:sz w:val="24"/>
    </w:rPr>
  </w:style>
  <w:style w:type="paragraph" w:customStyle="1" w:styleId="206">
    <w:name w:val="Char1 Char Char Char"/>
    <w:basedOn w:val="1"/>
    <w:autoRedefine/>
    <w:qFormat/>
    <w:uiPriority w:val="0"/>
    <w:rPr>
      <w:rFonts w:ascii="Tahoma" w:hAnsi="Tahoma"/>
      <w:sz w:val="24"/>
    </w:rPr>
  </w:style>
  <w:style w:type="paragraph" w:customStyle="1" w:styleId="207">
    <w:name w:val="样式 标题 1 + 居中 段前: 6 磅 段后: 6 磅 行距: 1.5 倍行距"/>
    <w:basedOn w:val="3"/>
    <w:autoRedefine/>
    <w:qFormat/>
    <w:uiPriority w:val="0"/>
    <w:pPr>
      <w:keepLines/>
      <w:adjustRightInd w:val="0"/>
      <w:spacing w:before="120" w:after="120" w:line="360" w:lineRule="auto"/>
      <w:jc w:val="center"/>
    </w:pPr>
    <w:rPr>
      <w:rFonts w:ascii="Times New Roman"/>
      <w:b/>
      <w:kern w:val="44"/>
      <w:sz w:val="32"/>
    </w:rPr>
  </w:style>
  <w:style w:type="paragraph" w:customStyle="1" w:styleId="208">
    <w:name w:val="样式 正文缩进正文（首行缩进两字）表正文正文非缩进特点标题4段1 + 首行缩进:  2 字符"/>
    <w:basedOn w:val="16"/>
    <w:autoRedefine/>
    <w:qFormat/>
    <w:uiPriority w:val="0"/>
    <w:pPr>
      <w:ind w:firstLine="480" w:firstLineChars="200"/>
    </w:pPr>
  </w:style>
  <w:style w:type="paragraph" w:customStyle="1" w:styleId="209">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10">
    <w:name w:val="Char"/>
    <w:basedOn w:val="1"/>
    <w:autoRedefine/>
    <w:qFormat/>
    <w:uiPriority w:val="0"/>
    <w:pPr>
      <w:spacing w:line="240" w:lineRule="atLeast"/>
      <w:ind w:left="420" w:firstLine="420"/>
    </w:pPr>
    <w:rPr>
      <w:kern w:val="0"/>
      <w:sz w:val="21"/>
    </w:rPr>
  </w:style>
  <w:style w:type="paragraph" w:customStyle="1" w:styleId="211">
    <w:name w:val="表内容不缩进"/>
    <w:basedOn w:val="1"/>
    <w:autoRedefine/>
    <w:qFormat/>
    <w:uiPriority w:val="0"/>
    <w:pPr>
      <w:spacing w:afterLines="25" w:line="560" w:lineRule="exact"/>
    </w:pPr>
    <w:rPr>
      <w:rFonts w:ascii="仿宋_GB2312" w:hAnsi="等线" w:eastAsia="仿宋_GB2312"/>
      <w:sz w:val="24"/>
      <w:szCs w:val="22"/>
    </w:rPr>
  </w:style>
  <w:style w:type="paragraph" w:customStyle="1" w:styleId="212">
    <w:name w:val="Title - Date"/>
    <w:basedOn w:val="56"/>
    <w:next w:val="1"/>
    <w:autoRedefine/>
    <w:qFormat/>
    <w:uiPriority w:val="0"/>
    <w:pPr>
      <w:spacing w:before="240" w:after="720"/>
    </w:pPr>
    <w:rPr>
      <w:sz w:val="28"/>
    </w:rPr>
  </w:style>
  <w:style w:type="paragraph" w:customStyle="1" w:styleId="213">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14">
    <w:name w:val="1.正文"/>
    <w:basedOn w:val="1"/>
    <w:autoRedefine/>
    <w:qFormat/>
    <w:uiPriority w:val="0"/>
    <w:pPr>
      <w:spacing w:line="360" w:lineRule="auto"/>
      <w:ind w:left="540" w:leftChars="225" w:firstLine="540" w:firstLineChars="225"/>
    </w:pPr>
    <w:rPr>
      <w:sz w:val="24"/>
    </w:rPr>
  </w:style>
  <w:style w:type="paragraph" w:customStyle="1" w:styleId="215">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16">
    <w:name w:val="正文字缩2字"/>
    <w:basedOn w:val="1"/>
    <w:autoRedefine/>
    <w:qFormat/>
    <w:uiPriority w:val="0"/>
    <w:pPr>
      <w:spacing w:before="60" w:after="60" w:line="360" w:lineRule="auto"/>
      <w:ind w:left="200" w:leftChars="200" w:firstLine="200" w:firstLineChars="200"/>
    </w:pPr>
    <w:rPr>
      <w:sz w:val="24"/>
    </w:rPr>
  </w:style>
  <w:style w:type="paragraph" w:customStyle="1" w:styleId="217">
    <w:name w:val="Item List"/>
    <w:autoRedefine/>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18">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19">
    <w:name w:val="首行缩进"/>
    <w:basedOn w:val="1"/>
    <w:autoRedefine/>
    <w:qFormat/>
    <w:uiPriority w:val="0"/>
    <w:pPr>
      <w:numPr>
        <w:ilvl w:val="0"/>
        <w:numId w:val="12"/>
      </w:numPr>
      <w:spacing w:line="360" w:lineRule="auto"/>
    </w:pPr>
    <w:rPr>
      <w:rFonts w:eastAsia="仿宋_GB2312"/>
    </w:rPr>
  </w:style>
  <w:style w:type="paragraph" w:customStyle="1" w:styleId="220">
    <w:name w:val="Char1 Char Char Char1"/>
    <w:basedOn w:val="1"/>
    <w:autoRedefine/>
    <w:qFormat/>
    <w:uiPriority w:val="0"/>
    <w:rPr>
      <w:rFonts w:ascii="Tahoma" w:hAnsi="Tahoma"/>
      <w:sz w:val="30"/>
    </w:rPr>
  </w:style>
  <w:style w:type="paragraph" w:customStyle="1" w:styleId="221">
    <w:name w:val="摘要"/>
    <w:basedOn w:val="1"/>
    <w:next w:val="4"/>
    <w:autoRedefine/>
    <w:qFormat/>
    <w:uiPriority w:val="0"/>
    <w:pPr>
      <w:spacing w:line="360" w:lineRule="auto"/>
    </w:pPr>
    <w:rPr>
      <w:rFonts w:eastAsia="黑体"/>
      <w:sz w:val="20"/>
    </w:rPr>
  </w:style>
  <w:style w:type="paragraph" w:customStyle="1" w:styleId="222">
    <w:name w:val="表格内文字"/>
    <w:basedOn w:val="32"/>
    <w:autoRedefine/>
    <w:qFormat/>
    <w:uiPriority w:val="0"/>
    <w:pPr>
      <w:adjustRightInd w:val="0"/>
    </w:pPr>
    <w:rPr>
      <w:color w:val="000000"/>
      <w:lang w:val="en-GB"/>
    </w:rPr>
  </w:style>
  <w:style w:type="paragraph" w:customStyle="1" w:styleId="223">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24">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25">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26">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27">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28">
    <w:name w:val="表文字"/>
    <w:autoRedefine/>
    <w:qFormat/>
    <w:uiPriority w:val="0"/>
    <w:rPr>
      <w:rFonts w:ascii="宋体" w:hAnsi="Times New Roman" w:eastAsia="宋体" w:cs="Times New Roman"/>
      <w:kern w:val="2"/>
      <w:lang w:val="en-US" w:eastAsia="zh-CN" w:bidi="ar-SA"/>
    </w:rPr>
  </w:style>
  <w:style w:type="paragraph" w:customStyle="1" w:styleId="229">
    <w:name w:val="Char Char Char Char Char Char Char Char Char Char Char Char Char Char Char Char"/>
    <w:basedOn w:val="1"/>
    <w:autoRedefine/>
    <w:qFormat/>
    <w:uiPriority w:val="0"/>
    <w:pPr>
      <w:tabs>
        <w:tab w:val="left" w:pos="360"/>
      </w:tabs>
    </w:pPr>
    <w:rPr>
      <w:sz w:val="24"/>
    </w:rPr>
  </w:style>
  <w:style w:type="paragraph" w:customStyle="1" w:styleId="230">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31">
    <w:name w:val="00"/>
    <w:basedOn w:val="1"/>
    <w:autoRedefine/>
    <w:qFormat/>
    <w:uiPriority w:val="0"/>
    <w:pPr>
      <w:autoSpaceDE w:val="0"/>
      <w:autoSpaceDN w:val="0"/>
      <w:adjustRightInd w:val="0"/>
      <w:jc w:val="left"/>
    </w:pPr>
    <w:rPr>
      <w:rFonts w:ascii="黑体" w:eastAsia="黑体"/>
      <w:b/>
      <w:kern w:val="0"/>
      <w:sz w:val="20"/>
    </w:rPr>
  </w:style>
  <w:style w:type="paragraph" w:customStyle="1" w:styleId="232">
    <w:name w:val="Char1"/>
    <w:basedOn w:val="1"/>
    <w:autoRedefine/>
    <w:qFormat/>
    <w:uiPriority w:val="0"/>
    <w:rPr>
      <w:sz w:val="21"/>
    </w:rPr>
  </w:style>
  <w:style w:type="paragraph" w:customStyle="1" w:styleId="233">
    <w:name w:val="标题无"/>
    <w:basedOn w:val="1"/>
    <w:autoRedefine/>
    <w:qFormat/>
    <w:uiPriority w:val="0"/>
    <w:pPr>
      <w:spacing w:line="360" w:lineRule="auto"/>
    </w:pPr>
    <w:rPr>
      <w:sz w:val="24"/>
    </w:rPr>
  </w:style>
  <w:style w:type="paragraph" w:customStyle="1" w:styleId="234">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35">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36">
    <w:name w:val="样式3"/>
    <w:basedOn w:val="3"/>
    <w:next w:val="3"/>
    <w:autoRedefine/>
    <w:qFormat/>
    <w:uiPriority w:val="0"/>
    <w:pPr>
      <w:keepLines/>
      <w:adjustRightInd w:val="0"/>
      <w:spacing w:before="340" w:after="330" w:line="576" w:lineRule="auto"/>
    </w:pPr>
    <w:rPr>
      <w:rFonts w:ascii="Times New Roman" w:eastAsia="黑体"/>
      <w:b/>
      <w:kern w:val="44"/>
      <w:sz w:val="44"/>
    </w:rPr>
  </w:style>
  <w:style w:type="paragraph" w:customStyle="1" w:styleId="237">
    <w:name w:val="标题2"/>
    <w:basedOn w:val="4"/>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38">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9">
    <w:name w:val="二级条标题"/>
    <w:basedOn w:val="119"/>
    <w:next w:val="121"/>
    <w:autoRedefine/>
    <w:qFormat/>
    <w:uiPriority w:val="0"/>
    <w:pPr>
      <w:ind w:left="840"/>
      <w:outlineLvl w:val="3"/>
    </w:pPr>
  </w:style>
  <w:style w:type="paragraph" w:customStyle="1" w:styleId="240">
    <w:name w:val="样式 标题 6第五层条 + 三号 段前: 0.5 行"/>
    <w:basedOn w:val="8"/>
    <w:autoRedefine/>
    <w:qFormat/>
    <w:uiPriority w:val="0"/>
    <w:pPr>
      <w:widowControl/>
      <w:adjustRightInd/>
      <w:snapToGrid/>
      <w:spacing w:before="156" w:beforeLines="50"/>
      <w:jc w:val="left"/>
    </w:pPr>
    <w:rPr>
      <w:snapToGrid w:val="0"/>
      <w:kern w:val="24"/>
      <w:sz w:val="28"/>
    </w:rPr>
  </w:style>
  <w:style w:type="paragraph" w:customStyle="1" w:styleId="241">
    <w:name w:val="Char2"/>
    <w:basedOn w:val="1"/>
    <w:autoRedefine/>
    <w:qFormat/>
    <w:uiPriority w:val="0"/>
    <w:pPr>
      <w:spacing w:line="240" w:lineRule="atLeast"/>
      <w:ind w:left="420" w:firstLine="420"/>
    </w:pPr>
    <w:rPr>
      <w:kern w:val="0"/>
      <w:sz w:val="21"/>
    </w:rPr>
  </w:style>
  <w:style w:type="paragraph" w:customStyle="1" w:styleId="242">
    <w:name w:val="样式 宋体 五号 行距: 单倍行距"/>
    <w:basedOn w:val="1"/>
    <w:autoRedefine/>
    <w:qFormat/>
    <w:uiPriority w:val="0"/>
    <w:pPr>
      <w:adjustRightInd w:val="0"/>
      <w:jc w:val="left"/>
    </w:pPr>
    <w:rPr>
      <w:rFonts w:ascii="宋体" w:hAnsi="宋体"/>
      <w:kern w:val="0"/>
      <w:sz w:val="21"/>
    </w:rPr>
  </w:style>
  <w:style w:type="paragraph" w:customStyle="1" w:styleId="243">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44">
    <w:name w:val="标题11"/>
    <w:basedOn w:val="1"/>
    <w:next w:val="1"/>
    <w:autoRedefine/>
    <w:qFormat/>
    <w:uiPriority w:val="0"/>
    <w:pPr>
      <w:keepNext/>
      <w:snapToGrid w:val="0"/>
      <w:spacing w:line="360" w:lineRule="atLeast"/>
      <w:jc w:val="center"/>
      <w:outlineLvl w:val="0"/>
    </w:pPr>
    <w:rPr>
      <w:rFonts w:hint="eastAsia" w:ascii="宋体" w:hAnsi="宋体" w:eastAsia="仿宋"/>
      <w:b/>
      <w:sz w:val="36"/>
    </w:rPr>
  </w:style>
  <w:style w:type="character" w:customStyle="1" w:styleId="245">
    <w:name w:val="标题 1 字符"/>
    <w:link w:val="3"/>
    <w:autoRedefine/>
    <w:qFormat/>
    <w:uiPriority w:val="0"/>
    <w:rPr>
      <w:rFonts w:ascii="宋体"/>
    </w:rPr>
  </w:style>
  <w:style w:type="table" w:customStyle="1" w:styleId="246">
    <w:name w:val="网格型1"/>
    <w:basedOn w:val="60"/>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11399</Words>
  <Characters>11948</Characters>
  <Lines>146</Lines>
  <Paragraphs>41</Paragraphs>
  <TotalTime>20</TotalTime>
  <ScaleCrop>false</ScaleCrop>
  <LinksUpToDate>false</LinksUpToDate>
  <CharactersWithSpaces>12149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2023-06-08T09:00:00Z</dcterms:created>
  <dc:creator>瀚涵</dc:creator>
  <cp:lastModifiedBy>邱亚</cp:lastModifiedBy>
  <cp:lastPrinted>2025-08-08T00:44:00Z</cp:lastPrinted>
  <dcterms:modified xsi:type="dcterms:W3CDTF">2025-11-04T07:44:53Z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8792325E084048FF8A076871339E2B15_13</vt:lpwstr>
  </property>
  <property fmtid="{D5CDD505-2E9C-101B-9397-08002B2CF9AE}" pid="4" name="KSOTemplateDocerSaveRecord">
    <vt:lpwstr>eyJoZGlkIjoiOWM0NzE3MzMxYmIwOTFjYWE0Nzg5YmU2MDg3NTc0OWYiLCJ1c2VySWQiOiIyNTE0ODkwODcifQ==</vt:lpwstr>
  </property>
</Properties>
</file>