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35FC77DD">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QC25C00194</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2025年全市社保经办机构业务技能练兵比武活动总决赛</w:t>
      </w:r>
    </w:p>
    <w:p w14:paraId="6AF35A9B">
      <w:pPr>
        <w:spacing w:after="0" w:line="700" w:lineRule="exact"/>
        <w:ind w:firstLine="1440" w:firstLineChars="400"/>
        <w:rPr>
          <w:rFonts w:ascii="宋体" w:hAnsi="宋体" w:cs="宋体"/>
          <w:color w:val="auto"/>
          <w:sz w:val="36"/>
          <w:szCs w:val="36"/>
        </w:rPr>
      </w:pPr>
    </w:p>
    <w:p w14:paraId="67F882EB">
      <w:pPr>
        <w:pStyle w:val="11"/>
      </w:pPr>
    </w:p>
    <w:p w14:paraId="29A0A07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重庆市社会保险局</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3A2B6561">
      <w:pPr>
        <w:spacing w:after="0" w:line="720" w:lineRule="exact"/>
        <w:jc w:val="both"/>
        <w:outlineLvl w:val="0"/>
        <w:rPr>
          <w:rFonts w:ascii="宋体" w:hAnsi="宋体" w:cs="宋体"/>
          <w:color w:val="auto"/>
          <w:sz w:val="36"/>
          <w:szCs w:val="36"/>
        </w:rPr>
      </w:pPr>
      <w:bookmarkStart w:id="5" w:name="_Toc2252"/>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eastAsia="zh-CN"/>
        </w:rPr>
        <w:t>九</w:t>
      </w:r>
      <w:r>
        <w:rPr>
          <w:rFonts w:hint="eastAsia" w:ascii="宋体" w:hAnsi="宋体" w:cs="宋体"/>
          <w:color w:val="auto"/>
          <w:sz w:val="36"/>
          <w:szCs w:val="36"/>
        </w:rPr>
        <w:t>月</w:t>
      </w:r>
      <w:bookmarkEnd w:id="5"/>
    </w:p>
    <w:p w14:paraId="5AD071C6">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0861C734">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_Toc28019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_Toc28019 \h </w:instrText>
      </w:r>
      <w:r>
        <w:fldChar w:fldCharType="separate"/>
      </w:r>
      <w:r>
        <w:t>- 3 -</w:t>
      </w:r>
      <w:r>
        <w:fldChar w:fldCharType="end"/>
      </w:r>
      <w:r>
        <w:rPr>
          <w:rFonts w:hint="eastAsia" w:ascii="宋体" w:hAnsi="宋体" w:cs="宋体"/>
          <w:color w:val="auto"/>
          <w:szCs w:val="21"/>
        </w:rPr>
        <w:fldChar w:fldCharType="end"/>
      </w:r>
    </w:p>
    <w:p w14:paraId="6B9E9A1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_Toc24601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_Toc24601 \h </w:instrText>
      </w:r>
      <w:r>
        <w:fldChar w:fldCharType="separate"/>
      </w:r>
      <w:r>
        <w:t>- 3 -</w:t>
      </w:r>
      <w:r>
        <w:fldChar w:fldCharType="end"/>
      </w:r>
      <w:r>
        <w:rPr>
          <w:rFonts w:hint="eastAsia" w:ascii="宋体" w:hAnsi="宋体" w:cs="宋体"/>
          <w:color w:val="auto"/>
          <w:szCs w:val="21"/>
        </w:rPr>
        <w:fldChar w:fldCharType="end"/>
      </w:r>
    </w:p>
    <w:p w14:paraId="55171A6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_Toc3013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_Toc3013 \h </w:instrText>
      </w:r>
      <w:r>
        <w:fldChar w:fldCharType="separate"/>
      </w:r>
      <w:r>
        <w:t>- 3 -</w:t>
      </w:r>
      <w:r>
        <w:fldChar w:fldCharType="end"/>
      </w:r>
      <w:r>
        <w:rPr>
          <w:rFonts w:hint="eastAsia" w:ascii="宋体" w:hAnsi="宋体" w:cs="宋体"/>
          <w:color w:val="auto"/>
          <w:szCs w:val="21"/>
        </w:rPr>
        <w:fldChar w:fldCharType="end"/>
      </w:r>
    </w:p>
    <w:p w14:paraId="4DC959F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_Toc20124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_Toc20124 \h </w:instrText>
      </w:r>
      <w:r>
        <w:fldChar w:fldCharType="separate"/>
      </w:r>
      <w:r>
        <w:t>- 3 -</w:t>
      </w:r>
      <w:r>
        <w:fldChar w:fldCharType="end"/>
      </w:r>
      <w:r>
        <w:rPr>
          <w:rFonts w:hint="eastAsia" w:ascii="宋体" w:hAnsi="宋体" w:cs="宋体"/>
          <w:color w:val="auto"/>
          <w:szCs w:val="21"/>
        </w:rPr>
        <w:fldChar w:fldCharType="end"/>
      </w:r>
    </w:p>
    <w:p w14:paraId="6C8E791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_Toc630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_Toc630 \h </w:instrText>
      </w:r>
      <w:r>
        <w:fldChar w:fldCharType="separate"/>
      </w:r>
      <w:r>
        <w:t>- 3 -</w:t>
      </w:r>
      <w:r>
        <w:fldChar w:fldCharType="end"/>
      </w:r>
      <w:r>
        <w:rPr>
          <w:rFonts w:hint="eastAsia" w:ascii="宋体" w:hAnsi="宋体" w:cs="宋体"/>
          <w:color w:val="auto"/>
          <w:szCs w:val="21"/>
        </w:rPr>
        <w:fldChar w:fldCharType="end"/>
      </w:r>
    </w:p>
    <w:p w14:paraId="79F2E3D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_Toc18424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_Toc18424 \h </w:instrText>
      </w:r>
      <w:r>
        <w:fldChar w:fldCharType="separate"/>
      </w:r>
      <w:r>
        <w:t>- 3 -</w:t>
      </w:r>
      <w:r>
        <w:fldChar w:fldCharType="end"/>
      </w:r>
      <w:r>
        <w:rPr>
          <w:rFonts w:hint="eastAsia" w:ascii="宋体" w:hAnsi="宋体" w:cs="宋体"/>
          <w:color w:val="auto"/>
          <w:szCs w:val="21"/>
        </w:rPr>
        <w:fldChar w:fldCharType="end"/>
      </w:r>
    </w:p>
    <w:p w14:paraId="21F2750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_Toc4530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_Toc4530 \h </w:instrText>
      </w:r>
      <w:r>
        <w:fldChar w:fldCharType="separate"/>
      </w:r>
      <w:r>
        <w:t>- 4 -</w:t>
      </w:r>
      <w:r>
        <w:fldChar w:fldCharType="end"/>
      </w:r>
      <w:r>
        <w:rPr>
          <w:rFonts w:hint="eastAsia" w:ascii="宋体" w:hAnsi="宋体" w:cs="宋体"/>
          <w:color w:val="auto"/>
          <w:szCs w:val="21"/>
        </w:rPr>
        <w:fldChar w:fldCharType="end"/>
      </w:r>
    </w:p>
    <w:p w14:paraId="6AB1428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_Toc28024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_Toc28024 \h </w:instrText>
      </w:r>
      <w:r>
        <w:fldChar w:fldCharType="separate"/>
      </w:r>
      <w:r>
        <w:t>- 4 -</w:t>
      </w:r>
      <w:r>
        <w:fldChar w:fldCharType="end"/>
      </w:r>
      <w:r>
        <w:rPr>
          <w:rFonts w:hint="eastAsia" w:ascii="宋体" w:hAnsi="宋体" w:cs="宋体"/>
          <w:color w:val="auto"/>
          <w:szCs w:val="21"/>
        </w:rPr>
        <w:fldChar w:fldCharType="end"/>
      </w:r>
    </w:p>
    <w:p w14:paraId="08ACA36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_Toc22581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_Toc22581 \h </w:instrText>
      </w:r>
      <w:r>
        <w:fldChar w:fldCharType="separate"/>
      </w:r>
      <w:r>
        <w:t>- 6 -</w:t>
      </w:r>
      <w:r>
        <w:fldChar w:fldCharType="end"/>
      </w:r>
      <w:r>
        <w:rPr>
          <w:rFonts w:hint="eastAsia" w:ascii="宋体" w:hAnsi="宋体" w:cs="宋体"/>
          <w:color w:val="auto"/>
          <w:szCs w:val="21"/>
        </w:rPr>
        <w:fldChar w:fldCharType="end"/>
      </w:r>
    </w:p>
    <w:p w14:paraId="0261350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_Toc25344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_Toc25344 \h </w:instrText>
      </w:r>
      <w:r>
        <w:fldChar w:fldCharType="separate"/>
      </w:r>
      <w:r>
        <w:t>- 6 -</w:t>
      </w:r>
      <w:r>
        <w:fldChar w:fldCharType="end"/>
      </w:r>
      <w:r>
        <w:rPr>
          <w:rFonts w:hint="eastAsia" w:ascii="宋体" w:hAnsi="宋体" w:cs="宋体"/>
          <w:color w:val="auto"/>
          <w:szCs w:val="21"/>
        </w:rPr>
        <w:fldChar w:fldCharType="end"/>
      </w:r>
    </w:p>
    <w:p w14:paraId="7937FE9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_Toc21002 </w:instrText>
      </w:r>
      <w:r>
        <w:rPr>
          <w:rFonts w:hint="eastAsia" w:ascii="宋体" w:hAnsi="宋体" w:cs="宋体"/>
          <w:szCs w:val="21"/>
        </w:rPr>
        <w:fldChar w:fldCharType="separate"/>
      </w:r>
      <w:r>
        <w:rPr>
          <w:rFonts w:hint="eastAsia" w:ascii="宋体" w:hAnsi="宋体" w:eastAsia="宋体" w:cs="宋体"/>
        </w:rPr>
        <w:t>二、</w:t>
      </w:r>
      <w:r>
        <w:rPr>
          <w:rFonts w:hint="eastAsia" w:ascii="宋体" w:hAnsi="宋体" w:eastAsia="宋体" w:cs="宋体"/>
          <w:lang w:eastAsia="zh-CN"/>
        </w:rPr>
        <w:t>项目服务内容及要求</w:t>
      </w:r>
      <w:r>
        <w:tab/>
      </w:r>
      <w:r>
        <w:fldChar w:fldCharType="begin"/>
      </w:r>
      <w:r>
        <w:instrText xml:space="preserve"> PAGEREF _Toc21002 \h </w:instrText>
      </w:r>
      <w:r>
        <w:fldChar w:fldCharType="separate"/>
      </w:r>
      <w:r>
        <w:t>- 6 -</w:t>
      </w:r>
      <w:r>
        <w:fldChar w:fldCharType="end"/>
      </w:r>
      <w:r>
        <w:rPr>
          <w:rFonts w:hint="eastAsia" w:ascii="宋体" w:hAnsi="宋体" w:cs="宋体"/>
          <w:color w:val="auto"/>
          <w:szCs w:val="21"/>
        </w:rPr>
        <w:fldChar w:fldCharType="end"/>
      </w:r>
    </w:p>
    <w:p w14:paraId="6C3D487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_Toc17752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_Toc17752 \h </w:instrText>
      </w:r>
      <w:r>
        <w:fldChar w:fldCharType="separate"/>
      </w:r>
      <w:r>
        <w:t>- 8 -</w:t>
      </w:r>
      <w:r>
        <w:fldChar w:fldCharType="end"/>
      </w:r>
      <w:r>
        <w:rPr>
          <w:rFonts w:hint="eastAsia" w:ascii="宋体" w:hAnsi="宋体" w:cs="宋体"/>
          <w:color w:val="auto"/>
          <w:szCs w:val="21"/>
        </w:rPr>
        <w:fldChar w:fldCharType="end"/>
      </w:r>
    </w:p>
    <w:p w14:paraId="21E8975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_Toc7707 </w:instrText>
      </w:r>
      <w:r>
        <w:rPr>
          <w:rFonts w:hint="eastAsia" w:ascii="宋体" w:hAnsi="宋体" w:cs="宋体"/>
          <w:szCs w:val="21"/>
        </w:rPr>
        <w:fldChar w:fldCharType="separate"/>
      </w:r>
      <w:r>
        <w:rPr>
          <w:rFonts w:hint="eastAsia" w:ascii="宋体" w:hAnsi="宋体" w:eastAsia="宋体" w:cs="宋体"/>
          <w:szCs w:val="24"/>
        </w:rPr>
        <w:t>一、服务期、地点及验收方式</w:t>
      </w:r>
      <w:r>
        <w:tab/>
      </w:r>
      <w:r>
        <w:fldChar w:fldCharType="begin"/>
      </w:r>
      <w:r>
        <w:instrText xml:space="preserve"> PAGEREF _Toc7707 \h </w:instrText>
      </w:r>
      <w:r>
        <w:fldChar w:fldCharType="separate"/>
      </w:r>
      <w:r>
        <w:t>- 8 -</w:t>
      </w:r>
      <w:r>
        <w:fldChar w:fldCharType="end"/>
      </w:r>
      <w:r>
        <w:rPr>
          <w:rFonts w:hint="eastAsia" w:ascii="宋体" w:hAnsi="宋体" w:cs="宋体"/>
          <w:color w:val="auto"/>
          <w:szCs w:val="21"/>
        </w:rPr>
        <w:fldChar w:fldCharType="end"/>
      </w:r>
    </w:p>
    <w:p w14:paraId="29EE5FC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_Toc24575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_Toc24575 \h </w:instrText>
      </w:r>
      <w:r>
        <w:fldChar w:fldCharType="separate"/>
      </w:r>
      <w:r>
        <w:t>- 8 -</w:t>
      </w:r>
      <w:r>
        <w:fldChar w:fldCharType="end"/>
      </w:r>
      <w:r>
        <w:rPr>
          <w:rFonts w:hint="eastAsia" w:ascii="宋体" w:hAnsi="宋体" w:cs="宋体"/>
          <w:color w:val="auto"/>
          <w:szCs w:val="21"/>
        </w:rPr>
        <w:fldChar w:fldCharType="end"/>
      </w:r>
    </w:p>
    <w:p w14:paraId="70577D9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_Toc18746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_Toc18746 \h </w:instrText>
      </w:r>
      <w:r>
        <w:fldChar w:fldCharType="separate"/>
      </w:r>
      <w:r>
        <w:t>- 8 -</w:t>
      </w:r>
      <w:r>
        <w:fldChar w:fldCharType="end"/>
      </w:r>
      <w:r>
        <w:rPr>
          <w:rFonts w:hint="eastAsia" w:ascii="宋体" w:hAnsi="宋体" w:cs="宋体"/>
          <w:color w:val="auto"/>
          <w:szCs w:val="21"/>
        </w:rPr>
        <w:fldChar w:fldCharType="end"/>
      </w:r>
    </w:p>
    <w:p w14:paraId="760BC82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_Toc1670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_Toc1670 \h </w:instrText>
      </w:r>
      <w:r>
        <w:fldChar w:fldCharType="separate"/>
      </w:r>
      <w:r>
        <w:t>- 8 -</w:t>
      </w:r>
      <w:r>
        <w:fldChar w:fldCharType="end"/>
      </w:r>
      <w:r>
        <w:rPr>
          <w:rFonts w:hint="eastAsia" w:ascii="宋体" w:hAnsi="宋体" w:cs="宋体"/>
          <w:color w:val="auto"/>
          <w:szCs w:val="21"/>
        </w:rPr>
        <w:fldChar w:fldCharType="end"/>
      </w:r>
    </w:p>
    <w:p w14:paraId="31BC028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_Toc4759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_Toc4759 \h </w:instrText>
      </w:r>
      <w:r>
        <w:fldChar w:fldCharType="separate"/>
      </w:r>
      <w:r>
        <w:t>- 8 -</w:t>
      </w:r>
      <w:r>
        <w:fldChar w:fldCharType="end"/>
      </w:r>
      <w:r>
        <w:rPr>
          <w:rFonts w:hint="eastAsia" w:ascii="宋体" w:hAnsi="宋体" w:cs="宋体"/>
          <w:color w:val="auto"/>
          <w:szCs w:val="21"/>
        </w:rPr>
        <w:fldChar w:fldCharType="end"/>
      </w:r>
    </w:p>
    <w:p w14:paraId="528FD3A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_Toc21947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_Toc21947 \h </w:instrText>
      </w:r>
      <w:r>
        <w:fldChar w:fldCharType="separate"/>
      </w:r>
      <w:r>
        <w:t>- 9 -</w:t>
      </w:r>
      <w:r>
        <w:fldChar w:fldCharType="end"/>
      </w:r>
      <w:r>
        <w:rPr>
          <w:rFonts w:hint="eastAsia" w:ascii="宋体" w:hAnsi="宋体" w:cs="宋体"/>
          <w:color w:val="auto"/>
          <w:szCs w:val="21"/>
        </w:rPr>
        <w:fldChar w:fldCharType="end"/>
      </w:r>
    </w:p>
    <w:p w14:paraId="115E54D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_Toc31929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_Toc31929 \h </w:instrText>
      </w:r>
      <w:r>
        <w:fldChar w:fldCharType="separate"/>
      </w:r>
      <w:r>
        <w:t>- 9 -</w:t>
      </w:r>
      <w:r>
        <w:fldChar w:fldCharType="end"/>
      </w:r>
      <w:r>
        <w:rPr>
          <w:rFonts w:hint="eastAsia" w:ascii="宋体" w:hAnsi="宋体" w:cs="宋体"/>
          <w:color w:val="auto"/>
          <w:szCs w:val="21"/>
        </w:rPr>
        <w:fldChar w:fldCharType="end"/>
      </w:r>
    </w:p>
    <w:p w14:paraId="023B078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_Toc812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_Toc812 \h </w:instrText>
      </w:r>
      <w:r>
        <w:fldChar w:fldCharType="separate"/>
      </w:r>
      <w:r>
        <w:t>- 11 -</w:t>
      </w:r>
      <w:r>
        <w:fldChar w:fldCharType="end"/>
      </w:r>
      <w:r>
        <w:rPr>
          <w:rFonts w:hint="eastAsia" w:ascii="宋体" w:hAnsi="宋体" w:cs="宋体"/>
          <w:color w:val="auto"/>
          <w:szCs w:val="21"/>
        </w:rPr>
        <w:fldChar w:fldCharType="end"/>
      </w:r>
    </w:p>
    <w:p w14:paraId="69B3CBC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_Toc22393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_Toc22393 \h </w:instrText>
      </w:r>
      <w:r>
        <w:fldChar w:fldCharType="separate"/>
      </w:r>
      <w:r>
        <w:t>- 12 -</w:t>
      </w:r>
      <w:r>
        <w:fldChar w:fldCharType="end"/>
      </w:r>
      <w:r>
        <w:rPr>
          <w:rFonts w:hint="eastAsia" w:ascii="宋体" w:hAnsi="宋体" w:cs="宋体"/>
          <w:color w:val="auto"/>
          <w:szCs w:val="21"/>
        </w:rPr>
        <w:fldChar w:fldCharType="end"/>
      </w:r>
    </w:p>
    <w:p w14:paraId="528E743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_Toc21966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_Toc21966 \h </w:instrText>
      </w:r>
      <w:r>
        <w:fldChar w:fldCharType="separate"/>
      </w:r>
      <w:r>
        <w:t>- 13 -</w:t>
      </w:r>
      <w:r>
        <w:fldChar w:fldCharType="end"/>
      </w:r>
      <w:r>
        <w:rPr>
          <w:rFonts w:hint="eastAsia" w:ascii="宋体" w:hAnsi="宋体" w:cs="宋体"/>
          <w:color w:val="auto"/>
          <w:szCs w:val="21"/>
        </w:rPr>
        <w:fldChar w:fldCharType="end"/>
      </w:r>
    </w:p>
    <w:p w14:paraId="54CDDE8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_Toc4749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_Toc4749 \h </w:instrText>
      </w:r>
      <w:r>
        <w:fldChar w:fldCharType="separate"/>
      </w:r>
      <w:r>
        <w:t>- 14 -</w:t>
      </w:r>
      <w:r>
        <w:fldChar w:fldCharType="end"/>
      </w:r>
      <w:r>
        <w:rPr>
          <w:rFonts w:hint="eastAsia" w:ascii="宋体" w:hAnsi="宋体" w:cs="宋体"/>
          <w:color w:val="auto"/>
          <w:szCs w:val="21"/>
        </w:rPr>
        <w:fldChar w:fldCharType="end"/>
      </w:r>
    </w:p>
    <w:p w14:paraId="700EEB9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_Toc30920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_Toc30920 \h </w:instrText>
      </w:r>
      <w:r>
        <w:fldChar w:fldCharType="separate"/>
      </w:r>
      <w:r>
        <w:t>- 14 -</w:t>
      </w:r>
      <w:r>
        <w:fldChar w:fldCharType="end"/>
      </w:r>
      <w:r>
        <w:rPr>
          <w:rFonts w:hint="eastAsia" w:ascii="宋体" w:hAnsi="宋体" w:cs="宋体"/>
          <w:color w:val="auto"/>
          <w:szCs w:val="21"/>
        </w:rPr>
        <w:fldChar w:fldCharType="end"/>
      </w:r>
    </w:p>
    <w:p w14:paraId="1F8FAA8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_Toc26016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_Toc26016 \h </w:instrText>
      </w:r>
      <w:r>
        <w:fldChar w:fldCharType="separate"/>
      </w:r>
      <w:r>
        <w:t>- 14 -</w:t>
      </w:r>
      <w:r>
        <w:fldChar w:fldCharType="end"/>
      </w:r>
      <w:r>
        <w:rPr>
          <w:rFonts w:hint="eastAsia" w:ascii="宋体" w:hAnsi="宋体" w:cs="宋体"/>
          <w:color w:val="auto"/>
          <w:szCs w:val="21"/>
        </w:rPr>
        <w:fldChar w:fldCharType="end"/>
      </w:r>
    </w:p>
    <w:p w14:paraId="196A249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_Toc8628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_Toc8628 \h </w:instrText>
      </w:r>
      <w:r>
        <w:fldChar w:fldCharType="separate"/>
      </w:r>
      <w:r>
        <w:t>- 14 -</w:t>
      </w:r>
      <w:r>
        <w:fldChar w:fldCharType="end"/>
      </w:r>
      <w:r>
        <w:rPr>
          <w:rFonts w:hint="eastAsia" w:ascii="宋体" w:hAnsi="宋体" w:cs="宋体"/>
          <w:color w:val="auto"/>
          <w:szCs w:val="21"/>
        </w:rPr>
        <w:fldChar w:fldCharType="end"/>
      </w:r>
    </w:p>
    <w:p w14:paraId="18D7548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_Toc529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_Toc529 \h </w:instrText>
      </w:r>
      <w:r>
        <w:fldChar w:fldCharType="separate"/>
      </w:r>
      <w:r>
        <w:t>- 15 -</w:t>
      </w:r>
      <w:r>
        <w:fldChar w:fldCharType="end"/>
      </w:r>
      <w:r>
        <w:rPr>
          <w:rFonts w:hint="eastAsia" w:ascii="宋体" w:hAnsi="宋体" w:cs="宋体"/>
          <w:color w:val="auto"/>
          <w:szCs w:val="21"/>
        </w:rPr>
        <w:fldChar w:fldCharType="end"/>
      </w:r>
    </w:p>
    <w:p w14:paraId="031D400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_Toc3546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_Toc3546 \h </w:instrText>
      </w:r>
      <w:r>
        <w:fldChar w:fldCharType="separate"/>
      </w:r>
      <w:r>
        <w:t>- 15 -</w:t>
      </w:r>
      <w:r>
        <w:fldChar w:fldCharType="end"/>
      </w:r>
      <w:r>
        <w:rPr>
          <w:rFonts w:hint="eastAsia" w:ascii="宋体" w:hAnsi="宋体" w:cs="宋体"/>
          <w:color w:val="auto"/>
          <w:szCs w:val="21"/>
        </w:rPr>
        <w:fldChar w:fldCharType="end"/>
      </w:r>
    </w:p>
    <w:p w14:paraId="47E909D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_Toc25554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_Toc25554 \h </w:instrText>
      </w:r>
      <w:r>
        <w:fldChar w:fldCharType="separate"/>
      </w:r>
      <w:r>
        <w:t>- 16 -</w:t>
      </w:r>
      <w:r>
        <w:fldChar w:fldCharType="end"/>
      </w:r>
      <w:r>
        <w:rPr>
          <w:rFonts w:hint="eastAsia" w:ascii="宋体" w:hAnsi="宋体" w:cs="宋体"/>
          <w:color w:val="auto"/>
          <w:szCs w:val="21"/>
        </w:rPr>
        <w:fldChar w:fldCharType="end"/>
      </w:r>
    </w:p>
    <w:p w14:paraId="55398D7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_Toc13859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_Toc13859 \h </w:instrText>
      </w:r>
      <w:r>
        <w:fldChar w:fldCharType="separate"/>
      </w:r>
      <w:r>
        <w:t>- 17 -</w:t>
      </w:r>
      <w:r>
        <w:fldChar w:fldCharType="end"/>
      </w:r>
      <w:r>
        <w:rPr>
          <w:rFonts w:hint="eastAsia" w:ascii="宋体" w:hAnsi="宋体" w:cs="宋体"/>
          <w:color w:val="auto"/>
          <w:szCs w:val="21"/>
        </w:rPr>
        <w:fldChar w:fldCharType="end"/>
      </w:r>
    </w:p>
    <w:p w14:paraId="4A8DF41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_Toc22495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_Toc22495 \h </w:instrText>
      </w:r>
      <w:r>
        <w:fldChar w:fldCharType="separate"/>
      </w:r>
      <w:r>
        <w:t>- 17 -</w:t>
      </w:r>
      <w:r>
        <w:fldChar w:fldCharType="end"/>
      </w:r>
      <w:r>
        <w:rPr>
          <w:rFonts w:hint="eastAsia" w:ascii="宋体" w:hAnsi="宋体" w:cs="宋体"/>
          <w:color w:val="auto"/>
          <w:szCs w:val="21"/>
        </w:rPr>
        <w:fldChar w:fldCharType="end"/>
      </w:r>
    </w:p>
    <w:p w14:paraId="33C71D8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_Toc25835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_Toc25835 \h </w:instrText>
      </w:r>
      <w:r>
        <w:fldChar w:fldCharType="separate"/>
      </w:r>
      <w:r>
        <w:t>- 18 -</w:t>
      </w:r>
      <w:r>
        <w:fldChar w:fldCharType="end"/>
      </w:r>
      <w:r>
        <w:rPr>
          <w:rFonts w:hint="eastAsia" w:ascii="宋体" w:hAnsi="宋体" w:cs="宋体"/>
          <w:color w:val="auto"/>
          <w:szCs w:val="21"/>
        </w:rPr>
        <w:fldChar w:fldCharType="end"/>
      </w:r>
    </w:p>
    <w:p w14:paraId="489676C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_Toc8346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_Toc8346 \h </w:instrText>
      </w:r>
      <w:r>
        <w:fldChar w:fldCharType="separate"/>
      </w:r>
      <w:r>
        <w:t>- 19 -</w:t>
      </w:r>
      <w:r>
        <w:fldChar w:fldCharType="end"/>
      </w:r>
      <w:r>
        <w:rPr>
          <w:rFonts w:hint="eastAsia" w:ascii="宋体" w:hAnsi="宋体" w:cs="宋体"/>
          <w:color w:val="auto"/>
          <w:szCs w:val="21"/>
        </w:rPr>
        <w:fldChar w:fldCharType="end"/>
      </w:r>
    </w:p>
    <w:p w14:paraId="39EF965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_Toc6022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_Toc6022 \h </w:instrText>
      </w:r>
      <w:r>
        <w:fldChar w:fldCharType="separate"/>
      </w:r>
      <w:r>
        <w:t>- 20 -</w:t>
      </w:r>
      <w:r>
        <w:fldChar w:fldCharType="end"/>
      </w:r>
      <w:r>
        <w:rPr>
          <w:rFonts w:hint="eastAsia" w:ascii="宋体" w:hAnsi="宋体" w:cs="宋体"/>
          <w:color w:val="auto"/>
          <w:szCs w:val="21"/>
        </w:rPr>
        <w:fldChar w:fldCharType="end"/>
      </w:r>
    </w:p>
    <w:p w14:paraId="3AFA97F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_Toc32131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_Toc32131 \h </w:instrText>
      </w:r>
      <w:r>
        <w:fldChar w:fldCharType="separate"/>
      </w:r>
      <w:r>
        <w:t>- 22 -</w:t>
      </w:r>
      <w:r>
        <w:fldChar w:fldCharType="end"/>
      </w:r>
      <w:r>
        <w:rPr>
          <w:rFonts w:hint="eastAsia" w:ascii="宋体" w:hAnsi="宋体" w:cs="宋体"/>
          <w:color w:val="auto"/>
          <w:szCs w:val="21"/>
        </w:rPr>
        <w:fldChar w:fldCharType="end"/>
      </w:r>
    </w:p>
    <w:p w14:paraId="4C9C29F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_Toc20794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_Toc20794 \h </w:instrText>
      </w:r>
      <w:r>
        <w:fldChar w:fldCharType="separate"/>
      </w:r>
      <w:r>
        <w:t>- 24 -</w:t>
      </w:r>
      <w:r>
        <w:fldChar w:fldCharType="end"/>
      </w:r>
      <w:r>
        <w:rPr>
          <w:rFonts w:hint="eastAsia" w:ascii="宋体" w:hAnsi="宋体" w:cs="宋体"/>
          <w:color w:val="auto"/>
          <w:szCs w:val="21"/>
        </w:rPr>
        <w:fldChar w:fldCharType="end"/>
      </w:r>
    </w:p>
    <w:p w14:paraId="1B10158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_Toc21309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_Toc21309 \h </w:instrText>
      </w:r>
      <w:r>
        <w:fldChar w:fldCharType="separate"/>
      </w:r>
      <w:r>
        <w:t>- 26 -</w:t>
      </w:r>
      <w:r>
        <w:fldChar w:fldCharType="end"/>
      </w:r>
      <w:r>
        <w:rPr>
          <w:rFonts w:hint="eastAsia" w:ascii="宋体" w:hAnsi="宋体" w:cs="宋体"/>
          <w:color w:val="auto"/>
          <w:szCs w:val="21"/>
        </w:rPr>
        <w:fldChar w:fldCharType="end"/>
      </w:r>
    </w:p>
    <w:p w14:paraId="0788B32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_Toc27440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_Toc27440 \h </w:instrText>
      </w:r>
      <w:r>
        <w:fldChar w:fldCharType="separate"/>
      </w:r>
      <w:r>
        <w:t>- 31 -</w:t>
      </w:r>
      <w:r>
        <w:fldChar w:fldCharType="end"/>
      </w:r>
      <w:r>
        <w:rPr>
          <w:rFonts w:hint="eastAsia" w:ascii="宋体" w:hAnsi="宋体" w:cs="宋体"/>
          <w:color w:val="auto"/>
          <w:szCs w:val="21"/>
        </w:rPr>
        <w:fldChar w:fldCharType="end"/>
      </w:r>
    </w:p>
    <w:p w14:paraId="01BA4D61">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4184"/>
      <w:bookmarkStart w:id="8" w:name="_Toc4932"/>
      <w:bookmarkStart w:id="9" w:name="_Toc23497"/>
      <w:bookmarkStart w:id="10" w:name="_Toc28019"/>
      <w:bookmarkStart w:id="11" w:name="_Toc106030870"/>
      <w:bookmarkStart w:id="12" w:name="_Toc11641050"/>
      <w:bookmarkStart w:id="13" w:name="_Toc12789052"/>
      <w:bookmarkStart w:id="14" w:name="_Toc181"/>
      <w:bookmarkStart w:id="15" w:name="_Toc76462316"/>
      <w:bookmarkStart w:id="16" w:name="_Toc9852"/>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重庆市社会保险局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2025年全市社保经办机构业务技能练兵比武活动总决赛</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313893526"/>
      <w:bookmarkStart w:id="18" w:name="_Toc317775175"/>
      <w:bookmarkStart w:id="19" w:name="_Toc27081"/>
      <w:bookmarkStart w:id="20" w:name="_Toc20549"/>
      <w:bookmarkStart w:id="21" w:name="_Toc106030871"/>
      <w:bookmarkStart w:id="22" w:name="_Toc16085"/>
      <w:bookmarkStart w:id="23" w:name="_Toc9379"/>
      <w:bookmarkStart w:id="24" w:name="_Toc24601"/>
      <w:bookmarkStart w:id="25" w:name="_Toc22832"/>
      <w:bookmarkStart w:id="26" w:name="_Toc76462317"/>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2272"/>
        <w:gridCol w:w="1350"/>
        <w:gridCol w:w="2021"/>
        <w:gridCol w:w="1102"/>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28"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2272"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66E371CD">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1350" w:type="dxa"/>
            <w:tcBorders>
              <w:top w:val="single" w:color="auto" w:sz="4" w:space="0"/>
              <w:left w:val="single" w:color="auto" w:sz="4" w:space="0"/>
              <w:right w:val="single" w:color="auto" w:sz="4" w:space="0"/>
            </w:tcBorders>
            <w:vAlign w:val="center"/>
          </w:tcPr>
          <w:p w14:paraId="519EF55F">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2021" w:type="dxa"/>
            <w:tcBorders>
              <w:top w:val="single" w:color="auto" w:sz="4" w:space="0"/>
              <w:left w:val="single" w:color="auto" w:sz="4" w:space="0"/>
              <w:right w:val="single" w:color="auto" w:sz="4" w:space="0"/>
            </w:tcBorders>
            <w:vAlign w:val="center"/>
          </w:tcPr>
          <w:p w14:paraId="602F5CB5">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102" w:type="dxa"/>
            <w:tcBorders>
              <w:top w:val="single" w:color="auto" w:sz="4" w:space="0"/>
              <w:left w:val="single" w:color="auto" w:sz="4" w:space="0"/>
              <w:right w:val="single" w:color="auto" w:sz="4" w:space="0"/>
            </w:tcBorders>
            <w:vAlign w:val="center"/>
          </w:tcPr>
          <w:p w14:paraId="2AABEEC6">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2025年全市社保经办机构业务技能练兵比武活动总决赛</w:t>
            </w:r>
          </w:p>
        </w:tc>
        <w:tc>
          <w:tcPr>
            <w:tcW w:w="2272"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16.45</w:t>
            </w:r>
          </w:p>
        </w:tc>
        <w:tc>
          <w:tcPr>
            <w:tcW w:w="1350"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3</w:t>
            </w:r>
          </w:p>
        </w:tc>
        <w:tc>
          <w:tcPr>
            <w:tcW w:w="2021" w:type="dxa"/>
            <w:tcBorders>
              <w:top w:val="single" w:color="auto" w:sz="4" w:space="0"/>
              <w:left w:val="single" w:color="auto" w:sz="4" w:space="0"/>
              <w:bottom w:val="single" w:color="auto" w:sz="4" w:space="0"/>
              <w:right w:val="single" w:color="auto" w:sz="4" w:space="0"/>
            </w:tcBorders>
            <w:vAlign w:val="center"/>
          </w:tcPr>
          <w:p w14:paraId="33B1D5FE">
            <w:pPr>
              <w:widowControl/>
              <w:spacing w:after="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102"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3013"/>
      <w:bookmarkStart w:id="29" w:name="_Toc13161"/>
      <w:bookmarkStart w:id="30" w:name="_Toc10459"/>
      <w:bookmarkStart w:id="31" w:name="_Toc21123"/>
      <w:bookmarkStart w:id="32" w:name="_Toc76462319"/>
      <w:bookmarkStart w:id="33" w:name="_Toc21041"/>
      <w:bookmarkStart w:id="34" w:name="_Toc106030873"/>
      <w:bookmarkStart w:id="35" w:name="_Toc2925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16.45</w:t>
      </w:r>
      <w:r>
        <w:rPr>
          <w:rFonts w:hint="eastAsia" w:ascii="宋体" w:hAnsi="宋体" w:cs="宋体"/>
          <w:color w:val="auto"/>
          <w:sz w:val="24"/>
          <w:szCs w:val="24"/>
        </w:rPr>
        <w:t>万元。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20124"/>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106030874"/>
      <w:bookmarkStart w:id="41" w:name="_Toc20997"/>
      <w:bookmarkStart w:id="42" w:name="_Toc26353"/>
      <w:bookmarkStart w:id="43" w:name="_Toc1125"/>
      <w:bookmarkStart w:id="44" w:name="_Toc2353"/>
      <w:bookmarkStart w:id="45" w:name="_Toc13709"/>
      <w:bookmarkStart w:id="46" w:name="_Toc76462320"/>
      <w:bookmarkStart w:id="47" w:name="_Toc630"/>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bookmarkStart w:id="377" w:name="_GoBack"/>
      <w:bookmarkEnd w:id="377"/>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（五）递交响应文件地点：重庆市社会保险局</w:t>
      </w:r>
      <w:r>
        <w:rPr>
          <w:rFonts w:hint="eastAsia" w:ascii="宋体" w:hAnsi="宋体" w:cs="宋体"/>
          <w:color w:val="auto"/>
          <w:sz w:val="24"/>
          <w:szCs w:val="24"/>
          <w:lang w:val="en-US" w:eastAsia="zh-CN"/>
        </w:rPr>
        <w:t>41013会议室</w:t>
      </w:r>
      <w:r>
        <w:rPr>
          <w:rFonts w:hint="eastAsia" w:ascii="宋体" w:hAnsi="宋体" w:cs="宋体"/>
          <w:color w:val="auto"/>
          <w:sz w:val="24"/>
          <w:szCs w:val="24"/>
        </w:rPr>
        <w:t>（重庆市渝北区春华大道99号人力资源产业园北区4号楼10楼）</w:t>
      </w:r>
      <w:r>
        <w:rPr>
          <w:rFonts w:hint="eastAsia" w:ascii="宋体" w:hAnsi="宋体" w:cs="宋体"/>
          <w:color w:val="auto"/>
          <w:sz w:val="24"/>
          <w:szCs w:val="24"/>
          <w:lang w:eastAsia="zh-CN"/>
        </w:rPr>
        <w:t>。</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09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r>
        <w:rPr>
          <w:rFonts w:hint="eastAsia" w:ascii="宋体" w:hAnsi="宋体" w:cs="宋体"/>
          <w:color w:val="auto"/>
          <w:sz w:val="24"/>
          <w:szCs w:val="24"/>
          <w:lang w:eastAsia="zh-CN"/>
        </w:rPr>
        <w:t>。</w:t>
      </w:r>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25280"/>
      <w:bookmarkStart w:id="49" w:name="_Toc6621"/>
      <w:bookmarkStart w:id="50" w:name="_Toc373860294"/>
      <w:bookmarkStart w:id="51" w:name="_Toc17643"/>
      <w:bookmarkStart w:id="52" w:name="_Toc8626"/>
      <w:bookmarkStart w:id="53" w:name="_Toc30165"/>
      <w:bookmarkStart w:id="54" w:name="_Toc18424"/>
      <w:bookmarkStart w:id="55" w:name="_Toc106030876"/>
      <w:bookmarkStart w:id="56" w:name="_Toc76462322"/>
      <w:bookmarkStart w:id="57" w:name="_Toc480466699"/>
      <w:bookmarkStart w:id="58" w:name="_Toc24994"/>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79668114"/>
      <w:bookmarkStart w:id="60" w:name="_Toc480466698"/>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11537"/>
      <w:bookmarkStart w:id="62" w:name="_Toc22148"/>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13402"/>
      <w:bookmarkStart w:id="64" w:name="_Toc8838"/>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25947"/>
      <w:bookmarkStart w:id="66" w:name="_Toc22528"/>
      <w:bookmarkStart w:id="67" w:name="_Toc801"/>
      <w:bookmarkStart w:id="68" w:name="_Toc4530"/>
      <w:bookmarkStart w:id="69" w:name="_Toc2659"/>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25021"/>
      <w:bookmarkStart w:id="72" w:name="_Toc19865"/>
      <w:bookmarkStart w:id="73" w:name="_Toc10403"/>
      <w:bookmarkStart w:id="74" w:name="_Toc26964"/>
      <w:bookmarkStart w:id="75" w:name="_Toc76462323"/>
      <w:bookmarkStart w:id="76" w:name="_Toc10416"/>
      <w:bookmarkStart w:id="77" w:name="_Toc106030877"/>
      <w:bookmarkStart w:id="78" w:name="_Toc28024"/>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重庆市社会保险局</w:t>
      </w:r>
    </w:p>
    <w:p w14:paraId="0507CBA9">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eastAsia="zh-CN"/>
        </w:rPr>
        <w:t>杨老师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w:t>
      </w:r>
      <w:r>
        <w:rPr>
          <w:rFonts w:hint="eastAsia" w:ascii="宋体" w:hAnsi="宋体" w:cs="宋体"/>
          <w:color w:val="auto"/>
          <w:sz w:val="24"/>
          <w:szCs w:val="24"/>
          <w:lang w:val="en-US" w:eastAsia="zh-CN"/>
        </w:rPr>
        <w:t>86789759</w:t>
      </w:r>
      <w:r>
        <w:rPr>
          <w:rFonts w:hint="eastAsia" w:ascii="宋体" w:hAnsi="宋体" w:cs="宋体"/>
          <w:color w:val="auto"/>
          <w:sz w:val="24"/>
          <w:szCs w:val="24"/>
          <w:lang w:val="en-US" w:eastAsia="zh-CN"/>
        </w:rPr>
        <w:tab/>
      </w:r>
    </w:p>
    <w:p w14:paraId="34368C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End w:id="82"/>
      <w:r>
        <w:rPr>
          <w:rFonts w:hint="eastAsia" w:ascii="宋体" w:hAnsi="宋体" w:cs="宋体"/>
          <w:color w:val="auto"/>
          <w:sz w:val="24"/>
          <w:szCs w:val="24"/>
        </w:rPr>
        <w:t>重庆市渝北区春华大道99号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电  话：023-67461776</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44ABC578">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106030878"/>
      <w:bookmarkStart w:id="85" w:name="_Toc26073"/>
      <w:bookmarkStart w:id="86" w:name="_Toc30919"/>
      <w:bookmarkStart w:id="87" w:name="_Toc76462324"/>
      <w:bookmarkStart w:id="88" w:name="_Toc17085"/>
      <w:bookmarkStart w:id="89" w:name="_Toc20799"/>
      <w:bookmarkStart w:id="90" w:name="_Toc14386"/>
      <w:bookmarkStart w:id="91" w:name="_Toc22581"/>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106030879"/>
      <w:bookmarkStart w:id="95" w:name="_Toc28676"/>
      <w:bookmarkStart w:id="96" w:name="_Toc25344"/>
      <w:bookmarkStart w:id="97" w:name="_Toc11510"/>
      <w:bookmarkStart w:id="98" w:name="_Toc15146"/>
      <w:bookmarkStart w:id="99" w:name="_Toc4063"/>
      <w:bookmarkStart w:id="100" w:name="_Toc29093"/>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2509"/>
        <w:gridCol w:w="1851"/>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778"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2509"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1851"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778"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2025年全市社保经办机构业务技能练兵比武活动总决赛</w:t>
            </w:r>
          </w:p>
        </w:tc>
        <w:tc>
          <w:tcPr>
            <w:tcW w:w="2509"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项</w:t>
            </w:r>
          </w:p>
        </w:tc>
        <w:tc>
          <w:tcPr>
            <w:tcW w:w="1851"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无</w:t>
            </w:r>
          </w:p>
        </w:tc>
      </w:tr>
      <w:bookmarkEnd w:id="93"/>
    </w:tbl>
    <w:p w14:paraId="12BFE386">
      <w:pPr>
        <w:pStyle w:val="3"/>
        <w:numPr>
          <w:ilvl w:val="1"/>
          <w:numId w:val="0"/>
        </w:numPr>
        <w:spacing w:after="0" w:line="400" w:lineRule="exact"/>
        <w:rPr>
          <w:rFonts w:hint="default" w:ascii="宋体" w:hAnsi="宋体" w:eastAsia="宋体" w:cs="宋体"/>
          <w:b/>
          <w:color w:val="auto"/>
          <w:sz w:val="24"/>
          <w:lang w:val="en-US"/>
        </w:rPr>
      </w:pPr>
      <w:bookmarkStart w:id="101" w:name="_Toc32081"/>
      <w:bookmarkStart w:id="102" w:name="_Toc21002"/>
      <w:r>
        <w:rPr>
          <w:rFonts w:hint="eastAsia" w:ascii="宋体" w:hAnsi="宋体" w:eastAsia="宋体" w:cs="宋体"/>
          <w:b/>
          <w:color w:val="auto"/>
          <w:sz w:val="24"/>
        </w:rPr>
        <w:t>二、</w:t>
      </w:r>
      <w:bookmarkEnd w:id="101"/>
      <w:r>
        <w:rPr>
          <w:rFonts w:hint="eastAsia" w:ascii="宋体" w:hAnsi="宋体" w:eastAsia="宋体" w:cs="宋体"/>
          <w:b/>
          <w:color w:val="auto"/>
          <w:sz w:val="24"/>
          <w:lang w:eastAsia="zh-CN"/>
        </w:rPr>
        <w:t>项目服务内容及要求</w:t>
      </w:r>
      <w:bookmarkEnd w:id="102"/>
    </w:p>
    <w:p w14:paraId="386A9A30">
      <w:pPr>
        <w:snapToGrid w:val="0"/>
        <w:spacing w:after="0" w:line="400" w:lineRule="exact"/>
        <w:ind w:firstLine="482" w:firstLineChars="200"/>
        <w:rPr>
          <w:rFonts w:hint="eastAsia" w:ascii="宋体" w:hAnsi="宋体" w:cs="宋体"/>
          <w:b/>
          <w:bCs/>
          <w:color w:val="auto"/>
          <w:sz w:val="24"/>
          <w:szCs w:val="24"/>
        </w:rPr>
      </w:pPr>
      <w:bookmarkStart w:id="103" w:name="_Toc20395"/>
      <w:bookmarkStart w:id="104" w:name="_Toc4804"/>
      <w:bookmarkStart w:id="105" w:name="_Toc4922"/>
      <w:r>
        <w:rPr>
          <w:rFonts w:hint="eastAsia" w:ascii="宋体" w:hAnsi="宋体" w:cs="宋体"/>
          <w:b/>
          <w:bCs/>
          <w:color w:val="auto"/>
          <w:sz w:val="24"/>
          <w:szCs w:val="24"/>
        </w:rPr>
        <w:t>（一）项目基本概括介绍</w:t>
      </w:r>
    </w:p>
    <w:p w14:paraId="706F11D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为深化全市社保经办机构行风建设，充分发挥业务技能比赛的示范引领作用，全面提升经办人员业务能力，加快锻造一支“政策通、业务精、作风硬”的高素质专业化干部队伍，更好展现本市社保经办系统的良好风貌，决定开展2025年全市社保经办机构业务技能练兵比武活动总决赛。</w:t>
      </w:r>
    </w:p>
    <w:p w14:paraId="554573CC">
      <w:pPr>
        <w:snapToGrid w:val="0"/>
        <w:spacing w:after="0"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（二）项目主要内容</w:t>
      </w:r>
    </w:p>
    <w:p w14:paraId="2B40E190">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负责2025年全市社保经办机构业务技能练兵比武活动总决赛的组织策划、活动服务、宣传和执行，项目实施全程接受采购人的指导、监督和检查。具体需求如下：</w:t>
      </w:r>
    </w:p>
    <w:p w14:paraId="5E9D67F7">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1.比赛时间</w:t>
      </w:r>
    </w:p>
    <w:p w14:paraId="275042AE">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2025年10月（暂定）。</w:t>
      </w:r>
    </w:p>
    <w:p w14:paraId="19F6B3F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2.比赛地点</w:t>
      </w:r>
    </w:p>
    <w:p w14:paraId="5FADA0F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中国·重庆人力资源服务产业园南区二楼大厅。</w:t>
      </w:r>
    </w:p>
    <w:p w14:paraId="47EC0721">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3.比赛主题</w:t>
      </w:r>
    </w:p>
    <w:p w14:paraId="324A6211">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砺精兵 强技能 展风采 惠民生</w:t>
      </w:r>
    </w:p>
    <w:p w14:paraId="0204CB9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4.参加对象</w:t>
      </w:r>
    </w:p>
    <w:p w14:paraId="0003A62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全市各区县（自治县）社保经办机构工作人员。</w:t>
      </w:r>
    </w:p>
    <w:p w14:paraId="3CDF345A">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5.奖项设置</w:t>
      </w:r>
    </w:p>
    <w:p w14:paraId="7BF2E1A2">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（1）团队奖项 </w:t>
      </w:r>
    </w:p>
    <w:p w14:paraId="28299CA2">
      <w:pPr>
        <w:numPr>
          <w:ilvl w:val="0"/>
          <w:numId w:val="2"/>
        </w:num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个人奖项</w:t>
      </w:r>
    </w:p>
    <w:p w14:paraId="202C7373">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6.执行要求</w:t>
      </w:r>
    </w:p>
    <w:p w14:paraId="70568153">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(1)氛围布置：负责活动现场氛围、指示和18名参赛选手形象宣传展板设计布置等。</w:t>
      </w:r>
    </w:p>
    <w:p w14:paraId="7C1CDA9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(2)答题系统：包含答题桌和答题设备及系统。</w:t>
      </w:r>
    </w:p>
    <w:p w14:paraId="0283928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(3)资料制作：负责奖杯、奖牌、证件、会议手册等会务资料的设计制作。</w:t>
      </w:r>
    </w:p>
    <w:p w14:paraId="4C88A04C">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(4)后勤保障：负责场地租赁以及参会人员的就餐和住宿保障（约80人，1中2晚共3餐，2晚住宿，餐标60元/餐)。</w:t>
      </w:r>
    </w:p>
    <w:p w14:paraId="60205D7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人员保障：根据采购人要求提供充分的专业技术人员服务，包括：摄影、摄像、现场服务人员等以及比赛前的设备设施调试及彩排工作，比赛过程中至少安排3名专业服务人员全程跟踪服务，对现场突发问题必须及时处理。</w:t>
      </w:r>
    </w:p>
    <w:p w14:paraId="7D6D513D">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(6)其他服务：负责采购人要求的其他服务。</w:t>
      </w:r>
    </w:p>
    <w:p w14:paraId="40D7CD12">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bookmarkStart w:id="106" w:name="_Toc16940"/>
    </w:p>
    <w:p w14:paraId="6FD26427">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10695D5C">
      <w:pPr>
        <w:pStyle w:val="30"/>
        <w:rPr>
          <w:rFonts w:hint="eastAsia" w:ascii="宋体" w:hAnsi="宋体" w:eastAsia="宋体" w:cs="宋体"/>
          <w:b/>
          <w:bCs w:val="0"/>
          <w:color w:val="auto"/>
          <w:sz w:val="36"/>
          <w:szCs w:val="30"/>
        </w:rPr>
      </w:pPr>
    </w:p>
    <w:p w14:paraId="5A7F0C4A">
      <w:pPr>
        <w:pStyle w:val="30"/>
        <w:rPr>
          <w:rFonts w:hint="eastAsia" w:ascii="宋体" w:hAnsi="宋体" w:eastAsia="宋体" w:cs="宋体"/>
          <w:b/>
          <w:bCs w:val="0"/>
          <w:color w:val="auto"/>
          <w:sz w:val="36"/>
          <w:szCs w:val="30"/>
        </w:rPr>
      </w:pPr>
    </w:p>
    <w:p w14:paraId="035E1977">
      <w:pPr>
        <w:pStyle w:val="30"/>
        <w:rPr>
          <w:rFonts w:hint="eastAsia" w:ascii="宋体" w:hAnsi="宋体" w:eastAsia="宋体" w:cs="宋体"/>
          <w:b/>
          <w:bCs w:val="0"/>
          <w:color w:val="auto"/>
          <w:sz w:val="36"/>
          <w:szCs w:val="30"/>
        </w:rPr>
      </w:pPr>
    </w:p>
    <w:p w14:paraId="5AE1BE75">
      <w:pPr>
        <w:pStyle w:val="30"/>
        <w:rPr>
          <w:rFonts w:hint="eastAsia" w:ascii="宋体" w:hAnsi="宋体" w:eastAsia="宋体" w:cs="宋体"/>
          <w:b/>
          <w:bCs w:val="0"/>
          <w:color w:val="auto"/>
          <w:sz w:val="36"/>
          <w:szCs w:val="30"/>
        </w:rPr>
      </w:pPr>
    </w:p>
    <w:p w14:paraId="5BF489D0">
      <w:pPr>
        <w:pStyle w:val="30"/>
        <w:rPr>
          <w:rFonts w:hint="eastAsia" w:ascii="宋体" w:hAnsi="宋体" w:eastAsia="宋体" w:cs="宋体"/>
          <w:b/>
          <w:bCs w:val="0"/>
          <w:color w:val="auto"/>
          <w:sz w:val="36"/>
          <w:szCs w:val="30"/>
        </w:rPr>
      </w:pPr>
    </w:p>
    <w:p w14:paraId="54B7E359">
      <w:pPr>
        <w:pStyle w:val="30"/>
        <w:rPr>
          <w:rFonts w:hint="eastAsia" w:ascii="宋体" w:hAnsi="宋体" w:eastAsia="宋体" w:cs="宋体"/>
          <w:b/>
          <w:bCs w:val="0"/>
          <w:color w:val="auto"/>
          <w:sz w:val="36"/>
          <w:szCs w:val="30"/>
        </w:rPr>
      </w:pPr>
    </w:p>
    <w:p w14:paraId="48D6731C">
      <w:pPr>
        <w:pStyle w:val="30"/>
        <w:rPr>
          <w:rFonts w:hint="eastAsia" w:ascii="宋体" w:hAnsi="宋体" w:eastAsia="宋体" w:cs="宋体"/>
          <w:b/>
          <w:bCs w:val="0"/>
          <w:color w:val="auto"/>
          <w:sz w:val="36"/>
          <w:szCs w:val="30"/>
        </w:rPr>
      </w:pPr>
    </w:p>
    <w:p w14:paraId="4A1977E2">
      <w:pPr>
        <w:pStyle w:val="30"/>
        <w:rPr>
          <w:rFonts w:hint="eastAsia" w:ascii="宋体" w:hAnsi="宋体" w:eastAsia="宋体" w:cs="宋体"/>
          <w:b/>
          <w:bCs w:val="0"/>
          <w:color w:val="auto"/>
          <w:sz w:val="36"/>
          <w:szCs w:val="30"/>
        </w:rPr>
      </w:pPr>
    </w:p>
    <w:p w14:paraId="747EF56D">
      <w:pPr>
        <w:pStyle w:val="30"/>
        <w:rPr>
          <w:rFonts w:hint="eastAsia" w:ascii="宋体" w:hAnsi="宋体" w:eastAsia="宋体" w:cs="宋体"/>
          <w:b/>
          <w:bCs w:val="0"/>
          <w:color w:val="auto"/>
          <w:sz w:val="36"/>
          <w:szCs w:val="30"/>
        </w:rPr>
      </w:pPr>
    </w:p>
    <w:p w14:paraId="7413A6F8">
      <w:pPr>
        <w:pStyle w:val="30"/>
        <w:rPr>
          <w:rFonts w:hint="eastAsia" w:ascii="宋体" w:hAnsi="宋体" w:eastAsia="宋体" w:cs="宋体"/>
          <w:b/>
          <w:bCs w:val="0"/>
          <w:color w:val="auto"/>
          <w:sz w:val="36"/>
          <w:szCs w:val="30"/>
        </w:rPr>
      </w:pPr>
    </w:p>
    <w:p w14:paraId="7792F68E">
      <w:pPr>
        <w:pStyle w:val="30"/>
        <w:rPr>
          <w:rFonts w:hint="eastAsia" w:ascii="宋体" w:hAnsi="宋体" w:eastAsia="宋体" w:cs="宋体"/>
          <w:b/>
          <w:bCs w:val="0"/>
          <w:color w:val="auto"/>
          <w:sz w:val="36"/>
          <w:szCs w:val="30"/>
        </w:rPr>
      </w:pPr>
    </w:p>
    <w:p w14:paraId="711EC4AC">
      <w:pPr>
        <w:pStyle w:val="30"/>
        <w:rPr>
          <w:rFonts w:hint="eastAsia" w:ascii="宋体" w:hAnsi="宋体" w:eastAsia="宋体" w:cs="宋体"/>
          <w:b/>
          <w:bCs w:val="0"/>
          <w:color w:val="auto"/>
          <w:sz w:val="36"/>
          <w:szCs w:val="30"/>
        </w:rPr>
      </w:pPr>
    </w:p>
    <w:p w14:paraId="2322FF60">
      <w:pPr>
        <w:pStyle w:val="30"/>
        <w:rPr>
          <w:rFonts w:hint="eastAsia" w:ascii="宋体" w:hAnsi="宋体" w:eastAsia="宋体" w:cs="宋体"/>
          <w:b/>
          <w:bCs w:val="0"/>
          <w:color w:val="auto"/>
          <w:sz w:val="36"/>
          <w:szCs w:val="30"/>
        </w:rPr>
      </w:pPr>
    </w:p>
    <w:p w14:paraId="46381C70">
      <w:pPr>
        <w:pStyle w:val="30"/>
        <w:rPr>
          <w:rFonts w:hint="eastAsia" w:ascii="宋体" w:hAnsi="宋体" w:eastAsia="宋体" w:cs="宋体"/>
          <w:b/>
          <w:bCs w:val="0"/>
          <w:color w:val="auto"/>
          <w:sz w:val="36"/>
          <w:szCs w:val="30"/>
        </w:rPr>
      </w:pPr>
    </w:p>
    <w:p w14:paraId="0A9A8C70">
      <w:pPr>
        <w:pStyle w:val="30"/>
        <w:rPr>
          <w:rFonts w:hint="eastAsia" w:ascii="宋体" w:hAnsi="宋体" w:eastAsia="宋体" w:cs="宋体"/>
          <w:b/>
          <w:bCs w:val="0"/>
          <w:color w:val="auto"/>
          <w:sz w:val="36"/>
          <w:szCs w:val="30"/>
        </w:rPr>
      </w:pPr>
    </w:p>
    <w:p w14:paraId="4B5A5528">
      <w:pPr>
        <w:pStyle w:val="30"/>
        <w:rPr>
          <w:rFonts w:hint="eastAsia" w:ascii="宋体" w:hAnsi="宋体" w:eastAsia="宋体" w:cs="宋体"/>
          <w:b/>
          <w:bCs w:val="0"/>
          <w:color w:val="auto"/>
          <w:sz w:val="36"/>
          <w:szCs w:val="30"/>
        </w:rPr>
      </w:pPr>
    </w:p>
    <w:p w14:paraId="6D0C3CB1">
      <w:pPr>
        <w:pStyle w:val="30"/>
        <w:rPr>
          <w:rFonts w:hint="eastAsia" w:ascii="宋体" w:hAnsi="宋体" w:eastAsia="宋体" w:cs="宋体"/>
          <w:b/>
          <w:bCs w:val="0"/>
          <w:color w:val="auto"/>
          <w:sz w:val="36"/>
          <w:szCs w:val="30"/>
        </w:rPr>
      </w:pPr>
    </w:p>
    <w:p w14:paraId="26F4A0C5">
      <w:pPr>
        <w:pStyle w:val="30"/>
        <w:rPr>
          <w:rFonts w:hint="eastAsia" w:ascii="宋体" w:hAnsi="宋体" w:eastAsia="宋体" w:cs="宋体"/>
          <w:b/>
          <w:bCs w:val="0"/>
          <w:color w:val="auto"/>
          <w:sz w:val="36"/>
          <w:szCs w:val="30"/>
        </w:rPr>
      </w:pPr>
    </w:p>
    <w:p w14:paraId="616253AE">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06E098D6">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65E5BFA7">
      <w:pPr>
        <w:pStyle w:val="3"/>
        <w:numPr>
          <w:ilvl w:val="1"/>
          <w:numId w:val="0"/>
        </w:numPr>
        <w:spacing w:after="0" w:line="360" w:lineRule="auto"/>
        <w:jc w:val="center"/>
        <w:rPr>
          <w:rFonts w:hint="eastAsia" w:ascii="宋体" w:hAnsi="宋体" w:eastAsia="宋体" w:cs="宋体"/>
          <w:b/>
          <w:bCs w:val="0"/>
          <w:color w:val="auto"/>
          <w:sz w:val="36"/>
          <w:szCs w:val="30"/>
        </w:rPr>
      </w:pPr>
      <w:bookmarkStart w:id="107" w:name="_Toc17752"/>
      <w:r>
        <w:rPr>
          <w:rFonts w:hint="eastAsia" w:ascii="宋体" w:hAnsi="宋体" w:eastAsia="宋体" w:cs="宋体"/>
          <w:b/>
          <w:bCs w:val="0"/>
          <w:color w:val="auto"/>
          <w:sz w:val="36"/>
          <w:szCs w:val="30"/>
        </w:rPr>
        <w:t>第三篇  项目商务需求</w:t>
      </w:r>
      <w:bookmarkEnd w:id="103"/>
      <w:bookmarkEnd w:id="104"/>
      <w:bookmarkEnd w:id="105"/>
      <w:bookmarkEnd w:id="106"/>
      <w:bookmarkEnd w:id="107"/>
    </w:p>
    <w:p w14:paraId="141B2457">
      <w:pPr>
        <w:pStyle w:val="3"/>
        <w:numPr>
          <w:ilvl w:val="1"/>
          <w:numId w:val="0"/>
        </w:numPr>
        <w:spacing w:after="0" w:line="400" w:lineRule="exact"/>
        <w:rPr>
          <w:rFonts w:ascii="宋体" w:hAnsi="宋体" w:eastAsia="宋体" w:cs="宋体"/>
          <w:b/>
          <w:color w:val="auto"/>
          <w:sz w:val="24"/>
        </w:rPr>
      </w:pPr>
      <w:bookmarkStart w:id="108" w:name="_Toc21950"/>
      <w:bookmarkStart w:id="109" w:name="_Toc8671"/>
      <w:bookmarkStart w:id="110" w:name="_Toc23093"/>
      <w:bookmarkStart w:id="111" w:name="_Toc13005"/>
      <w:bookmarkStart w:id="112" w:name="_Toc267320049"/>
      <w:bookmarkStart w:id="113" w:name="_Toc2135"/>
      <w:bookmarkStart w:id="114" w:name="_Toc9232"/>
      <w:bookmarkStart w:id="115" w:name="_Toc10278"/>
      <w:bookmarkStart w:id="116" w:name="_Toc3228"/>
      <w:bookmarkStart w:id="117" w:name="_Toc28613"/>
      <w:bookmarkStart w:id="118" w:name="_Toc76373877"/>
      <w:bookmarkStart w:id="119" w:name="_Toc3561"/>
      <w:bookmarkStart w:id="120" w:name="_Toc7707"/>
      <w:r>
        <w:rPr>
          <w:rFonts w:hint="eastAsia" w:ascii="宋体" w:hAnsi="宋体" w:eastAsia="宋体" w:cs="宋体"/>
          <w:b/>
          <w:color w:val="auto"/>
          <w:sz w:val="24"/>
          <w:szCs w:val="24"/>
        </w:rPr>
        <w:t>一、</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color w:val="auto"/>
          <w:sz w:val="24"/>
          <w:szCs w:val="24"/>
          <w:lang w:eastAsia="zh-CN"/>
        </w:rPr>
        <w:t>比赛时间</w:t>
      </w:r>
      <w:r>
        <w:rPr>
          <w:rFonts w:hint="eastAsia" w:ascii="宋体" w:hAnsi="宋体" w:eastAsia="宋体" w:cs="宋体"/>
          <w:b/>
          <w:color w:val="auto"/>
          <w:sz w:val="24"/>
          <w:szCs w:val="24"/>
        </w:rPr>
        <w:t>、地点及验收方式</w:t>
      </w:r>
      <w:bookmarkEnd w:id="119"/>
      <w:bookmarkEnd w:id="120"/>
    </w:p>
    <w:p w14:paraId="6BF3A28C">
      <w:pPr>
        <w:snapToGrid w:val="0"/>
        <w:spacing w:after="0" w:line="400" w:lineRule="exact"/>
        <w:ind w:firstLine="480" w:firstLineChars="200"/>
        <w:rPr>
          <w:rFonts w:hint="eastAsia" w:ascii="宋体" w:hAnsi="宋体" w:eastAsia="宋体" w:cs="宋体"/>
          <w:color w:val="auto"/>
          <w:sz w:val="24"/>
          <w:szCs w:val="24"/>
          <w:lang w:eastAsia="zh-CN"/>
        </w:rPr>
      </w:pPr>
      <w:bookmarkStart w:id="121" w:name="_Toc11367"/>
      <w:bookmarkStart w:id="122" w:name="_Toc31871"/>
      <w:bookmarkStart w:id="123" w:name="_Toc10103"/>
      <w:bookmarkStart w:id="124" w:name="_Toc17044"/>
      <w:bookmarkStart w:id="125" w:name="_Toc25977"/>
      <w:bookmarkStart w:id="126" w:name="_Toc267320050"/>
      <w:bookmarkStart w:id="127" w:name="_Toc16277"/>
      <w:bookmarkStart w:id="128" w:name="_Toc76373878"/>
      <w:r>
        <w:rPr>
          <w:rFonts w:hint="eastAsia" w:ascii="宋体" w:hAnsi="宋体" w:cs="宋体"/>
          <w:color w:val="auto"/>
          <w:sz w:val="24"/>
          <w:szCs w:val="24"/>
        </w:rPr>
        <w:t>（一）</w:t>
      </w:r>
      <w:r>
        <w:rPr>
          <w:rFonts w:hint="eastAsia" w:ascii="宋体" w:hAnsi="宋体" w:cs="宋体"/>
          <w:color w:val="auto"/>
          <w:sz w:val="24"/>
          <w:szCs w:val="24"/>
          <w:lang w:eastAsia="zh-CN"/>
        </w:rPr>
        <w:t>比赛时间</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rPr>
        <w:t>2025年10月（暂定）。</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比赛</w:t>
      </w:r>
      <w:r>
        <w:rPr>
          <w:rFonts w:hint="eastAsia" w:ascii="宋体" w:hAnsi="宋体" w:cs="宋体"/>
          <w:color w:val="auto"/>
          <w:sz w:val="24"/>
          <w:szCs w:val="24"/>
        </w:rPr>
        <w:t>地点</w:t>
      </w:r>
    </w:p>
    <w:p w14:paraId="76C117A3">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中国·重庆人力资源服务产业园南区二楼大厅</w:t>
      </w:r>
      <w:r>
        <w:rPr>
          <w:rFonts w:hint="eastAsia" w:ascii="宋体" w:hAnsi="宋体" w:cs="宋体"/>
          <w:color w:val="auto"/>
          <w:sz w:val="24"/>
          <w:szCs w:val="24"/>
          <w:lang w:eastAsia="zh-CN"/>
        </w:rPr>
        <w:t>（</w:t>
      </w:r>
      <w:r>
        <w:rPr>
          <w:rFonts w:hint="eastAsia" w:ascii="宋体" w:hAnsi="宋体" w:cs="宋体"/>
          <w:color w:val="auto"/>
          <w:sz w:val="24"/>
          <w:szCs w:val="24"/>
        </w:rPr>
        <w:t>采购人指定地点</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B0FBF1E">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w:t>
      </w:r>
      <w:r>
        <w:rPr>
          <w:rFonts w:hint="eastAsia" w:ascii="宋体" w:hAnsi="宋体" w:cs="宋体"/>
          <w:color w:val="auto"/>
          <w:sz w:val="24"/>
          <w:szCs w:val="24"/>
          <w:lang w:eastAsia="zh-CN"/>
        </w:rPr>
        <w:t>验收方式</w:t>
      </w:r>
    </w:p>
    <w:p w14:paraId="0EAD924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采购人负责验收，成交供应商予以协助</w:t>
      </w:r>
      <w:r>
        <w:rPr>
          <w:rFonts w:hint="eastAsia" w:ascii="宋体" w:hAnsi="宋体" w:cs="宋体"/>
          <w:color w:val="auto"/>
          <w:sz w:val="24"/>
          <w:szCs w:val="24"/>
        </w:rPr>
        <w:t>。</w:t>
      </w:r>
    </w:p>
    <w:p w14:paraId="4F20742E">
      <w:pPr>
        <w:pStyle w:val="3"/>
        <w:numPr>
          <w:ilvl w:val="1"/>
          <w:numId w:val="0"/>
        </w:numPr>
        <w:spacing w:after="0" w:line="400" w:lineRule="exact"/>
        <w:rPr>
          <w:rFonts w:ascii="宋体" w:hAnsi="宋体" w:eastAsia="宋体" w:cs="宋体"/>
          <w:b/>
          <w:color w:val="auto"/>
          <w:sz w:val="24"/>
          <w:szCs w:val="24"/>
        </w:rPr>
      </w:pPr>
      <w:bookmarkStart w:id="129" w:name="_Toc24884"/>
      <w:bookmarkStart w:id="130" w:name="_Toc24575"/>
      <w:r>
        <w:rPr>
          <w:rFonts w:hint="eastAsia" w:ascii="宋体" w:hAnsi="宋体" w:eastAsia="宋体" w:cs="宋体"/>
          <w:b/>
          <w:color w:val="auto"/>
          <w:sz w:val="24"/>
          <w:szCs w:val="24"/>
        </w:rPr>
        <w:t>二、</w:t>
      </w:r>
      <w:bookmarkEnd w:id="121"/>
      <w:bookmarkEnd w:id="122"/>
      <w:bookmarkEnd w:id="123"/>
      <w:bookmarkEnd w:id="124"/>
      <w:r>
        <w:rPr>
          <w:rFonts w:hint="eastAsia" w:ascii="宋体" w:hAnsi="宋体" w:eastAsia="宋体" w:cs="宋体"/>
          <w:b/>
          <w:color w:val="auto"/>
          <w:sz w:val="24"/>
          <w:szCs w:val="24"/>
        </w:rPr>
        <w:t>报价要求</w:t>
      </w:r>
      <w:bookmarkEnd w:id="129"/>
      <w:bookmarkEnd w:id="130"/>
    </w:p>
    <w:p w14:paraId="33EF152C">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磋商报价采用人民币报价，包括完成</w:t>
      </w:r>
      <w:r>
        <w:rPr>
          <w:rFonts w:hint="eastAsia" w:ascii="宋体" w:hAnsi="宋体" w:cs="宋体"/>
          <w:color w:val="auto"/>
          <w:sz w:val="24"/>
          <w:szCs w:val="24"/>
          <w:lang w:eastAsia="zh-CN"/>
        </w:rPr>
        <w:t>磋商文件</w:t>
      </w:r>
      <w:r>
        <w:rPr>
          <w:rFonts w:hint="eastAsia" w:ascii="宋体" w:hAnsi="宋体" w:cs="宋体"/>
          <w:color w:val="auto"/>
          <w:sz w:val="24"/>
          <w:szCs w:val="24"/>
        </w:rPr>
        <w:t>第二篇项目服务需求</w:t>
      </w:r>
      <w:r>
        <w:rPr>
          <w:rFonts w:hint="eastAsia" w:ascii="宋体" w:hAnsi="宋体" w:cs="宋体"/>
          <w:color w:val="auto"/>
          <w:sz w:val="24"/>
          <w:szCs w:val="24"/>
          <w:lang w:eastAsia="zh-CN"/>
        </w:rPr>
        <w:t>中所涉及的</w:t>
      </w:r>
      <w:r>
        <w:rPr>
          <w:rFonts w:hint="eastAsia" w:ascii="宋体" w:hAnsi="宋体" w:cs="宋体"/>
          <w:color w:val="auto"/>
          <w:sz w:val="24"/>
          <w:szCs w:val="24"/>
        </w:rPr>
        <w:t>所有费用。因供应商自身原因造成漏报、少报皆由其自行承担责任，采购人不再补偿。</w:t>
      </w:r>
    </w:p>
    <w:p w14:paraId="659C20CA">
      <w:pPr>
        <w:pStyle w:val="3"/>
        <w:numPr>
          <w:ilvl w:val="1"/>
          <w:numId w:val="0"/>
        </w:numPr>
        <w:spacing w:after="0" w:line="400" w:lineRule="exact"/>
        <w:rPr>
          <w:rFonts w:hint="eastAsia" w:ascii="宋体" w:hAnsi="宋体" w:eastAsia="宋体" w:cs="宋体"/>
          <w:color w:val="auto"/>
          <w:sz w:val="24"/>
          <w:szCs w:val="24"/>
          <w:lang w:eastAsia="zh-CN"/>
        </w:rPr>
      </w:pPr>
      <w:bookmarkStart w:id="131" w:name="_Toc18747"/>
      <w:bookmarkStart w:id="132" w:name="_Toc18746"/>
      <w:bookmarkStart w:id="133" w:name="_Toc21511"/>
      <w:bookmarkStart w:id="134" w:name="_Toc9937"/>
      <w:bookmarkStart w:id="135" w:name="_Toc31443"/>
      <w:bookmarkStart w:id="136" w:name="_Toc29365"/>
      <w:r>
        <w:rPr>
          <w:rFonts w:hint="eastAsia" w:ascii="宋体" w:hAnsi="宋体" w:eastAsia="宋体" w:cs="宋体"/>
          <w:b/>
          <w:color w:val="auto"/>
          <w:sz w:val="24"/>
          <w:szCs w:val="24"/>
        </w:rPr>
        <w:t>三、</w:t>
      </w:r>
      <w:bookmarkEnd w:id="131"/>
      <w:r>
        <w:rPr>
          <w:rFonts w:hint="eastAsia" w:ascii="宋体" w:hAnsi="宋体" w:eastAsia="宋体" w:cs="宋体"/>
          <w:b/>
          <w:color w:val="auto"/>
          <w:sz w:val="24"/>
          <w:szCs w:val="24"/>
          <w:lang w:eastAsia="zh-CN"/>
        </w:rPr>
        <w:t>付款方式</w:t>
      </w:r>
      <w:bookmarkEnd w:id="132"/>
    </w:p>
    <w:p w14:paraId="6ED82825">
      <w:pPr>
        <w:pStyle w:val="12"/>
        <w:spacing w:after="0" w:line="400" w:lineRule="exact"/>
        <w:ind w:firstLine="480" w:firstLineChars="200"/>
        <w:rPr>
          <w:color w:val="auto"/>
        </w:rPr>
      </w:pPr>
      <w:r>
        <w:rPr>
          <w:rFonts w:hint="eastAsia" w:ascii="宋体" w:hAnsi="宋体" w:cs="宋体"/>
          <w:color w:val="auto"/>
          <w:sz w:val="24"/>
          <w:szCs w:val="24"/>
          <w:lang w:eastAsia="zh-CN"/>
        </w:rPr>
        <w:t>项目完成并经采购人验收合格后，采购人向成交供应商单位账户支付合同全款</w:t>
      </w:r>
      <w:r>
        <w:rPr>
          <w:rFonts w:hint="eastAsia"/>
          <w:color w:val="auto"/>
        </w:rPr>
        <w:t>。</w:t>
      </w:r>
    </w:p>
    <w:bookmarkEnd w:id="125"/>
    <w:bookmarkEnd w:id="126"/>
    <w:bookmarkEnd w:id="127"/>
    <w:bookmarkEnd w:id="128"/>
    <w:bookmarkEnd w:id="133"/>
    <w:bookmarkEnd w:id="134"/>
    <w:bookmarkEnd w:id="135"/>
    <w:bookmarkEnd w:id="136"/>
    <w:p w14:paraId="765DC1BB">
      <w:pPr>
        <w:pStyle w:val="3"/>
        <w:numPr>
          <w:ilvl w:val="1"/>
          <w:numId w:val="0"/>
        </w:numPr>
        <w:spacing w:after="0" w:line="400" w:lineRule="exact"/>
        <w:rPr>
          <w:rFonts w:ascii="宋体" w:hAnsi="宋体" w:eastAsia="宋体" w:cs="宋体"/>
          <w:b/>
          <w:color w:val="auto"/>
          <w:sz w:val="24"/>
          <w:szCs w:val="24"/>
        </w:rPr>
      </w:pPr>
      <w:bookmarkStart w:id="137" w:name="_Toc31346"/>
      <w:bookmarkStart w:id="138" w:name="_Toc11159"/>
      <w:bookmarkStart w:id="139" w:name="_Toc32008"/>
      <w:bookmarkStart w:id="140" w:name="_Toc1670"/>
      <w:bookmarkStart w:id="141" w:name="_Toc76373881"/>
      <w:bookmarkStart w:id="142" w:name="_Toc30396"/>
      <w:bookmarkStart w:id="143" w:name="_Toc21764"/>
      <w:bookmarkStart w:id="144" w:name="_Toc267320052"/>
      <w:bookmarkStart w:id="145" w:name="_Toc14462"/>
      <w:bookmarkStart w:id="146" w:name="_Toc22056"/>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7"/>
      <w:bookmarkEnd w:id="138"/>
      <w:bookmarkEnd w:id="139"/>
      <w:bookmarkEnd w:id="140"/>
      <w:bookmarkEnd w:id="141"/>
      <w:bookmarkEnd w:id="142"/>
      <w:bookmarkEnd w:id="143"/>
      <w:bookmarkEnd w:id="144"/>
      <w:bookmarkEnd w:id="145"/>
      <w:bookmarkEnd w:id="146"/>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47" w:name="_Toc23756"/>
      <w:bookmarkStart w:id="148" w:name="_Toc27211"/>
      <w:bookmarkStart w:id="149" w:name="_Toc28960"/>
      <w:bookmarkStart w:id="150" w:name="_Toc76373883"/>
      <w:bookmarkStart w:id="151" w:name="_Toc32649"/>
      <w:bookmarkStart w:id="152" w:name="_Toc13865"/>
      <w:bookmarkStart w:id="153" w:name="_Toc4759"/>
      <w:bookmarkStart w:id="154" w:name="_Toc22507"/>
      <w:bookmarkStart w:id="155" w:name="_Toc1051"/>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7"/>
      <w:bookmarkEnd w:id="148"/>
      <w:bookmarkEnd w:id="149"/>
      <w:bookmarkEnd w:id="150"/>
      <w:bookmarkEnd w:id="151"/>
      <w:bookmarkEnd w:id="152"/>
      <w:bookmarkEnd w:id="153"/>
      <w:bookmarkEnd w:id="154"/>
      <w:bookmarkEnd w:id="155"/>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6" w:name="_Toc5979"/>
      <w:bookmarkStart w:id="157" w:name="_Toc11396"/>
      <w:bookmarkStart w:id="158" w:name="_Toc17868"/>
      <w:bookmarkStart w:id="159" w:name="_Toc14992"/>
      <w:bookmarkStart w:id="160" w:name="_Toc9000"/>
      <w:bookmarkStart w:id="161" w:name="_Toc106030887"/>
      <w:bookmarkStart w:id="162" w:name="_Toc76462332"/>
      <w:bookmarkStart w:id="163" w:name="_Toc21947"/>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6"/>
      <w:bookmarkEnd w:id="157"/>
      <w:bookmarkEnd w:id="158"/>
      <w:bookmarkEnd w:id="159"/>
      <w:bookmarkEnd w:id="160"/>
      <w:bookmarkEnd w:id="161"/>
      <w:bookmarkEnd w:id="162"/>
      <w:bookmarkEnd w:id="163"/>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64" w:name="_Toc11861"/>
      <w:bookmarkStart w:id="165" w:name="_Toc26628"/>
      <w:bookmarkStart w:id="166" w:name="_Toc106030888"/>
      <w:bookmarkStart w:id="167" w:name="_Toc147"/>
      <w:bookmarkStart w:id="168" w:name="_Toc28798"/>
      <w:bookmarkStart w:id="169" w:name="_Toc76462333"/>
      <w:bookmarkStart w:id="170" w:name="_Toc25370"/>
      <w:bookmarkStart w:id="171" w:name="_Toc31929"/>
      <w:r>
        <w:rPr>
          <w:rFonts w:hint="eastAsia" w:ascii="宋体" w:hAnsi="宋体" w:eastAsia="宋体" w:cs="宋体"/>
          <w:b/>
          <w:bCs w:val="0"/>
          <w:color w:val="auto"/>
          <w:sz w:val="24"/>
        </w:rPr>
        <w:t>一、磋商程序及方法</w:t>
      </w:r>
      <w:bookmarkEnd w:id="164"/>
      <w:bookmarkEnd w:id="165"/>
      <w:bookmarkEnd w:id="166"/>
      <w:bookmarkEnd w:id="167"/>
      <w:bookmarkEnd w:id="168"/>
      <w:bookmarkEnd w:id="169"/>
      <w:bookmarkEnd w:id="170"/>
      <w:bookmarkEnd w:id="171"/>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72" w:name="_Toc3799"/>
      <w:bookmarkStart w:id="173" w:name="_Toc22744"/>
      <w:bookmarkStart w:id="174" w:name="_Toc15132"/>
      <w:bookmarkStart w:id="175" w:name="_Toc106030889"/>
      <w:bookmarkStart w:id="176" w:name="_Toc76462334"/>
      <w:bookmarkStart w:id="177" w:name="_Toc22015"/>
      <w:bookmarkStart w:id="178" w:name="_Toc25329"/>
      <w:bookmarkStart w:id="179" w:name="_Toc812"/>
      <w:r>
        <w:rPr>
          <w:rFonts w:hint="eastAsia" w:ascii="宋体" w:hAnsi="宋体" w:eastAsia="宋体" w:cs="宋体"/>
          <w:b/>
          <w:bCs w:val="0"/>
          <w:color w:val="auto"/>
          <w:sz w:val="24"/>
        </w:rPr>
        <w:t>二、</w:t>
      </w:r>
      <w:bookmarkStart w:id="180" w:name="_Toc102227320"/>
      <w:bookmarkStart w:id="181" w:name="_Toc342913394"/>
      <w:r>
        <w:rPr>
          <w:rFonts w:hint="eastAsia" w:ascii="宋体" w:hAnsi="宋体" w:eastAsia="宋体" w:cs="宋体"/>
          <w:b/>
          <w:bCs w:val="0"/>
          <w:color w:val="auto"/>
          <w:sz w:val="24"/>
        </w:rPr>
        <w:t>评审标准</w:t>
      </w:r>
      <w:bookmarkEnd w:id="172"/>
      <w:bookmarkEnd w:id="173"/>
      <w:bookmarkEnd w:id="174"/>
      <w:bookmarkEnd w:id="175"/>
      <w:bookmarkEnd w:id="176"/>
      <w:bookmarkEnd w:id="177"/>
      <w:bookmarkEnd w:id="178"/>
      <w:bookmarkEnd w:id="179"/>
    </w:p>
    <w:tbl>
      <w:tblPr>
        <w:tblStyle w:val="31"/>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21"/>
        <w:gridCol w:w="808"/>
        <w:gridCol w:w="4672"/>
        <w:gridCol w:w="2397"/>
      </w:tblGrid>
      <w:tr w14:paraId="6CD3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0AAF3E94">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21" w:type="dxa"/>
            <w:noWrap w:val="0"/>
            <w:vAlign w:val="center"/>
          </w:tcPr>
          <w:p w14:paraId="7FC83036">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08" w:type="dxa"/>
            <w:noWrap w:val="0"/>
            <w:vAlign w:val="center"/>
          </w:tcPr>
          <w:p w14:paraId="694F886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672" w:type="dxa"/>
            <w:noWrap w:val="0"/>
            <w:vAlign w:val="center"/>
          </w:tcPr>
          <w:p w14:paraId="6DF35B6D">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397" w:type="dxa"/>
            <w:noWrap w:val="0"/>
            <w:vAlign w:val="center"/>
          </w:tcPr>
          <w:p w14:paraId="60E3466B">
            <w:pPr>
              <w:pStyle w:val="47"/>
              <w:keepNext w:val="0"/>
              <w:keepLines w:val="0"/>
              <w:pageBreakBefore w:val="0"/>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93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61B54EC1">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21" w:type="dxa"/>
            <w:noWrap w:val="0"/>
            <w:vAlign w:val="center"/>
          </w:tcPr>
          <w:p w14:paraId="73FE4079">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2AD308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w:t>
            </w:r>
          </w:p>
        </w:tc>
        <w:tc>
          <w:tcPr>
            <w:tcW w:w="808" w:type="dxa"/>
            <w:noWrap w:val="0"/>
            <w:vAlign w:val="center"/>
          </w:tcPr>
          <w:p w14:paraId="50DB1E4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4672" w:type="dxa"/>
            <w:noWrap w:val="0"/>
            <w:vAlign w:val="center"/>
          </w:tcPr>
          <w:p w14:paraId="6E1C8AB9">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满足资格性、符合性要求最后</w:t>
            </w: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报价最低的供应商的价格为磋商基准价，其价格分为满分。其他供应商的价格分统一按照下列公式计算：</w:t>
            </w:r>
          </w:p>
          <w:p w14:paraId="3A7B1D44">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w:t>
            </w: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报价）×价格权值×100</w:t>
            </w:r>
          </w:p>
        </w:tc>
        <w:tc>
          <w:tcPr>
            <w:tcW w:w="2397" w:type="dxa"/>
            <w:noWrap w:val="0"/>
            <w:vAlign w:val="center"/>
          </w:tcPr>
          <w:p w14:paraId="4682F221">
            <w:pPr>
              <w:pStyle w:val="23"/>
              <w:keepNext w:val="0"/>
              <w:keepLines w:val="0"/>
              <w:pageBreakBefore w:val="0"/>
              <w:widowControl w:val="0"/>
              <w:kinsoku/>
              <w:wordWrap/>
              <w:overflowPunct/>
              <w:topLinePunct w:val="0"/>
              <w:autoSpaceDE/>
              <w:autoSpaceDN/>
              <w:bidi w:val="0"/>
              <w:adjustRightInd/>
              <w:snapToGrid/>
              <w:spacing w:after="0" w:line="400" w:lineRule="exact"/>
              <w:ind w:lef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无</w:t>
            </w:r>
            <w:r>
              <w:rPr>
                <w:rFonts w:hint="eastAsia" w:ascii="宋体" w:hAnsi="宋体" w:eastAsia="宋体" w:cs="宋体"/>
                <w:color w:val="auto"/>
                <w:kern w:val="2"/>
                <w:sz w:val="24"/>
                <w:szCs w:val="24"/>
                <w:lang w:val="en-US" w:eastAsia="zh-CN" w:bidi="ar-SA"/>
              </w:rPr>
              <w:t>。</w:t>
            </w:r>
          </w:p>
        </w:tc>
      </w:tr>
      <w:tr w14:paraId="4270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restart"/>
            <w:tcBorders>
              <w:top w:val="single" w:color="auto" w:sz="4" w:space="0"/>
              <w:left w:val="single" w:color="auto" w:sz="4" w:space="0"/>
              <w:right w:val="single" w:color="auto" w:sz="4" w:space="0"/>
            </w:tcBorders>
            <w:vAlign w:val="center"/>
          </w:tcPr>
          <w:p w14:paraId="30D852B9">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1221" w:type="dxa"/>
            <w:vMerge w:val="restart"/>
            <w:tcBorders>
              <w:top w:val="single" w:color="auto" w:sz="4" w:space="0"/>
              <w:left w:val="single" w:color="auto" w:sz="4" w:space="0"/>
              <w:right w:val="single" w:color="auto" w:sz="4" w:space="0"/>
            </w:tcBorders>
            <w:vAlign w:val="center"/>
          </w:tcPr>
          <w:p w14:paraId="21A7C0B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服务部分（50%）</w:t>
            </w:r>
          </w:p>
        </w:tc>
        <w:tc>
          <w:tcPr>
            <w:tcW w:w="808" w:type="dxa"/>
            <w:tcBorders>
              <w:top w:val="single" w:color="auto" w:sz="4" w:space="0"/>
              <w:left w:val="single" w:color="auto" w:sz="4" w:space="0"/>
              <w:right w:val="single" w:color="auto" w:sz="4" w:space="0"/>
            </w:tcBorders>
            <w:vAlign w:val="center"/>
          </w:tcPr>
          <w:p w14:paraId="75CB42FA">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672" w:type="dxa"/>
            <w:tcBorders>
              <w:top w:val="single" w:color="auto" w:sz="4" w:space="0"/>
              <w:left w:val="single" w:color="auto" w:sz="4" w:space="0"/>
              <w:right w:val="single" w:color="auto" w:sz="4" w:space="0"/>
            </w:tcBorders>
            <w:vAlign w:val="center"/>
          </w:tcPr>
          <w:p w14:paraId="5819A9A9">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服务总体方案（</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分）</w:t>
            </w:r>
          </w:p>
          <w:p w14:paraId="608EE11C">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针对本项目提供完整的</w:t>
            </w:r>
            <w:r>
              <w:rPr>
                <w:rFonts w:hint="eastAsia" w:ascii="宋体" w:hAnsi="宋体" w:eastAsia="宋体" w:cs="宋体"/>
                <w:color w:val="auto"/>
                <w:sz w:val="24"/>
                <w:szCs w:val="24"/>
              </w:rPr>
              <w:t>大赛服务总体方案</w:t>
            </w:r>
            <w:r>
              <w:rPr>
                <w:rFonts w:hint="eastAsia" w:ascii="宋体" w:hAnsi="宋体" w:eastAsia="宋体" w:cs="宋体"/>
                <w:color w:val="auto"/>
                <w:sz w:val="24"/>
                <w:szCs w:val="24"/>
                <w:lang w:eastAsia="zh-CN"/>
              </w:rPr>
              <w:t>，内容包含：物料设计、赛事规则等</w:t>
            </w:r>
            <w:r>
              <w:rPr>
                <w:rFonts w:hint="eastAsia" w:ascii="宋体" w:hAnsi="宋体" w:eastAsia="宋体" w:cs="宋体"/>
                <w:color w:val="auto"/>
                <w:sz w:val="24"/>
                <w:szCs w:val="24"/>
              </w:rPr>
              <w:t>。</w:t>
            </w:r>
          </w:p>
          <w:p w14:paraId="33A93A23">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内容不存在瑕疵的得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14:paraId="7E2830C5">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内容存在1处瑕疵得</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分；</w:t>
            </w:r>
          </w:p>
          <w:p w14:paraId="571C6FD2">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内容存在2处瑕疵得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14:paraId="66E3F086">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内容存在3处瑕疵得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518F215E">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内容存在</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处及以上瑕疵得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74BFE8AC">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未提供得0分。</w:t>
            </w:r>
          </w:p>
        </w:tc>
        <w:tc>
          <w:tcPr>
            <w:tcW w:w="2397" w:type="dxa"/>
            <w:vMerge w:val="restart"/>
            <w:tcBorders>
              <w:top w:val="single" w:color="auto" w:sz="4" w:space="0"/>
              <w:left w:val="single" w:color="auto" w:sz="4" w:space="0"/>
              <w:right w:val="single" w:color="auto" w:sz="4" w:space="0"/>
            </w:tcBorders>
            <w:vAlign w:val="center"/>
          </w:tcPr>
          <w:p w14:paraId="1ECA57FC">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1.提供方案（格式自定）</w:t>
            </w:r>
            <w:r>
              <w:rPr>
                <w:rFonts w:hint="eastAsia" w:ascii="宋体" w:hAnsi="宋体" w:cs="宋体"/>
                <w:bCs/>
                <w:color w:val="auto"/>
                <w:sz w:val="24"/>
                <w:szCs w:val="24"/>
                <w:lang w:val="zh-CN"/>
              </w:rPr>
              <w:t>。</w:t>
            </w:r>
          </w:p>
          <w:p w14:paraId="420DD26F">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2.本项内容中所称的“瑕疵”：（1）内容表述不完整、不详实或缺少关键分析点；（2）计划或措施不科学、不合理；（3）内容表述前后矛盾、无连贯性、内容存在逻辑漏洞；（4）常识性错误；（5）技术措施保障安排并不适用本项目特性或非专门针对本项目制定；（6）方案中提出的措施举措不利于本项目目标的实现；（7）现有技术条件下不可能实现采购目标</w:t>
            </w:r>
            <w:r>
              <w:rPr>
                <w:rFonts w:hint="eastAsia" w:ascii="宋体" w:hAnsi="宋体" w:eastAsia="宋体" w:cs="宋体"/>
                <w:bCs/>
                <w:color w:val="auto"/>
                <w:sz w:val="24"/>
                <w:szCs w:val="24"/>
                <w:lang w:val="zh-CN"/>
              </w:rPr>
              <w:cr/>
            </w:r>
            <w:r>
              <w:rPr>
                <w:rFonts w:hint="eastAsia" w:ascii="宋体" w:hAnsi="宋体" w:eastAsia="宋体" w:cs="宋体"/>
                <w:bCs/>
                <w:color w:val="auto"/>
                <w:sz w:val="24"/>
                <w:szCs w:val="24"/>
                <w:lang w:val="zh-CN"/>
              </w:rPr>
              <w:t>上述任意一种情形为1处瑕疵。</w:t>
            </w:r>
          </w:p>
        </w:tc>
      </w:tr>
      <w:tr w14:paraId="4651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continue"/>
            <w:tcBorders>
              <w:left w:val="single" w:color="auto" w:sz="4" w:space="0"/>
              <w:right w:val="single" w:color="auto" w:sz="4" w:space="0"/>
            </w:tcBorders>
            <w:vAlign w:val="center"/>
          </w:tcPr>
          <w:p w14:paraId="391937B4">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cs="宋体"/>
                <w:bCs/>
                <w:color w:val="auto"/>
                <w:sz w:val="24"/>
                <w:szCs w:val="24"/>
                <w:lang w:val="en-US" w:eastAsia="zh-CN"/>
              </w:rPr>
            </w:pPr>
          </w:p>
        </w:tc>
        <w:tc>
          <w:tcPr>
            <w:tcW w:w="1221" w:type="dxa"/>
            <w:vMerge w:val="continue"/>
            <w:tcBorders>
              <w:left w:val="single" w:color="auto" w:sz="4" w:space="0"/>
              <w:right w:val="single" w:color="auto" w:sz="4" w:space="0"/>
            </w:tcBorders>
            <w:vAlign w:val="center"/>
          </w:tcPr>
          <w:p w14:paraId="7A16A933">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cs="宋体"/>
                <w:bCs/>
                <w:color w:val="auto"/>
                <w:sz w:val="24"/>
                <w:szCs w:val="24"/>
                <w:lang w:val="en-US" w:eastAsia="zh-CN"/>
              </w:rPr>
            </w:pPr>
          </w:p>
        </w:tc>
        <w:tc>
          <w:tcPr>
            <w:tcW w:w="808" w:type="dxa"/>
            <w:tcBorders>
              <w:top w:val="single" w:color="auto" w:sz="4" w:space="0"/>
              <w:left w:val="single" w:color="auto" w:sz="4" w:space="0"/>
              <w:right w:val="single" w:color="auto" w:sz="4" w:space="0"/>
            </w:tcBorders>
            <w:vAlign w:val="center"/>
          </w:tcPr>
          <w:p w14:paraId="51A29F0A">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10分</w:t>
            </w:r>
          </w:p>
        </w:tc>
        <w:tc>
          <w:tcPr>
            <w:tcW w:w="4672" w:type="dxa"/>
            <w:tcBorders>
              <w:top w:val="single" w:color="auto" w:sz="4" w:space="0"/>
              <w:left w:val="single" w:color="auto" w:sz="4" w:space="0"/>
              <w:right w:val="single" w:color="auto" w:sz="4" w:space="0"/>
            </w:tcBorders>
            <w:vAlign w:val="center"/>
          </w:tcPr>
          <w:p w14:paraId="161233C3">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应急预案（10分）</w:t>
            </w:r>
          </w:p>
          <w:p w14:paraId="07D819BF">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针对本项目提供完整的应急预案，内容包含：现场突发情况及保障措施、各类突发事情特殊情况的应急预案等</w:t>
            </w:r>
            <w:r>
              <w:rPr>
                <w:rFonts w:hint="eastAsia" w:ascii="宋体" w:hAnsi="宋体" w:eastAsia="宋体" w:cs="宋体"/>
                <w:color w:val="auto"/>
                <w:sz w:val="24"/>
                <w:szCs w:val="24"/>
              </w:rPr>
              <w:t>。</w:t>
            </w:r>
          </w:p>
          <w:p w14:paraId="07CBD27A">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内容不存在瑕疵的得10分；</w:t>
            </w:r>
          </w:p>
          <w:p w14:paraId="7B8F39FA">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内容存在1处瑕疵得7分；</w:t>
            </w:r>
          </w:p>
          <w:p w14:paraId="4A626F33">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内容存在2处瑕疵得4分；</w:t>
            </w:r>
          </w:p>
          <w:p w14:paraId="6459E796">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内容存在3处及以上瑕疵得1分；</w:t>
            </w:r>
          </w:p>
          <w:p w14:paraId="5FAD3334">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未提供得0分。</w:t>
            </w:r>
          </w:p>
        </w:tc>
        <w:tc>
          <w:tcPr>
            <w:tcW w:w="2397" w:type="dxa"/>
            <w:vMerge w:val="continue"/>
            <w:tcBorders>
              <w:left w:val="single" w:color="auto" w:sz="4" w:space="0"/>
              <w:right w:val="single" w:color="auto" w:sz="4" w:space="0"/>
            </w:tcBorders>
            <w:vAlign w:val="center"/>
          </w:tcPr>
          <w:p w14:paraId="60B67619">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lang w:val="zh-CN"/>
              </w:rPr>
            </w:pPr>
          </w:p>
        </w:tc>
      </w:tr>
      <w:tr w14:paraId="620F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45" w:type="dxa"/>
            <w:vMerge w:val="continue"/>
            <w:tcBorders>
              <w:left w:val="single" w:color="auto" w:sz="4" w:space="0"/>
              <w:right w:val="single" w:color="auto" w:sz="4" w:space="0"/>
            </w:tcBorders>
            <w:vAlign w:val="center"/>
          </w:tcPr>
          <w:p w14:paraId="5B35339F">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lang w:val="en-US" w:eastAsia="zh-CN"/>
              </w:rPr>
            </w:pPr>
          </w:p>
        </w:tc>
        <w:tc>
          <w:tcPr>
            <w:tcW w:w="1221" w:type="dxa"/>
            <w:vMerge w:val="continue"/>
            <w:tcBorders>
              <w:left w:val="single" w:color="auto" w:sz="4" w:space="0"/>
              <w:right w:val="single" w:color="auto" w:sz="4" w:space="0"/>
            </w:tcBorders>
            <w:vAlign w:val="center"/>
          </w:tcPr>
          <w:p w14:paraId="025707A0">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default" w:ascii="宋体" w:hAnsi="宋体" w:eastAsia="宋体" w:cs="宋体"/>
                <w:bCs/>
                <w:color w:val="auto"/>
                <w:sz w:val="24"/>
                <w:szCs w:val="24"/>
                <w:lang w:val="en-US" w:eastAsia="zh-CN"/>
              </w:rPr>
            </w:pPr>
          </w:p>
        </w:tc>
        <w:tc>
          <w:tcPr>
            <w:tcW w:w="808" w:type="dxa"/>
            <w:tcBorders>
              <w:top w:val="single" w:color="auto" w:sz="4" w:space="0"/>
              <w:left w:val="single" w:color="auto" w:sz="4" w:space="0"/>
              <w:right w:val="single" w:color="auto" w:sz="4" w:space="0"/>
            </w:tcBorders>
            <w:vAlign w:val="center"/>
          </w:tcPr>
          <w:p w14:paraId="77B50334">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672" w:type="dxa"/>
            <w:tcBorders>
              <w:top w:val="single" w:color="auto" w:sz="4" w:space="0"/>
              <w:left w:val="single" w:color="auto" w:sz="4" w:space="0"/>
              <w:right w:val="single" w:color="auto" w:sz="4" w:space="0"/>
            </w:tcBorders>
            <w:vAlign w:val="center"/>
          </w:tcPr>
          <w:p w14:paraId="6A75AA81">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现场执行方案（20分）</w:t>
            </w:r>
          </w:p>
          <w:p w14:paraId="6918D71F">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供应商针对本项目提供完整的现场执行方案，内容包含：赛事组织、赛事安排等。</w:t>
            </w:r>
          </w:p>
          <w:p w14:paraId="38B38995">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内容不存在瑕疵的得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14:paraId="2E11D62D">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内容存在1处瑕疵得</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分；</w:t>
            </w:r>
          </w:p>
          <w:p w14:paraId="0C3928BD">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内容存在2处瑕疵得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14:paraId="25BCA6C7">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内容存在3处瑕疵得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3A9899ED">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内容存在</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处及以上瑕疵得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3F0F095E">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未提供得0分。</w:t>
            </w:r>
          </w:p>
        </w:tc>
        <w:tc>
          <w:tcPr>
            <w:tcW w:w="2397" w:type="dxa"/>
            <w:vMerge w:val="continue"/>
            <w:tcBorders>
              <w:left w:val="single" w:color="auto" w:sz="4" w:space="0"/>
              <w:bottom w:val="single" w:color="auto" w:sz="4" w:space="0"/>
              <w:right w:val="single" w:color="auto" w:sz="4" w:space="0"/>
            </w:tcBorders>
            <w:vAlign w:val="center"/>
          </w:tcPr>
          <w:p w14:paraId="55133A84">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p>
        </w:tc>
      </w:tr>
      <w:tr w14:paraId="3B9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restart"/>
            <w:tcBorders>
              <w:top w:val="single" w:color="auto" w:sz="4" w:space="0"/>
              <w:left w:val="single" w:color="auto" w:sz="4" w:space="0"/>
              <w:right w:val="single" w:color="auto" w:sz="4" w:space="0"/>
            </w:tcBorders>
            <w:vAlign w:val="center"/>
          </w:tcPr>
          <w:p w14:paraId="179CFD2B">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p w14:paraId="7C9C63DA">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p w14:paraId="2D421112">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tc>
        <w:tc>
          <w:tcPr>
            <w:tcW w:w="1221" w:type="dxa"/>
            <w:vMerge w:val="restart"/>
            <w:tcBorders>
              <w:top w:val="single" w:color="auto" w:sz="4" w:space="0"/>
              <w:left w:val="single" w:color="auto" w:sz="4" w:space="0"/>
              <w:right w:val="single" w:color="auto" w:sz="4" w:space="0"/>
            </w:tcBorders>
            <w:vAlign w:val="center"/>
          </w:tcPr>
          <w:p w14:paraId="3784411B">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商务部分</w:t>
            </w:r>
          </w:p>
          <w:p w14:paraId="226B2F31">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0%）</w:t>
            </w:r>
          </w:p>
        </w:tc>
        <w:tc>
          <w:tcPr>
            <w:tcW w:w="808" w:type="dxa"/>
            <w:tcBorders>
              <w:top w:val="single" w:color="auto" w:sz="4" w:space="0"/>
              <w:left w:val="single" w:color="auto" w:sz="4" w:space="0"/>
              <w:right w:val="single" w:color="auto" w:sz="4" w:space="0"/>
            </w:tcBorders>
            <w:vAlign w:val="center"/>
          </w:tcPr>
          <w:p w14:paraId="365E2C0C">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672" w:type="dxa"/>
            <w:tcBorders>
              <w:top w:val="single" w:color="auto" w:sz="4" w:space="0"/>
              <w:left w:val="single" w:color="auto" w:sz="4" w:space="0"/>
              <w:right w:val="single" w:color="auto" w:sz="4" w:space="0"/>
            </w:tcBorders>
            <w:vAlign w:val="center"/>
          </w:tcPr>
          <w:p w14:paraId="4B31C8CC">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主办或</w:t>
            </w:r>
            <w:r>
              <w:rPr>
                <w:rFonts w:hint="eastAsia" w:ascii="宋体" w:hAnsi="宋体" w:eastAsia="宋体" w:cs="宋体"/>
                <w:color w:val="auto"/>
                <w:sz w:val="24"/>
                <w:szCs w:val="24"/>
              </w:rPr>
              <w:t>承接过</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会展类或论坛类或赛事类或现场活动类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承办</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的，每有1个业绩得5分，最高得20分，未提供不得分。</w:t>
            </w:r>
          </w:p>
        </w:tc>
        <w:tc>
          <w:tcPr>
            <w:tcW w:w="2397" w:type="dxa"/>
            <w:tcBorders>
              <w:top w:val="single" w:color="auto" w:sz="4" w:space="0"/>
              <w:left w:val="single" w:color="auto" w:sz="4" w:space="0"/>
              <w:bottom w:val="single" w:color="auto" w:sz="4" w:space="0"/>
              <w:right w:val="single" w:color="auto" w:sz="4" w:space="0"/>
            </w:tcBorders>
            <w:vAlign w:val="center"/>
          </w:tcPr>
          <w:p w14:paraId="16C31FFB">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相应业绩证明材料复印件（如合同、协议等），</w:t>
            </w:r>
            <w:r>
              <w:rPr>
                <w:rFonts w:hint="eastAsia" w:ascii="宋体" w:hAnsi="宋体" w:eastAsia="宋体" w:cs="宋体"/>
                <w:color w:val="auto"/>
                <w:sz w:val="24"/>
                <w:szCs w:val="24"/>
              </w:rPr>
              <w:t>加盖供应商公章。</w:t>
            </w:r>
          </w:p>
        </w:tc>
      </w:tr>
      <w:tr w14:paraId="1071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5" w:type="dxa"/>
            <w:vMerge w:val="continue"/>
            <w:tcBorders>
              <w:left w:val="single" w:color="auto" w:sz="4" w:space="0"/>
              <w:right w:val="single" w:color="auto" w:sz="4" w:space="0"/>
            </w:tcBorders>
            <w:vAlign w:val="center"/>
          </w:tcPr>
          <w:p w14:paraId="63C77145">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bookmarkStart w:id="182" w:name="_Toc16319"/>
            <w:bookmarkStart w:id="183" w:name="_Toc27944"/>
            <w:bookmarkStart w:id="184" w:name="_Toc106030890"/>
            <w:bookmarkStart w:id="185" w:name="_Toc22887"/>
            <w:bookmarkStart w:id="186" w:name="_Toc76462335"/>
          </w:p>
        </w:tc>
        <w:tc>
          <w:tcPr>
            <w:tcW w:w="1221" w:type="dxa"/>
            <w:vMerge w:val="continue"/>
            <w:tcBorders>
              <w:left w:val="single" w:color="auto" w:sz="4" w:space="0"/>
              <w:right w:val="single" w:color="auto" w:sz="4" w:space="0"/>
            </w:tcBorders>
            <w:vAlign w:val="center"/>
          </w:tcPr>
          <w:p w14:paraId="639F7BB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tc>
        <w:tc>
          <w:tcPr>
            <w:tcW w:w="808" w:type="dxa"/>
            <w:tcBorders>
              <w:top w:val="single" w:color="auto" w:sz="4" w:space="0"/>
              <w:left w:val="single" w:color="auto" w:sz="4" w:space="0"/>
              <w:bottom w:val="single" w:color="auto" w:sz="4" w:space="0"/>
              <w:right w:val="single" w:color="auto" w:sz="4" w:space="0"/>
            </w:tcBorders>
            <w:vAlign w:val="center"/>
          </w:tcPr>
          <w:p w14:paraId="514E3426">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672" w:type="dxa"/>
            <w:tcBorders>
              <w:top w:val="single" w:color="auto" w:sz="4" w:space="0"/>
              <w:left w:val="single" w:color="auto" w:sz="4" w:space="0"/>
              <w:bottom w:val="single" w:color="auto" w:sz="4" w:space="0"/>
              <w:right w:val="single" w:color="auto" w:sz="4" w:space="0"/>
            </w:tcBorders>
            <w:vAlign w:val="center"/>
          </w:tcPr>
          <w:p w14:paraId="6D6D2B0D">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default" w:ascii="宋体" w:hAnsi="宋体" w:cs="宋体"/>
                <w:bCs/>
                <w:color w:val="auto"/>
                <w:sz w:val="24"/>
                <w:szCs w:val="24"/>
                <w:lang w:val="en-US" w:eastAsia="zh-CN"/>
              </w:rPr>
            </w:pPr>
            <w:r>
              <w:rPr>
                <w:rFonts w:hint="eastAsia" w:ascii="宋体" w:hAnsi="宋体" w:eastAsia="宋体" w:cs="宋体"/>
                <w:color w:val="auto"/>
                <w:sz w:val="24"/>
                <w:szCs w:val="24"/>
                <w:lang w:eastAsia="zh-CN"/>
              </w:rPr>
              <w:t>供应商承办或组织的相关活动或项目被媒体宣传报道的，每有1项得2分，最多得20</w:t>
            </w:r>
            <w:r>
              <w:rPr>
                <w:rFonts w:hint="eastAsia" w:ascii="宋体" w:hAnsi="宋体" w:cs="宋体"/>
                <w:color w:val="auto"/>
                <w:sz w:val="24"/>
                <w:szCs w:val="24"/>
                <w:lang w:eastAsia="zh-CN"/>
              </w:rPr>
              <w:t>分</w:t>
            </w:r>
            <w:r>
              <w:rPr>
                <w:rFonts w:hint="eastAsia" w:ascii="宋体" w:hAnsi="宋体" w:eastAsia="宋体" w:cs="宋体"/>
                <w:color w:val="auto"/>
                <w:sz w:val="24"/>
                <w:szCs w:val="24"/>
                <w:lang w:eastAsia="zh-CN"/>
              </w:rPr>
              <w:t>，未提供不得分。</w:t>
            </w:r>
          </w:p>
        </w:tc>
        <w:tc>
          <w:tcPr>
            <w:tcW w:w="2397" w:type="dxa"/>
            <w:tcBorders>
              <w:top w:val="single" w:color="auto" w:sz="4" w:space="0"/>
              <w:left w:val="single" w:color="auto" w:sz="4" w:space="0"/>
              <w:bottom w:val="single" w:color="auto" w:sz="4" w:space="0"/>
              <w:right w:val="single" w:color="auto" w:sz="4" w:space="0"/>
            </w:tcBorders>
            <w:vAlign w:val="center"/>
          </w:tcPr>
          <w:p w14:paraId="05E22574">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提供媒体报道的证明材料</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w:t>
            </w:r>
          </w:p>
        </w:tc>
      </w:tr>
    </w:tbl>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87" w:name="_Toc9808"/>
      <w:bookmarkStart w:id="188" w:name="_Toc30217"/>
      <w:bookmarkStart w:id="189" w:name="_Toc22393"/>
      <w:r>
        <w:rPr>
          <w:rFonts w:hint="eastAsia" w:ascii="宋体" w:hAnsi="宋体" w:eastAsia="宋体" w:cs="宋体"/>
          <w:b/>
          <w:bCs w:val="0"/>
          <w:color w:val="auto"/>
          <w:sz w:val="24"/>
        </w:rPr>
        <w:t>三、无效响应</w:t>
      </w:r>
      <w:bookmarkEnd w:id="182"/>
      <w:bookmarkEnd w:id="183"/>
      <w:bookmarkEnd w:id="184"/>
      <w:bookmarkEnd w:id="185"/>
      <w:bookmarkEnd w:id="186"/>
      <w:bookmarkEnd w:id="187"/>
      <w:bookmarkEnd w:id="188"/>
      <w:bookmarkEnd w:id="189"/>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0" w:name="_Toc13735"/>
      <w:bookmarkStart w:id="191" w:name="_Toc106030891"/>
      <w:bookmarkStart w:id="192" w:name="_Toc16885"/>
      <w:bookmarkStart w:id="193" w:name="_Toc3617"/>
      <w:bookmarkStart w:id="194" w:name="_Toc76462336"/>
      <w:bookmarkStart w:id="195" w:name="_Toc25630"/>
      <w:bookmarkStart w:id="196" w:name="_Toc13574"/>
      <w:bookmarkStart w:id="197" w:name="_Toc21966"/>
      <w:r>
        <w:rPr>
          <w:rFonts w:hint="eastAsia" w:ascii="宋体" w:hAnsi="宋体" w:eastAsia="宋体" w:cs="宋体"/>
          <w:b/>
          <w:bCs w:val="0"/>
          <w:color w:val="auto"/>
          <w:sz w:val="24"/>
        </w:rPr>
        <w:t>四、</w:t>
      </w:r>
      <w:bookmarkEnd w:id="180"/>
      <w:bookmarkEnd w:id="181"/>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bookmarkEnd w:id="197"/>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198" w:name="_Toc76462337"/>
      <w:bookmarkStart w:id="199" w:name="_Toc6000"/>
      <w:bookmarkStart w:id="200" w:name="_Toc16007"/>
      <w:bookmarkStart w:id="201" w:name="_Toc3636"/>
      <w:bookmarkStart w:id="202" w:name="_Toc106030892"/>
      <w:bookmarkStart w:id="203" w:name="_Toc102227313"/>
      <w:bookmarkStart w:id="204" w:name="_Toc1323"/>
      <w:bookmarkStart w:id="205" w:name="_Toc11218"/>
      <w:bookmarkStart w:id="206" w:name="_Toc4749"/>
      <w:r>
        <w:rPr>
          <w:rFonts w:hint="eastAsia" w:ascii="宋体" w:hAnsi="宋体" w:eastAsia="宋体" w:cs="宋体"/>
          <w:b/>
          <w:bCs w:val="0"/>
          <w:color w:val="auto"/>
          <w:sz w:val="36"/>
          <w:szCs w:val="30"/>
        </w:rPr>
        <w:t>第五篇  供应商须知</w:t>
      </w:r>
      <w:bookmarkEnd w:id="198"/>
      <w:bookmarkEnd w:id="199"/>
      <w:bookmarkEnd w:id="200"/>
      <w:bookmarkEnd w:id="201"/>
      <w:bookmarkEnd w:id="202"/>
      <w:bookmarkEnd w:id="203"/>
      <w:bookmarkEnd w:id="204"/>
      <w:bookmarkEnd w:id="205"/>
      <w:bookmarkEnd w:id="206"/>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07" w:name="_Toc76462338"/>
      <w:bookmarkStart w:id="208" w:name="_Toc6124"/>
      <w:bookmarkStart w:id="209" w:name="_Toc5729"/>
      <w:bookmarkStart w:id="210" w:name="_Toc342913389"/>
      <w:bookmarkStart w:id="211" w:name="_Toc2845"/>
      <w:bookmarkStart w:id="212" w:name="_Toc30494"/>
      <w:bookmarkStart w:id="213" w:name="_Toc26402"/>
      <w:bookmarkStart w:id="214" w:name="_Toc106030893"/>
      <w:bookmarkStart w:id="215" w:name="_Toc30920"/>
      <w:r>
        <w:rPr>
          <w:rFonts w:hint="eastAsia" w:ascii="宋体" w:hAnsi="宋体" w:eastAsia="宋体" w:cs="宋体"/>
          <w:b/>
          <w:bCs w:val="0"/>
          <w:color w:val="auto"/>
          <w:sz w:val="24"/>
        </w:rPr>
        <w:t>一、磋商费用</w:t>
      </w:r>
      <w:bookmarkEnd w:id="207"/>
      <w:bookmarkEnd w:id="208"/>
      <w:bookmarkEnd w:id="209"/>
      <w:bookmarkEnd w:id="210"/>
      <w:bookmarkEnd w:id="211"/>
      <w:bookmarkEnd w:id="212"/>
      <w:bookmarkEnd w:id="213"/>
      <w:bookmarkEnd w:id="214"/>
      <w:bookmarkEnd w:id="215"/>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6" w:name="_Toc106030894"/>
      <w:bookmarkStart w:id="217" w:name="_Toc11583"/>
      <w:bookmarkStart w:id="218" w:name="_Toc26129"/>
      <w:bookmarkStart w:id="219" w:name="_Toc342913391"/>
      <w:bookmarkStart w:id="220" w:name="_Toc4557"/>
      <w:bookmarkStart w:id="221" w:name="_Toc76462339"/>
      <w:bookmarkStart w:id="222" w:name="_Toc31325"/>
      <w:bookmarkStart w:id="223" w:name="_Toc3616"/>
      <w:bookmarkStart w:id="224" w:name="_Toc26016"/>
      <w:r>
        <w:rPr>
          <w:rFonts w:hint="eastAsia" w:ascii="宋体" w:hAnsi="宋体" w:eastAsia="宋体" w:cs="宋体"/>
          <w:b/>
          <w:bCs w:val="0"/>
          <w:color w:val="auto"/>
          <w:sz w:val="24"/>
        </w:rPr>
        <w:t>二、竞争性磋商文件</w:t>
      </w:r>
      <w:bookmarkEnd w:id="216"/>
      <w:bookmarkEnd w:id="217"/>
      <w:bookmarkEnd w:id="218"/>
      <w:bookmarkEnd w:id="219"/>
      <w:bookmarkEnd w:id="220"/>
      <w:bookmarkEnd w:id="221"/>
      <w:bookmarkEnd w:id="222"/>
      <w:bookmarkEnd w:id="223"/>
      <w:bookmarkEnd w:id="224"/>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59349"/>
      <w:bookmarkStart w:id="226" w:name="_Toc318166429"/>
      <w:bookmarkStart w:id="227" w:name="_Toc318159160"/>
      <w:bookmarkStart w:id="228" w:name="_Toc318159780"/>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29" w:name="_Toc102227318"/>
      <w:bookmarkStart w:id="230" w:name="_Toc106030895"/>
      <w:bookmarkStart w:id="231" w:name="_Toc26140"/>
      <w:bookmarkStart w:id="232" w:name="_Toc5211"/>
      <w:bookmarkStart w:id="233" w:name="_Toc29539"/>
      <w:bookmarkStart w:id="234" w:name="_Toc342913392"/>
      <w:bookmarkStart w:id="235" w:name="_Toc179714297"/>
      <w:bookmarkStart w:id="236" w:name="_Toc18703"/>
      <w:bookmarkStart w:id="237" w:name="_Toc13367"/>
      <w:bookmarkStart w:id="238" w:name="_Toc76462340"/>
      <w:bookmarkStart w:id="239" w:name="_Toc8628"/>
      <w:r>
        <w:rPr>
          <w:rFonts w:hint="eastAsia" w:ascii="宋体" w:hAnsi="宋体" w:eastAsia="宋体" w:cs="宋体"/>
          <w:b/>
          <w:bCs w:val="0"/>
          <w:color w:val="auto"/>
          <w:sz w:val="24"/>
        </w:rPr>
        <w:t>三、磋商要求</w:t>
      </w:r>
      <w:bookmarkEnd w:id="229"/>
      <w:bookmarkEnd w:id="230"/>
      <w:bookmarkEnd w:id="231"/>
      <w:bookmarkEnd w:id="232"/>
      <w:bookmarkEnd w:id="233"/>
      <w:bookmarkEnd w:id="234"/>
      <w:bookmarkEnd w:id="235"/>
      <w:bookmarkEnd w:id="236"/>
      <w:bookmarkEnd w:id="237"/>
      <w:bookmarkEnd w:id="238"/>
      <w:bookmarkEnd w:id="239"/>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0" w:name="_Toc106030896"/>
      <w:bookmarkStart w:id="241" w:name="_Toc76462341"/>
      <w:bookmarkStart w:id="242" w:name="_Toc31879"/>
      <w:bookmarkStart w:id="243" w:name="_Toc528"/>
      <w:bookmarkStart w:id="244" w:name="_Toc3865"/>
      <w:bookmarkStart w:id="245" w:name="_Toc4494"/>
      <w:bookmarkStart w:id="246" w:name="_Toc20016"/>
      <w:bookmarkStart w:id="247" w:name="_Toc529"/>
      <w:r>
        <w:rPr>
          <w:rFonts w:hint="eastAsia" w:ascii="宋体" w:hAnsi="宋体" w:eastAsia="宋体" w:cs="宋体"/>
          <w:b/>
          <w:bCs w:val="0"/>
          <w:color w:val="auto"/>
          <w:sz w:val="24"/>
        </w:rPr>
        <w:t>四、成交供应商的确认和变更</w:t>
      </w:r>
      <w:bookmarkEnd w:id="240"/>
      <w:bookmarkEnd w:id="241"/>
      <w:bookmarkEnd w:id="242"/>
      <w:bookmarkEnd w:id="243"/>
      <w:bookmarkEnd w:id="244"/>
      <w:bookmarkEnd w:id="245"/>
      <w:bookmarkEnd w:id="246"/>
      <w:bookmarkEnd w:id="247"/>
    </w:p>
    <w:p w14:paraId="1019DBE3">
      <w:pPr>
        <w:snapToGrid w:val="0"/>
        <w:spacing w:after="0" w:line="400" w:lineRule="exact"/>
        <w:ind w:firstLine="480" w:firstLineChars="200"/>
        <w:outlineLvl w:val="2"/>
        <w:rPr>
          <w:rFonts w:ascii="宋体" w:hAnsi="宋体" w:cs="宋体"/>
          <w:color w:val="auto"/>
          <w:sz w:val="24"/>
          <w:szCs w:val="24"/>
        </w:rPr>
      </w:pPr>
      <w:bookmarkStart w:id="248" w:name="_Toc8871"/>
      <w:r>
        <w:rPr>
          <w:rFonts w:hint="eastAsia" w:ascii="宋体" w:hAnsi="宋体" w:cs="宋体"/>
          <w:color w:val="auto"/>
          <w:sz w:val="24"/>
          <w:szCs w:val="24"/>
        </w:rPr>
        <w:t>（一）成交供应商的确认</w:t>
      </w:r>
      <w:bookmarkEnd w:id="248"/>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9" w:name="_Toc19256"/>
      <w:r>
        <w:rPr>
          <w:rFonts w:hint="eastAsia" w:ascii="宋体" w:hAnsi="宋体" w:cs="宋体"/>
          <w:color w:val="auto"/>
          <w:sz w:val="24"/>
          <w:szCs w:val="24"/>
        </w:rPr>
        <w:t>（二）成交供应商的变更</w:t>
      </w:r>
      <w:bookmarkEnd w:id="249"/>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0" w:name="_Toc23535"/>
      <w:bookmarkStart w:id="251" w:name="_Toc106030897"/>
      <w:bookmarkStart w:id="252" w:name="_Toc76462342"/>
      <w:bookmarkStart w:id="253" w:name="_Toc13561"/>
      <w:bookmarkStart w:id="254" w:name="_Toc102227321"/>
      <w:bookmarkStart w:id="255" w:name="_Toc288"/>
      <w:bookmarkStart w:id="256" w:name="_Toc8696"/>
      <w:bookmarkStart w:id="257" w:name="_Toc5724"/>
      <w:bookmarkStart w:id="258" w:name="_Toc342913395"/>
      <w:bookmarkStart w:id="259" w:name="_Toc3546"/>
      <w:r>
        <w:rPr>
          <w:rFonts w:hint="eastAsia" w:ascii="宋体" w:hAnsi="宋体" w:eastAsia="宋体" w:cs="宋体"/>
          <w:b/>
          <w:bCs w:val="0"/>
          <w:color w:val="auto"/>
          <w:sz w:val="24"/>
        </w:rPr>
        <w:t>五、成交通知</w:t>
      </w:r>
      <w:bookmarkEnd w:id="250"/>
      <w:bookmarkEnd w:id="251"/>
      <w:bookmarkEnd w:id="252"/>
      <w:bookmarkEnd w:id="253"/>
      <w:bookmarkEnd w:id="254"/>
      <w:bookmarkEnd w:id="255"/>
      <w:bookmarkEnd w:id="256"/>
      <w:bookmarkEnd w:id="257"/>
      <w:bookmarkEnd w:id="258"/>
      <w:bookmarkEnd w:id="259"/>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0" w:name="_Toc6198"/>
      <w:bookmarkStart w:id="261" w:name="_Toc7701"/>
      <w:bookmarkStart w:id="262" w:name="_Toc76462343"/>
      <w:bookmarkStart w:id="263" w:name="_Toc1763"/>
      <w:bookmarkStart w:id="264" w:name="_Toc19518"/>
      <w:bookmarkStart w:id="265" w:name="_Toc106030898"/>
      <w:bookmarkStart w:id="266" w:name="_Toc20100"/>
      <w:bookmarkStart w:id="267" w:name="_Toc25554"/>
      <w:r>
        <w:rPr>
          <w:rFonts w:hint="eastAsia" w:ascii="宋体" w:hAnsi="宋体" w:eastAsia="宋体" w:cs="宋体"/>
          <w:b/>
          <w:bCs w:val="0"/>
          <w:color w:val="auto"/>
          <w:sz w:val="24"/>
        </w:rPr>
        <w:t>六、关于质疑和投诉</w:t>
      </w:r>
      <w:bookmarkEnd w:id="260"/>
      <w:bookmarkEnd w:id="261"/>
      <w:bookmarkEnd w:id="262"/>
      <w:bookmarkEnd w:id="263"/>
      <w:bookmarkEnd w:id="264"/>
      <w:bookmarkEnd w:id="265"/>
      <w:bookmarkEnd w:id="266"/>
      <w:bookmarkEnd w:id="267"/>
    </w:p>
    <w:p w14:paraId="30801A17">
      <w:pPr>
        <w:spacing w:after="0" w:line="400" w:lineRule="exact"/>
        <w:ind w:firstLine="480" w:firstLineChars="200"/>
        <w:outlineLvl w:val="2"/>
        <w:rPr>
          <w:rFonts w:ascii="宋体" w:hAnsi="宋体" w:cs="宋体"/>
          <w:color w:val="auto"/>
          <w:sz w:val="24"/>
          <w:szCs w:val="24"/>
        </w:rPr>
      </w:pPr>
      <w:bookmarkStart w:id="268" w:name="_Toc5011"/>
      <w:r>
        <w:rPr>
          <w:rFonts w:hint="eastAsia" w:ascii="宋体" w:hAnsi="宋体" w:cs="宋体"/>
          <w:color w:val="auto"/>
          <w:sz w:val="24"/>
          <w:szCs w:val="24"/>
        </w:rPr>
        <w:t>（一）质疑</w:t>
      </w:r>
      <w:bookmarkEnd w:id="268"/>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9" w:name="_Toc29896"/>
      <w:r>
        <w:rPr>
          <w:rFonts w:hint="eastAsia" w:ascii="宋体" w:hAnsi="宋体" w:cs="宋体"/>
          <w:color w:val="auto"/>
          <w:sz w:val="24"/>
        </w:rPr>
        <w:t>1.质疑时限、内容</w:t>
      </w:r>
      <w:bookmarkEnd w:id="269"/>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0" w:name="_Toc20110"/>
      <w:r>
        <w:rPr>
          <w:rFonts w:hint="eastAsia" w:ascii="宋体" w:hAnsi="宋体" w:cs="宋体"/>
          <w:color w:val="auto"/>
          <w:sz w:val="24"/>
        </w:rPr>
        <w:t>2.质疑答复</w:t>
      </w:r>
      <w:bookmarkEnd w:id="270"/>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1" w:name="_Toc16825"/>
      <w:r>
        <w:rPr>
          <w:rFonts w:hint="eastAsia" w:ascii="宋体" w:hAnsi="宋体" w:cs="宋体"/>
          <w:color w:val="auto"/>
          <w:sz w:val="24"/>
        </w:rPr>
        <w:t>3.其他</w:t>
      </w:r>
      <w:bookmarkEnd w:id="271"/>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2" w:name="_Toc15539"/>
      <w:r>
        <w:rPr>
          <w:rFonts w:hint="eastAsia" w:ascii="宋体" w:hAnsi="宋体" w:cs="宋体"/>
          <w:color w:val="auto"/>
          <w:sz w:val="24"/>
        </w:rPr>
        <w:t>（二）投诉</w:t>
      </w:r>
      <w:bookmarkEnd w:id="272"/>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73" w:name="_Toc5107"/>
      <w:bookmarkStart w:id="274" w:name="_Toc3206"/>
      <w:bookmarkStart w:id="275" w:name="_Toc18992"/>
      <w:bookmarkStart w:id="276" w:name="_Toc12016"/>
      <w:bookmarkStart w:id="277" w:name="_Toc76462344"/>
      <w:bookmarkStart w:id="278" w:name="_Toc106030899"/>
      <w:bookmarkStart w:id="279" w:name="_Toc28162"/>
      <w:bookmarkStart w:id="280" w:name="_Toc13859"/>
      <w:r>
        <w:rPr>
          <w:rFonts w:hint="eastAsia" w:ascii="宋体" w:hAnsi="宋体" w:eastAsia="宋体" w:cs="宋体"/>
          <w:b/>
          <w:bCs w:val="0"/>
          <w:color w:val="auto"/>
          <w:sz w:val="24"/>
        </w:rPr>
        <w:t>七、采购代理服务费</w:t>
      </w:r>
      <w:bookmarkEnd w:id="273"/>
      <w:bookmarkEnd w:id="274"/>
      <w:bookmarkEnd w:id="275"/>
      <w:bookmarkEnd w:id="276"/>
      <w:bookmarkEnd w:id="277"/>
      <w:bookmarkEnd w:id="278"/>
      <w:bookmarkEnd w:id="279"/>
      <w:bookmarkEnd w:id="280"/>
    </w:p>
    <w:p w14:paraId="7A142C7C">
      <w:pPr>
        <w:spacing w:after="0" w:line="400" w:lineRule="exact"/>
        <w:ind w:firstLine="360" w:firstLineChars="150"/>
        <w:rPr>
          <w:rFonts w:hint="eastAsia" w:ascii="宋体" w:hAnsi="宋体" w:cs="宋体"/>
          <w:color w:val="auto"/>
          <w:sz w:val="24"/>
          <w:szCs w:val="24"/>
        </w:rPr>
      </w:pPr>
      <w:bookmarkStart w:id="281" w:name="_Toc76462345"/>
      <w:bookmarkStart w:id="282" w:name="_Toc106030900"/>
      <w:r>
        <w:rPr>
          <w:rFonts w:hint="eastAsia" w:ascii="宋体" w:hAnsi="宋体" w:cs="宋体"/>
          <w:color w:val="auto"/>
          <w:sz w:val="24"/>
          <w:szCs w:val="24"/>
        </w:rPr>
        <w:t>（一）</w:t>
      </w:r>
      <w:bookmarkStart w:id="283"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3"/>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1"/>
    <w:bookmarkEnd w:id="282"/>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84" w:name="_Toc102227322"/>
      <w:bookmarkStart w:id="285" w:name="_Toc76462346"/>
      <w:bookmarkStart w:id="286" w:name="_Toc18091"/>
      <w:bookmarkStart w:id="287" w:name="_Toc9365"/>
      <w:bookmarkStart w:id="288" w:name="_Toc342913396"/>
      <w:bookmarkStart w:id="289" w:name="_Toc20655"/>
      <w:bookmarkStart w:id="290" w:name="_Toc21442"/>
      <w:bookmarkStart w:id="291" w:name="_Toc24631"/>
      <w:bookmarkStart w:id="292" w:name="_Toc106030901"/>
      <w:bookmarkStart w:id="293" w:name="_Toc22495"/>
      <w:bookmarkStart w:id="294" w:name="_Toc12789059"/>
      <w:bookmarkStart w:id="295" w:name="_Toc11641055"/>
      <w:r>
        <w:rPr>
          <w:rFonts w:hint="eastAsia" w:ascii="宋体" w:hAnsi="宋体" w:eastAsia="宋体" w:cs="宋体"/>
          <w:b/>
          <w:bCs w:val="0"/>
          <w:color w:val="auto"/>
          <w:sz w:val="24"/>
        </w:rPr>
        <w:t>八、签订</w:t>
      </w:r>
      <w:bookmarkEnd w:id="284"/>
      <w:r>
        <w:rPr>
          <w:rFonts w:hint="eastAsia" w:ascii="宋体" w:hAnsi="宋体" w:eastAsia="宋体" w:cs="宋体"/>
          <w:b/>
          <w:bCs w:val="0"/>
          <w:color w:val="auto"/>
          <w:sz w:val="24"/>
        </w:rPr>
        <w:t>合同</w:t>
      </w:r>
      <w:bookmarkEnd w:id="285"/>
      <w:bookmarkEnd w:id="286"/>
      <w:bookmarkEnd w:id="287"/>
      <w:bookmarkEnd w:id="288"/>
      <w:bookmarkEnd w:id="289"/>
      <w:bookmarkEnd w:id="290"/>
      <w:bookmarkEnd w:id="291"/>
      <w:bookmarkEnd w:id="292"/>
      <w:bookmarkEnd w:id="293"/>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6" w:name="_Toc7747"/>
      <w:bookmarkStart w:id="297" w:name="_Toc2102"/>
      <w:bookmarkStart w:id="298" w:name="_Toc76462348"/>
      <w:bookmarkStart w:id="299" w:name="_Toc15809"/>
      <w:bookmarkStart w:id="300" w:name="_Toc106030904"/>
      <w:bookmarkStart w:id="301" w:name="_Toc21533"/>
      <w:bookmarkStart w:id="302" w:name="_Toc29563"/>
      <w:bookmarkStart w:id="303" w:name="_Toc25835"/>
      <w:r>
        <w:rPr>
          <w:rFonts w:hint="eastAsia" w:ascii="宋体" w:hAnsi="宋体" w:eastAsia="宋体" w:cs="宋体"/>
          <w:b/>
          <w:bCs w:val="0"/>
          <w:color w:val="auto"/>
          <w:sz w:val="36"/>
          <w:szCs w:val="30"/>
        </w:rPr>
        <w:t xml:space="preserve">第六篇  </w:t>
      </w:r>
      <w:bookmarkEnd w:id="294"/>
      <w:bookmarkEnd w:id="295"/>
      <w:bookmarkEnd w:id="296"/>
      <w:bookmarkEnd w:id="297"/>
      <w:bookmarkEnd w:id="298"/>
      <w:bookmarkEnd w:id="299"/>
      <w:bookmarkEnd w:id="300"/>
      <w:bookmarkEnd w:id="301"/>
      <w:r>
        <w:rPr>
          <w:rFonts w:hint="eastAsia" w:ascii="宋体" w:hAnsi="宋体" w:eastAsia="宋体" w:cs="宋体"/>
          <w:b/>
          <w:bCs w:val="0"/>
          <w:color w:val="auto"/>
          <w:sz w:val="36"/>
          <w:szCs w:val="30"/>
        </w:rPr>
        <w:t>采购合同</w:t>
      </w:r>
      <w:bookmarkEnd w:id="302"/>
      <w:bookmarkEnd w:id="303"/>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04" w:name="_Toc12987"/>
      <w:bookmarkStart w:id="305" w:name="_Toc106030905"/>
      <w:bookmarkStart w:id="306" w:name="_Toc76462349"/>
      <w:bookmarkStart w:id="307" w:name="_Toc1018"/>
      <w:bookmarkStart w:id="308" w:name="_Toc17388"/>
      <w:bookmarkStart w:id="309" w:name="_Toc32031"/>
      <w:bookmarkStart w:id="310" w:name="_Toc20020"/>
      <w:bookmarkStart w:id="311" w:name="_Toc8346"/>
      <w:r>
        <w:rPr>
          <w:rFonts w:hint="eastAsia" w:ascii="宋体" w:hAnsi="宋体" w:eastAsia="宋体" w:cs="宋体"/>
          <w:b/>
          <w:bCs w:val="0"/>
          <w:color w:val="auto"/>
          <w:sz w:val="36"/>
          <w:szCs w:val="30"/>
        </w:rPr>
        <w:t>第七篇  响应文件编制要求</w:t>
      </w:r>
      <w:bookmarkEnd w:id="304"/>
      <w:bookmarkEnd w:id="305"/>
      <w:bookmarkEnd w:id="306"/>
      <w:bookmarkEnd w:id="307"/>
      <w:bookmarkEnd w:id="308"/>
      <w:bookmarkEnd w:id="309"/>
      <w:bookmarkEnd w:id="310"/>
      <w:bookmarkEnd w:id="311"/>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2F8C6AF5">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12" w:name="_Toc8972"/>
      <w:bookmarkStart w:id="313" w:name="_Toc23464"/>
      <w:bookmarkStart w:id="314" w:name="_Toc13360"/>
      <w:bookmarkStart w:id="315" w:name="_Toc342913419"/>
      <w:bookmarkStart w:id="316" w:name="_Toc12836"/>
      <w:bookmarkStart w:id="317" w:name="_Toc76462350"/>
      <w:bookmarkStart w:id="318" w:name="_Toc106030906"/>
      <w:bookmarkStart w:id="319" w:name="_Toc313888360"/>
      <w:bookmarkStart w:id="320" w:name="_Toc313008356"/>
      <w:bookmarkStart w:id="321" w:name="_Toc31217"/>
      <w:bookmarkStart w:id="322" w:name="_Toc6022"/>
      <w:bookmarkStart w:id="323" w:name="_Toc283382454"/>
      <w:bookmarkStart w:id="324" w:name="_Toc12789073"/>
      <w:r>
        <w:rPr>
          <w:rFonts w:hint="eastAsia" w:ascii="宋体" w:hAnsi="宋体" w:eastAsia="宋体" w:cs="宋体"/>
          <w:b/>
          <w:bCs w:val="0"/>
          <w:color w:val="auto"/>
          <w:sz w:val="24"/>
        </w:rPr>
        <w:t>一、经济部分</w:t>
      </w:r>
      <w:bookmarkEnd w:id="312"/>
      <w:bookmarkEnd w:id="313"/>
      <w:bookmarkEnd w:id="314"/>
      <w:bookmarkEnd w:id="315"/>
      <w:bookmarkEnd w:id="316"/>
      <w:bookmarkEnd w:id="317"/>
      <w:bookmarkEnd w:id="318"/>
      <w:bookmarkEnd w:id="319"/>
      <w:bookmarkEnd w:id="320"/>
      <w:bookmarkEnd w:id="321"/>
      <w:bookmarkEnd w:id="322"/>
    </w:p>
    <w:bookmarkEnd w:id="323"/>
    <w:bookmarkEnd w:id="324"/>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3F275F63">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25" w:name="_Toc32112"/>
      <w:bookmarkStart w:id="326" w:name="_Toc106030907"/>
      <w:bookmarkStart w:id="327" w:name="_Toc23030"/>
      <w:bookmarkStart w:id="328" w:name="_Toc21115"/>
      <w:bookmarkStart w:id="329" w:name="_Toc10029"/>
      <w:bookmarkStart w:id="330" w:name="_Toc313888361"/>
      <w:bookmarkStart w:id="331" w:name="_Toc76462351"/>
      <w:bookmarkStart w:id="332" w:name="_Toc313008357"/>
      <w:bookmarkStart w:id="333" w:name="_Toc6100"/>
      <w:bookmarkStart w:id="334" w:name="_Toc342913420"/>
      <w:bookmarkStart w:id="335" w:name="_Toc32131"/>
      <w:r>
        <w:rPr>
          <w:rFonts w:hint="eastAsia" w:ascii="宋体" w:hAnsi="宋体" w:eastAsia="宋体" w:cs="宋体"/>
          <w:b/>
          <w:bCs w:val="0"/>
          <w:color w:val="auto"/>
          <w:sz w:val="24"/>
        </w:rPr>
        <w:t>二、服务部分</w:t>
      </w:r>
      <w:bookmarkEnd w:id="325"/>
      <w:bookmarkEnd w:id="326"/>
      <w:bookmarkEnd w:id="327"/>
      <w:bookmarkEnd w:id="328"/>
      <w:bookmarkEnd w:id="329"/>
      <w:bookmarkEnd w:id="330"/>
      <w:bookmarkEnd w:id="331"/>
      <w:bookmarkEnd w:id="332"/>
      <w:bookmarkEnd w:id="333"/>
      <w:bookmarkEnd w:id="334"/>
      <w:bookmarkEnd w:id="335"/>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6" w:name="_Toc18309"/>
            <w:r>
              <w:rPr>
                <w:rFonts w:hint="eastAsia" w:ascii="宋体" w:hAnsi="宋体" w:cs="宋体"/>
                <w:color w:val="auto"/>
                <w:sz w:val="24"/>
                <w:szCs w:val="24"/>
              </w:rPr>
              <w:t>序号</w:t>
            </w:r>
            <w:bookmarkEnd w:id="336"/>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7" w:name="_Toc7159"/>
            <w:r>
              <w:rPr>
                <w:rFonts w:hint="eastAsia" w:ascii="宋体" w:hAnsi="宋体" w:cs="宋体"/>
                <w:color w:val="auto"/>
                <w:sz w:val="24"/>
                <w:szCs w:val="24"/>
              </w:rPr>
              <w:t>采购需求</w:t>
            </w:r>
            <w:bookmarkEnd w:id="337"/>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8" w:name="_Toc8879"/>
            <w:r>
              <w:rPr>
                <w:rFonts w:hint="eastAsia" w:ascii="宋体" w:hAnsi="宋体" w:cs="宋体"/>
                <w:color w:val="auto"/>
                <w:sz w:val="24"/>
                <w:szCs w:val="24"/>
              </w:rPr>
              <w:t>响应情况</w:t>
            </w:r>
            <w:bookmarkEnd w:id="338"/>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9" w:name="_Toc12296"/>
            <w:r>
              <w:rPr>
                <w:rFonts w:hint="eastAsia" w:ascii="宋体" w:hAnsi="宋体" w:cs="宋体"/>
                <w:color w:val="auto"/>
                <w:sz w:val="24"/>
                <w:szCs w:val="24"/>
              </w:rPr>
              <w:t>差异说明</w:t>
            </w:r>
            <w:bookmarkEnd w:id="339"/>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0" w:name="_Toc27486"/>
      <w:bookmarkStart w:id="341" w:name="_Toc76462352"/>
      <w:bookmarkStart w:id="342" w:name="_Toc13584"/>
      <w:bookmarkStart w:id="343" w:name="_Toc32555"/>
      <w:bookmarkStart w:id="344" w:name="_Toc30485"/>
      <w:bookmarkStart w:id="345" w:name="_Toc106030908"/>
      <w:bookmarkStart w:id="346" w:name="_Toc2989"/>
      <w:bookmarkStart w:id="347" w:name="_Toc313008358"/>
      <w:bookmarkStart w:id="348" w:name="_Toc342913421"/>
      <w:bookmarkStart w:id="349" w:name="_Toc313888362"/>
      <w:bookmarkStart w:id="350" w:name="_Toc20794"/>
      <w:r>
        <w:rPr>
          <w:rFonts w:hint="eastAsia" w:ascii="宋体" w:hAnsi="宋体" w:eastAsia="宋体" w:cs="宋体"/>
          <w:b/>
          <w:bCs w:val="0"/>
          <w:color w:val="auto"/>
          <w:sz w:val="24"/>
        </w:rPr>
        <w:t>三、商务部分</w:t>
      </w:r>
      <w:bookmarkEnd w:id="340"/>
      <w:bookmarkEnd w:id="341"/>
      <w:bookmarkEnd w:id="342"/>
      <w:bookmarkEnd w:id="343"/>
      <w:bookmarkEnd w:id="344"/>
      <w:bookmarkEnd w:id="345"/>
      <w:bookmarkEnd w:id="346"/>
      <w:bookmarkEnd w:id="347"/>
      <w:bookmarkEnd w:id="348"/>
      <w:bookmarkEnd w:id="349"/>
      <w:bookmarkEnd w:id="350"/>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1" w:name="_Toc5023"/>
            <w:r>
              <w:rPr>
                <w:rFonts w:hint="eastAsia" w:ascii="宋体" w:hAnsi="宋体" w:cs="宋体"/>
                <w:color w:val="auto"/>
                <w:sz w:val="22"/>
                <w:szCs w:val="28"/>
              </w:rPr>
              <w:t>磋商项目商务需求</w:t>
            </w:r>
            <w:bookmarkEnd w:id="351"/>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2" w:name="_Toc17107"/>
            <w:r>
              <w:rPr>
                <w:rFonts w:hint="eastAsia" w:ascii="宋体" w:hAnsi="宋体" w:cs="宋体"/>
                <w:color w:val="auto"/>
                <w:sz w:val="22"/>
                <w:szCs w:val="28"/>
              </w:rPr>
              <w:t>响应情况</w:t>
            </w:r>
            <w:bookmarkEnd w:id="352"/>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3" w:name="_Toc20857"/>
            <w:r>
              <w:rPr>
                <w:rFonts w:hint="eastAsia" w:ascii="宋体" w:hAnsi="宋体" w:cs="宋体"/>
                <w:color w:val="auto"/>
                <w:sz w:val="22"/>
                <w:szCs w:val="28"/>
              </w:rPr>
              <w:t>差异说明</w:t>
            </w:r>
            <w:bookmarkEnd w:id="353"/>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3530DBBC">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4"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4"/>
      <w:bookmarkStart w:id="355" w:name="_Toc106030909"/>
      <w:bookmarkStart w:id="356" w:name="_Toc313008359"/>
      <w:bookmarkStart w:id="357" w:name="_Toc20517"/>
      <w:bookmarkStart w:id="358" w:name="_Toc30837"/>
      <w:bookmarkStart w:id="359" w:name="_Toc16296"/>
      <w:bookmarkStart w:id="360" w:name="_Toc16979"/>
      <w:bookmarkStart w:id="361" w:name="_Toc313888363"/>
      <w:bookmarkStart w:id="362" w:name="_Toc21309"/>
      <w:bookmarkStart w:id="363" w:name="_Toc76462353"/>
      <w:bookmarkStart w:id="364" w:name="_Toc342913422"/>
      <w:bookmarkStart w:id="365" w:name="_Toc17489"/>
      <w:r>
        <w:rPr>
          <w:rFonts w:hint="eastAsia" w:ascii="宋体" w:hAnsi="宋体" w:eastAsia="宋体" w:cs="宋体"/>
          <w:b/>
          <w:bCs w:val="0"/>
          <w:color w:val="auto"/>
          <w:sz w:val="24"/>
        </w:rPr>
        <w:t>四、资格条件</w:t>
      </w:r>
      <w:bookmarkEnd w:id="355"/>
      <w:bookmarkEnd w:id="356"/>
      <w:bookmarkEnd w:id="357"/>
      <w:bookmarkEnd w:id="358"/>
      <w:bookmarkEnd w:id="359"/>
      <w:bookmarkEnd w:id="360"/>
      <w:bookmarkEnd w:id="361"/>
      <w:bookmarkEnd w:id="362"/>
      <w:bookmarkEnd w:id="363"/>
      <w:bookmarkEnd w:id="364"/>
      <w:bookmarkEnd w:id="365"/>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66" w:name="_Toc14422"/>
      <w:r>
        <w:rPr>
          <w:rFonts w:hint="eastAsia" w:ascii="宋体" w:hAnsi="宋体" w:eastAsia="宋体" w:cs="宋体"/>
          <w:color w:val="auto"/>
          <w:sz w:val="28"/>
        </w:rPr>
        <w:br w:type="page"/>
      </w:r>
      <w:bookmarkStart w:id="367" w:name="_Toc25441"/>
      <w:bookmarkStart w:id="368" w:name="_Toc18889"/>
      <w:bookmarkStart w:id="369" w:name="_Toc76462354"/>
      <w:bookmarkStart w:id="370" w:name="_Toc19332"/>
      <w:bookmarkStart w:id="371" w:name="_Toc31035"/>
      <w:bookmarkStart w:id="372" w:name="_Toc106030910"/>
      <w:bookmarkStart w:id="373" w:name="_Toc21904"/>
      <w:bookmarkStart w:id="374" w:name="_Toc7904"/>
      <w:bookmarkStart w:id="375" w:name="_Toc27440"/>
      <w:r>
        <w:rPr>
          <w:rFonts w:hint="eastAsia" w:ascii="宋体" w:hAnsi="宋体" w:eastAsia="宋体" w:cs="宋体"/>
          <w:b/>
          <w:bCs w:val="0"/>
          <w:color w:val="auto"/>
          <w:sz w:val="24"/>
        </w:rPr>
        <w:t>五、其他资料</w:t>
      </w:r>
      <w:bookmarkEnd w:id="366"/>
      <w:bookmarkEnd w:id="367"/>
      <w:bookmarkEnd w:id="368"/>
      <w:bookmarkEnd w:id="369"/>
      <w:bookmarkEnd w:id="370"/>
      <w:bookmarkEnd w:id="371"/>
      <w:bookmarkEnd w:id="372"/>
      <w:bookmarkEnd w:id="373"/>
      <w:bookmarkEnd w:id="374"/>
      <w:bookmarkEnd w:id="375"/>
    </w:p>
    <w:p w14:paraId="2D1B14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6" w:name="_Toc4009"/>
      <w:r>
        <w:rPr>
          <w:rFonts w:hint="eastAsia" w:ascii="宋体" w:hAnsi="宋体" w:cs="宋体"/>
          <w:color w:val="auto"/>
          <w:sz w:val="24"/>
          <w:szCs w:val="24"/>
        </w:rPr>
        <w:t>（结束）</w:t>
      </w:r>
      <w:bookmarkEnd w:id="376"/>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1D35BD5-BD24-4748-B0CC-C24A4C8E2119}"/>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03298726"/>
    <w:multiLevelType w:val="singleLevel"/>
    <w:tmpl w:val="0329872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NDQ1NzYyMGMxMGExMmE1YWM2OTJiZTkwNGU4OWQ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26D9F"/>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583748"/>
    <w:rsid w:val="017F1D14"/>
    <w:rsid w:val="019127B6"/>
    <w:rsid w:val="01A0313A"/>
    <w:rsid w:val="01CF1530"/>
    <w:rsid w:val="01D442DC"/>
    <w:rsid w:val="01D47EE7"/>
    <w:rsid w:val="01D56C4A"/>
    <w:rsid w:val="01F43073"/>
    <w:rsid w:val="01F83A81"/>
    <w:rsid w:val="01FB0577"/>
    <w:rsid w:val="02182ED7"/>
    <w:rsid w:val="021D23A4"/>
    <w:rsid w:val="022950E4"/>
    <w:rsid w:val="023D1798"/>
    <w:rsid w:val="023E4D5D"/>
    <w:rsid w:val="02467A44"/>
    <w:rsid w:val="026E2AF7"/>
    <w:rsid w:val="02847F52"/>
    <w:rsid w:val="02902A6D"/>
    <w:rsid w:val="029A48D9"/>
    <w:rsid w:val="02ED7C69"/>
    <w:rsid w:val="02F254D6"/>
    <w:rsid w:val="03065425"/>
    <w:rsid w:val="032859EB"/>
    <w:rsid w:val="032A1114"/>
    <w:rsid w:val="036A59B4"/>
    <w:rsid w:val="0374238F"/>
    <w:rsid w:val="037A60D6"/>
    <w:rsid w:val="039663B2"/>
    <w:rsid w:val="039C3694"/>
    <w:rsid w:val="03A74512"/>
    <w:rsid w:val="03C2134C"/>
    <w:rsid w:val="03D66BA6"/>
    <w:rsid w:val="04340E81"/>
    <w:rsid w:val="04440D70"/>
    <w:rsid w:val="04604535"/>
    <w:rsid w:val="04792C91"/>
    <w:rsid w:val="0482288A"/>
    <w:rsid w:val="04891E6A"/>
    <w:rsid w:val="04937D91"/>
    <w:rsid w:val="04A31AD1"/>
    <w:rsid w:val="04AD3DC2"/>
    <w:rsid w:val="04DE7A42"/>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3181D"/>
    <w:rsid w:val="070505BA"/>
    <w:rsid w:val="0737795B"/>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F5E9B"/>
    <w:rsid w:val="0C25691C"/>
    <w:rsid w:val="0C364685"/>
    <w:rsid w:val="0C4D5E73"/>
    <w:rsid w:val="0C590374"/>
    <w:rsid w:val="0C676F35"/>
    <w:rsid w:val="0C6D20DD"/>
    <w:rsid w:val="0C7451AE"/>
    <w:rsid w:val="0C765646"/>
    <w:rsid w:val="0C8F3D96"/>
    <w:rsid w:val="0C9B2E03"/>
    <w:rsid w:val="0CB33F28"/>
    <w:rsid w:val="0CB657C6"/>
    <w:rsid w:val="0CEF3C10"/>
    <w:rsid w:val="0CF84031"/>
    <w:rsid w:val="0D073FC9"/>
    <w:rsid w:val="0D411534"/>
    <w:rsid w:val="0D474670"/>
    <w:rsid w:val="0D6B3FC6"/>
    <w:rsid w:val="0D86663E"/>
    <w:rsid w:val="0D957AD2"/>
    <w:rsid w:val="0DA158BD"/>
    <w:rsid w:val="0DA90E87"/>
    <w:rsid w:val="0DDE4FD5"/>
    <w:rsid w:val="0DF30354"/>
    <w:rsid w:val="0DFE7425"/>
    <w:rsid w:val="0E083E00"/>
    <w:rsid w:val="0E3E3CC5"/>
    <w:rsid w:val="0E4C63DE"/>
    <w:rsid w:val="0E574D87"/>
    <w:rsid w:val="0E912047"/>
    <w:rsid w:val="0EA21A10"/>
    <w:rsid w:val="0ECB4993"/>
    <w:rsid w:val="0ED40186"/>
    <w:rsid w:val="0EDD5885"/>
    <w:rsid w:val="0EE3661B"/>
    <w:rsid w:val="0EE71CB8"/>
    <w:rsid w:val="0EE83C31"/>
    <w:rsid w:val="0EEE7499"/>
    <w:rsid w:val="0EFB1BB6"/>
    <w:rsid w:val="0F066A9E"/>
    <w:rsid w:val="0F0942D3"/>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E5B5C"/>
    <w:rsid w:val="10352221"/>
    <w:rsid w:val="104F56D8"/>
    <w:rsid w:val="108654B0"/>
    <w:rsid w:val="108C51BC"/>
    <w:rsid w:val="10AB148B"/>
    <w:rsid w:val="10CF6E57"/>
    <w:rsid w:val="110F2985"/>
    <w:rsid w:val="114A0BD3"/>
    <w:rsid w:val="11717F0E"/>
    <w:rsid w:val="119360D6"/>
    <w:rsid w:val="11A42091"/>
    <w:rsid w:val="11B0574F"/>
    <w:rsid w:val="11B36778"/>
    <w:rsid w:val="11CD31BE"/>
    <w:rsid w:val="11E60178"/>
    <w:rsid w:val="11F33019"/>
    <w:rsid w:val="120B0E2B"/>
    <w:rsid w:val="121C431D"/>
    <w:rsid w:val="12252310"/>
    <w:rsid w:val="122D02D9"/>
    <w:rsid w:val="123C2A45"/>
    <w:rsid w:val="124E709F"/>
    <w:rsid w:val="124F46F3"/>
    <w:rsid w:val="1254758B"/>
    <w:rsid w:val="128033B9"/>
    <w:rsid w:val="12900868"/>
    <w:rsid w:val="12BE2ADA"/>
    <w:rsid w:val="12C02F1F"/>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002AE"/>
    <w:rsid w:val="145703A2"/>
    <w:rsid w:val="14766474"/>
    <w:rsid w:val="147705EF"/>
    <w:rsid w:val="14983A03"/>
    <w:rsid w:val="14A10B0A"/>
    <w:rsid w:val="14CC3398"/>
    <w:rsid w:val="14E3018D"/>
    <w:rsid w:val="15046088"/>
    <w:rsid w:val="151403E4"/>
    <w:rsid w:val="152A0AFF"/>
    <w:rsid w:val="154D5F33"/>
    <w:rsid w:val="15522AD1"/>
    <w:rsid w:val="156C25AA"/>
    <w:rsid w:val="156E702A"/>
    <w:rsid w:val="15724254"/>
    <w:rsid w:val="15766E4A"/>
    <w:rsid w:val="15842905"/>
    <w:rsid w:val="158521DA"/>
    <w:rsid w:val="158D108E"/>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D24ABE"/>
    <w:rsid w:val="16FB6BF7"/>
    <w:rsid w:val="170D0A04"/>
    <w:rsid w:val="170F26A3"/>
    <w:rsid w:val="17175058"/>
    <w:rsid w:val="171750B3"/>
    <w:rsid w:val="172F4AF3"/>
    <w:rsid w:val="174437BC"/>
    <w:rsid w:val="175400B6"/>
    <w:rsid w:val="175E5E7D"/>
    <w:rsid w:val="1768590F"/>
    <w:rsid w:val="178D5376"/>
    <w:rsid w:val="17A10B20"/>
    <w:rsid w:val="17C27715"/>
    <w:rsid w:val="17C302A9"/>
    <w:rsid w:val="17DD454F"/>
    <w:rsid w:val="17E70F2A"/>
    <w:rsid w:val="17E87C13"/>
    <w:rsid w:val="17EA27C8"/>
    <w:rsid w:val="17EC6540"/>
    <w:rsid w:val="17F13B56"/>
    <w:rsid w:val="17F325E9"/>
    <w:rsid w:val="18042FAB"/>
    <w:rsid w:val="182201B4"/>
    <w:rsid w:val="1823357D"/>
    <w:rsid w:val="18253800"/>
    <w:rsid w:val="182F0130"/>
    <w:rsid w:val="184620F4"/>
    <w:rsid w:val="18506ACF"/>
    <w:rsid w:val="18534811"/>
    <w:rsid w:val="18637823"/>
    <w:rsid w:val="18721A3A"/>
    <w:rsid w:val="189015C1"/>
    <w:rsid w:val="18930873"/>
    <w:rsid w:val="18B63C84"/>
    <w:rsid w:val="18B74DA0"/>
    <w:rsid w:val="18BE612E"/>
    <w:rsid w:val="18C62E6C"/>
    <w:rsid w:val="18D45952"/>
    <w:rsid w:val="18DF2F64"/>
    <w:rsid w:val="18DF4A86"/>
    <w:rsid w:val="18E80644"/>
    <w:rsid w:val="18EE59BE"/>
    <w:rsid w:val="18F753A4"/>
    <w:rsid w:val="18FF4051"/>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4B6410"/>
    <w:rsid w:val="1C4E5A1B"/>
    <w:rsid w:val="1C6E6CAB"/>
    <w:rsid w:val="1C71170A"/>
    <w:rsid w:val="1C9E3BBC"/>
    <w:rsid w:val="1CA10B36"/>
    <w:rsid w:val="1CA613B3"/>
    <w:rsid w:val="1CAD0994"/>
    <w:rsid w:val="1CB47967"/>
    <w:rsid w:val="1CBB0AD9"/>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68A1"/>
    <w:rsid w:val="1E3B5B2B"/>
    <w:rsid w:val="1E4D585F"/>
    <w:rsid w:val="1E58492F"/>
    <w:rsid w:val="1E6432D4"/>
    <w:rsid w:val="1E6A01BF"/>
    <w:rsid w:val="1E85324A"/>
    <w:rsid w:val="1EA6633C"/>
    <w:rsid w:val="1EA96F39"/>
    <w:rsid w:val="1EB9506A"/>
    <w:rsid w:val="1EBB0A1A"/>
    <w:rsid w:val="1EBF49AE"/>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20F66"/>
    <w:rsid w:val="20270A5D"/>
    <w:rsid w:val="202B14FE"/>
    <w:rsid w:val="20367C8D"/>
    <w:rsid w:val="20515ADA"/>
    <w:rsid w:val="20547378"/>
    <w:rsid w:val="2069786D"/>
    <w:rsid w:val="206A6B9C"/>
    <w:rsid w:val="206B3A09"/>
    <w:rsid w:val="207435EC"/>
    <w:rsid w:val="208F03B0"/>
    <w:rsid w:val="20AA343C"/>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66097D"/>
    <w:rsid w:val="23674538"/>
    <w:rsid w:val="23751ADF"/>
    <w:rsid w:val="23AC6FF9"/>
    <w:rsid w:val="23B048C6"/>
    <w:rsid w:val="23EB7FF4"/>
    <w:rsid w:val="23F92711"/>
    <w:rsid w:val="24582CB2"/>
    <w:rsid w:val="247B1377"/>
    <w:rsid w:val="24861ACA"/>
    <w:rsid w:val="24877D1C"/>
    <w:rsid w:val="2492569B"/>
    <w:rsid w:val="24942CCA"/>
    <w:rsid w:val="249447D8"/>
    <w:rsid w:val="249B799E"/>
    <w:rsid w:val="250E5C46"/>
    <w:rsid w:val="251315B0"/>
    <w:rsid w:val="251470D6"/>
    <w:rsid w:val="2518202B"/>
    <w:rsid w:val="251A405D"/>
    <w:rsid w:val="253A5E11"/>
    <w:rsid w:val="2547125A"/>
    <w:rsid w:val="255E3A3D"/>
    <w:rsid w:val="25654FBE"/>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997893"/>
    <w:rsid w:val="26A94D1C"/>
    <w:rsid w:val="26C94F4F"/>
    <w:rsid w:val="26D57446"/>
    <w:rsid w:val="26D7077D"/>
    <w:rsid w:val="26E45600"/>
    <w:rsid w:val="26F3289E"/>
    <w:rsid w:val="270311B0"/>
    <w:rsid w:val="27174C5C"/>
    <w:rsid w:val="27483067"/>
    <w:rsid w:val="27637E7B"/>
    <w:rsid w:val="277C4D74"/>
    <w:rsid w:val="27982240"/>
    <w:rsid w:val="279B588D"/>
    <w:rsid w:val="27A01F78"/>
    <w:rsid w:val="27BC01D7"/>
    <w:rsid w:val="27DB3EDB"/>
    <w:rsid w:val="27DF5779"/>
    <w:rsid w:val="27EB05C2"/>
    <w:rsid w:val="27F76F67"/>
    <w:rsid w:val="27FF406E"/>
    <w:rsid w:val="2816219C"/>
    <w:rsid w:val="281E30AB"/>
    <w:rsid w:val="283A2895"/>
    <w:rsid w:val="284919A9"/>
    <w:rsid w:val="284A1A95"/>
    <w:rsid w:val="28537F15"/>
    <w:rsid w:val="285F68BA"/>
    <w:rsid w:val="28650375"/>
    <w:rsid w:val="28702875"/>
    <w:rsid w:val="287B5AA5"/>
    <w:rsid w:val="28844573"/>
    <w:rsid w:val="2886653D"/>
    <w:rsid w:val="288F719F"/>
    <w:rsid w:val="2893029D"/>
    <w:rsid w:val="28937464"/>
    <w:rsid w:val="28A013AD"/>
    <w:rsid w:val="28A218C8"/>
    <w:rsid w:val="28AC5FA3"/>
    <w:rsid w:val="28BE1833"/>
    <w:rsid w:val="28CE352E"/>
    <w:rsid w:val="28DE606E"/>
    <w:rsid w:val="28E13773"/>
    <w:rsid w:val="28F6721F"/>
    <w:rsid w:val="29451F54"/>
    <w:rsid w:val="295E3016"/>
    <w:rsid w:val="297A5D3F"/>
    <w:rsid w:val="29AE7AF9"/>
    <w:rsid w:val="29BA46F0"/>
    <w:rsid w:val="29DC2045"/>
    <w:rsid w:val="29FF65A7"/>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84FE7"/>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F5E1F"/>
    <w:rsid w:val="2CA565C0"/>
    <w:rsid w:val="2CCD64E8"/>
    <w:rsid w:val="2CD86C3B"/>
    <w:rsid w:val="2CDC0806"/>
    <w:rsid w:val="2CDC672B"/>
    <w:rsid w:val="2CE675AA"/>
    <w:rsid w:val="2CED6B8B"/>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862FA"/>
    <w:rsid w:val="2F492E1B"/>
    <w:rsid w:val="2F511653"/>
    <w:rsid w:val="2F6F1AD9"/>
    <w:rsid w:val="2F8D1F5F"/>
    <w:rsid w:val="2F911BBA"/>
    <w:rsid w:val="2FA5374C"/>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45E54"/>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A55C86"/>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919BE"/>
    <w:rsid w:val="32AB72CC"/>
    <w:rsid w:val="32B54CE3"/>
    <w:rsid w:val="32D57EA5"/>
    <w:rsid w:val="32E225C2"/>
    <w:rsid w:val="32F56799"/>
    <w:rsid w:val="32F87181"/>
    <w:rsid w:val="3301513E"/>
    <w:rsid w:val="33105381"/>
    <w:rsid w:val="334610C3"/>
    <w:rsid w:val="335325FA"/>
    <w:rsid w:val="33661F9F"/>
    <w:rsid w:val="336E22E0"/>
    <w:rsid w:val="336F654B"/>
    <w:rsid w:val="33745910"/>
    <w:rsid w:val="33995376"/>
    <w:rsid w:val="339A4C4A"/>
    <w:rsid w:val="33AC5D33"/>
    <w:rsid w:val="33B10912"/>
    <w:rsid w:val="33E660E2"/>
    <w:rsid w:val="33EA4839"/>
    <w:rsid w:val="343D03F7"/>
    <w:rsid w:val="34401C96"/>
    <w:rsid w:val="3440280C"/>
    <w:rsid w:val="3442764E"/>
    <w:rsid w:val="34775FD7"/>
    <w:rsid w:val="3489363D"/>
    <w:rsid w:val="34A71D15"/>
    <w:rsid w:val="34B306BA"/>
    <w:rsid w:val="34CB7297"/>
    <w:rsid w:val="34FA62E8"/>
    <w:rsid w:val="34FF56AD"/>
    <w:rsid w:val="35262C3A"/>
    <w:rsid w:val="35350179"/>
    <w:rsid w:val="355373CC"/>
    <w:rsid w:val="355435F3"/>
    <w:rsid w:val="355C0417"/>
    <w:rsid w:val="355F7EFA"/>
    <w:rsid w:val="35944047"/>
    <w:rsid w:val="3598548C"/>
    <w:rsid w:val="359F29EC"/>
    <w:rsid w:val="35B20B6C"/>
    <w:rsid w:val="35BC17F0"/>
    <w:rsid w:val="35D321DD"/>
    <w:rsid w:val="35D703D8"/>
    <w:rsid w:val="35F3768A"/>
    <w:rsid w:val="35F9034E"/>
    <w:rsid w:val="35FF348B"/>
    <w:rsid w:val="360B6071"/>
    <w:rsid w:val="36115CD8"/>
    <w:rsid w:val="364F4412"/>
    <w:rsid w:val="365E4655"/>
    <w:rsid w:val="36660DCA"/>
    <w:rsid w:val="36682978"/>
    <w:rsid w:val="36785717"/>
    <w:rsid w:val="36906C38"/>
    <w:rsid w:val="369E2CA4"/>
    <w:rsid w:val="36AA1648"/>
    <w:rsid w:val="36BA5D2F"/>
    <w:rsid w:val="36EA5EE9"/>
    <w:rsid w:val="36EC7EB3"/>
    <w:rsid w:val="36EF1119"/>
    <w:rsid w:val="36FA437E"/>
    <w:rsid w:val="370074BA"/>
    <w:rsid w:val="37192794"/>
    <w:rsid w:val="375A4D0E"/>
    <w:rsid w:val="37677539"/>
    <w:rsid w:val="376F66E4"/>
    <w:rsid w:val="37863E63"/>
    <w:rsid w:val="379A346B"/>
    <w:rsid w:val="37A31AD7"/>
    <w:rsid w:val="37A4253C"/>
    <w:rsid w:val="37BC7885"/>
    <w:rsid w:val="37EE37B7"/>
    <w:rsid w:val="37F25055"/>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D4072"/>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DE10046"/>
    <w:rsid w:val="3E04082E"/>
    <w:rsid w:val="3E09134A"/>
    <w:rsid w:val="3E0B50C2"/>
    <w:rsid w:val="3E135D25"/>
    <w:rsid w:val="3E1D6697"/>
    <w:rsid w:val="3E2D0682"/>
    <w:rsid w:val="3E52684D"/>
    <w:rsid w:val="3E5770D5"/>
    <w:rsid w:val="3E7C7D6E"/>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3C52C8"/>
    <w:rsid w:val="3F454604"/>
    <w:rsid w:val="3F577F7C"/>
    <w:rsid w:val="3F7F4645"/>
    <w:rsid w:val="3F854A01"/>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D23DF4"/>
    <w:rsid w:val="40F22301"/>
    <w:rsid w:val="40F2256A"/>
    <w:rsid w:val="40F32BF1"/>
    <w:rsid w:val="40F462E2"/>
    <w:rsid w:val="40FE0F0E"/>
    <w:rsid w:val="41061B71"/>
    <w:rsid w:val="410A1661"/>
    <w:rsid w:val="41197AF6"/>
    <w:rsid w:val="4135579B"/>
    <w:rsid w:val="414D1465"/>
    <w:rsid w:val="4157061F"/>
    <w:rsid w:val="41591156"/>
    <w:rsid w:val="415D3E87"/>
    <w:rsid w:val="41801923"/>
    <w:rsid w:val="419137C3"/>
    <w:rsid w:val="419B675D"/>
    <w:rsid w:val="419D4283"/>
    <w:rsid w:val="41A225FB"/>
    <w:rsid w:val="41AB581B"/>
    <w:rsid w:val="41B55B4E"/>
    <w:rsid w:val="41C23CEA"/>
    <w:rsid w:val="41D103D1"/>
    <w:rsid w:val="41D8350E"/>
    <w:rsid w:val="41E31D20"/>
    <w:rsid w:val="4206193C"/>
    <w:rsid w:val="42156510"/>
    <w:rsid w:val="425828A0"/>
    <w:rsid w:val="426E3E72"/>
    <w:rsid w:val="426E5C20"/>
    <w:rsid w:val="428471F1"/>
    <w:rsid w:val="42922F05"/>
    <w:rsid w:val="42AD499A"/>
    <w:rsid w:val="42AE24C0"/>
    <w:rsid w:val="42B27152"/>
    <w:rsid w:val="42D33CD5"/>
    <w:rsid w:val="42D71A17"/>
    <w:rsid w:val="42DF267A"/>
    <w:rsid w:val="431D26E3"/>
    <w:rsid w:val="43284021"/>
    <w:rsid w:val="43302ED5"/>
    <w:rsid w:val="433E3844"/>
    <w:rsid w:val="435C1F1C"/>
    <w:rsid w:val="435F79D0"/>
    <w:rsid w:val="436314FD"/>
    <w:rsid w:val="43653127"/>
    <w:rsid w:val="437E00E5"/>
    <w:rsid w:val="43846D49"/>
    <w:rsid w:val="43915383"/>
    <w:rsid w:val="43BB30E7"/>
    <w:rsid w:val="43C624F6"/>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401681"/>
    <w:rsid w:val="46562062"/>
    <w:rsid w:val="466B2BA2"/>
    <w:rsid w:val="46736668"/>
    <w:rsid w:val="467A0C55"/>
    <w:rsid w:val="4682613E"/>
    <w:rsid w:val="468A0B4E"/>
    <w:rsid w:val="46906ED3"/>
    <w:rsid w:val="46A04578"/>
    <w:rsid w:val="46B207D1"/>
    <w:rsid w:val="46B53706"/>
    <w:rsid w:val="46CE08E8"/>
    <w:rsid w:val="46D22C21"/>
    <w:rsid w:val="46F30DEA"/>
    <w:rsid w:val="46F838A8"/>
    <w:rsid w:val="46FF153C"/>
    <w:rsid w:val="474927B8"/>
    <w:rsid w:val="474E7DCE"/>
    <w:rsid w:val="47571378"/>
    <w:rsid w:val="47596E9F"/>
    <w:rsid w:val="478101A3"/>
    <w:rsid w:val="478B4B7E"/>
    <w:rsid w:val="47AE731A"/>
    <w:rsid w:val="47B90762"/>
    <w:rsid w:val="47C54534"/>
    <w:rsid w:val="47C63E08"/>
    <w:rsid w:val="47E07D19"/>
    <w:rsid w:val="480D7C89"/>
    <w:rsid w:val="481728B6"/>
    <w:rsid w:val="48294260"/>
    <w:rsid w:val="483E7E42"/>
    <w:rsid w:val="484C6A03"/>
    <w:rsid w:val="48584FE2"/>
    <w:rsid w:val="48621D83"/>
    <w:rsid w:val="486908CB"/>
    <w:rsid w:val="48733F90"/>
    <w:rsid w:val="48A03839"/>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8B5309"/>
    <w:rsid w:val="49AB775A"/>
    <w:rsid w:val="49AD702E"/>
    <w:rsid w:val="49CA7BE0"/>
    <w:rsid w:val="49E30CA1"/>
    <w:rsid w:val="49E45491"/>
    <w:rsid w:val="49EC3FFA"/>
    <w:rsid w:val="49F2635D"/>
    <w:rsid w:val="49F92273"/>
    <w:rsid w:val="4A372D9B"/>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CF32D76"/>
    <w:rsid w:val="4CFB09F8"/>
    <w:rsid w:val="4D1C5CDC"/>
    <w:rsid w:val="4D217CAC"/>
    <w:rsid w:val="4D5B4FF3"/>
    <w:rsid w:val="4D671BE9"/>
    <w:rsid w:val="4D7367E0"/>
    <w:rsid w:val="4D9C1893"/>
    <w:rsid w:val="4DAD1CF2"/>
    <w:rsid w:val="4DBC2B9E"/>
    <w:rsid w:val="4DC019BA"/>
    <w:rsid w:val="4DC42B98"/>
    <w:rsid w:val="4DC66910"/>
    <w:rsid w:val="4DF85537"/>
    <w:rsid w:val="4E353A96"/>
    <w:rsid w:val="4E5A30AF"/>
    <w:rsid w:val="4E734FA6"/>
    <w:rsid w:val="4E8269C0"/>
    <w:rsid w:val="4EA02117"/>
    <w:rsid w:val="4EA56E6D"/>
    <w:rsid w:val="4EBB043F"/>
    <w:rsid w:val="4EC76DE4"/>
    <w:rsid w:val="4EC86989"/>
    <w:rsid w:val="4EF61477"/>
    <w:rsid w:val="4F041DE6"/>
    <w:rsid w:val="4F143097"/>
    <w:rsid w:val="4F1A33B7"/>
    <w:rsid w:val="4F1D2EA8"/>
    <w:rsid w:val="4F416B96"/>
    <w:rsid w:val="4F4F0B87"/>
    <w:rsid w:val="4F552641"/>
    <w:rsid w:val="4F606457"/>
    <w:rsid w:val="4F6636A0"/>
    <w:rsid w:val="4F702FD7"/>
    <w:rsid w:val="4F782991"/>
    <w:rsid w:val="4F846A83"/>
    <w:rsid w:val="4F904CE4"/>
    <w:rsid w:val="4FA7635F"/>
    <w:rsid w:val="4FC6709B"/>
    <w:rsid w:val="4FCF5EA2"/>
    <w:rsid w:val="4FD73F66"/>
    <w:rsid w:val="4FEF8AFE"/>
    <w:rsid w:val="4FF60177"/>
    <w:rsid w:val="4FF77255"/>
    <w:rsid w:val="4FFA69D9"/>
    <w:rsid w:val="50081C81"/>
    <w:rsid w:val="500951DA"/>
    <w:rsid w:val="504B6903"/>
    <w:rsid w:val="504F7091"/>
    <w:rsid w:val="50964CC0"/>
    <w:rsid w:val="509727E6"/>
    <w:rsid w:val="50A2441A"/>
    <w:rsid w:val="50A62A29"/>
    <w:rsid w:val="50CC6933"/>
    <w:rsid w:val="50D52FD1"/>
    <w:rsid w:val="50D77E30"/>
    <w:rsid w:val="50DE2065"/>
    <w:rsid w:val="50F934A0"/>
    <w:rsid w:val="510559A1"/>
    <w:rsid w:val="51071719"/>
    <w:rsid w:val="510840F6"/>
    <w:rsid w:val="514B7ECE"/>
    <w:rsid w:val="51905BB3"/>
    <w:rsid w:val="51B50D1A"/>
    <w:rsid w:val="51BF0246"/>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D71E9D"/>
    <w:rsid w:val="52E30F1A"/>
    <w:rsid w:val="52E87329"/>
    <w:rsid w:val="52EC506B"/>
    <w:rsid w:val="52F61A46"/>
    <w:rsid w:val="52F91536"/>
    <w:rsid w:val="53065A01"/>
    <w:rsid w:val="532E351C"/>
    <w:rsid w:val="53395DD6"/>
    <w:rsid w:val="533D7674"/>
    <w:rsid w:val="534D72F9"/>
    <w:rsid w:val="53542C10"/>
    <w:rsid w:val="53575E63"/>
    <w:rsid w:val="536746F1"/>
    <w:rsid w:val="53690469"/>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E35FFA"/>
    <w:rsid w:val="54E81862"/>
    <w:rsid w:val="54F11C1C"/>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50038"/>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187BB3"/>
    <w:rsid w:val="58242BB1"/>
    <w:rsid w:val="582E3A30"/>
    <w:rsid w:val="58544F61"/>
    <w:rsid w:val="5893000F"/>
    <w:rsid w:val="58966556"/>
    <w:rsid w:val="58D02D39"/>
    <w:rsid w:val="58D86225"/>
    <w:rsid w:val="58F22CAF"/>
    <w:rsid w:val="58F509F1"/>
    <w:rsid w:val="58F93587"/>
    <w:rsid w:val="59080725"/>
    <w:rsid w:val="591071A1"/>
    <w:rsid w:val="5939461F"/>
    <w:rsid w:val="593C03CE"/>
    <w:rsid w:val="593F3A1A"/>
    <w:rsid w:val="59594ADC"/>
    <w:rsid w:val="597C07CB"/>
    <w:rsid w:val="59976AE7"/>
    <w:rsid w:val="59D32AE1"/>
    <w:rsid w:val="59D40607"/>
    <w:rsid w:val="59E55791"/>
    <w:rsid w:val="59FF3F68"/>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5305D9"/>
    <w:rsid w:val="5C5872CD"/>
    <w:rsid w:val="5C593045"/>
    <w:rsid w:val="5C5B75F8"/>
    <w:rsid w:val="5C5D2B35"/>
    <w:rsid w:val="5C735109"/>
    <w:rsid w:val="5C782E5C"/>
    <w:rsid w:val="5C7B745F"/>
    <w:rsid w:val="5C7F0CFE"/>
    <w:rsid w:val="5C855D83"/>
    <w:rsid w:val="5C920DA3"/>
    <w:rsid w:val="5CA307D4"/>
    <w:rsid w:val="5CB70498"/>
    <w:rsid w:val="5CDD5B08"/>
    <w:rsid w:val="5CDF354A"/>
    <w:rsid w:val="5CFC40FC"/>
    <w:rsid w:val="5D0336DD"/>
    <w:rsid w:val="5D445AA3"/>
    <w:rsid w:val="5D6B74D4"/>
    <w:rsid w:val="5D753EAF"/>
    <w:rsid w:val="5D83303A"/>
    <w:rsid w:val="5DA327CA"/>
    <w:rsid w:val="5DB91FED"/>
    <w:rsid w:val="5DBD7F4A"/>
    <w:rsid w:val="5DC32C8D"/>
    <w:rsid w:val="5E061A7C"/>
    <w:rsid w:val="5E2E29DB"/>
    <w:rsid w:val="5E2F29A1"/>
    <w:rsid w:val="5E3B6EA6"/>
    <w:rsid w:val="5E4148A7"/>
    <w:rsid w:val="5E470487"/>
    <w:rsid w:val="5E532442"/>
    <w:rsid w:val="5E6A153A"/>
    <w:rsid w:val="5E714676"/>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7255D"/>
    <w:rsid w:val="5FBC7B73"/>
    <w:rsid w:val="5FC609F2"/>
    <w:rsid w:val="5FD205E8"/>
    <w:rsid w:val="5FDF3861"/>
    <w:rsid w:val="5FE13A7D"/>
    <w:rsid w:val="5FF13CC0"/>
    <w:rsid w:val="5FFEE555"/>
    <w:rsid w:val="6000183D"/>
    <w:rsid w:val="60055DA3"/>
    <w:rsid w:val="60687CFB"/>
    <w:rsid w:val="606F5B12"/>
    <w:rsid w:val="60A725D1"/>
    <w:rsid w:val="60AC58CB"/>
    <w:rsid w:val="60D07D7A"/>
    <w:rsid w:val="60E27AAD"/>
    <w:rsid w:val="61045C75"/>
    <w:rsid w:val="611063C8"/>
    <w:rsid w:val="61135EB8"/>
    <w:rsid w:val="6114208C"/>
    <w:rsid w:val="614B7400"/>
    <w:rsid w:val="614D0390"/>
    <w:rsid w:val="6155027F"/>
    <w:rsid w:val="61686204"/>
    <w:rsid w:val="616950D0"/>
    <w:rsid w:val="617213B6"/>
    <w:rsid w:val="61813275"/>
    <w:rsid w:val="618670E8"/>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A56FE4"/>
    <w:rsid w:val="62A828CD"/>
    <w:rsid w:val="62CF4061"/>
    <w:rsid w:val="62D443A2"/>
    <w:rsid w:val="63424833"/>
    <w:rsid w:val="635602DE"/>
    <w:rsid w:val="635822A8"/>
    <w:rsid w:val="636429FB"/>
    <w:rsid w:val="63796526"/>
    <w:rsid w:val="63864720"/>
    <w:rsid w:val="63B868A3"/>
    <w:rsid w:val="63BC2837"/>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F6345"/>
    <w:rsid w:val="651915C4"/>
    <w:rsid w:val="65230D92"/>
    <w:rsid w:val="65340DFB"/>
    <w:rsid w:val="653528A1"/>
    <w:rsid w:val="654B1651"/>
    <w:rsid w:val="654C423C"/>
    <w:rsid w:val="65522FC6"/>
    <w:rsid w:val="655E0B31"/>
    <w:rsid w:val="657131AE"/>
    <w:rsid w:val="657C227E"/>
    <w:rsid w:val="65820695"/>
    <w:rsid w:val="65942F18"/>
    <w:rsid w:val="659A2704"/>
    <w:rsid w:val="659F70A3"/>
    <w:rsid w:val="659F7D1B"/>
    <w:rsid w:val="65B61F12"/>
    <w:rsid w:val="65BC6B1F"/>
    <w:rsid w:val="65C47781"/>
    <w:rsid w:val="65CB2057"/>
    <w:rsid w:val="65D26342"/>
    <w:rsid w:val="65EB2F60"/>
    <w:rsid w:val="65FE0EE5"/>
    <w:rsid w:val="662F1913"/>
    <w:rsid w:val="663331F8"/>
    <w:rsid w:val="664166AE"/>
    <w:rsid w:val="66430FEE"/>
    <w:rsid w:val="664408C2"/>
    <w:rsid w:val="665023CB"/>
    <w:rsid w:val="66544D82"/>
    <w:rsid w:val="66636F9A"/>
    <w:rsid w:val="6678134D"/>
    <w:rsid w:val="667A42E4"/>
    <w:rsid w:val="668533B4"/>
    <w:rsid w:val="669D3C0F"/>
    <w:rsid w:val="66A251DE"/>
    <w:rsid w:val="66AC6B93"/>
    <w:rsid w:val="66CB0FA5"/>
    <w:rsid w:val="66DC18E2"/>
    <w:rsid w:val="67544B35"/>
    <w:rsid w:val="675C79A5"/>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320EA6"/>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1271E1"/>
    <w:rsid w:val="6B2036AC"/>
    <w:rsid w:val="6B231FF7"/>
    <w:rsid w:val="6B2B3DFF"/>
    <w:rsid w:val="6B423D42"/>
    <w:rsid w:val="6B5208FD"/>
    <w:rsid w:val="6B670382"/>
    <w:rsid w:val="6B7632CC"/>
    <w:rsid w:val="6B841E8D"/>
    <w:rsid w:val="6B846F2B"/>
    <w:rsid w:val="6B8710BC"/>
    <w:rsid w:val="6BA1602F"/>
    <w:rsid w:val="6BA77929"/>
    <w:rsid w:val="6BC04E8F"/>
    <w:rsid w:val="6BC404DB"/>
    <w:rsid w:val="6BC97EA3"/>
    <w:rsid w:val="6BCE4EB6"/>
    <w:rsid w:val="6BCF6E80"/>
    <w:rsid w:val="6BE97F42"/>
    <w:rsid w:val="6BEC45A2"/>
    <w:rsid w:val="6BEF307E"/>
    <w:rsid w:val="6BF30DC0"/>
    <w:rsid w:val="6C007039"/>
    <w:rsid w:val="6C1B3E73"/>
    <w:rsid w:val="6C1E2A54"/>
    <w:rsid w:val="6C3118E9"/>
    <w:rsid w:val="6C450EF0"/>
    <w:rsid w:val="6C532EC3"/>
    <w:rsid w:val="6C5C23DC"/>
    <w:rsid w:val="6C64581A"/>
    <w:rsid w:val="6C933558"/>
    <w:rsid w:val="6C9C1458"/>
    <w:rsid w:val="6CC4275D"/>
    <w:rsid w:val="6CF46B9E"/>
    <w:rsid w:val="6D002F3C"/>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F2CE1"/>
    <w:rsid w:val="6F573414"/>
    <w:rsid w:val="6F7E3097"/>
    <w:rsid w:val="6F822D6C"/>
    <w:rsid w:val="6F975F07"/>
    <w:rsid w:val="6F99373A"/>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C1323B"/>
    <w:rsid w:val="70E37655"/>
    <w:rsid w:val="70FA499F"/>
    <w:rsid w:val="70FC1A61"/>
    <w:rsid w:val="71096990"/>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7479C"/>
    <w:rsid w:val="7499627D"/>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5D54FC"/>
    <w:rsid w:val="757A7E5C"/>
    <w:rsid w:val="757D0F1B"/>
    <w:rsid w:val="759058D2"/>
    <w:rsid w:val="759B6440"/>
    <w:rsid w:val="75A849CA"/>
    <w:rsid w:val="75AE7D7D"/>
    <w:rsid w:val="75C37A55"/>
    <w:rsid w:val="75C5557C"/>
    <w:rsid w:val="75CD61DE"/>
    <w:rsid w:val="75DE03EB"/>
    <w:rsid w:val="75F86E00"/>
    <w:rsid w:val="76116A13"/>
    <w:rsid w:val="761A1135"/>
    <w:rsid w:val="763D7E35"/>
    <w:rsid w:val="76522B87"/>
    <w:rsid w:val="765B5EE0"/>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B3293"/>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02D6F"/>
    <w:rsid w:val="79021C2A"/>
    <w:rsid w:val="79294FA2"/>
    <w:rsid w:val="792C34CF"/>
    <w:rsid w:val="796C5D0E"/>
    <w:rsid w:val="79703A50"/>
    <w:rsid w:val="797C4A04"/>
    <w:rsid w:val="79813945"/>
    <w:rsid w:val="79C03F87"/>
    <w:rsid w:val="79CE0777"/>
    <w:rsid w:val="79D061A4"/>
    <w:rsid w:val="79ED32F3"/>
    <w:rsid w:val="79EE0700"/>
    <w:rsid w:val="79F96225"/>
    <w:rsid w:val="7A06775E"/>
    <w:rsid w:val="7A5275FA"/>
    <w:rsid w:val="7A7C01D3"/>
    <w:rsid w:val="7A810C91"/>
    <w:rsid w:val="7A9674E6"/>
    <w:rsid w:val="7A97500D"/>
    <w:rsid w:val="7AA634A2"/>
    <w:rsid w:val="7AAE1E9A"/>
    <w:rsid w:val="7AB10ECB"/>
    <w:rsid w:val="7AB61937"/>
    <w:rsid w:val="7AD24297"/>
    <w:rsid w:val="7AD61FD9"/>
    <w:rsid w:val="7AED4D37"/>
    <w:rsid w:val="7B1563EB"/>
    <w:rsid w:val="7B3B008E"/>
    <w:rsid w:val="7B42766E"/>
    <w:rsid w:val="7B65510B"/>
    <w:rsid w:val="7B707D38"/>
    <w:rsid w:val="7B7A0FC8"/>
    <w:rsid w:val="7B864625"/>
    <w:rsid w:val="7B8C6B3B"/>
    <w:rsid w:val="7BB816DF"/>
    <w:rsid w:val="7BC311C4"/>
    <w:rsid w:val="7BC31D0C"/>
    <w:rsid w:val="7BD76009"/>
    <w:rsid w:val="7BDF6C6B"/>
    <w:rsid w:val="7BE81FC4"/>
    <w:rsid w:val="7C0B7D3A"/>
    <w:rsid w:val="7C136915"/>
    <w:rsid w:val="7C1971AB"/>
    <w:rsid w:val="7C1D7794"/>
    <w:rsid w:val="7C510CD6"/>
    <w:rsid w:val="7C552D6A"/>
    <w:rsid w:val="7C833A9B"/>
    <w:rsid w:val="7CA67789"/>
    <w:rsid w:val="7CBE4BD2"/>
    <w:rsid w:val="7CC3658D"/>
    <w:rsid w:val="7CC7607D"/>
    <w:rsid w:val="7CD01B78"/>
    <w:rsid w:val="7D016812"/>
    <w:rsid w:val="7D0611BF"/>
    <w:rsid w:val="7D0F532E"/>
    <w:rsid w:val="7D23702C"/>
    <w:rsid w:val="7D32101D"/>
    <w:rsid w:val="7D5176F5"/>
    <w:rsid w:val="7D5947FB"/>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8A5D41"/>
    <w:rsid w:val="7E8B30DA"/>
    <w:rsid w:val="7E8E23EC"/>
    <w:rsid w:val="7E973746"/>
    <w:rsid w:val="7EA0257D"/>
    <w:rsid w:val="7EAB552B"/>
    <w:rsid w:val="7EB50157"/>
    <w:rsid w:val="7ECB34D7"/>
    <w:rsid w:val="7EE30820"/>
    <w:rsid w:val="7F1135E0"/>
    <w:rsid w:val="7F1C1F84"/>
    <w:rsid w:val="7F39685D"/>
    <w:rsid w:val="7F4812A7"/>
    <w:rsid w:val="7F8D69DE"/>
    <w:rsid w:val="7FAC0256"/>
    <w:rsid w:val="7FAC6554"/>
    <w:rsid w:val="7FB04A31"/>
    <w:rsid w:val="7FB71F64"/>
    <w:rsid w:val="7FC835A5"/>
    <w:rsid w:val="7FDA13B7"/>
    <w:rsid w:val="7FF52F01"/>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2"/>
    <w:qFormat/>
    <w:uiPriority w:val="0"/>
    <w:rPr>
      <w:rFonts w:ascii="方正小标宋_GBK" w:hAnsi="方正小标宋_GBK" w:eastAsia="仿宋" w:cs="方正小标宋_GBK"/>
      <w:kern w:val="36"/>
      <w:sz w:val="36"/>
      <w:szCs w:val="32"/>
    </w:rPr>
  </w:style>
  <w:style w:type="character" w:customStyle="1" w:styleId="45">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32</Pages>
  <Words>12713</Words>
  <Characters>13380</Characters>
  <Lines>138</Lines>
  <Paragraphs>38</Paragraphs>
  <TotalTime>2</TotalTime>
  <ScaleCrop>false</ScaleCrop>
  <LinksUpToDate>false</LinksUpToDate>
  <CharactersWithSpaces>14530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2025-09-18T09:17:17Z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DBFAD2A9E8664BAFA1DE0828A83C666D</vt:lpwstr>
  </property>
  <property fmtid="{D5CDD505-2E9C-101B-9397-08002B2CF9AE}" pid="4" name="KSOTemplateDocerSaveRecord">
    <vt:lpwstr>eyJoZGlkIjoiZDdiYjdhYmUyNjNhZjhhZWUwNGEwN2ZhNDNlYzkxN2UiLCJ1c2VySWQiOiI0NTM4ODY1NTAifQ==</vt:lpwstr>
  </property>
</Properties>
</file>