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FBD61">
      <w:pPr>
        <w:autoSpaceDE w:val="0"/>
        <w:autoSpaceDN w:val="0"/>
        <w:adjustRightInd w:val="0"/>
        <w:snapToGrid w:val="0"/>
        <w:spacing w:line="360" w:lineRule="auto"/>
        <w:ind w:left="319" w:leftChars="152" w:firstLine="0" w:firstLineChars="0"/>
        <w:jc w:val="left"/>
        <w:rPr>
          <w:rFonts w:hint="eastAsia" w:ascii="宋体" w:hAnsi="宋体" w:eastAsia="宋体" w:cs="宋体"/>
          <w:b/>
          <w:color w:val="auto"/>
          <w:kern w:val="0"/>
          <w:sz w:val="32"/>
          <w:szCs w:val="32"/>
          <w:highlight w:val="none"/>
          <w:lang w:eastAsia="zh-CN"/>
        </w:rPr>
      </w:pPr>
      <w:bookmarkStart w:id="0" w:name="_Toc5767"/>
      <w:bookmarkStart w:id="1" w:name="_Toc28843"/>
      <w:bookmarkStart w:id="2" w:name="_Toc287620665"/>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南岸区路内停车位“动态补足”施工项目</w:t>
      </w:r>
      <w:r>
        <w:rPr>
          <w:rFonts w:hint="eastAsia" w:ascii="宋体" w:hAnsi="宋体" w:eastAsia="宋体" w:cs="宋体"/>
          <w:b/>
          <w:color w:val="auto"/>
          <w:kern w:val="0"/>
          <w:sz w:val="32"/>
          <w:szCs w:val="32"/>
          <w:highlight w:val="none"/>
          <w:lang w:val="en-US" w:eastAsia="zh-CN"/>
        </w:rPr>
        <w:br w:type="textWrapping"/>
      </w:r>
      <w:r>
        <w:rPr>
          <w:rFonts w:hint="eastAsia" w:ascii="宋体" w:hAnsi="宋体" w:eastAsia="宋体" w:cs="宋体"/>
          <w:b/>
          <w:color w:val="auto"/>
          <w:kern w:val="0"/>
          <w:sz w:val="32"/>
          <w:szCs w:val="32"/>
          <w:highlight w:val="none"/>
          <w:lang w:val="en-US" w:eastAsia="zh-CN"/>
        </w:rPr>
        <w:t>项目</w:t>
      </w:r>
      <w:r>
        <w:rPr>
          <w:rFonts w:hint="eastAsia" w:ascii="宋体" w:hAnsi="宋体" w:eastAsia="宋体" w:cs="宋体"/>
          <w:b/>
          <w:color w:val="auto"/>
          <w:kern w:val="0"/>
          <w:sz w:val="32"/>
          <w:szCs w:val="32"/>
          <w:highlight w:val="none"/>
        </w:rPr>
        <w:t>执行编号: DCZB-CQ-1342</w:t>
      </w:r>
      <w:r>
        <w:rPr>
          <w:rFonts w:hint="eastAsia" w:ascii="宋体" w:hAnsi="宋体" w:eastAsia="宋体" w:cs="宋体"/>
          <w:b/>
          <w:color w:val="auto"/>
          <w:kern w:val="0"/>
          <w:sz w:val="32"/>
          <w:szCs w:val="32"/>
          <w:highlight w:val="none"/>
          <w:lang w:val="en-US" w:eastAsia="zh-CN"/>
        </w:rPr>
        <w:t xml:space="preserve"> </w:t>
      </w:r>
    </w:p>
    <w:p w14:paraId="10D8EB74">
      <w:pPr>
        <w:autoSpaceDE w:val="0"/>
        <w:autoSpaceDN w:val="0"/>
        <w:adjustRightInd w:val="0"/>
        <w:snapToGrid w:val="0"/>
        <w:spacing w:line="360" w:lineRule="auto"/>
        <w:jc w:val="left"/>
        <w:rPr>
          <w:rFonts w:hint="eastAsia" w:ascii="宋体" w:hAnsi="宋体" w:eastAsia="宋体" w:cs="宋体"/>
          <w:b/>
          <w:color w:val="auto"/>
          <w:kern w:val="0"/>
          <w:sz w:val="32"/>
          <w:szCs w:val="32"/>
          <w:highlight w:val="none"/>
        </w:rPr>
      </w:pPr>
    </w:p>
    <w:p w14:paraId="45FDFE15">
      <w:pPr>
        <w:autoSpaceDE w:val="0"/>
        <w:autoSpaceDN w:val="0"/>
        <w:adjustRightInd w:val="0"/>
        <w:snapToGrid w:val="0"/>
        <w:spacing w:line="360" w:lineRule="auto"/>
        <w:jc w:val="center"/>
        <w:rPr>
          <w:rFonts w:hint="eastAsia" w:ascii="宋体" w:hAnsi="宋体" w:eastAsia="宋体" w:cs="宋体"/>
          <w:color w:val="auto"/>
          <w:kern w:val="0"/>
          <w:sz w:val="20"/>
          <w:highlight w:val="none"/>
        </w:rPr>
      </w:pPr>
      <w:r>
        <w:rPr>
          <w:rFonts w:hint="eastAsia" w:ascii="宋体" w:hAnsi="宋体" w:eastAsia="宋体" w:cs="宋体"/>
          <w:b/>
          <w:color w:val="auto"/>
          <w:kern w:val="0"/>
          <w:sz w:val="84"/>
          <w:szCs w:val="44"/>
          <w:highlight w:val="none"/>
        </w:rPr>
        <w:t>竞争性比选文件</w:t>
      </w:r>
    </w:p>
    <w:p w14:paraId="47409EBA">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14:paraId="7C5D6B77">
      <w:pPr>
        <w:autoSpaceDE w:val="0"/>
        <w:autoSpaceDN w:val="0"/>
        <w:adjustRightInd w:val="0"/>
        <w:snapToGrid w:val="0"/>
        <w:spacing w:line="360" w:lineRule="auto"/>
        <w:jc w:val="left"/>
        <w:rPr>
          <w:rFonts w:hint="eastAsia" w:ascii="宋体" w:hAnsi="宋体" w:eastAsia="宋体" w:cs="宋体"/>
          <w:color w:val="auto"/>
          <w:kern w:val="0"/>
          <w:sz w:val="20"/>
          <w:highlight w:val="none"/>
        </w:rPr>
      </w:pPr>
      <w:r>
        <w:rPr>
          <w:rFonts w:hint="eastAsia" w:ascii="宋体" w:hAnsi="宋体" w:eastAsia="宋体" w:cs="宋体"/>
          <w:color w:val="auto"/>
          <w:sz w:val="32"/>
          <w:highlight w:val="none"/>
        </w:rPr>
        <w:drawing>
          <wp:anchor distT="0" distB="0" distL="85090" distR="85090" simplePos="0" relativeHeight="251669504" behindDoc="0" locked="0" layoutInCell="1" allowOverlap="1">
            <wp:simplePos x="0" y="0"/>
            <wp:positionH relativeFrom="column">
              <wp:posOffset>1452245</wp:posOffset>
            </wp:positionH>
            <wp:positionV relativeFrom="paragraph">
              <wp:posOffset>128905</wp:posOffset>
            </wp:positionV>
            <wp:extent cx="2466340" cy="2280920"/>
            <wp:effectExtent l="0" t="0" r="10160" b="5080"/>
            <wp:wrapSquare wrapText="bothSides"/>
            <wp:docPr id="1" name="图片 2" descr="60307711115640294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030771111564029401420"/>
                    <pic:cNvPicPr>
                      <a:picLocks noChangeAspect="1"/>
                    </pic:cNvPicPr>
                  </pic:nvPicPr>
                  <pic:blipFill>
                    <a:blip r:embed="rId11"/>
                    <a:stretch>
                      <a:fillRect/>
                    </a:stretch>
                  </pic:blipFill>
                  <pic:spPr>
                    <a:xfrm>
                      <a:off x="0" y="0"/>
                      <a:ext cx="2466340" cy="2280920"/>
                    </a:xfrm>
                    <a:prstGeom prst="rect">
                      <a:avLst/>
                    </a:prstGeom>
                    <a:noFill/>
                    <a:ln>
                      <a:noFill/>
                    </a:ln>
                  </pic:spPr>
                </pic:pic>
              </a:graphicData>
            </a:graphic>
          </wp:anchor>
        </w:drawing>
      </w:r>
    </w:p>
    <w:p w14:paraId="4A7F99E0">
      <w:pPr>
        <w:pStyle w:val="2"/>
        <w:rPr>
          <w:rFonts w:hint="eastAsia" w:ascii="宋体" w:hAnsi="宋体" w:eastAsia="宋体" w:cs="宋体"/>
          <w:color w:val="auto"/>
          <w:kern w:val="0"/>
          <w:sz w:val="20"/>
          <w:highlight w:val="none"/>
        </w:rPr>
      </w:pPr>
    </w:p>
    <w:p w14:paraId="055A4E02">
      <w:pPr>
        <w:pStyle w:val="2"/>
        <w:rPr>
          <w:rFonts w:hint="eastAsia" w:ascii="宋体" w:hAnsi="宋体" w:eastAsia="宋体" w:cs="宋体"/>
          <w:color w:val="auto"/>
          <w:kern w:val="0"/>
          <w:sz w:val="20"/>
          <w:highlight w:val="none"/>
        </w:rPr>
      </w:pPr>
    </w:p>
    <w:p w14:paraId="218895B8">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14:paraId="28D9BBDE">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14:paraId="1C12B439">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14:paraId="624B7626">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14:paraId="2B7A0F7E">
      <w:pPr>
        <w:autoSpaceDE w:val="0"/>
        <w:autoSpaceDN w:val="0"/>
        <w:adjustRightInd w:val="0"/>
        <w:snapToGrid w:val="0"/>
        <w:spacing w:line="360" w:lineRule="auto"/>
        <w:rPr>
          <w:rFonts w:hint="eastAsia" w:ascii="宋体" w:hAnsi="宋体" w:eastAsia="宋体" w:cs="宋体"/>
          <w:b/>
          <w:color w:val="auto"/>
          <w:kern w:val="0"/>
          <w:sz w:val="32"/>
          <w:szCs w:val="32"/>
          <w:highlight w:val="none"/>
        </w:rPr>
      </w:pPr>
    </w:p>
    <w:p w14:paraId="7949C7AF">
      <w:pPr>
        <w:rPr>
          <w:rFonts w:hint="eastAsia" w:ascii="宋体" w:hAnsi="宋体" w:eastAsia="宋体" w:cs="宋体"/>
          <w:b/>
          <w:bCs/>
          <w:color w:val="auto"/>
          <w:sz w:val="32"/>
          <w:highlight w:val="none"/>
        </w:rPr>
      </w:pPr>
    </w:p>
    <w:p w14:paraId="5AF139A1">
      <w:pPr>
        <w:spacing w:line="700" w:lineRule="exact"/>
        <w:jc w:val="left"/>
        <w:rPr>
          <w:rFonts w:hint="eastAsia" w:ascii="宋体" w:hAnsi="宋体" w:eastAsia="宋体" w:cs="宋体"/>
          <w:color w:val="auto"/>
          <w:sz w:val="30"/>
          <w:szCs w:val="30"/>
          <w:highlight w:val="none"/>
        </w:rPr>
      </w:pPr>
    </w:p>
    <w:p w14:paraId="531E74F8">
      <w:pPr>
        <w:spacing w:line="700" w:lineRule="exact"/>
        <w:jc w:val="left"/>
        <w:rPr>
          <w:rFonts w:hint="eastAsia" w:ascii="宋体" w:hAnsi="宋体" w:eastAsia="宋体" w:cs="宋体"/>
          <w:color w:val="auto"/>
          <w:sz w:val="30"/>
          <w:szCs w:val="30"/>
          <w:highlight w:val="none"/>
        </w:rPr>
      </w:pPr>
    </w:p>
    <w:p w14:paraId="66CD3791">
      <w:pPr>
        <w:spacing w:line="70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比　 选   人：重庆智谷高新实业有限公司（盖单位法人章）</w:t>
      </w:r>
    </w:p>
    <w:p w14:paraId="5AD9A8E6">
      <w:pPr>
        <w:spacing w:line="700" w:lineRule="exact"/>
        <w:jc w:val="left"/>
        <w:rPr>
          <w:rFonts w:hint="eastAsia" w:ascii="宋体" w:hAnsi="宋体" w:eastAsia="宋体" w:cs="宋体"/>
          <w:color w:val="auto"/>
          <w:sz w:val="30"/>
          <w:szCs w:val="30"/>
          <w:highlight w:val="none"/>
        </w:rPr>
      </w:pPr>
    </w:p>
    <w:p w14:paraId="77DCDE21">
      <w:pPr>
        <w:spacing w:line="70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比选代理机构：重庆鼎创招标代理有限公司（盖单位法人章）</w:t>
      </w:r>
    </w:p>
    <w:p w14:paraId="0FA0E46D">
      <w:pPr>
        <w:spacing w:line="360" w:lineRule="auto"/>
        <w:rPr>
          <w:rFonts w:hint="eastAsia" w:ascii="宋体" w:hAnsi="宋体" w:eastAsia="宋体" w:cs="宋体"/>
          <w:b/>
          <w:color w:val="auto"/>
          <w:sz w:val="36"/>
          <w:szCs w:val="36"/>
          <w:highlight w:val="none"/>
        </w:rPr>
      </w:pPr>
    </w:p>
    <w:p w14:paraId="7C542AA9">
      <w:pPr>
        <w:spacing w:line="360" w:lineRule="auto"/>
        <w:jc w:val="center"/>
        <w:rPr>
          <w:rFonts w:hint="eastAsia" w:ascii="宋体" w:hAnsi="宋体" w:eastAsia="宋体" w:cs="宋体"/>
          <w:b/>
          <w:color w:val="auto"/>
          <w:sz w:val="32"/>
          <w:szCs w:val="32"/>
          <w:highlight w:val="none"/>
          <w:u w:val="single"/>
        </w:rPr>
      </w:pPr>
      <w:r>
        <w:rPr>
          <w:rFonts w:hint="eastAsia" w:ascii="宋体" w:hAnsi="宋体" w:eastAsia="宋体" w:cs="宋体"/>
          <w:color w:val="auto"/>
          <w:sz w:val="32"/>
          <w:szCs w:val="32"/>
          <w:highlight w:val="none"/>
        </w:rPr>
        <w:t>二</w:t>
      </w:r>
      <w:r>
        <w:rPr>
          <w:rFonts w:hint="eastAsia" w:ascii="宋体" w:hAnsi="宋体" w:eastAsia="宋体" w:cs="宋体"/>
          <w:color w:val="auto"/>
          <w:sz w:val="32"/>
          <w:szCs w:val="32"/>
          <w:highlight w:val="none"/>
          <w:lang w:val="en-US" w:eastAsia="zh-CN"/>
        </w:rPr>
        <w:t>〇二五年</w:t>
      </w: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rPr>
        <w:t>月</w:t>
      </w:r>
    </w:p>
    <w:p w14:paraId="3D380497">
      <w:pPr>
        <w:rPr>
          <w:rFonts w:ascii="宋体" w:hAnsi="宋体"/>
          <w:color w:val="auto"/>
          <w:sz w:val="44"/>
          <w:szCs w:val="44"/>
          <w:highlight w:val="none"/>
          <w:lang w:val="zh-CN"/>
        </w:rPr>
      </w:pPr>
      <w:r>
        <w:rPr>
          <w:rFonts w:ascii="宋体" w:hAnsi="宋体"/>
          <w:color w:val="auto"/>
          <w:sz w:val="44"/>
          <w:szCs w:val="44"/>
          <w:highlight w:val="none"/>
          <w:lang w:val="zh-CN"/>
        </w:rPr>
        <w:br w:type="page"/>
      </w:r>
    </w:p>
    <w:p w14:paraId="4259D05D">
      <w:pPr>
        <w:pStyle w:val="118"/>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0"/>
      <w:bookmarkEnd w:id="1"/>
    </w:p>
    <w:p w14:paraId="5ECBA47F">
      <w:pPr>
        <w:pStyle w:val="31"/>
        <w:tabs>
          <w:tab w:val="right" w:leader="dot" w:pos="9469"/>
        </w:tabs>
        <w:rPr>
          <w:color w:val="auto"/>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\l _Toc268 </w:instrText>
      </w:r>
      <w:r>
        <w:rPr>
          <w:rFonts w:hint="eastAsia" w:ascii="宋体" w:hAnsi="宋体" w:eastAsia="宋体" w:cs="宋体"/>
          <w:i w:val="0"/>
          <w:iCs w:val="0"/>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_Toc268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i w:val="0"/>
          <w:iCs w:val="0"/>
          <w:color w:val="auto"/>
          <w:highlight w:val="none"/>
        </w:rPr>
        <w:fldChar w:fldCharType="end"/>
      </w:r>
    </w:p>
    <w:p w14:paraId="0DAD15CB">
      <w:pPr>
        <w:pStyle w:val="31"/>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_Toc22726 </w:instrText>
      </w:r>
      <w:r>
        <w:rPr>
          <w:rFonts w:hint="eastAsia" w:ascii="宋体" w:hAnsi="宋体" w:eastAsia="宋体" w:cs="宋体"/>
          <w:bCs/>
          <w:i w:val="0"/>
          <w:iCs w:val="0"/>
          <w:color w:val="auto"/>
          <w:szCs w:val="20"/>
          <w:highlight w:val="none"/>
          <w:lang w:val="zh-CN"/>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竞争性比选</w:t>
      </w:r>
      <w:r>
        <w:rPr>
          <w:rFonts w:ascii="宋体" w:hAnsi="宋体"/>
          <w:snapToGrid w:val="0"/>
          <w:color w:val="auto"/>
          <w:kern w:val="0"/>
          <w:highlight w:val="none"/>
        </w:rPr>
        <w:t>公告</w:t>
      </w:r>
      <w:r>
        <w:rPr>
          <w:color w:val="auto"/>
          <w:highlight w:val="none"/>
        </w:rPr>
        <w:tab/>
      </w:r>
      <w:r>
        <w:rPr>
          <w:color w:val="auto"/>
          <w:highlight w:val="none"/>
        </w:rPr>
        <w:fldChar w:fldCharType="begin"/>
      </w:r>
      <w:r>
        <w:rPr>
          <w:color w:val="auto"/>
          <w:highlight w:val="none"/>
        </w:rPr>
        <w:instrText xml:space="preserve"> PAGEREF _Toc22726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194EEE8">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_Toc23767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8"/>
          <w:highlight w:val="none"/>
        </w:rPr>
        <w:t>1.</w:t>
      </w:r>
      <w:r>
        <w:rPr>
          <w:rFonts w:hint="eastAsia" w:ascii="宋体" w:hAnsi="宋体" w:eastAsia="宋体" w:cs="宋体"/>
          <w:i w:val="0"/>
          <w:iCs w:val="0"/>
          <w:snapToGrid w:val="0"/>
          <w:color w:val="auto"/>
          <w:szCs w:val="28"/>
          <w:highlight w:val="none"/>
          <w:lang w:eastAsia="zh-CN"/>
        </w:rPr>
        <w:t>竞争性比选</w:t>
      </w:r>
      <w:r>
        <w:rPr>
          <w:rFonts w:hint="eastAsia" w:ascii="宋体" w:hAnsi="宋体" w:eastAsia="宋体" w:cs="宋体"/>
          <w:i w:val="0"/>
          <w:iCs w:val="0"/>
          <w:snapToGrid w:val="0"/>
          <w:color w:val="auto"/>
          <w:szCs w:val="28"/>
          <w:highlight w:val="none"/>
        </w:rPr>
        <w:t>条件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_Toc23767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CFA7A82">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_Toc10648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8"/>
          <w:highlight w:val="none"/>
        </w:rPr>
        <w:t>2.项目概况与招标范围</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_Toc10648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3325CA0">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_Toc2155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8"/>
          <w:highlight w:val="none"/>
        </w:rPr>
        <w:t>3.</w:t>
      </w:r>
      <w:r>
        <w:rPr>
          <w:rFonts w:hint="eastAsia" w:ascii="宋体" w:hAnsi="宋体" w:eastAsia="宋体" w:cs="宋体"/>
          <w:i w:val="0"/>
          <w:iCs w:val="0"/>
          <w:snapToGrid w:val="0"/>
          <w:color w:val="auto"/>
          <w:szCs w:val="28"/>
          <w:highlight w:val="none"/>
          <w:lang w:eastAsia="zh-CN"/>
        </w:rPr>
        <w:t>比选申请人</w:t>
      </w:r>
      <w:r>
        <w:rPr>
          <w:rFonts w:hint="eastAsia" w:ascii="宋体" w:hAnsi="宋体" w:eastAsia="宋体" w:cs="宋体"/>
          <w:i w:val="0"/>
          <w:iCs w:val="0"/>
          <w:snapToGrid w:val="0"/>
          <w:color w:val="auto"/>
          <w:szCs w:val="28"/>
          <w:highlight w:val="none"/>
        </w:rPr>
        <w:t>资格要求</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_Toc2155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6D20697">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_Toc27869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8"/>
          <w:highlight w:val="none"/>
        </w:rPr>
        <w:t>4.</w:t>
      </w:r>
      <w:r>
        <w:rPr>
          <w:rFonts w:hint="eastAsia" w:ascii="宋体" w:hAnsi="宋体" w:eastAsia="宋体" w:cs="宋体"/>
          <w:i w:val="0"/>
          <w:iCs w:val="0"/>
          <w:snapToGrid w:val="0"/>
          <w:color w:val="auto"/>
          <w:szCs w:val="28"/>
          <w:highlight w:val="none"/>
          <w:lang w:eastAsia="zh-CN"/>
        </w:rPr>
        <w:t>竞争性比选文件</w:t>
      </w:r>
      <w:r>
        <w:rPr>
          <w:rFonts w:hint="eastAsia" w:ascii="宋体" w:hAnsi="宋体" w:eastAsia="宋体" w:cs="宋体"/>
          <w:i w:val="0"/>
          <w:iCs w:val="0"/>
          <w:snapToGrid w:val="0"/>
          <w:color w:val="auto"/>
          <w:szCs w:val="28"/>
          <w:highlight w:val="none"/>
        </w:rPr>
        <w:t>的获取</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_Toc27869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9D91511">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_Toc3120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8"/>
          <w:highlight w:val="none"/>
        </w:rPr>
        <w:t>5.</w:t>
      </w:r>
      <w:r>
        <w:rPr>
          <w:rFonts w:hint="eastAsia" w:ascii="宋体" w:hAnsi="宋体" w:eastAsia="宋体" w:cs="宋体"/>
          <w:i w:val="0"/>
          <w:iCs w:val="0"/>
          <w:snapToGrid w:val="0"/>
          <w:color w:val="auto"/>
          <w:szCs w:val="28"/>
          <w:highlight w:val="none"/>
          <w:lang w:val="en-US" w:eastAsia="zh-CN"/>
        </w:rPr>
        <w:t>比选申请</w:t>
      </w:r>
      <w:r>
        <w:rPr>
          <w:rFonts w:hint="eastAsia" w:ascii="宋体" w:hAnsi="宋体" w:eastAsia="宋体" w:cs="宋体"/>
          <w:i w:val="0"/>
          <w:iCs w:val="0"/>
          <w:snapToGrid w:val="0"/>
          <w:color w:val="auto"/>
          <w:szCs w:val="28"/>
          <w:highlight w:val="none"/>
        </w:rPr>
        <w:t>文件的递交</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_Toc3120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078FD03">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_Toc6637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8"/>
          <w:highlight w:val="none"/>
        </w:rPr>
        <w:t>6.联系方式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_Toc6637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7CD0BDD">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_Toc30853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kern w:val="0"/>
          <w:highlight w:val="none"/>
        </w:rPr>
        <w:t xml:space="preserve">第二章  </w:t>
      </w:r>
      <w:r>
        <w:rPr>
          <w:rFonts w:hint="eastAsia" w:ascii="宋体" w:hAnsi="宋体" w:eastAsia="宋体" w:cs="宋体"/>
          <w:i w:val="0"/>
          <w:iCs w:val="0"/>
          <w:snapToGrid w:val="0"/>
          <w:color w:val="auto"/>
          <w:kern w:val="0"/>
          <w:highlight w:val="none"/>
          <w:lang w:eastAsia="zh-CN"/>
        </w:rPr>
        <w:t>比选申请人</w:t>
      </w:r>
      <w:r>
        <w:rPr>
          <w:rFonts w:hint="eastAsia" w:ascii="宋体" w:hAnsi="宋体" w:eastAsia="宋体" w:cs="宋体"/>
          <w:i w:val="0"/>
          <w:iCs w:val="0"/>
          <w:snapToGrid w:val="0"/>
          <w:color w:val="auto"/>
          <w:kern w:val="0"/>
          <w:highlight w:val="none"/>
        </w:rPr>
        <w:t>须知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_Toc30853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A53FD36">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_Toc9347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lang w:eastAsia="zh-CN"/>
        </w:rPr>
        <w:t>比选申请人</w:t>
      </w:r>
      <w:r>
        <w:rPr>
          <w:rFonts w:hint="eastAsia" w:ascii="宋体" w:hAnsi="宋体" w:eastAsia="宋体" w:cs="宋体"/>
          <w:i w:val="0"/>
          <w:iCs w:val="0"/>
          <w:color w:val="auto"/>
          <w:highlight w:val="none"/>
        </w:rPr>
        <w:t>须知前附表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_Toc9347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99B06D7">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_Toc27561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1.  总则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_Toc27561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- 21 -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9B49FD4">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_Toc3467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1.1  项目概况</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_Toc3467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- 21 -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9533315">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_Toc30677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1.2  资金来源和落实情况</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_Toc30677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- 21 -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39E2BEF">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_Toc26452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1.3  </w:t>
      </w:r>
      <w:r>
        <w:rPr>
          <w:rFonts w:hint="eastAsia" w:ascii="宋体" w:hAnsi="宋体" w:eastAsia="宋体" w:cs="宋体"/>
          <w:i w:val="0"/>
          <w:iCs w:val="0"/>
          <w:snapToGrid w:val="0"/>
          <w:color w:val="auto"/>
          <w:szCs w:val="24"/>
          <w:highlight w:val="none"/>
          <w:lang w:val="en-US" w:eastAsia="zh-CN"/>
        </w:rPr>
        <w:t>比选</w:t>
      </w:r>
      <w:r>
        <w:rPr>
          <w:rFonts w:hint="eastAsia" w:ascii="宋体" w:hAnsi="宋体" w:eastAsia="宋体" w:cs="宋体"/>
          <w:i w:val="0"/>
          <w:iCs w:val="0"/>
          <w:snapToGrid w:val="0"/>
          <w:color w:val="auto"/>
          <w:szCs w:val="24"/>
          <w:highlight w:val="none"/>
        </w:rPr>
        <w:t>范围、计划工期和质量要求</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_Toc26452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- 22 -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1DDC32E">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_Toc29495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1.4</w:t>
      </w:r>
      <w:r>
        <w:rPr>
          <w:rFonts w:hint="eastAsia" w:ascii="宋体" w:hAnsi="宋体" w:eastAsia="宋体" w:cs="宋体"/>
          <w:i w:val="0"/>
          <w:iCs w:val="0"/>
          <w:snapToGrid w:val="0"/>
          <w:color w:val="auto"/>
          <w:szCs w:val="24"/>
          <w:highlight w:val="none"/>
          <w:lang w:eastAsia="zh-CN"/>
        </w:rPr>
        <w:t>比选申请人</w:t>
      </w:r>
      <w:r>
        <w:rPr>
          <w:rFonts w:hint="eastAsia" w:ascii="宋体" w:hAnsi="宋体" w:eastAsia="宋体" w:cs="宋体"/>
          <w:i w:val="0"/>
          <w:iCs w:val="0"/>
          <w:snapToGrid w:val="0"/>
          <w:color w:val="auto"/>
          <w:szCs w:val="24"/>
          <w:highlight w:val="none"/>
        </w:rPr>
        <w:t>资格要求</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_Toc29495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- 22 -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69CF5DB">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_Toc20508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1.5  费用承担</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_Toc20508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- 22 -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7D7860B">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_Toc18607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1.6  保密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_Toc18607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- 22 -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08F1217">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_Toc15970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1.7  语言文字</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_Toc15970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- 23 -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3AAC91F">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_Toc22391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1.8  计量单位</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_Toc22391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- 23 -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BFF192E">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_Toc5214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1.9  踏勘现场</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_Toc5214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- 23 -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59FB06F">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_Toc8486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1.10  投标预备会</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_Toc8486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- 23 -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3BBDE76">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_Toc23687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1.11  分包</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_Toc23687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- 23 -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CFF57A7">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_Toc16554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1.12  偏离</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_Toc16554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- 23 -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1F09A1D">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_Toc24347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 xml:space="preserve">2.  </w:t>
      </w:r>
      <w:r>
        <w:rPr>
          <w:rFonts w:hint="eastAsia" w:ascii="宋体" w:hAnsi="宋体" w:eastAsia="宋体" w:cs="宋体"/>
          <w:i w:val="0"/>
          <w:iCs w:val="0"/>
          <w:snapToGrid w:val="0"/>
          <w:color w:val="auto"/>
          <w:highlight w:val="none"/>
          <w:lang w:eastAsia="zh-CN"/>
        </w:rPr>
        <w:t>竞争性比选文件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_Toc24347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- 23 -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DD348F4">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_Toc14892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2.1  </w:t>
      </w:r>
      <w:r>
        <w:rPr>
          <w:rFonts w:hint="eastAsia" w:ascii="宋体" w:hAnsi="宋体" w:eastAsia="宋体" w:cs="宋体"/>
          <w:i w:val="0"/>
          <w:iCs w:val="0"/>
          <w:snapToGrid w:val="0"/>
          <w:color w:val="auto"/>
          <w:szCs w:val="24"/>
          <w:highlight w:val="none"/>
          <w:lang w:eastAsia="zh-CN"/>
        </w:rPr>
        <w:t>竞争性比选文件</w:t>
      </w:r>
      <w:r>
        <w:rPr>
          <w:rFonts w:hint="eastAsia" w:ascii="宋体" w:hAnsi="宋体" w:eastAsia="宋体" w:cs="宋体"/>
          <w:i w:val="0"/>
          <w:iCs w:val="0"/>
          <w:snapToGrid w:val="0"/>
          <w:color w:val="auto"/>
          <w:szCs w:val="24"/>
          <w:highlight w:val="none"/>
        </w:rPr>
        <w:t>的组成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_Toc14892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- 23 -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E7E223F">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2.2  </w:t>
      </w:r>
      <w:r>
        <w:rPr>
          <w:rFonts w:hint="eastAsia" w:ascii="宋体" w:hAnsi="宋体" w:eastAsia="宋体" w:cs="宋体"/>
          <w:i w:val="0"/>
          <w:iCs w:val="0"/>
          <w:snapToGrid w:val="0"/>
          <w:color w:val="auto"/>
          <w:szCs w:val="24"/>
          <w:highlight w:val="none"/>
          <w:lang w:eastAsia="zh-CN"/>
        </w:rPr>
        <w:t>竞争性比选文件</w:t>
      </w:r>
      <w:r>
        <w:rPr>
          <w:rFonts w:hint="eastAsia" w:ascii="宋体" w:hAnsi="宋体" w:eastAsia="宋体" w:cs="宋体"/>
          <w:i w:val="0"/>
          <w:iCs w:val="0"/>
          <w:snapToGrid w:val="0"/>
          <w:color w:val="auto"/>
          <w:szCs w:val="24"/>
          <w:highlight w:val="none"/>
        </w:rPr>
        <w:t>的澄清</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_Toc250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- 24 -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2403B62">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_Toc29437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2.3  </w:t>
      </w:r>
      <w:r>
        <w:rPr>
          <w:rFonts w:hint="eastAsia" w:ascii="宋体" w:hAnsi="宋体" w:eastAsia="宋体" w:cs="宋体"/>
          <w:i w:val="0"/>
          <w:iCs w:val="0"/>
          <w:snapToGrid w:val="0"/>
          <w:color w:val="auto"/>
          <w:szCs w:val="24"/>
          <w:highlight w:val="none"/>
          <w:lang w:eastAsia="zh-CN"/>
        </w:rPr>
        <w:t>竞争性比选文件</w:t>
      </w:r>
      <w:r>
        <w:rPr>
          <w:rFonts w:hint="eastAsia" w:ascii="宋体" w:hAnsi="宋体" w:eastAsia="宋体" w:cs="宋体"/>
          <w:i w:val="0"/>
          <w:iCs w:val="0"/>
          <w:snapToGrid w:val="0"/>
          <w:color w:val="auto"/>
          <w:szCs w:val="24"/>
          <w:highlight w:val="none"/>
        </w:rPr>
        <w:t>的修改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_Toc29437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- 24 -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051EC02">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_Toc7771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 xml:space="preserve">3.  </w:t>
      </w:r>
      <w:r>
        <w:rPr>
          <w:rFonts w:hint="eastAsia" w:ascii="宋体" w:hAnsi="宋体" w:eastAsia="宋体" w:cs="宋体"/>
          <w:i w:val="0"/>
          <w:iCs w:val="0"/>
          <w:snapToGrid w:val="0"/>
          <w:color w:val="auto"/>
          <w:highlight w:val="none"/>
          <w:lang w:val="en-US" w:eastAsia="zh-CN"/>
        </w:rPr>
        <w:t>比选申请</w:t>
      </w:r>
      <w:r>
        <w:rPr>
          <w:rFonts w:hint="eastAsia" w:ascii="宋体" w:hAnsi="宋体" w:eastAsia="宋体" w:cs="宋体"/>
          <w:i w:val="0"/>
          <w:iCs w:val="0"/>
          <w:snapToGrid w:val="0"/>
          <w:color w:val="auto"/>
          <w:highlight w:val="none"/>
        </w:rPr>
        <w:t>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_Toc7771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- 24 -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302086B">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_Toc23035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3.1  </w:t>
      </w:r>
      <w:r>
        <w:rPr>
          <w:rFonts w:hint="eastAsia" w:ascii="宋体" w:hAnsi="宋体" w:eastAsia="宋体" w:cs="宋体"/>
          <w:i w:val="0"/>
          <w:iCs w:val="0"/>
          <w:snapToGrid w:val="0"/>
          <w:color w:val="auto"/>
          <w:szCs w:val="24"/>
          <w:highlight w:val="none"/>
          <w:lang w:val="en-US" w:eastAsia="zh-CN"/>
        </w:rPr>
        <w:t>比选申请</w:t>
      </w:r>
      <w:r>
        <w:rPr>
          <w:rFonts w:hint="eastAsia" w:ascii="宋体" w:hAnsi="宋体" w:eastAsia="宋体" w:cs="宋体"/>
          <w:i w:val="0"/>
          <w:iCs w:val="0"/>
          <w:snapToGrid w:val="0"/>
          <w:color w:val="auto"/>
          <w:szCs w:val="24"/>
          <w:highlight w:val="none"/>
        </w:rPr>
        <w:t>文件的组成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_Toc23035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- 24 -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BD938E0">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_Toc26657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3.2  </w:t>
      </w:r>
      <w:r>
        <w:rPr>
          <w:rFonts w:hint="eastAsia" w:ascii="宋体" w:hAnsi="宋体" w:eastAsia="宋体" w:cs="宋体"/>
          <w:i w:val="0"/>
          <w:iCs w:val="0"/>
          <w:snapToGrid w:val="0"/>
          <w:color w:val="auto"/>
          <w:szCs w:val="24"/>
          <w:highlight w:val="none"/>
          <w:lang w:eastAsia="zh-CN"/>
        </w:rPr>
        <w:t>比选申请总报价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_Toc26657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- 24 -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EDA41DD">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_Toc19471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3.3  </w:t>
      </w:r>
      <w:r>
        <w:rPr>
          <w:rFonts w:hint="eastAsia" w:ascii="宋体" w:hAnsi="宋体" w:eastAsia="宋体" w:cs="宋体"/>
          <w:i w:val="0"/>
          <w:iCs w:val="0"/>
          <w:snapToGrid w:val="0"/>
          <w:color w:val="auto"/>
          <w:szCs w:val="24"/>
          <w:highlight w:val="none"/>
          <w:lang w:val="en-US" w:eastAsia="zh-CN"/>
        </w:rPr>
        <w:t>比选</w:t>
      </w:r>
      <w:r>
        <w:rPr>
          <w:rFonts w:hint="eastAsia" w:ascii="宋体" w:hAnsi="宋体" w:eastAsia="宋体" w:cs="宋体"/>
          <w:i w:val="0"/>
          <w:iCs w:val="0"/>
          <w:snapToGrid w:val="0"/>
          <w:color w:val="auto"/>
          <w:szCs w:val="24"/>
          <w:highlight w:val="none"/>
        </w:rPr>
        <w:t>有效期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_Toc19471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AF305A8">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_Toc16600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3.4  </w:t>
      </w:r>
      <w:r>
        <w:rPr>
          <w:rFonts w:hint="eastAsia" w:ascii="宋体" w:hAnsi="宋体" w:eastAsia="宋体" w:cs="宋体"/>
          <w:i w:val="0"/>
          <w:iCs w:val="0"/>
          <w:snapToGrid w:val="0"/>
          <w:color w:val="auto"/>
          <w:szCs w:val="24"/>
          <w:highlight w:val="none"/>
          <w:lang w:val="en-US" w:eastAsia="zh-CN"/>
        </w:rPr>
        <w:t>比选</w:t>
      </w:r>
      <w:r>
        <w:rPr>
          <w:rFonts w:hint="eastAsia" w:ascii="宋体" w:hAnsi="宋体" w:eastAsia="宋体" w:cs="宋体"/>
          <w:i w:val="0"/>
          <w:iCs w:val="0"/>
          <w:snapToGrid w:val="0"/>
          <w:color w:val="auto"/>
          <w:szCs w:val="24"/>
          <w:highlight w:val="none"/>
        </w:rPr>
        <w:t>保证金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_Toc16600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65EC68C">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_Toc23988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3.5 资格审查资料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_Toc23988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2AF05D3">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_Toc16038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3.6  备选投标方案</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_Toc16038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5AD3B6B">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_Toc14765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3.7  </w:t>
      </w:r>
      <w:r>
        <w:rPr>
          <w:rFonts w:hint="eastAsia" w:ascii="宋体" w:hAnsi="宋体" w:eastAsia="宋体" w:cs="宋体"/>
          <w:i w:val="0"/>
          <w:iCs w:val="0"/>
          <w:snapToGrid w:val="0"/>
          <w:color w:val="auto"/>
          <w:szCs w:val="24"/>
          <w:highlight w:val="none"/>
          <w:lang w:val="en-US" w:eastAsia="zh-CN"/>
        </w:rPr>
        <w:t>比选申请</w:t>
      </w:r>
      <w:r>
        <w:rPr>
          <w:rFonts w:hint="eastAsia" w:ascii="宋体" w:hAnsi="宋体" w:eastAsia="宋体" w:cs="宋体"/>
          <w:i w:val="0"/>
          <w:iCs w:val="0"/>
          <w:snapToGrid w:val="0"/>
          <w:color w:val="auto"/>
          <w:szCs w:val="24"/>
          <w:highlight w:val="none"/>
        </w:rPr>
        <w:t>文件的编制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_Toc14765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D507F26">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_Toc25010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4.  投标</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_Toc25010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FAEBE22">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_Toc1606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4.1  </w:t>
      </w:r>
      <w:r>
        <w:rPr>
          <w:rFonts w:hint="eastAsia" w:ascii="宋体" w:hAnsi="宋体" w:eastAsia="宋体" w:cs="宋体"/>
          <w:i w:val="0"/>
          <w:iCs w:val="0"/>
          <w:snapToGrid w:val="0"/>
          <w:color w:val="auto"/>
          <w:szCs w:val="24"/>
          <w:highlight w:val="none"/>
          <w:lang w:val="en-US" w:eastAsia="zh-CN"/>
        </w:rPr>
        <w:t>比选申请</w:t>
      </w:r>
      <w:r>
        <w:rPr>
          <w:rFonts w:hint="eastAsia" w:ascii="宋体" w:hAnsi="宋体" w:eastAsia="宋体" w:cs="宋体"/>
          <w:i w:val="0"/>
          <w:iCs w:val="0"/>
          <w:snapToGrid w:val="0"/>
          <w:color w:val="auto"/>
          <w:szCs w:val="24"/>
          <w:highlight w:val="none"/>
        </w:rPr>
        <w:t>文件的密封和标记</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_Toc1606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B971527">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_Toc19149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4.2  </w:t>
      </w:r>
      <w:r>
        <w:rPr>
          <w:rFonts w:hint="eastAsia" w:ascii="宋体" w:hAnsi="宋体" w:eastAsia="宋体" w:cs="宋体"/>
          <w:i w:val="0"/>
          <w:iCs w:val="0"/>
          <w:snapToGrid w:val="0"/>
          <w:color w:val="auto"/>
          <w:szCs w:val="24"/>
          <w:highlight w:val="none"/>
          <w:lang w:val="en-US" w:eastAsia="zh-CN"/>
        </w:rPr>
        <w:t>比选申请</w:t>
      </w:r>
      <w:r>
        <w:rPr>
          <w:rFonts w:hint="eastAsia" w:ascii="宋体" w:hAnsi="宋体" w:eastAsia="宋体" w:cs="宋体"/>
          <w:i w:val="0"/>
          <w:iCs w:val="0"/>
          <w:snapToGrid w:val="0"/>
          <w:color w:val="auto"/>
          <w:szCs w:val="24"/>
          <w:highlight w:val="none"/>
        </w:rPr>
        <w:t>文件的递交</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_Toc19149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3AC2708">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_Toc3552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4.3  </w:t>
      </w:r>
      <w:r>
        <w:rPr>
          <w:rFonts w:hint="eastAsia" w:ascii="宋体" w:hAnsi="宋体" w:eastAsia="宋体" w:cs="宋体"/>
          <w:i w:val="0"/>
          <w:iCs w:val="0"/>
          <w:snapToGrid w:val="0"/>
          <w:color w:val="auto"/>
          <w:szCs w:val="24"/>
          <w:highlight w:val="none"/>
          <w:lang w:val="en-US" w:eastAsia="zh-CN"/>
        </w:rPr>
        <w:t>比选申请</w:t>
      </w:r>
      <w:r>
        <w:rPr>
          <w:rFonts w:hint="eastAsia" w:ascii="宋体" w:hAnsi="宋体" w:eastAsia="宋体" w:cs="宋体"/>
          <w:i w:val="0"/>
          <w:iCs w:val="0"/>
          <w:snapToGrid w:val="0"/>
          <w:color w:val="auto"/>
          <w:szCs w:val="24"/>
          <w:highlight w:val="none"/>
        </w:rPr>
        <w:t>文件的修改与撤回</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_Toc3552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2CA0127">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_Toc23652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5.  开标</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_Toc23652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096852D">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_Toc3218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5.1  开标时间和地点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_Toc3218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3A3B0D4">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_Toc16389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5.2  开标程序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_Toc16389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0F7EB93">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_Toc21545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5.3  开标异议</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_Toc21545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05CAA8F">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_Toc23799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6.  评标</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_Toc23799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E84FF89">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_Toc16589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6.1  评标委员会</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_Toc16589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9BCEB7B">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_Toc28861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6.2  评标原则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_Toc28861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F07B0E9">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_Toc3083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6.3  评标</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_Toc3083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085CA03">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_Toc16502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7.  合同授予</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_Toc16502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F709BDA">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_Toc14629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7.1  定标方式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_Toc14629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473FCEE">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_Toc21112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7.2  中</w:t>
      </w:r>
      <w:r>
        <w:rPr>
          <w:rFonts w:hint="eastAsia" w:ascii="宋体" w:hAnsi="宋体" w:eastAsia="宋体" w:cs="宋体"/>
          <w:i w:val="0"/>
          <w:iCs w:val="0"/>
          <w:snapToGrid w:val="0"/>
          <w:color w:val="auto"/>
          <w:szCs w:val="24"/>
          <w:highlight w:val="none"/>
          <w:lang w:val="en-US" w:eastAsia="zh-CN"/>
        </w:rPr>
        <w:t>选</w:t>
      </w:r>
      <w:r>
        <w:rPr>
          <w:rFonts w:hint="eastAsia" w:ascii="宋体" w:hAnsi="宋体" w:eastAsia="宋体" w:cs="宋体"/>
          <w:i w:val="0"/>
          <w:iCs w:val="0"/>
          <w:snapToGrid w:val="0"/>
          <w:color w:val="auto"/>
          <w:szCs w:val="24"/>
          <w:highlight w:val="none"/>
        </w:rPr>
        <w:t>示及中</w:t>
      </w:r>
      <w:r>
        <w:rPr>
          <w:rFonts w:hint="eastAsia" w:ascii="宋体" w:hAnsi="宋体" w:eastAsia="宋体" w:cs="宋体"/>
          <w:i w:val="0"/>
          <w:iCs w:val="0"/>
          <w:snapToGrid w:val="0"/>
          <w:color w:val="auto"/>
          <w:szCs w:val="24"/>
          <w:highlight w:val="none"/>
          <w:lang w:val="en-US" w:eastAsia="zh-CN"/>
        </w:rPr>
        <w:t>选</w:t>
      </w:r>
      <w:r>
        <w:rPr>
          <w:rFonts w:hint="eastAsia" w:ascii="宋体" w:hAnsi="宋体" w:eastAsia="宋体" w:cs="宋体"/>
          <w:i w:val="0"/>
          <w:iCs w:val="0"/>
          <w:snapToGrid w:val="0"/>
          <w:color w:val="auto"/>
          <w:szCs w:val="24"/>
          <w:highlight w:val="none"/>
        </w:rPr>
        <w:t>通知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_Toc21112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FFD65B0">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_Toc27850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7.3  履约担保</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_Toc27850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E08BD8B">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_Toc22945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7.4  签订合同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_Toc22945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4405286">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_Toc21415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8.  重新</w:t>
      </w:r>
      <w:r>
        <w:rPr>
          <w:rFonts w:hint="eastAsia" w:ascii="宋体" w:hAnsi="宋体" w:eastAsia="宋体" w:cs="宋体"/>
          <w:i w:val="0"/>
          <w:iCs w:val="0"/>
          <w:snapToGrid w:val="0"/>
          <w:color w:val="auto"/>
          <w:highlight w:val="none"/>
          <w:lang w:val="en-US" w:eastAsia="zh-CN"/>
        </w:rPr>
        <w:t>比选</w:t>
      </w:r>
      <w:r>
        <w:rPr>
          <w:rFonts w:hint="eastAsia" w:ascii="宋体" w:hAnsi="宋体" w:eastAsia="宋体" w:cs="宋体"/>
          <w:i w:val="0"/>
          <w:iCs w:val="0"/>
          <w:snapToGrid w:val="0"/>
          <w:color w:val="auto"/>
          <w:highlight w:val="none"/>
        </w:rPr>
        <w:t>和不再</w:t>
      </w:r>
      <w:r>
        <w:rPr>
          <w:rFonts w:hint="eastAsia" w:ascii="宋体" w:hAnsi="宋体" w:eastAsia="宋体" w:cs="宋体"/>
          <w:i w:val="0"/>
          <w:iCs w:val="0"/>
          <w:snapToGrid w:val="0"/>
          <w:color w:val="auto"/>
          <w:highlight w:val="none"/>
          <w:lang w:val="en-US" w:eastAsia="zh-CN"/>
        </w:rPr>
        <w:t>比选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_Toc21415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7F7B1EA">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_Toc2084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8.1  重新</w:t>
      </w:r>
      <w:r>
        <w:rPr>
          <w:rFonts w:hint="eastAsia" w:ascii="宋体" w:hAnsi="宋体" w:eastAsia="宋体" w:cs="宋体"/>
          <w:i w:val="0"/>
          <w:iCs w:val="0"/>
          <w:snapToGrid w:val="0"/>
          <w:color w:val="auto"/>
          <w:szCs w:val="24"/>
          <w:highlight w:val="none"/>
          <w:lang w:val="en-US" w:eastAsia="zh-CN"/>
        </w:rPr>
        <w:t>比选</w:t>
      </w:r>
      <w:r>
        <w:rPr>
          <w:rFonts w:hint="eastAsia" w:ascii="宋体" w:hAnsi="宋体" w:eastAsia="宋体" w:cs="宋体"/>
          <w:i w:val="0"/>
          <w:iCs w:val="0"/>
          <w:snapToGrid w:val="0"/>
          <w:color w:val="auto"/>
          <w:szCs w:val="24"/>
          <w:highlight w:val="none"/>
        </w:rPr>
        <w:t>的情形</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_Toc2084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3394560">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_Toc5747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9.  纪律和监督</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_Toc5747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5FF4998">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_Toc28133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9.1  对</w:t>
      </w:r>
      <w:r>
        <w:rPr>
          <w:rFonts w:hint="eastAsia" w:ascii="宋体" w:hAnsi="宋体" w:eastAsia="宋体" w:cs="宋体"/>
          <w:i w:val="0"/>
          <w:iCs w:val="0"/>
          <w:snapToGrid w:val="0"/>
          <w:color w:val="auto"/>
          <w:szCs w:val="24"/>
          <w:highlight w:val="none"/>
          <w:lang w:eastAsia="zh-CN"/>
        </w:rPr>
        <w:t>比选人</w:t>
      </w:r>
      <w:r>
        <w:rPr>
          <w:rFonts w:hint="eastAsia" w:ascii="宋体" w:hAnsi="宋体" w:eastAsia="宋体" w:cs="宋体"/>
          <w:i w:val="0"/>
          <w:iCs w:val="0"/>
          <w:snapToGrid w:val="0"/>
          <w:color w:val="auto"/>
          <w:szCs w:val="24"/>
          <w:highlight w:val="none"/>
        </w:rPr>
        <w:t>的纪律要求</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_Toc28133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2483429">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_Toc3936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9.2  对</w:t>
      </w:r>
      <w:r>
        <w:rPr>
          <w:rFonts w:hint="eastAsia" w:ascii="宋体" w:hAnsi="宋体" w:eastAsia="宋体" w:cs="宋体"/>
          <w:i w:val="0"/>
          <w:iCs w:val="0"/>
          <w:snapToGrid w:val="0"/>
          <w:color w:val="auto"/>
          <w:szCs w:val="24"/>
          <w:highlight w:val="none"/>
          <w:lang w:eastAsia="zh-CN"/>
        </w:rPr>
        <w:t>比选申请人</w:t>
      </w:r>
      <w:r>
        <w:rPr>
          <w:rFonts w:hint="eastAsia" w:ascii="宋体" w:hAnsi="宋体" w:eastAsia="宋体" w:cs="宋体"/>
          <w:i w:val="0"/>
          <w:iCs w:val="0"/>
          <w:snapToGrid w:val="0"/>
          <w:color w:val="auto"/>
          <w:szCs w:val="24"/>
          <w:highlight w:val="none"/>
        </w:rPr>
        <w:t>的纪律要求</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_Toc3936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- 29 -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7F08947">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_Toc26279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9.3  对评标委员会成员的纪律要求</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_Toc26279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- 29 -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81AC44E">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_Toc21532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9.4  对与评标活动有关的工作人员的纪律要求</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_Toc21532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- 30 -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2BBA180">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_Toc32396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9.5  投诉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_Toc32396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- 30 -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37B26C0">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_Toc194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10. 需要补充的其他内容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- 30 -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035BDEE">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_Toc10172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第三章  评标办法（综合评估法）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_Toc10172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1981316">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_Toc21357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评标办法前附表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_Toc21357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647284C">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_Toc12850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1.  评标方法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_Toc12850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14DD936">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_Toc25930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2.  评审标准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_Toc25930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D2ADA0A">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_Toc16125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2.1  初步评审标准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_Toc16125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A0AD6DD">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_Toc30047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2.2  分值构成与评分标准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_Toc30047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- 39 -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138C65E">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_Toc29304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highlight w:val="none"/>
        </w:rPr>
        <w:t>3.  评标程序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_Toc29304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- 39 -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455903E">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_Toc6752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3.1  初步评审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_Toc6752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- 39 -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EBDA302">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_Toc1344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3.2  详细评审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_Toc1344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- 39 -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490D7F3">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_Toc7236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 xml:space="preserve">3.3  </w:t>
      </w:r>
      <w:r>
        <w:rPr>
          <w:rFonts w:hint="eastAsia" w:ascii="宋体" w:hAnsi="宋体" w:eastAsia="宋体" w:cs="宋体"/>
          <w:i w:val="0"/>
          <w:iCs w:val="0"/>
          <w:snapToGrid w:val="0"/>
          <w:color w:val="auto"/>
          <w:szCs w:val="24"/>
          <w:highlight w:val="none"/>
          <w:lang w:eastAsia="zh-CN"/>
        </w:rPr>
        <w:t>比选申请文件</w:t>
      </w:r>
      <w:r>
        <w:rPr>
          <w:rFonts w:hint="eastAsia" w:ascii="宋体" w:hAnsi="宋体" w:eastAsia="宋体" w:cs="宋体"/>
          <w:i w:val="0"/>
          <w:iCs w:val="0"/>
          <w:snapToGrid w:val="0"/>
          <w:color w:val="auto"/>
          <w:szCs w:val="24"/>
          <w:highlight w:val="none"/>
        </w:rPr>
        <w:t>的澄清和补正</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_Toc7236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- 40 -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463191F">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_Toc4604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snapToGrid w:val="0"/>
          <w:color w:val="auto"/>
          <w:szCs w:val="24"/>
          <w:highlight w:val="none"/>
        </w:rPr>
        <w:t>3.4  评标结果</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_Toc4604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- 40 -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37BCC49">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_Toc31615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kern w:val="0"/>
          <w:highlight w:val="none"/>
        </w:rPr>
        <w:t>第四章  合同条款及格式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_Toc31615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- 44 -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1A78574">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_Toc11815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szCs w:val="44"/>
          <w:highlight w:val="none"/>
        </w:rPr>
        <w:t>第一部分 合同协议书</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_Toc11815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- 46 -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4A6E7AE">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_Toc6920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szCs w:val="44"/>
          <w:highlight w:val="none"/>
        </w:rPr>
        <w:t>第二部分 通用合同条款</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_Toc6920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- 51 -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B98FEAF">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_Toc3720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szCs w:val="44"/>
          <w:highlight w:val="none"/>
        </w:rPr>
        <w:t>第三部分 专用合同条款</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_Toc3720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- 104 -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2BAAA42">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_Toc27541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第五章  工程量清单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_Toc27541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- 176 -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F6C044C">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_Toc15347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szCs w:val="52"/>
          <w:highlight w:val="none"/>
        </w:rPr>
        <w:t>第 二 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_Toc15347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- 177 -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CCCF787">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_Toc10678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第六章  图纸</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_Toc10678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- 178 -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40EA22D">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_Toc17289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szCs w:val="52"/>
          <w:highlight w:val="none"/>
        </w:rPr>
        <w:t>第 三 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_Toc17289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- 179 -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0E041C7">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_Toc3501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第七章  技术标准和要求</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_Toc3501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- 180 -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713C5CAA">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_Toc26009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szCs w:val="52"/>
          <w:highlight w:val="none"/>
        </w:rPr>
        <w:t>第 四 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_Toc26009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- 181 -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6D0E87B">
      <w:pPr>
        <w:pStyle w:val="31"/>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_Toc829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 xml:space="preserve">第八章  </w:t>
      </w:r>
      <w:r>
        <w:rPr>
          <w:rFonts w:hint="eastAsia" w:ascii="宋体" w:hAnsi="宋体" w:eastAsia="宋体" w:cs="宋体"/>
          <w:i w:val="0"/>
          <w:iCs w:val="0"/>
          <w:color w:val="auto"/>
          <w:highlight w:val="none"/>
          <w:lang w:eastAsia="zh-CN"/>
        </w:rPr>
        <w:t>比选申请文件</w:t>
      </w:r>
      <w:r>
        <w:rPr>
          <w:rFonts w:hint="eastAsia" w:ascii="宋体" w:hAnsi="宋体" w:eastAsia="宋体" w:cs="宋体"/>
          <w:i w:val="0"/>
          <w:iCs w:val="0"/>
          <w:color w:val="auto"/>
          <w:highlight w:val="none"/>
        </w:rPr>
        <w:t>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_Toc829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- 182 -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4410C8C">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_Toc8387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i w:val="0"/>
          <w:iCs w:val="0"/>
          <w:color w:val="auto"/>
          <w:szCs w:val="44"/>
          <w:highlight w:val="none"/>
        </w:rPr>
        <w:t>一、</w:t>
      </w:r>
      <w:r>
        <w:rPr>
          <w:rFonts w:hint="eastAsia" w:ascii="宋体" w:hAnsi="宋体" w:eastAsia="宋体" w:cs="宋体"/>
          <w:bCs w:val="0"/>
          <w:i w:val="0"/>
          <w:iCs w:val="0"/>
          <w:color w:val="auto"/>
          <w:szCs w:val="44"/>
          <w:highlight w:val="none"/>
          <w:lang w:eastAsia="zh-CN"/>
        </w:rPr>
        <w:t>比选申请函</w:t>
      </w:r>
      <w:r>
        <w:rPr>
          <w:rFonts w:hint="eastAsia" w:ascii="宋体" w:hAnsi="宋体" w:eastAsia="宋体" w:cs="宋体"/>
          <w:bCs w:val="0"/>
          <w:i w:val="0"/>
          <w:iCs w:val="0"/>
          <w:color w:val="auto"/>
          <w:szCs w:val="44"/>
          <w:highlight w:val="none"/>
        </w:rPr>
        <w:t>部分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_Toc8387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- 185 -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207B806F">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_Toc28875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（一）</w:t>
      </w:r>
      <w:r>
        <w:rPr>
          <w:rFonts w:hint="eastAsia" w:ascii="宋体" w:hAnsi="宋体" w:eastAsia="宋体" w:cs="宋体"/>
          <w:i w:val="0"/>
          <w:iCs w:val="0"/>
          <w:color w:val="auto"/>
          <w:highlight w:val="none"/>
          <w:lang w:eastAsia="zh-CN"/>
        </w:rPr>
        <w:t>比选申请函</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_Toc28875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- 188 -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06B7A0B">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_Toc8984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（二）</w:t>
      </w:r>
      <w:r>
        <w:rPr>
          <w:rFonts w:hint="eastAsia" w:ascii="宋体" w:hAnsi="宋体" w:eastAsia="宋体" w:cs="宋体"/>
          <w:i w:val="0"/>
          <w:iCs w:val="0"/>
          <w:color w:val="auto"/>
          <w:highlight w:val="none"/>
          <w:lang w:eastAsia="zh-CN"/>
        </w:rPr>
        <w:t>比选申请函</w:t>
      </w:r>
      <w:r>
        <w:rPr>
          <w:rFonts w:hint="eastAsia" w:ascii="宋体" w:hAnsi="宋体" w:eastAsia="宋体" w:cs="宋体"/>
          <w:i w:val="0"/>
          <w:iCs w:val="0"/>
          <w:color w:val="auto"/>
          <w:highlight w:val="none"/>
        </w:rPr>
        <w:t>附录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_Toc8984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- 189 -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67949166">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_Toc4213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szCs w:val="30"/>
          <w:highlight w:val="none"/>
        </w:rPr>
        <w:t>（三）法定代表人身份证明或附有法定代表人身份证明的授权委托书</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_Toc4213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- 190 -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C3E5AE8">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_Toc14660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i w:val="0"/>
          <w:iCs w:val="0"/>
          <w:color w:val="auto"/>
          <w:szCs w:val="44"/>
          <w:highlight w:val="none"/>
          <w:lang w:val="en-US" w:eastAsia="zh-CN"/>
        </w:rPr>
        <w:t>二</w:t>
      </w:r>
      <w:r>
        <w:rPr>
          <w:rFonts w:hint="eastAsia" w:ascii="宋体" w:hAnsi="宋体" w:eastAsia="宋体" w:cs="宋体"/>
          <w:bCs w:val="0"/>
          <w:i w:val="0"/>
          <w:iCs w:val="0"/>
          <w:color w:val="auto"/>
          <w:szCs w:val="44"/>
          <w:highlight w:val="none"/>
        </w:rPr>
        <w:t>、经济部分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_Toc14660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- 192 -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A780E5C">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_Toc13079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（一）已标价工程量清单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_Toc13079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- 195 -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D9274D7">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_Toc21513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i w:val="0"/>
          <w:iCs w:val="0"/>
          <w:color w:val="auto"/>
          <w:szCs w:val="44"/>
          <w:highlight w:val="none"/>
          <w:lang w:val="en-US" w:eastAsia="zh-CN"/>
        </w:rPr>
        <w:t>三</w:t>
      </w:r>
      <w:r>
        <w:rPr>
          <w:rFonts w:hint="eastAsia" w:ascii="宋体" w:hAnsi="宋体" w:eastAsia="宋体" w:cs="宋体"/>
          <w:bCs w:val="0"/>
          <w:i w:val="0"/>
          <w:iCs w:val="0"/>
          <w:color w:val="auto"/>
          <w:szCs w:val="44"/>
          <w:highlight w:val="none"/>
        </w:rPr>
        <w:t>、技术部分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_Toc21513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- 196 -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AB8FB7B">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_Toc17501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（一）技术方案</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_Toc17501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- 198 -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A591A29">
      <w:pPr>
        <w:pStyle w:val="37"/>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_Toc16022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i w:val="0"/>
          <w:iCs w:val="0"/>
          <w:color w:val="auto"/>
          <w:szCs w:val="44"/>
          <w:highlight w:val="none"/>
          <w:lang w:val="en-US" w:eastAsia="zh-CN"/>
        </w:rPr>
        <w:t>四</w:t>
      </w:r>
      <w:r>
        <w:rPr>
          <w:rFonts w:hint="eastAsia" w:ascii="宋体" w:hAnsi="宋体" w:eastAsia="宋体" w:cs="宋体"/>
          <w:bCs w:val="0"/>
          <w:i w:val="0"/>
          <w:iCs w:val="0"/>
          <w:color w:val="auto"/>
          <w:szCs w:val="44"/>
          <w:highlight w:val="none"/>
        </w:rPr>
        <w:t>、资格审查部分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_Toc16022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- 205 -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1DA049AA">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_Toc24638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szCs w:val="30"/>
          <w:highlight w:val="none"/>
        </w:rPr>
        <w:t>（一）法定代表人身份证明或附有法定代表人身份证明的授权委托书</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_Toc24638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- 208 -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23CFE8C">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_Toc13432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（二）</w:t>
      </w:r>
      <w:r>
        <w:rPr>
          <w:rFonts w:hint="eastAsia" w:ascii="宋体" w:hAnsi="宋体" w:eastAsia="宋体" w:cs="宋体"/>
          <w:bCs w:val="0"/>
          <w:i w:val="0"/>
          <w:iCs w:val="0"/>
          <w:color w:val="auto"/>
          <w:highlight w:val="none"/>
          <w:lang w:eastAsia="zh-CN"/>
        </w:rPr>
        <w:t>比选申请人</w:t>
      </w:r>
      <w:r>
        <w:rPr>
          <w:rFonts w:hint="eastAsia" w:ascii="宋体" w:hAnsi="宋体" w:eastAsia="宋体" w:cs="宋体"/>
          <w:bCs w:val="0"/>
          <w:i w:val="0"/>
          <w:iCs w:val="0"/>
          <w:color w:val="auto"/>
          <w:highlight w:val="none"/>
        </w:rPr>
        <w:t>基本情况表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_Toc13432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- 210 -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49E0213C">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_Toc3495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i w:val="0"/>
          <w:iCs w:val="0"/>
          <w:color w:val="auto"/>
          <w:highlight w:val="none"/>
        </w:rPr>
        <w:t>（</w:t>
      </w:r>
      <w:r>
        <w:rPr>
          <w:rFonts w:hint="eastAsia" w:ascii="宋体" w:hAnsi="宋体" w:eastAsia="宋体" w:cs="宋体"/>
          <w:bCs w:val="0"/>
          <w:i w:val="0"/>
          <w:iCs w:val="0"/>
          <w:color w:val="auto"/>
          <w:highlight w:val="none"/>
          <w:lang w:val="en-US" w:eastAsia="zh-CN"/>
        </w:rPr>
        <w:t>三</w:t>
      </w:r>
      <w:r>
        <w:rPr>
          <w:rFonts w:hint="eastAsia" w:ascii="宋体" w:hAnsi="宋体" w:eastAsia="宋体" w:cs="宋体"/>
          <w:bCs w:val="0"/>
          <w:i w:val="0"/>
          <w:iCs w:val="0"/>
          <w:color w:val="auto"/>
          <w:highlight w:val="none"/>
        </w:rPr>
        <w:t>）项目管理机构</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_Toc3495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- 211 -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8155C31">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_Toc15417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rPr>
        <w:t>）类似项目情况表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_Toc15417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- 213 -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332200BA">
      <w:pPr>
        <w:pStyle w:val="22"/>
        <w:tabs>
          <w:tab w:val="right" w:leader="dot" w:pos="9469"/>
        </w:tabs>
        <w:rPr>
          <w:rFonts w:hint="eastAsia" w:ascii="宋体" w:hAnsi="宋体" w:eastAsia="宋体" w:cs="宋体"/>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_Toc3862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五</w:t>
      </w:r>
      <w:r>
        <w:rPr>
          <w:rFonts w:hint="eastAsia" w:ascii="宋体" w:hAnsi="宋体" w:eastAsia="宋体" w:cs="宋体"/>
          <w:i w:val="0"/>
          <w:iCs w:val="0"/>
          <w:color w:val="auto"/>
          <w:highlight w:val="none"/>
        </w:rPr>
        <w:t>）承诺</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_Toc3862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- 214 -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3EE9585">
      <w:pPr>
        <w:pStyle w:val="22"/>
        <w:tabs>
          <w:tab w:val="right" w:leader="dot" w:pos="9469"/>
        </w:tabs>
        <w:rPr>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_Toc5106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六</w:t>
      </w:r>
      <w:r>
        <w:rPr>
          <w:rFonts w:hint="eastAsia" w:ascii="宋体" w:hAnsi="宋体" w:eastAsia="宋体" w:cs="宋体"/>
          <w:i w:val="0"/>
          <w:iCs w:val="0"/>
          <w:color w:val="auto"/>
          <w:highlight w:val="none"/>
        </w:rPr>
        <w:t>）其他资料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_Toc5106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- 216 -</w:t>
      </w:r>
      <w:r>
        <w:rPr>
          <w:rFonts w:hint="eastAsia" w:ascii="宋体" w:hAnsi="宋体" w:eastAsia="宋体" w:cs="宋体"/>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07DB4C8B">
      <w:pPr>
        <w:rPr>
          <w:rFonts w:ascii="宋体" w:hAnsi="宋体"/>
          <w:color w:val="auto"/>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r>
        <w:rPr>
          <w:rFonts w:hint="eastAsia" w:ascii="宋体" w:hAnsi="宋体" w:eastAsia="宋体" w:cs="宋体"/>
          <w:bCs/>
          <w:i w:val="0"/>
          <w:iCs w:val="0"/>
          <w:color w:val="auto"/>
          <w:szCs w:val="20"/>
          <w:highlight w:val="none"/>
          <w:lang w:val="zh-CN"/>
        </w:rPr>
        <w:fldChar w:fldCharType="end"/>
      </w:r>
      <w:bookmarkEnd w:id="2"/>
      <w:bookmarkStart w:id="3" w:name="_Toc430530414"/>
    </w:p>
    <w:bookmarkEnd w:id="3"/>
    <w:p w14:paraId="26F5258B">
      <w:pPr>
        <w:spacing w:line="360" w:lineRule="auto"/>
        <w:rPr>
          <w:rFonts w:ascii="宋体" w:hAnsi="宋体"/>
          <w:color w:val="auto"/>
          <w:highlight w:val="none"/>
        </w:rPr>
      </w:pPr>
    </w:p>
    <w:p w14:paraId="38D6D25C">
      <w:pPr>
        <w:pStyle w:val="3"/>
        <w:spacing w:before="0" w:after="0" w:line="480" w:lineRule="auto"/>
        <w:jc w:val="center"/>
        <w:rPr>
          <w:rFonts w:ascii="宋体" w:hAnsi="宋体"/>
          <w:color w:val="auto"/>
          <w:sz w:val="52"/>
          <w:szCs w:val="52"/>
          <w:highlight w:val="none"/>
        </w:rPr>
      </w:pPr>
      <w:bookmarkStart w:id="4" w:name="_Toc509218690"/>
      <w:bookmarkStart w:id="5" w:name="_Toc268"/>
      <w:bookmarkStart w:id="6" w:name="_Toc9936"/>
      <w:r>
        <w:rPr>
          <w:rFonts w:hint="eastAsia" w:ascii="宋体" w:hAnsi="宋体"/>
          <w:color w:val="auto"/>
          <w:sz w:val="52"/>
          <w:szCs w:val="52"/>
          <w:highlight w:val="none"/>
        </w:rPr>
        <w:t>第 一 卷</w:t>
      </w:r>
      <w:bookmarkEnd w:id="4"/>
      <w:bookmarkEnd w:id="5"/>
      <w:bookmarkEnd w:id="6"/>
    </w:p>
    <w:p w14:paraId="63FA81CE">
      <w:pPr>
        <w:spacing w:line="200" w:lineRule="exact"/>
        <w:rPr>
          <w:rFonts w:ascii="宋体" w:hAnsi="宋体"/>
          <w:color w:val="auto"/>
          <w:highlight w:val="none"/>
        </w:rPr>
      </w:pPr>
      <w:r>
        <w:rPr>
          <w:rFonts w:ascii="宋体" w:hAnsi="宋体"/>
          <w:color w:val="auto"/>
          <w:highlight w:val="none"/>
        </w:rPr>
        <w:br w:type="page"/>
      </w:r>
    </w:p>
    <w:p w14:paraId="1E1130BE">
      <w:pPr>
        <w:pStyle w:val="3"/>
        <w:spacing w:line="360" w:lineRule="auto"/>
        <w:jc w:val="center"/>
        <w:rPr>
          <w:rFonts w:ascii="宋体" w:hAnsi="宋体"/>
          <w:strike/>
          <w:dstrike w:val="0"/>
          <w:snapToGrid w:val="0"/>
          <w:color w:val="auto"/>
          <w:kern w:val="0"/>
          <w:highlight w:val="none"/>
        </w:rPr>
      </w:pPr>
      <w:bookmarkStart w:id="7" w:name="_Toc12819"/>
      <w:bookmarkStart w:id="8" w:name="_Toc224103298"/>
      <w:bookmarkStart w:id="9" w:name="_Toc277082535"/>
      <w:bookmarkStart w:id="10" w:name="_Toc509218691"/>
      <w:bookmarkStart w:id="11" w:name="_Toc22726"/>
      <w:bookmarkStart w:id="12" w:name="_Toc287607727"/>
      <w:bookmarkStart w:id="13" w:name="_Toc287620666"/>
      <w:bookmarkStart w:id="14" w:name="_Toc430530415"/>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竞争性比选</w:t>
      </w:r>
      <w:r>
        <w:rPr>
          <w:rFonts w:ascii="宋体" w:hAnsi="宋体"/>
          <w:snapToGrid w:val="0"/>
          <w:color w:val="auto"/>
          <w:kern w:val="0"/>
          <w:highlight w:val="none"/>
        </w:rPr>
        <w:t>公告</w:t>
      </w:r>
      <w:bookmarkEnd w:id="7"/>
      <w:bookmarkEnd w:id="8"/>
      <w:bookmarkEnd w:id="9"/>
      <w:bookmarkEnd w:id="10"/>
      <w:bookmarkEnd w:id="11"/>
      <w:bookmarkEnd w:id="12"/>
      <w:bookmarkEnd w:id="13"/>
      <w:bookmarkEnd w:id="14"/>
    </w:p>
    <w:p w14:paraId="2ED01751">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ascii="宋体" w:hAnsi="宋体"/>
          <w:snapToGrid w:val="0"/>
          <w:color w:val="auto"/>
          <w:kern w:val="0"/>
          <w:sz w:val="28"/>
          <w:szCs w:val="28"/>
          <w:highlight w:val="none"/>
          <w:u w:val="single"/>
        </w:rPr>
        <w:t xml:space="preserve"> </w:t>
      </w:r>
      <w:r>
        <w:rPr>
          <w:rFonts w:hint="eastAsia" w:ascii="宋体" w:hAnsi="宋体"/>
          <w:snapToGrid w:val="0"/>
          <w:color w:val="auto"/>
          <w:kern w:val="0"/>
          <w:sz w:val="28"/>
          <w:szCs w:val="28"/>
          <w:highlight w:val="none"/>
          <w:u w:val="single"/>
          <w:lang w:eastAsia="zh-CN"/>
        </w:rPr>
        <w:t>南岸区路内停车位“动态补足”施工项目</w:t>
      </w:r>
      <w:r>
        <w:rPr>
          <w:rFonts w:hint="eastAsia" w:ascii="宋体" w:hAnsi="宋体"/>
          <w:snapToGrid w:val="0"/>
          <w:color w:val="auto"/>
          <w:w w:val="99"/>
          <w:kern w:val="0"/>
          <w:sz w:val="28"/>
          <w:szCs w:val="28"/>
          <w:highlight w:val="none"/>
          <w:lang w:eastAsia="zh-CN"/>
        </w:rPr>
        <w:t>竞争性比选</w:t>
      </w:r>
      <w:r>
        <w:rPr>
          <w:rFonts w:ascii="宋体" w:hAnsi="宋体"/>
          <w:snapToGrid w:val="0"/>
          <w:color w:val="auto"/>
          <w:w w:val="99"/>
          <w:kern w:val="0"/>
          <w:sz w:val="28"/>
          <w:szCs w:val="28"/>
          <w:highlight w:val="none"/>
        </w:rPr>
        <w:t>公告</w:t>
      </w:r>
    </w:p>
    <w:p w14:paraId="0124DF9E">
      <w:pPr>
        <w:pStyle w:val="4"/>
        <w:spacing w:before="100" w:after="100" w:line="460" w:lineRule="exact"/>
        <w:rPr>
          <w:rFonts w:ascii="宋体" w:hAnsi="宋体"/>
          <w:snapToGrid w:val="0"/>
          <w:color w:val="auto"/>
          <w:sz w:val="28"/>
          <w:szCs w:val="28"/>
          <w:highlight w:val="none"/>
        </w:rPr>
      </w:pPr>
      <w:bookmarkStart w:id="15" w:name="_Toc287620667"/>
      <w:bookmarkStart w:id="16" w:name="_Toc27491"/>
      <w:bookmarkStart w:id="17" w:name="_Toc430530416"/>
      <w:bookmarkStart w:id="18" w:name="_Toc224103299"/>
      <w:bookmarkStart w:id="19" w:name="_Toc509218692"/>
      <w:bookmarkStart w:id="20" w:name="_Toc23767"/>
      <w:bookmarkStart w:id="21" w:name="_Toc277082536"/>
      <w:bookmarkStart w:id="22" w:name="_Toc200359238"/>
      <w:bookmarkStart w:id="23" w:name="_Toc287607728"/>
      <w:bookmarkStart w:id="24" w:name="_Toc200359427"/>
      <w:r>
        <w:rPr>
          <w:rFonts w:ascii="宋体" w:hAnsi="宋体"/>
          <w:snapToGrid w:val="0"/>
          <w:color w:val="auto"/>
          <w:sz w:val="28"/>
          <w:szCs w:val="28"/>
          <w:highlight w:val="none"/>
        </w:rPr>
        <w:t>1.</w:t>
      </w:r>
      <w:r>
        <w:rPr>
          <w:rFonts w:hint="eastAsia" w:ascii="宋体" w:hAnsi="宋体"/>
          <w:snapToGrid w:val="0"/>
          <w:color w:val="auto"/>
          <w:sz w:val="28"/>
          <w:szCs w:val="28"/>
          <w:highlight w:val="none"/>
          <w:lang w:eastAsia="zh-CN"/>
        </w:rPr>
        <w:t>竞争性比选</w:t>
      </w:r>
      <w:r>
        <w:rPr>
          <w:rFonts w:ascii="宋体" w:hAnsi="宋体"/>
          <w:snapToGrid w:val="0"/>
          <w:color w:val="auto"/>
          <w:sz w:val="28"/>
          <w:szCs w:val="28"/>
          <w:highlight w:val="none"/>
        </w:rPr>
        <w:t>条件</w:t>
      </w:r>
      <w:bookmarkEnd w:id="15"/>
      <w:bookmarkEnd w:id="16"/>
      <w:bookmarkEnd w:id="17"/>
      <w:bookmarkEnd w:id="18"/>
      <w:bookmarkEnd w:id="19"/>
      <w:bookmarkEnd w:id="20"/>
      <w:bookmarkEnd w:id="21"/>
      <w:bookmarkEnd w:id="22"/>
      <w:bookmarkEnd w:id="23"/>
      <w:bookmarkEnd w:id="24"/>
    </w:p>
    <w:p w14:paraId="4A874F42">
      <w:pPr>
        <w:keepNext w:val="0"/>
        <w:keepLines w:val="0"/>
        <w:pageBreakBefore w:val="0"/>
        <w:widowControl w:val="0"/>
        <w:tabs>
          <w:tab w:val="left" w:pos="3315"/>
          <w:tab w:val="left" w:pos="3390"/>
          <w:tab w:val="left" w:pos="6120"/>
          <w:tab w:val="left" w:pos="8850"/>
        </w:tabs>
        <w:kinsoku/>
        <w:wordWrap w:val="0"/>
        <w:overflowPunct/>
        <w:topLinePunct w:val="0"/>
        <w:autoSpaceDE w:val="0"/>
        <w:autoSpaceDN w:val="0"/>
        <w:bidi w:val="0"/>
        <w:adjustRightInd w:val="0"/>
        <w:snapToGrid w:val="0"/>
        <w:spacing w:line="460" w:lineRule="exact"/>
        <w:ind w:firstLine="42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竞争性比选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南岸区路内停车位“动态补足”施工项目</w:t>
      </w:r>
      <w:r>
        <w:rPr>
          <w:rFonts w:hint="eastAsia" w:ascii="宋体" w:hAnsi="宋体"/>
          <w:snapToGrid w:val="0"/>
          <w:color w:val="auto"/>
          <w:kern w:val="0"/>
          <w:szCs w:val="21"/>
          <w:highlight w:val="none"/>
          <w:u w:val="single"/>
          <w:lang w:val="en-US" w:eastAsia="zh-CN"/>
        </w:rPr>
        <w:t xml:space="preserve"> </w:t>
      </w:r>
      <w:r>
        <w:rPr>
          <w:rFonts w:hint="eastAsia" w:ascii="宋体" w:hAnsi="宋体" w:eastAsia="宋体" w:cs="Times New Roman"/>
          <w:snapToGrid w:val="0"/>
          <w:color w:val="auto"/>
          <w:kern w:val="0"/>
          <w:szCs w:val="21"/>
          <w:highlight w:val="none"/>
        </w:rPr>
        <w:t>根据</w:t>
      </w:r>
      <w:r>
        <w:rPr>
          <w:rFonts w:hint="eastAsia" w:ascii="宋体" w:hAnsi="宋体" w:eastAsia="宋体" w:cs="Times New Roman"/>
          <w:snapToGrid w:val="0"/>
          <w:color w:val="auto"/>
          <w:kern w:val="0"/>
          <w:szCs w:val="21"/>
          <w:highlight w:val="none"/>
          <w:u w:val="single"/>
          <w:lang w:eastAsia="zh-CN"/>
        </w:rPr>
        <w:t>重庆智谷高新实业有限公司</w:t>
      </w:r>
      <w:r>
        <w:rPr>
          <w:rFonts w:hint="eastAsia" w:ascii="宋体" w:hAnsi="宋体" w:eastAsia="宋体" w:cs="Times New Roman"/>
          <w:snapToGrid w:val="0"/>
          <w:color w:val="auto"/>
          <w:kern w:val="0"/>
          <w:szCs w:val="21"/>
          <w:highlight w:val="none"/>
          <w:u w:val="single"/>
        </w:rPr>
        <w:t>的</w:t>
      </w:r>
      <w:r>
        <w:rPr>
          <w:rFonts w:hint="eastAsia" w:ascii="宋体" w:hAnsi="宋体" w:eastAsia="宋体" w:cs="Times New Roman"/>
          <w:snapToGrid w:val="0"/>
          <w:color w:val="auto"/>
          <w:kern w:val="0"/>
          <w:szCs w:val="21"/>
          <w:highlight w:val="none"/>
          <w:u w:val="single"/>
          <w:lang w:val="zh-CN"/>
        </w:rPr>
        <w:t>董事会审定</w:t>
      </w:r>
      <w:r>
        <w:rPr>
          <w:rFonts w:hint="eastAsia" w:ascii="宋体" w:hAnsi="宋体" w:cs="Times New Roman"/>
          <w:snapToGrid w:val="0"/>
          <w:color w:val="auto"/>
          <w:kern w:val="0"/>
          <w:szCs w:val="21"/>
          <w:highlight w:val="none"/>
          <w:u w:val="single"/>
          <w:lang w:val="en-US" w:eastAsia="zh-CN"/>
        </w:rPr>
        <w:t>批准</w:t>
      </w:r>
      <w:r>
        <w:rPr>
          <w:rFonts w:ascii="宋体" w:hAnsi="宋体" w:eastAsia="宋体" w:cs="Times New Roman"/>
          <w:snapToGrid w:val="0"/>
          <w:color w:val="auto"/>
          <w:kern w:val="0"/>
          <w:szCs w:val="21"/>
          <w:highlight w:val="none"/>
        </w:rPr>
        <w:t>，</w:t>
      </w:r>
      <w:r>
        <w:rPr>
          <w:rFonts w:ascii="宋体" w:hAnsi="宋体"/>
          <w:snapToGrid w:val="0"/>
          <w:color w:val="auto"/>
          <w:kern w:val="0"/>
          <w:szCs w:val="21"/>
          <w:highlight w:val="none"/>
        </w:rPr>
        <w:t>项目业主</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lang w:eastAsia="zh-CN"/>
        </w:rPr>
        <w:t>重庆智谷高新实业有限公司</w:t>
      </w:r>
      <w:r>
        <w:rPr>
          <w:rFonts w:ascii="宋体" w:hAnsi="宋体"/>
          <w:snapToGrid w:val="0"/>
          <w:color w:val="auto"/>
          <w:kern w:val="0"/>
          <w:szCs w:val="21"/>
          <w:highlight w:val="none"/>
        </w:rPr>
        <w:t>，建设资金来自</w:t>
      </w:r>
      <w:r>
        <w:rPr>
          <w:rFonts w:hint="eastAsia" w:ascii="宋体" w:hAnsi="宋体" w:eastAsia="宋体" w:cs="Times New Roman"/>
          <w:snapToGrid w:val="0"/>
          <w:color w:val="auto"/>
          <w:kern w:val="0"/>
          <w:szCs w:val="21"/>
          <w:highlight w:val="none"/>
          <w:u w:val="single"/>
          <w:lang w:eastAsia="zh-CN"/>
        </w:rPr>
        <w:t xml:space="preserve"> </w:t>
      </w:r>
      <w:r>
        <w:rPr>
          <w:rFonts w:hint="eastAsia" w:ascii="宋体" w:hAnsi="宋体" w:cs="Times New Roman"/>
          <w:snapToGrid w:val="0"/>
          <w:color w:val="auto"/>
          <w:kern w:val="0"/>
          <w:szCs w:val="21"/>
          <w:highlight w:val="none"/>
          <w:u w:val="single"/>
          <w:lang w:val="en-US" w:eastAsia="zh-CN"/>
        </w:rPr>
        <w:t>业主</w:t>
      </w:r>
      <w:r>
        <w:rPr>
          <w:rFonts w:hint="eastAsia" w:ascii="宋体" w:hAnsi="宋体" w:eastAsia="宋体" w:cs="Times New Roman"/>
          <w:snapToGrid w:val="0"/>
          <w:color w:val="auto"/>
          <w:kern w:val="0"/>
          <w:szCs w:val="21"/>
          <w:highlight w:val="none"/>
          <w:u w:val="single"/>
          <w:lang w:eastAsia="zh-CN"/>
        </w:rPr>
        <w:t>自筹资金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重庆智谷高新实业有限公司</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14:paraId="08461CB1">
      <w:pPr>
        <w:pStyle w:val="4"/>
        <w:spacing w:before="100" w:after="100" w:line="460" w:lineRule="exact"/>
        <w:rPr>
          <w:rFonts w:ascii="宋体" w:hAnsi="宋体"/>
          <w:snapToGrid w:val="0"/>
          <w:color w:val="auto"/>
          <w:sz w:val="28"/>
          <w:szCs w:val="28"/>
          <w:highlight w:val="none"/>
        </w:rPr>
      </w:pPr>
      <w:bookmarkStart w:id="25" w:name="_Toc200359428"/>
      <w:bookmarkStart w:id="26" w:name="_Toc224103300"/>
      <w:bookmarkStart w:id="27" w:name="_Toc430530417"/>
      <w:bookmarkStart w:id="28" w:name="_Toc287607729"/>
      <w:bookmarkStart w:id="29" w:name="_Toc200359239"/>
      <w:bookmarkStart w:id="30" w:name="_Toc287620668"/>
      <w:bookmarkStart w:id="31" w:name="_Toc277082537"/>
      <w:bookmarkStart w:id="32" w:name="_Toc509218693"/>
      <w:bookmarkStart w:id="33" w:name="_Toc16344"/>
      <w:bookmarkStart w:id="34" w:name="_Toc10648"/>
      <w:r>
        <w:rPr>
          <w:rFonts w:ascii="宋体" w:hAnsi="宋体"/>
          <w:snapToGrid w:val="0"/>
          <w:color w:val="auto"/>
          <w:sz w:val="28"/>
          <w:szCs w:val="28"/>
          <w:highlight w:val="none"/>
        </w:rPr>
        <w:t>2.项目概况与招标范围</w:t>
      </w:r>
      <w:bookmarkEnd w:id="25"/>
      <w:bookmarkEnd w:id="26"/>
      <w:bookmarkEnd w:id="27"/>
      <w:bookmarkEnd w:id="28"/>
      <w:bookmarkEnd w:id="29"/>
      <w:bookmarkEnd w:id="30"/>
      <w:bookmarkEnd w:id="31"/>
      <w:bookmarkEnd w:id="32"/>
      <w:bookmarkEnd w:id="33"/>
      <w:bookmarkEnd w:id="34"/>
    </w:p>
    <w:p w14:paraId="63B4376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w:t>
      </w:r>
      <w:r>
        <w:rPr>
          <w:rFonts w:hint="eastAsia" w:ascii="宋体" w:hAnsi="宋体"/>
          <w:snapToGrid w:val="0"/>
          <w:color w:val="auto"/>
          <w:kern w:val="0"/>
          <w:szCs w:val="21"/>
          <w:highlight w:val="none"/>
        </w:rPr>
        <w:t>点：</w:t>
      </w:r>
      <w:r>
        <w:rPr>
          <w:rFonts w:hint="eastAsia" w:ascii="宋体" w:hAnsi="宋体"/>
          <w:snapToGrid w:val="0"/>
          <w:color w:val="auto"/>
          <w:kern w:val="0"/>
          <w:szCs w:val="21"/>
          <w:highlight w:val="none"/>
          <w:u w:val="single"/>
        </w:rPr>
        <w:t>重庆市南岸区经开区</w:t>
      </w:r>
    </w:p>
    <w:p w14:paraId="6D38EDB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auto"/>
          <w:kern w:val="0"/>
          <w:sz w:val="21"/>
          <w:szCs w:val="21"/>
          <w:highlight w:val="none"/>
          <w:u w:val="single"/>
        </w:rPr>
      </w:pPr>
      <w:r>
        <w:rPr>
          <w:rFonts w:hint="eastAsia" w:ascii="宋体" w:hAnsi="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u w:val="single"/>
        </w:rPr>
        <w:t>： 重庆市南岸区经开区计划以动态补足的方式启动第二批潮汐、全时车位建设项目，本次预计设置潮汐车位400个，全时车位1800个，共计约2200个。</w:t>
      </w:r>
    </w:p>
    <w:p w14:paraId="7822171F">
      <w:pPr>
        <w:tabs>
          <w:tab w:val="left" w:pos="3840"/>
          <w:tab w:val="left" w:pos="5300"/>
        </w:tabs>
        <w:autoSpaceDE w:val="0"/>
        <w:autoSpaceDN w:val="0"/>
        <w:adjustRightInd w:val="0"/>
        <w:snapToGrid w:val="0"/>
        <w:spacing w:line="460" w:lineRule="exact"/>
        <w:ind w:left="420" w:leftChars="200" w:firstLine="0" w:firstLineChars="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项目合同估算金额：</w:t>
      </w:r>
      <w:r>
        <w:rPr>
          <w:rFonts w:hint="eastAsia" w:ascii="宋体" w:hAnsi="宋体"/>
          <w:snapToGrid w:val="0"/>
          <w:color w:val="auto"/>
          <w:kern w:val="0"/>
          <w:szCs w:val="21"/>
          <w:highlight w:val="none"/>
          <w:u w:val="single"/>
        </w:rPr>
        <w:t>1782270.71</w:t>
      </w:r>
      <w:r>
        <w:rPr>
          <w:rFonts w:hint="eastAsia" w:ascii="宋体" w:hAnsi="宋体"/>
          <w:snapToGrid w:val="0"/>
          <w:color w:val="auto"/>
          <w:kern w:val="0"/>
          <w:szCs w:val="21"/>
          <w:highlight w:val="none"/>
          <w:u w:val="single"/>
          <w:lang w:eastAsia="zh-CN"/>
        </w:rPr>
        <w:t>元</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lang w:val="en-US" w:eastAsia="zh-CN"/>
        </w:rPr>
        <w:br w:type="textWrapping"/>
      </w: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rPr>
        <w:t>工程量清单范围内的</w:t>
      </w:r>
      <w:r>
        <w:rPr>
          <w:rFonts w:hint="eastAsia" w:ascii="宋体" w:hAnsi="宋体"/>
          <w:snapToGrid w:val="0"/>
          <w:color w:val="auto"/>
          <w:kern w:val="0"/>
          <w:szCs w:val="21"/>
          <w:highlight w:val="none"/>
          <w:u w:val="single"/>
          <w:lang w:val="en-US" w:eastAsia="zh-CN"/>
        </w:rPr>
        <w:t>工程</w:t>
      </w:r>
      <w:r>
        <w:rPr>
          <w:rFonts w:hint="eastAsia" w:ascii="宋体" w:hAnsi="宋体"/>
          <w:snapToGrid w:val="0"/>
          <w:color w:val="auto"/>
          <w:kern w:val="0"/>
          <w:szCs w:val="21"/>
          <w:highlight w:val="none"/>
          <w:u w:val="single"/>
        </w:rPr>
        <w:t>，具体包含按国家相关规范及发布的工程量清单、</w:t>
      </w:r>
      <w:r>
        <w:rPr>
          <w:rFonts w:hint="eastAsia" w:ascii="宋体" w:hAnsi="宋体"/>
          <w:snapToGrid w:val="0"/>
          <w:color w:val="auto"/>
          <w:kern w:val="0"/>
          <w:szCs w:val="21"/>
          <w:highlight w:val="none"/>
          <w:u w:val="single"/>
          <w:lang w:eastAsia="zh-CN"/>
        </w:rPr>
        <w:t>比选</w:t>
      </w:r>
      <w:r>
        <w:rPr>
          <w:rFonts w:hint="eastAsia" w:ascii="宋体" w:hAnsi="宋体"/>
          <w:snapToGrid w:val="0"/>
          <w:color w:val="auto"/>
          <w:kern w:val="0"/>
          <w:szCs w:val="21"/>
          <w:highlight w:val="none"/>
          <w:u w:val="single"/>
        </w:rPr>
        <w:t>文件、</w:t>
      </w:r>
      <w:r>
        <w:rPr>
          <w:rFonts w:hint="eastAsia" w:ascii="宋体" w:hAnsi="宋体"/>
          <w:snapToGrid w:val="0"/>
          <w:color w:val="auto"/>
          <w:kern w:val="0"/>
          <w:szCs w:val="21"/>
          <w:highlight w:val="none"/>
          <w:u w:val="single"/>
          <w:lang w:eastAsia="zh-CN"/>
        </w:rPr>
        <w:t>比选</w:t>
      </w:r>
      <w:r>
        <w:rPr>
          <w:rFonts w:hint="eastAsia" w:ascii="宋体" w:hAnsi="宋体"/>
          <w:snapToGrid w:val="0"/>
          <w:color w:val="auto"/>
          <w:kern w:val="0"/>
          <w:szCs w:val="21"/>
          <w:highlight w:val="none"/>
          <w:u w:val="single"/>
        </w:rPr>
        <w:t xml:space="preserve">文件补遗、答疑、澄清中补充的全部工程内容及其它保证施工顺利进行的各种协调工作等。具体以发出的工程量清单为准。 </w:t>
      </w:r>
    </w:p>
    <w:p w14:paraId="2CA86F9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自合同签订之日起服务期一年。</w:t>
      </w:r>
    </w:p>
    <w:p w14:paraId="24423B3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p w14:paraId="420CC22D">
      <w:pPr>
        <w:pStyle w:val="4"/>
        <w:spacing w:before="100" w:after="100" w:line="460" w:lineRule="exact"/>
        <w:rPr>
          <w:rFonts w:hint="eastAsia" w:ascii="宋体" w:hAnsi="宋体" w:eastAsia="宋体"/>
          <w:snapToGrid w:val="0"/>
          <w:color w:val="auto"/>
          <w:sz w:val="28"/>
          <w:szCs w:val="28"/>
          <w:highlight w:val="none"/>
          <w:lang w:val="en-US" w:eastAsia="zh-CN"/>
        </w:rPr>
      </w:pPr>
      <w:bookmarkStart w:id="35" w:name="_Toc287607730"/>
      <w:bookmarkStart w:id="36" w:name="_Toc277082538"/>
      <w:bookmarkStart w:id="37" w:name="_Toc430530418"/>
      <w:bookmarkStart w:id="38" w:name="_Toc200359240"/>
      <w:bookmarkStart w:id="39" w:name="_Toc19513"/>
      <w:bookmarkStart w:id="40" w:name="_Toc287620669"/>
      <w:bookmarkStart w:id="41" w:name="_Toc2155"/>
      <w:bookmarkStart w:id="42" w:name="_Toc200359429"/>
      <w:bookmarkStart w:id="43" w:name="_Toc224103301"/>
      <w:bookmarkStart w:id="44" w:name="_Toc509218694"/>
      <w:r>
        <w:rPr>
          <w:rFonts w:ascii="宋体" w:hAnsi="宋体"/>
          <w:snapToGrid w:val="0"/>
          <w:color w:val="auto"/>
          <w:sz w:val="28"/>
          <w:szCs w:val="28"/>
          <w:highlight w:val="none"/>
        </w:rPr>
        <w:t>3.</w:t>
      </w:r>
      <w:r>
        <w:rPr>
          <w:rFonts w:hint="eastAsia" w:ascii="宋体" w:hAnsi="宋体"/>
          <w:snapToGrid w:val="0"/>
          <w:color w:val="auto"/>
          <w:sz w:val="28"/>
          <w:szCs w:val="28"/>
          <w:highlight w:val="none"/>
          <w:lang w:eastAsia="zh-CN"/>
        </w:rPr>
        <w:t>比选申请人</w:t>
      </w:r>
      <w:r>
        <w:rPr>
          <w:rFonts w:ascii="宋体" w:hAnsi="宋体"/>
          <w:snapToGrid w:val="0"/>
          <w:color w:val="auto"/>
          <w:sz w:val="28"/>
          <w:szCs w:val="28"/>
          <w:highlight w:val="none"/>
        </w:rPr>
        <w:t>资格要求</w:t>
      </w:r>
      <w:bookmarkEnd w:id="35"/>
      <w:bookmarkEnd w:id="36"/>
      <w:bookmarkEnd w:id="37"/>
      <w:bookmarkEnd w:id="38"/>
      <w:bookmarkEnd w:id="39"/>
      <w:bookmarkEnd w:id="40"/>
      <w:bookmarkEnd w:id="41"/>
      <w:bookmarkEnd w:id="42"/>
      <w:bookmarkEnd w:id="43"/>
      <w:bookmarkEnd w:id="44"/>
      <w:r>
        <w:rPr>
          <w:rFonts w:hint="eastAsia" w:ascii="宋体" w:hAnsi="宋体"/>
          <w:snapToGrid w:val="0"/>
          <w:color w:val="auto"/>
          <w:sz w:val="28"/>
          <w:szCs w:val="28"/>
          <w:highlight w:val="none"/>
          <w:lang w:val="en-US" w:eastAsia="zh-CN"/>
        </w:rPr>
        <w:t xml:space="preserve"> </w:t>
      </w:r>
    </w:p>
    <w:p w14:paraId="4E1312D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597FA5E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具备的资质条件：</w:t>
      </w:r>
      <w:r>
        <w:rPr>
          <w:rFonts w:hint="eastAsia" w:ascii="宋体" w:hAnsi="宋体"/>
          <w:snapToGrid w:val="0"/>
          <w:color w:val="auto"/>
          <w:kern w:val="0"/>
          <w:szCs w:val="21"/>
          <w:highlight w:val="none"/>
          <w:lang w:val="en-US" w:eastAsia="zh-CN"/>
        </w:rPr>
        <w:t>须</w:t>
      </w:r>
      <w:r>
        <w:rPr>
          <w:rFonts w:hint="eastAsia" w:ascii="宋体" w:hAnsi="宋体"/>
          <w:snapToGrid w:val="0"/>
          <w:color w:val="auto"/>
          <w:kern w:val="0"/>
          <w:szCs w:val="21"/>
          <w:highlight w:val="none"/>
          <w:lang w:eastAsia="zh-CN"/>
        </w:rPr>
        <w:t>具备建设行政主管部门颁发的</w:t>
      </w:r>
      <w:r>
        <w:rPr>
          <w:rFonts w:hint="eastAsia" w:ascii="宋体" w:hAnsi="宋体"/>
          <w:snapToGrid w:val="0"/>
          <w:color w:val="auto"/>
          <w:kern w:val="0"/>
          <w:szCs w:val="21"/>
          <w:highlight w:val="none"/>
          <w:lang w:val="en-US" w:eastAsia="zh-CN"/>
        </w:rPr>
        <w:t>有效的</w:t>
      </w:r>
      <w:r>
        <w:rPr>
          <w:rFonts w:hint="eastAsia" w:ascii="宋体" w:hAnsi="宋体"/>
          <w:b/>
          <w:bCs/>
          <w:snapToGrid w:val="0"/>
          <w:color w:val="auto"/>
          <w:kern w:val="0"/>
          <w:szCs w:val="21"/>
          <w:highlight w:val="none"/>
        </w:rPr>
        <w:t>建筑工程施工总承包叁级及以上资质</w:t>
      </w:r>
      <w:r>
        <w:rPr>
          <w:rFonts w:hint="eastAsia" w:ascii="宋体" w:hAnsi="宋体"/>
          <w:snapToGrid w:val="0"/>
          <w:color w:val="auto"/>
          <w:kern w:val="0"/>
          <w:szCs w:val="21"/>
          <w:highlight w:val="none"/>
        </w:rPr>
        <w:t>或者具备</w:t>
      </w:r>
      <w:r>
        <w:rPr>
          <w:rFonts w:hint="eastAsia" w:ascii="宋体" w:hAnsi="宋体"/>
          <w:b/>
          <w:bCs/>
          <w:snapToGrid w:val="0"/>
          <w:color w:val="auto"/>
          <w:kern w:val="0"/>
          <w:szCs w:val="21"/>
          <w:highlight w:val="none"/>
          <w:lang w:val="en-US" w:eastAsia="zh-CN"/>
        </w:rPr>
        <w:t>市政公用工程施工总承包叁级及以上资质</w:t>
      </w:r>
      <w:r>
        <w:rPr>
          <w:rFonts w:hint="eastAsia" w:ascii="宋体" w:hAnsi="宋体"/>
          <w:snapToGrid w:val="0"/>
          <w:color w:val="auto"/>
          <w:kern w:val="0"/>
          <w:szCs w:val="21"/>
          <w:highlight w:val="none"/>
          <w:lang w:eastAsia="zh-CN"/>
        </w:rPr>
        <w:t>。</w:t>
      </w:r>
    </w:p>
    <w:p w14:paraId="69A6105F">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trike w:val="0"/>
          <w:dstrike w:val="0"/>
          <w:snapToGrid w:val="0"/>
          <w:color w:val="auto"/>
          <w:kern w:val="0"/>
          <w:szCs w:val="21"/>
          <w:highlight w:val="none"/>
        </w:rPr>
        <w:t xml:space="preserve">3.1.2 </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还应在人员、设备、资金等方面具有相应的施工能力，详见</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第二章</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须知前附表第1.4.1项内容。</w:t>
      </w:r>
    </w:p>
    <w:p w14:paraId="40B8E896">
      <w:pPr>
        <w:tabs>
          <w:tab w:val="left" w:pos="3045"/>
          <w:tab w:val="left" w:pos="8310"/>
        </w:tabs>
        <w:autoSpaceDE w:val="0"/>
        <w:autoSpaceDN w:val="0"/>
        <w:adjustRightInd w:val="0"/>
        <w:snapToGrid w:val="0"/>
        <w:spacing w:line="460" w:lineRule="exact"/>
        <w:ind w:firstLine="420" w:firstLineChars="200"/>
        <w:rPr>
          <w:rFonts w:ascii="宋体" w:hAnsi="宋体"/>
          <w:strike/>
          <w:dstrike w:val="0"/>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410F1258">
      <w:pPr>
        <w:pStyle w:val="4"/>
        <w:spacing w:before="100" w:after="100" w:line="460" w:lineRule="exact"/>
        <w:rPr>
          <w:rFonts w:ascii="宋体" w:hAnsi="宋体"/>
          <w:snapToGrid w:val="0"/>
          <w:color w:val="auto"/>
          <w:sz w:val="28"/>
          <w:szCs w:val="28"/>
          <w:highlight w:val="none"/>
        </w:rPr>
      </w:pPr>
      <w:bookmarkStart w:id="45" w:name="_Toc287620670"/>
      <w:bookmarkStart w:id="46" w:name="_Toc200359241"/>
      <w:bookmarkStart w:id="47" w:name="_Toc224103302"/>
      <w:bookmarkStart w:id="48" w:name="_Toc287607731"/>
      <w:bookmarkStart w:id="49" w:name="_Toc277082539"/>
      <w:bookmarkStart w:id="50" w:name="_Toc10508"/>
      <w:bookmarkStart w:id="51" w:name="_Toc200359430"/>
      <w:bookmarkStart w:id="52" w:name="_Toc430530419"/>
      <w:bookmarkStart w:id="53" w:name="_Toc509218695"/>
      <w:bookmarkStart w:id="54" w:name="_Toc27869"/>
      <w:r>
        <w:rPr>
          <w:rFonts w:ascii="宋体" w:hAnsi="宋体"/>
          <w:snapToGrid w:val="0"/>
          <w:color w:val="auto"/>
          <w:sz w:val="28"/>
          <w:szCs w:val="28"/>
          <w:highlight w:val="none"/>
        </w:rPr>
        <w:t>4.</w:t>
      </w:r>
      <w:r>
        <w:rPr>
          <w:rFonts w:hint="eastAsia" w:ascii="宋体" w:hAnsi="宋体"/>
          <w:snapToGrid w:val="0"/>
          <w:color w:val="auto"/>
          <w:sz w:val="28"/>
          <w:szCs w:val="28"/>
          <w:highlight w:val="none"/>
          <w:lang w:eastAsia="zh-CN"/>
        </w:rPr>
        <w:t>竞争性比选文件</w:t>
      </w:r>
      <w:r>
        <w:rPr>
          <w:rFonts w:ascii="宋体" w:hAnsi="宋体"/>
          <w:snapToGrid w:val="0"/>
          <w:color w:val="auto"/>
          <w:sz w:val="28"/>
          <w:szCs w:val="28"/>
          <w:highlight w:val="none"/>
        </w:rPr>
        <w:t>的获取</w:t>
      </w:r>
      <w:bookmarkEnd w:id="45"/>
      <w:bookmarkEnd w:id="46"/>
      <w:bookmarkEnd w:id="47"/>
      <w:bookmarkEnd w:id="48"/>
      <w:bookmarkEnd w:id="49"/>
      <w:bookmarkEnd w:id="50"/>
      <w:bookmarkEnd w:id="51"/>
      <w:bookmarkEnd w:id="52"/>
      <w:bookmarkEnd w:id="53"/>
      <w:bookmarkEnd w:id="54"/>
    </w:p>
    <w:p w14:paraId="12CB1479">
      <w:pPr>
        <w:tabs>
          <w:tab w:val="left" w:pos="2420"/>
          <w:tab w:val="left" w:pos="5445"/>
        </w:tabs>
        <w:autoSpaceDE w:val="0"/>
        <w:autoSpaceDN w:val="0"/>
        <w:adjustRightInd w:val="0"/>
        <w:snapToGrid w:val="0"/>
        <w:spacing w:line="400" w:lineRule="exact"/>
        <w:ind w:firstLine="420"/>
        <w:rPr>
          <w:rFonts w:hint="eastAsia" w:ascii="宋体" w:hAnsi="宋体" w:eastAsia="宋体" w:cs="仿宋"/>
          <w:snapToGrid w:val="0"/>
          <w:color w:val="auto"/>
          <w:kern w:val="0"/>
          <w:sz w:val="21"/>
          <w:szCs w:val="21"/>
          <w:highlight w:val="none"/>
          <w:lang w:val="en-US" w:eastAsia="zh-CN"/>
        </w:rPr>
      </w:pPr>
      <w:bookmarkStart w:id="55" w:name="_Toc200359242"/>
      <w:bookmarkStart w:id="56" w:name="_Toc28449"/>
      <w:bookmarkStart w:id="57" w:name="_Toc287607732"/>
      <w:bookmarkStart w:id="58" w:name="_Toc287620671"/>
      <w:bookmarkStart w:id="59" w:name="_Toc277082540"/>
      <w:bookmarkStart w:id="60" w:name="_Toc224103303"/>
      <w:bookmarkStart w:id="61" w:name="_Toc509218696"/>
      <w:bookmarkStart w:id="62" w:name="_Toc200359431"/>
      <w:bookmarkStart w:id="63" w:name="_Toc430530420"/>
      <w:r>
        <w:rPr>
          <w:rFonts w:hint="eastAsia" w:ascii="宋体" w:hAnsi="宋体" w:eastAsia="宋体" w:cs="仿宋"/>
          <w:snapToGrid w:val="0"/>
          <w:color w:val="auto"/>
          <w:kern w:val="0"/>
          <w:sz w:val="21"/>
          <w:szCs w:val="21"/>
          <w:highlight w:val="none"/>
          <w:lang w:val="en-US" w:eastAsia="zh-CN"/>
        </w:rPr>
        <w:t>4.1比选申请人应通过“行采家”平台(https://www.gec123.com)进行注册，成为行采家平台比选申请人。咨询电话023-88158017。</w:t>
      </w:r>
    </w:p>
    <w:p w14:paraId="283D775D">
      <w:pPr>
        <w:keepNext w:val="0"/>
        <w:keepLines w:val="0"/>
        <w:pageBreakBefore w:val="0"/>
        <w:widowControl w:val="0"/>
        <w:tabs>
          <w:tab w:val="left" w:pos="2420"/>
          <w:tab w:val="left" w:pos="5445"/>
        </w:tabs>
        <w:kinsoku/>
        <w:wordWrap w:val="0"/>
        <w:overflowPunct/>
        <w:topLinePunct w:val="0"/>
        <w:autoSpaceDE w:val="0"/>
        <w:autoSpaceDN w:val="0"/>
        <w:bidi w:val="0"/>
        <w:adjustRightInd w:val="0"/>
        <w:snapToGrid w:val="0"/>
        <w:spacing w:line="400" w:lineRule="exact"/>
        <w:ind w:firstLine="420"/>
        <w:textAlignment w:val="auto"/>
        <w:rPr>
          <w:rFonts w:hint="eastAsia" w:ascii="宋体" w:hAnsi="宋体" w:eastAsia="宋体" w:cs="仿宋"/>
          <w:snapToGrid w:val="0"/>
          <w:color w:val="auto"/>
          <w:kern w:val="0"/>
          <w:sz w:val="21"/>
          <w:szCs w:val="21"/>
          <w:highlight w:val="none"/>
          <w:lang w:val="en-US" w:eastAsia="zh-CN"/>
        </w:rPr>
      </w:pPr>
      <w:r>
        <w:rPr>
          <w:rFonts w:hint="eastAsia" w:ascii="宋体" w:hAnsi="宋体" w:eastAsia="宋体" w:cs="仿宋"/>
          <w:snapToGrid w:val="0"/>
          <w:color w:val="auto"/>
          <w:kern w:val="0"/>
          <w:sz w:val="21"/>
          <w:szCs w:val="21"/>
          <w:highlight w:val="none"/>
          <w:lang w:val="en-US" w:eastAsia="zh-CN"/>
        </w:rPr>
        <w:t>4.2凡有意参加的比选申请人，请自行在行采家-电子竞采（https://www.gec123.com/xe/）下载本项目竞争性比选文件以及补遗等开标前公布的所有项目资料。无论比选申请人下载或领取与否，均视为已知晓本项目比选所有实质性要求内容。</w:t>
      </w:r>
    </w:p>
    <w:p w14:paraId="49A3D37C">
      <w:pPr>
        <w:tabs>
          <w:tab w:val="left" w:pos="2420"/>
          <w:tab w:val="left" w:pos="5445"/>
        </w:tabs>
        <w:autoSpaceDE w:val="0"/>
        <w:autoSpaceDN w:val="0"/>
        <w:adjustRightInd w:val="0"/>
        <w:snapToGrid w:val="0"/>
        <w:spacing w:line="400" w:lineRule="exact"/>
        <w:ind w:firstLine="420"/>
        <w:rPr>
          <w:rFonts w:hint="eastAsia" w:ascii="宋体" w:hAnsi="宋体" w:eastAsia="宋体" w:cs="仿宋"/>
          <w:snapToGrid w:val="0"/>
          <w:color w:val="auto"/>
          <w:kern w:val="0"/>
          <w:sz w:val="21"/>
          <w:szCs w:val="21"/>
          <w:highlight w:val="none"/>
          <w:lang w:val="en-US" w:eastAsia="zh-CN"/>
        </w:rPr>
      </w:pPr>
      <w:r>
        <w:rPr>
          <w:rFonts w:hint="eastAsia" w:ascii="宋体" w:hAnsi="宋体" w:eastAsia="宋体" w:cs="仿宋"/>
          <w:snapToGrid w:val="0"/>
          <w:color w:val="auto"/>
          <w:kern w:val="0"/>
          <w:sz w:val="21"/>
          <w:szCs w:val="21"/>
          <w:highlight w:val="none"/>
          <w:lang w:val="en-US" w:eastAsia="zh-CN"/>
        </w:rPr>
        <w:t>4.3比选公告期限：自采购公告发布之日起三个工作日。</w:t>
      </w:r>
    </w:p>
    <w:p w14:paraId="1774FDDC">
      <w:pPr>
        <w:tabs>
          <w:tab w:val="left" w:pos="2420"/>
          <w:tab w:val="left" w:pos="5445"/>
        </w:tabs>
        <w:autoSpaceDE w:val="0"/>
        <w:autoSpaceDN w:val="0"/>
        <w:adjustRightInd w:val="0"/>
        <w:snapToGrid w:val="0"/>
        <w:spacing w:line="400" w:lineRule="exact"/>
        <w:ind w:firstLine="420"/>
        <w:rPr>
          <w:rFonts w:hint="eastAsia" w:ascii="宋体" w:hAnsi="宋体" w:eastAsia="宋体" w:cs="仿宋"/>
          <w:snapToGrid w:val="0"/>
          <w:color w:val="auto"/>
          <w:kern w:val="0"/>
          <w:sz w:val="21"/>
          <w:szCs w:val="21"/>
          <w:highlight w:val="none"/>
          <w:lang w:val="en-US" w:eastAsia="zh-CN"/>
        </w:rPr>
      </w:pPr>
      <w:r>
        <w:rPr>
          <w:rFonts w:hint="eastAsia" w:ascii="宋体" w:hAnsi="宋体" w:eastAsia="宋体" w:cs="仿宋"/>
          <w:snapToGrid w:val="0"/>
          <w:color w:val="auto"/>
          <w:kern w:val="0"/>
          <w:sz w:val="21"/>
          <w:szCs w:val="21"/>
          <w:highlight w:val="none"/>
          <w:lang w:val="en-US" w:eastAsia="zh-CN"/>
        </w:rPr>
        <w:t>4.4比选文件发售：</w:t>
      </w:r>
    </w:p>
    <w:p w14:paraId="1DB7DD39">
      <w:pPr>
        <w:tabs>
          <w:tab w:val="left" w:pos="2420"/>
          <w:tab w:val="left" w:pos="5445"/>
        </w:tabs>
        <w:autoSpaceDE w:val="0"/>
        <w:autoSpaceDN w:val="0"/>
        <w:adjustRightInd w:val="0"/>
        <w:snapToGrid w:val="0"/>
        <w:spacing w:line="400" w:lineRule="exact"/>
        <w:ind w:firstLine="420"/>
        <w:rPr>
          <w:rFonts w:hint="eastAsia" w:ascii="宋体" w:hAnsi="宋体" w:eastAsia="宋体" w:cs="仿宋"/>
          <w:snapToGrid w:val="0"/>
          <w:color w:val="auto"/>
          <w:kern w:val="0"/>
          <w:sz w:val="21"/>
          <w:szCs w:val="21"/>
          <w:highlight w:val="none"/>
          <w:lang w:val="en-US" w:eastAsia="zh-CN"/>
        </w:rPr>
      </w:pPr>
      <w:r>
        <w:rPr>
          <w:rFonts w:hint="eastAsia" w:ascii="宋体" w:hAnsi="宋体" w:eastAsia="宋体" w:cs="仿宋"/>
          <w:snapToGrid w:val="0"/>
          <w:color w:val="auto"/>
          <w:kern w:val="0"/>
          <w:sz w:val="21"/>
          <w:szCs w:val="21"/>
          <w:highlight w:val="none"/>
          <w:lang w:val="en-US" w:eastAsia="zh-CN"/>
        </w:rPr>
        <w:t>4.4.1报名和比选文件发售期</w:t>
      </w:r>
      <w:r>
        <w:rPr>
          <w:rFonts w:hint="eastAsia" w:ascii="宋体" w:hAnsi="宋体" w:eastAsia="宋体" w:cs="仿宋"/>
          <w:snapToGrid w:val="0"/>
          <w:color w:val="auto"/>
          <w:kern w:val="0"/>
          <w:sz w:val="21"/>
          <w:szCs w:val="21"/>
          <w:highlight w:val="none"/>
          <w:lang w:val="en-US" w:eastAsia="zh-CN"/>
        </w:rPr>
        <w:t>：202</w:t>
      </w:r>
      <w:r>
        <w:rPr>
          <w:rFonts w:hint="eastAsia" w:ascii="宋体" w:hAnsi="宋体" w:cs="仿宋"/>
          <w:snapToGrid w:val="0"/>
          <w:color w:val="auto"/>
          <w:kern w:val="0"/>
          <w:sz w:val="21"/>
          <w:szCs w:val="21"/>
          <w:highlight w:val="none"/>
          <w:lang w:val="en-US" w:eastAsia="zh-CN"/>
        </w:rPr>
        <w:t>5</w:t>
      </w:r>
      <w:r>
        <w:rPr>
          <w:rFonts w:hint="eastAsia" w:ascii="宋体" w:hAnsi="宋体" w:eastAsia="宋体" w:cs="仿宋"/>
          <w:snapToGrid w:val="0"/>
          <w:color w:val="auto"/>
          <w:kern w:val="0"/>
          <w:sz w:val="21"/>
          <w:szCs w:val="21"/>
          <w:highlight w:val="none"/>
          <w:lang w:val="en-US" w:eastAsia="zh-CN"/>
        </w:rPr>
        <w:t>年</w:t>
      </w:r>
      <w:r>
        <w:rPr>
          <w:rFonts w:hint="eastAsia" w:ascii="宋体" w:hAnsi="宋体" w:cs="仿宋"/>
          <w:snapToGrid w:val="0"/>
          <w:color w:val="auto"/>
          <w:kern w:val="0"/>
          <w:sz w:val="21"/>
          <w:szCs w:val="21"/>
          <w:highlight w:val="none"/>
          <w:lang w:val="en-US" w:eastAsia="zh-CN"/>
        </w:rPr>
        <w:t>7</w:t>
      </w:r>
      <w:r>
        <w:rPr>
          <w:rFonts w:hint="eastAsia" w:ascii="宋体" w:hAnsi="宋体" w:eastAsia="宋体" w:cs="仿宋"/>
          <w:snapToGrid w:val="0"/>
          <w:color w:val="auto"/>
          <w:kern w:val="0"/>
          <w:sz w:val="21"/>
          <w:szCs w:val="21"/>
          <w:highlight w:val="none"/>
          <w:lang w:val="en-US" w:eastAsia="zh-CN"/>
        </w:rPr>
        <w:t>月</w:t>
      </w:r>
      <w:r>
        <w:rPr>
          <w:rFonts w:hint="eastAsia" w:ascii="宋体" w:hAnsi="宋体" w:cs="仿宋"/>
          <w:snapToGrid w:val="0"/>
          <w:color w:val="auto"/>
          <w:kern w:val="0"/>
          <w:sz w:val="21"/>
          <w:szCs w:val="21"/>
          <w:highlight w:val="none"/>
          <w:lang w:val="en-US" w:eastAsia="zh-CN"/>
        </w:rPr>
        <w:t>14</w:t>
      </w:r>
      <w:r>
        <w:rPr>
          <w:rFonts w:hint="eastAsia" w:ascii="宋体" w:hAnsi="宋体" w:eastAsia="宋体" w:cs="仿宋"/>
          <w:snapToGrid w:val="0"/>
          <w:color w:val="auto"/>
          <w:kern w:val="0"/>
          <w:sz w:val="21"/>
          <w:szCs w:val="21"/>
          <w:highlight w:val="none"/>
          <w:lang w:val="en-US" w:eastAsia="zh-CN"/>
        </w:rPr>
        <w:t>日-202</w:t>
      </w:r>
      <w:r>
        <w:rPr>
          <w:rFonts w:hint="eastAsia" w:ascii="宋体" w:hAnsi="宋体" w:cs="仿宋"/>
          <w:snapToGrid w:val="0"/>
          <w:color w:val="auto"/>
          <w:kern w:val="0"/>
          <w:sz w:val="21"/>
          <w:szCs w:val="21"/>
          <w:highlight w:val="none"/>
          <w:lang w:val="en-US" w:eastAsia="zh-CN"/>
        </w:rPr>
        <w:t>5</w:t>
      </w:r>
      <w:r>
        <w:rPr>
          <w:rFonts w:hint="eastAsia" w:ascii="宋体" w:hAnsi="宋体" w:eastAsia="宋体" w:cs="仿宋"/>
          <w:snapToGrid w:val="0"/>
          <w:color w:val="auto"/>
          <w:kern w:val="0"/>
          <w:sz w:val="21"/>
          <w:szCs w:val="21"/>
          <w:highlight w:val="none"/>
          <w:lang w:val="en-US" w:eastAsia="zh-CN"/>
        </w:rPr>
        <w:t>年</w:t>
      </w:r>
      <w:r>
        <w:rPr>
          <w:rFonts w:hint="eastAsia" w:ascii="宋体" w:hAnsi="宋体" w:cs="仿宋"/>
          <w:snapToGrid w:val="0"/>
          <w:color w:val="auto"/>
          <w:kern w:val="0"/>
          <w:sz w:val="21"/>
          <w:szCs w:val="21"/>
          <w:highlight w:val="none"/>
          <w:lang w:val="en-US" w:eastAsia="zh-CN"/>
        </w:rPr>
        <w:t>7</w:t>
      </w:r>
      <w:r>
        <w:rPr>
          <w:rFonts w:hint="eastAsia" w:ascii="宋体" w:hAnsi="宋体" w:eastAsia="宋体" w:cs="仿宋"/>
          <w:snapToGrid w:val="0"/>
          <w:color w:val="auto"/>
          <w:kern w:val="0"/>
          <w:sz w:val="21"/>
          <w:szCs w:val="21"/>
          <w:highlight w:val="none"/>
          <w:lang w:val="en-US" w:eastAsia="zh-CN"/>
        </w:rPr>
        <w:t>月</w:t>
      </w:r>
      <w:r>
        <w:rPr>
          <w:rFonts w:hint="eastAsia" w:ascii="宋体" w:hAnsi="宋体" w:cs="仿宋"/>
          <w:snapToGrid w:val="0"/>
          <w:color w:val="auto"/>
          <w:kern w:val="0"/>
          <w:sz w:val="21"/>
          <w:szCs w:val="21"/>
          <w:highlight w:val="none"/>
          <w:lang w:val="en-US" w:eastAsia="zh-CN"/>
        </w:rPr>
        <w:t>17</w:t>
      </w:r>
      <w:r>
        <w:rPr>
          <w:rFonts w:hint="eastAsia" w:ascii="宋体" w:hAnsi="宋体" w:eastAsia="宋体" w:cs="仿宋"/>
          <w:snapToGrid w:val="0"/>
          <w:color w:val="auto"/>
          <w:kern w:val="0"/>
          <w:sz w:val="21"/>
          <w:szCs w:val="21"/>
          <w:highlight w:val="none"/>
          <w:lang w:val="en-US" w:eastAsia="zh-CN"/>
        </w:rPr>
        <w:t>日1</w:t>
      </w:r>
      <w:r>
        <w:rPr>
          <w:rFonts w:hint="eastAsia" w:ascii="宋体" w:hAnsi="宋体" w:cs="仿宋"/>
          <w:snapToGrid w:val="0"/>
          <w:color w:val="auto"/>
          <w:kern w:val="0"/>
          <w:sz w:val="21"/>
          <w:szCs w:val="21"/>
          <w:highlight w:val="none"/>
          <w:lang w:val="en-US" w:eastAsia="zh-CN"/>
        </w:rPr>
        <w:t>7</w:t>
      </w:r>
      <w:r>
        <w:rPr>
          <w:rFonts w:hint="eastAsia" w:ascii="宋体" w:hAnsi="宋体" w:eastAsia="宋体" w:cs="仿宋"/>
          <w:snapToGrid w:val="0"/>
          <w:color w:val="auto"/>
          <w:kern w:val="0"/>
          <w:sz w:val="21"/>
          <w:szCs w:val="21"/>
          <w:highlight w:val="none"/>
          <w:lang w:val="en-US" w:eastAsia="zh-CN"/>
        </w:rPr>
        <w:t>:00</w:t>
      </w:r>
    </w:p>
    <w:p w14:paraId="64CE5737">
      <w:pPr>
        <w:tabs>
          <w:tab w:val="left" w:pos="2420"/>
          <w:tab w:val="left" w:pos="5445"/>
        </w:tabs>
        <w:autoSpaceDE w:val="0"/>
        <w:autoSpaceDN w:val="0"/>
        <w:adjustRightInd w:val="0"/>
        <w:snapToGrid w:val="0"/>
        <w:spacing w:line="400" w:lineRule="exact"/>
        <w:ind w:firstLine="420"/>
        <w:rPr>
          <w:rFonts w:hint="eastAsia" w:ascii="宋体" w:hAnsi="宋体" w:eastAsia="宋体" w:cs="仿宋"/>
          <w:snapToGrid w:val="0"/>
          <w:color w:val="auto"/>
          <w:kern w:val="0"/>
          <w:sz w:val="21"/>
          <w:szCs w:val="21"/>
          <w:highlight w:val="none"/>
          <w:lang w:val="en-US" w:eastAsia="zh-CN"/>
        </w:rPr>
      </w:pPr>
      <w:r>
        <w:rPr>
          <w:rFonts w:hint="eastAsia" w:ascii="宋体" w:hAnsi="宋体" w:eastAsia="宋体" w:cs="仿宋"/>
          <w:snapToGrid w:val="0"/>
          <w:color w:val="auto"/>
          <w:kern w:val="0"/>
          <w:sz w:val="21"/>
          <w:szCs w:val="21"/>
          <w:highlight w:val="none"/>
          <w:lang w:val="en-US" w:eastAsia="zh-CN"/>
        </w:rPr>
        <w:t>4.4.2比选文件售价：人</w:t>
      </w:r>
      <w:r>
        <w:rPr>
          <w:rFonts w:hint="eastAsia" w:ascii="宋体" w:hAnsi="宋体" w:eastAsia="宋体" w:cs="仿宋"/>
          <w:snapToGrid w:val="0"/>
          <w:color w:val="auto"/>
          <w:kern w:val="0"/>
          <w:sz w:val="21"/>
          <w:szCs w:val="21"/>
          <w:highlight w:val="none"/>
          <w:lang w:val="en-US" w:eastAsia="zh-CN"/>
        </w:rPr>
        <w:t>民币</w:t>
      </w:r>
      <w:r>
        <w:rPr>
          <w:rFonts w:hint="eastAsia" w:ascii="宋体" w:hAnsi="宋体" w:cs="仿宋"/>
          <w:snapToGrid w:val="0"/>
          <w:color w:val="auto"/>
          <w:kern w:val="0"/>
          <w:sz w:val="21"/>
          <w:szCs w:val="21"/>
          <w:highlight w:val="none"/>
          <w:lang w:val="en-US" w:eastAsia="zh-CN"/>
        </w:rPr>
        <w:t>500</w:t>
      </w:r>
      <w:r>
        <w:rPr>
          <w:rFonts w:hint="eastAsia" w:ascii="宋体" w:hAnsi="宋体" w:eastAsia="宋体" w:cs="仿宋"/>
          <w:snapToGrid w:val="0"/>
          <w:color w:val="auto"/>
          <w:kern w:val="0"/>
          <w:sz w:val="21"/>
          <w:szCs w:val="21"/>
          <w:highlight w:val="none"/>
          <w:lang w:val="en-US" w:eastAsia="zh-CN"/>
        </w:rPr>
        <w:t>元/份</w:t>
      </w:r>
      <w:r>
        <w:rPr>
          <w:rFonts w:hint="eastAsia" w:ascii="宋体" w:hAnsi="宋体" w:eastAsia="宋体" w:cs="仿宋"/>
          <w:snapToGrid w:val="0"/>
          <w:color w:val="auto"/>
          <w:kern w:val="0"/>
          <w:sz w:val="21"/>
          <w:szCs w:val="21"/>
          <w:highlight w:val="none"/>
          <w:lang w:val="en-US" w:eastAsia="zh-CN"/>
        </w:rPr>
        <w:t>（售后不退）</w:t>
      </w:r>
    </w:p>
    <w:p w14:paraId="368D77E8">
      <w:pPr>
        <w:tabs>
          <w:tab w:val="left" w:pos="2420"/>
          <w:tab w:val="left" w:pos="5445"/>
        </w:tabs>
        <w:autoSpaceDE w:val="0"/>
        <w:autoSpaceDN w:val="0"/>
        <w:adjustRightInd w:val="0"/>
        <w:snapToGrid w:val="0"/>
        <w:spacing w:line="400" w:lineRule="exact"/>
        <w:ind w:firstLine="420"/>
        <w:rPr>
          <w:rFonts w:hint="eastAsia" w:ascii="宋体" w:hAnsi="宋体" w:eastAsia="宋体" w:cs="仿宋"/>
          <w:snapToGrid w:val="0"/>
          <w:color w:val="auto"/>
          <w:kern w:val="0"/>
          <w:sz w:val="21"/>
          <w:szCs w:val="21"/>
          <w:highlight w:val="none"/>
          <w:lang w:val="en-US" w:eastAsia="zh-CN"/>
        </w:rPr>
      </w:pPr>
      <w:r>
        <w:rPr>
          <w:rFonts w:hint="eastAsia" w:ascii="宋体" w:hAnsi="宋体" w:eastAsia="宋体" w:cs="仿宋"/>
          <w:snapToGrid w:val="0"/>
          <w:color w:val="auto"/>
          <w:kern w:val="0"/>
          <w:sz w:val="21"/>
          <w:szCs w:val="21"/>
          <w:highlight w:val="none"/>
          <w:lang w:val="en-US" w:eastAsia="zh-CN"/>
        </w:rPr>
        <w:t>4.4.3比选文件购买方式</w:t>
      </w:r>
    </w:p>
    <w:p w14:paraId="6A096154">
      <w:pPr>
        <w:tabs>
          <w:tab w:val="left" w:pos="2420"/>
          <w:tab w:val="left" w:pos="5445"/>
        </w:tabs>
        <w:autoSpaceDE w:val="0"/>
        <w:autoSpaceDN w:val="0"/>
        <w:adjustRightInd w:val="0"/>
        <w:snapToGrid w:val="0"/>
        <w:spacing w:line="400" w:lineRule="exact"/>
        <w:ind w:firstLine="420"/>
        <w:rPr>
          <w:rFonts w:hint="eastAsia" w:ascii="宋体" w:hAnsi="宋体" w:eastAsia="宋体" w:cs="仿宋"/>
          <w:b/>
          <w:bCs/>
          <w:snapToGrid w:val="0"/>
          <w:color w:val="auto"/>
          <w:kern w:val="0"/>
          <w:sz w:val="21"/>
          <w:szCs w:val="21"/>
          <w:highlight w:val="none"/>
          <w:lang w:val="en-US" w:eastAsia="zh-CN"/>
        </w:rPr>
      </w:pPr>
      <w:r>
        <w:rPr>
          <w:rFonts w:hint="eastAsia" w:ascii="宋体" w:hAnsi="宋体" w:eastAsia="宋体" w:cs="仿宋"/>
          <w:b/>
          <w:bCs/>
          <w:snapToGrid w:val="0"/>
          <w:color w:val="auto"/>
          <w:kern w:val="0"/>
          <w:sz w:val="21"/>
          <w:szCs w:val="21"/>
          <w:highlight w:val="none"/>
          <w:lang w:val="en-US" w:eastAsia="zh-CN"/>
        </w:rPr>
        <w:t>4.4.3.1现金购买</w:t>
      </w:r>
    </w:p>
    <w:p w14:paraId="0225DE89">
      <w:pPr>
        <w:tabs>
          <w:tab w:val="left" w:pos="2420"/>
          <w:tab w:val="left" w:pos="5445"/>
        </w:tabs>
        <w:autoSpaceDE w:val="0"/>
        <w:autoSpaceDN w:val="0"/>
        <w:adjustRightInd w:val="0"/>
        <w:snapToGrid w:val="0"/>
        <w:spacing w:line="400" w:lineRule="exact"/>
        <w:ind w:firstLine="420"/>
        <w:rPr>
          <w:rFonts w:hint="eastAsia" w:ascii="宋体" w:hAnsi="宋体" w:eastAsia="宋体" w:cs="仿宋"/>
          <w:snapToGrid w:val="0"/>
          <w:color w:val="auto"/>
          <w:kern w:val="0"/>
          <w:sz w:val="21"/>
          <w:szCs w:val="21"/>
          <w:highlight w:val="none"/>
          <w:lang w:val="en-US" w:eastAsia="zh-CN"/>
        </w:rPr>
      </w:pPr>
      <w:r>
        <w:rPr>
          <w:rFonts w:hint="eastAsia" w:ascii="宋体" w:hAnsi="宋体" w:eastAsia="宋体" w:cs="仿宋"/>
          <w:snapToGrid w:val="0"/>
          <w:color w:val="auto"/>
          <w:kern w:val="0"/>
          <w:sz w:val="21"/>
          <w:szCs w:val="21"/>
          <w:highlight w:val="none"/>
          <w:lang w:val="en-US" w:eastAsia="zh-CN"/>
        </w:rPr>
        <w:t>在比选文件发售期内，比选申请人到重庆市渝北区创意公园18栋2单元3-2（重庆市渝北区食品城大道18号）登记递交《重庆鼎创招标代理有限公司采购文件发售登记表》（加盖比选申请人公章）并购买比选文件。</w:t>
      </w:r>
    </w:p>
    <w:p w14:paraId="419EA7E4">
      <w:pPr>
        <w:tabs>
          <w:tab w:val="left" w:pos="2420"/>
          <w:tab w:val="left" w:pos="5445"/>
        </w:tabs>
        <w:autoSpaceDE w:val="0"/>
        <w:autoSpaceDN w:val="0"/>
        <w:adjustRightInd w:val="0"/>
        <w:snapToGrid w:val="0"/>
        <w:spacing w:line="400" w:lineRule="exact"/>
        <w:ind w:firstLine="420"/>
        <w:rPr>
          <w:rFonts w:hint="eastAsia" w:ascii="宋体" w:hAnsi="宋体" w:eastAsia="宋体" w:cs="仿宋"/>
          <w:b/>
          <w:bCs/>
          <w:snapToGrid w:val="0"/>
          <w:color w:val="auto"/>
          <w:kern w:val="0"/>
          <w:sz w:val="21"/>
          <w:szCs w:val="21"/>
          <w:highlight w:val="none"/>
          <w:lang w:val="en-US" w:eastAsia="zh-CN"/>
        </w:rPr>
      </w:pPr>
      <w:r>
        <w:rPr>
          <w:rFonts w:hint="eastAsia" w:ascii="宋体" w:hAnsi="宋体" w:eastAsia="宋体" w:cs="仿宋"/>
          <w:b/>
          <w:bCs/>
          <w:snapToGrid w:val="0"/>
          <w:color w:val="auto"/>
          <w:kern w:val="0"/>
          <w:sz w:val="21"/>
          <w:szCs w:val="21"/>
          <w:highlight w:val="none"/>
          <w:lang w:val="en-US" w:eastAsia="zh-CN"/>
        </w:rPr>
        <w:t>4.4.3.2汇款购买</w:t>
      </w:r>
    </w:p>
    <w:p w14:paraId="606DA9D7">
      <w:pPr>
        <w:tabs>
          <w:tab w:val="left" w:pos="2420"/>
          <w:tab w:val="left" w:pos="5445"/>
        </w:tabs>
        <w:autoSpaceDE w:val="0"/>
        <w:autoSpaceDN w:val="0"/>
        <w:adjustRightInd w:val="0"/>
        <w:snapToGrid w:val="0"/>
        <w:spacing w:line="4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仿宋"/>
          <w:snapToGrid w:val="0"/>
          <w:color w:val="auto"/>
          <w:kern w:val="0"/>
          <w:sz w:val="21"/>
          <w:szCs w:val="21"/>
          <w:highlight w:val="none"/>
          <w:lang w:val="en-US" w:eastAsia="zh-CN"/>
        </w:rPr>
        <w:fldChar w:fldCharType="begin"/>
      </w:r>
      <w:r>
        <w:rPr>
          <w:rFonts w:hint="eastAsia" w:ascii="宋体" w:hAnsi="宋体" w:eastAsia="宋体" w:cs="仿宋"/>
          <w:snapToGrid w:val="0"/>
          <w:color w:val="auto"/>
          <w:kern w:val="0"/>
          <w:sz w:val="21"/>
          <w:szCs w:val="21"/>
          <w:highlight w:val="none"/>
          <w:lang w:val="en-US" w:eastAsia="zh-CN"/>
        </w:rP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rPr>
          <w:rFonts w:hint="eastAsia" w:ascii="宋体" w:hAnsi="宋体" w:eastAsia="宋体" w:cs="仿宋"/>
          <w:snapToGrid w:val="0"/>
          <w:color w:val="auto"/>
          <w:kern w:val="0"/>
          <w:sz w:val="21"/>
          <w:szCs w:val="21"/>
          <w:highlight w:val="none"/>
          <w:lang w:val="en-US" w:eastAsia="zh-CN"/>
        </w:rPr>
        <w:fldChar w:fldCharType="separate"/>
      </w:r>
      <w:r>
        <w:rPr>
          <w:rFonts w:hint="eastAsia" w:ascii="宋体" w:hAnsi="宋体" w:eastAsia="宋体" w:cs="仿宋"/>
          <w:snapToGrid w:val="0"/>
          <w:color w:val="auto"/>
          <w:kern w:val="0"/>
          <w:sz w:val="21"/>
          <w:szCs w:val="21"/>
          <w:highlight w:val="none"/>
          <w:lang w:val="en-US" w:eastAsia="zh-CN"/>
        </w:rPr>
        <w:t>在比选文件发售期内，比选申请人将比选文件购买费用汇至以下账户内进行购买。通过汇款方式购买比选文件，将比选文件汇款凭证（注明采购执行编号）、《重庆鼎创招标代理有限公司采购文件发售登记表》（加盖比选申请人公章）扫描后发送至</w:t>
      </w:r>
      <w:r>
        <w:rPr>
          <w:rFonts w:hint="eastAsia" w:ascii="宋体" w:hAnsi="宋体" w:cs="仿宋"/>
          <w:b/>
          <w:bCs/>
          <w:snapToGrid w:val="0"/>
          <w:color w:val="auto"/>
          <w:kern w:val="0"/>
          <w:sz w:val="21"/>
          <w:szCs w:val="21"/>
          <w:highlight w:val="none"/>
          <w:lang w:val="en-US" w:eastAsia="zh-CN"/>
        </w:rPr>
        <w:t>2954710336@qq.com</w:t>
      </w:r>
      <w:r>
        <w:rPr>
          <w:rFonts w:hint="eastAsia" w:ascii="宋体" w:hAnsi="宋体" w:eastAsia="宋体" w:cs="仿宋"/>
          <w:b/>
          <w:bCs/>
          <w:snapToGrid w:val="0"/>
          <w:color w:val="auto"/>
          <w:kern w:val="0"/>
          <w:sz w:val="21"/>
          <w:szCs w:val="21"/>
          <w:highlight w:val="none"/>
          <w:lang w:val="en-US" w:eastAsia="zh-CN"/>
        </w:rPr>
        <w:t>（邮箱）</w:t>
      </w:r>
      <w:r>
        <w:rPr>
          <w:rFonts w:hint="eastAsia" w:ascii="宋体" w:hAnsi="宋体" w:eastAsia="宋体" w:cs="仿宋"/>
          <w:snapToGrid w:val="0"/>
          <w:color w:val="auto"/>
          <w:kern w:val="0"/>
          <w:sz w:val="21"/>
          <w:szCs w:val="21"/>
          <w:highlight w:val="none"/>
          <w:lang w:val="en-US" w:eastAsia="zh-CN"/>
        </w:rPr>
        <w:t>。报名成功时间以代理机构收到以上资料邮箱的显示时间为准。</w:t>
      </w:r>
      <w:r>
        <w:rPr>
          <w:rFonts w:hint="eastAsia" w:ascii="宋体" w:hAnsi="宋体" w:eastAsia="宋体" w:cs="仿宋"/>
          <w:snapToGrid w:val="0"/>
          <w:color w:val="auto"/>
          <w:kern w:val="0"/>
          <w:sz w:val="21"/>
          <w:szCs w:val="21"/>
          <w:highlight w:val="none"/>
          <w:lang w:val="en-US" w:eastAsia="zh-CN"/>
        </w:rPr>
        <w:fldChar w:fldCharType="end"/>
      </w:r>
    </w:p>
    <w:p w14:paraId="6195D6EE">
      <w:pPr>
        <w:tabs>
          <w:tab w:val="left" w:pos="2420"/>
          <w:tab w:val="left" w:pos="5445"/>
        </w:tabs>
        <w:autoSpaceDE w:val="0"/>
        <w:autoSpaceDN w:val="0"/>
        <w:adjustRightInd w:val="0"/>
        <w:snapToGrid w:val="0"/>
        <w:spacing w:line="400" w:lineRule="exact"/>
        <w:ind w:firstLine="420"/>
        <w:rPr>
          <w:rFonts w:hint="eastAsia" w:ascii="宋体" w:hAnsi="宋体" w:eastAsia="宋体" w:cs="仿宋"/>
          <w:b/>
          <w:bCs/>
          <w:snapToGrid w:val="0"/>
          <w:color w:val="auto"/>
          <w:kern w:val="0"/>
          <w:sz w:val="21"/>
          <w:szCs w:val="21"/>
          <w:highlight w:val="none"/>
          <w:lang w:val="en-US" w:eastAsia="zh-CN"/>
        </w:rPr>
      </w:pPr>
      <w:r>
        <w:rPr>
          <w:rFonts w:hint="eastAsia" w:ascii="宋体" w:hAnsi="宋体" w:eastAsia="宋体" w:cs="仿宋"/>
          <w:b/>
          <w:bCs/>
          <w:snapToGrid w:val="0"/>
          <w:color w:val="auto"/>
          <w:kern w:val="0"/>
          <w:sz w:val="21"/>
          <w:szCs w:val="21"/>
          <w:highlight w:val="none"/>
          <w:lang w:val="en-US" w:eastAsia="zh-CN"/>
        </w:rPr>
        <w:t>户  名：重庆鼎创招标代理有限公司</w:t>
      </w:r>
    </w:p>
    <w:p w14:paraId="34D9144A">
      <w:pPr>
        <w:tabs>
          <w:tab w:val="left" w:pos="2420"/>
          <w:tab w:val="left" w:pos="5445"/>
        </w:tabs>
        <w:autoSpaceDE w:val="0"/>
        <w:autoSpaceDN w:val="0"/>
        <w:adjustRightInd w:val="0"/>
        <w:snapToGrid w:val="0"/>
        <w:spacing w:line="400" w:lineRule="exact"/>
        <w:ind w:firstLine="420"/>
        <w:rPr>
          <w:rFonts w:hint="eastAsia" w:ascii="宋体" w:hAnsi="宋体" w:eastAsia="宋体" w:cs="仿宋"/>
          <w:b/>
          <w:bCs/>
          <w:snapToGrid w:val="0"/>
          <w:color w:val="auto"/>
          <w:kern w:val="0"/>
          <w:sz w:val="21"/>
          <w:szCs w:val="21"/>
          <w:highlight w:val="none"/>
          <w:lang w:val="en-US" w:eastAsia="zh-CN"/>
        </w:rPr>
      </w:pPr>
      <w:r>
        <w:rPr>
          <w:rFonts w:hint="eastAsia" w:ascii="宋体" w:hAnsi="宋体" w:eastAsia="宋体" w:cs="仿宋"/>
          <w:b/>
          <w:bCs/>
          <w:snapToGrid w:val="0"/>
          <w:color w:val="auto"/>
          <w:kern w:val="0"/>
          <w:sz w:val="21"/>
          <w:szCs w:val="21"/>
          <w:highlight w:val="none"/>
          <w:lang w:val="en-US" w:eastAsia="zh-CN"/>
        </w:rPr>
        <w:t>开户行：招商银行股份有限公司重庆观音桥支行</w:t>
      </w:r>
    </w:p>
    <w:p w14:paraId="45301D9B">
      <w:pPr>
        <w:tabs>
          <w:tab w:val="left" w:pos="2420"/>
          <w:tab w:val="left" w:pos="5445"/>
        </w:tabs>
        <w:autoSpaceDE w:val="0"/>
        <w:autoSpaceDN w:val="0"/>
        <w:adjustRightInd w:val="0"/>
        <w:snapToGrid w:val="0"/>
        <w:spacing w:line="400" w:lineRule="exact"/>
        <w:ind w:firstLine="420"/>
        <w:rPr>
          <w:rFonts w:hint="eastAsia" w:ascii="宋体" w:hAnsi="宋体" w:eastAsia="宋体" w:cs="仿宋"/>
          <w:b/>
          <w:bCs/>
          <w:snapToGrid w:val="0"/>
          <w:color w:val="auto"/>
          <w:kern w:val="0"/>
          <w:sz w:val="21"/>
          <w:szCs w:val="21"/>
          <w:highlight w:val="none"/>
          <w:lang w:val="en-US" w:eastAsia="zh-CN"/>
        </w:rPr>
      </w:pPr>
      <w:r>
        <w:rPr>
          <w:rFonts w:hint="eastAsia" w:ascii="宋体" w:hAnsi="宋体" w:eastAsia="宋体" w:cs="仿宋"/>
          <w:b/>
          <w:bCs/>
          <w:snapToGrid w:val="0"/>
          <w:color w:val="auto"/>
          <w:kern w:val="0"/>
          <w:sz w:val="21"/>
          <w:szCs w:val="21"/>
          <w:highlight w:val="none"/>
          <w:lang w:val="en-US" w:eastAsia="zh-CN"/>
        </w:rPr>
        <w:t>账  号：123911157910105</w:t>
      </w:r>
    </w:p>
    <w:p w14:paraId="7ADED543">
      <w:pPr>
        <w:pStyle w:val="4"/>
        <w:spacing w:before="100" w:after="100" w:line="460" w:lineRule="exact"/>
        <w:rPr>
          <w:rFonts w:ascii="宋体" w:hAnsi="宋体"/>
          <w:snapToGrid w:val="0"/>
          <w:color w:val="auto"/>
          <w:sz w:val="28"/>
          <w:szCs w:val="28"/>
          <w:highlight w:val="none"/>
        </w:rPr>
      </w:pPr>
      <w:bookmarkStart w:id="64" w:name="_Toc3120"/>
      <w:r>
        <w:rPr>
          <w:rFonts w:ascii="宋体" w:hAnsi="宋体"/>
          <w:snapToGrid w:val="0"/>
          <w:color w:val="auto"/>
          <w:sz w:val="28"/>
          <w:szCs w:val="28"/>
          <w:highlight w:val="none"/>
        </w:rPr>
        <w:t>5.</w:t>
      </w:r>
      <w:r>
        <w:rPr>
          <w:rFonts w:hint="eastAsia" w:ascii="宋体" w:hAnsi="宋体"/>
          <w:snapToGrid w:val="0"/>
          <w:color w:val="auto"/>
          <w:sz w:val="28"/>
          <w:szCs w:val="28"/>
          <w:highlight w:val="none"/>
          <w:lang w:val="en-US" w:eastAsia="zh-CN"/>
        </w:rPr>
        <w:t>比选申请</w:t>
      </w:r>
      <w:r>
        <w:rPr>
          <w:rFonts w:ascii="宋体" w:hAnsi="宋体"/>
          <w:snapToGrid w:val="0"/>
          <w:color w:val="auto"/>
          <w:sz w:val="28"/>
          <w:szCs w:val="28"/>
          <w:highlight w:val="none"/>
        </w:rPr>
        <w:t>文件的递交</w:t>
      </w:r>
      <w:bookmarkEnd w:id="55"/>
      <w:bookmarkEnd w:id="56"/>
      <w:bookmarkEnd w:id="57"/>
      <w:bookmarkEnd w:id="58"/>
      <w:bookmarkEnd w:id="59"/>
      <w:bookmarkEnd w:id="60"/>
      <w:bookmarkEnd w:id="61"/>
      <w:bookmarkEnd w:id="62"/>
      <w:bookmarkEnd w:id="63"/>
      <w:bookmarkEnd w:id="64"/>
    </w:p>
    <w:p w14:paraId="4105565A">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bookmarkStart w:id="65" w:name="_Toc5353"/>
      <w:bookmarkStart w:id="66" w:name="_Toc75856800"/>
      <w:bookmarkStart w:id="67" w:name="_Toc11947"/>
      <w:bookmarkStart w:id="68" w:name="_Toc16774"/>
      <w:bookmarkStart w:id="69" w:name="_Toc31034"/>
      <w:r>
        <w:rPr>
          <w:rFonts w:hint="eastAsia" w:ascii="宋体" w:hAnsi="宋体" w:eastAsia="宋体" w:cs="宋体"/>
          <w:snapToGrid w:val="0"/>
          <w:color w:val="auto"/>
          <w:kern w:val="0"/>
          <w:sz w:val="21"/>
          <w:szCs w:val="21"/>
          <w:highlight w:val="none"/>
        </w:rPr>
        <w:t>5.1 纸质比选申请文件递交时间</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2025年</w:t>
      </w:r>
      <w:r>
        <w:rPr>
          <w:rFonts w:hint="eastAsia" w:ascii="宋体"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lang w:val="en-US" w:eastAsia="zh-CN"/>
        </w:rPr>
        <w:t>月</w:t>
      </w:r>
      <w:r>
        <w:rPr>
          <w:rFonts w:hint="eastAsia" w:ascii="宋体" w:hAnsi="宋体" w:cs="宋体"/>
          <w:snapToGrid w:val="0"/>
          <w:color w:val="auto"/>
          <w:kern w:val="0"/>
          <w:sz w:val="21"/>
          <w:szCs w:val="21"/>
          <w:highlight w:val="none"/>
          <w:lang w:val="en-US" w:eastAsia="zh-CN"/>
        </w:rPr>
        <w:t>18</w:t>
      </w:r>
      <w:r>
        <w:rPr>
          <w:rFonts w:hint="eastAsia" w:ascii="宋体" w:hAnsi="宋体" w:eastAsia="宋体" w:cs="宋体"/>
          <w:snapToGrid w:val="0"/>
          <w:color w:val="auto"/>
          <w:kern w:val="0"/>
          <w:sz w:val="21"/>
          <w:szCs w:val="21"/>
          <w:highlight w:val="none"/>
          <w:lang w:val="en-US" w:eastAsia="zh-CN"/>
        </w:rPr>
        <w:t>日</w:t>
      </w:r>
      <w:r>
        <w:rPr>
          <w:rFonts w:hint="eastAsia" w:ascii="宋体" w:hAnsi="宋体" w:cs="宋体"/>
          <w:snapToGrid w:val="0"/>
          <w:color w:val="auto"/>
          <w:kern w:val="0"/>
          <w:sz w:val="21"/>
          <w:szCs w:val="21"/>
          <w:highlight w:val="none"/>
          <w:lang w:val="en-US" w:eastAsia="zh-CN"/>
        </w:rPr>
        <w:t>14</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0分至1</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时</w:t>
      </w: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分（北京时间）</w:t>
      </w:r>
      <w:r>
        <w:rPr>
          <w:rFonts w:hint="eastAsia" w:ascii="宋体" w:hAnsi="宋体" w:eastAsia="宋体" w:cs="宋体"/>
          <w:snapToGrid w:val="0"/>
          <w:color w:val="auto"/>
          <w:kern w:val="0"/>
          <w:sz w:val="21"/>
          <w:szCs w:val="21"/>
          <w:highlight w:val="none"/>
        </w:rPr>
        <w:t>。</w:t>
      </w:r>
    </w:p>
    <w:p w14:paraId="47FF78A4">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5.2 纸质比选申请文件递交及开标地点</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eastAsia="zh-CN"/>
        </w:rPr>
        <w:t>重庆市南岸区玉马路8号科创中心B栋204室</w:t>
      </w:r>
      <w:r>
        <w:rPr>
          <w:rFonts w:hint="eastAsia" w:ascii="宋体" w:hAnsi="宋体" w:eastAsia="宋体" w:cs="宋体"/>
          <w:snapToGrid w:val="0"/>
          <w:color w:val="auto"/>
          <w:kern w:val="0"/>
          <w:sz w:val="21"/>
          <w:szCs w:val="21"/>
          <w:highlight w:val="none"/>
        </w:rPr>
        <w:t>。</w:t>
      </w:r>
    </w:p>
    <w:p w14:paraId="4C0FDDFD">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r>
        <w:rPr>
          <w:rFonts w:hint="eastAsia" w:ascii="宋体" w:hAnsi="宋体" w:eastAsia="宋体" w:cs="宋体"/>
          <w:snapToGrid w:val="0"/>
          <w:color w:val="auto"/>
          <w:kern w:val="0"/>
          <w:sz w:val="21"/>
          <w:szCs w:val="21"/>
          <w:highlight w:val="none"/>
          <w:lang w:val="en-US" w:eastAsia="zh-CN"/>
        </w:rPr>
        <w:t xml:space="preserve">3 </w:t>
      </w:r>
      <w:r>
        <w:rPr>
          <w:rFonts w:hint="eastAsia" w:ascii="宋体" w:hAnsi="宋体" w:eastAsia="宋体" w:cs="宋体"/>
          <w:snapToGrid w:val="0"/>
          <w:color w:val="auto"/>
          <w:kern w:val="0"/>
          <w:sz w:val="21"/>
          <w:szCs w:val="21"/>
          <w:highlight w:val="none"/>
        </w:rPr>
        <w:t>线上报价</w:t>
      </w:r>
    </w:p>
    <w:p w14:paraId="4E852066">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5.</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.1 线上报价截止时间：</w:t>
      </w:r>
      <w:r>
        <w:rPr>
          <w:rFonts w:hint="eastAsia" w:ascii="宋体" w:hAnsi="宋体" w:eastAsia="宋体" w:cs="宋体"/>
          <w:snapToGrid w:val="0"/>
          <w:color w:val="auto"/>
          <w:kern w:val="0"/>
          <w:sz w:val="21"/>
          <w:szCs w:val="21"/>
          <w:highlight w:val="none"/>
          <w:lang w:val="en-US" w:eastAsia="zh-CN"/>
        </w:rPr>
        <w:t>2025年</w:t>
      </w:r>
      <w:r>
        <w:rPr>
          <w:rFonts w:hint="eastAsia" w:ascii="宋体"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lang w:val="en-US" w:eastAsia="zh-CN"/>
        </w:rPr>
        <w:t>月</w:t>
      </w:r>
      <w:r>
        <w:rPr>
          <w:rFonts w:hint="eastAsia" w:ascii="宋体" w:hAnsi="宋体" w:cs="宋体"/>
          <w:snapToGrid w:val="0"/>
          <w:color w:val="auto"/>
          <w:kern w:val="0"/>
          <w:sz w:val="21"/>
          <w:szCs w:val="21"/>
          <w:highlight w:val="none"/>
          <w:lang w:val="en-US" w:eastAsia="zh-CN"/>
        </w:rPr>
        <w:t>17</w:t>
      </w:r>
      <w:r>
        <w:rPr>
          <w:rFonts w:hint="eastAsia" w:ascii="宋体" w:hAnsi="宋体" w:eastAsia="宋体" w:cs="宋体"/>
          <w:snapToGrid w:val="0"/>
          <w:color w:val="auto"/>
          <w:kern w:val="0"/>
          <w:sz w:val="21"/>
          <w:szCs w:val="21"/>
          <w:highlight w:val="none"/>
          <w:lang w:val="en-US" w:eastAsia="zh-CN"/>
        </w:rPr>
        <w:t>日</w:t>
      </w: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0:00（北京时间）</w:t>
      </w:r>
      <w:r>
        <w:rPr>
          <w:rFonts w:hint="eastAsia" w:ascii="宋体" w:hAnsi="宋体" w:cs="宋体"/>
          <w:snapToGrid w:val="0"/>
          <w:color w:val="auto"/>
          <w:kern w:val="0"/>
          <w:sz w:val="21"/>
          <w:szCs w:val="21"/>
          <w:highlight w:val="none"/>
          <w:lang w:eastAsia="zh-CN"/>
        </w:rPr>
        <w:t>。</w:t>
      </w:r>
    </w:p>
    <w:p w14:paraId="29630973">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.2 线上报价要求：</w:t>
      </w:r>
      <w:r>
        <w:rPr>
          <w:rFonts w:hint="eastAsia" w:ascii="宋体" w:hAnsi="宋体" w:eastAsia="宋体" w:cs="宋体"/>
          <w:b/>
          <w:bCs/>
          <w:snapToGrid w:val="0"/>
          <w:color w:val="auto"/>
          <w:kern w:val="0"/>
          <w:sz w:val="21"/>
          <w:szCs w:val="21"/>
          <w:highlight w:val="none"/>
        </w:rPr>
        <w:t>按本项目规定的时间在行采家https://www.gec123.com进行网上报价及上传比选申请文件，未在规定时间内进行网上报价及上传比选申请文件的将失去竞标资格。</w:t>
      </w:r>
    </w:p>
    <w:p w14:paraId="280602DA">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.3 供应商在行采家https://www.gec123.com网上需上传盖章签字后的完整比选申请文件（PDF格式）一份。若网上上传的比选申请文件电子档与现场递交纸质版比选申请文件内容不一致，以现场递交纸质版比选申请文件为准（</w:t>
      </w:r>
      <w:r>
        <w:rPr>
          <w:rFonts w:hint="eastAsia" w:ascii="宋体" w:hAnsi="宋体" w:eastAsia="宋体" w:cs="宋体"/>
          <w:b/>
          <w:bCs/>
          <w:snapToGrid w:val="0"/>
          <w:color w:val="auto"/>
          <w:kern w:val="0"/>
          <w:sz w:val="21"/>
          <w:szCs w:val="21"/>
          <w:highlight w:val="none"/>
        </w:rPr>
        <w:t>线上报价与纸质版报价不一致的，视为无效响应</w:t>
      </w:r>
      <w:r>
        <w:rPr>
          <w:rFonts w:hint="eastAsia" w:ascii="宋体" w:hAnsi="宋体" w:eastAsia="宋体" w:cs="宋体"/>
          <w:snapToGrid w:val="0"/>
          <w:color w:val="auto"/>
          <w:kern w:val="0"/>
          <w:sz w:val="21"/>
          <w:szCs w:val="21"/>
          <w:highlight w:val="none"/>
        </w:rPr>
        <w:t>）。</w:t>
      </w:r>
    </w:p>
    <w:p w14:paraId="448AFC60">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 xml:space="preserve"> 纸质比选申请文件逾期送达的或者未送达指定地点的比选</w:t>
      </w:r>
      <w:r>
        <w:rPr>
          <w:rFonts w:hint="eastAsia" w:ascii="宋体" w:hAnsi="宋体" w:eastAsia="宋体" w:cs="宋体"/>
          <w:snapToGrid w:val="0"/>
          <w:color w:val="auto"/>
          <w:kern w:val="0"/>
          <w:sz w:val="21"/>
          <w:szCs w:val="21"/>
          <w:highlight w:val="none"/>
          <w:lang w:val="en-US" w:eastAsia="zh-CN"/>
        </w:rPr>
        <w:t>申请</w:t>
      </w:r>
      <w:r>
        <w:rPr>
          <w:rFonts w:hint="eastAsia" w:ascii="宋体" w:hAnsi="宋体" w:eastAsia="宋体" w:cs="宋体"/>
          <w:snapToGrid w:val="0"/>
          <w:color w:val="auto"/>
          <w:kern w:val="0"/>
          <w:sz w:val="21"/>
          <w:szCs w:val="21"/>
          <w:highlight w:val="none"/>
        </w:rPr>
        <w:t>文件，招标代理机构不予受理。</w:t>
      </w:r>
    </w:p>
    <w:p w14:paraId="0628ADD3">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 xml:space="preserve"> 须满足以下三种要件，其比选申请文件才被接受，否则将失去竞标资格： </w:t>
      </w:r>
    </w:p>
    <w:p w14:paraId="6330C66A">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5.5.</w:t>
      </w: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lang w:eastAsia="zh-CN"/>
        </w:rPr>
        <w:t>竞选人</w:t>
      </w:r>
      <w:r>
        <w:rPr>
          <w:rFonts w:hint="eastAsia" w:ascii="宋体" w:hAnsi="宋体" w:eastAsia="宋体" w:cs="宋体"/>
          <w:snapToGrid w:val="0"/>
          <w:color w:val="auto"/>
          <w:kern w:val="0"/>
          <w:sz w:val="21"/>
          <w:szCs w:val="21"/>
          <w:highlight w:val="none"/>
        </w:rPr>
        <w:t>在</w:t>
      </w:r>
      <w:r>
        <w:rPr>
          <w:rFonts w:hint="eastAsia" w:ascii="宋体" w:hAnsi="宋体" w:eastAsia="宋体" w:cs="宋体"/>
          <w:snapToGrid w:val="0"/>
          <w:color w:val="auto"/>
          <w:kern w:val="0"/>
          <w:sz w:val="21"/>
          <w:szCs w:val="21"/>
          <w:highlight w:val="none"/>
          <w:lang w:eastAsia="zh-CN"/>
        </w:rPr>
        <w:t>竞争性比选</w:t>
      </w:r>
      <w:r>
        <w:rPr>
          <w:rFonts w:hint="eastAsia" w:ascii="宋体" w:hAnsi="宋体" w:eastAsia="宋体" w:cs="宋体"/>
          <w:snapToGrid w:val="0"/>
          <w:color w:val="auto"/>
          <w:kern w:val="0"/>
          <w:sz w:val="21"/>
          <w:szCs w:val="21"/>
          <w:highlight w:val="none"/>
        </w:rPr>
        <w:t>发售期内完成报名；</w:t>
      </w:r>
    </w:p>
    <w:p w14:paraId="2E3C3548">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5.5.</w:t>
      </w:r>
      <w:r>
        <w:rPr>
          <w:rFonts w:hint="eastAsia" w:ascii="宋体" w:hAnsi="宋体" w:eastAsia="宋体" w:cs="宋体"/>
          <w:snapToGrid w:val="0"/>
          <w:color w:val="auto"/>
          <w:kern w:val="0"/>
          <w:sz w:val="21"/>
          <w:szCs w:val="21"/>
          <w:highlight w:val="none"/>
        </w:rPr>
        <w:t>2</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按时在行采家-电子竞采报价，并上传</w:t>
      </w:r>
      <w:r>
        <w:rPr>
          <w:rFonts w:hint="eastAsia" w:ascii="宋体" w:hAnsi="宋体" w:eastAsia="宋体" w:cs="宋体"/>
          <w:snapToGrid w:val="0"/>
          <w:color w:val="auto"/>
          <w:kern w:val="0"/>
          <w:sz w:val="21"/>
          <w:szCs w:val="21"/>
          <w:highlight w:val="none"/>
          <w:lang w:eastAsia="zh-CN"/>
        </w:rPr>
        <w:t>比选申请文件</w:t>
      </w:r>
      <w:r>
        <w:rPr>
          <w:rFonts w:hint="eastAsia" w:ascii="宋体" w:hAnsi="宋体" w:eastAsia="宋体" w:cs="宋体"/>
          <w:snapToGrid w:val="0"/>
          <w:color w:val="auto"/>
          <w:kern w:val="0"/>
          <w:sz w:val="21"/>
          <w:szCs w:val="21"/>
          <w:highlight w:val="none"/>
        </w:rPr>
        <w:t>电子档；</w:t>
      </w:r>
    </w:p>
    <w:p w14:paraId="2DDC04DC">
      <w:pPr>
        <w:tabs>
          <w:tab w:val="left" w:pos="8520"/>
        </w:tabs>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5.5.</w:t>
      </w:r>
      <w:r>
        <w:rPr>
          <w:rFonts w:hint="eastAsia" w:ascii="宋体" w:hAnsi="宋体" w:eastAsia="宋体" w:cs="宋体"/>
          <w:snapToGrid w:val="0"/>
          <w:color w:val="auto"/>
          <w:kern w:val="0"/>
          <w:sz w:val="21"/>
          <w:szCs w:val="21"/>
          <w:highlight w:val="none"/>
        </w:rPr>
        <w:t>3</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按时在递交</w:t>
      </w:r>
      <w:r>
        <w:rPr>
          <w:rFonts w:hint="eastAsia" w:ascii="宋体" w:hAnsi="宋体" w:eastAsia="宋体" w:cs="宋体"/>
          <w:snapToGrid w:val="0"/>
          <w:color w:val="auto"/>
          <w:kern w:val="0"/>
          <w:sz w:val="21"/>
          <w:szCs w:val="21"/>
          <w:highlight w:val="none"/>
          <w:lang w:eastAsia="zh-CN"/>
        </w:rPr>
        <w:t>比选申请文件</w:t>
      </w:r>
      <w:r>
        <w:rPr>
          <w:rFonts w:hint="eastAsia" w:ascii="宋体" w:hAnsi="宋体" w:eastAsia="宋体" w:cs="宋体"/>
          <w:snapToGrid w:val="0"/>
          <w:color w:val="auto"/>
          <w:kern w:val="0"/>
          <w:sz w:val="21"/>
          <w:szCs w:val="21"/>
          <w:highlight w:val="none"/>
        </w:rPr>
        <w:t>地点签到并递交了纸质版</w:t>
      </w:r>
      <w:r>
        <w:rPr>
          <w:rFonts w:hint="eastAsia" w:ascii="宋体" w:hAnsi="宋体" w:eastAsia="宋体" w:cs="宋体"/>
          <w:snapToGrid w:val="0"/>
          <w:color w:val="auto"/>
          <w:kern w:val="0"/>
          <w:sz w:val="21"/>
          <w:szCs w:val="21"/>
          <w:highlight w:val="none"/>
          <w:lang w:eastAsia="zh-CN"/>
        </w:rPr>
        <w:t>比选申请文件</w:t>
      </w:r>
      <w:r>
        <w:rPr>
          <w:rFonts w:hint="eastAsia" w:ascii="宋体" w:hAnsi="宋体" w:eastAsia="宋体" w:cs="宋体"/>
          <w:snapToGrid w:val="0"/>
          <w:color w:val="auto"/>
          <w:kern w:val="0"/>
          <w:sz w:val="21"/>
          <w:szCs w:val="21"/>
          <w:highlight w:val="none"/>
        </w:rPr>
        <w:t>。</w:t>
      </w:r>
    </w:p>
    <w:bookmarkEnd w:id="65"/>
    <w:bookmarkEnd w:id="66"/>
    <w:bookmarkEnd w:id="67"/>
    <w:bookmarkEnd w:id="68"/>
    <w:bookmarkEnd w:id="69"/>
    <w:p w14:paraId="4E1F8BA7">
      <w:pPr>
        <w:pStyle w:val="4"/>
        <w:spacing w:before="100" w:after="100" w:line="460" w:lineRule="exact"/>
        <w:rPr>
          <w:rFonts w:ascii="宋体" w:hAnsi="宋体"/>
          <w:snapToGrid w:val="0"/>
          <w:color w:val="auto"/>
          <w:sz w:val="28"/>
          <w:szCs w:val="28"/>
          <w:highlight w:val="none"/>
        </w:rPr>
      </w:pPr>
      <w:bookmarkStart w:id="70" w:name="_Toc287620672"/>
      <w:bookmarkStart w:id="71" w:name="_Toc200359243"/>
      <w:bookmarkStart w:id="72" w:name="_Toc430530421"/>
      <w:bookmarkStart w:id="73" w:name="_Toc224103304"/>
      <w:bookmarkStart w:id="74" w:name="_Toc200359432"/>
      <w:bookmarkStart w:id="75" w:name="_Toc8166"/>
      <w:bookmarkStart w:id="76" w:name="_Toc287607733"/>
      <w:bookmarkStart w:id="77" w:name="_Toc509218697"/>
      <w:bookmarkStart w:id="78" w:name="_Toc277082541"/>
      <w:bookmarkStart w:id="79" w:name="_Toc6637"/>
      <w:r>
        <w:rPr>
          <w:rFonts w:ascii="宋体" w:hAnsi="宋体"/>
          <w:snapToGrid w:val="0"/>
          <w:color w:val="auto"/>
          <w:sz w:val="28"/>
          <w:szCs w:val="28"/>
          <w:highlight w:val="none"/>
        </w:rPr>
        <w:t>6.</w:t>
      </w:r>
      <w:bookmarkEnd w:id="70"/>
      <w:bookmarkEnd w:id="71"/>
      <w:bookmarkEnd w:id="72"/>
      <w:bookmarkEnd w:id="73"/>
      <w:bookmarkEnd w:id="74"/>
      <w:bookmarkEnd w:id="75"/>
      <w:bookmarkEnd w:id="76"/>
      <w:bookmarkEnd w:id="77"/>
      <w:bookmarkEnd w:id="78"/>
      <w:bookmarkStart w:id="80" w:name="_Toc287620673"/>
      <w:bookmarkStart w:id="81" w:name="_Toc430530422"/>
      <w:bookmarkStart w:id="82" w:name="_Toc589"/>
      <w:bookmarkStart w:id="83" w:name="_Toc277082542"/>
      <w:bookmarkStart w:id="84" w:name="_Toc509218698"/>
      <w:bookmarkStart w:id="85" w:name="_Toc224103305"/>
      <w:bookmarkStart w:id="86" w:name="_Toc287607734"/>
      <w:r>
        <w:rPr>
          <w:rFonts w:ascii="宋体" w:hAnsi="宋体"/>
          <w:snapToGrid w:val="0"/>
          <w:color w:val="auto"/>
          <w:sz w:val="28"/>
          <w:szCs w:val="28"/>
          <w:highlight w:val="none"/>
        </w:rPr>
        <w:t>联系方式</w:t>
      </w:r>
      <w:bookmarkEnd w:id="79"/>
      <w:bookmarkEnd w:id="80"/>
      <w:bookmarkEnd w:id="81"/>
      <w:bookmarkEnd w:id="82"/>
      <w:bookmarkEnd w:id="83"/>
      <w:bookmarkEnd w:id="84"/>
      <w:bookmarkEnd w:id="85"/>
      <w:bookmarkEnd w:id="86"/>
    </w:p>
    <w:p w14:paraId="520AF05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比选人：重庆智谷高新实业有限公司 </w:t>
      </w:r>
    </w:p>
    <w:p w14:paraId="5C88DC8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唐</w:t>
      </w:r>
      <w:r>
        <w:rPr>
          <w:rFonts w:hint="eastAsia" w:ascii="宋体" w:hAnsi="宋体" w:eastAsia="宋体" w:cs="宋体"/>
          <w:color w:val="auto"/>
          <w:sz w:val="21"/>
          <w:szCs w:val="21"/>
          <w:highlight w:val="none"/>
        </w:rPr>
        <w:t>老师</w:t>
      </w:r>
    </w:p>
    <w:p w14:paraId="304079DE">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 xml:space="preserve">023-61754555 </w:t>
      </w:r>
    </w:p>
    <w:p w14:paraId="209C9964">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重庆市南岸区玉马路8号科创中心B栋</w:t>
      </w:r>
    </w:p>
    <w:p w14:paraId="440F745A">
      <w:pPr>
        <w:spacing w:line="400" w:lineRule="exact"/>
        <w:ind w:firstLine="420" w:firstLineChars="200"/>
        <w:rPr>
          <w:rFonts w:hint="eastAsia" w:ascii="宋体" w:hAnsi="宋体" w:eastAsia="宋体" w:cs="宋体"/>
          <w:color w:val="auto"/>
          <w:sz w:val="21"/>
          <w:szCs w:val="21"/>
          <w:highlight w:val="none"/>
        </w:rPr>
      </w:pPr>
    </w:p>
    <w:p w14:paraId="101AC287">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比选代理机构：</w:t>
      </w:r>
      <w:r>
        <w:rPr>
          <w:rFonts w:hint="eastAsia" w:ascii="宋体" w:hAnsi="宋体" w:eastAsia="宋体" w:cs="宋体"/>
          <w:color w:val="auto"/>
          <w:sz w:val="21"/>
          <w:szCs w:val="21"/>
          <w:highlight w:val="none"/>
          <w:lang w:eastAsia="zh-CN"/>
        </w:rPr>
        <w:t>重庆鼎创招标代理有限公司</w:t>
      </w:r>
    </w:p>
    <w:p w14:paraId="752C158C">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代老师</w:t>
      </w:r>
    </w:p>
    <w:p w14:paraId="452DD4D7">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话：023-67865997  15736225823</w:t>
      </w:r>
    </w:p>
    <w:p w14:paraId="3692898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址：重庆市渝北区创意公园18栋2单元3-2（重庆市渝北区食品城大道18号）</w:t>
      </w:r>
    </w:p>
    <w:p w14:paraId="44449CC6">
      <w:pPr>
        <w:pStyle w:val="2"/>
        <w:rPr>
          <w:rFonts w:hint="eastAsia" w:ascii="宋体" w:hAnsi="宋体" w:eastAsia="宋体" w:cs="宋体"/>
          <w:color w:val="auto"/>
          <w:sz w:val="21"/>
          <w:szCs w:val="21"/>
          <w:highlight w:val="none"/>
        </w:rPr>
      </w:pPr>
    </w:p>
    <w:p w14:paraId="5862CA65">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14:paraId="06A4ECCC">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14</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4068E6C">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bCs w:val="0"/>
          <w:snapToGrid w:val="0"/>
          <w:color w:val="auto"/>
          <w:kern w:val="0"/>
          <w:highlight w:val="none"/>
        </w:rPr>
      </w:pPr>
      <w:r>
        <w:rPr>
          <w:rFonts w:ascii="宋体" w:hAnsi="宋体"/>
          <w:snapToGrid w:val="0"/>
          <w:color w:val="auto"/>
          <w:kern w:val="0"/>
          <w:szCs w:val="21"/>
          <w:highlight w:val="none"/>
        </w:rPr>
        <w:br w:type="page"/>
      </w:r>
      <w:bookmarkStart w:id="87" w:name="_Toc287620683"/>
      <w:bookmarkStart w:id="88" w:name="_Toc224103315"/>
      <w:bookmarkStart w:id="89" w:name="_Toc430530432"/>
      <w:bookmarkStart w:id="90" w:name="_Toc30853"/>
      <w:bookmarkStart w:id="91" w:name="_Toc32148"/>
      <w:bookmarkStart w:id="92" w:name="_Toc287607744"/>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比选申请人</w:t>
      </w:r>
      <w:r>
        <w:rPr>
          <w:rFonts w:ascii="宋体" w:hAnsi="宋体"/>
          <w:snapToGrid w:val="0"/>
          <w:color w:val="auto"/>
          <w:kern w:val="0"/>
          <w:highlight w:val="none"/>
        </w:rPr>
        <w:t>须知</w:t>
      </w:r>
      <w:bookmarkEnd w:id="87"/>
      <w:bookmarkEnd w:id="88"/>
      <w:bookmarkEnd w:id="89"/>
      <w:bookmarkEnd w:id="90"/>
      <w:bookmarkEnd w:id="91"/>
      <w:bookmarkEnd w:id="92"/>
      <w:bookmarkStart w:id="93" w:name="_Toc287620684"/>
      <w:bookmarkStart w:id="94" w:name="_Toc224103316"/>
      <w:bookmarkStart w:id="95" w:name="_Toc287607745"/>
      <w:bookmarkStart w:id="96" w:name="_Toc277082551"/>
      <w:bookmarkStart w:id="97" w:name="_Toc430530433"/>
    </w:p>
    <w:p w14:paraId="6D2589E5">
      <w:pPr>
        <w:pStyle w:val="4"/>
        <w:spacing w:before="100" w:after="100" w:line="360" w:lineRule="auto"/>
        <w:jc w:val="center"/>
        <w:rPr>
          <w:rFonts w:ascii="宋体" w:hAnsi="宋体"/>
          <w:color w:val="auto"/>
          <w:highlight w:val="none"/>
        </w:rPr>
      </w:pPr>
      <w:bookmarkStart w:id="98" w:name="_Toc509218708"/>
      <w:bookmarkStart w:id="99" w:name="_Toc8005"/>
      <w:bookmarkStart w:id="100" w:name="_Toc9347"/>
      <w:r>
        <w:rPr>
          <w:rFonts w:hint="eastAsia" w:ascii="宋体" w:hAnsi="宋体"/>
          <w:color w:val="auto"/>
          <w:highlight w:val="none"/>
          <w:lang w:eastAsia="zh-CN"/>
        </w:rPr>
        <w:t>比选申请人</w:t>
      </w:r>
      <w:r>
        <w:rPr>
          <w:rFonts w:hint="eastAsia" w:ascii="宋体" w:hAnsi="宋体"/>
          <w:color w:val="auto"/>
          <w:highlight w:val="none"/>
        </w:rPr>
        <w:t>须知前附表</w:t>
      </w:r>
      <w:bookmarkEnd w:id="93"/>
      <w:bookmarkEnd w:id="94"/>
      <w:bookmarkEnd w:id="95"/>
      <w:bookmarkEnd w:id="96"/>
      <w:bookmarkEnd w:id="97"/>
      <w:bookmarkEnd w:id="98"/>
      <w:bookmarkEnd w:id="99"/>
      <w:bookmarkEnd w:id="100"/>
    </w:p>
    <w:p w14:paraId="5CA63FB2">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比选申请人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比选申请人</w:t>
      </w:r>
      <w:r>
        <w:rPr>
          <w:rFonts w:ascii="宋体" w:hAnsi="宋体"/>
          <w:color w:val="auto"/>
          <w:szCs w:val="21"/>
          <w:highlight w:val="none"/>
        </w:rPr>
        <w:t>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465D4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177C1C93">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AAB9E0B">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08286597">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75492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A5F31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5D8BE065">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741C9D7A">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w:t>
            </w:r>
            <w:r>
              <w:rPr>
                <w:rFonts w:hint="eastAsia" w:ascii="宋体" w:hAnsi="宋体" w:eastAsia="宋体" w:cs="宋体"/>
                <w:color w:val="auto"/>
                <w:sz w:val="21"/>
                <w:szCs w:val="21"/>
                <w:highlight w:val="none"/>
              </w:rPr>
              <w:t xml:space="preserve">人：重庆智谷高新实业有限公司 </w:t>
            </w:r>
          </w:p>
          <w:p w14:paraId="71832327">
            <w:pPr>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重庆市南岸区玉马路8号科创中心B栋</w:t>
            </w:r>
          </w:p>
          <w:p w14:paraId="5C23EF4D">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唐</w:t>
            </w:r>
            <w:r>
              <w:rPr>
                <w:rFonts w:hint="eastAsia" w:ascii="宋体" w:hAnsi="宋体" w:eastAsia="宋体" w:cs="宋体"/>
                <w:color w:val="auto"/>
                <w:kern w:val="0"/>
                <w:szCs w:val="21"/>
                <w:highlight w:val="none"/>
              </w:rPr>
              <w:t>老师</w:t>
            </w:r>
          </w:p>
          <w:p w14:paraId="3A9EDCEC">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lang w:val="en-US" w:eastAsia="zh-CN"/>
              </w:rPr>
              <w:t xml:space="preserve">023-61754555 </w:t>
            </w:r>
          </w:p>
        </w:tc>
      </w:tr>
      <w:tr w14:paraId="0E7C4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32936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512DC1A2">
            <w:pPr>
              <w:snapToGrid w:val="0"/>
              <w:spacing w:line="400" w:lineRule="exact"/>
              <w:jc w:val="center"/>
              <w:rPr>
                <w:rFonts w:ascii="宋体" w:hAnsi="宋体"/>
                <w:color w:val="auto"/>
                <w:kern w:val="0"/>
                <w:szCs w:val="21"/>
                <w:highlight w:val="none"/>
              </w:rPr>
            </w:pPr>
            <w:r>
              <w:rPr>
                <w:rFonts w:hint="eastAsia" w:ascii="宋体" w:hAnsi="宋体" w:eastAsia="宋体" w:cs="宋体"/>
                <w:color w:val="auto"/>
                <w:sz w:val="21"/>
                <w:szCs w:val="21"/>
                <w:highlight w:val="none"/>
              </w:rPr>
              <w:t>比选</w:t>
            </w:r>
            <w:r>
              <w:rPr>
                <w:rFonts w:ascii="宋体" w:hAnsi="宋体"/>
                <w:color w:val="auto"/>
                <w:kern w:val="0"/>
                <w:szCs w:val="21"/>
                <w:highlight w:val="none"/>
              </w:rPr>
              <w:t>代理机构</w:t>
            </w:r>
          </w:p>
        </w:tc>
        <w:tc>
          <w:tcPr>
            <w:tcW w:w="6490" w:type="dxa"/>
            <w:vAlign w:val="center"/>
          </w:tcPr>
          <w:p w14:paraId="552BFAEC">
            <w:pPr>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比选代理机构：</w:t>
            </w:r>
            <w:r>
              <w:rPr>
                <w:rFonts w:hint="eastAsia" w:ascii="宋体" w:hAnsi="宋体" w:eastAsia="宋体" w:cs="宋体"/>
                <w:color w:val="auto"/>
                <w:sz w:val="21"/>
                <w:szCs w:val="21"/>
                <w:highlight w:val="none"/>
                <w:lang w:eastAsia="zh-CN"/>
              </w:rPr>
              <w:t>重庆鼎创招标代理有限公司</w:t>
            </w:r>
          </w:p>
          <w:p w14:paraId="1D0EFDB8">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地址：重庆市渝北区创意公园18栋2单元3-2（重庆市渝北区食品城大道18号）</w:t>
            </w:r>
          </w:p>
          <w:p w14:paraId="7BD59F4D">
            <w:pPr>
              <w:snapToGrid w:val="0"/>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代老师</w:t>
            </w:r>
          </w:p>
          <w:p w14:paraId="2D026D2C">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rPr>
              <w:t>电  话：023-67865997  15736225823</w:t>
            </w:r>
          </w:p>
        </w:tc>
      </w:tr>
      <w:tr w14:paraId="332EC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719F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2B4A8D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7A9D36A0">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南岸区路内停车位“动态补足”施工项目</w:t>
            </w:r>
          </w:p>
        </w:tc>
      </w:tr>
      <w:tr w14:paraId="1925C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E57F0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2B74F9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7CD9C998">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重庆市南岸区经开区。</w:t>
            </w:r>
          </w:p>
        </w:tc>
      </w:tr>
      <w:tr w14:paraId="32ADF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DF98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22616C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1916CAB7">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eastAsia="宋体" w:cs="Times New Roman"/>
                <w:color w:val="auto"/>
                <w:kern w:val="0"/>
                <w:szCs w:val="21"/>
                <w:highlight w:val="none"/>
              </w:rPr>
              <w:t>重庆市南岸区经开区计划以动态补足的方式启动第二批潮汐、全时车位建设项目，本次预计设置潮汐车位400个，全时车位1800个，共计约2200个。</w:t>
            </w:r>
          </w:p>
        </w:tc>
      </w:tr>
      <w:tr w14:paraId="53823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91403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08262D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0965DD32">
            <w:pPr>
              <w:snapToGrid w:val="0"/>
              <w:spacing w:line="400" w:lineRule="exact"/>
              <w:ind w:firstLine="420" w:firstLineChars="200"/>
              <w:rPr>
                <w:rFonts w:ascii="宋体" w:hAnsi="宋体"/>
                <w:color w:val="auto"/>
                <w:szCs w:val="21"/>
                <w:highlight w:val="none"/>
              </w:rPr>
            </w:pPr>
            <w:r>
              <w:rPr>
                <w:rFonts w:hint="eastAsia" w:ascii="宋体" w:hAnsi="宋体" w:eastAsia="宋体" w:cs="Times New Roman"/>
                <w:color w:val="auto"/>
                <w:kern w:val="0"/>
                <w:szCs w:val="21"/>
                <w:highlight w:val="none"/>
              </w:rPr>
              <w:t xml:space="preserve">  </w:t>
            </w:r>
            <w:r>
              <w:rPr>
                <w:rFonts w:hint="eastAsia" w:ascii="宋体" w:hAnsi="宋体" w:cs="Times New Roman"/>
                <w:color w:val="auto"/>
                <w:kern w:val="0"/>
                <w:szCs w:val="21"/>
                <w:highlight w:val="none"/>
                <w:lang w:val="en-US" w:eastAsia="zh-CN"/>
              </w:rPr>
              <w:t>业主</w:t>
            </w:r>
            <w:r>
              <w:rPr>
                <w:rFonts w:hint="eastAsia" w:ascii="宋体" w:hAnsi="宋体" w:eastAsia="宋体" w:cs="Times New Roman"/>
                <w:color w:val="auto"/>
                <w:kern w:val="0"/>
                <w:szCs w:val="21"/>
                <w:highlight w:val="none"/>
              </w:rPr>
              <w:t>自筹</w:t>
            </w:r>
            <w:r>
              <w:rPr>
                <w:rFonts w:ascii="宋体" w:hAnsi="宋体" w:eastAsia="宋体" w:cs="Times New Roman"/>
                <w:color w:val="auto"/>
                <w:kern w:val="0"/>
                <w:szCs w:val="21"/>
                <w:highlight w:val="none"/>
              </w:rPr>
              <w:t>资金</w:t>
            </w:r>
            <w:r>
              <w:rPr>
                <w:rFonts w:hint="eastAsia" w:ascii="宋体" w:hAnsi="宋体" w:eastAsia="宋体" w:cs="Times New Roman"/>
                <w:color w:val="auto"/>
                <w:kern w:val="0"/>
                <w:szCs w:val="21"/>
                <w:highlight w:val="none"/>
              </w:rPr>
              <w:t xml:space="preserve">   </w:t>
            </w:r>
          </w:p>
        </w:tc>
      </w:tr>
      <w:tr w14:paraId="65A5F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3FB9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735C73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3A84457F">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63D6B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1D414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33A2E7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1D307731">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31FDA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353C6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09C80C5">
            <w:pPr>
              <w:snapToGrid w:val="0"/>
              <w:spacing w:line="400" w:lineRule="exact"/>
              <w:jc w:val="center"/>
              <w:rPr>
                <w:rFonts w:ascii="宋体" w:hAnsi="宋体" w:eastAsia="宋体" w:cs="Times New Roman"/>
                <w:color w:val="auto"/>
                <w:kern w:val="0"/>
                <w:szCs w:val="21"/>
                <w:highlight w:val="none"/>
              </w:rPr>
            </w:pPr>
            <w:r>
              <w:rPr>
                <w:rFonts w:hint="eastAsia" w:ascii="宋体" w:hAnsi="宋体" w:cs="Times New Roman"/>
                <w:color w:val="auto"/>
                <w:kern w:val="0"/>
                <w:szCs w:val="21"/>
                <w:highlight w:val="none"/>
                <w:lang w:val="en-US" w:eastAsia="zh-CN"/>
              </w:rPr>
              <w:t>比选</w:t>
            </w:r>
            <w:r>
              <w:rPr>
                <w:rFonts w:ascii="宋体" w:hAnsi="宋体" w:eastAsia="宋体" w:cs="Times New Roman"/>
                <w:color w:val="auto"/>
                <w:kern w:val="0"/>
                <w:szCs w:val="21"/>
                <w:highlight w:val="none"/>
              </w:rPr>
              <w:t>范围</w:t>
            </w:r>
          </w:p>
        </w:tc>
        <w:tc>
          <w:tcPr>
            <w:tcW w:w="6490" w:type="dxa"/>
            <w:vAlign w:val="center"/>
          </w:tcPr>
          <w:p w14:paraId="0E493C93">
            <w:pPr>
              <w:snapToGrid w:val="0"/>
              <w:spacing w:line="400" w:lineRule="exact"/>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工程量清单范围内的</w:t>
            </w:r>
            <w:r>
              <w:rPr>
                <w:rFonts w:hint="eastAsia" w:ascii="宋体" w:hAnsi="宋体" w:eastAsia="宋体" w:cs="Times New Roman"/>
                <w:color w:val="auto"/>
                <w:kern w:val="0"/>
                <w:szCs w:val="21"/>
                <w:highlight w:val="none"/>
                <w:lang w:val="en-US" w:eastAsia="zh-CN"/>
              </w:rPr>
              <w:t>工程</w:t>
            </w:r>
            <w:r>
              <w:rPr>
                <w:rFonts w:hint="eastAsia" w:ascii="宋体" w:hAnsi="宋体" w:eastAsia="宋体" w:cs="Times New Roman"/>
                <w:color w:val="auto"/>
                <w:kern w:val="0"/>
                <w:szCs w:val="21"/>
                <w:highlight w:val="none"/>
              </w:rPr>
              <w:t>，具体包含按国家相关规范及发布的工程量清单、</w:t>
            </w:r>
            <w:r>
              <w:rPr>
                <w:rFonts w:hint="eastAsia" w:ascii="宋体" w:hAnsi="宋体" w:eastAsia="宋体" w:cs="Times New Roman"/>
                <w:color w:val="auto"/>
                <w:kern w:val="0"/>
                <w:szCs w:val="21"/>
                <w:highlight w:val="none"/>
                <w:lang w:eastAsia="zh-CN"/>
              </w:rPr>
              <w:t>比选</w:t>
            </w:r>
            <w:r>
              <w:rPr>
                <w:rFonts w:hint="eastAsia" w:ascii="宋体" w:hAnsi="宋体" w:eastAsia="宋体" w:cs="Times New Roman"/>
                <w:color w:val="auto"/>
                <w:kern w:val="0"/>
                <w:szCs w:val="21"/>
                <w:highlight w:val="none"/>
              </w:rPr>
              <w:t>文件、</w:t>
            </w:r>
            <w:r>
              <w:rPr>
                <w:rFonts w:hint="eastAsia" w:ascii="宋体" w:hAnsi="宋体" w:eastAsia="宋体" w:cs="Times New Roman"/>
                <w:color w:val="auto"/>
                <w:kern w:val="0"/>
                <w:szCs w:val="21"/>
                <w:highlight w:val="none"/>
                <w:lang w:eastAsia="zh-CN"/>
              </w:rPr>
              <w:t>比选</w:t>
            </w:r>
            <w:r>
              <w:rPr>
                <w:rFonts w:hint="eastAsia" w:ascii="宋体" w:hAnsi="宋体" w:eastAsia="宋体" w:cs="Times New Roman"/>
                <w:color w:val="auto"/>
                <w:kern w:val="0"/>
                <w:szCs w:val="21"/>
                <w:highlight w:val="none"/>
              </w:rPr>
              <w:t xml:space="preserve">文件补遗、答疑、澄清中补充的全部工程内容及其它保证施工顺利进行的各种协调工作等。具体以发出的工程量清单为准。 </w:t>
            </w:r>
          </w:p>
        </w:tc>
      </w:tr>
      <w:tr w14:paraId="051E6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8250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5A70D2F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7D1D0D5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5FA17054">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自合同签订之日起服务期一年。</w:t>
            </w:r>
          </w:p>
          <w:p w14:paraId="62F1E01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r>
              <w:rPr>
                <w:rFonts w:hint="eastAsia" w:ascii="宋体" w:hAnsi="宋体"/>
                <w:snapToGrid w:val="0"/>
                <w:color w:val="auto"/>
                <w:kern w:val="0"/>
                <w:szCs w:val="21"/>
                <w:highlight w:val="none"/>
                <w:u w:val="single"/>
                <w:lang w:val="en-US" w:eastAsia="zh-CN"/>
              </w:rPr>
              <w:t>。</w:t>
            </w:r>
          </w:p>
        </w:tc>
      </w:tr>
      <w:tr w14:paraId="00D51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328A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61AF869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1EB2340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p>
        </w:tc>
      </w:tr>
      <w:tr w14:paraId="1F336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770FB1A5">
            <w:pPr>
              <w:snapToGrid w:val="0"/>
              <w:spacing w:line="400" w:lineRule="exact"/>
              <w:jc w:val="center"/>
              <w:rPr>
                <w:rFonts w:ascii="宋体" w:hAnsi="宋体"/>
                <w:color w:val="auto"/>
                <w:kern w:val="0"/>
                <w:szCs w:val="21"/>
                <w:highlight w:val="none"/>
              </w:rPr>
            </w:pPr>
          </w:p>
          <w:p w14:paraId="35360842">
            <w:pPr>
              <w:snapToGrid w:val="0"/>
              <w:spacing w:line="400" w:lineRule="exact"/>
              <w:jc w:val="center"/>
              <w:rPr>
                <w:rFonts w:ascii="宋体" w:hAnsi="宋体"/>
                <w:color w:val="auto"/>
                <w:kern w:val="0"/>
                <w:szCs w:val="21"/>
                <w:highlight w:val="none"/>
              </w:rPr>
            </w:pPr>
          </w:p>
          <w:p w14:paraId="3FE8DAFD">
            <w:pPr>
              <w:snapToGrid w:val="0"/>
              <w:spacing w:line="400" w:lineRule="exact"/>
              <w:jc w:val="center"/>
              <w:rPr>
                <w:rFonts w:ascii="宋体" w:hAnsi="宋体"/>
                <w:color w:val="auto"/>
                <w:kern w:val="0"/>
                <w:szCs w:val="21"/>
                <w:highlight w:val="none"/>
              </w:rPr>
            </w:pPr>
          </w:p>
          <w:p w14:paraId="1C0B1D96">
            <w:pPr>
              <w:snapToGrid w:val="0"/>
              <w:spacing w:line="400" w:lineRule="exact"/>
              <w:jc w:val="center"/>
              <w:rPr>
                <w:rFonts w:ascii="宋体" w:hAnsi="宋体"/>
                <w:color w:val="auto"/>
                <w:kern w:val="0"/>
                <w:szCs w:val="21"/>
                <w:highlight w:val="none"/>
              </w:rPr>
            </w:pPr>
          </w:p>
          <w:p w14:paraId="7ACF8C71">
            <w:pPr>
              <w:snapToGrid w:val="0"/>
              <w:spacing w:line="400" w:lineRule="exact"/>
              <w:jc w:val="center"/>
              <w:rPr>
                <w:rFonts w:ascii="宋体" w:hAnsi="宋体"/>
                <w:color w:val="auto"/>
                <w:kern w:val="0"/>
                <w:szCs w:val="21"/>
                <w:highlight w:val="none"/>
              </w:rPr>
            </w:pPr>
          </w:p>
          <w:p w14:paraId="41788582">
            <w:pPr>
              <w:snapToGrid w:val="0"/>
              <w:spacing w:line="400" w:lineRule="exact"/>
              <w:jc w:val="center"/>
              <w:rPr>
                <w:rFonts w:ascii="宋体" w:hAnsi="宋体"/>
                <w:color w:val="auto"/>
                <w:kern w:val="0"/>
                <w:szCs w:val="21"/>
                <w:highlight w:val="none"/>
              </w:rPr>
            </w:pPr>
          </w:p>
          <w:p w14:paraId="54082607">
            <w:pPr>
              <w:snapToGrid w:val="0"/>
              <w:spacing w:line="400" w:lineRule="exact"/>
              <w:jc w:val="center"/>
              <w:rPr>
                <w:rFonts w:ascii="宋体" w:hAnsi="宋体"/>
                <w:color w:val="auto"/>
                <w:kern w:val="0"/>
                <w:szCs w:val="21"/>
                <w:highlight w:val="none"/>
              </w:rPr>
            </w:pPr>
          </w:p>
          <w:p w14:paraId="19863BD6">
            <w:pPr>
              <w:snapToGrid w:val="0"/>
              <w:spacing w:line="400" w:lineRule="exact"/>
              <w:jc w:val="center"/>
              <w:rPr>
                <w:rFonts w:ascii="宋体" w:hAnsi="宋体"/>
                <w:color w:val="auto"/>
                <w:kern w:val="0"/>
                <w:szCs w:val="21"/>
                <w:highlight w:val="none"/>
              </w:rPr>
            </w:pPr>
          </w:p>
          <w:p w14:paraId="5AD05F64">
            <w:pPr>
              <w:snapToGrid w:val="0"/>
              <w:spacing w:line="400" w:lineRule="exact"/>
              <w:jc w:val="center"/>
              <w:rPr>
                <w:rFonts w:ascii="宋体" w:hAnsi="宋体"/>
                <w:color w:val="auto"/>
                <w:kern w:val="0"/>
                <w:szCs w:val="21"/>
                <w:highlight w:val="none"/>
              </w:rPr>
            </w:pPr>
          </w:p>
          <w:p w14:paraId="525591F3">
            <w:pPr>
              <w:snapToGrid w:val="0"/>
              <w:spacing w:line="400" w:lineRule="exact"/>
              <w:jc w:val="center"/>
              <w:rPr>
                <w:rFonts w:ascii="宋体" w:hAnsi="宋体"/>
                <w:color w:val="auto"/>
                <w:kern w:val="0"/>
                <w:szCs w:val="21"/>
                <w:highlight w:val="none"/>
              </w:rPr>
            </w:pPr>
          </w:p>
          <w:p w14:paraId="0BAEFDB5">
            <w:pPr>
              <w:snapToGrid w:val="0"/>
              <w:spacing w:line="400" w:lineRule="exact"/>
              <w:jc w:val="center"/>
              <w:rPr>
                <w:rFonts w:ascii="宋体" w:hAnsi="宋体"/>
                <w:color w:val="auto"/>
                <w:kern w:val="0"/>
                <w:szCs w:val="21"/>
                <w:highlight w:val="none"/>
              </w:rPr>
            </w:pPr>
          </w:p>
          <w:p w14:paraId="7600B9B5">
            <w:pPr>
              <w:snapToGrid w:val="0"/>
              <w:spacing w:line="400" w:lineRule="exact"/>
              <w:jc w:val="center"/>
              <w:rPr>
                <w:rFonts w:ascii="宋体" w:hAnsi="宋体"/>
                <w:color w:val="auto"/>
                <w:kern w:val="0"/>
                <w:szCs w:val="21"/>
                <w:highlight w:val="none"/>
              </w:rPr>
            </w:pPr>
          </w:p>
          <w:p w14:paraId="6B7EF031">
            <w:pPr>
              <w:snapToGrid w:val="0"/>
              <w:spacing w:line="400" w:lineRule="exact"/>
              <w:jc w:val="center"/>
              <w:rPr>
                <w:rFonts w:ascii="宋体" w:hAnsi="宋体"/>
                <w:color w:val="auto"/>
                <w:kern w:val="0"/>
                <w:szCs w:val="21"/>
                <w:highlight w:val="none"/>
              </w:rPr>
            </w:pPr>
          </w:p>
          <w:p w14:paraId="6ECE4D30">
            <w:pPr>
              <w:snapToGrid w:val="0"/>
              <w:spacing w:line="400" w:lineRule="exact"/>
              <w:jc w:val="center"/>
              <w:rPr>
                <w:rFonts w:ascii="宋体" w:hAnsi="宋体"/>
                <w:color w:val="auto"/>
                <w:kern w:val="0"/>
                <w:szCs w:val="21"/>
                <w:highlight w:val="none"/>
              </w:rPr>
            </w:pPr>
          </w:p>
          <w:p w14:paraId="6EFFBDD9">
            <w:pPr>
              <w:snapToGrid w:val="0"/>
              <w:spacing w:line="400" w:lineRule="exact"/>
              <w:jc w:val="center"/>
              <w:rPr>
                <w:rFonts w:ascii="宋体" w:hAnsi="宋体"/>
                <w:color w:val="auto"/>
                <w:kern w:val="0"/>
                <w:szCs w:val="21"/>
                <w:highlight w:val="none"/>
              </w:rPr>
            </w:pPr>
          </w:p>
          <w:p w14:paraId="724CA411">
            <w:pPr>
              <w:snapToGrid w:val="0"/>
              <w:spacing w:line="400" w:lineRule="exact"/>
              <w:jc w:val="center"/>
              <w:rPr>
                <w:rFonts w:ascii="宋体" w:hAnsi="宋体"/>
                <w:color w:val="auto"/>
                <w:kern w:val="0"/>
                <w:szCs w:val="21"/>
                <w:highlight w:val="none"/>
              </w:rPr>
            </w:pPr>
          </w:p>
          <w:p w14:paraId="33355FCD">
            <w:pPr>
              <w:snapToGrid w:val="0"/>
              <w:spacing w:line="400" w:lineRule="exact"/>
              <w:jc w:val="center"/>
              <w:rPr>
                <w:rFonts w:ascii="宋体" w:hAnsi="宋体"/>
                <w:color w:val="auto"/>
                <w:kern w:val="0"/>
                <w:szCs w:val="21"/>
                <w:highlight w:val="none"/>
              </w:rPr>
            </w:pPr>
          </w:p>
          <w:p w14:paraId="5DFC54F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877FDEC">
            <w:pPr>
              <w:snapToGrid w:val="0"/>
              <w:spacing w:line="400" w:lineRule="exact"/>
              <w:jc w:val="center"/>
              <w:rPr>
                <w:rFonts w:ascii="宋体" w:hAnsi="宋体"/>
                <w:color w:val="auto"/>
                <w:kern w:val="0"/>
                <w:szCs w:val="21"/>
                <w:highlight w:val="none"/>
              </w:rPr>
            </w:pPr>
          </w:p>
          <w:p w14:paraId="239A9DE5">
            <w:pPr>
              <w:snapToGrid w:val="0"/>
              <w:spacing w:line="400" w:lineRule="exact"/>
              <w:jc w:val="center"/>
              <w:rPr>
                <w:rFonts w:ascii="宋体" w:hAnsi="宋体"/>
                <w:color w:val="auto"/>
                <w:kern w:val="0"/>
                <w:szCs w:val="21"/>
                <w:highlight w:val="none"/>
              </w:rPr>
            </w:pPr>
          </w:p>
          <w:p w14:paraId="0E9655EA">
            <w:pPr>
              <w:snapToGrid w:val="0"/>
              <w:spacing w:line="400" w:lineRule="exact"/>
              <w:jc w:val="center"/>
              <w:rPr>
                <w:rFonts w:ascii="宋体" w:hAnsi="宋体"/>
                <w:color w:val="auto"/>
                <w:kern w:val="0"/>
                <w:szCs w:val="21"/>
                <w:highlight w:val="none"/>
              </w:rPr>
            </w:pPr>
          </w:p>
          <w:p w14:paraId="03B5C55E">
            <w:pPr>
              <w:snapToGrid w:val="0"/>
              <w:spacing w:line="400" w:lineRule="exact"/>
              <w:jc w:val="center"/>
              <w:rPr>
                <w:rFonts w:ascii="宋体" w:hAnsi="宋体"/>
                <w:color w:val="auto"/>
                <w:kern w:val="0"/>
                <w:szCs w:val="21"/>
                <w:highlight w:val="none"/>
              </w:rPr>
            </w:pPr>
          </w:p>
          <w:p w14:paraId="2B3FD1A2">
            <w:pPr>
              <w:snapToGrid w:val="0"/>
              <w:spacing w:line="400" w:lineRule="exact"/>
              <w:jc w:val="center"/>
              <w:rPr>
                <w:rFonts w:ascii="宋体" w:hAnsi="宋体"/>
                <w:color w:val="auto"/>
                <w:kern w:val="0"/>
                <w:szCs w:val="21"/>
                <w:highlight w:val="none"/>
              </w:rPr>
            </w:pPr>
          </w:p>
          <w:p w14:paraId="640257DB">
            <w:pPr>
              <w:snapToGrid w:val="0"/>
              <w:spacing w:line="400" w:lineRule="exact"/>
              <w:jc w:val="center"/>
              <w:rPr>
                <w:rFonts w:ascii="宋体" w:hAnsi="宋体"/>
                <w:color w:val="auto"/>
                <w:kern w:val="0"/>
                <w:szCs w:val="21"/>
                <w:highlight w:val="none"/>
              </w:rPr>
            </w:pPr>
          </w:p>
          <w:p w14:paraId="1D1FBE0C">
            <w:pPr>
              <w:snapToGrid w:val="0"/>
              <w:spacing w:line="400" w:lineRule="exact"/>
              <w:jc w:val="center"/>
              <w:rPr>
                <w:rFonts w:ascii="宋体" w:hAnsi="宋体"/>
                <w:color w:val="auto"/>
                <w:kern w:val="0"/>
                <w:szCs w:val="21"/>
                <w:highlight w:val="none"/>
              </w:rPr>
            </w:pPr>
          </w:p>
          <w:p w14:paraId="6F17C4DC">
            <w:pPr>
              <w:snapToGrid w:val="0"/>
              <w:spacing w:line="400" w:lineRule="exact"/>
              <w:jc w:val="center"/>
              <w:rPr>
                <w:rFonts w:ascii="宋体" w:hAnsi="宋体"/>
                <w:color w:val="auto"/>
                <w:kern w:val="0"/>
                <w:szCs w:val="21"/>
                <w:highlight w:val="none"/>
              </w:rPr>
            </w:pPr>
          </w:p>
          <w:p w14:paraId="10E58F95">
            <w:pPr>
              <w:snapToGrid w:val="0"/>
              <w:spacing w:line="400" w:lineRule="exact"/>
              <w:jc w:val="center"/>
              <w:rPr>
                <w:rFonts w:ascii="宋体" w:hAnsi="宋体"/>
                <w:color w:val="auto"/>
                <w:kern w:val="0"/>
                <w:szCs w:val="21"/>
                <w:highlight w:val="none"/>
              </w:rPr>
            </w:pPr>
          </w:p>
          <w:p w14:paraId="6F77467D">
            <w:pPr>
              <w:snapToGrid w:val="0"/>
              <w:spacing w:line="400" w:lineRule="exact"/>
              <w:jc w:val="center"/>
              <w:rPr>
                <w:rFonts w:ascii="宋体" w:hAnsi="宋体"/>
                <w:color w:val="auto"/>
                <w:kern w:val="0"/>
                <w:szCs w:val="21"/>
                <w:highlight w:val="none"/>
              </w:rPr>
            </w:pPr>
          </w:p>
          <w:p w14:paraId="4A6F602D">
            <w:pPr>
              <w:snapToGrid w:val="0"/>
              <w:spacing w:line="400" w:lineRule="exact"/>
              <w:jc w:val="center"/>
              <w:rPr>
                <w:rFonts w:ascii="宋体" w:hAnsi="宋体"/>
                <w:color w:val="auto"/>
                <w:kern w:val="0"/>
                <w:szCs w:val="21"/>
                <w:highlight w:val="none"/>
              </w:rPr>
            </w:pPr>
          </w:p>
          <w:p w14:paraId="7074EA28">
            <w:pPr>
              <w:snapToGrid w:val="0"/>
              <w:spacing w:line="400" w:lineRule="exact"/>
              <w:jc w:val="center"/>
              <w:rPr>
                <w:rFonts w:ascii="宋体" w:hAnsi="宋体"/>
                <w:color w:val="auto"/>
                <w:kern w:val="0"/>
                <w:szCs w:val="21"/>
                <w:highlight w:val="none"/>
              </w:rPr>
            </w:pPr>
          </w:p>
          <w:p w14:paraId="1052EB32">
            <w:pPr>
              <w:snapToGrid w:val="0"/>
              <w:spacing w:line="400" w:lineRule="exact"/>
              <w:jc w:val="center"/>
              <w:rPr>
                <w:rFonts w:ascii="宋体" w:hAnsi="宋体"/>
                <w:color w:val="auto"/>
                <w:kern w:val="0"/>
                <w:szCs w:val="21"/>
                <w:highlight w:val="none"/>
              </w:rPr>
            </w:pPr>
          </w:p>
          <w:p w14:paraId="6B6EDC2D">
            <w:pPr>
              <w:snapToGrid w:val="0"/>
              <w:spacing w:line="400" w:lineRule="exact"/>
              <w:jc w:val="center"/>
              <w:rPr>
                <w:rFonts w:ascii="宋体" w:hAnsi="宋体"/>
                <w:color w:val="auto"/>
                <w:kern w:val="0"/>
                <w:szCs w:val="21"/>
                <w:highlight w:val="none"/>
              </w:rPr>
            </w:pPr>
          </w:p>
          <w:p w14:paraId="0D0520F2">
            <w:pPr>
              <w:snapToGrid w:val="0"/>
              <w:spacing w:line="400" w:lineRule="exact"/>
              <w:jc w:val="center"/>
              <w:rPr>
                <w:rFonts w:ascii="宋体" w:hAnsi="宋体"/>
                <w:color w:val="auto"/>
                <w:kern w:val="0"/>
                <w:szCs w:val="21"/>
                <w:highlight w:val="none"/>
              </w:rPr>
            </w:pPr>
          </w:p>
          <w:p w14:paraId="6C8D0150">
            <w:pPr>
              <w:snapToGrid w:val="0"/>
              <w:spacing w:line="400" w:lineRule="exact"/>
              <w:jc w:val="center"/>
              <w:rPr>
                <w:rFonts w:ascii="宋体" w:hAnsi="宋体"/>
                <w:color w:val="auto"/>
                <w:kern w:val="0"/>
                <w:szCs w:val="21"/>
                <w:highlight w:val="none"/>
              </w:rPr>
            </w:pPr>
          </w:p>
          <w:p w14:paraId="26E31F9A">
            <w:pPr>
              <w:snapToGrid w:val="0"/>
              <w:spacing w:line="400" w:lineRule="exact"/>
              <w:jc w:val="center"/>
              <w:rPr>
                <w:rFonts w:ascii="宋体" w:hAnsi="宋体"/>
                <w:color w:val="auto"/>
                <w:kern w:val="0"/>
                <w:szCs w:val="21"/>
                <w:highlight w:val="none"/>
              </w:rPr>
            </w:pPr>
          </w:p>
          <w:p w14:paraId="6EAF0D80">
            <w:pPr>
              <w:snapToGrid w:val="0"/>
              <w:spacing w:line="400" w:lineRule="exact"/>
              <w:jc w:val="center"/>
              <w:rPr>
                <w:rFonts w:ascii="宋体" w:hAnsi="宋体"/>
                <w:color w:val="auto"/>
                <w:kern w:val="0"/>
                <w:szCs w:val="21"/>
                <w:highlight w:val="none"/>
              </w:rPr>
            </w:pPr>
          </w:p>
          <w:p w14:paraId="485EC903">
            <w:pPr>
              <w:snapToGrid w:val="0"/>
              <w:spacing w:line="400" w:lineRule="exact"/>
              <w:jc w:val="center"/>
              <w:rPr>
                <w:rFonts w:ascii="宋体" w:hAnsi="宋体"/>
                <w:color w:val="auto"/>
                <w:kern w:val="0"/>
                <w:szCs w:val="21"/>
                <w:highlight w:val="none"/>
              </w:rPr>
            </w:pPr>
          </w:p>
          <w:p w14:paraId="0BA4742B">
            <w:pPr>
              <w:snapToGrid w:val="0"/>
              <w:spacing w:line="400" w:lineRule="exact"/>
              <w:jc w:val="center"/>
              <w:rPr>
                <w:rFonts w:ascii="宋体" w:hAnsi="宋体"/>
                <w:color w:val="auto"/>
                <w:kern w:val="0"/>
                <w:szCs w:val="21"/>
                <w:highlight w:val="none"/>
              </w:rPr>
            </w:pPr>
          </w:p>
          <w:p w14:paraId="727E7819">
            <w:pPr>
              <w:snapToGrid w:val="0"/>
              <w:spacing w:line="400" w:lineRule="exact"/>
              <w:jc w:val="center"/>
              <w:rPr>
                <w:rFonts w:ascii="宋体" w:hAnsi="宋体"/>
                <w:color w:val="auto"/>
                <w:kern w:val="0"/>
                <w:szCs w:val="21"/>
                <w:highlight w:val="none"/>
              </w:rPr>
            </w:pPr>
          </w:p>
          <w:p w14:paraId="4BC59E71">
            <w:pPr>
              <w:snapToGrid w:val="0"/>
              <w:spacing w:line="400" w:lineRule="exact"/>
              <w:jc w:val="center"/>
              <w:rPr>
                <w:rFonts w:ascii="宋体" w:hAnsi="宋体"/>
                <w:color w:val="auto"/>
                <w:kern w:val="0"/>
                <w:szCs w:val="21"/>
                <w:highlight w:val="none"/>
              </w:rPr>
            </w:pPr>
          </w:p>
          <w:p w14:paraId="1B4E775C">
            <w:pPr>
              <w:snapToGrid w:val="0"/>
              <w:spacing w:line="400" w:lineRule="exact"/>
              <w:jc w:val="center"/>
              <w:rPr>
                <w:rFonts w:ascii="宋体" w:hAnsi="宋体"/>
                <w:color w:val="auto"/>
                <w:kern w:val="0"/>
                <w:szCs w:val="21"/>
                <w:highlight w:val="none"/>
              </w:rPr>
            </w:pPr>
          </w:p>
          <w:p w14:paraId="2AB487EB">
            <w:pPr>
              <w:snapToGrid w:val="0"/>
              <w:spacing w:line="400" w:lineRule="exact"/>
              <w:jc w:val="center"/>
              <w:rPr>
                <w:rFonts w:ascii="宋体" w:hAnsi="宋体"/>
                <w:color w:val="auto"/>
                <w:kern w:val="0"/>
                <w:szCs w:val="21"/>
                <w:highlight w:val="none"/>
              </w:rPr>
            </w:pPr>
          </w:p>
          <w:p w14:paraId="327E9766">
            <w:pPr>
              <w:snapToGrid w:val="0"/>
              <w:spacing w:line="400" w:lineRule="exact"/>
              <w:jc w:val="center"/>
              <w:rPr>
                <w:rFonts w:ascii="宋体" w:hAnsi="宋体"/>
                <w:color w:val="auto"/>
                <w:kern w:val="0"/>
                <w:szCs w:val="21"/>
                <w:highlight w:val="none"/>
              </w:rPr>
            </w:pPr>
          </w:p>
          <w:p w14:paraId="101F366B">
            <w:pPr>
              <w:snapToGrid w:val="0"/>
              <w:spacing w:line="400" w:lineRule="exact"/>
              <w:jc w:val="center"/>
              <w:rPr>
                <w:rFonts w:ascii="宋体" w:hAnsi="宋体"/>
                <w:color w:val="auto"/>
                <w:kern w:val="0"/>
                <w:szCs w:val="21"/>
                <w:highlight w:val="none"/>
              </w:rPr>
            </w:pPr>
          </w:p>
          <w:p w14:paraId="480F9491">
            <w:pPr>
              <w:snapToGrid w:val="0"/>
              <w:spacing w:line="400" w:lineRule="exact"/>
              <w:jc w:val="center"/>
              <w:rPr>
                <w:rFonts w:ascii="宋体" w:hAnsi="宋体"/>
                <w:color w:val="auto"/>
                <w:kern w:val="0"/>
                <w:szCs w:val="21"/>
                <w:highlight w:val="none"/>
              </w:rPr>
            </w:pPr>
          </w:p>
          <w:p w14:paraId="26E1117C">
            <w:pPr>
              <w:snapToGrid w:val="0"/>
              <w:spacing w:line="400" w:lineRule="exact"/>
              <w:jc w:val="center"/>
              <w:rPr>
                <w:rFonts w:ascii="宋体" w:hAnsi="宋体"/>
                <w:color w:val="auto"/>
                <w:kern w:val="0"/>
                <w:szCs w:val="21"/>
                <w:highlight w:val="none"/>
              </w:rPr>
            </w:pPr>
          </w:p>
          <w:p w14:paraId="005FB6D1">
            <w:pPr>
              <w:snapToGrid w:val="0"/>
              <w:spacing w:line="400" w:lineRule="exact"/>
              <w:jc w:val="center"/>
              <w:rPr>
                <w:rFonts w:ascii="宋体" w:hAnsi="宋体"/>
                <w:color w:val="auto"/>
                <w:kern w:val="0"/>
                <w:szCs w:val="21"/>
                <w:highlight w:val="none"/>
              </w:rPr>
            </w:pPr>
          </w:p>
          <w:p w14:paraId="3664FB56">
            <w:pPr>
              <w:snapToGrid w:val="0"/>
              <w:spacing w:line="400" w:lineRule="exact"/>
              <w:jc w:val="center"/>
              <w:rPr>
                <w:rFonts w:ascii="宋体" w:hAnsi="宋体"/>
                <w:color w:val="auto"/>
                <w:kern w:val="0"/>
                <w:szCs w:val="21"/>
                <w:highlight w:val="none"/>
              </w:rPr>
            </w:pPr>
          </w:p>
          <w:p w14:paraId="36E246E3">
            <w:pPr>
              <w:snapToGrid w:val="0"/>
              <w:spacing w:line="400" w:lineRule="exact"/>
              <w:jc w:val="center"/>
              <w:rPr>
                <w:rFonts w:ascii="宋体" w:hAnsi="宋体"/>
                <w:color w:val="auto"/>
                <w:kern w:val="0"/>
                <w:szCs w:val="21"/>
                <w:highlight w:val="none"/>
              </w:rPr>
            </w:pPr>
          </w:p>
          <w:p w14:paraId="4DF02F0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32896B3">
            <w:pPr>
              <w:snapToGrid w:val="0"/>
              <w:spacing w:line="400" w:lineRule="exact"/>
              <w:jc w:val="center"/>
              <w:rPr>
                <w:rFonts w:ascii="宋体" w:hAnsi="宋体"/>
                <w:color w:val="auto"/>
                <w:kern w:val="0"/>
                <w:szCs w:val="21"/>
                <w:highlight w:val="none"/>
              </w:rPr>
            </w:pPr>
          </w:p>
          <w:p w14:paraId="1D60F416">
            <w:pPr>
              <w:snapToGrid w:val="0"/>
              <w:spacing w:line="400" w:lineRule="exact"/>
              <w:jc w:val="center"/>
              <w:rPr>
                <w:rFonts w:ascii="宋体" w:hAnsi="宋体"/>
                <w:color w:val="auto"/>
                <w:kern w:val="0"/>
                <w:szCs w:val="21"/>
                <w:highlight w:val="none"/>
              </w:rPr>
            </w:pPr>
          </w:p>
          <w:p w14:paraId="3C579899">
            <w:pPr>
              <w:snapToGrid w:val="0"/>
              <w:spacing w:line="400" w:lineRule="exact"/>
              <w:jc w:val="center"/>
              <w:rPr>
                <w:rFonts w:ascii="宋体" w:hAnsi="宋体"/>
                <w:color w:val="auto"/>
                <w:kern w:val="0"/>
                <w:szCs w:val="21"/>
                <w:highlight w:val="none"/>
              </w:rPr>
            </w:pPr>
          </w:p>
          <w:p w14:paraId="708395DF">
            <w:pPr>
              <w:snapToGrid w:val="0"/>
              <w:spacing w:line="400" w:lineRule="exact"/>
              <w:jc w:val="center"/>
              <w:rPr>
                <w:rFonts w:ascii="宋体" w:hAnsi="宋体"/>
                <w:color w:val="auto"/>
                <w:kern w:val="0"/>
                <w:szCs w:val="21"/>
                <w:highlight w:val="none"/>
              </w:rPr>
            </w:pPr>
          </w:p>
          <w:p w14:paraId="4980BAB8">
            <w:pPr>
              <w:snapToGrid w:val="0"/>
              <w:spacing w:line="400" w:lineRule="exact"/>
              <w:jc w:val="center"/>
              <w:rPr>
                <w:rFonts w:ascii="宋体" w:hAnsi="宋体"/>
                <w:color w:val="auto"/>
                <w:kern w:val="0"/>
                <w:szCs w:val="21"/>
                <w:highlight w:val="none"/>
              </w:rPr>
            </w:pPr>
          </w:p>
          <w:p w14:paraId="77CDA91F">
            <w:pPr>
              <w:snapToGrid w:val="0"/>
              <w:spacing w:line="400" w:lineRule="exact"/>
              <w:jc w:val="center"/>
              <w:rPr>
                <w:rFonts w:ascii="宋体" w:hAnsi="宋体"/>
                <w:color w:val="auto"/>
                <w:kern w:val="0"/>
                <w:szCs w:val="21"/>
                <w:highlight w:val="none"/>
              </w:rPr>
            </w:pPr>
          </w:p>
          <w:p w14:paraId="07CD563B">
            <w:pPr>
              <w:snapToGrid w:val="0"/>
              <w:spacing w:line="400" w:lineRule="exact"/>
              <w:jc w:val="center"/>
              <w:rPr>
                <w:rFonts w:ascii="宋体" w:hAnsi="宋体"/>
                <w:color w:val="auto"/>
                <w:kern w:val="0"/>
                <w:szCs w:val="21"/>
                <w:highlight w:val="none"/>
              </w:rPr>
            </w:pPr>
          </w:p>
          <w:p w14:paraId="7AA563C5">
            <w:pPr>
              <w:snapToGrid w:val="0"/>
              <w:spacing w:line="400" w:lineRule="exact"/>
              <w:jc w:val="center"/>
              <w:rPr>
                <w:rFonts w:ascii="宋体" w:hAnsi="宋体"/>
                <w:color w:val="auto"/>
                <w:kern w:val="0"/>
                <w:szCs w:val="21"/>
                <w:highlight w:val="none"/>
              </w:rPr>
            </w:pPr>
          </w:p>
          <w:p w14:paraId="7BE2E3A1">
            <w:pPr>
              <w:snapToGrid w:val="0"/>
              <w:spacing w:line="400" w:lineRule="exact"/>
              <w:jc w:val="center"/>
              <w:rPr>
                <w:rFonts w:ascii="宋体" w:hAnsi="宋体"/>
                <w:color w:val="auto"/>
                <w:kern w:val="0"/>
                <w:szCs w:val="21"/>
                <w:highlight w:val="none"/>
              </w:rPr>
            </w:pPr>
          </w:p>
          <w:p w14:paraId="42A49CE8">
            <w:pPr>
              <w:snapToGrid w:val="0"/>
              <w:spacing w:line="400" w:lineRule="exact"/>
              <w:jc w:val="center"/>
              <w:rPr>
                <w:rFonts w:ascii="宋体" w:hAnsi="宋体"/>
                <w:color w:val="auto"/>
                <w:kern w:val="0"/>
                <w:szCs w:val="21"/>
                <w:highlight w:val="none"/>
              </w:rPr>
            </w:pPr>
          </w:p>
          <w:p w14:paraId="50A24522">
            <w:pPr>
              <w:snapToGrid w:val="0"/>
              <w:spacing w:line="400" w:lineRule="exact"/>
              <w:jc w:val="center"/>
              <w:rPr>
                <w:rFonts w:ascii="宋体" w:hAnsi="宋体"/>
                <w:color w:val="auto"/>
                <w:kern w:val="0"/>
                <w:szCs w:val="21"/>
                <w:highlight w:val="none"/>
              </w:rPr>
            </w:pPr>
          </w:p>
          <w:p w14:paraId="35DF1E02">
            <w:pPr>
              <w:snapToGrid w:val="0"/>
              <w:spacing w:line="400" w:lineRule="exact"/>
              <w:jc w:val="center"/>
              <w:rPr>
                <w:rFonts w:ascii="宋体" w:hAnsi="宋体"/>
                <w:color w:val="auto"/>
                <w:kern w:val="0"/>
                <w:szCs w:val="21"/>
                <w:highlight w:val="none"/>
              </w:rPr>
            </w:pPr>
          </w:p>
          <w:p w14:paraId="42B6BB6C">
            <w:pPr>
              <w:snapToGrid w:val="0"/>
              <w:spacing w:line="400" w:lineRule="exact"/>
              <w:jc w:val="center"/>
              <w:rPr>
                <w:rFonts w:ascii="宋体" w:hAnsi="宋体"/>
                <w:color w:val="auto"/>
                <w:kern w:val="0"/>
                <w:szCs w:val="21"/>
                <w:highlight w:val="none"/>
              </w:rPr>
            </w:pPr>
          </w:p>
          <w:p w14:paraId="6C721E11">
            <w:pPr>
              <w:snapToGrid w:val="0"/>
              <w:spacing w:line="400" w:lineRule="exact"/>
              <w:jc w:val="center"/>
              <w:rPr>
                <w:rFonts w:ascii="宋体" w:hAnsi="宋体"/>
                <w:color w:val="auto"/>
                <w:kern w:val="0"/>
                <w:szCs w:val="21"/>
                <w:highlight w:val="none"/>
              </w:rPr>
            </w:pPr>
          </w:p>
          <w:p w14:paraId="536A3D54">
            <w:pPr>
              <w:snapToGrid w:val="0"/>
              <w:spacing w:line="400" w:lineRule="exact"/>
              <w:jc w:val="center"/>
              <w:rPr>
                <w:rFonts w:ascii="宋体" w:hAnsi="宋体"/>
                <w:color w:val="auto"/>
                <w:kern w:val="0"/>
                <w:szCs w:val="21"/>
                <w:highlight w:val="none"/>
              </w:rPr>
            </w:pPr>
          </w:p>
          <w:p w14:paraId="0D75C312">
            <w:pPr>
              <w:snapToGrid w:val="0"/>
              <w:spacing w:line="400" w:lineRule="exact"/>
              <w:jc w:val="center"/>
              <w:rPr>
                <w:rFonts w:ascii="宋体" w:hAnsi="宋体"/>
                <w:color w:val="auto"/>
                <w:kern w:val="0"/>
                <w:szCs w:val="21"/>
                <w:highlight w:val="none"/>
              </w:rPr>
            </w:pPr>
          </w:p>
          <w:p w14:paraId="3674869C">
            <w:pPr>
              <w:snapToGrid w:val="0"/>
              <w:spacing w:line="400" w:lineRule="exact"/>
              <w:jc w:val="center"/>
              <w:rPr>
                <w:rFonts w:ascii="宋体" w:hAnsi="宋体"/>
                <w:color w:val="auto"/>
                <w:kern w:val="0"/>
                <w:szCs w:val="21"/>
                <w:highlight w:val="none"/>
              </w:rPr>
            </w:pPr>
          </w:p>
          <w:p w14:paraId="0838F5AD">
            <w:pPr>
              <w:snapToGrid w:val="0"/>
              <w:spacing w:line="400" w:lineRule="exact"/>
              <w:jc w:val="center"/>
              <w:rPr>
                <w:rFonts w:ascii="宋体" w:hAnsi="宋体"/>
                <w:color w:val="auto"/>
                <w:kern w:val="0"/>
                <w:szCs w:val="21"/>
                <w:highlight w:val="none"/>
              </w:rPr>
            </w:pPr>
          </w:p>
          <w:p w14:paraId="603B6EAD">
            <w:pPr>
              <w:snapToGrid w:val="0"/>
              <w:spacing w:line="400" w:lineRule="exact"/>
              <w:jc w:val="center"/>
              <w:rPr>
                <w:rFonts w:ascii="宋体" w:hAnsi="宋体"/>
                <w:color w:val="auto"/>
                <w:kern w:val="0"/>
                <w:szCs w:val="21"/>
                <w:highlight w:val="none"/>
              </w:rPr>
            </w:pPr>
          </w:p>
          <w:p w14:paraId="4766D96C">
            <w:pPr>
              <w:snapToGrid w:val="0"/>
              <w:spacing w:line="400" w:lineRule="exact"/>
              <w:jc w:val="center"/>
              <w:rPr>
                <w:rFonts w:ascii="宋体" w:hAnsi="宋体"/>
                <w:color w:val="auto"/>
                <w:kern w:val="0"/>
                <w:szCs w:val="21"/>
                <w:highlight w:val="none"/>
              </w:rPr>
            </w:pPr>
          </w:p>
          <w:p w14:paraId="43397000">
            <w:pPr>
              <w:snapToGrid w:val="0"/>
              <w:spacing w:line="400" w:lineRule="exact"/>
              <w:jc w:val="center"/>
              <w:rPr>
                <w:rFonts w:ascii="宋体" w:hAnsi="宋体"/>
                <w:color w:val="auto"/>
                <w:kern w:val="0"/>
                <w:szCs w:val="21"/>
                <w:highlight w:val="none"/>
              </w:rPr>
            </w:pPr>
          </w:p>
          <w:p w14:paraId="7444491A">
            <w:pPr>
              <w:snapToGrid w:val="0"/>
              <w:spacing w:line="400" w:lineRule="exact"/>
              <w:jc w:val="center"/>
              <w:rPr>
                <w:rFonts w:ascii="宋体" w:hAnsi="宋体"/>
                <w:color w:val="auto"/>
                <w:kern w:val="0"/>
                <w:szCs w:val="21"/>
                <w:highlight w:val="none"/>
              </w:rPr>
            </w:pPr>
          </w:p>
          <w:p w14:paraId="2A8D414F">
            <w:pPr>
              <w:snapToGrid w:val="0"/>
              <w:spacing w:line="400" w:lineRule="exact"/>
              <w:jc w:val="center"/>
              <w:rPr>
                <w:rFonts w:ascii="宋体" w:hAnsi="宋体"/>
                <w:color w:val="auto"/>
                <w:kern w:val="0"/>
                <w:szCs w:val="21"/>
                <w:highlight w:val="none"/>
              </w:rPr>
            </w:pPr>
          </w:p>
          <w:p w14:paraId="2D5A1904">
            <w:pPr>
              <w:snapToGrid w:val="0"/>
              <w:spacing w:line="400" w:lineRule="exact"/>
              <w:jc w:val="center"/>
              <w:rPr>
                <w:rFonts w:ascii="宋体" w:hAnsi="宋体"/>
                <w:color w:val="auto"/>
                <w:kern w:val="0"/>
                <w:szCs w:val="21"/>
                <w:highlight w:val="none"/>
              </w:rPr>
            </w:pPr>
          </w:p>
          <w:p w14:paraId="56AEB76A">
            <w:pPr>
              <w:snapToGrid w:val="0"/>
              <w:spacing w:line="400" w:lineRule="exact"/>
              <w:jc w:val="center"/>
              <w:rPr>
                <w:rFonts w:ascii="宋体" w:hAnsi="宋体"/>
                <w:color w:val="auto"/>
                <w:kern w:val="0"/>
                <w:szCs w:val="21"/>
                <w:highlight w:val="none"/>
              </w:rPr>
            </w:pPr>
          </w:p>
          <w:p w14:paraId="3B1D5E19">
            <w:pPr>
              <w:snapToGrid w:val="0"/>
              <w:spacing w:line="400" w:lineRule="exact"/>
              <w:jc w:val="center"/>
              <w:rPr>
                <w:rFonts w:ascii="宋体" w:hAnsi="宋体"/>
                <w:color w:val="auto"/>
                <w:kern w:val="0"/>
                <w:szCs w:val="21"/>
                <w:highlight w:val="none"/>
              </w:rPr>
            </w:pPr>
          </w:p>
          <w:p w14:paraId="751A5B8D">
            <w:pPr>
              <w:snapToGrid w:val="0"/>
              <w:spacing w:line="400" w:lineRule="exact"/>
              <w:jc w:val="center"/>
              <w:rPr>
                <w:rFonts w:ascii="宋体" w:hAnsi="宋体"/>
                <w:color w:val="auto"/>
                <w:kern w:val="0"/>
                <w:szCs w:val="21"/>
                <w:highlight w:val="none"/>
              </w:rPr>
            </w:pPr>
          </w:p>
          <w:p w14:paraId="6F85C60D">
            <w:pPr>
              <w:snapToGrid w:val="0"/>
              <w:spacing w:line="400" w:lineRule="exact"/>
              <w:jc w:val="center"/>
              <w:rPr>
                <w:rFonts w:ascii="宋体" w:hAnsi="宋体"/>
                <w:color w:val="auto"/>
                <w:kern w:val="0"/>
                <w:szCs w:val="21"/>
                <w:highlight w:val="none"/>
              </w:rPr>
            </w:pPr>
          </w:p>
          <w:p w14:paraId="544E18DE">
            <w:pPr>
              <w:snapToGrid w:val="0"/>
              <w:spacing w:line="400" w:lineRule="exact"/>
              <w:jc w:val="center"/>
              <w:rPr>
                <w:rFonts w:ascii="宋体" w:hAnsi="宋体"/>
                <w:color w:val="auto"/>
                <w:kern w:val="0"/>
                <w:szCs w:val="21"/>
                <w:highlight w:val="none"/>
              </w:rPr>
            </w:pPr>
          </w:p>
          <w:p w14:paraId="69DB10FF">
            <w:pPr>
              <w:snapToGrid w:val="0"/>
              <w:spacing w:line="400" w:lineRule="exact"/>
              <w:jc w:val="center"/>
              <w:rPr>
                <w:rFonts w:ascii="宋体" w:hAnsi="宋体"/>
                <w:color w:val="auto"/>
                <w:kern w:val="0"/>
                <w:szCs w:val="21"/>
                <w:highlight w:val="none"/>
              </w:rPr>
            </w:pPr>
          </w:p>
          <w:p w14:paraId="53AACD8A">
            <w:pPr>
              <w:snapToGrid w:val="0"/>
              <w:spacing w:line="400" w:lineRule="exact"/>
              <w:jc w:val="center"/>
              <w:rPr>
                <w:rFonts w:ascii="宋体" w:hAnsi="宋体"/>
                <w:color w:val="auto"/>
                <w:kern w:val="0"/>
                <w:szCs w:val="21"/>
                <w:highlight w:val="none"/>
              </w:rPr>
            </w:pPr>
          </w:p>
          <w:p w14:paraId="44BB5F99">
            <w:pPr>
              <w:snapToGrid w:val="0"/>
              <w:spacing w:line="400" w:lineRule="exact"/>
              <w:jc w:val="center"/>
              <w:rPr>
                <w:rFonts w:ascii="宋体" w:hAnsi="宋体"/>
                <w:color w:val="auto"/>
                <w:kern w:val="0"/>
                <w:szCs w:val="21"/>
                <w:highlight w:val="none"/>
              </w:rPr>
            </w:pPr>
          </w:p>
          <w:p w14:paraId="4472C55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7ED72DC2">
            <w:pPr>
              <w:snapToGrid w:val="0"/>
              <w:spacing w:line="400" w:lineRule="exact"/>
              <w:jc w:val="center"/>
              <w:rPr>
                <w:rFonts w:ascii="宋体" w:hAnsi="宋体"/>
                <w:color w:val="auto"/>
                <w:kern w:val="0"/>
                <w:szCs w:val="21"/>
                <w:highlight w:val="none"/>
              </w:rPr>
            </w:pPr>
          </w:p>
          <w:p w14:paraId="66B2EACA">
            <w:pPr>
              <w:snapToGrid w:val="0"/>
              <w:spacing w:line="400" w:lineRule="exact"/>
              <w:jc w:val="center"/>
              <w:rPr>
                <w:rFonts w:ascii="宋体" w:hAnsi="宋体"/>
                <w:color w:val="auto"/>
                <w:kern w:val="0"/>
                <w:szCs w:val="21"/>
                <w:highlight w:val="none"/>
              </w:rPr>
            </w:pPr>
          </w:p>
          <w:p w14:paraId="37C4E08E">
            <w:pPr>
              <w:snapToGrid w:val="0"/>
              <w:spacing w:line="400" w:lineRule="exact"/>
              <w:jc w:val="center"/>
              <w:rPr>
                <w:rFonts w:ascii="宋体" w:hAnsi="宋体"/>
                <w:color w:val="auto"/>
                <w:kern w:val="0"/>
                <w:szCs w:val="21"/>
                <w:highlight w:val="none"/>
              </w:rPr>
            </w:pPr>
          </w:p>
          <w:p w14:paraId="2F2BEEE0">
            <w:pPr>
              <w:snapToGrid w:val="0"/>
              <w:spacing w:line="400" w:lineRule="exact"/>
              <w:jc w:val="center"/>
              <w:rPr>
                <w:rFonts w:ascii="宋体" w:hAnsi="宋体"/>
                <w:color w:val="auto"/>
                <w:kern w:val="0"/>
                <w:szCs w:val="21"/>
                <w:highlight w:val="none"/>
              </w:rPr>
            </w:pPr>
          </w:p>
          <w:p w14:paraId="1B3B71EC">
            <w:pPr>
              <w:snapToGrid w:val="0"/>
              <w:spacing w:line="400" w:lineRule="exact"/>
              <w:jc w:val="center"/>
              <w:rPr>
                <w:rFonts w:ascii="宋体" w:hAnsi="宋体"/>
                <w:color w:val="auto"/>
                <w:kern w:val="0"/>
                <w:szCs w:val="21"/>
                <w:highlight w:val="none"/>
              </w:rPr>
            </w:pPr>
          </w:p>
          <w:p w14:paraId="1FCAEBF5">
            <w:pPr>
              <w:snapToGrid w:val="0"/>
              <w:spacing w:line="400" w:lineRule="exact"/>
              <w:jc w:val="center"/>
              <w:rPr>
                <w:rFonts w:ascii="宋体" w:hAnsi="宋体"/>
                <w:color w:val="auto"/>
                <w:kern w:val="0"/>
                <w:szCs w:val="21"/>
                <w:highlight w:val="none"/>
              </w:rPr>
            </w:pPr>
          </w:p>
          <w:p w14:paraId="5946D576">
            <w:pPr>
              <w:snapToGrid w:val="0"/>
              <w:spacing w:line="400" w:lineRule="exact"/>
              <w:jc w:val="center"/>
              <w:rPr>
                <w:rFonts w:ascii="宋体" w:hAnsi="宋体"/>
                <w:color w:val="auto"/>
                <w:kern w:val="0"/>
                <w:szCs w:val="21"/>
                <w:highlight w:val="none"/>
              </w:rPr>
            </w:pPr>
          </w:p>
          <w:p w14:paraId="4BDAD773">
            <w:pPr>
              <w:snapToGrid w:val="0"/>
              <w:spacing w:line="400" w:lineRule="exact"/>
              <w:jc w:val="center"/>
              <w:rPr>
                <w:rFonts w:ascii="宋体" w:hAnsi="宋体"/>
                <w:color w:val="auto"/>
                <w:kern w:val="0"/>
                <w:szCs w:val="21"/>
                <w:highlight w:val="none"/>
              </w:rPr>
            </w:pPr>
          </w:p>
          <w:p w14:paraId="267DD566">
            <w:pPr>
              <w:snapToGrid w:val="0"/>
              <w:spacing w:line="400" w:lineRule="exact"/>
              <w:jc w:val="center"/>
              <w:rPr>
                <w:rFonts w:ascii="宋体" w:hAnsi="宋体"/>
                <w:color w:val="auto"/>
                <w:kern w:val="0"/>
                <w:szCs w:val="21"/>
                <w:highlight w:val="none"/>
              </w:rPr>
            </w:pPr>
          </w:p>
          <w:p w14:paraId="225E21C9">
            <w:pPr>
              <w:snapToGrid w:val="0"/>
              <w:spacing w:line="400" w:lineRule="exact"/>
              <w:jc w:val="center"/>
              <w:rPr>
                <w:rFonts w:ascii="宋体" w:hAnsi="宋体"/>
                <w:color w:val="auto"/>
                <w:kern w:val="0"/>
                <w:szCs w:val="21"/>
                <w:highlight w:val="none"/>
              </w:rPr>
            </w:pPr>
          </w:p>
          <w:p w14:paraId="44D51783">
            <w:pPr>
              <w:snapToGrid w:val="0"/>
              <w:spacing w:line="400" w:lineRule="exact"/>
              <w:jc w:val="center"/>
              <w:rPr>
                <w:rFonts w:ascii="宋体" w:hAnsi="宋体"/>
                <w:color w:val="auto"/>
                <w:kern w:val="0"/>
                <w:szCs w:val="21"/>
                <w:highlight w:val="none"/>
              </w:rPr>
            </w:pPr>
          </w:p>
          <w:p w14:paraId="210B9DC4">
            <w:pPr>
              <w:snapToGrid w:val="0"/>
              <w:spacing w:line="400" w:lineRule="exact"/>
              <w:jc w:val="center"/>
              <w:rPr>
                <w:rFonts w:ascii="宋体" w:hAnsi="宋体"/>
                <w:color w:val="auto"/>
                <w:kern w:val="0"/>
                <w:szCs w:val="21"/>
                <w:highlight w:val="none"/>
              </w:rPr>
            </w:pPr>
          </w:p>
          <w:p w14:paraId="2AF3F95E">
            <w:pPr>
              <w:snapToGrid w:val="0"/>
              <w:spacing w:line="400" w:lineRule="exact"/>
              <w:jc w:val="center"/>
              <w:rPr>
                <w:rFonts w:ascii="宋体" w:hAnsi="宋体"/>
                <w:color w:val="auto"/>
                <w:kern w:val="0"/>
                <w:szCs w:val="21"/>
                <w:highlight w:val="none"/>
              </w:rPr>
            </w:pPr>
          </w:p>
          <w:p w14:paraId="32047633">
            <w:pPr>
              <w:snapToGrid w:val="0"/>
              <w:spacing w:line="400" w:lineRule="exact"/>
              <w:jc w:val="center"/>
              <w:rPr>
                <w:rFonts w:ascii="宋体" w:hAnsi="宋体"/>
                <w:color w:val="auto"/>
                <w:kern w:val="0"/>
                <w:szCs w:val="21"/>
                <w:highlight w:val="none"/>
              </w:rPr>
            </w:pPr>
          </w:p>
          <w:p w14:paraId="7512BAF2">
            <w:pPr>
              <w:snapToGrid w:val="0"/>
              <w:spacing w:line="400" w:lineRule="exact"/>
              <w:jc w:val="center"/>
              <w:rPr>
                <w:rFonts w:ascii="宋体" w:hAnsi="宋体"/>
                <w:color w:val="auto"/>
                <w:kern w:val="0"/>
                <w:szCs w:val="21"/>
                <w:highlight w:val="none"/>
              </w:rPr>
            </w:pPr>
          </w:p>
          <w:p w14:paraId="66C58FBB">
            <w:pPr>
              <w:snapToGrid w:val="0"/>
              <w:spacing w:line="400" w:lineRule="exact"/>
              <w:jc w:val="center"/>
              <w:rPr>
                <w:rFonts w:ascii="宋体" w:hAnsi="宋体"/>
                <w:color w:val="auto"/>
                <w:kern w:val="0"/>
                <w:szCs w:val="21"/>
                <w:highlight w:val="none"/>
              </w:rPr>
            </w:pPr>
          </w:p>
          <w:p w14:paraId="7ED5C4C2">
            <w:pPr>
              <w:snapToGrid w:val="0"/>
              <w:spacing w:line="400" w:lineRule="exact"/>
              <w:jc w:val="center"/>
              <w:rPr>
                <w:rFonts w:ascii="宋体" w:hAnsi="宋体"/>
                <w:color w:val="auto"/>
                <w:kern w:val="0"/>
                <w:szCs w:val="21"/>
                <w:highlight w:val="none"/>
              </w:rPr>
            </w:pPr>
          </w:p>
          <w:p w14:paraId="32367A5B">
            <w:pPr>
              <w:snapToGrid w:val="0"/>
              <w:spacing w:line="400" w:lineRule="exact"/>
              <w:jc w:val="center"/>
              <w:rPr>
                <w:rFonts w:ascii="宋体" w:hAnsi="宋体"/>
                <w:color w:val="auto"/>
                <w:kern w:val="0"/>
                <w:szCs w:val="21"/>
                <w:highlight w:val="none"/>
              </w:rPr>
            </w:pPr>
          </w:p>
          <w:p w14:paraId="514D0A4B">
            <w:pPr>
              <w:snapToGrid w:val="0"/>
              <w:spacing w:line="400" w:lineRule="exact"/>
              <w:jc w:val="center"/>
              <w:rPr>
                <w:rFonts w:ascii="宋体" w:hAnsi="宋体"/>
                <w:color w:val="auto"/>
                <w:kern w:val="0"/>
                <w:szCs w:val="21"/>
                <w:highlight w:val="none"/>
              </w:rPr>
            </w:pPr>
          </w:p>
          <w:p w14:paraId="7E6F7D07">
            <w:pPr>
              <w:snapToGrid w:val="0"/>
              <w:spacing w:line="400" w:lineRule="exact"/>
              <w:jc w:val="center"/>
              <w:rPr>
                <w:rFonts w:ascii="宋体" w:hAnsi="宋体"/>
                <w:color w:val="auto"/>
                <w:kern w:val="0"/>
                <w:szCs w:val="21"/>
                <w:highlight w:val="none"/>
              </w:rPr>
            </w:pPr>
          </w:p>
          <w:p w14:paraId="222EBCB1">
            <w:pPr>
              <w:snapToGrid w:val="0"/>
              <w:spacing w:line="400" w:lineRule="exact"/>
              <w:jc w:val="center"/>
              <w:rPr>
                <w:rFonts w:ascii="宋体" w:hAnsi="宋体"/>
                <w:color w:val="auto"/>
                <w:kern w:val="0"/>
                <w:szCs w:val="21"/>
                <w:highlight w:val="none"/>
              </w:rPr>
            </w:pPr>
          </w:p>
          <w:p w14:paraId="41B652BD">
            <w:pPr>
              <w:snapToGrid w:val="0"/>
              <w:spacing w:line="400" w:lineRule="exact"/>
              <w:jc w:val="center"/>
              <w:rPr>
                <w:rFonts w:ascii="宋体" w:hAnsi="宋体"/>
                <w:color w:val="auto"/>
                <w:kern w:val="0"/>
                <w:szCs w:val="21"/>
                <w:highlight w:val="none"/>
              </w:rPr>
            </w:pPr>
          </w:p>
          <w:p w14:paraId="428EC959">
            <w:pPr>
              <w:snapToGrid w:val="0"/>
              <w:spacing w:line="400" w:lineRule="exact"/>
              <w:jc w:val="center"/>
              <w:rPr>
                <w:rFonts w:ascii="宋体" w:hAnsi="宋体"/>
                <w:color w:val="auto"/>
                <w:kern w:val="0"/>
                <w:szCs w:val="21"/>
                <w:highlight w:val="none"/>
              </w:rPr>
            </w:pPr>
          </w:p>
          <w:p w14:paraId="0393CFB0">
            <w:pPr>
              <w:snapToGrid w:val="0"/>
              <w:spacing w:line="400" w:lineRule="exact"/>
              <w:jc w:val="center"/>
              <w:rPr>
                <w:rFonts w:ascii="宋体" w:hAnsi="宋体"/>
                <w:color w:val="auto"/>
                <w:kern w:val="0"/>
                <w:szCs w:val="21"/>
                <w:highlight w:val="none"/>
              </w:rPr>
            </w:pPr>
          </w:p>
          <w:p w14:paraId="72A90A32">
            <w:pPr>
              <w:snapToGrid w:val="0"/>
              <w:spacing w:line="400" w:lineRule="exact"/>
              <w:jc w:val="center"/>
              <w:rPr>
                <w:rFonts w:ascii="宋体" w:hAnsi="宋体"/>
                <w:color w:val="auto"/>
                <w:kern w:val="0"/>
                <w:szCs w:val="21"/>
                <w:highlight w:val="none"/>
              </w:rPr>
            </w:pPr>
          </w:p>
          <w:p w14:paraId="174C7AF1">
            <w:pPr>
              <w:snapToGrid w:val="0"/>
              <w:spacing w:line="400" w:lineRule="exact"/>
              <w:jc w:val="center"/>
              <w:rPr>
                <w:rFonts w:ascii="宋体" w:hAnsi="宋体"/>
                <w:color w:val="auto"/>
                <w:kern w:val="0"/>
                <w:szCs w:val="21"/>
                <w:highlight w:val="none"/>
              </w:rPr>
            </w:pPr>
          </w:p>
          <w:p w14:paraId="017B0763">
            <w:pPr>
              <w:snapToGrid w:val="0"/>
              <w:spacing w:line="400" w:lineRule="exact"/>
              <w:jc w:val="center"/>
              <w:rPr>
                <w:rFonts w:ascii="宋体" w:hAnsi="宋体"/>
                <w:color w:val="auto"/>
                <w:kern w:val="0"/>
                <w:szCs w:val="21"/>
                <w:highlight w:val="none"/>
              </w:rPr>
            </w:pPr>
          </w:p>
          <w:p w14:paraId="70D8CA43">
            <w:pPr>
              <w:snapToGrid w:val="0"/>
              <w:spacing w:line="400" w:lineRule="exact"/>
              <w:jc w:val="center"/>
              <w:rPr>
                <w:rFonts w:ascii="宋体" w:hAnsi="宋体"/>
                <w:color w:val="auto"/>
                <w:kern w:val="0"/>
                <w:szCs w:val="21"/>
                <w:highlight w:val="none"/>
              </w:rPr>
            </w:pPr>
          </w:p>
          <w:p w14:paraId="1AB32253">
            <w:pPr>
              <w:snapToGrid w:val="0"/>
              <w:spacing w:line="400" w:lineRule="exact"/>
              <w:jc w:val="center"/>
              <w:rPr>
                <w:rFonts w:ascii="宋体" w:hAnsi="宋体"/>
                <w:color w:val="auto"/>
                <w:kern w:val="0"/>
                <w:szCs w:val="21"/>
                <w:highlight w:val="none"/>
              </w:rPr>
            </w:pPr>
          </w:p>
          <w:p w14:paraId="0573D26F">
            <w:pPr>
              <w:snapToGrid w:val="0"/>
              <w:spacing w:line="400" w:lineRule="exact"/>
              <w:jc w:val="center"/>
              <w:rPr>
                <w:rFonts w:ascii="宋体" w:hAnsi="宋体"/>
                <w:color w:val="auto"/>
                <w:kern w:val="0"/>
                <w:szCs w:val="21"/>
                <w:highlight w:val="none"/>
              </w:rPr>
            </w:pPr>
          </w:p>
          <w:p w14:paraId="374A2AB2">
            <w:pPr>
              <w:snapToGrid w:val="0"/>
              <w:spacing w:line="400" w:lineRule="exact"/>
              <w:jc w:val="center"/>
              <w:rPr>
                <w:rFonts w:ascii="宋体" w:hAnsi="宋体"/>
                <w:color w:val="auto"/>
                <w:kern w:val="0"/>
                <w:szCs w:val="21"/>
                <w:highlight w:val="none"/>
              </w:rPr>
            </w:pPr>
          </w:p>
          <w:p w14:paraId="2B848C8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6FB1CFFA">
            <w:pPr>
              <w:snapToGrid w:val="0"/>
              <w:spacing w:line="400" w:lineRule="exact"/>
              <w:jc w:val="center"/>
              <w:rPr>
                <w:rFonts w:ascii="宋体" w:hAnsi="宋体"/>
                <w:color w:val="auto"/>
                <w:kern w:val="0"/>
                <w:szCs w:val="21"/>
                <w:highlight w:val="none"/>
              </w:rPr>
            </w:pPr>
          </w:p>
        </w:tc>
        <w:tc>
          <w:tcPr>
            <w:tcW w:w="1644" w:type="dxa"/>
            <w:vAlign w:val="center"/>
          </w:tcPr>
          <w:p w14:paraId="7A7CFCC5">
            <w:pPr>
              <w:snapToGrid w:val="0"/>
              <w:spacing w:line="400" w:lineRule="exact"/>
              <w:jc w:val="center"/>
              <w:rPr>
                <w:rFonts w:ascii="宋体" w:hAnsi="宋体"/>
                <w:color w:val="auto"/>
                <w:kern w:val="0"/>
                <w:szCs w:val="21"/>
                <w:highlight w:val="none"/>
              </w:rPr>
            </w:pPr>
          </w:p>
          <w:p w14:paraId="0063D653">
            <w:pPr>
              <w:snapToGrid w:val="0"/>
              <w:spacing w:line="400" w:lineRule="exact"/>
              <w:jc w:val="center"/>
              <w:rPr>
                <w:rFonts w:ascii="宋体" w:hAnsi="宋体"/>
                <w:color w:val="auto"/>
                <w:kern w:val="0"/>
                <w:szCs w:val="21"/>
                <w:highlight w:val="none"/>
              </w:rPr>
            </w:pPr>
          </w:p>
          <w:p w14:paraId="56289C21">
            <w:pPr>
              <w:snapToGrid w:val="0"/>
              <w:spacing w:line="400" w:lineRule="exact"/>
              <w:jc w:val="center"/>
              <w:rPr>
                <w:rFonts w:ascii="宋体" w:hAnsi="宋体"/>
                <w:color w:val="auto"/>
                <w:kern w:val="0"/>
                <w:szCs w:val="21"/>
                <w:highlight w:val="none"/>
              </w:rPr>
            </w:pPr>
          </w:p>
          <w:p w14:paraId="50FF4996">
            <w:pPr>
              <w:snapToGrid w:val="0"/>
              <w:spacing w:line="400" w:lineRule="exact"/>
              <w:jc w:val="center"/>
              <w:rPr>
                <w:rFonts w:ascii="宋体" w:hAnsi="宋体"/>
                <w:color w:val="auto"/>
                <w:kern w:val="0"/>
                <w:szCs w:val="21"/>
                <w:highlight w:val="none"/>
              </w:rPr>
            </w:pPr>
          </w:p>
          <w:p w14:paraId="7E1A1345">
            <w:pPr>
              <w:snapToGrid w:val="0"/>
              <w:spacing w:line="400" w:lineRule="exact"/>
              <w:jc w:val="center"/>
              <w:rPr>
                <w:rFonts w:ascii="宋体" w:hAnsi="宋体"/>
                <w:color w:val="auto"/>
                <w:kern w:val="0"/>
                <w:szCs w:val="21"/>
                <w:highlight w:val="none"/>
              </w:rPr>
            </w:pPr>
          </w:p>
          <w:p w14:paraId="2843B96B">
            <w:pPr>
              <w:snapToGrid w:val="0"/>
              <w:spacing w:line="400" w:lineRule="exact"/>
              <w:jc w:val="center"/>
              <w:rPr>
                <w:rFonts w:ascii="宋体" w:hAnsi="宋体"/>
                <w:color w:val="auto"/>
                <w:kern w:val="0"/>
                <w:szCs w:val="21"/>
                <w:highlight w:val="none"/>
              </w:rPr>
            </w:pPr>
          </w:p>
          <w:p w14:paraId="1D1CCB73">
            <w:pPr>
              <w:snapToGrid w:val="0"/>
              <w:spacing w:line="400" w:lineRule="exact"/>
              <w:jc w:val="center"/>
              <w:rPr>
                <w:rFonts w:ascii="宋体" w:hAnsi="宋体"/>
                <w:color w:val="auto"/>
                <w:kern w:val="0"/>
                <w:szCs w:val="21"/>
                <w:highlight w:val="none"/>
              </w:rPr>
            </w:pPr>
          </w:p>
          <w:p w14:paraId="283FE8E6">
            <w:pPr>
              <w:snapToGrid w:val="0"/>
              <w:spacing w:line="400" w:lineRule="exact"/>
              <w:jc w:val="center"/>
              <w:rPr>
                <w:rFonts w:ascii="宋体" w:hAnsi="宋体"/>
                <w:color w:val="auto"/>
                <w:kern w:val="0"/>
                <w:szCs w:val="21"/>
                <w:highlight w:val="none"/>
              </w:rPr>
            </w:pPr>
          </w:p>
          <w:p w14:paraId="251AA2D9">
            <w:pPr>
              <w:snapToGrid w:val="0"/>
              <w:spacing w:line="400" w:lineRule="exact"/>
              <w:jc w:val="center"/>
              <w:rPr>
                <w:rFonts w:ascii="宋体" w:hAnsi="宋体"/>
                <w:color w:val="auto"/>
                <w:kern w:val="0"/>
                <w:szCs w:val="21"/>
                <w:highlight w:val="none"/>
              </w:rPr>
            </w:pPr>
          </w:p>
          <w:p w14:paraId="0D8293D7">
            <w:pPr>
              <w:snapToGrid w:val="0"/>
              <w:spacing w:line="400" w:lineRule="exact"/>
              <w:jc w:val="center"/>
              <w:rPr>
                <w:rFonts w:ascii="宋体" w:hAnsi="宋体"/>
                <w:color w:val="auto"/>
                <w:kern w:val="0"/>
                <w:szCs w:val="21"/>
                <w:highlight w:val="none"/>
              </w:rPr>
            </w:pPr>
          </w:p>
          <w:p w14:paraId="1AD4905E">
            <w:pPr>
              <w:snapToGrid w:val="0"/>
              <w:spacing w:line="400" w:lineRule="exact"/>
              <w:jc w:val="center"/>
              <w:rPr>
                <w:rFonts w:ascii="宋体" w:hAnsi="宋体"/>
                <w:color w:val="auto"/>
                <w:kern w:val="0"/>
                <w:szCs w:val="21"/>
                <w:highlight w:val="none"/>
              </w:rPr>
            </w:pPr>
          </w:p>
          <w:p w14:paraId="08F76783">
            <w:pPr>
              <w:snapToGrid w:val="0"/>
              <w:spacing w:line="400" w:lineRule="exact"/>
              <w:jc w:val="center"/>
              <w:rPr>
                <w:rFonts w:ascii="宋体" w:hAnsi="宋体"/>
                <w:color w:val="auto"/>
                <w:kern w:val="0"/>
                <w:szCs w:val="21"/>
                <w:highlight w:val="none"/>
              </w:rPr>
            </w:pPr>
          </w:p>
          <w:p w14:paraId="7DE55414">
            <w:pPr>
              <w:snapToGrid w:val="0"/>
              <w:spacing w:line="400" w:lineRule="exact"/>
              <w:jc w:val="center"/>
              <w:rPr>
                <w:rFonts w:ascii="宋体" w:hAnsi="宋体"/>
                <w:color w:val="auto"/>
                <w:kern w:val="0"/>
                <w:szCs w:val="21"/>
                <w:highlight w:val="none"/>
              </w:rPr>
            </w:pPr>
          </w:p>
          <w:p w14:paraId="2B038DCD">
            <w:pPr>
              <w:snapToGrid w:val="0"/>
              <w:spacing w:line="400" w:lineRule="exact"/>
              <w:jc w:val="center"/>
              <w:rPr>
                <w:rFonts w:ascii="宋体" w:hAnsi="宋体"/>
                <w:color w:val="auto"/>
                <w:kern w:val="0"/>
                <w:szCs w:val="21"/>
                <w:highlight w:val="none"/>
              </w:rPr>
            </w:pPr>
          </w:p>
          <w:p w14:paraId="227B1B69">
            <w:pPr>
              <w:snapToGrid w:val="0"/>
              <w:spacing w:line="400" w:lineRule="exact"/>
              <w:jc w:val="center"/>
              <w:rPr>
                <w:rFonts w:ascii="宋体" w:hAnsi="宋体"/>
                <w:color w:val="auto"/>
                <w:kern w:val="0"/>
                <w:szCs w:val="21"/>
                <w:highlight w:val="none"/>
              </w:rPr>
            </w:pPr>
          </w:p>
          <w:p w14:paraId="57A6F46A">
            <w:pPr>
              <w:snapToGrid w:val="0"/>
              <w:spacing w:line="400" w:lineRule="exact"/>
              <w:jc w:val="center"/>
              <w:rPr>
                <w:rFonts w:ascii="宋体" w:hAnsi="宋体"/>
                <w:color w:val="auto"/>
                <w:kern w:val="0"/>
                <w:szCs w:val="21"/>
                <w:highlight w:val="none"/>
              </w:rPr>
            </w:pPr>
          </w:p>
          <w:p w14:paraId="60DB3486">
            <w:pPr>
              <w:snapToGrid w:val="0"/>
              <w:spacing w:line="400" w:lineRule="exact"/>
              <w:jc w:val="center"/>
              <w:rPr>
                <w:rFonts w:ascii="宋体" w:hAnsi="宋体"/>
                <w:color w:val="auto"/>
                <w:kern w:val="0"/>
                <w:szCs w:val="21"/>
                <w:highlight w:val="none"/>
              </w:rPr>
            </w:pPr>
          </w:p>
          <w:p w14:paraId="756E60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35B6841A">
            <w:pPr>
              <w:snapToGrid w:val="0"/>
              <w:spacing w:line="400" w:lineRule="exact"/>
              <w:jc w:val="center"/>
              <w:rPr>
                <w:rFonts w:ascii="宋体" w:hAnsi="宋体"/>
                <w:color w:val="auto"/>
                <w:kern w:val="0"/>
                <w:szCs w:val="21"/>
                <w:highlight w:val="none"/>
              </w:rPr>
            </w:pPr>
          </w:p>
          <w:p w14:paraId="7E0B706B">
            <w:pPr>
              <w:snapToGrid w:val="0"/>
              <w:spacing w:line="400" w:lineRule="exact"/>
              <w:jc w:val="center"/>
              <w:rPr>
                <w:rFonts w:ascii="宋体" w:hAnsi="宋体"/>
                <w:color w:val="auto"/>
                <w:kern w:val="0"/>
                <w:szCs w:val="21"/>
                <w:highlight w:val="none"/>
              </w:rPr>
            </w:pPr>
          </w:p>
          <w:p w14:paraId="7C232BD9">
            <w:pPr>
              <w:snapToGrid w:val="0"/>
              <w:spacing w:line="400" w:lineRule="exact"/>
              <w:jc w:val="center"/>
              <w:rPr>
                <w:rFonts w:ascii="宋体" w:hAnsi="宋体"/>
                <w:color w:val="auto"/>
                <w:kern w:val="0"/>
                <w:szCs w:val="21"/>
                <w:highlight w:val="none"/>
              </w:rPr>
            </w:pPr>
          </w:p>
          <w:p w14:paraId="12045092">
            <w:pPr>
              <w:snapToGrid w:val="0"/>
              <w:spacing w:line="400" w:lineRule="exact"/>
              <w:jc w:val="center"/>
              <w:rPr>
                <w:rFonts w:ascii="宋体" w:hAnsi="宋体"/>
                <w:color w:val="auto"/>
                <w:kern w:val="0"/>
                <w:szCs w:val="21"/>
                <w:highlight w:val="none"/>
              </w:rPr>
            </w:pPr>
          </w:p>
          <w:p w14:paraId="56A2CD39">
            <w:pPr>
              <w:snapToGrid w:val="0"/>
              <w:spacing w:line="400" w:lineRule="exact"/>
              <w:jc w:val="center"/>
              <w:rPr>
                <w:rFonts w:ascii="宋体" w:hAnsi="宋体"/>
                <w:color w:val="auto"/>
                <w:kern w:val="0"/>
                <w:szCs w:val="21"/>
                <w:highlight w:val="none"/>
              </w:rPr>
            </w:pPr>
          </w:p>
          <w:p w14:paraId="52F88728">
            <w:pPr>
              <w:snapToGrid w:val="0"/>
              <w:spacing w:line="400" w:lineRule="exact"/>
              <w:jc w:val="center"/>
              <w:rPr>
                <w:rFonts w:ascii="宋体" w:hAnsi="宋体"/>
                <w:color w:val="auto"/>
                <w:kern w:val="0"/>
                <w:szCs w:val="21"/>
                <w:highlight w:val="none"/>
              </w:rPr>
            </w:pPr>
          </w:p>
          <w:p w14:paraId="1D491D28">
            <w:pPr>
              <w:snapToGrid w:val="0"/>
              <w:spacing w:line="400" w:lineRule="exact"/>
              <w:jc w:val="center"/>
              <w:rPr>
                <w:rFonts w:ascii="宋体" w:hAnsi="宋体"/>
                <w:color w:val="auto"/>
                <w:kern w:val="0"/>
                <w:szCs w:val="21"/>
                <w:highlight w:val="none"/>
              </w:rPr>
            </w:pPr>
          </w:p>
          <w:p w14:paraId="5E5D10E4">
            <w:pPr>
              <w:snapToGrid w:val="0"/>
              <w:spacing w:line="400" w:lineRule="exact"/>
              <w:jc w:val="center"/>
              <w:rPr>
                <w:rFonts w:ascii="宋体" w:hAnsi="宋体"/>
                <w:color w:val="auto"/>
                <w:kern w:val="0"/>
                <w:szCs w:val="21"/>
                <w:highlight w:val="none"/>
              </w:rPr>
            </w:pPr>
          </w:p>
          <w:p w14:paraId="15F86DC2">
            <w:pPr>
              <w:snapToGrid w:val="0"/>
              <w:spacing w:line="400" w:lineRule="exact"/>
              <w:jc w:val="center"/>
              <w:rPr>
                <w:rFonts w:ascii="宋体" w:hAnsi="宋体"/>
                <w:color w:val="auto"/>
                <w:kern w:val="0"/>
                <w:szCs w:val="21"/>
                <w:highlight w:val="none"/>
              </w:rPr>
            </w:pPr>
          </w:p>
          <w:p w14:paraId="17B2A9F8">
            <w:pPr>
              <w:snapToGrid w:val="0"/>
              <w:spacing w:line="400" w:lineRule="exact"/>
              <w:jc w:val="center"/>
              <w:rPr>
                <w:rFonts w:ascii="宋体" w:hAnsi="宋体"/>
                <w:color w:val="auto"/>
                <w:kern w:val="0"/>
                <w:szCs w:val="21"/>
                <w:highlight w:val="none"/>
              </w:rPr>
            </w:pPr>
          </w:p>
          <w:p w14:paraId="385C2C80">
            <w:pPr>
              <w:snapToGrid w:val="0"/>
              <w:spacing w:line="400" w:lineRule="exact"/>
              <w:jc w:val="center"/>
              <w:rPr>
                <w:rFonts w:ascii="宋体" w:hAnsi="宋体"/>
                <w:color w:val="auto"/>
                <w:kern w:val="0"/>
                <w:szCs w:val="21"/>
                <w:highlight w:val="none"/>
              </w:rPr>
            </w:pPr>
          </w:p>
          <w:p w14:paraId="7E9E32BF">
            <w:pPr>
              <w:snapToGrid w:val="0"/>
              <w:spacing w:line="400" w:lineRule="exact"/>
              <w:jc w:val="center"/>
              <w:rPr>
                <w:rFonts w:ascii="宋体" w:hAnsi="宋体"/>
                <w:color w:val="auto"/>
                <w:kern w:val="0"/>
                <w:szCs w:val="21"/>
                <w:highlight w:val="none"/>
              </w:rPr>
            </w:pPr>
          </w:p>
          <w:p w14:paraId="40D7443E">
            <w:pPr>
              <w:snapToGrid w:val="0"/>
              <w:spacing w:line="400" w:lineRule="exact"/>
              <w:jc w:val="center"/>
              <w:rPr>
                <w:rFonts w:ascii="宋体" w:hAnsi="宋体"/>
                <w:color w:val="auto"/>
                <w:kern w:val="0"/>
                <w:szCs w:val="21"/>
                <w:highlight w:val="none"/>
              </w:rPr>
            </w:pPr>
          </w:p>
          <w:p w14:paraId="2F23B3C2">
            <w:pPr>
              <w:snapToGrid w:val="0"/>
              <w:spacing w:line="400" w:lineRule="exact"/>
              <w:jc w:val="center"/>
              <w:rPr>
                <w:rFonts w:ascii="宋体" w:hAnsi="宋体"/>
                <w:color w:val="auto"/>
                <w:kern w:val="0"/>
                <w:szCs w:val="21"/>
                <w:highlight w:val="none"/>
              </w:rPr>
            </w:pPr>
          </w:p>
          <w:p w14:paraId="4481678E">
            <w:pPr>
              <w:snapToGrid w:val="0"/>
              <w:spacing w:line="400" w:lineRule="exact"/>
              <w:jc w:val="center"/>
              <w:rPr>
                <w:rFonts w:ascii="宋体" w:hAnsi="宋体"/>
                <w:color w:val="auto"/>
                <w:kern w:val="0"/>
                <w:szCs w:val="21"/>
                <w:highlight w:val="none"/>
              </w:rPr>
            </w:pPr>
          </w:p>
          <w:p w14:paraId="0C1B5306">
            <w:pPr>
              <w:snapToGrid w:val="0"/>
              <w:spacing w:line="400" w:lineRule="exact"/>
              <w:jc w:val="center"/>
              <w:rPr>
                <w:rFonts w:ascii="宋体" w:hAnsi="宋体"/>
                <w:color w:val="auto"/>
                <w:kern w:val="0"/>
                <w:szCs w:val="21"/>
                <w:highlight w:val="none"/>
              </w:rPr>
            </w:pPr>
          </w:p>
          <w:p w14:paraId="103CFADC">
            <w:pPr>
              <w:snapToGrid w:val="0"/>
              <w:spacing w:line="400" w:lineRule="exact"/>
              <w:jc w:val="center"/>
              <w:rPr>
                <w:rFonts w:ascii="宋体" w:hAnsi="宋体"/>
                <w:color w:val="auto"/>
                <w:kern w:val="0"/>
                <w:szCs w:val="21"/>
                <w:highlight w:val="none"/>
              </w:rPr>
            </w:pPr>
          </w:p>
          <w:p w14:paraId="06F10ED9">
            <w:pPr>
              <w:snapToGrid w:val="0"/>
              <w:spacing w:line="400" w:lineRule="exact"/>
              <w:jc w:val="center"/>
              <w:rPr>
                <w:rFonts w:ascii="宋体" w:hAnsi="宋体"/>
                <w:color w:val="auto"/>
                <w:kern w:val="0"/>
                <w:szCs w:val="21"/>
                <w:highlight w:val="none"/>
              </w:rPr>
            </w:pPr>
          </w:p>
          <w:p w14:paraId="66A6B7A3">
            <w:pPr>
              <w:snapToGrid w:val="0"/>
              <w:spacing w:line="400" w:lineRule="exact"/>
              <w:jc w:val="center"/>
              <w:rPr>
                <w:rFonts w:ascii="宋体" w:hAnsi="宋体"/>
                <w:color w:val="auto"/>
                <w:kern w:val="0"/>
                <w:szCs w:val="21"/>
                <w:highlight w:val="none"/>
              </w:rPr>
            </w:pPr>
          </w:p>
          <w:p w14:paraId="2E1212DF">
            <w:pPr>
              <w:snapToGrid w:val="0"/>
              <w:spacing w:line="400" w:lineRule="exact"/>
              <w:jc w:val="center"/>
              <w:rPr>
                <w:rFonts w:ascii="宋体" w:hAnsi="宋体"/>
                <w:color w:val="auto"/>
                <w:kern w:val="0"/>
                <w:szCs w:val="21"/>
                <w:highlight w:val="none"/>
              </w:rPr>
            </w:pPr>
          </w:p>
          <w:p w14:paraId="579F2F0D">
            <w:pPr>
              <w:snapToGrid w:val="0"/>
              <w:spacing w:line="400" w:lineRule="exact"/>
              <w:jc w:val="center"/>
              <w:rPr>
                <w:rFonts w:ascii="宋体" w:hAnsi="宋体"/>
                <w:color w:val="auto"/>
                <w:kern w:val="0"/>
                <w:szCs w:val="21"/>
                <w:highlight w:val="none"/>
              </w:rPr>
            </w:pPr>
          </w:p>
          <w:p w14:paraId="4652528A">
            <w:pPr>
              <w:snapToGrid w:val="0"/>
              <w:spacing w:line="400" w:lineRule="exact"/>
              <w:jc w:val="center"/>
              <w:rPr>
                <w:rFonts w:ascii="宋体" w:hAnsi="宋体"/>
                <w:color w:val="auto"/>
                <w:kern w:val="0"/>
                <w:szCs w:val="21"/>
                <w:highlight w:val="none"/>
              </w:rPr>
            </w:pPr>
          </w:p>
          <w:p w14:paraId="10224150">
            <w:pPr>
              <w:snapToGrid w:val="0"/>
              <w:spacing w:line="400" w:lineRule="exact"/>
              <w:jc w:val="center"/>
              <w:rPr>
                <w:rFonts w:ascii="宋体" w:hAnsi="宋体"/>
                <w:color w:val="auto"/>
                <w:kern w:val="0"/>
                <w:szCs w:val="21"/>
                <w:highlight w:val="none"/>
              </w:rPr>
            </w:pPr>
          </w:p>
          <w:p w14:paraId="282BB587">
            <w:pPr>
              <w:snapToGrid w:val="0"/>
              <w:spacing w:line="400" w:lineRule="exact"/>
              <w:jc w:val="center"/>
              <w:rPr>
                <w:rFonts w:ascii="宋体" w:hAnsi="宋体"/>
                <w:color w:val="auto"/>
                <w:kern w:val="0"/>
                <w:szCs w:val="21"/>
                <w:highlight w:val="none"/>
              </w:rPr>
            </w:pPr>
          </w:p>
          <w:p w14:paraId="7B6404CE">
            <w:pPr>
              <w:snapToGrid w:val="0"/>
              <w:spacing w:line="400" w:lineRule="exact"/>
              <w:jc w:val="center"/>
              <w:rPr>
                <w:rFonts w:ascii="宋体" w:hAnsi="宋体"/>
                <w:color w:val="auto"/>
                <w:kern w:val="0"/>
                <w:szCs w:val="21"/>
                <w:highlight w:val="none"/>
              </w:rPr>
            </w:pPr>
          </w:p>
          <w:p w14:paraId="76B20228">
            <w:pPr>
              <w:snapToGrid w:val="0"/>
              <w:spacing w:line="400" w:lineRule="exact"/>
              <w:jc w:val="center"/>
              <w:rPr>
                <w:rFonts w:ascii="宋体" w:hAnsi="宋体"/>
                <w:color w:val="auto"/>
                <w:kern w:val="0"/>
                <w:szCs w:val="21"/>
                <w:highlight w:val="none"/>
              </w:rPr>
            </w:pPr>
          </w:p>
          <w:p w14:paraId="34964CC1">
            <w:pPr>
              <w:snapToGrid w:val="0"/>
              <w:spacing w:line="400" w:lineRule="exact"/>
              <w:jc w:val="center"/>
              <w:rPr>
                <w:rFonts w:ascii="宋体" w:hAnsi="宋体"/>
                <w:color w:val="auto"/>
                <w:kern w:val="0"/>
                <w:szCs w:val="21"/>
                <w:highlight w:val="none"/>
              </w:rPr>
            </w:pPr>
          </w:p>
          <w:p w14:paraId="5DB0F675">
            <w:pPr>
              <w:snapToGrid w:val="0"/>
              <w:spacing w:line="400" w:lineRule="exact"/>
              <w:jc w:val="center"/>
              <w:rPr>
                <w:rFonts w:ascii="宋体" w:hAnsi="宋体"/>
                <w:color w:val="auto"/>
                <w:kern w:val="0"/>
                <w:szCs w:val="21"/>
                <w:highlight w:val="none"/>
              </w:rPr>
            </w:pPr>
          </w:p>
          <w:p w14:paraId="407C76C7">
            <w:pPr>
              <w:snapToGrid w:val="0"/>
              <w:spacing w:line="400" w:lineRule="exact"/>
              <w:jc w:val="center"/>
              <w:rPr>
                <w:rFonts w:ascii="宋体" w:hAnsi="宋体"/>
                <w:color w:val="auto"/>
                <w:kern w:val="0"/>
                <w:szCs w:val="21"/>
                <w:highlight w:val="none"/>
              </w:rPr>
            </w:pPr>
          </w:p>
          <w:p w14:paraId="34F6A1BE">
            <w:pPr>
              <w:snapToGrid w:val="0"/>
              <w:spacing w:line="400" w:lineRule="exact"/>
              <w:jc w:val="center"/>
              <w:rPr>
                <w:rFonts w:ascii="宋体" w:hAnsi="宋体"/>
                <w:color w:val="auto"/>
                <w:kern w:val="0"/>
                <w:szCs w:val="21"/>
                <w:highlight w:val="none"/>
              </w:rPr>
            </w:pPr>
          </w:p>
          <w:p w14:paraId="1B60C62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26FE3430">
            <w:pPr>
              <w:snapToGrid w:val="0"/>
              <w:spacing w:line="400" w:lineRule="exact"/>
              <w:jc w:val="center"/>
              <w:rPr>
                <w:rFonts w:ascii="宋体" w:hAnsi="宋体"/>
                <w:color w:val="auto"/>
                <w:kern w:val="0"/>
                <w:szCs w:val="21"/>
                <w:highlight w:val="none"/>
              </w:rPr>
            </w:pPr>
          </w:p>
          <w:p w14:paraId="3E6340D8">
            <w:pPr>
              <w:snapToGrid w:val="0"/>
              <w:spacing w:line="400" w:lineRule="exact"/>
              <w:jc w:val="center"/>
              <w:rPr>
                <w:rFonts w:ascii="宋体" w:hAnsi="宋体"/>
                <w:color w:val="auto"/>
                <w:kern w:val="0"/>
                <w:szCs w:val="21"/>
                <w:highlight w:val="none"/>
              </w:rPr>
            </w:pPr>
          </w:p>
          <w:p w14:paraId="18154388">
            <w:pPr>
              <w:snapToGrid w:val="0"/>
              <w:spacing w:line="400" w:lineRule="exact"/>
              <w:jc w:val="center"/>
              <w:rPr>
                <w:rFonts w:ascii="宋体" w:hAnsi="宋体"/>
                <w:color w:val="auto"/>
                <w:kern w:val="0"/>
                <w:szCs w:val="21"/>
                <w:highlight w:val="none"/>
              </w:rPr>
            </w:pPr>
          </w:p>
          <w:p w14:paraId="6242C3C5">
            <w:pPr>
              <w:snapToGrid w:val="0"/>
              <w:spacing w:line="400" w:lineRule="exact"/>
              <w:jc w:val="center"/>
              <w:rPr>
                <w:rFonts w:ascii="宋体" w:hAnsi="宋体"/>
                <w:color w:val="auto"/>
                <w:kern w:val="0"/>
                <w:szCs w:val="21"/>
                <w:highlight w:val="none"/>
              </w:rPr>
            </w:pPr>
          </w:p>
          <w:p w14:paraId="42790981">
            <w:pPr>
              <w:snapToGrid w:val="0"/>
              <w:spacing w:line="400" w:lineRule="exact"/>
              <w:jc w:val="center"/>
              <w:rPr>
                <w:rFonts w:ascii="宋体" w:hAnsi="宋体"/>
                <w:color w:val="auto"/>
                <w:kern w:val="0"/>
                <w:szCs w:val="21"/>
                <w:highlight w:val="none"/>
              </w:rPr>
            </w:pPr>
          </w:p>
          <w:p w14:paraId="2B63BB83">
            <w:pPr>
              <w:snapToGrid w:val="0"/>
              <w:spacing w:line="400" w:lineRule="exact"/>
              <w:jc w:val="center"/>
              <w:rPr>
                <w:rFonts w:ascii="宋体" w:hAnsi="宋体"/>
                <w:color w:val="auto"/>
                <w:kern w:val="0"/>
                <w:szCs w:val="21"/>
                <w:highlight w:val="none"/>
              </w:rPr>
            </w:pPr>
          </w:p>
          <w:p w14:paraId="034AFC8D">
            <w:pPr>
              <w:snapToGrid w:val="0"/>
              <w:spacing w:line="400" w:lineRule="exact"/>
              <w:jc w:val="center"/>
              <w:rPr>
                <w:rFonts w:ascii="宋体" w:hAnsi="宋体"/>
                <w:color w:val="auto"/>
                <w:kern w:val="0"/>
                <w:szCs w:val="21"/>
                <w:highlight w:val="none"/>
              </w:rPr>
            </w:pPr>
          </w:p>
          <w:p w14:paraId="3DE2810A">
            <w:pPr>
              <w:snapToGrid w:val="0"/>
              <w:spacing w:line="400" w:lineRule="exact"/>
              <w:jc w:val="center"/>
              <w:rPr>
                <w:rFonts w:ascii="宋体" w:hAnsi="宋体"/>
                <w:color w:val="auto"/>
                <w:kern w:val="0"/>
                <w:szCs w:val="21"/>
                <w:highlight w:val="none"/>
              </w:rPr>
            </w:pPr>
          </w:p>
          <w:p w14:paraId="44EE4F90">
            <w:pPr>
              <w:snapToGrid w:val="0"/>
              <w:spacing w:line="400" w:lineRule="exact"/>
              <w:jc w:val="center"/>
              <w:rPr>
                <w:rFonts w:ascii="宋体" w:hAnsi="宋体"/>
                <w:color w:val="auto"/>
                <w:kern w:val="0"/>
                <w:szCs w:val="21"/>
                <w:highlight w:val="none"/>
              </w:rPr>
            </w:pPr>
          </w:p>
          <w:p w14:paraId="50DA3927">
            <w:pPr>
              <w:snapToGrid w:val="0"/>
              <w:spacing w:line="400" w:lineRule="exact"/>
              <w:jc w:val="center"/>
              <w:rPr>
                <w:rFonts w:ascii="宋体" w:hAnsi="宋体"/>
                <w:color w:val="auto"/>
                <w:kern w:val="0"/>
                <w:szCs w:val="21"/>
                <w:highlight w:val="none"/>
              </w:rPr>
            </w:pPr>
          </w:p>
          <w:p w14:paraId="70EC970D">
            <w:pPr>
              <w:snapToGrid w:val="0"/>
              <w:spacing w:line="400" w:lineRule="exact"/>
              <w:jc w:val="center"/>
              <w:rPr>
                <w:rFonts w:ascii="宋体" w:hAnsi="宋体"/>
                <w:color w:val="auto"/>
                <w:kern w:val="0"/>
                <w:szCs w:val="21"/>
                <w:highlight w:val="none"/>
              </w:rPr>
            </w:pPr>
          </w:p>
          <w:p w14:paraId="209297D9">
            <w:pPr>
              <w:snapToGrid w:val="0"/>
              <w:spacing w:line="400" w:lineRule="exact"/>
              <w:jc w:val="center"/>
              <w:rPr>
                <w:rFonts w:ascii="宋体" w:hAnsi="宋体"/>
                <w:color w:val="auto"/>
                <w:kern w:val="0"/>
                <w:szCs w:val="21"/>
                <w:highlight w:val="none"/>
              </w:rPr>
            </w:pPr>
          </w:p>
          <w:p w14:paraId="04EB27DC">
            <w:pPr>
              <w:snapToGrid w:val="0"/>
              <w:spacing w:line="400" w:lineRule="exact"/>
              <w:jc w:val="center"/>
              <w:rPr>
                <w:rFonts w:ascii="宋体" w:hAnsi="宋体"/>
                <w:color w:val="auto"/>
                <w:kern w:val="0"/>
                <w:szCs w:val="21"/>
                <w:highlight w:val="none"/>
              </w:rPr>
            </w:pPr>
          </w:p>
          <w:p w14:paraId="01EE3F35">
            <w:pPr>
              <w:snapToGrid w:val="0"/>
              <w:spacing w:line="400" w:lineRule="exact"/>
              <w:jc w:val="center"/>
              <w:rPr>
                <w:rFonts w:ascii="宋体" w:hAnsi="宋体"/>
                <w:color w:val="auto"/>
                <w:kern w:val="0"/>
                <w:szCs w:val="21"/>
                <w:highlight w:val="none"/>
              </w:rPr>
            </w:pPr>
          </w:p>
          <w:p w14:paraId="21CC41A0">
            <w:pPr>
              <w:snapToGrid w:val="0"/>
              <w:spacing w:line="400" w:lineRule="exact"/>
              <w:jc w:val="center"/>
              <w:rPr>
                <w:rFonts w:ascii="宋体" w:hAnsi="宋体"/>
                <w:color w:val="auto"/>
                <w:kern w:val="0"/>
                <w:szCs w:val="21"/>
                <w:highlight w:val="none"/>
              </w:rPr>
            </w:pPr>
          </w:p>
          <w:p w14:paraId="44E4F787">
            <w:pPr>
              <w:snapToGrid w:val="0"/>
              <w:spacing w:line="400" w:lineRule="exact"/>
              <w:jc w:val="center"/>
              <w:rPr>
                <w:rFonts w:ascii="宋体" w:hAnsi="宋体"/>
                <w:color w:val="auto"/>
                <w:kern w:val="0"/>
                <w:szCs w:val="21"/>
                <w:highlight w:val="none"/>
              </w:rPr>
            </w:pPr>
          </w:p>
          <w:p w14:paraId="047A01B6">
            <w:pPr>
              <w:snapToGrid w:val="0"/>
              <w:spacing w:line="400" w:lineRule="exact"/>
              <w:jc w:val="center"/>
              <w:rPr>
                <w:rFonts w:ascii="宋体" w:hAnsi="宋体"/>
                <w:color w:val="auto"/>
                <w:kern w:val="0"/>
                <w:szCs w:val="21"/>
                <w:highlight w:val="none"/>
              </w:rPr>
            </w:pPr>
          </w:p>
          <w:p w14:paraId="10DB36BF">
            <w:pPr>
              <w:snapToGrid w:val="0"/>
              <w:spacing w:line="400" w:lineRule="exact"/>
              <w:jc w:val="center"/>
              <w:rPr>
                <w:rFonts w:ascii="宋体" w:hAnsi="宋体"/>
                <w:color w:val="auto"/>
                <w:kern w:val="0"/>
                <w:szCs w:val="21"/>
                <w:highlight w:val="none"/>
              </w:rPr>
            </w:pPr>
          </w:p>
          <w:p w14:paraId="14224745">
            <w:pPr>
              <w:snapToGrid w:val="0"/>
              <w:spacing w:line="400" w:lineRule="exact"/>
              <w:jc w:val="center"/>
              <w:rPr>
                <w:rFonts w:ascii="宋体" w:hAnsi="宋体"/>
                <w:color w:val="auto"/>
                <w:kern w:val="0"/>
                <w:szCs w:val="21"/>
                <w:highlight w:val="none"/>
              </w:rPr>
            </w:pPr>
          </w:p>
          <w:p w14:paraId="3CB3E92C">
            <w:pPr>
              <w:snapToGrid w:val="0"/>
              <w:spacing w:line="400" w:lineRule="exact"/>
              <w:jc w:val="center"/>
              <w:rPr>
                <w:rFonts w:ascii="宋体" w:hAnsi="宋体"/>
                <w:color w:val="auto"/>
                <w:kern w:val="0"/>
                <w:szCs w:val="21"/>
                <w:highlight w:val="none"/>
              </w:rPr>
            </w:pPr>
          </w:p>
          <w:p w14:paraId="59856632">
            <w:pPr>
              <w:snapToGrid w:val="0"/>
              <w:spacing w:line="400" w:lineRule="exact"/>
              <w:jc w:val="center"/>
              <w:rPr>
                <w:rFonts w:ascii="宋体" w:hAnsi="宋体"/>
                <w:color w:val="auto"/>
                <w:kern w:val="0"/>
                <w:szCs w:val="21"/>
                <w:highlight w:val="none"/>
              </w:rPr>
            </w:pPr>
          </w:p>
          <w:p w14:paraId="684E34BD">
            <w:pPr>
              <w:snapToGrid w:val="0"/>
              <w:spacing w:line="400" w:lineRule="exact"/>
              <w:jc w:val="center"/>
              <w:rPr>
                <w:rFonts w:ascii="宋体" w:hAnsi="宋体"/>
                <w:color w:val="auto"/>
                <w:kern w:val="0"/>
                <w:szCs w:val="21"/>
                <w:highlight w:val="none"/>
              </w:rPr>
            </w:pPr>
          </w:p>
          <w:p w14:paraId="0BDD4385">
            <w:pPr>
              <w:snapToGrid w:val="0"/>
              <w:spacing w:line="400" w:lineRule="exact"/>
              <w:jc w:val="center"/>
              <w:rPr>
                <w:rFonts w:ascii="宋体" w:hAnsi="宋体"/>
                <w:color w:val="auto"/>
                <w:kern w:val="0"/>
                <w:szCs w:val="21"/>
                <w:highlight w:val="none"/>
              </w:rPr>
            </w:pPr>
          </w:p>
          <w:p w14:paraId="1E403F8D">
            <w:pPr>
              <w:snapToGrid w:val="0"/>
              <w:spacing w:line="400" w:lineRule="exact"/>
              <w:jc w:val="center"/>
              <w:rPr>
                <w:rFonts w:ascii="宋体" w:hAnsi="宋体"/>
                <w:color w:val="auto"/>
                <w:kern w:val="0"/>
                <w:szCs w:val="21"/>
                <w:highlight w:val="none"/>
              </w:rPr>
            </w:pPr>
          </w:p>
          <w:p w14:paraId="24E41E2D">
            <w:pPr>
              <w:snapToGrid w:val="0"/>
              <w:spacing w:line="400" w:lineRule="exact"/>
              <w:jc w:val="center"/>
              <w:rPr>
                <w:rFonts w:ascii="宋体" w:hAnsi="宋体"/>
                <w:color w:val="auto"/>
                <w:kern w:val="0"/>
                <w:szCs w:val="21"/>
                <w:highlight w:val="none"/>
              </w:rPr>
            </w:pPr>
          </w:p>
          <w:p w14:paraId="0B22BFE0">
            <w:pPr>
              <w:snapToGrid w:val="0"/>
              <w:spacing w:line="400" w:lineRule="exact"/>
              <w:jc w:val="center"/>
              <w:rPr>
                <w:rFonts w:ascii="宋体" w:hAnsi="宋体"/>
                <w:color w:val="auto"/>
                <w:kern w:val="0"/>
                <w:szCs w:val="21"/>
                <w:highlight w:val="none"/>
              </w:rPr>
            </w:pPr>
          </w:p>
          <w:p w14:paraId="665363D1">
            <w:pPr>
              <w:snapToGrid w:val="0"/>
              <w:spacing w:line="400" w:lineRule="exact"/>
              <w:jc w:val="center"/>
              <w:rPr>
                <w:rFonts w:ascii="宋体" w:hAnsi="宋体"/>
                <w:color w:val="auto"/>
                <w:kern w:val="0"/>
                <w:szCs w:val="21"/>
                <w:highlight w:val="none"/>
              </w:rPr>
            </w:pPr>
          </w:p>
          <w:p w14:paraId="66A1B747">
            <w:pPr>
              <w:snapToGrid w:val="0"/>
              <w:spacing w:line="400" w:lineRule="exact"/>
              <w:jc w:val="center"/>
              <w:rPr>
                <w:rFonts w:ascii="宋体" w:hAnsi="宋体"/>
                <w:color w:val="auto"/>
                <w:kern w:val="0"/>
                <w:szCs w:val="21"/>
                <w:highlight w:val="none"/>
              </w:rPr>
            </w:pPr>
          </w:p>
          <w:p w14:paraId="1834D016">
            <w:pPr>
              <w:snapToGrid w:val="0"/>
              <w:spacing w:line="400" w:lineRule="exact"/>
              <w:jc w:val="center"/>
              <w:rPr>
                <w:rFonts w:ascii="宋体" w:hAnsi="宋体"/>
                <w:color w:val="auto"/>
                <w:kern w:val="0"/>
                <w:szCs w:val="21"/>
                <w:highlight w:val="none"/>
              </w:rPr>
            </w:pPr>
          </w:p>
          <w:p w14:paraId="501DFA2B">
            <w:pPr>
              <w:snapToGrid w:val="0"/>
              <w:spacing w:line="400" w:lineRule="exact"/>
              <w:jc w:val="center"/>
              <w:rPr>
                <w:rFonts w:ascii="宋体" w:hAnsi="宋体"/>
                <w:color w:val="auto"/>
                <w:kern w:val="0"/>
                <w:szCs w:val="21"/>
                <w:highlight w:val="none"/>
              </w:rPr>
            </w:pPr>
          </w:p>
          <w:p w14:paraId="7DEF7297">
            <w:pPr>
              <w:snapToGrid w:val="0"/>
              <w:spacing w:line="400" w:lineRule="exact"/>
              <w:jc w:val="center"/>
              <w:rPr>
                <w:rFonts w:ascii="宋体" w:hAnsi="宋体"/>
                <w:color w:val="auto"/>
                <w:kern w:val="0"/>
                <w:szCs w:val="21"/>
                <w:highlight w:val="none"/>
              </w:rPr>
            </w:pPr>
          </w:p>
          <w:p w14:paraId="4505698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0E77A249">
            <w:pPr>
              <w:snapToGrid w:val="0"/>
              <w:spacing w:line="400" w:lineRule="exact"/>
              <w:jc w:val="center"/>
              <w:rPr>
                <w:rFonts w:ascii="宋体" w:hAnsi="宋体"/>
                <w:color w:val="auto"/>
                <w:kern w:val="0"/>
                <w:szCs w:val="21"/>
                <w:highlight w:val="none"/>
              </w:rPr>
            </w:pPr>
          </w:p>
          <w:p w14:paraId="18567AE8">
            <w:pPr>
              <w:snapToGrid w:val="0"/>
              <w:spacing w:line="400" w:lineRule="exact"/>
              <w:jc w:val="center"/>
              <w:rPr>
                <w:rFonts w:ascii="宋体" w:hAnsi="宋体"/>
                <w:color w:val="auto"/>
                <w:kern w:val="0"/>
                <w:szCs w:val="21"/>
                <w:highlight w:val="none"/>
              </w:rPr>
            </w:pPr>
          </w:p>
          <w:p w14:paraId="53574506">
            <w:pPr>
              <w:snapToGrid w:val="0"/>
              <w:spacing w:line="400" w:lineRule="exact"/>
              <w:jc w:val="center"/>
              <w:rPr>
                <w:rFonts w:ascii="宋体" w:hAnsi="宋体"/>
                <w:color w:val="auto"/>
                <w:kern w:val="0"/>
                <w:szCs w:val="21"/>
                <w:highlight w:val="none"/>
              </w:rPr>
            </w:pPr>
          </w:p>
          <w:p w14:paraId="1B430E9D">
            <w:pPr>
              <w:snapToGrid w:val="0"/>
              <w:spacing w:line="400" w:lineRule="exact"/>
              <w:jc w:val="center"/>
              <w:rPr>
                <w:rFonts w:ascii="宋体" w:hAnsi="宋体"/>
                <w:color w:val="auto"/>
                <w:kern w:val="0"/>
                <w:szCs w:val="21"/>
                <w:highlight w:val="none"/>
              </w:rPr>
            </w:pPr>
          </w:p>
          <w:p w14:paraId="55F545F1">
            <w:pPr>
              <w:snapToGrid w:val="0"/>
              <w:spacing w:line="400" w:lineRule="exact"/>
              <w:jc w:val="center"/>
              <w:rPr>
                <w:rFonts w:ascii="宋体" w:hAnsi="宋体"/>
                <w:color w:val="auto"/>
                <w:kern w:val="0"/>
                <w:szCs w:val="21"/>
                <w:highlight w:val="none"/>
              </w:rPr>
            </w:pPr>
          </w:p>
          <w:p w14:paraId="4C969959">
            <w:pPr>
              <w:snapToGrid w:val="0"/>
              <w:spacing w:line="400" w:lineRule="exact"/>
              <w:jc w:val="center"/>
              <w:rPr>
                <w:rFonts w:ascii="宋体" w:hAnsi="宋体"/>
                <w:color w:val="auto"/>
                <w:kern w:val="0"/>
                <w:szCs w:val="21"/>
                <w:highlight w:val="none"/>
              </w:rPr>
            </w:pPr>
          </w:p>
          <w:p w14:paraId="7A20EA0E">
            <w:pPr>
              <w:snapToGrid w:val="0"/>
              <w:spacing w:line="400" w:lineRule="exact"/>
              <w:jc w:val="center"/>
              <w:rPr>
                <w:rFonts w:ascii="宋体" w:hAnsi="宋体"/>
                <w:color w:val="auto"/>
                <w:kern w:val="0"/>
                <w:szCs w:val="21"/>
                <w:highlight w:val="none"/>
              </w:rPr>
            </w:pPr>
          </w:p>
          <w:p w14:paraId="7B2F396B">
            <w:pPr>
              <w:snapToGrid w:val="0"/>
              <w:spacing w:line="400" w:lineRule="exact"/>
              <w:jc w:val="center"/>
              <w:rPr>
                <w:rFonts w:ascii="宋体" w:hAnsi="宋体"/>
                <w:color w:val="auto"/>
                <w:kern w:val="0"/>
                <w:szCs w:val="21"/>
                <w:highlight w:val="none"/>
              </w:rPr>
            </w:pPr>
          </w:p>
          <w:p w14:paraId="0D06B22D">
            <w:pPr>
              <w:snapToGrid w:val="0"/>
              <w:spacing w:line="400" w:lineRule="exact"/>
              <w:jc w:val="center"/>
              <w:rPr>
                <w:rFonts w:ascii="宋体" w:hAnsi="宋体"/>
                <w:color w:val="auto"/>
                <w:kern w:val="0"/>
                <w:szCs w:val="21"/>
                <w:highlight w:val="none"/>
              </w:rPr>
            </w:pPr>
          </w:p>
          <w:p w14:paraId="6D31243A">
            <w:pPr>
              <w:snapToGrid w:val="0"/>
              <w:spacing w:line="400" w:lineRule="exact"/>
              <w:jc w:val="center"/>
              <w:rPr>
                <w:rFonts w:ascii="宋体" w:hAnsi="宋体"/>
                <w:color w:val="auto"/>
                <w:kern w:val="0"/>
                <w:szCs w:val="21"/>
                <w:highlight w:val="none"/>
              </w:rPr>
            </w:pPr>
          </w:p>
          <w:p w14:paraId="26687909">
            <w:pPr>
              <w:snapToGrid w:val="0"/>
              <w:spacing w:line="400" w:lineRule="exact"/>
              <w:jc w:val="center"/>
              <w:rPr>
                <w:rFonts w:ascii="宋体" w:hAnsi="宋体"/>
                <w:color w:val="auto"/>
                <w:kern w:val="0"/>
                <w:szCs w:val="21"/>
                <w:highlight w:val="none"/>
              </w:rPr>
            </w:pPr>
          </w:p>
          <w:p w14:paraId="1EEF1671">
            <w:pPr>
              <w:snapToGrid w:val="0"/>
              <w:spacing w:line="400" w:lineRule="exact"/>
              <w:jc w:val="center"/>
              <w:rPr>
                <w:rFonts w:ascii="宋体" w:hAnsi="宋体"/>
                <w:color w:val="auto"/>
                <w:kern w:val="0"/>
                <w:szCs w:val="21"/>
                <w:highlight w:val="none"/>
              </w:rPr>
            </w:pPr>
          </w:p>
          <w:p w14:paraId="284D2CE6">
            <w:pPr>
              <w:snapToGrid w:val="0"/>
              <w:spacing w:line="400" w:lineRule="exact"/>
              <w:jc w:val="center"/>
              <w:rPr>
                <w:rFonts w:ascii="宋体" w:hAnsi="宋体"/>
                <w:color w:val="auto"/>
                <w:kern w:val="0"/>
                <w:szCs w:val="21"/>
                <w:highlight w:val="none"/>
              </w:rPr>
            </w:pPr>
          </w:p>
          <w:p w14:paraId="1D7C8E7C">
            <w:pPr>
              <w:snapToGrid w:val="0"/>
              <w:spacing w:line="400" w:lineRule="exact"/>
              <w:jc w:val="center"/>
              <w:rPr>
                <w:rFonts w:ascii="宋体" w:hAnsi="宋体"/>
                <w:color w:val="auto"/>
                <w:kern w:val="0"/>
                <w:szCs w:val="21"/>
                <w:highlight w:val="none"/>
              </w:rPr>
            </w:pPr>
          </w:p>
          <w:p w14:paraId="1D828F94">
            <w:pPr>
              <w:snapToGrid w:val="0"/>
              <w:spacing w:line="400" w:lineRule="exact"/>
              <w:jc w:val="center"/>
              <w:rPr>
                <w:rFonts w:ascii="宋体" w:hAnsi="宋体"/>
                <w:color w:val="auto"/>
                <w:kern w:val="0"/>
                <w:szCs w:val="21"/>
                <w:highlight w:val="none"/>
              </w:rPr>
            </w:pPr>
          </w:p>
          <w:p w14:paraId="531B6060">
            <w:pPr>
              <w:snapToGrid w:val="0"/>
              <w:spacing w:line="400" w:lineRule="exact"/>
              <w:jc w:val="center"/>
              <w:rPr>
                <w:rFonts w:ascii="宋体" w:hAnsi="宋体"/>
                <w:color w:val="auto"/>
                <w:kern w:val="0"/>
                <w:szCs w:val="21"/>
                <w:highlight w:val="none"/>
              </w:rPr>
            </w:pPr>
          </w:p>
          <w:p w14:paraId="1D99D2C2">
            <w:pPr>
              <w:snapToGrid w:val="0"/>
              <w:spacing w:line="400" w:lineRule="exact"/>
              <w:jc w:val="center"/>
              <w:rPr>
                <w:rFonts w:ascii="宋体" w:hAnsi="宋体"/>
                <w:color w:val="auto"/>
                <w:kern w:val="0"/>
                <w:szCs w:val="21"/>
                <w:highlight w:val="none"/>
              </w:rPr>
            </w:pPr>
          </w:p>
          <w:p w14:paraId="175F08B5">
            <w:pPr>
              <w:snapToGrid w:val="0"/>
              <w:spacing w:line="400" w:lineRule="exact"/>
              <w:jc w:val="center"/>
              <w:rPr>
                <w:rFonts w:ascii="宋体" w:hAnsi="宋体"/>
                <w:color w:val="auto"/>
                <w:kern w:val="0"/>
                <w:szCs w:val="21"/>
                <w:highlight w:val="none"/>
              </w:rPr>
            </w:pPr>
          </w:p>
          <w:p w14:paraId="5AF412CC">
            <w:pPr>
              <w:snapToGrid w:val="0"/>
              <w:spacing w:line="400" w:lineRule="exact"/>
              <w:jc w:val="center"/>
              <w:rPr>
                <w:rFonts w:ascii="宋体" w:hAnsi="宋体"/>
                <w:color w:val="auto"/>
                <w:kern w:val="0"/>
                <w:szCs w:val="21"/>
                <w:highlight w:val="none"/>
              </w:rPr>
            </w:pPr>
          </w:p>
          <w:p w14:paraId="524E2213">
            <w:pPr>
              <w:snapToGrid w:val="0"/>
              <w:spacing w:line="400" w:lineRule="exact"/>
              <w:jc w:val="center"/>
              <w:rPr>
                <w:rFonts w:ascii="宋体" w:hAnsi="宋体"/>
                <w:color w:val="auto"/>
                <w:kern w:val="0"/>
                <w:szCs w:val="21"/>
                <w:highlight w:val="none"/>
              </w:rPr>
            </w:pPr>
          </w:p>
          <w:p w14:paraId="4ED523CF">
            <w:pPr>
              <w:snapToGrid w:val="0"/>
              <w:spacing w:line="400" w:lineRule="exact"/>
              <w:jc w:val="center"/>
              <w:rPr>
                <w:rFonts w:ascii="宋体" w:hAnsi="宋体"/>
                <w:color w:val="auto"/>
                <w:kern w:val="0"/>
                <w:szCs w:val="21"/>
                <w:highlight w:val="none"/>
              </w:rPr>
            </w:pPr>
          </w:p>
          <w:p w14:paraId="2371CE1C">
            <w:pPr>
              <w:snapToGrid w:val="0"/>
              <w:spacing w:line="400" w:lineRule="exact"/>
              <w:jc w:val="center"/>
              <w:rPr>
                <w:rFonts w:ascii="宋体" w:hAnsi="宋体"/>
                <w:color w:val="auto"/>
                <w:kern w:val="0"/>
                <w:szCs w:val="21"/>
                <w:highlight w:val="none"/>
              </w:rPr>
            </w:pPr>
          </w:p>
          <w:p w14:paraId="38B09EDA">
            <w:pPr>
              <w:snapToGrid w:val="0"/>
              <w:spacing w:line="400" w:lineRule="exact"/>
              <w:jc w:val="center"/>
              <w:rPr>
                <w:rFonts w:ascii="宋体" w:hAnsi="宋体"/>
                <w:color w:val="auto"/>
                <w:kern w:val="0"/>
                <w:szCs w:val="21"/>
                <w:highlight w:val="none"/>
              </w:rPr>
            </w:pPr>
          </w:p>
          <w:p w14:paraId="6DFE48AC">
            <w:pPr>
              <w:snapToGrid w:val="0"/>
              <w:spacing w:line="400" w:lineRule="exact"/>
              <w:jc w:val="center"/>
              <w:rPr>
                <w:rFonts w:ascii="宋体" w:hAnsi="宋体"/>
                <w:color w:val="auto"/>
                <w:kern w:val="0"/>
                <w:szCs w:val="21"/>
                <w:highlight w:val="none"/>
              </w:rPr>
            </w:pPr>
          </w:p>
          <w:p w14:paraId="618FBAC2">
            <w:pPr>
              <w:snapToGrid w:val="0"/>
              <w:spacing w:line="400" w:lineRule="exact"/>
              <w:jc w:val="center"/>
              <w:rPr>
                <w:rFonts w:ascii="宋体" w:hAnsi="宋体"/>
                <w:color w:val="auto"/>
                <w:kern w:val="0"/>
                <w:szCs w:val="21"/>
                <w:highlight w:val="none"/>
              </w:rPr>
            </w:pPr>
          </w:p>
          <w:p w14:paraId="6C0B6209">
            <w:pPr>
              <w:snapToGrid w:val="0"/>
              <w:spacing w:line="400" w:lineRule="exact"/>
              <w:jc w:val="center"/>
              <w:rPr>
                <w:rFonts w:ascii="宋体" w:hAnsi="宋体"/>
                <w:color w:val="auto"/>
                <w:kern w:val="0"/>
                <w:szCs w:val="21"/>
                <w:highlight w:val="none"/>
              </w:rPr>
            </w:pPr>
          </w:p>
          <w:p w14:paraId="5309423F">
            <w:pPr>
              <w:snapToGrid w:val="0"/>
              <w:spacing w:line="400" w:lineRule="exact"/>
              <w:jc w:val="center"/>
              <w:rPr>
                <w:rFonts w:ascii="宋体" w:hAnsi="宋体"/>
                <w:color w:val="auto"/>
                <w:kern w:val="0"/>
                <w:szCs w:val="21"/>
                <w:highlight w:val="none"/>
              </w:rPr>
            </w:pPr>
          </w:p>
          <w:p w14:paraId="7718D063">
            <w:pPr>
              <w:snapToGrid w:val="0"/>
              <w:spacing w:line="400" w:lineRule="exact"/>
              <w:jc w:val="center"/>
              <w:rPr>
                <w:rFonts w:ascii="宋体" w:hAnsi="宋体"/>
                <w:color w:val="auto"/>
                <w:kern w:val="0"/>
                <w:szCs w:val="21"/>
                <w:highlight w:val="none"/>
              </w:rPr>
            </w:pPr>
          </w:p>
          <w:p w14:paraId="7D246F4C">
            <w:pPr>
              <w:snapToGrid w:val="0"/>
              <w:spacing w:line="400" w:lineRule="exact"/>
              <w:jc w:val="center"/>
              <w:rPr>
                <w:rFonts w:ascii="宋体" w:hAnsi="宋体"/>
                <w:color w:val="auto"/>
                <w:kern w:val="0"/>
                <w:szCs w:val="21"/>
                <w:highlight w:val="none"/>
              </w:rPr>
            </w:pPr>
          </w:p>
          <w:p w14:paraId="5F370BEB">
            <w:pPr>
              <w:snapToGrid w:val="0"/>
              <w:spacing w:line="400" w:lineRule="exact"/>
              <w:jc w:val="center"/>
              <w:rPr>
                <w:rFonts w:ascii="宋体" w:hAnsi="宋体"/>
                <w:color w:val="auto"/>
                <w:kern w:val="0"/>
                <w:szCs w:val="21"/>
                <w:highlight w:val="none"/>
              </w:rPr>
            </w:pPr>
          </w:p>
          <w:p w14:paraId="1E604EA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tc>
        <w:tc>
          <w:tcPr>
            <w:tcW w:w="6490" w:type="dxa"/>
            <w:vAlign w:val="center"/>
          </w:tcPr>
          <w:p w14:paraId="001F52FF">
            <w:pPr>
              <w:autoSpaceDE w:val="0"/>
              <w:autoSpaceDN w:val="0"/>
              <w:adjustRightInd w:val="0"/>
              <w:snapToGrid w:val="0"/>
              <w:spacing w:line="400" w:lineRule="exact"/>
              <w:ind w:firstLine="420" w:firstLineChars="200"/>
              <w:rPr>
                <w:rFonts w:ascii="宋体" w:hAnsi="宋体"/>
                <w:color w:val="auto"/>
                <w:szCs w:val="21"/>
                <w:highlight w:val="none"/>
              </w:rPr>
            </w:pPr>
            <w:bookmarkStart w:id="101" w:name="OLE_LINK1"/>
            <w:r>
              <w:rPr>
                <w:rFonts w:ascii="宋体" w:hAnsi="宋体"/>
                <w:color w:val="auto"/>
                <w:szCs w:val="21"/>
                <w:highlight w:val="none"/>
              </w:rPr>
              <w:t>本工程施工</w:t>
            </w:r>
            <w:r>
              <w:rPr>
                <w:rFonts w:hint="eastAsia" w:ascii="宋体" w:hAnsi="宋体"/>
                <w:color w:val="auto"/>
                <w:szCs w:val="21"/>
                <w:highlight w:val="none"/>
                <w:lang w:val="en-US" w:eastAsia="zh-CN"/>
              </w:rPr>
              <w:t>比选</w:t>
            </w:r>
            <w:r>
              <w:rPr>
                <w:rFonts w:ascii="宋体" w:hAnsi="宋体"/>
                <w:color w:val="auto"/>
                <w:szCs w:val="21"/>
                <w:highlight w:val="none"/>
              </w:rPr>
              <w:t>实行资格后审，</w:t>
            </w:r>
            <w:r>
              <w:rPr>
                <w:rFonts w:hint="eastAsia" w:ascii="宋体" w:hAnsi="宋体"/>
                <w:color w:val="auto"/>
                <w:szCs w:val="21"/>
                <w:highlight w:val="none"/>
                <w:lang w:eastAsia="zh-CN"/>
              </w:rPr>
              <w:t>比选申请人</w:t>
            </w:r>
            <w:r>
              <w:rPr>
                <w:rFonts w:ascii="宋体" w:hAnsi="宋体"/>
                <w:color w:val="auto"/>
                <w:szCs w:val="21"/>
                <w:highlight w:val="none"/>
              </w:rPr>
              <w:t>应</w:t>
            </w:r>
            <w:bookmarkStart w:id="102" w:name="一是"/>
            <w:bookmarkEnd w:id="102"/>
            <w:r>
              <w:rPr>
                <w:rFonts w:ascii="宋体" w:hAnsi="宋体"/>
                <w:color w:val="auto"/>
                <w:szCs w:val="21"/>
                <w:highlight w:val="none"/>
              </w:rPr>
              <w:t>具备以下资格条件：</w:t>
            </w:r>
          </w:p>
          <w:bookmarkEnd w:id="101"/>
          <w:p w14:paraId="65DC71EF">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1831D3E6">
            <w:pPr>
              <w:autoSpaceDE w:val="0"/>
              <w:autoSpaceDN w:val="0"/>
              <w:adjustRightInd w:val="0"/>
              <w:snapToGrid w:val="0"/>
              <w:spacing w:line="400" w:lineRule="exact"/>
              <w:ind w:firstLine="420" w:firstLineChars="200"/>
              <w:rPr>
                <w:rFonts w:hint="eastAsia" w:ascii="宋体" w:hAnsi="宋体" w:eastAsia="宋体" w:cs="Times New Roman"/>
                <w:b/>
                <w:bCs/>
                <w:color w:val="auto"/>
                <w:szCs w:val="21"/>
                <w:highlight w:val="none"/>
                <w:lang w:eastAsia="zh-CN"/>
              </w:rPr>
            </w:pPr>
            <w:r>
              <w:rPr>
                <w:rFonts w:hint="eastAsia" w:ascii="宋体" w:hAnsi="宋体" w:eastAsia="宋体" w:cs="Times New Roman"/>
                <w:color w:val="auto"/>
                <w:szCs w:val="21"/>
                <w:highlight w:val="none"/>
                <w:lang w:val="en-US" w:eastAsia="zh-CN"/>
              </w:rPr>
              <w:t>（1）须</w:t>
            </w:r>
            <w:r>
              <w:rPr>
                <w:rFonts w:hint="eastAsia" w:ascii="宋体" w:hAnsi="宋体" w:eastAsia="宋体" w:cs="Times New Roman"/>
                <w:color w:val="auto"/>
                <w:szCs w:val="21"/>
                <w:highlight w:val="none"/>
                <w:lang w:eastAsia="zh-CN"/>
              </w:rPr>
              <w:t>具备建设行政主管部门颁发的</w:t>
            </w:r>
            <w:r>
              <w:rPr>
                <w:rFonts w:hint="eastAsia" w:ascii="宋体" w:hAnsi="宋体" w:eastAsia="宋体" w:cs="Times New Roman"/>
                <w:color w:val="auto"/>
                <w:szCs w:val="21"/>
                <w:highlight w:val="none"/>
                <w:lang w:val="en-US" w:eastAsia="zh-CN"/>
              </w:rPr>
              <w:t>有效的</w:t>
            </w:r>
            <w:r>
              <w:rPr>
                <w:rFonts w:hint="eastAsia" w:ascii="宋体" w:hAnsi="宋体" w:eastAsia="宋体" w:cs="Times New Roman"/>
                <w:b/>
                <w:bCs/>
                <w:color w:val="auto"/>
                <w:szCs w:val="21"/>
                <w:highlight w:val="none"/>
              </w:rPr>
              <w:t>建筑工程施工总承包叁级及以上资质</w:t>
            </w:r>
            <w:r>
              <w:rPr>
                <w:rFonts w:hint="eastAsia" w:ascii="宋体" w:hAnsi="宋体" w:eastAsia="宋体" w:cs="Times New Roman"/>
                <w:color w:val="auto"/>
                <w:szCs w:val="21"/>
                <w:highlight w:val="none"/>
              </w:rPr>
              <w:t>或者具备</w:t>
            </w:r>
            <w:r>
              <w:rPr>
                <w:rFonts w:hint="eastAsia" w:ascii="宋体" w:hAnsi="宋体" w:eastAsia="宋体" w:cs="Times New Roman"/>
                <w:b/>
                <w:bCs/>
                <w:color w:val="auto"/>
                <w:szCs w:val="21"/>
                <w:highlight w:val="none"/>
                <w:lang w:val="en-US" w:eastAsia="zh-CN"/>
              </w:rPr>
              <w:t>市政公用工程施工总承包叁级及以上资质</w:t>
            </w:r>
            <w:r>
              <w:rPr>
                <w:rFonts w:hint="eastAsia" w:ascii="宋体" w:hAnsi="宋体" w:eastAsia="宋体" w:cs="Times New Roman"/>
                <w:b/>
                <w:bCs/>
                <w:color w:val="auto"/>
                <w:szCs w:val="21"/>
                <w:highlight w:val="none"/>
                <w:lang w:eastAsia="zh-CN"/>
              </w:rPr>
              <w:t>。</w:t>
            </w:r>
          </w:p>
          <w:p w14:paraId="60A9852F">
            <w:pPr>
              <w:autoSpaceDE w:val="0"/>
              <w:autoSpaceDN w:val="0"/>
              <w:adjustRightInd w:val="0"/>
              <w:snapToGrid w:val="0"/>
              <w:spacing w:line="400" w:lineRule="exact"/>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lang w:eastAsia="zh-CN"/>
              </w:rPr>
              <w:t>比选申请</w:t>
            </w:r>
            <w:r>
              <w:rPr>
                <w:rFonts w:hint="eastAsia" w:ascii="宋体" w:hAnsi="宋体" w:eastAsia="宋体" w:cs="Times New Roman"/>
                <w:b/>
                <w:bCs/>
                <w:color w:val="auto"/>
                <w:szCs w:val="21"/>
                <w:highlight w:val="none"/>
              </w:rPr>
              <w:t>人须在</w:t>
            </w:r>
            <w:r>
              <w:rPr>
                <w:rFonts w:hint="eastAsia" w:ascii="宋体" w:hAnsi="宋体" w:eastAsia="宋体" w:cs="Times New Roman"/>
                <w:b/>
                <w:bCs/>
                <w:color w:val="auto"/>
                <w:szCs w:val="21"/>
                <w:highlight w:val="none"/>
                <w:lang w:eastAsia="zh-CN"/>
              </w:rPr>
              <w:t>比选申请</w:t>
            </w:r>
            <w:r>
              <w:rPr>
                <w:rFonts w:hint="eastAsia" w:ascii="宋体" w:hAnsi="宋体" w:eastAsia="宋体" w:cs="Times New Roman"/>
                <w:b/>
                <w:bCs/>
                <w:color w:val="auto"/>
                <w:szCs w:val="21"/>
                <w:highlight w:val="none"/>
              </w:rPr>
              <w:t>文件资格审查部分提供有效的带二维码标识的资质证书复印件。</w:t>
            </w:r>
          </w:p>
          <w:p w14:paraId="7D2F44F3">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0A25B570">
            <w:pPr>
              <w:autoSpaceDE w:val="0"/>
              <w:autoSpaceDN w:val="0"/>
              <w:adjustRightInd w:val="0"/>
              <w:snapToGrid w:val="0"/>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lang w:eastAsia="zh-CN"/>
              </w:rPr>
              <w:t>比选申请人</w:t>
            </w:r>
            <w:r>
              <w:rPr>
                <w:rFonts w:ascii="宋体" w:hAnsi="宋体"/>
                <w:b/>
                <w:bCs/>
                <w:color w:val="auto"/>
                <w:szCs w:val="21"/>
                <w:highlight w:val="none"/>
              </w:rPr>
              <w:t>须</w:t>
            </w:r>
            <w:r>
              <w:rPr>
                <w:rFonts w:hint="eastAsia" w:ascii="宋体" w:hAnsi="宋体"/>
                <w:b/>
                <w:bCs/>
                <w:color w:val="auto"/>
                <w:szCs w:val="21"/>
                <w:highlight w:val="none"/>
              </w:rPr>
              <w:t>在</w:t>
            </w:r>
            <w:r>
              <w:rPr>
                <w:rFonts w:hint="eastAsia" w:ascii="宋体" w:hAnsi="宋体"/>
                <w:b/>
                <w:bCs/>
                <w:color w:val="auto"/>
                <w:szCs w:val="21"/>
                <w:highlight w:val="none"/>
                <w:lang w:eastAsia="zh-CN"/>
              </w:rPr>
              <w:t>比选申请文件</w:t>
            </w:r>
            <w:r>
              <w:rPr>
                <w:rFonts w:hint="eastAsia" w:ascii="宋体" w:hAnsi="宋体"/>
                <w:b/>
                <w:bCs/>
                <w:color w:val="auto"/>
                <w:szCs w:val="21"/>
                <w:highlight w:val="none"/>
              </w:rPr>
              <w:t>资格审查部分</w:t>
            </w:r>
            <w:r>
              <w:rPr>
                <w:rFonts w:ascii="宋体" w:hAnsi="宋体"/>
                <w:b/>
                <w:bCs/>
                <w:color w:val="auto"/>
                <w:szCs w:val="21"/>
                <w:highlight w:val="none"/>
              </w:rPr>
              <w:t>提供有效的营业执照复印件。</w:t>
            </w:r>
          </w:p>
          <w:p w14:paraId="13AEFCDE">
            <w:pPr>
              <w:autoSpaceDE w:val="0"/>
              <w:autoSpaceDN w:val="0"/>
              <w:adjustRightInd w:val="0"/>
              <w:snapToGrid w:val="0"/>
              <w:spacing w:line="400" w:lineRule="exact"/>
              <w:ind w:firstLine="420" w:firstLineChars="200"/>
              <w:rPr>
                <w:rFonts w:hint="eastAsia" w:ascii="宋体" w:hAnsi="宋体" w:eastAsia="宋体" w:cs="Times New Roman"/>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）具备建设行政主管部门颁发的有效的</w:t>
            </w:r>
            <w:r>
              <w:rPr>
                <w:rFonts w:ascii="宋体" w:hAnsi="宋体"/>
                <w:b/>
                <w:bCs/>
                <w:color w:val="auto"/>
                <w:szCs w:val="21"/>
                <w:highlight w:val="none"/>
              </w:rPr>
              <w:t>安全生产许可证</w:t>
            </w:r>
            <w:r>
              <w:rPr>
                <w:rFonts w:ascii="宋体" w:hAnsi="宋体"/>
                <w:color w:val="auto"/>
                <w:szCs w:val="21"/>
                <w:highlight w:val="none"/>
              </w:rPr>
              <w:t>，企业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w:t>
            </w:r>
            <w:r>
              <w:rPr>
                <w:rFonts w:ascii="宋体" w:hAnsi="宋体"/>
                <w:b/>
                <w:bCs/>
                <w:color w:val="auto"/>
                <w:szCs w:val="21"/>
                <w:highlight w:val="none"/>
              </w:rPr>
              <w:t>安全生产考核</w:t>
            </w:r>
            <w:r>
              <w:rPr>
                <w:rFonts w:hint="eastAsia" w:ascii="宋体" w:hAnsi="宋体" w:eastAsia="宋体" w:cs="Times New Roman"/>
                <w:b/>
                <w:bCs/>
                <w:color w:val="auto"/>
                <w:szCs w:val="21"/>
                <w:highlight w:val="none"/>
              </w:rPr>
              <w:t>合格证书</w:t>
            </w:r>
            <w:r>
              <w:rPr>
                <w:rFonts w:hint="eastAsia" w:ascii="宋体" w:hAnsi="宋体" w:eastAsia="宋体" w:cs="Times New Roman"/>
                <w:color w:val="auto"/>
                <w:szCs w:val="21"/>
                <w:highlight w:val="none"/>
              </w:rPr>
              <w:t>。</w:t>
            </w:r>
          </w:p>
          <w:p w14:paraId="51A03666">
            <w:pPr>
              <w:autoSpaceDE w:val="0"/>
              <w:autoSpaceDN w:val="0"/>
              <w:adjustRightInd w:val="0"/>
              <w:snapToGrid w:val="0"/>
              <w:spacing w:line="40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比选申请</w:t>
            </w:r>
            <w:r>
              <w:rPr>
                <w:rFonts w:hint="eastAsia" w:ascii="宋体" w:hAnsi="宋体" w:eastAsia="宋体" w:cs="Times New Roman"/>
                <w:b/>
                <w:bCs/>
                <w:color w:val="auto"/>
                <w:szCs w:val="21"/>
                <w:highlight w:val="none"/>
              </w:rPr>
              <w:t>人须在</w:t>
            </w:r>
            <w:r>
              <w:rPr>
                <w:rFonts w:hint="eastAsia" w:ascii="宋体" w:hAnsi="宋体" w:eastAsia="宋体" w:cs="Times New Roman"/>
                <w:b/>
                <w:bCs/>
                <w:color w:val="auto"/>
                <w:szCs w:val="21"/>
                <w:highlight w:val="none"/>
                <w:lang w:eastAsia="zh-CN"/>
              </w:rPr>
              <w:t>比选申请</w:t>
            </w:r>
            <w:r>
              <w:rPr>
                <w:rFonts w:hint="eastAsia" w:ascii="宋体" w:hAnsi="宋体" w:eastAsia="宋体" w:cs="Times New Roman"/>
                <w:b/>
                <w:bCs/>
                <w:color w:val="auto"/>
                <w:szCs w:val="21"/>
                <w:highlight w:val="none"/>
              </w:rPr>
              <w:t>文件资格审查部分提供有效的安全生产许可证及安全生产考核合格证书复印件。</w:t>
            </w:r>
          </w:p>
          <w:p w14:paraId="4BA3EF02">
            <w:pPr>
              <w:adjustRightInd w:val="0"/>
              <w:snapToGrid w:val="0"/>
              <w:spacing w:line="400" w:lineRule="exact"/>
              <w:ind w:firstLine="422" w:firstLineChars="200"/>
              <w:rPr>
                <w:rFonts w:ascii="宋体" w:hAnsi="宋体"/>
                <w:b/>
                <w:color w:val="auto"/>
                <w:szCs w:val="21"/>
                <w:highlight w:val="none"/>
              </w:rPr>
            </w:pPr>
            <w:r>
              <w:rPr>
                <w:rFonts w:hint="eastAsia" w:ascii="宋体" w:hAnsi="宋体"/>
                <w:b/>
                <w:strike w:val="0"/>
                <w:dstrike w:val="0"/>
                <w:color w:val="auto"/>
                <w:szCs w:val="21"/>
                <w:highlight w:val="none"/>
                <w:lang w:val="en-US" w:eastAsia="zh-CN"/>
              </w:rPr>
              <w:t>2</w:t>
            </w:r>
            <w:r>
              <w:rPr>
                <w:rFonts w:ascii="宋体" w:hAnsi="宋体"/>
                <w:b/>
                <w:strike w:val="0"/>
                <w:dstrike w:val="0"/>
                <w:color w:val="auto"/>
                <w:szCs w:val="21"/>
                <w:highlight w:val="none"/>
              </w:rPr>
              <w:t>.</w:t>
            </w:r>
            <w:r>
              <w:rPr>
                <w:rFonts w:hint="eastAsia" w:ascii="宋体" w:hAnsi="宋体"/>
                <w:b/>
                <w:color w:val="auto"/>
                <w:szCs w:val="21"/>
                <w:highlight w:val="none"/>
                <w:lang w:val="en-US" w:eastAsia="zh-CN"/>
              </w:rPr>
              <w:t>比选</w:t>
            </w:r>
            <w:r>
              <w:rPr>
                <w:rFonts w:ascii="宋体" w:hAnsi="宋体"/>
                <w:b/>
                <w:color w:val="auto"/>
                <w:szCs w:val="21"/>
                <w:highlight w:val="none"/>
              </w:rPr>
              <w:t>截止日投标资格情况</w:t>
            </w:r>
          </w:p>
          <w:p w14:paraId="486DF15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自行承诺（格式见第八章</w:t>
            </w:r>
            <w:r>
              <w:rPr>
                <w:rFonts w:hint="eastAsia" w:ascii="宋体" w:hAnsi="宋体"/>
                <w:color w:val="auto"/>
                <w:szCs w:val="21"/>
                <w:highlight w:val="none"/>
                <w:lang w:val="en-US" w:eastAsia="zh-CN"/>
              </w:rPr>
              <w:t>比选申请</w:t>
            </w:r>
            <w:r>
              <w:rPr>
                <w:rFonts w:hint="eastAsia" w:ascii="宋体" w:hAnsi="宋体"/>
                <w:color w:val="auto"/>
                <w:szCs w:val="21"/>
                <w:highlight w:val="none"/>
              </w:rPr>
              <w:t>文件格式）不得存在下列情形之一：</w:t>
            </w:r>
          </w:p>
          <w:p w14:paraId="3DCA692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718120B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2E52B3E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6E990EB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C98636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7FBBF0DB">
            <w:pPr>
              <w:spacing w:line="400" w:lineRule="exact"/>
              <w:ind w:firstLine="420" w:firstLineChars="200"/>
              <w:rPr>
                <w:color w:val="auto"/>
                <w:highlight w:val="none"/>
              </w:rPr>
            </w:pPr>
            <w:r>
              <w:rPr>
                <w:rFonts w:hint="eastAsia"/>
                <w:color w:val="auto"/>
                <w:highlight w:val="none"/>
                <w:lang w:eastAsia="zh-CN"/>
              </w:rPr>
              <w:t>比选申请人</w:t>
            </w:r>
            <w:r>
              <w:rPr>
                <w:rFonts w:hint="eastAsia"/>
                <w:color w:val="auto"/>
                <w:highlight w:val="none"/>
              </w:rPr>
              <w:t>须在</w:t>
            </w:r>
            <w:r>
              <w:rPr>
                <w:rFonts w:hint="eastAsia"/>
                <w:color w:val="auto"/>
                <w:highlight w:val="none"/>
                <w:lang w:eastAsia="zh-CN"/>
              </w:rPr>
              <w:t>比选申请文件</w:t>
            </w:r>
            <w:r>
              <w:rPr>
                <w:rFonts w:hint="eastAsia"/>
                <w:color w:val="auto"/>
                <w:highlight w:val="none"/>
              </w:rPr>
              <w:t>资格审查部分提供承诺。</w:t>
            </w:r>
          </w:p>
          <w:p w14:paraId="66548E2C">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w:t>
            </w:r>
            <w:r>
              <w:rPr>
                <w:rFonts w:ascii="宋体" w:hAnsi="宋体"/>
                <w:b/>
                <w:color w:val="auto"/>
                <w:szCs w:val="21"/>
                <w:highlight w:val="none"/>
              </w:rPr>
              <w:t>要求</w:t>
            </w:r>
          </w:p>
          <w:p w14:paraId="58350AC5">
            <w:pPr>
              <w:snapToGrid w:val="0"/>
              <w:spacing w:line="400" w:lineRule="exact"/>
              <w:ind w:firstLine="420" w:firstLineChars="200"/>
              <w:rPr>
                <w:rFonts w:hint="eastAsia" w:ascii="Times New Roman" w:hAnsi="Times New Roman" w:eastAsia="宋体" w:cs="Times New Roman"/>
                <w:b/>
                <w:bCs/>
                <w:color w:val="auto"/>
                <w:highlight w:val="none"/>
                <w:u w:val="singl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ascii="Times New Roman" w:hAnsi="Times New Roman" w:eastAsia="宋体" w:cs="Times New Roman"/>
                <w:b/>
                <w:bCs/>
                <w:color w:val="auto"/>
                <w:highlight w:val="none"/>
                <w:u w:val="none"/>
                <w:lang w:eastAsia="zh-CN"/>
              </w:rPr>
              <w:t>比选申请</w:t>
            </w:r>
            <w:r>
              <w:rPr>
                <w:rFonts w:hint="eastAsia" w:ascii="Times New Roman" w:hAnsi="Times New Roman" w:eastAsia="宋体" w:cs="Times New Roman"/>
                <w:b/>
                <w:bCs/>
                <w:color w:val="auto"/>
                <w:highlight w:val="none"/>
                <w:u w:val="none"/>
              </w:rPr>
              <w:t>人拟派的项目经理必须已在</w:t>
            </w:r>
            <w:r>
              <w:rPr>
                <w:rFonts w:hint="eastAsia" w:ascii="Times New Roman" w:hAnsi="Times New Roman" w:eastAsia="宋体" w:cs="Times New Roman"/>
                <w:b/>
                <w:bCs/>
                <w:color w:val="auto"/>
                <w:highlight w:val="none"/>
                <w:u w:val="none"/>
                <w:lang w:val="en-US" w:eastAsia="zh-CN"/>
              </w:rPr>
              <w:t>比选申请</w:t>
            </w:r>
            <w:r>
              <w:rPr>
                <w:rFonts w:hint="eastAsia" w:ascii="Times New Roman" w:hAnsi="Times New Roman" w:eastAsia="宋体" w:cs="Times New Roman"/>
                <w:b/>
                <w:bCs/>
                <w:color w:val="auto"/>
                <w:highlight w:val="none"/>
                <w:u w:val="none"/>
              </w:rPr>
              <w:t>人本单位注册并应</w:t>
            </w:r>
            <w:r>
              <w:rPr>
                <w:rFonts w:hint="eastAsia" w:ascii="Times New Roman" w:hAnsi="Times New Roman" w:eastAsia="宋体" w:cs="Times New Roman"/>
                <w:b/>
                <w:bCs/>
                <w:color w:val="auto"/>
                <w:highlight w:val="none"/>
                <w:u w:val="none"/>
                <w:lang w:val="en-US" w:eastAsia="zh-CN"/>
              </w:rPr>
              <w:t>具有</w:t>
            </w:r>
            <w:r>
              <w:rPr>
                <w:rFonts w:hint="eastAsia" w:ascii="Times New Roman" w:hAnsi="Times New Roman" w:eastAsia="宋体" w:cs="Times New Roman"/>
                <w:b/>
                <w:bCs/>
                <w:color w:val="auto"/>
                <w:highlight w:val="none"/>
                <w:u w:val="single"/>
                <w:lang w:val="en-US" w:eastAsia="zh-CN"/>
              </w:rPr>
              <w:t>二级及以上（含二级）建造师证书(专业:市政工程或机电工程)</w:t>
            </w:r>
            <w:r>
              <w:rPr>
                <w:rFonts w:hint="eastAsia" w:ascii="Times New Roman" w:hAnsi="Times New Roman" w:eastAsia="宋体" w:cs="Times New Roman"/>
                <w:b/>
                <w:bCs/>
                <w:color w:val="auto"/>
                <w:highlight w:val="none"/>
                <w:u w:val="single"/>
              </w:rPr>
              <w:t>。</w:t>
            </w:r>
          </w:p>
          <w:p w14:paraId="18AEF7A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w:t>
            </w:r>
            <w:r>
              <w:rPr>
                <w:rFonts w:hint="eastAsia" w:ascii="宋体" w:hAnsi="宋体"/>
                <w:color w:val="auto"/>
                <w:szCs w:val="21"/>
                <w:highlight w:val="none"/>
              </w:rPr>
              <w:t>要求：</w:t>
            </w:r>
            <w:r>
              <w:rPr>
                <w:rFonts w:hint="eastAsia" w:ascii="宋体" w:hAnsi="宋体"/>
                <w:color w:val="auto"/>
                <w:szCs w:val="21"/>
                <w:highlight w:val="none"/>
                <w:lang w:eastAsia="zh-CN"/>
              </w:rPr>
              <w:t>比选申请人</w:t>
            </w:r>
            <w:r>
              <w:rPr>
                <w:rFonts w:hint="eastAsia" w:ascii="宋体" w:hAnsi="宋体"/>
                <w:color w:val="auto"/>
                <w:szCs w:val="21"/>
                <w:highlight w:val="none"/>
              </w:rPr>
              <w:t>须承诺拟派项目经理按注册建造师的相关规定到岗履职和未被禁止参与投标。</w:t>
            </w:r>
          </w:p>
          <w:p w14:paraId="49804B03">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.2.1到岗履职承诺要求：承诺拟派项目经理中</w:t>
            </w:r>
            <w:r>
              <w:rPr>
                <w:rFonts w:hint="eastAsia" w:ascii="宋体" w:hAnsi="宋体"/>
                <w:color w:val="auto"/>
                <w:highlight w:val="none"/>
                <w:lang w:val="en-US" w:eastAsia="zh-CN"/>
              </w:rPr>
              <w:t>选</w:t>
            </w:r>
            <w:r>
              <w:rPr>
                <w:rFonts w:ascii="宋体" w:hAnsi="宋体"/>
                <w:color w:val="auto"/>
                <w:highlight w:val="none"/>
              </w:rPr>
              <w:t>后在本项目任职，签订合同时拟派的项目经理必须与</w:t>
            </w:r>
            <w:r>
              <w:rPr>
                <w:rFonts w:hint="eastAsia" w:ascii="宋体" w:hAnsi="宋体"/>
                <w:color w:val="auto"/>
                <w:highlight w:val="none"/>
                <w:lang w:val="en-US" w:eastAsia="zh-CN"/>
              </w:rPr>
              <w:t>比选申请</w:t>
            </w:r>
            <w:r>
              <w:rPr>
                <w:rFonts w:ascii="宋体" w:hAnsi="宋体"/>
                <w:color w:val="auto"/>
                <w:highlight w:val="none"/>
              </w:rPr>
              <w:t>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w:t>
            </w:r>
            <w:r>
              <w:rPr>
                <w:rFonts w:hint="eastAsia" w:ascii="宋体" w:hAnsi="宋体"/>
                <w:color w:val="auto"/>
                <w:highlight w:val="none"/>
                <w:lang w:eastAsia="zh-CN"/>
              </w:rPr>
              <w:t>比选申请人</w:t>
            </w:r>
            <w:r>
              <w:rPr>
                <w:rFonts w:ascii="宋体" w:hAnsi="宋体"/>
                <w:color w:val="auto"/>
                <w:highlight w:val="none"/>
              </w:rPr>
              <w:t>依法承担违约赔偿责任。拟派项目经理中</w:t>
            </w:r>
            <w:r>
              <w:rPr>
                <w:rFonts w:hint="eastAsia" w:ascii="宋体" w:hAnsi="宋体"/>
                <w:color w:val="auto"/>
                <w:highlight w:val="none"/>
                <w:lang w:val="en-US" w:eastAsia="zh-CN"/>
              </w:rPr>
              <w:t>选</w:t>
            </w:r>
            <w:r>
              <w:rPr>
                <w:rFonts w:ascii="宋体" w:hAnsi="宋体"/>
                <w:color w:val="auto"/>
                <w:highlight w:val="none"/>
              </w:rPr>
              <w:t>后不得随意更换。</w:t>
            </w:r>
          </w:p>
          <w:p w14:paraId="047224D7">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资格的，</w:t>
            </w:r>
            <w:r>
              <w:rPr>
                <w:rFonts w:hint="eastAsia" w:ascii="宋体" w:hAnsi="宋体"/>
                <w:color w:val="auto"/>
                <w:highlight w:val="none"/>
                <w:lang w:eastAsia="zh-CN"/>
              </w:rPr>
              <w:t>比选人</w:t>
            </w:r>
            <w:r>
              <w:rPr>
                <w:rFonts w:ascii="宋体" w:hAnsi="宋体"/>
                <w:color w:val="auto"/>
                <w:highlight w:val="none"/>
              </w:rPr>
              <w:t>有权取消其</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资格；给</w:t>
            </w:r>
            <w:r>
              <w:rPr>
                <w:rFonts w:hint="eastAsia" w:ascii="宋体" w:hAnsi="宋体"/>
                <w:color w:val="auto"/>
                <w:highlight w:val="none"/>
                <w:lang w:eastAsia="zh-CN"/>
              </w:rPr>
              <w:t>比选人</w:t>
            </w:r>
            <w:r>
              <w:rPr>
                <w:rFonts w:ascii="宋体" w:hAnsi="宋体"/>
                <w:color w:val="auto"/>
                <w:highlight w:val="none"/>
              </w:rPr>
              <w:t>造成损失的，</w:t>
            </w:r>
            <w:r>
              <w:rPr>
                <w:rFonts w:hint="eastAsia" w:ascii="宋体" w:hAnsi="宋体"/>
                <w:color w:val="auto"/>
                <w:highlight w:val="none"/>
                <w:lang w:eastAsia="zh-CN"/>
              </w:rPr>
              <w:t>比选申请人</w:t>
            </w:r>
            <w:r>
              <w:rPr>
                <w:rFonts w:ascii="宋体" w:hAnsi="宋体"/>
                <w:color w:val="auto"/>
                <w:highlight w:val="none"/>
              </w:rPr>
              <w:t>依法承担违约赔偿责任。</w:t>
            </w:r>
          </w:p>
          <w:p w14:paraId="09726C0D">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lang w:eastAsia="zh-CN"/>
              </w:rPr>
              <w:t>比选申请人</w:t>
            </w:r>
            <w:r>
              <w:rPr>
                <w:rFonts w:ascii="宋体" w:hAnsi="宋体"/>
                <w:color w:val="auto"/>
                <w:highlight w:val="none"/>
              </w:rPr>
              <w:t>拟派的项目经理到本项目到岗履职，</w:t>
            </w:r>
            <w:r>
              <w:rPr>
                <w:rFonts w:hint="eastAsia" w:ascii="宋体" w:hAnsi="宋体"/>
                <w:color w:val="auto"/>
                <w:highlight w:val="none"/>
                <w:lang w:eastAsia="zh-CN"/>
              </w:rPr>
              <w:t>比选申请人</w:t>
            </w:r>
            <w:r>
              <w:rPr>
                <w:rFonts w:ascii="宋体" w:hAnsi="宋体"/>
                <w:color w:val="auto"/>
                <w:highlight w:val="none"/>
              </w:rPr>
              <w:t>还需承诺：</w:t>
            </w:r>
          </w:p>
          <w:p w14:paraId="31444434">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lang w:eastAsia="zh-CN"/>
              </w:rPr>
              <w:t>比选申请人</w:t>
            </w:r>
            <w:r>
              <w:rPr>
                <w:rFonts w:ascii="宋体" w:hAnsi="宋体"/>
                <w:color w:val="auto"/>
                <w:highlight w:val="none"/>
              </w:rPr>
              <w:t>拟派本项目的项目经理有在其他项目任职的情形的（或有在其他项目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的情形的），应在收到中</w:t>
            </w:r>
            <w:r>
              <w:rPr>
                <w:rFonts w:hint="eastAsia" w:ascii="宋体" w:hAnsi="宋体"/>
                <w:color w:val="auto"/>
                <w:highlight w:val="none"/>
                <w:lang w:val="en-US" w:eastAsia="zh-CN"/>
              </w:rPr>
              <w:t>选</w:t>
            </w:r>
            <w:r>
              <w:rPr>
                <w:rFonts w:ascii="宋体" w:hAnsi="宋体"/>
                <w:color w:val="auto"/>
                <w:highlight w:val="none"/>
              </w:rPr>
              <w:t>通知书后</w:t>
            </w:r>
            <w:r>
              <w:rPr>
                <w:rFonts w:ascii="宋体" w:hAnsi="宋体"/>
                <w:color w:val="auto"/>
                <w:highlight w:val="none"/>
                <w:u w:val="single"/>
              </w:rPr>
              <w:t xml:space="preserve"> </w:t>
            </w:r>
            <w:r>
              <w:rPr>
                <w:rFonts w:hint="eastAsia" w:ascii="宋体" w:hAnsi="宋体"/>
                <w:color w:val="auto"/>
                <w:highlight w:val="none"/>
                <w:u w:val="single"/>
                <w:lang w:val="en-US" w:eastAsia="zh-CN"/>
              </w:rPr>
              <w:t>14</w:t>
            </w:r>
            <w:r>
              <w:rPr>
                <w:rFonts w:ascii="宋体" w:hAnsi="宋体"/>
                <w:color w:val="auto"/>
                <w:highlight w:val="none"/>
                <w:u w:val="single"/>
              </w:rPr>
              <w:t xml:space="preserve"> </w:t>
            </w:r>
            <w:r>
              <w:rPr>
                <w:rFonts w:ascii="宋体" w:hAnsi="宋体"/>
                <w:color w:val="auto"/>
                <w:highlight w:val="none"/>
              </w:rPr>
              <w:t>日内</w:t>
            </w:r>
            <w:r>
              <w:rPr>
                <w:rFonts w:ascii="宋体" w:hAnsi="宋体"/>
                <w:color w:val="auto"/>
                <w:highlight w:val="none"/>
              </w:rPr>
              <w:t>，办理完成放弃在其他项目任职的手续（或办理完成放弃在其他项目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lang w:eastAsia="zh-CN"/>
              </w:rPr>
              <w:t>比选申请人</w:t>
            </w:r>
            <w:r>
              <w:rPr>
                <w:rFonts w:ascii="宋体" w:hAnsi="宋体"/>
                <w:color w:val="auto"/>
                <w:highlight w:val="none"/>
              </w:rPr>
              <w:t>拟派项目经理在其他项目的任职情形（或在其他项目的中</w:t>
            </w:r>
            <w:r>
              <w:rPr>
                <w:rFonts w:hint="eastAsia" w:ascii="宋体" w:hAnsi="宋体"/>
                <w:color w:val="auto"/>
                <w:highlight w:val="none"/>
                <w:lang w:val="en-US" w:eastAsia="zh-CN"/>
              </w:rPr>
              <w:t>选</w:t>
            </w:r>
            <w:r>
              <w:rPr>
                <w:rFonts w:ascii="宋体" w:hAnsi="宋体"/>
                <w:color w:val="auto"/>
                <w:highlight w:val="none"/>
              </w:rPr>
              <w:t>或拟中</w:t>
            </w:r>
            <w:r>
              <w:rPr>
                <w:rFonts w:hint="eastAsia" w:ascii="宋体" w:hAnsi="宋体"/>
                <w:color w:val="auto"/>
                <w:highlight w:val="none"/>
                <w:lang w:val="en-US" w:eastAsia="zh-CN"/>
              </w:rPr>
              <w:t>选</w:t>
            </w:r>
            <w:r>
              <w:rPr>
                <w:rFonts w:ascii="宋体" w:hAnsi="宋体"/>
                <w:color w:val="auto"/>
                <w:highlight w:val="none"/>
              </w:rPr>
              <w:t>情形）进行核查，若与</w:t>
            </w:r>
            <w:r>
              <w:rPr>
                <w:rFonts w:hint="eastAsia" w:ascii="宋体" w:hAnsi="宋体"/>
                <w:color w:val="auto"/>
                <w:highlight w:val="none"/>
                <w:lang w:eastAsia="zh-CN"/>
              </w:rPr>
              <w:t>比选申请人</w:t>
            </w:r>
            <w:r>
              <w:rPr>
                <w:rFonts w:ascii="宋体" w:hAnsi="宋体"/>
                <w:color w:val="auto"/>
                <w:highlight w:val="none"/>
              </w:rPr>
              <w:t>承诺内容不符或</w:t>
            </w:r>
            <w:r>
              <w:rPr>
                <w:rFonts w:hint="eastAsia" w:ascii="宋体" w:hAnsi="宋体"/>
                <w:color w:val="auto"/>
                <w:highlight w:val="none"/>
                <w:lang w:eastAsia="zh-CN"/>
              </w:rPr>
              <w:t>比选申请人</w:t>
            </w:r>
            <w:r>
              <w:rPr>
                <w:rFonts w:ascii="宋体" w:hAnsi="宋体"/>
                <w:color w:val="auto"/>
                <w:highlight w:val="none"/>
              </w:rPr>
              <w:t>未在上述时间内按照</w:t>
            </w:r>
            <w:r>
              <w:rPr>
                <w:rFonts w:hint="eastAsia" w:ascii="宋体" w:hAnsi="宋体"/>
                <w:color w:val="auto"/>
                <w:highlight w:val="none"/>
                <w:lang w:eastAsia="zh-CN"/>
              </w:rPr>
              <w:t>竞争性比选文件</w:t>
            </w:r>
            <w:r>
              <w:rPr>
                <w:rFonts w:ascii="宋体" w:hAnsi="宋体"/>
                <w:color w:val="auto"/>
                <w:highlight w:val="none"/>
              </w:rPr>
              <w:t>规定递交放弃在其他项目任职、中</w:t>
            </w:r>
            <w:r>
              <w:rPr>
                <w:rFonts w:hint="eastAsia" w:ascii="宋体" w:hAnsi="宋体"/>
                <w:color w:val="auto"/>
                <w:highlight w:val="none"/>
                <w:lang w:val="en-US" w:eastAsia="zh-CN"/>
              </w:rPr>
              <w:t>选</w:t>
            </w:r>
            <w:r>
              <w:rPr>
                <w:rFonts w:ascii="宋体" w:hAnsi="宋体"/>
                <w:color w:val="auto"/>
                <w:highlight w:val="none"/>
              </w:rPr>
              <w:t>或拟中</w:t>
            </w:r>
            <w:r>
              <w:rPr>
                <w:rFonts w:hint="eastAsia" w:ascii="宋体" w:hAnsi="宋体"/>
                <w:color w:val="auto"/>
                <w:highlight w:val="none"/>
                <w:lang w:val="en-US" w:eastAsia="zh-CN"/>
              </w:rPr>
              <w:t>选</w:t>
            </w:r>
            <w:r>
              <w:rPr>
                <w:rFonts w:ascii="宋体" w:hAnsi="宋体"/>
                <w:color w:val="auto"/>
                <w:highlight w:val="none"/>
              </w:rPr>
              <w:t>的相关资料，视为</w:t>
            </w:r>
            <w:r>
              <w:rPr>
                <w:rFonts w:hint="eastAsia" w:ascii="宋体" w:hAnsi="宋体"/>
                <w:color w:val="auto"/>
                <w:highlight w:val="none"/>
                <w:lang w:eastAsia="zh-CN"/>
              </w:rPr>
              <w:t>比选申请人</w:t>
            </w:r>
            <w:r>
              <w:rPr>
                <w:rFonts w:ascii="宋体" w:hAnsi="宋体"/>
                <w:color w:val="auto"/>
                <w:highlight w:val="none"/>
              </w:rPr>
              <w:t>放弃</w:t>
            </w:r>
            <w:r>
              <w:rPr>
                <w:rFonts w:hint="eastAsia" w:ascii="宋体" w:hAnsi="宋体"/>
                <w:color w:val="auto"/>
                <w:highlight w:val="none"/>
                <w:lang w:eastAsia="zh-CN"/>
              </w:rPr>
              <w:t>中选</w:t>
            </w:r>
            <w:r>
              <w:rPr>
                <w:rFonts w:ascii="宋体" w:hAnsi="宋体"/>
                <w:color w:val="auto"/>
                <w:highlight w:val="none"/>
              </w:rPr>
              <w:t>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lang w:eastAsia="zh-CN"/>
              </w:rPr>
              <w:t>比选申请人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eastAsia="zh-CN"/>
              </w:rPr>
              <w:t>比选申请人</w:t>
            </w:r>
            <w:r>
              <w:rPr>
                <w:rFonts w:ascii="宋体" w:hAnsi="宋体"/>
                <w:color w:val="auto"/>
                <w:highlight w:val="none"/>
              </w:rPr>
              <w:t>放弃中</w:t>
            </w:r>
            <w:r>
              <w:rPr>
                <w:rFonts w:hint="eastAsia" w:ascii="宋体" w:hAnsi="宋体"/>
                <w:color w:val="auto"/>
                <w:highlight w:val="none"/>
                <w:lang w:val="en-US" w:eastAsia="zh-CN"/>
              </w:rPr>
              <w:t>选</w:t>
            </w:r>
            <w:r>
              <w:rPr>
                <w:rFonts w:ascii="宋体" w:hAnsi="宋体"/>
                <w:color w:val="auto"/>
                <w:highlight w:val="none"/>
              </w:rPr>
              <w:t>资格，</w:t>
            </w:r>
            <w:r>
              <w:rPr>
                <w:rFonts w:hint="eastAsia" w:ascii="宋体" w:hAnsi="宋体"/>
                <w:color w:val="auto"/>
                <w:highlight w:val="none"/>
                <w:lang w:eastAsia="zh-CN"/>
              </w:rPr>
              <w:t>比选人</w:t>
            </w:r>
            <w:r>
              <w:rPr>
                <w:rFonts w:ascii="宋体" w:hAnsi="宋体"/>
                <w:color w:val="auto"/>
                <w:highlight w:val="none"/>
              </w:rPr>
              <w:t>不退还其投标保证金。</w:t>
            </w:r>
          </w:p>
          <w:p w14:paraId="318AB271">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0E820E50">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w:t>
            </w:r>
            <w:r>
              <w:rPr>
                <w:rFonts w:hint="eastAsia" w:ascii="宋体" w:hAnsi="宋体"/>
                <w:color w:val="auto"/>
                <w:highlight w:val="none"/>
                <w:lang w:val="en-US" w:eastAsia="zh-CN"/>
              </w:rPr>
              <w:t>选</w:t>
            </w:r>
            <w:r>
              <w:rPr>
                <w:rFonts w:ascii="宋体" w:hAnsi="宋体"/>
                <w:color w:val="auto"/>
                <w:highlight w:val="none"/>
              </w:rPr>
              <w:t>或拟中</w:t>
            </w:r>
            <w:r>
              <w:rPr>
                <w:rFonts w:hint="eastAsia" w:ascii="宋体" w:hAnsi="宋体"/>
                <w:color w:val="auto"/>
                <w:highlight w:val="none"/>
                <w:lang w:val="en-US" w:eastAsia="zh-CN"/>
              </w:rPr>
              <w:t>选</w:t>
            </w:r>
            <w:r>
              <w:rPr>
                <w:rFonts w:ascii="宋体" w:hAnsi="宋体"/>
                <w:color w:val="auto"/>
                <w:highlight w:val="none"/>
              </w:rPr>
              <w:t>的需提供：①经中</w:t>
            </w:r>
            <w:r>
              <w:rPr>
                <w:rFonts w:hint="eastAsia" w:ascii="宋体" w:hAnsi="宋体"/>
                <w:color w:val="auto"/>
                <w:highlight w:val="none"/>
                <w:lang w:val="en-US" w:eastAsia="zh-CN"/>
              </w:rPr>
              <w:t>选</w:t>
            </w:r>
            <w:r>
              <w:rPr>
                <w:rFonts w:ascii="宋体" w:hAnsi="宋体"/>
                <w:color w:val="auto"/>
                <w:highlight w:val="none"/>
              </w:rPr>
              <w:t>或拟中</w:t>
            </w:r>
            <w:r>
              <w:rPr>
                <w:rFonts w:hint="eastAsia" w:ascii="宋体" w:hAnsi="宋体"/>
                <w:color w:val="auto"/>
                <w:highlight w:val="none"/>
                <w:lang w:val="en-US" w:eastAsia="zh-CN"/>
              </w:rPr>
              <w:t>选</w:t>
            </w:r>
            <w:r>
              <w:rPr>
                <w:rFonts w:ascii="宋体" w:hAnsi="宋体"/>
                <w:color w:val="auto"/>
                <w:highlight w:val="none"/>
              </w:rPr>
              <w:t>的其他项目建设单位同意的放弃中</w:t>
            </w:r>
            <w:r>
              <w:rPr>
                <w:rFonts w:hint="eastAsia" w:ascii="宋体" w:hAnsi="宋体"/>
                <w:color w:val="auto"/>
                <w:highlight w:val="none"/>
                <w:lang w:val="en-US" w:eastAsia="zh-CN"/>
              </w:rPr>
              <w:t>选</w:t>
            </w:r>
            <w:r>
              <w:rPr>
                <w:rFonts w:ascii="宋体" w:hAnsi="宋体"/>
                <w:color w:val="auto"/>
                <w:highlight w:val="none"/>
              </w:rPr>
              <w:t>函</w:t>
            </w:r>
            <w:r>
              <w:rPr>
                <w:rFonts w:hint="eastAsia" w:ascii="宋体" w:hAnsi="宋体"/>
                <w:color w:val="auto"/>
                <w:highlight w:val="none"/>
              </w:rPr>
              <w:t>。</w:t>
            </w:r>
          </w:p>
          <w:p w14:paraId="58CC4DAC">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.2.4未提供上述承诺或承诺内容不符合要求的，由评标委员会作否决投标处理</w:t>
            </w:r>
            <w:r>
              <w:rPr>
                <w:rFonts w:ascii="宋体" w:hAnsi="宋体"/>
                <w:color w:val="auto"/>
                <w:highlight w:val="none"/>
              </w:rPr>
              <w:t>。</w:t>
            </w:r>
          </w:p>
          <w:p w14:paraId="3F260A23">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资格审查部分提供有效的拟派项目经理建造师注册证、身份证、</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为其缴纳的养老保险证明材料复印件，拟派项目经理到岗履职和未被禁止参与投标的承诺原件（承诺格式见第八章</w:t>
            </w:r>
            <w:r>
              <w:rPr>
                <w:rFonts w:hint="eastAsia" w:ascii="宋体" w:hAnsi="宋体"/>
                <w:color w:val="auto"/>
                <w:kern w:val="0"/>
                <w:szCs w:val="21"/>
                <w:highlight w:val="none"/>
                <w:lang w:val="en-US" w:eastAsia="zh-CN"/>
              </w:rPr>
              <w:t>比选申请</w:t>
            </w:r>
            <w:r>
              <w:rPr>
                <w:rFonts w:hint="eastAsia" w:ascii="宋体" w:hAnsi="宋体"/>
                <w:color w:val="auto"/>
                <w:kern w:val="0"/>
                <w:szCs w:val="21"/>
                <w:highlight w:val="none"/>
              </w:rPr>
              <w:t>文件格式）。</w:t>
            </w:r>
          </w:p>
          <w:p w14:paraId="14BAC1B5">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1415220D">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68F309D3">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1BA390AE">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0CF01F5A">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268EB7A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w:t>
            </w:r>
            <w:r>
              <w:rPr>
                <w:rFonts w:hint="eastAsia" w:ascii="宋体" w:hAnsi="宋体"/>
                <w:color w:val="auto"/>
                <w:szCs w:val="21"/>
                <w:highlight w:val="none"/>
                <w:u w:val="single"/>
                <w:lang w:val="en-US" w:eastAsia="zh-CN"/>
              </w:rPr>
              <w:t>中</w:t>
            </w:r>
            <w:r>
              <w:rPr>
                <w:rFonts w:hint="eastAsia" w:ascii="宋体" w:hAnsi="宋体"/>
                <w:color w:val="auto"/>
                <w:szCs w:val="21"/>
                <w:highlight w:val="none"/>
                <w:u w:val="single"/>
              </w:rPr>
              <w:t>级及以上</w:t>
            </w:r>
            <w:r>
              <w:rPr>
                <w:rFonts w:ascii="宋体" w:hAnsi="宋体"/>
                <w:color w:val="auto"/>
                <w:szCs w:val="21"/>
                <w:highlight w:val="none"/>
              </w:rPr>
              <w:t>职称；</w:t>
            </w:r>
          </w:p>
          <w:p w14:paraId="6C9124D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资格审查部分提供拟派技术负责人身份证、职称证及</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本单位为其缴纳的养老保险证明材料复印件。</w:t>
            </w:r>
          </w:p>
          <w:p w14:paraId="236A1DF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6471E5AB">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自行承诺中</w:t>
            </w:r>
            <w:r>
              <w:rPr>
                <w:rFonts w:hint="eastAsia" w:ascii="宋体" w:hAnsi="宋体"/>
                <w:color w:val="auto"/>
                <w:szCs w:val="21"/>
                <w:highlight w:val="none"/>
                <w:lang w:val="en-US" w:eastAsia="zh-CN"/>
              </w:rPr>
              <w:t>选</w:t>
            </w:r>
            <w:r>
              <w:rPr>
                <w:rFonts w:hint="eastAsia" w:ascii="宋体" w:hAnsi="宋体"/>
                <w:color w:val="auto"/>
                <w:szCs w:val="21"/>
                <w:highlight w:val="none"/>
              </w:rPr>
              <w:t>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w:t>
            </w:r>
            <w:r>
              <w:rPr>
                <w:rFonts w:hint="eastAsia" w:ascii="宋体" w:hAnsi="宋体"/>
                <w:color w:val="auto"/>
                <w:szCs w:val="21"/>
                <w:highlight w:val="none"/>
                <w:lang w:eastAsia="zh-CN"/>
              </w:rPr>
              <w:t>比选申请人</w:t>
            </w:r>
            <w:r>
              <w:rPr>
                <w:rFonts w:hint="eastAsia" w:ascii="宋体" w:hAnsi="宋体"/>
                <w:color w:val="auto"/>
                <w:szCs w:val="21"/>
                <w:highlight w:val="none"/>
              </w:rPr>
              <w:t>为其缴纳的养老保险证明材料。中</w:t>
            </w:r>
            <w:r>
              <w:rPr>
                <w:rFonts w:hint="eastAsia" w:ascii="宋体" w:hAnsi="宋体"/>
                <w:color w:val="auto"/>
                <w:szCs w:val="21"/>
                <w:highlight w:val="none"/>
                <w:lang w:val="en-US" w:eastAsia="zh-CN"/>
              </w:rPr>
              <w:t>选</w:t>
            </w:r>
            <w:r>
              <w:rPr>
                <w:rFonts w:hint="eastAsia" w:ascii="宋体" w:hAnsi="宋体"/>
                <w:color w:val="auto"/>
                <w:szCs w:val="21"/>
                <w:highlight w:val="none"/>
              </w:rPr>
              <w:t>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比选申请人</w:t>
            </w:r>
            <w:r>
              <w:rPr>
                <w:rFonts w:hint="eastAsia" w:ascii="宋体" w:hAnsi="宋体"/>
                <w:color w:val="auto"/>
                <w:szCs w:val="21"/>
                <w:highlight w:val="none"/>
              </w:rPr>
              <w:t>依法承担违约赔偿责任。</w:t>
            </w:r>
          </w:p>
          <w:p w14:paraId="02403860">
            <w:pPr>
              <w:autoSpaceDE w:val="0"/>
              <w:autoSpaceDN w:val="0"/>
              <w:adjustRightInd w:val="0"/>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比选申请人</w:t>
            </w:r>
            <w:r>
              <w:rPr>
                <w:rFonts w:hint="eastAsia" w:ascii="宋体" w:hAnsi="宋体"/>
                <w:color w:val="auto"/>
                <w:szCs w:val="21"/>
                <w:highlight w:val="none"/>
              </w:rPr>
              <w:t>须在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资格审查部分提供承诺（承诺格式见第八章</w:t>
            </w:r>
            <w:r>
              <w:rPr>
                <w:rFonts w:hint="eastAsia" w:ascii="宋体" w:hAnsi="宋体"/>
                <w:color w:val="auto"/>
                <w:szCs w:val="21"/>
                <w:highlight w:val="none"/>
                <w:lang w:val="en-US" w:eastAsia="zh-CN"/>
              </w:rPr>
              <w:t>比选申请</w:t>
            </w:r>
            <w:r>
              <w:rPr>
                <w:rFonts w:hint="eastAsia" w:ascii="宋体" w:hAnsi="宋体"/>
                <w:color w:val="auto"/>
                <w:szCs w:val="21"/>
                <w:highlight w:val="none"/>
              </w:rPr>
              <w:t>文件格式）。</w:t>
            </w:r>
            <w:r>
              <w:rPr>
                <w:rFonts w:hint="eastAsia" w:ascii="宋体" w:hAnsi="宋体"/>
                <w:color w:val="auto"/>
                <w:szCs w:val="21"/>
                <w:highlight w:val="none"/>
                <w:lang w:val="en-US" w:eastAsia="zh-CN"/>
              </w:rPr>
              <w:t xml:space="preserve"> </w:t>
            </w:r>
          </w:p>
          <w:p w14:paraId="01157A1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3182408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5C68456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val="en-US" w:eastAsia="zh-CN"/>
              </w:rPr>
              <w:t>比选申请</w:t>
            </w:r>
            <w:r>
              <w:rPr>
                <w:rFonts w:hint="eastAsia" w:ascii="宋体" w:hAnsi="宋体"/>
                <w:color w:val="auto"/>
                <w:kern w:val="0"/>
                <w:szCs w:val="21"/>
                <w:highlight w:val="none"/>
              </w:rPr>
              <w:t>文件资格审查部分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62B15A63">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5D60DAC6">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单位法人章并装入</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文件资格审查部分中。上述要求</w:t>
            </w:r>
            <w:r>
              <w:rPr>
                <w:rFonts w:hint="eastAsia" w:ascii="宋体" w:hAnsi="宋体" w:cs="宋体"/>
                <w:color w:val="auto"/>
                <w:kern w:val="0"/>
                <w:szCs w:val="21"/>
                <w:highlight w:val="none"/>
              </w:rPr>
              <w:t>，有一条不满足则</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2FDD0BD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须自行承诺其提供的上述相关证明材料真实有效，不存在弄虚作假情形（格式见第八章</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比选申请人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w:t>
            </w:r>
            <w:r>
              <w:rPr>
                <w:rFonts w:hint="eastAsia" w:ascii="宋体" w:hAnsi="宋体" w:cs="宋体"/>
                <w:color w:val="auto"/>
                <w:szCs w:val="21"/>
                <w:highlight w:val="none"/>
                <w:u w:val="single"/>
                <w:lang w:val="en-US" w:eastAsia="zh-CN"/>
              </w:rPr>
              <w:t>选</w:t>
            </w:r>
            <w:r>
              <w:rPr>
                <w:rFonts w:hint="eastAsia" w:ascii="宋体" w:hAnsi="宋体" w:cs="宋体"/>
                <w:color w:val="auto"/>
                <w:szCs w:val="21"/>
                <w:highlight w:val="none"/>
                <w:u w:val="single"/>
              </w:rPr>
              <w:t>资格，并按相关法律法规报招标投标监督部门，其</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保证金不予退还，</w:t>
            </w:r>
            <w:r>
              <w:rPr>
                <w:rFonts w:hint="eastAsia" w:ascii="宋体" w:hAnsi="宋体" w:cs="宋体"/>
                <w:color w:val="auto"/>
                <w:szCs w:val="21"/>
                <w:highlight w:val="none"/>
                <w:u w:val="single"/>
                <w:lang w:eastAsia="zh-CN"/>
              </w:rPr>
              <w:t>比选申请人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p w14:paraId="192C75A0">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竞争性比选文件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3B2EB90E">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r>
              <w:rPr>
                <w:rFonts w:ascii="宋体" w:hAnsi="宋体"/>
                <w:bCs/>
                <w:color w:val="auto"/>
                <w:kern w:val="0"/>
                <w:szCs w:val="21"/>
                <w:highlight w:val="none"/>
              </w:rPr>
              <w:t>。</w:t>
            </w:r>
          </w:p>
          <w:p w14:paraId="50CD398E">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1</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6</w:t>
            </w:r>
            <w:r>
              <w:rPr>
                <w:rFonts w:ascii="宋体" w:hAnsi="宋体"/>
                <w:bCs/>
                <w:snapToGrid w:val="0"/>
                <w:color w:val="auto"/>
                <w:kern w:val="0"/>
                <w:szCs w:val="21"/>
                <w:highlight w:val="none"/>
              </w:rPr>
              <w:t>月</w:t>
            </w:r>
            <w:r>
              <w:rPr>
                <w:rFonts w:hint="eastAsia" w:ascii="宋体" w:hAnsi="宋体"/>
                <w:bCs/>
                <w:color w:val="auto"/>
                <w:szCs w:val="21"/>
                <w:highlight w:val="none"/>
              </w:rPr>
              <w:t>。养老保险证明原件必须加盖社保部门公章，提供的养老保险参保证明</w:t>
            </w:r>
            <w:r>
              <w:rPr>
                <w:rFonts w:hint="eastAsia" w:ascii="宋体" w:hAnsi="宋体"/>
                <w:bCs/>
                <w:color w:val="auto"/>
                <w:szCs w:val="21"/>
                <w:highlight w:val="none"/>
              </w:rPr>
              <w:t>须体现上述人员的姓名、身份证号（或社保号）、单位名称、本单位参保时间（或起始参保时间）。为确保对所有</w:t>
            </w:r>
            <w:r>
              <w:rPr>
                <w:rFonts w:hint="eastAsia" w:ascii="宋体" w:hAnsi="宋体"/>
                <w:bCs/>
                <w:color w:val="auto"/>
                <w:szCs w:val="21"/>
                <w:highlight w:val="none"/>
                <w:lang w:eastAsia="zh-CN"/>
              </w:rPr>
              <w:t>比选申请人</w:t>
            </w:r>
            <w:r>
              <w:rPr>
                <w:rFonts w:hint="eastAsia" w:ascii="宋体" w:hAnsi="宋体"/>
                <w:bCs/>
                <w:color w:val="auto"/>
                <w:szCs w:val="21"/>
                <w:highlight w:val="none"/>
              </w:rPr>
              <w:t>的公开、公平、公正，</w:t>
            </w:r>
            <w:r>
              <w:rPr>
                <w:rFonts w:hint="eastAsia" w:ascii="宋体" w:hAnsi="宋体"/>
                <w:bCs/>
                <w:color w:val="auto"/>
                <w:szCs w:val="21"/>
                <w:highlight w:val="none"/>
                <w:lang w:eastAsia="zh-CN"/>
              </w:rPr>
              <w:t>比选申请人</w:t>
            </w:r>
            <w:r>
              <w:rPr>
                <w:rFonts w:hint="eastAsia" w:ascii="宋体" w:hAnsi="宋体"/>
                <w:bCs/>
                <w:color w:val="auto"/>
                <w:szCs w:val="21"/>
                <w:highlight w:val="none"/>
              </w:rPr>
              <w:t>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14:paraId="09279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CECB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3C2F4DE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32AE693D">
            <w:pPr>
              <w:snapToGrid w:val="0"/>
              <w:spacing w:after="15" w:afterLines="5" w:line="400" w:lineRule="exact"/>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不接受</w:t>
            </w:r>
          </w:p>
        </w:tc>
      </w:tr>
      <w:tr w14:paraId="7E644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BBE6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2989C2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1B0E6A3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不组织</w:t>
            </w:r>
          </w:p>
        </w:tc>
      </w:tr>
      <w:tr w14:paraId="453B8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80EB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ABC13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43AD9B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不召开</w:t>
            </w:r>
          </w:p>
        </w:tc>
      </w:tr>
      <w:tr w14:paraId="70E75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4C39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3C9835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20A6915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459B7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5663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76638430">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的其他材料</w:t>
            </w:r>
          </w:p>
        </w:tc>
        <w:tc>
          <w:tcPr>
            <w:tcW w:w="6490" w:type="dxa"/>
            <w:vAlign w:val="center"/>
          </w:tcPr>
          <w:p w14:paraId="2369F96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22D0E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5DBDB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6E373A8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6130CA8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w:t>
            </w:r>
            <w:r>
              <w:rPr>
                <w:rFonts w:ascii="宋体" w:hAnsi="宋体" w:eastAsia="宋体" w:cs="Times New Roman"/>
                <w:color w:val="auto"/>
                <w:kern w:val="0"/>
                <w:szCs w:val="21"/>
                <w:highlight w:val="none"/>
              </w:rPr>
              <w:t>理解上的偏差的内容等</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比选申请人可以向比选人或比选代理机构提出书面质疑，过期不再受理质疑，提问时间从比选公告发布至</w:t>
            </w:r>
            <w:r>
              <w:rPr>
                <w:rFonts w:hint="eastAsia" w:ascii="宋体" w:hAnsi="宋体" w:eastAsia="宋体" w:cs="Times New Roman"/>
                <w:color w:val="auto"/>
                <w:kern w:val="0"/>
                <w:szCs w:val="21"/>
                <w:highlight w:val="none"/>
              </w:rPr>
              <w:t>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年</w:t>
            </w:r>
            <w:r>
              <w:rPr>
                <w:rFonts w:hint="eastAsia" w:ascii="宋体" w:hAnsi="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rPr>
              <w:t>月</w:t>
            </w:r>
            <w:r>
              <w:rPr>
                <w:rFonts w:hint="eastAsia" w:ascii="宋体" w:hAnsi="宋体" w:cs="Times New Roman"/>
                <w:color w:val="auto"/>
                <w:kern w:val="0"/>
                <w:szCs w:val="21"/>
                <w:highlight w:val="none"/>
                <w:lang w:val="en-US" w:eastAsia="zh-CN"/>
              </w:rPr>
              <w:t>18</w:t>
            </w:r>
            <w:r>
              <w:rPr>
                <w:rFonts w:hint="eastAsia" w:ascii="宋体" w:hAnsi="宋体" w:eastAsia="宋体" w:cs="Times New Roman"/>
                <w:color w:val="auto"/>
                <w:kern w:val="0"/>
                <w:szCs w:val="21"/>
                <w:highlight w:val="none"/>
              </w:rPr>
              <w:t>日</w:t>
            </w:r>
            <w:r>
              <w:rPr>
                <w:rFonts w:hint="eastAsia" w:ascii="宋体" w:hAnsi="宋体" w:eastAsia="宋体" w:cs="Times New Roman"/>
                <w:color w:val="auto"/>
                <w:kern w:val="0"/>
                <w:szCs w:val="21"/>
                <w:highlight w:val="none"/>
                <w:lang w:val="en-US" w:eastAsia="zh-CN"/>
              </w:rPr>
              <w:t>12</w:t>
            </w:r>
            <w:r>
              <w:rPr>
                <w:rFonts w:hint="eastAsia" w:ascii="宋体" w:hAnsi="宋体" w:eastAsia="宋体" w:cs="Times New Roman"/>
                <w:color w:val="auto"/>
                <w:kern w:val="0"/>
                <w:szCs w:val="21"/>
                <w:highlight w:val="none"/>
              </w:rPr>
              <w:t>时</w:t>
            </w:r>
            <w:r>
              <w:rPr>
                <w:rFonts w:hint="eastAsia" w:ascii="宋体" w:hAnsi="宋体" w:eastAsia="宋体" w:cs="Times New Roman"/>
                <w:color w:val="auto"/>
                <w:kern w:val="0"/>
                <w:szCs w:val="21"/>
                <w:highlight w:val="none"/>
                <w:lang w:val="en-US" w:eastAsia="zh-CN"/>
              </w:rPr>
              <w:t>00</w:t>
            </w:r>
            <w:r>
              <w:rPr>
                <w:rFonts w:hint="eastAsia" w:ascii="宋体" w:hAnsi="宋体" w:eastAsia="宋体" w:cs="Times New Roman"/>
                <w:color w:val="auto"/>
                <w:kern w:val="0"/>
                <w:szCs w:val="21"/>
                <w:highlight w:val="none"/>
              </w:rPr>
              <w:t>分（北京时间）前。</w:t>
            </w:r>
          </w:p>
        </w:tc>
      </w:tr>
      <w:tr w14:paraId="3847D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5973DD3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27595F5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3A986481">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0分（北京</w:t>
            </w:r>
            <w:r>
              <w:rPr>
                <w:rFonts w:hint="eastAsia" w:ascii="宋体" w:hAnsi="宋体" w:eastAsia="宋体" w:cs="宋体"/>
                <w:color w:val="auto"/>
                <w:sz w:val="21"/>
                <w:szCs w:val="21"/>
                <w:highlight w:val="none"/>
              </w:rPr>
              <w:t>时间）前，在“行采家”平台（https://www.gec123.com）发布。</w:t>
            </w:r>
          </w:p>
        </w:tc>
      </w:tr>
      <w:tr w14:paraId="331F6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12805C21">
            <w:pPr>
              <w:snapToGrid w:val="0"/>
              <w:spacing w:line="400" w:lineRule="exact"/>
              <w:jc w:val="center"/>
              <w:rPr>
                <w:rFonts w:ascii="宋体" w:hAnsi="宋体"/>
                <w:color w:val="auto"/>
                <w:kern w:val="0"/>
                <w:szCs w:val="21"/>
                <w:highlight w:val="none"/>
              </w:rPr>
            </w:pPr>
          </w:p>
        </w:tc>
        <w:tc>
          <w:tcPr>
            <w:tcW w:w="1644" w:type="dxa"/>
            <w:vAlign w:val="center"/>
          </w:tcPr>
          <w:p w14:paraId="3AF47EC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29781B76">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val="en-US" w:eastAsia="zh-CN"/>
              </w:rPr>
              <w:t>比选</w:t>
            </w:r>
            <w:r>
              <w:rPr>
                <w:rFonts w:hint="eastAsia" w:ascii="宋体" w:hAnsi="宋体"/>
                <w:color w:val="auto"/>
                <w:szCs w:val="21"/>
                <w:highlight w:val="none"/>
              </w:rPr>
              <w:t>公告规定的投标截止时间。</w:t>
            </w:r>
          </w:p>
        </w:tc>
      </w:tr>
      <w:tr w14:paraId="67835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B6960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7C56D335">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744AA16C">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编制的</w:t>
            </w:r>
            <w:r>
              <w:rPr>
                <w:rFonts w:ascii="宋体" w:hAnsi="宋体"/>
                <w:snapToGrid w:val="0"/>
                <w:color w:val="auto"/>
                <w:kern w:val="0"/>
                <w:szCs w:val="21"/>
                <w:highlight w:val="none"/>
              </w:rPr>
              <w:t>，须在投标截止时间</w:t>
            </w:r>
            <w:r>
              <w:rPr>
                <w:rFonts w:hint="eastAsia" w:ascii="宋体" w:hAnsi="宋体" w:eastAsia="宋体" w:cs="Times New Roman"/>
                <w:strike w:val="0"/>
                <w:dstrike w:val="0"/>
                <w:snapToGrid w:val="0"/>
                <w:color w:val="auto"/>
                <w:kern w:val="0"/>
                <w:szCs w:val="21"/>
                <w:highlight w:val="none"/>
                <w:lang w:val="en-US" w:eastAsia="zh-CN"/>
              </w:rPr>
              <w:t>3个工作日</w:t>
            </w:r>
            <w:r>
              <w:rPr>
                <w:rFonts w:ascii="宋体" w:hAnsi="宋体"/>
                <w:snapToGrid w:val="0"/>
                <w:color w:val="auto"/>
                <w:kern w:val="0"/>
                <w:szCs w:val="21"/>
                <w:highlight w:val="none"/>
              </w:rPr>
              <w:t>前发布，发布时间至投标截止时间不足</w:t>
            </w:r>
            <w:r>
              <w:rPr>
                <w:rFonts w:hint="eastAsia" w:ascii="宋体" w:hAnsi="宋体" w:eastAsia="宋体" w:cs="Times New Roman"/>
                <w:strike w:val="0"/>
                <w:dstrike w:val="0"/>
                <w:snapToGrid w:val="0"/>
                <w:color w:val="auto"/>
                <w:kern w:val="0"/>
                <w:szCs w:val="21"/>
                <w:highlight w:val="none"/>
                <w:lang w:val="en-US" w:eastAsia="zh-CN"/>
              </w:rPr>
              <w:t>3个工作日</w:t>
            </w:r>
            <w:r>
              <w:rPr>
                <w:rFonts w:ascii="宋体" w:hAnsi="宋体"/>
                <w:snapToGrid w:val="0"/>
                <w:color w:val="auto"/>
                <w:kern w:val="0"/>
                <w:szCs w:val="21"/>
                <w:highlight w:val="none"/>
              </w:rPr>
              <w:t>的，须相应延后投标截止时间。</w:t>
            </w:r>
          </w:p>
        </w:tc>
      </w:tr>
      <w:tr w14:paraId="503F9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C1FE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4C6469D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及澄清修改提出异议的截止时间</w:t>
            </w:r>
          </w:p>
        </w:tc>
        <w:tc>
          <w:tcPr>
            <w:tcW w:w="6490" w:type="dxa"/>
            <w:vAlign w:val="center"/>
          </w:tcPr>
          <w:p w14:paraId="78BDF5BF">
            <w:pPr>
              <w:snapToGrid w:val="0"/>
              <w:spacing w:line="400" w:lineRule="exact"/>
              <w:rPr>
                <w:rFonts w:hint="eastAsia" w:ascii="宋体" w:hAnsi="宋体" w:eastAsia="宋体"/>
                <w:snapToGrid w:val="0"/>
                <w:color w:val="auto"/>
                <w:kern w:val="0"/>
                <w:szCs w:val="21"/>
                <w:highlight w:val="none"/>
                <w:lang w:eastAsia="zh-CN"/>
              </w:rPr>
            </w:pPr>
            <w:r>
              <w:rPr>
                <w:rFonts w:hint="eastAsia" w:ascii="宋体" w:hAnsi="宋体" w:eastAsia="宋体" w:cs="宋体"/>
                <w:color w:val="auto"/>
                <w:kern w:val="0"/>
                <w:highlight w:val="none"/>
              </w:rPr>
              <w:t>比选文件修改的时间</w:t>
            </w:r>
            <w:r>
              <w:rPr>
                <w:rFonts w:hint="eastAsia" w:ascii="宋体" w:hAnsi="宋体" w:eastAsia="宋体" w:cs="宋体"/>
                <w:color w:val="auto"/>
                <w:highlight w:val="none"/>
              </w:rPr>
              <w:t>：</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日</w:t>
            </w: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:00时（北京时间）前</w:t>
            </w:r>
            <w:r>
              <w:rPr>
                <w:rFonts w:hint="eastAsia" w:ascii="宋体" w:hAnsi="宋体" w:eastAsia="宋体" w:cs="宋体"/>
                <w:color w:val="auto"/>
                <w:highlight w:val="none"/>
                <w:lang w:eastAsia="zh-CN"/>
              </w:rPr>
              <w:t>。</w:t>
            </w:r>
          </w:p>
        </w:tc>
      </w:tr>
      <w:tr w14:paraId="53136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A60D3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E25D9FA">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的其他材料</w:t>
            </w:r>
          </w:p>
        </w:tc>
        <w:tc>
          <w:tcPr>
            <w:tcW w:w="6490" w:type="dxa"/>
            <w:vAlign w:val="center"/>
          </w:tcPr>
          <w:p w14:paraId="47B0737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比选申请文件</w:t>
            </w:r>
            <w:r>
              <w:rPr>
                <w:rFonts w:ascii="宋体" w:hAnsi="宋体"/>
                <w:color w:val="auto"/>
                <w:szCs w:val="21"/>
                <w:highlight w:val="none"/>
              </w:rPr>
              <w:t>的实质性内容）</w:t>
            </w:r>
          </w:p>
        </w:tc>
      </w:tr>
      <w:tr w14:paraId="5389A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98405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436A194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比选申请总报价</w:t>
            </w:r>
          </w:p>
        </w:tc>
        <w:tc>
          <w:tcPr>
            <w:tcW w:w="6490" w:type="dxa"/>
            <w:vAlign w:val="center"/>
          </w:tcPr>
          <w:p w14:paraId="1669EBF7">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本项目采用</w:t>
            </w:r>
            <w:r>
              <w:rPr>
                <w:rFonts w:hint="eastAsia" w:ascii="宋体" w:hAnsi="宋体"/>
                <w:color w:val="auto"/>
                <w:szCs w:val="21"/>
                <w:highlight w:val="none"/>
              </w:rPr>
              <w:t>工程量清单综合单价计价</w:t>
            </w:r>
            <w:r>
              <w:rPr>
                <w:rFonts w:hint="eastAsia" w:ascii="宋体" w:hAnsi="宋体" w:cs="宋体"/>
                <w:color w:val="auto"/>
                <w:szCs w:val="21"/>
                <w:highlight w:val="none"/>
              </w:rPr>
              <w:t>。</w:t>
            </w:r>
          </w:p>
          <w:p w14:paraId="3FB13B9E">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的</w:t>
            </w:r>
            <w:r>
              <w:rPr>
                <w:rFonts w:hint="eastAsia" w:ascii="宋体" w:hAnsi="宋体" w:cs="宋体"/>
                <w:color w:val="auto"/>
                <w:szCs w:val="21"/>
                <w:highlight w:val="none"/>
                <w:lang w:eastAsia="zh-CN"/>
              </w:rPr>
              <w:t>比选申请总报价</w:t>
            </w:r>
            <w:r>
              <w:rPr>
                <w:rFonts w:hint="eastAsia" w:ascii="宋体" w:hAnsi="宋体" w:cs="宋体"/>
                <w:color w:val="auto"/>
                <w:szCs w:val="21"/>
                <w:highlight w:val="none"/>
              </w:rPr>
              <w:t>应是本章</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须知前附表第1.3.1项中所述的本工程合同段招标范围内的全部工程的</w:t>
            </w:r>
            <w:r>
              <w:rPr>
                <w:rFonts w:hint="eastAsia" w:ascii="宋体" w:hAnsi="宋体" w:cs="宋体"/>
                <w:color w:val="auto"/>
                <w:szCs w:val="21"/>
                <w:highlight w:val="none"/>
                <w:lang w:eastAsia="zh-CN"/>
              </w:rPr>
              <w:t>比选申请总报价</w:t>
            </w:r>
            <w:r>
              <w:rPr>
                <w:rFonts w:hint="eastAsia" w:ascii="宋体" w:hAnsi="宋体" w:cs="宋体"/>
                <w:color w:val="auto"/>
                <w:szCs w:val="21"/>
                <w:highlight w:val="none"/>
              </w:rPr>
              <w:t>，并以</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27B0F50A">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应认真填写工程量清单中所列的本合同各工程子目的单价或总价。</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必须按招标工程量清单填报价格。项目编码、项目名称、项目特征、计量单位、工程量必须与招标工程量清单一致。</w:t>
            </w:r>
          </w:p>
          <w:p w14:paraId="3A9B71DF">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函中的总报价必须与已标价工程量清单总报价一致。否则由评标委员会作否决投标处理。</w:t>
            </w:r>
          </w:p>
          <w:p w14:paraId="19ADEC36">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r>
              <w:rPr>
                <w:rFonts w:hint="eastAsia" w:ascii="宋体" w:hAnsi="宋体" w:cs="宋体"/>
                <w:color w:val="auto"/>
                <w:szCs w:val="21"/>
                <w:highlight w:val="none"/>
              </w:rPr>
              <w:t>。</w:t>
            </w:r>
          </w:p>
          <w:p w14:paraId="616D41C1">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w:t>
            </w:r>
          </w:p>
          <w:p w14:paraId="21F8CFD9">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一般计税法</w:t>
            </w:r>
          </w:p>
          <w:p w14:paraId="4BAB52E8">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25876C56">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w:t>
            </w:r>
            <w:r>
              <w:rPr>
                <w:rFonts w:hint="eastAsia" w:ascii="宋体" w:hAnsi="宋体" w:cs="宋体"/>
                <w:color w:val="auto"/>
                <w:szCs w:val="21"/>
                <w:highlight w:val="none"/>
                <w:lang w:eastAsia="zh-CN"/>
              </w:rPr>
              <w:t>比</w:t>
            </w:r>
            <w:r>
              <w:rPr>
                <w:rFonts w:hint="eastAsia" w:ascii="宋体" w:hAnsi="宋体" w:eastAsia="宋体" w:cs="宋体"/>
                <w:color w:val="auto"/>
                <w:szCs w:val="21"/>
                <w:highlight w:val="none"/>
                <w:lang w:eastAsia="zh-CN"/>
              </w:rPr>
              <w:t>选申请人</w:t>
            </w:r>
            <w:r>
              <w:rPr>
                <w:rFonts w:hint="eastAsia" w:ascii="宋体" w:hAnsi="宋体" w:eastAsia="宋体" w:cs="宋体"/>
                <w:color w:val="auto"/>
                <w:szCs w:val="21"/>
                <w:highlight w:val="none"/>
              </w:rPr>
              <w:t>不得修改。</w:t>
            </w:r>
          </w:p>
          <w:p w14:paraId="11C446FC">
            <w:pPr>
              <w:tabs>
                <w:tab w:val="left" w:pos="546"/>
                <w:tab w:val="left" w:pos="711"/>
              </w:tabs>
              <w:snapToGrid w:val="0"/>
              <w:spacing w:line="40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szCs w:val="21"/>
                <w:highlight w:val="none"/>
              </w:rPr>
              <w:t>8.</w:t>
            </w:r>
            <w:r>
              <w:rPr>
                <w:rFonts w:hint="eastAsia" w:ascii="宋体" w:hAnsi="宋体" w:eastAsia="宋体" w:cs="宋体"/>
                <w:color w:val="auto"/>
                <w:sz w:val="21"/>
                <w:szCs w:val="21"/>
                <w:highlight w:val="none"/>
              </w:rPr>
              <w:t>本工程招标将设置最高限价，</w:t>
            </w:r>
            <w:r>
              <w:rPr>
                <w:rFonts w:hint="eastAsia" w:ascii="宋体" w:hAnsi="宋体" w:eastAsia="宋体" w:cs="宋体"/>
                <w:b/>
                <w:bCs/>
                <w:color w:val="auto"/>
                <w:kern w:val="0"/>
                <w:sz w:val="21"/>
                <w:szCs w:val="21"/>
                <w:highlight w:val="none"/>
              </w:rPr>
              <w:t>总报价最高限价为人民币1782270.71</w:t>
            </w:r>
            <w:r>
              <w:rPr>
                <w:rFonts w:hint="eastAsia" w:ascii="宋体" w:hAnsi="宋体" w:eastAsia="宋体" w:cs="宋体"/>
                <w:b/>
                <w:bCs/>
                <w:color w:val="auto"/>
                <w:kern w:val="0"/>
                <w:sz w:val="21"/>
                <w:szCs w:val="21"/>
                <w:highlight w:val="none"/>
                <w:lang w:eastAsia="zh-CN"/>
              </w:rPr>
              <w:t>元</w:t>
            </w:r>
            <w:r>
              <w:rPr>
                <w:rFonts w:hint="eastAsia" w:ascii="宋体" w:hAnsi="宋体" w:eastAsia="宋体" w:cs="宋体"/>
                <w:b/>
                <w:bCs/>
                <w:color w:val="auto"/>
                <w:kern w:val="0"/>
                <w:sz w:val="21"/>
                <w:szCs w:val="21"/>
                <w:highlight w:val="none"/>
              </w:rPr>
              <w:t>（大写：</w:t>
            </w:r>
            <w:r>
              <w:rPr>
                <w:rFonts w:hint="eastAsia" w:ascii="宋体" w:hAnsi="宋体" w:cs="宋体"/>
                <w:b/>
                <w:bCs/>
                <w:color w:val="auto"/>
                <w:kern w:val="0"/>
                <w:sz w:val="21"/>
                <w:szCs w:val="21"/>
                <w:highlight w:val="none"/>
                <w:lang w:val="en-US" w:eastAsia="zh-CN"/>
              </w:rPr>
              <w:t>壹佰柒拾捌万贰仟贰佰柒拾元柒角壹分</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highlight w:val="none"/>
                <w:lang w:eastAsia="zh-CN"/>
              </w:rPr>
              <w:t>比选申请人的报价不得超过最高限价，否则</w:t>
            </w:r>
            <w:r>
              <w:rPr>
                <w:rFonts w:hint="eastAsia" w:ascii="宋体" w:hAnsi="宋体" w:eastAsia="宋体" w:cs="宋体"/>
                <w:color w:val="auto"/>
                <w:sz w:val="21"/>
                <w:szCs w:val="21"/>
                <w:highlight w:val="none"/>
              </w:rPr>
              <w:t>由评标委员会作否决投标处理。</w:t>
            </w:r>
            <w:r>
              <w:rPr>
                <w:rFonts w:hint="eastAsia" w:ascii="宋体" w:hAnsi="宋体" w:eastAsia="宋体" w:cs="宋体"/>
                <w:b/>
                <w:bCs/>
                <w:color w:val="auto"/>
                <w:kern w:val="0"/>
                <w:sz w:val="21"/>
                <w:szCs w:val="21"/>
                <w:highlight w:val="none"/>
              </w:rPr>
              <w:t>其中包含安全文明施工费暂定金额为人民币</w:t>
            </w:r>
            <w:r>
              <w:rPr>
                <w:rFonts w:hint="eastAsia" w:ascii="宋体" w:hAnsi="宋体" w:eastAsia="宋体" w:cs="宋体"/>
                <w:b/>
                <w:bCs/>
                <w:color w:val="auto"/>
                <w:kern w:val="0"/>
                <w:sz w:val="21"/>
                <w:szCs w:val="21"/>
                <w:highlight w:val="none"/>
                <w:lang w:val="en-US" w:eastAsia="zh-CN"/>
              </w:rPr>
              <w:t>56999.92</w:t>
            </w:r>
            <w:r>
              <w:rPr>
                <w:rFonts w:hint="eastAsia" w:ascii="宋体" w:hAnsi="宋体" w:eastAsia="宋体" w:cs="宋体"/>
                <w:b/>
                <w:bCs/>
                <w:color w:val="auto"/>
                <w:kern w:val="0"/>
                <w:sz w:val="21"/>
                <w:szCs w:val="21"/>
                <w:highlight w:val="none"/>
              </w:rPr>
              <w:t>元</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大写：伍万陆仟玖佰玖拾玖元玖角贰分</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。安全文明施工费必须按发布暂定金额填报，否则视为对</w:t>
            </w:r>
            <w:r>
              <w:rPr>
                <w:rFonts w:hint="eastAsia" w:ascii="宋体" w:hAnsi="宋体" w:eastAsia="宋体" w:cs="宋体"/>
                <w:b/>
                <w:bCs/>
                <w:color w:val="auto"/>
                <w:kern w:val="0"/>
                <w:sz w:val="21"/>
                <w:szCs w:val="21"/>
                <w:highlight w:val="none"/>
                <w:lang w:eastAsia="zh-CN"/>
              </w:rPr>
              <w:t>比选</w:t>
            </w:r>
            <w:r>
              <w:rPr>
                <w:rFonts w:hint="eastAsia" w:ascii="宋体" w:hAnsi="宋体" w:eastAsia="宋体" w:cs="宋体"/>
                <w:b/>
                <w:bCs/>
                <w:color w:val="auto"/>
                <w:kern w:val="0"/>
                <w:sz w:val="21"/>
                <w:szCs w:val="21"/>
                <w:highlight w:val="none"/>
              </w:rPr>
              <w:t>文件不作实质性响应，其</w:t>
            </w:r>
            <w:r>
              <w:rPr>
                <w:rFonts w:hint="eastAsia" w:ascii="宋体" w:hAnsi="宋体" w:eastAsia="宋体" w:cs="宋体"/>
                <w:b/>
                <w:bCs/>
                <w:color w:val="auto"/>
                <w:kern w:val="0"/>
                <w:sz w:val="21"/>
                <w:szCs w:val="21"/>
                <w:highlight w:val="none"/>
                <w:lang w:eastAsia="zh-CN"/>
              </w:rPr>
              <w:t>比选申请</w:t>
            </w:r>
            <w:r>
              <w:rPr>
                <w:rFonts w:hint="eastAsia" w:ascii="宋体" w:hAnsi="宋体" w:eastAsia="宋体" w:cs="宋体"/>
                <w:b/>
                <w:bCs/>
                <w:color w:val="auto"/>
                <w:kern w:val="0"/>
                <w:sz w:val="21"/>
                <w:szCs w:val="21"/>
                <w:highlight w:val="none"/>
              </w:rPr>
              <w:t>文件按否决投标处理。</w:t>
            </w:r>
          </w:p>
          <w:p w14:paraId="5C815E7C">
            <w:pPr>
              <w:tabs>
                <w:tab w:val="left" w:pos="546"/>
                <w:tab w:val="left" w:pos="711"/>
              </w:tabs>
              <w:snapToGrid w:val="0"/>
              <w:spacing w:line="400" w:lineRule="exact"/>
              <w:ind w:firstLine="420" w:firstLineChars="200"/>
              <w:rPr>
                <w:rFonts w:ascii="宋体" w:hAnsi="宋体" w:cs="宋体"/>
                <w:strike w:val="0"/>
                <w:dstrike w:val="0"/>
                <w:color w:val="auto"/>
                <w:szCs w:val="21"/>
                <w:highlight w:val="none"/>
              </w:rPr>
            </w:pPr>
            <w:r>
              <w:rPr>
                <w:rFonts w:hint="eastAsia" w:ascii="宋体" w:hAnsi="宋体" w:cs="宋体"/>
                <w:strike w:val="0"/>
                <w:dstrike w:val="0"/>
                <w:color w:val="auto"/>
                <w:szCs w:val="21"/>
                <w:highlight w:val="none"/>
                <w:lang w:eastAsia="zh-CN"/>
              </w:rPr>
              <w:t>比选人</w:t>
            </w:r>
            <w:r>
              <w:rPr>
                <w:rFonts w:hint="eastAsia" w:ascii="宋体" w:hAnsi="宋体" w:cs="宋体"/>
                <w:strike w:val="0"/>
                <w:dstrike w:val="0"/>
                <w:color w:val="auto"/>
                <w:szCs w:val="21"/>
                <w:highlight w:val="none"/>
              </w:rPr>
              <w:t>在合同签订前将对</w:t>
            </w:r>
            <w:r>
              <w:rPr>
                <w:rFonts w:hint="eastAsia" w:ascii="宋体" w:hAnsi="宋体" w:cs="宋体"/>
                <w:strike w:val="0"/>
                <w:dstrike w:val="0"/>
                <w:color w:val="auto"/>
                <w:szCs w:val="21"/>
                <w:highlight w:val="none"/>
                <w:lang w:eastAsia="zh-CN"/>
              </w:rPr>
              <w:t>中选人</w:t>
            </w:r>
            <w:r>
              <w:rPr>
                <w:rFonts w:hint="eastAsia" w:ascii="宋体" w:hAnsi="宋体" w:cs="宋体"/>
                <w:strike w:val="0"/>
                <w:dstrike w:val="0"/>
                <w:color w:val="auto"/>
                <w:szCs w:val="21"/>
                <w:highlight w:val="none"/>
              </w:rPr>
              <w:t>已标价工程量清单进行清标。若发现</w:t>
            </w:r>
            <w:r>
              <w:rPr>
                <w:rFonts w:hint="eastAsia" w:ascii="宋体" w:hAnsi="宋体" w:cs="宋体"/>
                <w:strike w:val="0"/>
                <w:dstrike w:val="0"/>
                <w:color w:val="auto"/>
                <w:szCs w:val="21"/>
                <w:highlight w:val="none"/>
                <w:lang w:eastAsia="zh-CN"/>
              </w:rPr>
              <w:t>中选人</w:t>
            </w:r>
            <w:r>
              <w:rPr>
                <w:rFonts w:hint="eastAsia" w:ascii="宋体" w:hAnsi="宋体" w:cs="宋体"/>
                <w:strike w:val="0"/>
                <w:dstrike w:val="0"/>
                <w:color w:val="auto"/>
                <w:szCs w:val="21"/>
                <w:highlight w:val="none"/>
              </w:rPr>
              <w:t>的工程量清单综合单价报价超过招标时给出的工程量清单综合单价最高限价的，在工程结算时</w:t>
            </w:r>
            <w:r>
              <w:rPr>
                <w:rFonts w:hint="eastAsia" w:ascii="宋体" w:hAnsi="宋体" w:cs="宋体"/>
                <w:strike w:val="0"/>
                <w:dstrike w:val="0"/>
                <w:color w:val="auto"/>
                <w:szCs w:val="21"/>
                <w:highlight w:val="none"/>
                <w:lang w:eastAsia="zh-CN"/>
              </w:rPr>
              <w:t>比选人</w:t>
            </w:r>
            <w:r>
              <w:rPr>
                <w:rFonts w:hint="eastAsia" w:ascii="宋体" w:hAnsi="宋体" w:cs="宋体"/>
                <w:strike w:val="0"/>
                <w:dstrike w:val="0"/>
                <w:color w:val="auto"/>
                <w:szCs w:val="21"/>
                <w:highlight w:val="none"/>
              </w:rPr>
              <w:t>将以发出的工程量清单综合单价最高限价为基础，按照</w:t>
            </w:r>
            <w:r>
              <w:rPr>
                <w:rFonts w:hint="eastAsia" w:ascii="宋体" w:hAnsi="宋体" w:cs="宋体"/>
                <w:strike w:val="0"/>
                <w:dstrike w:val="0"/>
                <w:color w:val="auto"/>
                <w:szCs w:val="21"/>
                <w:highlight w:val="none"/>
                <w:lang w:eastAsia="zh-CN"/>
              </w:rPr>
              <w:t>中选人</w:t>
            </w:r>
            <w:r>
              <w:rPr>
                <w:rFonts w:hint="eastAsia" w:ascii="宋体" w:hAnsi="宋体" w:cs="宋体"/>
                <w:strike w:val="0"/>
                <w:dstrike w:val="0"/>
                <w:color w:val="auto"/>
                <w:szCs w:val="21"/>
                <w:highlight w:val="none"/>
              </w:rPr>
              <w:t>的中</w:t>
            </w:r>
            <w:r>
              <w:rPr>
                <w:rFonts w:hint="eastAsia" w:ascii="宋体" w:hAnsi="宋体" w:cs="宋体"/>
                <w:strike w:val="0"/>
                <w:dstrike w:val="0"/>
                <w:color w:val="auto"/>
                <w:szCs w:val="21"/>
                <w:highlight w:val="none"/>
                <w:lang w:val="en-US" w:eastAsia="zh-CN"/>
              </w:rPr>
              <w:t>选</w:t>
            </w:r>
            <w:r>
              <w:rPr>
                <w:rFonts w:hint="eastAsia" w:ascii="宋体" w:hAnsi="宋体" w:cs="宋体"/>
                <w:strike w:val="0"/>
                <w:dstrike w:val="0"/>
                <w:color w:val="auto"/>
                <w:szCs w:val="21"/>
                <w:highlight w:val="none"/>
              </w:rPr>
              <w:t>总报价与本工程的总价最高限价的下浮比例进行同比例下调，</w:t>
            </w:r>
            <w:r>
              <w:rPr>
                <w:rFonts w:hint="eastAsia" w:ascii="宋体" w:hAnsi="宋体" w:cs="宋体"/>
                <w:strike w:val="0"/>
                <w:dstrike w:val="0"/>
                <w:color w:val="auto"/>
                <w:szCs w:val="21"/>
                <w:highlight w:val="none"/>
                <w:lang w:eastAsia="zh-CN"/>
              </w:rPr>
              <w:t>中选人</w:t>
            </w:r>
            <w:r>
              <w:rPr>
                <w:rFonts w:hint="eastAsia" w:ascii="宋体" w:hAnsi="宋体" w:cs="宋体"/>
                <w:strike w:val="0"/>
                <w:dstrike w:val="0"/>
                <w:color w:val="auto"/>
                <w:szCs w:val="21"/>
                <w:highlight w:val="none"/>
              </w:rPr>
              <w:t>必须无条件接受，否则按</w:t>
            </w:r>
            <w:r>
              <w:rPr>
                <w:rFonts w:hint="eastAsia" w:ascii="宋体" w:hAnsi="宋体" w:cs="宋体"/>
                <w:strike w:val="0"/>
                <w:dstrike w:val="0"/>
                <w:color w:val="auto"/>
                <w:szCs w:val="21"/>
                <w:highlight w:val="none"/>
                <w:lang w:eastAsia="zh-CN"/>
              </w:rPr>
              <w:t>中选人</w:t>
            </w:r>
            <w:r>
              <w:rPr>
                <w:rFonts w:hint="eastAsia" w:ascii="宋体" w:hAnsi="宋体" w:cs="宋体"/>
                <w:strike w:val="0"/>
                <w:dstrike w:val="0"/>
                <w:color w:val="auto"/>
                <w:szCs w:val="21"/>
                <w:highlight w:val="none"/>
              </w:rPr>
              <w:t>违约处理。</w:t>
            </w:r>
            <w:r>
              <w:rPr>
                <w:rFonts w:hint="eastAsia" w:ascii="宋体" w:hAnsi="宋体" w:cs="宋体"/>
                <w:strike w:val="0"/>
                <w:dstrike w:val="0"/>
                <w:color w:val="auto"/>
                <w:szCs w:val="21"/>
                <w:highlight w:val="none"/>
                <w:lang w:eastAsia="zh-CN"/>
              </w:rPr>
              <w:t>比选申请人</w:t>
            </w:r>
            <w:r>
              <w:rPr>
                <w:rFonts w:hint="eastAsia" w:ascii="宋体" w:hAnsi="宋体" w:cs="宋体"/>
                <w:strike w:val="0"/>
                <w:dstrike w:val="0"/>
                <w:color w:val="auto"/>
                <w:szCs w:val="21"/>
                <w:highlight w:val="none"/>
              </w:rPr>
              <w:t>须在</w:t>
            </w:r>
            <w:r>
              <w:rPr>
                <w:rFonts w:hint="eastAsia" w:ascii="宋体" w:hAnsi="宋体" w:cs="宋体"/>
                <w:strike w:val="0"/>
                <w:dstrike w:val="0"/>
                <w:color w:val="auto"/>
                <w:szCs w:val="21"/>
                <w:highlight w:val="none"/>
                <w:lang w:eastAsia="zh-CN"/>
              </w:rPr>
              <w:t>比选申请文件</w:t>
            </w:r>
            <w:r>
              <w:rPr>
                <w:rFonts w:hint="eastAsia" w:ascii="宋体" w:hAnsi="宋体" w:cs="宋体"/>
                <w:strike w:val="0"/>
                <w:dstrike w:val="0"/>
                <w:color w:val="auto"/>
                <w:szCs w:val="21"/>
                <w:highlight w:val="none"/>
              </w:rPr>
              <w:t>资格审查部分提供承诺函，承诺函包括以下内容：</w:t>
            </w:r>
          </w:p>
          <w:p w14:paraId="74B092C6">
            <w:pPr>
              <w:tabs>
                <w:tab w:val="left" w:pos="546"/>
                <w:tab w:val="left" w:pos="711"/>
              </w:tabs>
              <w:snapToGrid w:val="0"/>
              <w:spacing w:line="400" w:lineRule="exact"/>
              <w:ind w:firstLine="420" w:firstLineChars="200"/>
              <w:rPr>
                <w:rFonts w:ascii="宋体" w:hAnsi="宋体" w:cs="宋体"/>
                <w:strike w:val="0"/>
                <w:dstrike w:val="0"/>
                <w:color w:val="auto"/>
                <w:szCs w:val="21"/>
                <w:highlight w:val="none"/>
              </w:rPr>
            </w:pPr>
            <w:r>
              <w:rPr>
                <w:rFonts w:hint="eastAsia" w:ascii="宋体" w:hAnsi="宋体" w:cs="宋体"/>
                <w:strike w:val="0"/>
                <w:dstrike w:val="0"/>
                <w:color w:val="auto"/>
                <w:szCs w:val="21"/>
                <w:highlight w:val="none"/>
              </w:rPr>
              <w:t>（1）符合第五章“工程量清单”给出的范围及数量。</w:t>
            </w:r>
          </w:p>
          <w:p w14:paraId="7EB5DC5B">
            <w:pPr>
              <w:tabs>
                <w:tab w:val="left" w:pos="546"/>
                <w:tab w:val="left" w:pos="711"/>
              </w:tabs>
              <w:snapToGrid w:val="0"/>
              <w:spacing w:line="400" w:lineRule="exact"/>
              <w:ind w:firstLine="420" w:firstLineChars="200"/>
              <w:rPr>
                <w:rFonts w:ascii="宋体" w:hAnsi="宋体" w:cs="宋体"/>
                <w:strike w:val="0"/>
                <w:dstrike w:val="0"/>
                <w:color w:val="auto"/>
                <w:szCs w:val="21"/>
                <w:highlight w:val="none"/>
              </w:rPr>
            </w:pPr>
            <w:r>
              <w:rPr>
                <w:rFonts w:hint="eastAsia" w:ascii="宋体" w:hAnsi="宋体" w:cs="宋体"/>
                <w:strike w:val="0"/>
                <w:dstrike w:val="0"/>
                <w:color w:val="auto"/>
                <w:szCs w:val="21"/>
                <w:highlight w:val="none"/>
              </w:rPr>
              <w:t>（2）</w:t>
            </w:r>
            <w:r>
              <w:rPr>
                <w:rFonts w:hint="eastAsia" w:ascii="宋体" w:hAnsi="宋体" w:cs="宋体"/>
                <w:strike w:val="0"/>
                <w:dstrike w:val="0"/>
                <w:color w:val="auto"/>
                <w:szCs w:val="21"/>
                <w:highlight w:val="none"/>
                <w:lang w:eastAsia="zh-CN"/>
              </w:rPr>
              <w:t>竞争性比选文件</w:t>
            </w:r>
            <w:r>
              <w:rPr>
                <w:rFonts w:hint="eastAsia" w:ascii="宋体" w:hAnsi="宋体" w:cs="宋体"/>
                <w:strike w:val="0"/>
                <w:dstrike w:val="0"/>
                <w:color w:val="auto"/>
                <w:szCs w:val="21"/>
                <w:highlight w:val="none"/>
              </w:rPr>
              <w:t>中规定工程量清单不允许修改的内容不得修改。</w:t>
            </w:r>
          </w:p>
          <w:p w14:paraId="5C6F7DE1">
            <w:pPr>
              <w:tabs>
                <w:tab w:val="left" w:pos="546"/>
                <w:tab w:val="left" w:pos="711"/>
              </w:tabs>
              <w:snapToGrid w:val="0"/>
              <w:spacing w:line="400" w:lineRule="exact"/>
              <w:ind w:firstLine="420" w:firstLineChars="200"/>
              <w:rPr>
                <w:rFonts w:ascii="宋体" w:hAnsi="宋体" w:cs="宋体"/>
                <w:i/>
                <w:strike w:val="0"/>
                <w:dstrike w:val="0"/>
                <w:color w:val="auto"/>
                <w:szCs w:val="21"/>
                <w:highlight w:val="none"/>
              </w:rPr>
            </w:pPr>
            <w:r>
              <w:rPr>
                <w:rFonts w:hint="eastAsia" w:ascii="宋体" w:hAnsi="宋体" w:cs="宋体"/>
                <w:strike w:val="0"/>
                <w:dstrike w:val="0"/>
                <w:color w:val="auto"/>
                <w:szCs w:val="21"/>
                <w:highlight w:val="none"/>
              </w:rPr>
              <w:t>（3）每项工程量清单综合单价报价不得高于对应工程量清单综合单价最高限价。</w:t>
            </w:r>
          </w:p>
          <w:p w14:paraId="39B9B461">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29588B6F">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 xml:space="preserve"> 《重庆市建设工程安全文明施工费计取及使用管理规定（2024版）》（渝建管〔2024〕38号）</w:t>
            </w:r>
            <w:r>
              <w:rPr>
                <w:rFonts w:hint="eastAsia" w:ascii="宋体" w:hAnsi="宋体" w:cs="宋体"/>
                <w:color w:val="auto"/>
                <w:szCs w:val="21"/>
                <w:highlight w:val="none"/>
              </w:rPr>
              <w:t>规定，安全文明施工费由安全施工费、文明施工费、环境保护费及临时设施费组成。</w:t>
            </w:r>
          </w:p>
          <w:p w14:paraId="351780D7">
            <w:pPr>
              <w:pStyle w:val="96"/>
              <w:spacing w:line="400" w:lineRule="exact"/>
              <w:ind w:firstLineChars="200"/>
              <w:rPr>
                <w:color w:val="auto"/>
                <w:sz w:val="21"/>
                <w:szCs w:val="21"/>
                <w:highlight w:val="none"/>
              </w:rPr>
            </w:pPr>
            <w:r>
              <w:rPr>
                <w:color w:val="auto"/>
                <w:sz w:val="21"/>
                <w:szCs w:val="21"/>
                <w:highlight w:val="none"/>
              </w:rPr>
              <w:t>9.2本工程安全文明施工费由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color w:val="auto"/>
                <w:sz w:val="21"/>
                <w:szCs w:val="21"/>
                <w:highlight w:val="none"/>
                <w:lang w:eastAsia="zh-CN"/>
              </w:rPr>
              <w:t xml:space="preserve"> 《重庆市建设工程安全文明施工费计取及使用管理规定（2024版）》（渝建管〔2024〕38号）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w:t>
            </w:r>
            <w:r>
              <w:rPr>
                <w:rFonts w:hint="eastAsia"/>
                <w:color w:val="auto"/>
                <w:sz w:val="21"/>
                <w:szCs w:val="21"/>
                <w:highlight w:val="none"/>
                <w:lang w:eastAsia="zh-CN"/>
              </w:rPr>
              <w:t>比选申请函</w:t>
            </w:r>
            <w:r>
              <w:rPr>
                <w:color w:val="auto"/>
                <w:sz w:val="21"/>
                <w:szCs w:val="21"/>
                <w:highlight w:val="none"/>
              </w:rPr>
              <w:t>》中的安全文明施工费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比选人</w:t>
            </w:r>
            <w:r>
              <w:rPr>
                <w:color w:val="auto"/>
                <w:sz w:val="21"/>
                <w:szCs w:val="21"/>
                <w:highlight w:val="none"/>
              </w:rPr>
              <w:t>给出的暂定金额填报</w:t>
            </w:r>
            <w:r>
              <w:rPr>
                <w:rFonts w:hint="eastAsia"/>
                <w:color w:val="auto"/>
                <w:sz w:val="21"/>
                <w:szCs w:val="21"/>
                <w:highlight w:val="none"/>
                <w:lang w:val="en-US" w:eastAsia="zh-CN"/>
              </w:rPr>
              <w:t>的</w:t>
            </w:r>
            <w:r>
              <w:rPr>
                <w:color w:val="auto"/>
                <w:sz w:val="21"/>
                <w:szCs w:val="21"/>
                <w:highlight w:val="none"/>
              </w:rPr>
              <w:t>，视为对</w:t>
            </w:r>
            <w:r>
              <w:rPr>
                <w:rFonts w:hint="eastAsia"/>
                <w:color w:val="auto"/>
                <w:sz w:val="21"/>
                <w:szCs w:val="21"/>
                <w:highlight w:val="none"/>
                <w:lang w:eastAsia="zh-CN"/>
              </w:rPr>
              <w:t>竞争性比选文件</w:t>
            </w:r>
            <w:r>
              <w:rPr>
                <w:color w:val="auto"/>
                <w:sz w:val="21"/>
                <w:szCs w:val="21"/>
                <w:highlight w:val="none"/>
              </w:rPr>
              <w:t>不作实质性响应，其</w:t>
            </w:r>
            <w:r>
              <w:rPr>
                <w:rFonts w:hint="eastAsia"/>
                <w:color w:val="auto"/>
                <w:sz w:val="21"/>
                <w:szCs w:val="21"/>
                <w:highlight w:val="none"/>
                <w:lang w:eastAsia="zh-CN"/>
              </w:rPr>
              <w:t>比选申请文件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比选申请函</w:t>
            </w:r>
            <w:r>
              <w:rPr>
                <w:rFonts w:hint="eastAsia"/>
                <w:color w:val="auto"/>
                <w:sz w:val="21"/>
                <w:szCs w:val="21"/>
                <w:highlight w:val="none"/>
              </w:rPr>
              <w:t>》中的安全文明施工费进行评审。</w:t>
            </w:r>
          </w:p>
          <w:p w14:paraId="4E094604">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比选申请人</w:t>
            </w:r>
            <w:r>
              <w:rPr>
                <w:rFonts w:hint="eastAsia" w:ascii="宋体" w:hAnsi="宋体"/>
                <w:color w:val="auto"/>
                <w:szCs w:val="21"/>
                <w:highlight w:val="none"/>
              </w:rPr>
              <w:t>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37879E3E">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按专用合同条款11.1条市场价格波动引起的调整执行</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w:t>
            </w:r>
          </w:p>
          <w:p w14:paraId="5B8CB078">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1CF812FC">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0C087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A51EE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526738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48AB7360">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val="en-US" w:eastAsia="zh-CN"/>
              </w:rPr>
              <w:t>比选申请</w:t>
            </w:r>
            <w:r>
              <w:rPr>
                <w:rFonts w:ascii="宋体" w:hAnsi="宋体"/>
                <w:color w:val="auto"/>
                <w:szCs w:val="21"/>
                <w:highlight w:val="none"/>
              </w:rPr>
              <w:t>文件截止日起计算）</w:t>
            </w:r>
          </w:p>
        </w:tc>
      </w:tr>
      <w:tr w14:paraId="6FCDA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2627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46BA2F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4037A948">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一、保证金的缴纳：</w:t>
            </w:r>
          </w:p>
          <w:p w14:paraId="46E6EB4E">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1、投标保证金的形式</w:t>
            </w:r>
          </w:p>
          <w:p w14:paraId="260E2DC5">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投标保证金形式：转账。</w:t>
            </w:r>
          </w:p>
          <w:p w14:paraId="65F5EABB">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2、投标保证金的金额</w:t>
            </w:r>
          </w:p>
          <w:p w14:paraId="4AEAE6E0">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投标保证金金额：人民币</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000元（大写：</w:t>
            </w:r>
            <w:r>
              <w:rPr>
                <w:rFonts w:hint="eastAsia" w:ascii="宋体" w:hAnsi="宋体" w:eastAsia="宋体" w:cs="宋体"/>
                <w:color w:val="auto"/>
                <w:sz w:val="21"/>
                <w:szCs w:val="21"/>
                <w:highlight w:val="none"/>
                <w:lang w:val="en-US" w:eastAsia="zh-CN"/>
              </w:rPr>
              <w:t>叁</w:t>
            </w:r>
            <w:r>
              <w:rPr>
                <w:rFonts w:hint="eastAsia" w:ascii="宋体" w:hAnsi="宋体" w:eastAsia="宋体" w:cs="宋体"/>
                <w:color w:val="auto"/>
                <w:sz w:val="21"/>
                <w:szCs w:val="21"/>
                <w:highlight w:val="none"/>
              </w:rPr>
              <w:t>万元整）；</w:t>
            </w:r>
          </w:p>
          <w:p w14:paraId="4816D98C">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3、投标保证金缴纳时间：</w:t>
            </w:r>
          </w:p>
          <w:p w14:paraId="136CFD51">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比选申请人</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0前</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比选申请人</w:t>
            </w:r>
            <w:r>
              <w:rPr>
                <w:rFonts w:hint="eastAsia" w:ascii="宋体" w:hAnsi="宋体" w:eastAsia="宋体" w:cs="宋体"/>
                <w:color w:val="auto"/>
                <w:sz w:val="21"/>
                <w:szCs w:val="21"/>
                <w:highlight w:val="none"/>
              </w:rPr>
              <w:t>必须通过其</w:t>
            </w:r>
            <w:r>
              <w:rPr>
                <w:rFonts w:hint="eastAsia" w:ascii="宋体" w:hAnsi="宋体" w:cs="宋体"/>
                <w:color w:val="auto"/>
                <w:sz w:val="21"/>
                <w:szCs w:val="21"/>
                <w:highlight w:val="none"/>
                <w:lang w:val="en-US" w:eastAsia="zh-CN"/>
              </w:rPr>
              <w:t>银行</w:t>
            </w:r>
            <w:r>
              <w:rPr>
                <w:rFonts w:hint="eastAsia" w:ascii="宋体" w:hAnsi="宋体" w:eastAsia="宋体" w:cs="宋体"/>
                <w:color w:val="auto"/>
                <w:sz w:val="21"/>
                <w:szCs w:val="21"/>
                <w:highlight w:val="none"/>
              </w:rPr>
              <w:t>账户将投标保证金缴纳至招标代理机构指定账户，否则，投标保证金无效，其</w:t>
            </w:r>
            <w:r>
              <w:rPr>
                <w:rFonts w:hint="eastAsia" w:ascii="宋体" w:hAnsi="宋体" w:cs="宋体"/>
                <w:color w:val="auto"/>
                <w:sz w:val="21"/>
                <w:szCs w:val="21"/>
                <w:highlight w:val="none"/>
                <w:lang w:eastAsia="zh-CN"/>
              </w:rPr>
              <w:t>比选申请文件</w:t>
            </w:r>
            <w:r>
              <w:rPr>
                <w:rFonts w:hint="eastAsia" w:ascii="宋体" w:hAnsi="宋体" w:eastAsia="宋体" w:cs="宋体"/>
                <w:color w:val="auto"/>
                <w:sz w:val="21"/>
                <w:szCs w:val="21"/>
                <w:highlight w:val="none"/>
              </w:rPr>
              <w:t>按无效处理；</w:t>
            </w:r>
            <w:r>
              <w:rPr>
                <w:rFonts w:hint="eastAsia" w:ascii="宋体" w:hAnsi="宋体" w:cs="宋体"/>
                <w:color w:val="auto"/>
                <w:sz w:val="21"/>
                <w:szCs w:val="21"/>
                <w:highlight w:val="none"/>
                <w:lang w:eastAsia="zh-CN"/>
              </w:rPr>
              <w:t>比选申请人</w:t>
            </w:r>
            <w:r>
              <w:rPr>
                <w:rFonts w:hint="eastAsia" w:ascii="宋体" w:hAnsi="宋体" w:eastAsia="宋体" w:cs="宋体"/>
                <w:color w:val="auto"/>
                <w:sz w:val="21"/>
                <w:szCs w:val="21"/>
                <w:highlight w:val="none"/>
              </w:rPr>
              <w:t>自行考虑缴纳投标保证金的汇入时间风险，如同城汇入、异地汇入、跨行汇入的时间要求等。</w:t>
            </w:r>
          </w:p>
          <w:p w14:paraId="062B212F">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4、投标保证金的提交：</w:t>
            </w:r>
          </w:p>
          <w:p w14:paraId="54729C11">
            <w:pPr>
              <w:pStyle w:val="2"/>
              <w:tabs>
                <w:tab w:val="left" w:pos="546"/>
                <w:tab w:val="left" w:pos="711"/>
              </w:tabs>
              <w:snapToGrid w:val="0"/>
              <w:spacing w:after="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户  名：重庆鼎创招标代理有限公司</w:t>
            </w:r>
          </w:p>
          <w:p w14:paraId="2E8975C8">
            <w:pPr>
              <w:pStyle w:val="2"/>
              <w:tabs>
                <w:tab w:val="left" w:pos="546"/>
                <w:tab w:val="left" w:pos="711"/>
              </w:tabs>
              <w:snapToGrid w:val="0"/>
              <w:spacing w:after="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开户行：招商银行重庆分行江北支行</w:t>
            </w:r>
          </w:p>
          <w:p w14:paraId="5E8F5BF3">
            <w:pPr>
              <w:pStyle w:val="2"/>
              <w:tabs>
                <w:tab w:val="left" w:pos="546"/>
                <w:tab w:val="left" w:pos="711"/>
              </w:tabs>
              <w:snapToGrid w:val="0"/>
              <w:spacing w:after="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账  号：123911157910901</w:t>
            </w:r>
          </w:p>
          <w:p w14:paraId="57F78AB4">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注：转（汇）款的凭证上必须清楚地标明投标单位名称、递交投标保证金项目的名称（可简写）。</w:t>
            </w:r>
          </w:p>
          <w:p w14:paraId="287FE114">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二、保证金的退还</w:t>
            </w:r>
          </w:p>
          <w:p w14:paraId="609FF0B8">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1.非中</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候选人的保证金，在中</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通知书发放后，代理机构在五个工作日内按来款渠道直接退还。</w:t>
            </w:r>
          </w:p>
          <w:p w14:paraId="03F02C21">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候选人的保证金，在</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与比选人签订合同后，代理机构在五个工作日内按资金来款渠道直接退还。</w:t>
            </w:r>
          </w:p>
          <w:p w14:paraId="46808A4F">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保证金咨询电话：023-</w:t>
            </w:r>
            <w:r>
              <w:rPr>
                <w:rFonts w:hint="eastAsia" w:ascii="宋体" w:hAnsi="宋体" w:eastAsia="宋体" w:cs="宋体"/>
                <w:color w:val="auto"/>
                <w:sz w:val="21"/>
                <w:szCs w:val="21"/>
                <w:highlight w:val="none"/>
                <w:lang w:val="en-US" w:eastAsia="zh-CN"/>
              </w:rPr>
              <w:t>67865997</w:t>
            </w:r>
          </w:p>
        </w:tc>
      </w:tr>
      <w:tr w14:paraId="741AF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B56C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5CFD63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6D881C4D">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3992E4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1708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01B20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2F39EB8F">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格式要求</w:t>
            </w:r>
          </w:p>
        </w:tc>
        <w:tc>
          <w:tcPr>
            <w:tcW w:w="6490" w:type="dxa"/>
            <w:vAlign w:val="center"/>
          </w:tcPr>
          <w:p w14:paraId="12738A8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val="en-US" w:eastAsia="zh-CN"/>
              </w:rPr>
              <w:t>比选申请</w:t>
            </w:r>
            <w:r>
              <w:rPr>
                <w:rFonts w:hint="eastAsia" w:ascii="宋体" w:hAnsi="宋体"/>
                <w:color w:val="auto"/>
                <w:kern w:val="0"/>
                <w:szCs w:val="21"/>
                <w:highlight w:val="none"/>
              </w:rPr>
              <w:t>文件时不得对第八章“</w:t>
            </w:r>
            <w:r>
              <w:rPr>
                <w:rFonts w:hint="eastAsia" w:ascii="宋体" w:hAnsi="宋体"/>
                <w:color w:val="auto"/>
                <w:kern w:val="0"/>
                <w:szCs w:val="21"/>
                <w:highlight w:val="none"/>
                <w:lang w:val="en-US" w:eastAsia="zh-CN"/>
              </w:rPr>
              <w:t>比选申请</w:t>
            </w:r>
            <w:r>
              <w:rPr>
                <w:rFonts w:hint="eastAsia" w:ascii="宋体" w:hAnsi="宋体"/>
                <w:color w:val="auto"/>
                <w:kern w:val="0"/>
                <w:szCs w:val="21"/>
                <w:highlight w:val="none"/>
              </w:rPr>
              <w:t>文件格式”的相应要素作实质性修改，否则由评标委员会作否决投标处理。</w:t>
            </w:r>
          </w:p>
        </w:tc>
      </w:tr>
      <w:tr w14:paraId="22ABA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98ACA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6A67EBE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0146E06A">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lang w:val="en-US" w:eastAsia="zh-CN"/>
              </w:rPr>
              <w:t>比选申请</w:t>
            </w:r>
            <w:r>
              <w:rPr>
                <w:rFonts w:hint="eastAsia" w:ascii="宋体" w:hAnsi="宋体"/>
                <w:color w:val="auto"/>
                <w:szCs w:val="21"/>
                <w:highlight w:val="none"/>
              </w:rPr>
              <w:t>文件应用不褪色的材料书写或打印，并由</w:t>
            </w:r>
            <w:r>
              <w:rPr>
                <w:rFonts w:hint="eastAsia" w:ascii="宋体" w:hAnsi="宋体"/>
                <w:color w:val="auto"/>
                <w:szCs w:val="21"/>
                <w:highlight w:val="none"/>
                <w:lang w:eastAsia="zh-CN"/>
              </w:rPr>
              <w:t>比选申请人</w:t>
            </w:r>
            <w:r>
              <w:rPr>
                <w:rFonts w:hint="eastAsia" w:ascii="宋体" w:hAnsi="宋体"/>
                <w:color w:val="auto"/>
                <w:szCs w:val="21"/>
                <w:highlight w:val="none"/>
              </w:rPr>
              <w:t>的法定代表人或其委托代理人在</w:t>
            </w:r>
            <w:r>
              <w:rPr>
                <w:rFonts w:hint="eastAsia" w:ascii="宋体" w:hAnsi="宋体"/>
                <w:color w:val="auto"/>
                <w:szCs w:val="21"/>
                <w:highlight w:val="none"/>
                <w:lang w:eastAsia="zh-CN"/>
              </w:rPr>
              <w:t>竞争性比选文件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竞争性比选文件</w:t>
            </w:r>
            <w:r>
              <w:rPr>
                <w:rFonts w:hint="eastAsia" w:ascii="宋体" w:hAnsi="宋体"/>
                <w:color w:val="auto"/>
                <w:szCs w:val="21"/>
                <w:highlight w:val="none"/>
              </w:rPr>
              <w:t>要求签名或盖章、盖单位法人章。委托代理人签名的，</w:t>
            </w:r>
            <w:r>
              <w:rPr>
                <w:rFonts w:hint="eastAsia" w:ascii="宋体" w:hAnsi="宋体"/>
                <w:color w:val="auto"/>
                <w:kern w:val="0"/>
                <w:szCs w:val="21"/>
                <w:highlight w:val="none"/>
                <w:lang w:val="en-US" w:eastAsia="zh-CN"/>
              </w:rPr>
              <w:t>比选申请</w:t>
            </w:r>
            <w:r>
              <w:rPr>
                <w:rFonts w:hint="eastAsia" w:ascii="宋体" w:hAnsi="宋体"/>
                <w:color w:val="auto"/>
                <w:szCs w:val="21"/>
                <w:highlight w:val="none"/>
              </w:rPr>
              <w:t>文件应附法定代表人签署的授权委托书。</w:t>
            </w:r>
            <w:r>
              <w:rPr>
                <w:rFonts w:hint="eastAsia" w:ascii="宋体" w:hAnsi="宋体"/>
                <w:color w:val="auto"/>
                <w:kern w:val="0"/>
                <w:szCs w:val="21"/>
                <w:highlight w:val="none"/>
                <w:lang w:val="en-US" w:eastAsia="zh-CN"/>
              </w:rPr>
              <w:t>比选申请</w:t>
            </w:r>
            <w:r>
              <w:rPr>
                <w:rFonts w:hint="eastAsia" w:ascii="宋体" w:hAnsi="宋体"/>
                <w:color w:val="auto"/>
                <w:szCs w:val="21"/>
                <w:highlight w:val="none"/>
              </w:rPr>
              <w:t>文件应尽量避免涂改、行间插字或删除。如果出现上述情况，改动之处应加盖单位法人章或由</w:t>
            </w:r>
            <w:r>
              <w:rPr>
                <w:rFonts w:hint="eastAsia" w:ascii="宋体" w:hAnsi="宋体"/>
                <w:color w:val="auto"/>
                <w:szCs w:val="21"/>
                <w:highlight w:val="none"/>
                <w:lang w:eastAsia="zh-CN"/>
              </w:rPr>
              <w:t>比选申请人</w:t>
            </w:r>
            <w:r>
              <w:rPr>
                <w:rFonts w:hint="eastAsia" w:ascii="宋体" w:hAnsi="宋体"/>
                <w:color w:val="auto"/>
                <w:szCs w:val="21"/>
                <w:highlight w:val="none"/>
              </w:rPr>
              <w:t>的法定代表人或其授权的代理人签名确认。</w:t>
            </w:r>
          </w:p>
          <w:p w14:paraId="637129A0">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2FFA9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0E933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2E820AC5">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val="en-US" w:eastAsia="zh-CN"/>
              </w:rPr>
              <w:t>比选申请</w:t>
            </w:r>
            <w:r>
              <w:rPr>
                <w:rFonts w:ascii="宋体" w:hAnsi="宋体"/>
                <w:color w:val="auto"/>
                <w:spacing w:val="-6"/>
                <w:kern w:val="0"/>
                <w:szCs w:val="21"/>
                <w:highlight w:val="none"/>
              </w:rPr>
              <w:t>文件的份数</w:t>
            </w:r>
          </w:p>
        </w:tc>
        <w:tc>
          <w:tcPr>
            <w:tcW w:w="6490" w:type="dxa"/>
            <w:vAlign w:val="center"/>
          </w:tcPr>
          <w:p w14:paraId="1254328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比选申请</w:t>
            </w:r>
            <w:r>
              <w:rPr>
                <w:rFonts w:ascii="宋体" w:hAnsi="宋体"/>
                <w:color w:val="auto"/>
                <w:kern w:val="0"/>
                <w:szCs w:val="21"/>
                <w:highlight w:val="none"/>
              </w:rPr>
              <w:t>文</w:t>
            </w:r>
            <w:r>
              <w:rPr>
                <w:rFonts w:ascii="宋体" w:hAnsi="宋体"/>
                <w:color w:val="auto"/>
                <w:kern w:val="0"/>
                <w:szCs w:val="21"/>
                <w:highlight w:val="none"/>
              </w:rPr>
              <w:t>件</w:t>
            </w:r>
            <w:r>
              <w:rPr>
                <w:rFonts w:ascii="宋体" w:hAnsi="宋体"/>
                <w:b/>
                <w:bCs/>
                <w:color w:val="auto"/>
                <w:kern w:val="0"/>
                <w:szCs w:val="21"/>
                <w:highlight w:val="none"/>
              </w:rPr>
              <w:t>正本</w:t>
            </w:r>
            <w:r>
              <w:rPr>
                <w:rFonts w:hint="eastAsia" w:ascii="宋体" w:hAnsi="宋体"/>
                <w:b/>
                <w:bCs/>
                <w:color w:val="auto"/>
                <w:kern w:val="0"/>
                <w:szCs w:val="21"/>
                <w:highlight w:val="none"/>
              </w:rPr>
              <w:t>1份、副本2份，电子版形式（光盘</w:t>
            </w:r>
            <w:r>
              <w:rPr>
                <w:rFonts w:hint="eastAsia" w:ascii="宋体" w:hAnsi="宋体"/>
                <w:b/>
                <w:bCs/>
                <w:color w:val="auto"/>
                <w:kern w:val="0"/>
                <w:szCs w:val="21"/>
                <w:highlight w:val="none"/>
                <w:lang w:val="en-US" w:eastAsia="zh-CN"/>
              </w:rPr>
              <w:t>或U盘</w:t>
            </w:r>
            <w:r>
              <w:rPr>
                <w:rFonts w:hint="eastAsia" w:ascii="宋体" w:hAnsi="宋体"/>
                <w:b/>
                <w:bCs/>
                <w:color w:val="auto"/>
                <w:kern w:val="0"/>
                <w:szCs w:val="21"/>
                <w:highlight w:val="none"/>
              </w:rPr>
              <w:t>）1份</w:t>
            </w:r>
            <w:r>
              <w:rPr>
                <w:rFonts w:hint="eastAsia" w:ascii="宋体" w:hAnsi="宋体"/>
                <w:color w:val="auto"/>
                <w:kern w:val="0"/>
                <w:szCs w:val="21"/>
                <w:highlight w:val="none"/>
              </w:rPr>
              <w:t>。当副本和正本不一致时，以</w:t>
            </w:r>
            <w:r>
              <w:rPr>
                <w:rFonts w:hint="eastAsia" w:ascii="宋体" w:hAnsi="宋体"/>
                <w:color w:val="auto"/>
                <w:kern w:val="0"/>
                <w:szCs w:val="21"/>
                <w:highlight w:val="none"/>
                <w:lang w:val="en-US" w:eastAsia="zh-CN"/>
              </w:rPr>
              <w:t>纸质比选申请文件</w:t>
            </w:r>
            <w:r>
              <w:rPr>
                <w:rFonts w:hint="eastAsia" w:ascii="宋体" w:hAnsi="宋体"/>
                <w:color w:val="auto"/>
                <w:kern w:val="0"/>
                <w:szCs w:val="21"/>
                <w:highlight w:val="none"/>
              </w:rPr>
              <w:t>正本为准。否则由评标委员会作否决投标处理。</w:t>
            </w:r>
          </w:p>
        </w:tc>
      </w:tr>
      <w:tr w14:paraId="30A8E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5220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5C4778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3E3132FA">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本工程技术部分采用明标评审，</w:t>
            </w:r>
            <w:r>
              <w:rPr>
                <w:rFonts w:ascii="宋体" w:hAnsi="宋体"/>
                <w:color w:val="auto"/>
                <w:szCs w:val="21"/>
                <w:highlight w:val="none"/>
              </w:rPr>
              <w:t>应将</w:t>
            </w:r>
            <w:r>
              <w:rPr>
                <w:rFonts w:hint="eastAsia" w:ascii="宋体" w:hAnsi="宋体"/>
                <w:color w:val="auto"/>
                <w:szCs w:val="21"/>
                <w:highlight w:val="none"/>
                <w:lang w:val="en-US" w:eastAsia="zh-CN"/>
              </w:rPr>
              <w:t>比选申请</w:t>
            </w:r>
            <w:r>
              <w:rPr>
                <w:rFonts w:ascii="宋体" w:hAnsi="宋体"/>
                <w:color w:val="auto"/>
                <w:szCs w:val="21"/>
                <w:highlight w:val="none"/>
              </w:rPr>
              <w:t>函部分、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资格审查部分</w:t>
            </w:r>
            <w:r>
              <w:rPr>
                <w:rFonts w:ascii="宋体" w:hAnsi="宋体"/>
                <w:color w:val="auto"/>
                <w:szCs w:val="21"/>
                <w:highlight w:val="none"/>
              </w:rPr>
              <w:t>各自分别装订成册</w:t>
            </w:r>
            <w:r>
              <w:rPr>
                <w:rFonts w:hint="eastAsia" w:ascii="宋体" w:hAnsi="宋体"/>
                <w:color w:val="auto"/>
                <w:szCs w:val="21"/>
                <w:highlight w:val="none"/>
              </w:rPr>
              <w:t>，</w:t>
            </w:r>
            <w:r>
              <w:rPr>
                <w:rFonts w:hint="eastAsia" w:ascii="宋体" w:hAnsi="宋体"/>
                <w:color w:val="auto"/>
                <w:szCs w:val="21"/>
                <w:highlight w:val="none"/>
                <w:lang w:val="en-US" w:eastAsia="zh-CN"/>
              </w:rPr>
              <w:t>比选申请</w:t>
            </w:r>
            <w:r>
              <w:rPr>
                <w:rFonts w:hint="eastAsia" w:ascii="宋体" w:hAnsi="宋体"/>
                <w:color w:val="auto"/>
                <w:szCs w:val="21"/>
                <w:highlight w:val="none"/>
              </w:rPr>
              <w:t>保函部分（如有）无需装订</w:t>
            </w:r>
            <w:r>
              <w:rPr>
                <w:rFonts w:ascii="宋体" w:hAnsi="宋体"/>
                <w:color w:val="auto"/>
                <w:szCs w:val="21"/>
                <w:highlight w:val="none"/>
              </w:rPr>
              <w:t>。</w:t>
            </w:r>
          </w:p>
          <w:p w14:paraId="28FFDE3D">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14:paraId="3B6BD87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lang w:val="en-US" w:eastAsia="zh-CN"/>
              </w:rPr>
              <w:t>比选申请</w:t>
            </w:r>
            <w:r>
              <w:rPr>
                <w:rFonts w:hint="eastAsia" w:ascii="宋体" w:hAnsi="宋体"/>
                <w:color w:val="auto"/>
                <w:szCs w:val="21"/>
                <w:highlight w:val="none"/>
              </w:rPr>
              <w:t>保函部分（如有）的装订要求</w:t>
            </w:r>
          </w:p>
          <w:p w14:paraId="645B52D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应按照第八章规定的格式提供，无需装订，不编页码。</w:t>
            </w:r>
          </w:p>
          <w:p w14:paraId="589D1F3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lang w:val="en-US" w:eastAsia="zh-CN"/>
              </w:rPr>
              <w:t>比选申请</w:t>
            </w:r>
            <w:r>
              <w:rPr>
                <w:rFonts w:ascii="宋体" w:hAnsi="宋体"/>
                <w:color w:val="auto"/>
                <w:szCs w:val="21"/>
                <w:highlight w:val="none"/>
              </w:rPr>
              <w:t>函部分的装订要求</w:t>
            </w:r>
          </w:p>
          <w:p w14:paraId="022D37F6">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p w14:paraId="419826A6">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部分的装订要求</w:t>
            </w:r>
          </w:p>
          <w:p w14:paraId="2DB14E87">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p w14:paraId="01098247">
            <w:pPr>
              <w:adjustRightInd w:val="0"/>
              <w:snapToGrid w:val="0"/>
              <w:spacing w:line="400" w:lineRule="exact"/>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）技术部分</w:t>
            </w:r>
            <w:r>
              <w:rPr>
                <w:rFonts w:hint="eastAsia" w:ascii="宋体" w:hAnsi="宋体"/>
                <w:color w:val="auto"/>
                <w:szCs w:val="21"/>
                <w:highlight w:val="none"/>
              </w:rPr>
              <w:t>（如有）</w:t>
            </w:r>
            <w:r>
              <w:rPr>
                <w:rFonts w:ascii="宋体" w:hAnsi="宋体"/>
                <w:color w:val="auto"/>
                <w:szCs w:val="21"/>
                <w:highlight w:val="none"/>
              </w:rPr>
              <w:t>的要求</w:t>
            </w:r>
          </w:p>
          <w:p w14:paraId="56BF971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（技术方案原则上不</w:t>
            </w:r>
            <w:r>
              <w:rPr>
                <w:rFonts w:hint="eastAsia" w:ascii="宋体" w:hAnsi="宋体"/>
                <w:color w:val="auto"/>
                <w:szCs w:val="21"/>
                <w:highlight w:val="none"/>
              </w:rPr>
              <w:t>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50</w:t>
            </w:r>
            <w:r>
              <w:rPr>
                <w:rFonts w:hint="eastAsia" w:ascii="宋体" w:hAnsi="宋体"/>
                <w:color w:val="auto"/>
                <w:szCs w:val="21"/>
                <w:highlight w:val="none"/>
                <w:u w:val="single"/>
              </w:rPr>
              <w:t xml:space="preserve"> </w:t>
            </w:r>
            <w:r>
              <w:rPr>
                <w:rFonts w:hint="eastAsia" w:ascii="宋体" w:hAnsi="宋体"/>
                <w:color w:val="auto"/>
                <w:szCs w:val="21"/>
                <w:highlight w:val="none"/>
              </w:rPr>
              <w:t>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但不得将页数作为评审因素</w:t>
            </w:r>
            <w:r>
              <w:rPr>
                <w:rFonts w:hint="eastAsia" w:ascii="宋体" w:hAnsi="宋体"/>
                <w:color w:val="auto"/>
                <w:szCs w:val="21"/>
                <w:highlight w:val="none"/>
              </w:rPr>
              <w:t>。）</w:t>
            </w:r>
          </w:p>
          <w:p w14:paraId="1BB4B9D7">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4C7C22A3">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w:t>
            </w:r>
            <w:r>
              <w:rPr>
                <w:rFonts w:ascii="宋体" w:hAnsi="宋体"/>
                <w:color w:val="auto"/>
                <w:kern w:val="0"/>
                <w:szCs w:val="21"/>
                <w:highlight w:val="none"/>
              </w:rPr>
              <w:t>码。</w:t>
            </w:r>
          </w:p>
        </w:tc>
      </w:tr>
      <w:tr w14:paraId="66C4F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E18AA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67388E38">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比选申请文件</w:t>
            </w:r>
            <w:r>
              <w:rPr>
                <w:rFonts w:ascii="宋体" w:hAnsi="宋体"/>
                <w:color w:val="auto"/>
                <w:spacing w:val="-6"/>
                <w:kern w:val="0"/>
                <w:szCs w:val="21"/>
                <w:highlight w:val="none"/>
              </w:rPr>
              <w:t>的密封</w:t>
            </w:r>
          </w:p>
        </w:tc>
        <w:tc>
          <w:tcPr>
            <w:tcW w:w="6490" w:type="dxa"/>
            <w:vAlign w:val="center"/>
          </w:tcPr>
          <w:p w14:paraId="49B19A1B">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比选申请</w:t>
            </w:r>
            <w:r>
              <w:rPr>
                <w:rFonts w:ascii="宋体" w:hAnsi="宋体"/>
                <w:color w:val="auto"/>
                <w:szCs w:val="21"/>
                <w:highlight w:val="none"/>
              </w:rPr>
              <w:t>文件袋使用、“</w:t>
            </w:r>
            <w:r>
              <w:rPr>
                <w:rFonts w:hint="eastAsia" w:ascii="宋体" w:hAnsi="宋体"/>
                <w:color w:val="auto"/>
                <w:szCs w:val="21"/>
                <w:highlight w:val="none"/>
                <w:lang w:val="en-US" w:eastAsia="zh-CN"/>
              </w:rPr>
              <w:t>比选申请</w:t>
            </w:r>
            <w:r>
              <w:rPr>
                <w:rFonts w:ascii="宋体" w:hAnsi="宋体"/>
                <w:color w:val="auto"/>
                <w:szCs w:val="21"/>
                <w:highlight w:val="none"/>
              </w:rPr>
              <w:t>函部分”袋、“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（如有）</w:t>
            </w:r>
            <w:r>
              <w:rPr>
                <w:rFonts w:ascii="宋体" w:hAnsi="宋体"/>
                <w:color w:val="auto"/>
                <w:szCs w:val="21"/>
                <w:highlight w:val="none"/>
              </w:rPr>
              <w:t>、“</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lang w:val="en-US" w:eastAsia="zh-CN"/>
              </w:rPr>
              <w:t>比选申请</w:t>
            </w:r>
            <w:r>
              <w:rPr>
                <w:rFonts w:ascii="宋体" w:hAnsi="宋体"/>
                <w:color w:val="auto"/>
                <w:szCs w:val="21"/>
                <w:highlight w:val="none"/>
              </w:rPr>
              <w:t>文件”大袋。</w:t>
            </w:r>
          </w:p>
          <w:p w14:paraId="5F585F7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比选申请</w:t>
            </w:r>
            <w:r>
              <w:rPr>
                <w:rFonts w:ascii="宋体" w:hAnsi="宋体"/>
                <w:color w:val="auto"/>
                <w:szCs w:val="21"/>
                <w:highlight w:val="none"/>
              </w:rPr>
              <w:t>函部</w:t>
            </w:r>
            <w:r>
              <w:rPr>
                <w:rFonts w:ascii="宋体" w:hAnsi="宋体"/>
                <w:color w:val="auto"/>
                <w:szCs w:val="21"/>
                <w:highlight w:val="none"/>
              </w:rPr>
              <w:t>分</w:t>
            </w:r>
            <w:r>
              <w:rPr>
                <w:rFonts w:hint="eastAsia" w:ascii="宋体" w:hAnsi="宋体"/>
                <w:color w:val="auto"/>
                <w:szCs w:val="21"/>
                <w:highlight w:val="none"/>
              </w:rPr>
              <w:t>和电子版形式（光盘</w:t>
            </w:r>
            <w:r>
              <w:rPr>
                <w:rFonts w:hint="eastAsia" w:ascii="宋体" w:hAnsi="宋体"/>
                <w:color w:val="auto"/>
                <w:szCs w:val="21"/>
                <w:highlight w:val="none"/>
                <w:lang w:val="en-US" w:eastAsia="zh-CN"/>
              </w:rPr>
              <w:t>或U盘</w:t>
            </w:r>
            <w:r>
              <w:rPr>
                <w:rFonts w:hint="eastAsia" w:ascii="宋体" w:hAnsi="宋体"/>
                <w:color w:val="auto"/>
                <w:szCs w:val="21"/>
                <w:highlight w:val="none"/>
              </w:rPr>
              <w:t>）</w:t>
            </w:r>
            <w:r>
              <w:rPr>
                <w:rFonts w:ascii="宋体" w:hAnsi="宋体"/>
                <w:color w:val="auto"/>
                <w:szCs w:val="21"/>
                <w:highlight w:val="none"/>
              </w:rPr>
              <w:t>装入“</w:t>
            </w:r>
            <w:r>
              <w:rPr>
                <w:rFonts w:hint="eastAsia" w:ascii="宋体" w:hAnsi="宋体"/>
                <w:color w:val="auto"/>
                <w:szCs w:val="21"/>
                <w:highlight w:val="none"/>
                <w:lang w:val="en-US" w:eastAsia="zh-CN"/>
              </w:rPr>
              <w:t>比选申请</w:t>
            </w:r>
            <w:r>
              <w:rPr>
                <w:rFonts w:ascii="宋体" w:hAnsi="宋体"/>
                <w:color w:val="auto"/>
                <w:szCs w:val="21"/>
                <w:highlight w:val="none"/>
              </w:rPr>
              <w:t>函部分”袋中，密封并在袋上加盖</w:t>
            </w:r>
            <w:r>
              <w:rPr>
                <w:rFonts w:hint="eastAsia" w:ascii="宋体" w:hAnsi="宋体"/>
                <w:color w:val="auto"/>
                <w:szCs w:val="21"/>
                <w:highlight w:val="none"/>
                <w:lang w:eastAsia="zh-CN"/>
              </w:rPr>
              <w:t>比选申请人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1A6527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pacing w:val="4"/>
                <w:szCs w:val="21"/>
                <w:highlight w:val="none"/>
              </w:rPr>
              <w:t>经济</w:t>
            </w:r>
            <w:r>
              <w:rPr>
                <w:rFonts w:ascii="宋体" w:hAnsi="宋体"/>
                <w:color w:val="auto"/>
                <w:spacing w:val="4"/>
                <w:szCs w:val="21"/>
                <w:highlight w:val="none"/>
              </w:rPr>
              <w:t>部分装入“</w:t>
            </w:r>
            <w:r>
              <w:rPr>
                <w:rFonts w:hint="eastAsia" w:ascii="宋体" w:hAnsi="宋体"/>
                <w:color w:val="auto"/>
                <w:spacing w:val="4"/>
                <w:szCs w:val="21"/>
                <w:highlight w:val="none"/>
              </w:rPr>
              <w:t>经济</w:t>
            </w:r>
            <w:r>
              <w:rPr>
                <w:rFonts w:ascii="宋体" w:hAnsi="宋体"/>
                <w:color w:val="auto"/>
                <w:spacing w:val="4"/>
                <w:szCs w:val="21"/>
                <w:highlight w:val="none"/>
              </w:rPr>
              <w:t>部分”袋中，密封并在袋上加盖</w:t>
            </w:r>
            <w:r>
              <w:rPr>
                <w:rFonts w:hint="eastAsia" w:ascii="宋体" w:hAnsi="宋体"/>
                <w:color w:val="auto"/>
                <w:spacing w:val="4"/>
                <w:szCs w:val="21"/>
                <w:highlight w:val="none"/>
                <w:lang w:eastAsia="zh-CN"/>
              </w:rPr>
              <w:t>比选申请人</w:t>
            </w:r>
            <w:r>
              <w:rPr>
                <w:rFonts w:ascii="宋体" w:hAnsi="宋体"/>
                <w:color w:val="auto"/>
                <w:spacing w:val="4"/>
                <w:szCs w:val="21"/>
                <w:highlight w:val="none"/>
              </w:rPr>
              <w:t>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14:paraId="1062B8A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olor w:val="auto"/>
                <w:szCs w:val="21"/>
                <w:highlight w:val="none"/>
              </w:rPr>
              <w:t>本次</w:t>
            </w:r>
            <w:r>
              <w:rPr>
                <w:rFonts w:hint="eastAsia" w:ascii="宋体" w:hAnsi="宋体"/>
                <w:color w:val="auto"/>
                <w:szCs w:val="21"/>
                <w:highlight w:val="none"/>
                <w:lang w:val="en-US" w:eastAsia="zh-CN"/>
              </w:rPr>
              <w:t>比选</w:t>
            </w:r>
            <w:r>
              <w:rPr>
                <w:rFonts w:ascii="宋体" w:hAnsi="宋体"/>
                <w:color w:val="auto"/>
                <w:szCs w:val="21"/>
                <w:highlight w:val="none"/>
              </w:rPr>
              <w:t>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w:t>
            </w:r>
            <w:r>
              <w:rPr>
                <w:rFonts w:hint="eastAsia" w:ascii="宋体" w:hAnsi="宋体"/>
                <w:color w:val="auto"/>
                <w:szCs w:val="21"/>
                <w:highlight w:val="none"/>
                <w:lang w:eastAsia="zh-CN"/>
              </w:rPr>
              <w:t>比选申请人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5DA67C4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资格审查部分装入“资格审查部分”袋中，密封并在袋上加盖</w:t>
            </w:r>
            <w:r>
              <w:rPr>
                <w:rFonts w:hint="eastAsia" w:ascii="宋体" w:hAnsi="宋体"/>
                <w:color w:val="auto"/>
                <w:szCs w:val="21"/>
                <w:highlight w:val="none"/>
                <w:lang w:eastAsia="zh-CN"/>
              </w:rPr>
              <w:t>比选申请人</w:t>
            </w:r>
            <w:r>
              <w:rPr>
                <w:rFonts w:hint="eastAsia" w:ascii="宋体" w:hAnsi="宋体"/>
                <w:color w:val="auto"/>
                <w:szCs w:val="21"/>
                <w:highlight w:val="none"/>
              </w:rPr>
              <w:t>单位法人章。</w:t>
            </w:r>
          </w:p>
          <w:p w14:paraId="72D590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lang w:val="en-US" w:eastAsia="zh-CN"/>
              </w:rPr>
              <w:t>比选申请</w:t>
            </w:r>
            <w:r>
              <w:rPr>
                <w:rFonts w:ascii="宋体" w:hAnsi="宋体"/>
                <w:color w:val="auto"/>
                <w:szCs w:val="21"/>
                <w:highlight w:val="none"/>
              </w:rPr>
              <w:t>函部分”、“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（如有）、“资格审查部分”</w:t>
            </w:r>
            <w:r>
              <w:rPr>
                <w:rFonts w:ascii="宋体" w:hAnsi="宋体"/>
                <w:color w:val="auto"/>
                <w:szCs w:val="21"/>
                <w:highlight w:val="none"/>
              </w:rPr>
              <w:t>等小袋装入“</w:t>
            </w:r>
            <w:r>
              <w:rPr>
                <w:rFonts w:hint="eastAsia" w:ascii="宋体" w:hAnsi="宋体"/>
                <w:color w:val="auto"/>
                <w:szCs w:val="21"/>
                <w:highlight w:val="none"/>
                <w:lang w:val="en-US" w:eastAsia="zh-CN"/>
              </w:rPr>
              <w:t>比选申请</w:t>
            </w:r>
            <w:r>
              <w:rPr>
                <w:rFonts w:ascii="宋体" w:hAnsi="宋体"/>
                <w:color w:val="auto"/>
                <w:szCs w:val="21"/>
                <w:highlight w:val="none"/>
              </w:rPr>
              <w:t>文件”大袋中，密封并在大袋上加盖</w:t>
            </w:r>
            <w:r>
              <w:rPr>
                <w:rFonts w:hint="eastAsia" w:ascii="宋体" w:hAnsi="宋体"/>
                <w:color w:val="auto"/>
                <w:szCs w:val="21"/>
                <w:highlight w:val="none"/>
                <w:lang w:eastAsia="zh-CN"/>
              </w:rPr>
              <w:t>比选申请人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lang w:val="en-US" w:eastAsia="zh-CN"/>
              </w:rPr>
              <w:t>比选申请</w:t>
            </w:r>
            <w:r>
              <w:rPr>
                <w:rFonts w:ascii="宋体" w:hAnsi="宋体"/>
                <w:color w:val="auto"/>
                <w:szCs w:val="21"/>
                <w:highlight w:val="none"/>
              </w:rPr>
              <w:t>文件”大袋应按本表第4.1.2项的规定写明相应内容。</w:t>
            </w:r>
            <w:r>
              <w:rPr>
                <w:rFonts w:hint="eastAsia" w:ascii="宋体" w:hAnsi="宋体"/>
                <w:color w:val="auto"/>
                <w:szCs w:val="21"/>
                <w:highlight w:val="none"/>
              </w:rPr>
              <w:t>一个大袋装不下的，可使用多个大袋分册封装。大袋未按要求密封的，</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或代理机构应该拒收。</w:t>
            </w:r>
          </w:p>
          <w:p w14:paraId="48E02A7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val="en-US" w:eastAsia="zh-CN"/>
              </w:rPr>
              <w:t>比选申请</w:t>
            </w:r>
            <w:r>
              <w:rPr>
                <w:rFonts w:hint="eastAsia" w:ascii="宋体" w:hAnsi="宋体"/>
                <w:color w:val="auto"/>
                <w:szCs w:val="21"/>
                <w:highlight w:val="none"/>
              </w:rPr>
              <w:t>函部分”袋、“技术部分”袋（如有）、“经济部分”袋、“资格审查部分”袋只为方便</w:t>
            </w:r>
            <w:r>
              <w:rPr>
                <w:rFonts w:hint="eastAsia" w:ascii="宋体" w:hAnsi="宋体"/>
                <w:color w:val="auto"/>
                <w:szCs w:val="21"/>
                <w:highlight w:val="none"/>
                <w:lang w:val="en-US" w:eastAsia="zh-CN"/>
              </w:rPr>
              <w:t>比选申请</w:t>
            </w:r>
            <w:r>
              <w:rPr>
                <w:rFonts w:hint="eastAsia" w:ascii="宋体" w:hAnsi="宋体"/>
                <w:color w:val="auto"/>
                <w:szCs w:val="21"/>
                <w:highlight w:val="none"/>
              </w:rPr>
              <w:t>文件分装，不作为判定密封合格与否的条件。但为了方便开标，请各</w:t>
            </w:r>
            <w:r>
              <w:rPr>
                <w:rFonts w:hint="eastAsia" w:ascii="宋体" w:hAnsi="宋体"/>
                <w:color w:val="auto"/>
                <w:szCs w:val="21"/>
                <w:highlight w:val="none"/>
                <w:lang w:eastAsia="zh-CN"/>
              </w:rPr>
              <w:t>比选申请人</w:t>
            </w:r>
            <w:r>
              <w:rPr>
                <w:rFonts w:hint="eastAsia" w:ascii="宋体" w:hAnsi="宋体"/>
                <w:color w:val="auto"/>
                <w:szCs w:val="21"/>
                <w:highlight w:val="none"/>
              </w:rPr>
              <w:t>主动配合，按要求分装。</w:t>
            </w:r>
          </w:p>
        </w:tc>
      </w:tr>
      <w:tr w14:paraId="6F338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0F9E1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186CF8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694D682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val="en-US" w:eastAsia="zh-CN"/>
              </w:rPr>
              <w:t>比选申请</w:t>
            </w:r>
            <w:r>
              <w:rPr>
                <w:rFonts w:ascii="宋体" w:hAnsi="宋体"/>
                <w:color w:val="auto"/>
                <w:kern w:val="0"/>
                <w:szCs w:val="21"/>
                <w:highlight w:val="none"/>
              </w:rPr>
              <w:t>文件”大袋封套上写明如下内容：</w:t>
            </w:r>
          </w:p>
          <w:p w14:paraId="5A249B0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60E41A1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5572D7C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val="en-US" w:eastAsia="zh-CN"/>
              </w:rPr>
              <w:t>比选申请</w:t>
            </w:r>
            <w:r>
              <w:rPr>
                <w:rFonts w:ascii="宋体" w:hAnsi="宋体"/>
                <w:color w:val="auto"/>
                <w:kern w:val="0"/>
                <w:szCs w:val="21"/>
                <w:highlight w:val="none"/>
              </w:rPr>
              <w:t>文件</w:t>
            </w:r>
          </w:p>
          <w:p w14:paraId="711FDCF9">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6F37D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26A5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6BCA48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val="en-US" w:eastAsia="zh-CN"/>
              </w:rPr>
              <w:t>比选申请</w:t>
            </w:r>
            <w:r>
              <w:rPr>
                <w:rFonts w:ascii="宋体" w:hAnsi="宋体"/>
                <w:color w:val="auto"/>
                <w:kern w:val="0"/>
                <w:szCs w:val="21"/>
                <w:highlight w:val="none"/>
              </w:rPr>
              <w:t>文件地点</w:t>
            </w:r>
          </w:p>
        </w:tc>
        <w:tc>
          <w:tcPr>
            <w:tcW w:w="6490" w:type="dxa"/>
            <w:vAlign w:val="center"/>
          </w:tcPr>
          <w:p w14:paraId="564B58D5">
            <w:pPr>
              <w:snapToGri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重庆市南岸区玉马路8号科创中心B栋204室</w:t>
            </w:r>
          </w:p>
        </w:tc>
      </w:tr>
      <w:tr w14:paraId="3168C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15424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3BE4986F">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比选申请文件</w:t>
            </w:r>
          </w:p>
        </w:tc>
        <w:tc>
          <w:tcPr>
            <w:tcW w:w="6490" w:type="dxa"/>
            <w:vAlign w:val="center"/>
          </w:tcPr>
          <w:p w14:paraId="2544527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09D7D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189D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6DA8C53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3925B5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2BB57F7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49C42F13">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eastAsia="宋体" w:cs="Times New Roman"/>
                <w:color w:val="auto"/>
                <w:kern w:val="0"/>
                <w:szCs w:val="21"/>
                <w:highlight w:val="none"/>
                <w:lang w:val="en-US" w:eastAsia="zh-CN"/>
              </w:rPr>
              <w:t>重庆市南岸区玉马路8号科创中心B栋204室</w:t>
            </w:r>
            <w:r>
              <w:rPr>
                <w:rFonts w:ascii="宋体" w:hAnsi="宋体"/>
                <w:bCs/>
                <w:color w:val="auto"/>
                <w:szCs w:val="21"/>
                <w:highlight w:val="none"/>
              </w:rPr>
              <w:t>。</w:t>
            </w:r>
          </w:p>
        </w:tc>
      </w:tr>
      <w:tr w14:paraId="50EBF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19B8E6">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304A4A54">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4A5EBC5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1E28EEF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lang w:eastAsia="zh-CN"/>
              </w:rPr>
              <w:t>比选申请人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6723346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12A373C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38523BA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w:t>
            </w:r>
            <w:r>
              <w:rPr>
                <w:rFonts w:hint="eastAsia" w:ascii="宋体" w:hAnsi="宋体"/>
                <w:color w:val="auto"/>
                <w:kern w:val="0"/>
                <w:szCs w:val="21"/>
                <w:highlight w:val="none"/>
                <w:lang w:val="en-US" w:eastAsia="zh-CN"/>
              </w:rPr>
              <w:t>比选申请</w:t>
            </w:r>
            <w:r>
              <w:rPr>
                <w:rFonts w:ascii="宋体" w:hAnsi="宋体"/>
                <w:color w:val="auto"/>
                <w:szCs w:val="21"/>
                <w:highlight w:val="none"/>
              </w:rPr>
              <w:t>文件的</w:t>
            </w:r>
            <w:r>
              <w:rPr>
                <w:rFonts w:hint="eastAsia" w:ascii="宋体" w:hAnsi="宋体"/>
                <w:color w:val="auto"/>
                <w:szCs w:val="21"/>
                <w:highlight w:val="none"/>
                <w:lang w:eastAsia="zh-CN"/>
              </w:rPr>
              <w:t>比选申请人</w:t>
            </w:r>
            <w:r>
              <w:rPr>
                <w:rFonts w:ascii="宋体" w:hAnsi="宋体"/>
                <w:color w:val="auto"/>
                <w:szCs w:val="21"/>
                <w:highlight w:val="none"/>
              </w:rPr>
              <w:t>名称</w:t>
            </w:r>
            <w:r>
              <w:rPr>
                <w:rFonts w:hint="eastAsia" w:ascii="宋体" w:hAnsi="宋体"/>
                <w:color w:val="auto"/>
                <w:szCs w:val="21"/>
                <w:highlight w:val="none"/>
              </w:rPr>
              <w:t>。</w:t>
            </w:r>
          </w:p>
          <w:p w14:paraId="7C8993C1">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kern w:val="0"/>
                <w:szCs w:val="21"/>
                <w:highlight w:val="none"/>
                <w:lang w:val="en-US" w:eastAsia="zh-CN"/>
              </w:rPr>
              <w:t>比选申请</w:t>
            </w:r>
            <w:r>
              <w:rPr>
                <w:rFonts w:hint="eastAsia" w:ascii="宋体" w:hAnsi="宋体"/>
                <w:color w:val="auto"/>
                <w:szCs w:val="21"/>
                <w:highlight w:val="none"/>
              </w:rPr>
              <w:t>文件的密封检查：</w:t>
            </w:r>
            <w:r>
              <w:rPr>
                <w:rFonts w:hint="eastAsia" w:ascii="宋体" w:hAnsi="宋体"/>
                <w:color w:val="auto"/>
                <w:szCs w:val="21"/>
                <w:highlight w:val="none"/>
                <w:lang w:eastAsia="zh-CN"/>
              </w:rPr>
              <w:t>比选申请人</w:t>
            </w:r>
            <w:r>
              <w:rPr>
                <w:rFonts w:hint="eastAsia" w:ascii="宋体" w:hAnsi="宋体"/>
                <w:color w:val="auto"/>
                <w:szCs w:val="21"/>
                <w:highlight w:val="none"/>
              </w:rPr>
              <w:t>可对自己的</w:t>
            </w:r>
            <w:r>
              <w:rPr>
                <w:rFonts w:hint="eastAsia" w:ascii="宋体" w:hAnsi="宋体"/>
                <w:color w:val="auto"/>
                <w:kern w:val="0"/>
                <w:szCs w:val="21"/>
                <w:highlight w:val="none"/>
                <w:lang w:val="en-US" w:eastAsia="zh-CN"/>
              </w:rPr>
              <w:t>比选申请</w:t>
            </w:r>
            <w:r>
              <w:rPr>
                <w:rFonts w:hint="eastAsia" w:ascii="宋体" w:hAnsi="宋体"/>
                <w:color w:val="auto"/>
                <w:szCs w:val="21"/>
                <w:highlight w:val="none"/>
              </w:rPr>
              <w:t>文件封装情况进行检查，以确认其</w:t>
            </w:r>
            <w:r>
              <w:rPr>
                <w:rFonts w:hint="eastAsia" w:ascii="宋体" w:hAnsi="宋体"/>
                <w:color w:val="auto"/>
                <w:kern w:val="0"/>
                <w:szCs w:val="21"/>
                <w:highlight w:val="none"/>
                <w:lang w:val="en-US" w:eastAsia="zh-CN"/>
              </w:rPr>
              <w:t>比选申请</w:t>
            </w:r>
            <w:r>
              <w:rPr>
                <w:rFonts w:hint="eastAsia" w:ascii="宋体" w:hAnsi="宋体"/>
                <w:color w:val="auto"/>
                <w:szCs w:val="21"/>
                <w:highlight w:val="none"/>
              </w:rPr>
              <w:t>文件密封完好。</w:t>
            </w:r>
          </w:p>
          <w:p w14:paraId="498E206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w:t>
            </w:r>
            <w:r>
              <w:rPr>
                <w:rFonts w:hint="eastAsia" w:ascii="宋体" w:hAnsi="宋体"/>
                <w:color w:val="auto"/>
                <w:szCs w:val="21"/>
                <w:highlight w:val="none"/>
                <w:lang w:val="en-US" w:eastAsia="zh-CN"/>
              </w:rPr>
              <w:t>比选</w:t>
            </w:r>
            <w:r>
              <w:rPr>
                <w:rFonts w:hint="eastAsia" w:ascii="宋体" w:hAnsi="宋体"/>
                <w:color w:val="auto"/>
                <w:szCs w:val="21"/>
                <w:highlight w:val="none"/>
              </w:rPr>
              <w:t>保证金交纳情况</w:t>
            </w:r>
          </w:p>
          <w:p w14:paraId="6C78FFE7">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展示以电子转账方式递交</w:t>
            </w:r>
            <w:r>
              <w:rPr>
                <w:rFonts w:hint="eastAsia" w:ascii="宋体" w:hAnsi="宋体"/>
                <w:color w:val="auto"/>
                <w:szCs w:val="21"/>
                <w:highlight w:val="none"/>
                <w:lang w:val="en-US" w:eastAsia="zh-CN"/>
              </w:rPr>
              <w:t>比选</w:t>
            </w:r>
            <w:r>
              <w:rPr>
                <w:rFonts w:hint="eastAsia" w:ascii="宋体" w:hAnsi="宋体"/>
                <w:color w:val="auto"/>
                <w:szCs w:val="21"/>
                <w:highlight w:val="none"/>
              </w:rPr>
              <w:t>保证金的保证金交纳情况</w:t>
            </w:r>
            <w:r>
              <w:rPr>
                <w:rFonts w:hint="eastAsia" w:ascii="宋体" w:hAnsi="宋体"/>
                <w:color w:val="auto"/>
                <w:szCs w:val="21"/>
                <w:highlight w:val="none"/>
                <w:lang w:eastAsia="zh-CN"/>
              </w:rPr>
              <w:t>。</w:t>
            </w:r>
          </w:p>
          <w:p w14:paraId="2343CDFB">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22B1EC9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kern w:val="0"/>
                <w:szCs w:val="21"/>
                <w:highlight w:val="none"/>
                <w:lang w:val="en-US" w:eastAsia="zh-CN"/>
              </w:rPr>
              <w:t>比选申请</w:t>
            </w:r>
            <w:r>
              <w:rPr>
                <w:rFonts w:ascii="宋体" w:hAnsi="宋体"/>
                <w:color w:val="auto"/>
                <w:szCs w:val="21"/>
                <w:highlight w:val="none"/>
              </w:rPr>
              <w:t>文</w:t>
            </w:r>
            <w:r>
              <w:rPr>
                <w:rFonts w:ascii="宋体" w:hAnsi="宋体"/>
                <w:color w:val="auto"/>
                <w:szCs w:val="21"/>
                <w:highlight w:val="none"/>
              </w:rPr>
              <w:t>件。开启</w:t>
            </w:r>
            <w:r>
              <w:rPr>
                <w:rFonts w:hint="eastAsia" w:ascii="宋体" w:hAnsi="宋体"/>
                <w:color w:val="auto"/>
                <w:kern w:val="0"/>
                <w:szCs w:val="21"/>
                <w:highlight w:val="none"/>
                <w:lang w:val="en-US" w:eastAsia="zh-CN"/>
              </w:rPr>
              <w:t>比选申请</w:t>
            </w:r>
            <w:r>
              <w:rPr>
                <w:rFonts w:ascii="宋体" w:hAnsi="宋体"/>
                <w:color w:val="auto"/>
                <w:szCs w:val="21"/>
                <w:highlight w:val="none"/>
              </w:rPr>
              <w:t>文件大</w:t>
            </w:r>
            <w:r>
              <w:rPr>
                <w:rFonts w:ascii="宋体" w:hAnsi="宋体"/>
                <w:color w:val="auto"/>
                <w:szCs w:val="21"/>
                <w:highlight w:val="none"/>
              </w:rPr>
              <w:t>袋及</w:t>
            </w:r>
            <w:r>
              <w:rPr>
                <w:rFonts w:hint="eastAsia" w:ascii="宋体" w:hAnsi="宋体"/>
                <w:color w:val="auto"/>
                <w:szCs w:val="21"/>
                <w:highlight w:val="none"/>
                <w:lang w:val="en-US" w:eastAsia="zh-CN"/>
              </w:rPr>
              <w:t>比选申请</w:t>
            </w:r>
            <w:r>
              <w:rPr>
                <w:rFonts w:ascii="宋体" w:hAnsi="宋体"/>
                <w:color w:val="auto"/>
                <w:szCs w:val="21"/>
                <w:highlight w:val="none"/>
              </w:rPr>
              <w:t>函部分袋、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（如有）、资格审查部分袋</w:t>
            </w:r>
            <w:r>
              <w:rPr>
                <w:rFonts w:ascii="宋体" w:hAnsi="宋体"/>
                <w:color w:val="auto"/>
                <w:szCs w:val="21"/>
                <w:highlight w:val="none"/>
              </w:rPr>
              <w:t>；公布</w:t>
            </w:r>
            <w:r>
              <w:rPr>
                <w:rFonts w:hint="eastAsia" w:ascii="宋体" w:hAnsi="宋体"/>
                <w:color w:val="auto"/>
                <w:szCs w:val="21"/>
                <w:highlight w:val="none"/>
                <w:lang w:eastAsia="zh-CN"/>
              </w:rPr>
              <w:t>比选申请人</w:t>
            </w:r>
            <w:r>
              <w:rPr>
                <w:rFonts w:ascii="宋体" w:hAnsi="宋体"/>
                <w:color w:val="auto"/>
                <w:szCs w:val="21"/>
                <w:highlight w:val="none"/>
              </w:rPr>
              <w:t>名称、</w:t>
            </w:r>
            <w:r>
              <w:rPr>
                <w:rFonts w:hint="eastAsia" w:ascii="宋体" w:hAnsi="宋体"/>
                <w:color w:val="auto"/>
                <w:szCs w:val="21"/>
                <w:highlight w:val="none"/>
                <w:lang w:val="en-US" w:eastAsia="zh-CN"/>
              </w:rPr>
              <w:t>比选申请</w:t>
            </w:r>
            <w:r>
              <w:rPr>
                <w:rFonts w:ascii="宋体" w:hAnsi="宋体"/>
                <w:color w:val="auto"/>
                <w:szCs w:val="21"/>
                <w:highlight w:val="none"/>
              </w:rPr>
              <w:t>报价、质量要求、工期及其他内容并记录在案</w:t>
            </w:r>
            <w:r>
              <w:rPr>
                <w:rFonts w:hint="eastAsia" w:ascii="宋体" w:hAnsi="宋体"/>
                <w:color w:val="auto"/>
                <w:szCs w:val="21"/>
                <w:highlight w:val="none"/>
              </w:rPr>
              <w:t>。</w:t>
            </w:r>
          </w:p>
          <w:p w14:paraId="77A0149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比选申请人</w:t>
            </w:r>
            <w:r>
              <w:rPr>
                <w:rFonts w:hint="eastAsia" w:ascii="宋体" w:hAnsi="宋体"/>
                <w:color w:val="auto"/>
                <w:szCs w:val="21"/>
                <w:highlight w:val="none"/>
              </w:rPr>
              <w:t>对开标有异议的，应当场提出，由</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或代理机构当场答复，并记录到开标记录表中。异议处理完毕后，汇总开标情况，打印开标记录表。</w:t>
            </w:r>
          </w:p>
          <w:p w14:paraId="51EB067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 xml:space="preserve">. </w:t>
            </w:r>
            <w:r>
              <w:rPr>
                <w:rFonts w:hint="eastAsia" w:ascii="宋体" w:hAnsi="宋体"/>
                <w:color w:val="auto"/>
                <w:szCs w:val="21"/>
                <w:highlight w:val="none"/>
                <w:lang w:eastAsia="zh-CN"/>
              </w:rPr>
              <w:t>比选申请人</w:t>
            </w:r>
            <w:r>
              <w:rPr>
                <w:rFonts w:ascii="宋体" w:hAnsi="宋体"/>
                <w:color w:val="auto"/>
                <w:szCs w:val="21"/>
                <w:highlight w:val="none"/>
              </w:rPr>
              <w:t>代表、</w:t>
            </w:r>
            <w:r>
              <w:rPr>
                <w:rFonts w:hint="eastAsia" w:ascii="宋体" w:hAnsi="宋体"/>
                <w:color w:val="auto"/>
                <w:szCs w:val="21"/>
                <w:highlight w:val="none"/>
                <w:lang w:eastAsia="zh-CN"/>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52CF7B9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11</w:t>
            </w:r>
            <w:r>
              <w:rPr>
                <w:rFonts w:ascii="宋体" w:hAnsi="宋体"/>
                <w:color w:val="auto"/>
                <w:szCs w:val="21"/>
                <w:highlight w:val="none"/>
              </w:rPr>
              <w:t>. 开标结束。</w:t>
            </w:r>
          </w:p>
        </w:tc>
      </w:tr>
      <w:tr w14:paraId="0243E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01F04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48159B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7851C937">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481AC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67F2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65AE889F">
            <w:pPr>
              <w:snapToGrid w:val="0"/>
              <w:spacing w:after="62" w:afterLines="20"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是否授权评标委员会确定</w:t>
            </w:r>
            <w:r>
              <w:rPr>
                <w:rFonts w:hint="eastAsia" w:ascii="宋体" w:hAnsi="宋体"/>
                <w:color w:val="auto"/>
                <w:kern w:val="0"/>
                <w:szCs w:val="21"/>
                <w:highlight w:val="none"/>
                <w:lang w:eastAsia="zh-CN"/>
              </w:rPr>
              <w:t>中选人</w:t>
            </w:r>
          </w:p>
        </w:tc>
        <w:tc>
          <w:tcPr>
            <w:tcW w:w="6490" w:type="dxa"/>
            <w:vAlign w:val="center"/>
          </w:tcPr>
          <w:p w14:paraId="3488C11E">
            <w:pPr>
              <w:snapToGrid w:val="0"/>
              <w:spacing w:line="400" w:lineRule="exact"/>
              <w:rPr>
                <w:rFonts w:ascii="宋体" w:hAnsi="宋体"/>
                <w:color w:val="auto"/>
                <w:kern w:val="0"/>
                <w:szCs w:val="21"/>
                <w:highlight w:val="none"/>
              </w:rPr>
            </w:pPr>
          </w:p>
          <w:p w14:paraId="09BC205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否，推荐经评审综合得分由高到低排名前三名为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p w14:paraId="1511D427">
            <w:pPr>
              <w:snapToGrid w:val="0"/>
              <w:spacing w:line="400" w:lineRule="exact"/>
              <w:ind w:firstLine="420" w:firstLineChars="200"/>
              <w:rPr>
                <w:rFonts w:ascii="宋体" w:hAnsi="宋体"/>
                <w:i/>
                <w:color w:val="auto"/>
                <w:kern w:val="0"/>
                <w:szCs w:val="21"/>
                <w:highlight w:val="none"/>
              </w:rPr>
            </w:pPr>
          </w:p>
        </w:tc>
      </w:tr>
      <w:tr w14:paraId="2A787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01026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6B651117">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w:t>
            </w:r>
            <w:r>
              <w:rPr>
                <w:rFonts w:hint="eastAsia" w:ascii="宋体" w:hAnsi="宋体"/>
                <w:color w:val="auto"/>
                <w:kern w:val="0"/>
                <w:szCs w:val="21"/>
                <w:highlight w:val="none"/>
                <w:lang w:val="en-US" w:eastAsia="zh-CN"/>
              </w:rPr>
              <w:t>选</w:t>
            </w:r>
            <w:r>
              <w:rPr>
                <w:rFonts w:ascii="宋体" w:hAnsi="宋体"/>
                <w:color w:val="auto"/>
                <w:kern w:val="0"/>
                <w:szCs w:val="21"/>
                <w:highlight w:val="none"/>
              </w:rPr>
              <w:t>公示</w:t>
            </w:r>
          </w:p>
        </w:tc>
        <w:tc>
          <w:tcPr>
            <w:tcW w:w="6490" w:type="dxa"/>
            <w:vAlign w:val="center"/>
          </w:tcPr>
          <w:p w14:paraId="4E4FF3E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行采家（http://www.gec123.com）  </w:t>
            </w:r>
            <w:r>
              <w:rPr>
                <w:rFonts w:hint="eastAsia" w:ascii="宋体" w:hAnsi="宋体" w:cs="宋体"/>
                <w:color w:val="auto"/>
                <w:szCs w:val="21"/>
                <w:highlight w:val="none"/>
              </w:rPr>
              <w:t>上进行公示，公示期为3日。</w:t>
            </w:r>
          </w:p>
        </w:tc>
      </w:tr>
      <w:tr w14:paraId="0A9AE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38A3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64EABF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0BBD1C2F">
            <w:pPr>
              <w:snapToGrid w:val="0"/>
              <w:spacing w:line="400" w:lineRule="exact"/>
              <w:ind w:firstLine="420" w:firstLineChars="200"/>
              <w:rPr>
                <w:rFonts w:ascii="宋体" w:hAnsi="宋体"/>
                <w:strike/>
                <w:dstrike w:val="0"/>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1A15EB7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提供履约担保的形式、金额及期限：</w:t>
            </w:r>
          </w:p>
          <w:p w14:paraId="258E04FF">
            <w:pPr>
              <w:snapToGrid w:val="0"/>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kern w:val="0"/>
                <w:szCs w:val="21"/>
                <w:highlight w:val="none"/>
              </w:rPr>
              <w:t>（1）履约担保的形式：现金或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其示范文本详见第四章合同条款及格式附件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中选人提交的履约保函应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14:paraId="511E522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应合法合规，符合招投标行政监督部门、行业主管部门和金融监管部门的相关规定，满足竞争性比选文件约定要求。</w:t>
            </w:r>
            <w:r>
              <w:rPr>
                <w:rFonts w:hint="eastAsia" w:ascii="宋体" w:hAnsi="宋体"/>
                <w:color w:val="auto"/>
                <w:kern w:val="0"/>
                <w:szCs w:val="21"/>
                <w:highlight w:val="none"/>
                <w:lang w:val="en-US" w:eastAsia="zh-CN"/>
              </w:rPr>
              <w:t>中选人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中选人对所提交的履约保函的真实性、合法性、有效性负责。</w:t>
            </w:r>
          </w:p>
          <w:p w14:paraId="4843EEEF">
            <w:pPr>
              <w:snapToGrid w:val="0"/>
              <w:spacing w:line="400" w:lineRule="exact"/>
              <w:ind w:firstLine="420" w:firstLineChars="200"/>
              <w:rPr>
                <w:rFonts w:hint="eastAsia" w:ascii="宋体" w:hAnsi="宋体"/>
                <w:strike/>
                <w:dstrike w:val="0"/>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rPr>
              <w:t>：</w:t>
            </w:r>
            <w:r>
              <w:rPr>
                <w:rFonts w:hint="eastAsia" w:ascii="宋体" w:hAnsi="宋体"/>
                <w:color w:val="auto"/>
                <w:kern w:val="0"/>
                <w:szCs w:val="21"/>
                <w:highlight w:val="none"/>
                <w:u w:val="single"/>
              </w:rPr>
              <w:t xml:space="preserve"> 签约合同价的</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064638A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）履约担保的提交时间：见专用合同条款。</w:t>
            </w:r>
          </w:p>
          <w:p w14:paraId="53ECB79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）履约担保的期限：见专用合同条款。</w:t>
            </w:r>
          </w:p>
          <w:p w14:paraId="1A626504">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）履约担保的退还时间：见专用合同条款。</w:t>
            </w:r>
          </w:p>
        </w:tc>
      </w:tr>
      <w:tr w14:paraId="18AF9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D8B53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33907E9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22D29BA0">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候选人有《招标投标法实施条例》第七十四条规定行为的，视为特别严重信用不良行为且情节特别严重，按信用记分上限一次性记12分，纳入黑名单管理；</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有《招标投标法实施条例》第七十四条规定行为的，按</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项目金额10‰罚款上限予以行政处罚，按信用记分上限一次性并处记12分，纳入黑名单管理。</w:t>
            </w:r>
          </w:p>
        </w:tc>
      </w:tr>
      <w:tr w14:paraId="159FB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DA72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1E359C2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lang w:val="en-US" w:eastAsia="zh-CN"/>
              </w:rPr>
              <w:t>比选</w:t>
            </w:r>
            <w:r>
              <w:rPr>
                <w:rFonts w:hint="eastAsia" w:ascii="宋体" w:hAnsi="宋体"/>
                <w:color w:val="auto"/>
                <w:kern w:val="0"/>
                <w:szCs w:val="21"/>
                <w:highlight w:val="none"/>
              </w:rPr>
              <w:t>的情形</w:t>
            </w:r>
          </w:p>
        </w:tc>
        <w:tc>
          <w:tcPr>
            <w:tcW w:w="6490" w:type="dxa"/>
            <w:vAlign w:val="center"/>
          </w:tcPr>
          <w:p w14:paraId="7874D24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须知第8.1（1）执行；</w:t>
            </w:r>
          </w:p>
          <w:p w14:paraId="24F08C2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须知第8.1（2）执行；</w:t>
            </w:r>
          </w:p>
          <w:p w14:paraId="09C4368A">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须知第8.1（3）执行；</w:t>
            </w:r>
          </w:p>
          <w:p w14:paraId="7CCA0188">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51C12EA4">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w:t>
            </w:r>
            <w:r>
              <w:rPr>
                <w:rFonts w:hint="eastAsia" w:ascii="宋体" w:hAnsi="宋体"/>
                <w:color w:val="auto"/>
                <w:kern w:val="0"/>
                <w:szCs w:val="21"/>
                <w:highlight w:val="none"/>
                <w:lang w:val="en-US" w:eastAsia="zh-CN"/>
              </w:rPr>
              <w:t>比选</w:t>
            </w:r>
            <w:r>
              <w:rPr>
                <w:rFonts w:hint="eastAsia" w:ascii="宋体" w:hAnsi="宋体"/>
                <w:color w:val="auto"/>
                <w:kern w:val="0"/>
                <w:szCs w:val="21"/>
                <w:highlight w:val="none"/>
              </w:rPr>
              <w:t>。</w:t>
            </w:r>
          </w:p>
        </w:tc>
      </w:tr>
      <w:tr w14:paraId="187BA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9E755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7ACACA69">
            <w:pPr>
              <w:snapToGrid w:val="0"/>
              <w:spacing w:line="400" w:lineRule="exact"/>
              <w:jc w:val="center"/>
              <w:rPr>
                <w:rFonts w:hint="eastAsia" w:eastAsia="宋体"/>
                <w:color w:val="auto"/>
                <w:highlight w:val="none"/>
                <w:lang w:eastAsia="zh-CN"/>
              </w:rPr>
            </w:pPr>
            <w:bookmarkStart w:id="103" w:name="_Toc430530434"/>
            <w:bookmarkStart w:id="104" w:name="_Toc13210670"/>
            <w:bookmarkStart w:id="105" w:name="_Toc536628250"/>
            <w:bookmarkStart w:id="106" w:name="_Toc509218709"/>
            <w:bookmarkStart w:id="107" w:name="_Toc16930431"/>
            <w:r>
              <w:rPr>
                <w:rFonts w:hint="eastAsia" w:ascii="宋体" w:hAnsi="宋体"/>
                <w:color w:val="auto"/>
                <w:kern w:val="0"/>
                <w:szCs w:val="21"/>
                <w:highlight w:val="none"/>
              </w:rPr>
              <w:t>重新</w:t>
            </w:r>
            <w:r>
              <w:rPr>
                <w:rFonts w:hint="eastAsia" w:ascii="宋体" w:hAnsi="宋体"/>
                <w:color w:val="auto"/>
                <w:kern w:val="0"/>
                <w:szCs w:val="21"/>
                <w:highlight w:val="none"/>
                <w:lang w:val="en-US" w:eastAsia="zh-CN"/>
              </w:rPr>
              <w:t>比选</w:t>
            </w:r>
            <w:r>
              <w:rPr>
                <w:rFonts w:ascii="宋体" w:hAnsi="宋体"/>
                <w:color w:val="auto"/>
                <w:kern w:val="0"/>
                <w:szCs w:val="21"/>
                <w:highlight w:val="none"/>
              </w:rPr>
              <w:t>和不再</w:t>
            </w:r>
            <w:bookmarkEnd w:id="103"/>
            <w:bookmarkEnd w:id="104"/>
            <w:bookmarkEnd w:id="105"/>
            <w:bookmarkEnd w:id="106"/>
            <w:bookmarkEnd w:id="107"/>
            <w:r>
              <w:rPr>
                <w:rFonts w:hint="eastAsia" w:ascii="宋体" w:hAnsi="宋体"/>
                <w:color w:val="auto"/>
                <w:kern w:val="0"/>
                <w:szCs w:val="21"/>
                <w:highlight w:val="none"/>
                <w:lang w:val="en-US" w:eastAsia="zh-CN"/>
              </w:rPr>
              <w:t>比选</w:t>
            </w:r>
          </w:p>
        </w:tc>
        <w:tc>
          <w:tcPr>
            <w:tcW w:w="6490" w:type="dxa"/>
            <w:vAlign w:val="center"/>
          </w:tcPr>
          <w:p w14:paraId="7C7B2051">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的，应当依法确定中</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的，可以不再进行</w:t>
            </w:r>
            <w:r>
              <w:rPr>
                <w:rFonts w:hint="eastAsia" w:ascii="宋体" w:hAnsi="宋体"/>
                <w:snapToGrid w:val="0"/>
                <w:color w:val="auto"/>
                <w:kern w:val="0"/>
                <w:szCs w:val="21"/>
                <w:highlight w:val="none"/>
                <w:lang w:val="en-US" w:eastAsia="zh-CN"/>
              </w:rPr>
              <w:t>比选。</w:t>
            </w:r>
          </w:p>
        </w:tc>
      </w:tr>
      <w:tr w14:paraId="7F90F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3B63D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34CB516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478F8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A7A7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5460112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14:paraId="3B915A0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应按第四章合同专用条款约定向</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提供相应的支付担保</w:t>
            </w:r>
            <w:r>
              <w:rPr>
                <w:rFonts w:ascii="宋体" w:hAnsi="宋体"/>
                <w:color w:val="auto"/>
                <w:kern w:val="0"/>
                <w:szCs w:val="21"/>
                <w:highlight w:val="none"/>
              </w:rPr>
              <w:t>。</w:t>
            </w:r>
          </w:p>
          <w:p w14:paraId="4612420D">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将在</w:t>
            </w:r>
            <w:r>
              <w:rPr>
                <w:rFonts w:hint="eastAsia" w:ascii="宋体" w:hAnsi="宋体"/>
                <w:color w:val="auto"/>
                <w:kern w:val="0"/>
                <w:szCs w:val="21"/>
                <w:highlight w:val="none"/>
                <w:lang w:eastAsia="zh-CN"/>
              </w:rPr>
              <w:t>中选人</w:t>
            </w:r>
            <w:r>
              <w:rPr>
                <w:rFonts w:ascii="宋体" w:hAnsi="宋体"/>
                <w:color w:val="auto"/>
                <w:kern w:val="0"/>
                <w:szCs w:val="21"/>
                <w:highlight w:val="none"/>
              </w:rPr>
              <w:t>提供履约担保后，签订合同协议书之前向</w:t>
            </w:r>
            <w:r>
              <w:rPr>
                <w:rFonts w:hint="eastAsia" w:ascii="宋体" w:hAnsi="宋体"/>
                <w:color w:val="auto"/>
                <w:kern w:val="0"/>
                <w:szCs w:val="21"/>
                <w:highlight w:val="none"/>
                <w:lang w:eastAsia="zh-CN"/>
              </w:rPr>
              <w:t>中选人</w:t>
            </w:r>
            <w:r>
              <w:rPr>
                <w:rFonts w:ascii="宋体" w:hAnsi="宋体"/>
                <w:color w:val="auto"/>
                <w:kern w:val="0"/>
                <w:szCs w:val="21"/>
                <w:highlight w:val="none"/>
              </w:rPr>
              <w:t>提交支付担保。</w:t>
            </w:r>
          </w:p>
        </w:tc>
      </w:tr>
      <w:tr w14:paraId="17055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482A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vAlign w:val="center"/>
          </w:tcPr>
          <w:p w14:paraId="13D9D8B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14:paraId="29C46373">
            <w:pPr>
              <w:widowControl/>
              <w:spacing w:after="124" w:afterLines="40"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项目经理答辩：无。</w:t>
            </w:r>
          </w:p>
        </w:tc>
      </w:tr>
      <w:tr w14:paraId="1C10E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F93C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14:paraId="0CF3C72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14BE6A14">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或者其他利害关系人就本项目的</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提出异议；</w:t>
            </w:r>
            <w:r>
              <w:rPr>
                <w:rFonts w:hint="eastAsia" w:ascii="宋体" w:hAnsi="宋体"/>
                <w:color w:val="auto"/>
                <w:kern w:val="0"/>
                <w:szCs w:val="21"/>
                <w:highlight w:val="none"/>
                <w:lang w:eastAsia="zh-CN"/>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lang w:eastAsia="zh-CN"/>
              </w:rPr>
              <w:t>比选人</w:t>
            </w:r>
            <w:r>
              <w:rPr>
                <w:rFonts w:ascii="宋体" w:hAnsi="宋体"/>
                <w:color w:val="auto"/>
                <w:kern w:val="0"/>
                <w:szCs w:val="21"/>
                <w:highlight w:val="none"/>
              </w:rPr>
              <w:t>的答复不满意，可向行政监督部门投诉。</w:t>
            </w:r>
          </w:p>
          <w:p w14:paraId="06BB37DC">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394C961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4C9B423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1D3B2FC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1D8791E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26944C5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5E232B1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698C997">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t>渝公管发〔2021〕54号</w:t>
            </w:r>
            <w:r>
              <w:rPr>
                <w:rFonts w:hint="eastAsia" w:asciiTheme="minorEastAsia" w:hAnsiTheme="minorEastAsia" w:eastAsiaTheme="minorEastAsia" w:cstheme="minorEastAsia"/>
                <w:color w:val="auto"/>
                <w:kern w:val="0"/>
                <w:szCs w:val="21"/>
                <w:highlight w:val="none"/>
              </w:rPr>
              <w:t>）</w:t>
            </w:r>
            <w:r>
              <w:rPr>
                <w:rFonts w:ascii="宋体" w:hAnsi="宋体"/>
                <w:color w:val="auto"/>
                <w:kern w:val="0"/>
                <w:szCs w:val="21"/>
                <w:highlight w:val="none"/>
              </w:rPr>
              <w:t>等法律法规文件处理投诉。</w:t>
            </w:r>
          </w:p>
          <w:p w14:paraId="2794C815">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tc>
      </w:tr>
      <w:tr w14:paraId="03D87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45E853">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14:paraId="7E80D26E">
            <w:pPr>
              <w:snapToGrid w:val="0"/>
              <w:spacing w:line="400" w:lineRule="exact"/>
              <w:jc w:val="center"/>
              <w:rPr>
                <w:rFonts w:ascii="宋体" w:hAnsi="宋体"/>
                <w:strike/>
                <w:dstrike w:val="0"/>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及投标争议的解释</w:t>
            </w:r>
          </w:p>
        </w:tc>
        <w:tc>
          <w:tcPr>
            <w:tcW w:w="6490" w:type="dxa"/>
            <w:vAlign w:val="center"/>
          </w:tcPr>
          <w:p w14:paraId="79EF2DC9">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的评标标准和方法，以及资格审查和否决投标条款理解有争议的，应当作出不利于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的解释，但违背国家利益、社会公共利益的除外。</w:t>
            </w:r>
          </w:p>
          <w:p w14:paraId="219B430C">
            <w:pPr>
              <w:autoSpaceDE w:val="0"/>
              <w:autoSpaceDN w:val="0"/>
              <w:adjustRightInd w:val="0"/>
              <w:snapToGrid w:val="0"/>
              <w:spacing w:line="400" w:lineRule="exact"/>
              <w:ind w:firstLine="420" w:firstLineChars="200"/>
              <w:rPr>
                <w:rFonts w:ascii="宋体" w:hAnsi="宋体"/>
                <w:strike/>
                <w:dstrike w:val="0"/>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理解有争议的，应当作出不利于提交该</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的解释。</w:t>
            </w:r>
          </w:p>
        </w:tc>
      </w:tr>
      <w:tr w14:paraId="3F71C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70752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14:paraId="0E04F2D2">
            <w:pPr>
              <w:snapToGrid w:val="0"/>
              <w:spacing w:line="400" w:lineRule="exact"/>
              <w:jc w:val="center"/>
              <w:rPr>
                <w:rFonts w:ascii="宋体" w:hAnsi="宋体"/>
                <w:color w:val="auto"/>
                <w:kern w:val="0"/>
                <w:szCs w:val="21"/>
                <w:highlight w:val="none"/>
              </w:rPr>
            </w:pPr>
            <w:r>
              <w:rPr>
                <w:rFonts w:hint="eastAsia" w:ascii="宋体" w:hAnsi="宋体"/>
                <w:strike w:val="0"/>
                <w:dstrike w:val="0"/>
                <w:color w:val="auto"/>
                <w:kern w:val="0"/>
                <w:szCs w:val="21"/>
                <w:highlight w:val="none"/>
                <w:lang w:val="en-US" w:eastAsia="zh-CN"/>
              </w:rPr>
              <w:t>不平衡报价</w:t>
            </w:r>
          </w:p>
        </w:tc>
        <w:tc>
          <w:tcPr>
            <w:tcW w:w="6490" w:type="dxa"/>
            <w:vAlign w:val="center"/>
          </w:tcPr>
          <w:p w14:paraId="2E73065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default" w:ascii="宋体" w:hAnsi="宋体"/>
                <w:strike w:val="0"/>
                <w:dstrike w:val="0"/>
                <w:color w:val="auto"/>
                <w:kern w:val="0"/>
                <w:szCs w:val="21"/>
                <w:highlight w:val="none"/>
                <w:u w:val="single"/>
              </w:rPr>
              <w:t>关于不平衡报价的约定，详见第四章 专用合同条款第21.4款</w:t>
            </w:r>
            <w:r>
              <w:rPr>
                <w:rFonts w:hint="default" w:ascii="宋体" w:hAnsi="宋体"/>
                <w:strike w:val="0"/>
                <w:dstrike w:val="0"/>
                <w:color w:val="auto"/>
                <w:kern w:val="0"/>
                <w:szCs w:val="21"/>
                <w:highlight w:val="none"/>
              </w:rPr>
              <w:t>。</w:t>
            </w:r>
          </w:p>
        </w:tc>
      </w:tr>
      <w:tr w14:paraId="1C6AE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960AE4">
            <w:pPr>
              <w:snapToGrid w:val="0"/>
              <w:spacing w:line="400" w:lineRule="exact"/>
              <w:jc w:val="center"/>
              <w:rPr>
                <w:rFonts w:hint="default" w:ascii="宋体" w:hAnsi="宋体" w:eastAsia="宋体"/>
                <w:strike w:val="0"/>
                <w:dstrike w:val="0"/>
                <w:color w:val="auto"/>
                <w:kern w:val="0"/>
                <w:szCs w:val="21"/>
                <w:highlight w:val="none"/>
                <w:lang w:val="en-US" w:eastAsia="zh-CN"/>
              </w:rPr>
            </w:pPr>
            <w:r>
              <w:rPr>
                <w:rFonts w:hint="eastAsia" w:ascii="宋体" w:hAnsi="宋体"/>
                <w:strike w:val="0"/>
                <w:dstrike w:val="0"/>
                <w:color w:val="auto"/>
                <w:kern w:val="0"/>
                <w:szCs w:val="21"/>
                <w:highlight w:val="none"/>
                <w:lang w:val="en-US" w:eastAsia="zh-CN"/>
              </w:rPr>
              <w:t>10.6</w:t>
            </w:r>
          </w:p>
        </w:tc>
        <w:tc>
          <w:tcPr>
            <w:tcW w:w="1644" w:type="dxa"/>
            <w:vAlign w:val="center"/>
          </w:tcPr>
          <w:p w14:paraId="6D86B231">
            <w:pPr>
              <w:snapToGrid w:val="0"/>
              <w:spacing w:line="400" w:lineRule="exact"/>
              <w:jc w:val="center"/>
              <w:rPr>
                <w:rFonts w:hint="eastAsia" w:ascii="宋体" w:hAnsi="宋体" w:eastAsia="宋体"/>
                <w:strike w:val="0"/>
                <w:dstrike w:val="0"/>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490" w:type="dxa"/>
            <w:vAlign w:val="center"/>
          </w:tcPr>
          <w:p w14:paraId="2E51DE80">
            <w:pPr>
              <w:autoSpaceDE w:val="0"/>
              <w:autoSpaceDN w:val="0"/>
              <w:adjustRightInd w:val="0"/>
              <w:snapToGrid w:val="0"/>
              <w:spacing w:line="400" w:lineRule="exact"/>
              <w:ind w:firstLine="420" w:firstLineChars="200"/>
              <w:rPr>
                <w:rFonts w:hint="eastAsia" w:ascii="宋体" w:hAnsi="宋体"/>
                <w:strike w:val="0"/>
                <w:dstrike w:val="0"/>
                <w:color w:val="auto"/>
                <w:kern w:val="0"/>
                <w:szCs w:val="21"/>
                <w:highlight w:val="none"/>
              </w:rPr>
            </w:pPr>
            <w:r>
              <w:rPr>
                <w:rFonts w:hint="eastAsia" w:ascii="宋体" w:hAnsi="宋体"/>
                <w:color w:val="auto"/>
                <w:kern w:val="0"/>
                <w:szCs w:val="21"/>
                <w:highlight w:val="none"/>
                <w:u w:val="single"/>
                <w:lang w:eastAsia="zh-CN"/>
              </w:rPr>
              <w:t>比选申请人</w:t>
            </w:r>
            <w:r>
              <w:rPr>
                <w:rFonts w:hint="default" w:ascii="宋体" w:hAnsi="宋体"/>
                <w:color w:val="auto"/>
                <w:kern w:val="0"/>
                <w:szCs w:val="21"/>
                <w:highlight w:val="none"/>
                <w:u w:val="single"/>
              </w:rPr>
              <w:t>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w:t>
            </w:r>
            <w:r>
              <w:rPr>
                <w:rFonts w:hint="eastAsia" w:ascii="宋体" w:hAnsi="宋体"/>
                <w:color w:val="auto"/>
                <w:kern w:val="0"/>
                <w:szCs w:val="21"/>
                <w:highlight w:val="none"/>
                <w:u w:val="single"/>
                <w:lang w:eastAsia="zh-CN"/>
              </w:rPr>
              <w:t>比选人</w:t>
            </w:r>
            <w:r>
              <w:rPr>
                <w:rFonts w:hint="default" w:ascii="宋体" w:hAnsi="宋体"/>
                <w:color w:val="auto"/>
                <w:kern w:val="0"/>
                <w:szCs w:val="21"/>
                <w:highlight w:val="none"/>
                <w:u w:val="single"/>
              </w:rPr>
              <w:t>在发出</w:t>
            </w:r>
            <w:r>
              <w:rPr>
                <w:rFonts w:hint="eastAsia" w:ascii="宋体" w:hAnsi="宋体"/>
                <w:color w:val="auto"/>
                <w:kern w:val="0"/>
                <w:szCs w:val="21"/>
                <w:highlight w:val="none"/>
                <w:u w:val="single"/>
                <w:lang w:val="en-US" w:eastAsia="zh-CN"/>
              </w:rPr>
              <w:t>中选</w:t>
            </w:r>
            <w:r>
              <w:rPr>
                <w:rFonts w:hint="default" w:ascii="宋体" w:hAnsi="宋体"/>
                <w:color w:val="auto"/>
                <w:kern w:val="0"/>
                <w:szCs w:val="21"/>
                <w:highlight w:val="none"/>
                <w:u w:val="single"/>
              </w:rPr>
              <w:t>通知书前将对中</w:t>
            </w:r>
            <w:r>
              <w:rPr>
                <w:rFonts w:hint="eastAsia" w:ascii="宋体" w:hAnsi="宋体"/>
                <w:color w:val="auto"/>
                <w:kern w:val="0"/>
                <w:szCs w:val="21"/>
                <w:highlight w:val="none"/>
                <w:u w:val="single"/>
                <w:lang w:val="en-US" w:eastAsia="zh-CN"/>
              </w:rPr>
              <w:t>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进行复核，若发现中</w:t>
            </w:r>
            <w:r>
              <w:rPr>
                <w:rFonts w:hint="eastAsia" w:ascii="宋体" w:hAnsi="宋体"/>
                <w:color w:val="auto"/>
                <w:kern w:val="0"/>
                <w:szCs w:val="21"/>
                <w:highlight w:val="none"/>
                <w:u w:val="single"/>
                <w:lang w:val="en-US" w:eastAsia="zh-CN"/>
              </w:rPr>
              <w:t>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w:t>
            </w:r>
            <w:r>
              <w:rPr>
                <w:rFonts w:hint="eastAsia" w:ascii="宋体" w:hAnsi="宋体"/>
                <w:color w:val="auto"/>
                <w:kern w:val="0"/>
                <w:szCs w:val="21"/>
                <w:highlight w:val="none"/>
                <w:u w:val="single"/>
                <w:lang w:eastAsia="zh-CN"/>
              </w:rPr>
              <w:t>比选人</w:t>
            </w:r>
            <w:r>
              <w:rPr>
                <w:rFonts w:hint="default" w:ascii="宋体" w:hAnsi="宋体"/>
                <w:color w:val="auto"/>
                <w:kern w:val="0"/>
                <w:szCs w:val="21"/>
                <w:highlight w:val="none"/>
                <w:u w:val="single"/>
              </w:rPr>
              <w:t>按相关规定取消其</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资格，其投标保证金不予退还，</w:t>
            </w:r>
            <w:r>
              <w:rPr>
                <w:rFonts w:hint="eastAsia" w:ascii="宋体" w:hAnsi="宋体"/>
                <w:color w:val="auto"/>
                <w:kern w:val="0"/>
                <w:szCs w:val="21"/>
                <w:highlight w:val="none"/>
                <w:u w:val="single"/>
                <w:lang w:eastAsia="zh-CN"/>
              </w:rPr>
              <w:t>中选人</w:t>
            </w:r>
            <w:r>
              <w:rPr>
                <w:rFonts w:hint="default" w:ascii="宋体" w:hAnsi="宋体"/>
                <w:color w:val="auto"/>
                <w:kern w:val="0"/>
                <w:szCs w:val="21"/>
                <w:highlight w:val="none"/>
                <w:u w:val="single"/>
              </w:rPr>
              <w:t>承担因此造成的相关责任并赔偿相应损失。</w:t>
            </w:r>
          </w:p>
        </w:tc>
      </w:tr>
      <w:tr w14:paraId="78EF5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B85CF8">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10.7</w:t>
            </w:r>
          </w:p>
        </w:tc>
        <w:tc>
          <w:tcPr>
            <w:tcW w:w="1644" w:type="dxa"/>
            <w:vAlign w:val="center"/>
          </w:tcPr>
          <w:p w14:paraId="19A0BDD9">
            <w:pPr>
              <w:snapToGrid w:val="0"/>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代理服务费</w:t>
            </w:r>
          </w:p>
        </w:tc>
        <w:tc>
          <w:tcPr>
            <w:tcW w:w="6490" w:type="dxa"/>
            <w:vAlign w:val="center"/>
          </w:tcPr>
          <w:p w14:paraId="54585B3B">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left"/>
              <w:textAlignment w:val="auto"/>
              <w:rPr>
                <w:rFonts w:hint="default" w:ascii="宋体" w:hAnsi="宋体"/>
                <w:color w:val="auto"/>
                <w:kern w:val="0"/>
                <w:szCs w:val="21"/>
                <w:highlight w:val="none"/>
                <w:u w:val="single"/>
              </w:rPr>
            </w:pPr>
            <w:r>
              <w:rPr>
                <w:rFonts w:hint="eastAsia" w:ascii="宋体" w:hAnsi="宋体" w:cs="Times New Roman"/>
                <w:color w:val="auto"/>
                <w:kern w:val="0"/>
                <w:szCs w:val="21"/>
                <w:highlight w:val="none"/>
                <w:lang w:val="en-US" w:eastAsia="zh-CN"/>
              </w:rPr>
              <w:t>本项目比选代理服务费以中选价格为基数，根据计价格[2011]534号文下浮50%为代理服务费用，不足3500元的按3500元计算，包含评审专家等一切招标过程中发生的费用。</w:t>
            </w:r>
          </w:p>
        </w:tc>
      </w:tr>
    </w:tbl>
    <w:p w14:paraId="4FF00733">
      <w:pPr>
        <w:rPr>
          <w:color w:val="auto"/>
          <w:highlight w:val="none"/>
        </w:rPr>
      </w:pPr>
      <w:bookmarkStart w:id="108" w:name="_Toc224103317"/>
      <w:bookmarkStart w:id="109" w:name="_Toc200513126"/>
      <w:bookmarkStart w:id="110" w:name="_Toc509218710"/>
      <w:bookmarkStart w:id="111" w:name="_Toc277082552"/>
      <w:bookmarkStart w:id="112" w:name="_Toc287607746"/>
      <w:bookmarkStart w:id="113" w:name="_Toc430530435"/>
      <w:bookmarkStart w:id="114" w:name="_Toc287620685"/>
      <w:bookmarkStart w:id="115" w:name="_Toc840"/>
    </w:p>
    <w:p w14:paraId="55AFB95C">
      <w:pPr>
        <w:pStyle w:val="4"/>
        <w:spacing w:before="0" w:after="0" w:line="360" w:lineRule="auto"/>
        <w:rPr>
          <w:rFonts w:ascii="宋体" w:hAnsi="宋体"/>
          <w:b w:val="0"/>
          <w:snapToGrid w:val="0"/>
          <w:color w:val="auto"/>
          <w:highlight w:val="none"/>
        </w:rPr>
      </w:pPr>
      <w:bookmarkStart w:id="116" w:name="_Toc27561"/>
      <w:r>
        <w:rPr>
          <w:rFonts w:ascii="宋体" w:hAnsi="宋体"/>
          <w:b w:val="0"/>
          <w:snapToGrid w:val="0"/>
          <w:color w:val="auto"/>
          <w:highlight w:val="none"/>
        </w:rPr>
        <w:t>1.  总则</w:t>
      </w:r>
      <w:bookmarkEnd w:id="108"/>
      <w:bookmarkEnd w:id="109"/>
      <w:bookmarkEnd w:id="110"/>
      <w:bookmarkEnd w:id="111"/>
      <w:bookmarkEnd w:id="112"/>
      <w:bookmarkEnd w:id="113"/>
      <w:bookmarkEnd w:id="114"/>
      <w:bookmarkEnd w:id="115"/>
      <w:bookmarkEnd w:id="116"/>
    </w:p>
    <w:p w14:paraId="38202892">
      <w:pPr>
        <w:pStyle w:val="5"/>
        <w:snapToGrid w:val="0"/>
        <w:spacing w:before="0" w:after="0" w:line="360" w:lineRule="auto"/>
        <w:rPr>
          <w:rFonts w:ascii="宋体" w:hAnsi="宋体"/>
          <w:b w:val="0"/>
          <w:snapToGrid w:val="0"/>
          <w:color w:val="auto"/>
          <w:sz w:val="24"/>
          <w:szCs w:val="24"/>
          <w:highlight w:val="none"/>
        </w:rPr>
      </w:pPr>
      <w:bookmarkStart w:id="117" w:name="_Toc277082553"/>
      <w:bookmarkStart w:id="118" w:name="_Toc509218711"/>
      <w:bookmarkStart w:id="119" w:name="_Toc224103318"/>
      <w:bookmarkStart w:id="120" w:name="_Toc200513127"/>
      <w:bookmarkStart w:id="121" w:name="_Toc287607747"/>
      <w:bookmarkStart w:id="122" w:name="_Toc3467"/>
      <w:bookmarkStart w:id="123" w:name="_Toc430530436"/>
      <w:bookmarkStart w:id="124" w:name="_Toc32232"/>
      <w:bookmarkStart w:id="125" w:name="_Toc287620686"/>
      <w:r>
        <w:rPr>
          <w:rFonts w:ascii="宋体" w:hAnsi="宋体"/>
          <w:b w:val="0"/>
          <w:snapToGrid w:val="0"/>
          <w:color w:val="auto"/>
          <w:sz w:val="24"/>
          <w:szCs w:val="24"/>
          <w:highlight w:val="none"/>
        </w:rPr>
        <w:t>1.1  项目概况</w:t>
      </w:r>
      <w:bookmarkEnd w:id="117"/>
      <w:bookmarkEnd w:id="118"/>
      <w:bookmarkEnd w:id="119"/>
      <w:bookmarkEnd w:id="120"/>
      <w:bookmarkEnd w:id="121"/>
      <w:bookmarkEnd w:id="122"/>
      <w:bookmarkEnd w:id="123"/>
      <w:bookmarkEnd w:id="124"/>
      <w:bookmarkEnd w:id="125"/>
    </w:p>
    <w:p w14:paraId="14B0B171">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w:t>
      </w:r>
      <w:r>
        <w:rPr>
          <w:rFonts w:hint="eastAsia" w:ascii="宋体" w:hAnsi="宋体"/>
          <w:snapToGrid w:val="0"/>
          <w:color w:val="auto"/>
          <w:kern w:val="0"/>
          <w:szCs w:val="21"/>
          <w:highlight w:val="none"/>
          <w:lang w:val="en-US" w:eastAsia="zh-CN"/>
        </w:rPr>
        <w:t>竞争性比选</w:t>
      </w:r>
      <w:r>
        <w:rPr>
          <w:rFonts w:ascii="宋体" w:hAnsi="宋体"/>
          <w:snapToGrid w:val="0"/>
          <w:color w:val="auto"/>
          <w:kern w:val="0"/>
          <w:szCs w:val="21"/>
          <w:highlight w:val="none"/>
        </w:rPr>
        <w:t>。</w:t>
      </w:r>
    </w:p>
    <w:p w14:paraId="275FF637">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BB1219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项目招标代理机构：见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913A27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项目名称：见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ED7B8D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项目建设地点：见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91D486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项目建设规模：见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71E36CF">
      <w:pPr>
        <w:pStyle w:val="5"/>
        <w:snapToGrid w:val="0"/>
        <w:spacing w:before="0" w:after="0" w:line="360" w:lineRule="auto"/>
        <w:rPr>
          <w:rFonts w:ascii="宋体" w:hAnsi="宋体"/>
          <w:b w:val="0"/>
          <w:snapToGrid w:val="0"/>
          <w:color w:val="auto"/>
          <w:sz w:val="24"/>
          <w:szCs w:val="24"/>
          <w:highlight w:val="none"/>
        </w:rPr>
      </w:pPr>
      <w:bookmarkStart w:id="126" w:name="_Toc277082554"/>
      <w:bookmarkStart w:id="127" w:name="_Toc509218712"/>
      <w:bookmarkStart w:id="128" w:name="_Toc287620687"/>
      <w:bookmarkStart w:id="129" w:name="_Toc224103319"/>
      <w:bookmarkStart w:id="130" w:name="_Toc30677"/>
      <w:bookmarkStart w:id="131" w:name="_Toc200513128"/>
      <w:bookmarkStart w:id="132" w:name="_Toc21567"/>
      <w:bookmarkStart w:id="133" w:name="_Toc287607748"/>
      <w:bookmarkStart w:id="134" w:name="_Toc430530437"/>
      <w:r>
        <w:rPr>
          <w:rFonts w:ascii="宋体" w:hAnsi="宋体"/>
          <w:b w:val="0"/>
          <w:snapToGrid w:val="0"/>
          <w:color w:val="auto"/>
          <w:sz w:val="24"/>
          <w:szCs w:val="24"/>
          <w:highlight w:val="none"/>
        </w:rPr>
        <w:t>1.2  资金来源和落实情况</w:t>
      </w:r>
      <w:bookmarkEnd w:id="126"/>
      <w:bookmarkEnd w:id="127"/>
      <w:bookmarkEnd w:id="128"/>
      <w:bookmarkEnd w:id="129"/>
      <w:bookmarkEnd w:id="130"/>
      <w:bookmarkEnd w:id="131"/>
      <w:bookmarkEnd w:id="132"/>
      <w:bookmarkEnd w:id="133"/>
      <w:bookmarkEnd w:id="134"/>
    </w:p>
    <w:p w14:paraId="503F2D3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项目的资金来源：见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2065DED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项目的出资比例：见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4ADF34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项目的资金落实情况：见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BC2E957">
      <w:pPr>
        <w:pStyle w:val="5"/>
        <w:snapToGrid w:val="0"/>
        <w:spacing w:before="0" w:after="0" w:line="360" w:lineRule="auto"/>
        <w:rPr>
          <w:rFonts w:ascii="宋体" w:hAnsi="宋体"/>
          <w:b w:val="0"/>
          <w:snapToGrid w:val="0"/>
          <w:color w:val="auto"/>
          <w:sz w:val="24"/>
          <w:szCs w:val="24"/>
          <w:highlight w:val="none"/>
        </w:rPr>
      </w:pPr>
      <w:bookmarkStart w:id="135" w:name="_Toc224103320"/>
      <w:bookmarkStart w:id="136" w:name="_Toc509218713"/>
      <w:bookmarkStart w:id="137" w:name="_Toc200513129"/>
      <w:bookmarkStart w:id="138" w:name="_Toc287620688"/>
      <w:bookmarkStart w:id="139" w:name="_Toc26452"/>
      <w:bookmarkStart w:id="140" w:name="_Toc4104"/>
      <w:bookmarkStart w:id="141" w:name="_Toc277082555"/>
      <w:bookmarkStart w:id="142" w:name="_Toc430530438"/>
      <w:bookmarkStart w:id="143" w:name="_Toc287607749"/>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val="en-US" w:eastAsia="zh-CN"/>
        </w:rPr>
        <w:t>比选</w:t>
      </w:r>
      <w:r>
        <w:rPr>
          <w:rFonts w:ascii="宋体" w:hAnsi="宋体"/>
          <w:b w:val="0"/>
          <w:snapToGrid w:val="0"/>
          <w:color w:val="auto"/>
          <w:sz w:val="24"/>
          <w:szCs w:val="24"/>
          <w:highlight w:val="none"/>
        </w:rPr>
        <w:t>范围、计划工期和质量要求</w:t>
      </w:r>
      <w:bookmarkEnd w:id="135"/>
      <w:bookmarkEnd w:id="136"/>
      <w:bookmarkEnd w:id="137"/>
      <w:bookmarkEnd w:id="138"/>
      <w:bookmarkEnd w:id="139"/>
      <w:bookmarkEnd w:id="140"/>
      <w:bookmarkEnd w:id="141"/>
      <w:bookmarkEnd w:id="142"/>
      <w:bookmarkEnd w:id="143"/>
    </w:p>
    <w:p w14:paraId="67C4C96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264ADEB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292A94E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8861433">
      <w:pPr>
        <w:pStyle w:val="5"/>
        <w:snapToGrid w:val="0"/>
        <w:spacing w:before="0" w:after="0" w:line="360" w:lineRule="auto"/>
        <w:rPr>
          <w:rFonts w:ascii="宋体" w:hAnsi="宋体"/>
          <w:b w:val="0"/>
          <w:snapToGrid w:val="0"/>
          <w:color w:val="auto"/>
          <w:sz w:val="24"/>
          <w:szCs w:val="24"/>
          <w:highlight w:val="none"/>
        </w:rPr>
      </w:pPr>
      <w:bookmarkStart w:id="144" w:name="_Toc287620690"/>
      <w:bookmarkStart w:id="145" w:name="_Toc277082557"/>
      <w:bookmarkStart w:id="146" w:name="_Toc200513131"/>
      <w:bookmarkStart w:id="147" w:name="_Toc224103322"/>
      <w:bookmarkStart w:id="148" w:name="_Toc509218715"/>
      <w:bookmarkStart w:id="149" w:name="_Toc29495"/>
      <w:bookmarkStart w:id="150" w:name="_Toc1894"/>
      <w:bookmarkStart w:id="151" w:name="_Toc287607751"/>
      <w:bookmarkStart w:id="152" w:name="_Toc430530440"/>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lang w:eastAsia="zh-CN"/>
        </w:rPr>
        <w:t>比选申请人</w:t>
      </w:r>
      <w:r>
        <w:rPr>
          <w:rFonts w:ascii="宋体" w:hAnsi="宋体"/>
          <w:b w:val="0"/>
          <w:snapToGrid w:val="0"/>
          <w:color w:val="auto"/>
          <w:sz w:val="24"/>
          <w:szCs w:val="24"/>
          <w:highlight w:val="none"/>
        </w:rPr>
        <w:t>资格要求</w:t>
      </w:r>
      <w:bookmarkEnd w:id="144"/>
      <w:bookmarkEnd w:id="145"/>
      <w:bookmarkEnd w:id="146"/>
      <w:bookmarkEnd w:id="147"/>
      <w:bookmarkEnd w:id="148"/>
      <w:bookmarkEnd w:id="149"/>
      <w:bookmarkEnd w:id="150"/>
      <w:bookmarkEnd w:id="151"/>
      <w:bookmarkEnd w:id="152"/>
    </w:p>
    <w:p w14:paraId="642652F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应具备承担本标段施工的资质条件、能力和信誉。</w:t>
      </w:r>
    </w:p>
    <w:p w14:paraId="311C4A1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A849C9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2B8582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F4243A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7A92CE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19751E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385DC2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w:t>
      </w:r>
      <w:r>
        <w:rPr>
          <w:rFonts w:ascii="宋体" w:hAnsi="宋体"/>
          <w:snapToGrid w:val="0"/>
          <w:color w:val="auto"/>
          <w:kern w:val="0"/>
          <w:szCs w:val="21"/>
          <w:highlight w:val="none"/>
        </w:rPr>
        <w:t xml:space="preserve">.2  </w:t>
      </w:r>
      <w:r>
        <w:rPr>
          <w:rFonts w:hint="eastAsia" w:ascii="宋体" w:hAnsi="宋体"/>
          <w:snapToGrid w:val="0"/>
          <w:color w:val="auto"/>
          <w:kern w:val="0"/>
          <w:szCs w:val="21"/>
          <w:highlight w:val="none"/>
        </w:rPr>
        <w:t>本项目不接受联合体投标。</w:t>
      </w:r>
    </w:p>
    <w:p w14:paraId="1457DBF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不得存在下列情形之一：</w:t>
      </w:r>
    </w:p>
    <w:p w14:paraId="4857F02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7C01855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3235063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50A226F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E9CFE2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378D260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14:paraId="682A541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3F38020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3A663FE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6843145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4FC9AD8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360F63C8">
      <w:pPr>
        <w:autoSpaceDE w:val="0"/>
        <w:autoSpaceDN w:val="0"/>
        <w:adjustRightInd w:val="0"/>
        <w:snapToGrid w:val="0"/>
        <w:spacing w:line="360" w:lineRule="auto"/>
        <w:ind w:firstLine="359" w:firstLineChars="171"/>
        <w:rPr>
          <w:rFonts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（12）单位负责人为同一人或者存在控股、管理关系的不同单位，不得在同一标段中同时投</w:t>
      </w:r>
      <w:r>
        <w:rPr>
          <w:rFonts w:hint="eastAsia" w:cs="Times New Roman" w:asciiTheme="minorEastAsia" w:hAnsiTheme="minorEastAsia" w:eastAsiaTheme="minorEastAsia"/>
          <w:color w:val="auto"/>
          <w:szCs w:val="21"/>
          <w:highlight w:val="none"/>
        </w:rPr>
        <w:t>标。</w:t>
      </w:r>
    </w:p>
    <w:p w14:paraId="30A3D01C">
      <w:pPr>
        <w:pStyle w:val="5"/>
        <w:snapToGrid w:val="0"/>
        <w:spacing w:before="0" w:after="0" w:line="360" w:lineRule="auto"/>
        <w:rPr>
          <w:rFonts w:ascii="宋体" w:hAnsi="宋体"/>
          <w:b w:val="0"/>
          <w:snapToGrid w:val="0"/>
          <w:color w:val="auto"/>
          <w:sz w:val="24"/>
          <w:szCs w:val="24"/>
          <w:highlight w:val="none"/>
        </w:rPr>
      </w:pPr>
      <w:bookmarkStart w:id="153" w:name="_Toc509218716"/>
      <w:bookmarkStart w:id="154" w:name="_Toc200513132"/>
      <w:bookmarkStart w:id="155" w:name="_Toc20662"/>
      <w:bookmarkStart w:id="156" w:name="_Toc430530441"/>
      <w:bookmarkStart w:id="157" w:name="_Toc20508"/>
      <w:bookmarkStart w:id="158" w:name="_Toc287607752"/>
      <w:bookmarkStart w:id="159" w:name="_Toc277082558"/>
      <w:bookmarkStart w:id="160" w:name="_Toc287620691"/>
      <w:bookmarkStart w:id="161" w:name="_Toc224103323"/>
      <w:r>
        <w:rPr>
          <w:rFonts w:ascii="宋体" w:hAnsi="宋体"/>
          <w:b w:val="0"/>
          <w:snapToGrid w:val="0"/>
          <w:color w:val="auto"/>
          <w:sz w:val="24"/>
          <w:szCs w:val="24"/>
          <w:highlight w:val="none"/>
        </w:rPr>
        <w:t>1.5  费用承担</w:t>
      </w:r>
      <w:bookmarkEnd w:id="153"/>
      <w:bookmarkEnd w:id="154"/>
      <w:bookmarkEnd w:id="155"/>
      <w:bookmarkEnd w:id="156"/>
      <w:bookmarkEnd w:id="157"/>
      <w:bookmarkEnd w:id="158"/>
      <w:bookmarkEnd w:id="159"/>
      <w:bookmarkEnd w:id="160"/>
      <w:bookmarkEnd w:id="161"/>
    </w:p>
    <w:p w14:paraId="53227F5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准备和参加投标活动发生的费用自理。</w:t>
      </w:r>
    </w:p>
    <w:p w14:paraId="2EFAA218">
      <w:pPr>
        <w:pStyle w:val="5"/>
        <w:snapToGrid w:val="0"/>
        <w:spacing w:before="0" w:after="0" w:line="360" w:lineRule="auto"/>
        <w:rPr>
          <w:rFonts w:ascii="宋体" w:hAnsi="宋体"/>
          <w:b w:val="0"/>
          <w:snapToGrid w:val="0"/>
          <w:color w:val="auto"/>
          <w:sz w:val="24"/>
          <w:szCs w:val="24"/>
          <w:highlight w:val="none"/>
        </w:rPr>
      </w:pPr>
      <w:bookmarkStart w:id="162" w:name="_Toc224103324"/>
      <w:bookmarkStart w:id="163" w:name="_Toc200513133"/>
      <w:bookmarkStart w:id="164" w:name="_Toc509218717"/>
      <w:bookmarkStart w:id="165" w:name="_Toc277082559"/>
      <w:bookmarkStart w:id="166" w:name="_Toc430530442"/>
      <w:bookmarkStart w:id="167" w:name="_Toc287607753"/>
      <w:bookmarkStart w:id="168" w:name="_Toc18607"/>
      <w:bookmarkStart w:id="169" w:name="_Toc26130"/>
      <w:bookmarkStart w:id="170" w:name="_Toc287620692"/>
      <w:r>
        <w:rPr>
          <w:rFonts w:ascii="宋体" w:hAnsi="宋体"/>
          <w:b w:val="0"/>
          <w:snapToGrid w:val="0"/>
          <w:color w:val="auto"/>
          <w:sz w:val="24"/>
          <w:szCs w:val="24"/>
          <w:highlight w:val="none"/>
        </w:rPr>
        <w:t>1.6  保密</w:t>
      </w:r>
      <w:bookmarkEnd w:id="162"/>
      <w:bookmarkEnd w:id="163"/>
      <w:bookmarkEnd w:id="164"/>
      <w:bookmarkEnd w:id="165"/>
      <w:bookmarkEnd w:id="166"/>
      <w:bookmarkEnd w:id="167"/>
      <w:bookmarkEnd w:id="168"/>
      <w:bookmarkEnd w:id="169"/>
      <w:bookmarkEnd w:id="170"/>
    </w:p>
    <w:p w14:paraId="0A122FC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中的商业和技术等秘密保密，违者应对由此造成的后果承担法律责任。</w:t>
      </w:r>
    </w:p>
    <w:p w14:paraId="1E8D6823">
      <w:pPr>
        <w:pStyle w:val="5"/>
        <w:snapToGrid w:val="0"/>
        <w:spacing w:before="0" w:after="0" w:line="360" w:lineRule="auto"/>
        <w:rPr>
          <w:rFonts w:ascii="宋体" w:hAnsi="宋体"/>
          <w:b w:val="0"/>
          <w:snapToGrid w:val="0"/>
          <w:color w:val="auto"/>
          <w:sz w:val="24"/>
          <w:szCs w:val="24"/>
          <w:highlight w:val="none"/>
        </w:rPr>
      </w:pPr>
      <w:bookmarkStart w:id="171" w:name="_Toc430530443"/>
      <w:bookmarkStart w:id="172" w:name="_Toc224103325"/>
      <w:bookmarkStart w:id="173" w:name="_Toc277082560"/>
      <w:bookmarkStart w:id="174" w:name="_Toc200513134"/>
      <w:bookmarkStart w:id="175" w:name="_Toc509218718"/>
      <w:bookmarkStart w:id="176" w:name="_Toc15970"/>
      <w:bookmarkStart w:id="177" w:name="_Toc287607754"/>
      <w:bookmarkStart w:id="178" w:name="_Toc1222"/>
      <w:bookmarkStart w:id="179" w:name="_Toc287620693"/>
      <w:r>
        <w:rPr>
          <w:rFonts w:ascii="宋体" w:hAnsi="宋体"/>
          <w:b w:val="0"/>
          <w:snapToGrid w:val="0"/>
          <w:color w:val="auto"/>
          <w:sz w:val="24"/>
          <w:szCs w:val="24"/>
          <w:highlight w:val="none"/>
        </w:rPr>
        <w:t>1.7  语言文字</w:t>
      </w:r>
      <w:bookmarkEnd w:id="171"/>
      <w:bookmarkEnd w:id="172"/>
      <w:bookmarkEnd w:id="173"/>
      <w:bookmarkEnd w:id="174"/>
      <w:bookmarkEnd w:id="175"/>
      <w:bookmarkEnd w:id="176"/>
      <w:bookmarkEnd w:id="177"/>
      <w:bookmarkEnd w:id="178"/>
      <w:bookmarkEnd w:id="179"/>
    </w:p>
    <w:p w14:paraId="2750E8A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7A75EE62">
      <w:pPr>
        <w:pStyle w:val="5"/>
        <w:snapToGrid w:val="0"/>
        <w:spacing w:before="0" w:after="0" w:line="360" w:lineRule="auto"/>
        <w:rPr>
          <w:rFonts w:ascii="宋体" w:hAnsi="宋体"/>
          <w:b w:val="0"/>
          <w:snapToGrid w:val="0"/>
          <w:color w:val="auto"/>
          <w:sz w:val="24"/>
          <w:szCs w:val="24"/>
          <w:highlight w:val="none"/>
        </w:rPr>
      </w:pPr>
      <w:bookmarkStart w:id="180" w:name="_Toc430530444"/>
      <w:bookmarkStart w:id="181" w:name="_Toc22391"/>
      <w:bookmarkStart w:id="182" w:name="_Toc13374"/>
      <w:bookmarkStart w:id="183" w:name="_Toc277082561"/>
      <w:bookmarkStart w:id="184" w:name="_Toc200513135"/>
      <w:bookmarkStart w:id="185" w:name="_Toc287620694"/>
      <w:bookmarkStart w:id="186" w:name="_Toc224103326"/>
      <w:bookmarkStart w:id="187" w:name="_Toc509218719"/>
      <w:bookmarkStart w:id="188" w:name="_Toc287607755"/>
      <w:r>
        <w:rPr>
          <w:rFonts w:ascii="宋体" w:hAnsi="宋体"/>
          <w:b w:val="0"/>
          <w:snapToGrid w:val="0"/>
          <w:color w:val="auto"/>
          <w:sz w:val="24"/>
          <w:szCs w:val="24"/>
          <w:highlight w:val="none"/>
        </w:rPr>
        <w:t>1.8  计量单位</w:t>
      </w:r>
      <w:bookmarkEnd w:id="180"/>
      <w:bookmarkEnd w:id="181"/>
      <w:bookmarkEnd w:id="182"/>
      <w:bookmarkEnd w:id="183"/>
      <w:bookmarkEnd w:id="184"/>
      <w:bookmarkEnd w:id="185"/>
      <w:bookmarkEnd w:id="186"/>
      <w:bookmarkEnd w:id="187"/>
      <w:bookmarkEnd w:id="188"/>
    </w:p>
    <w:p w14:paraId="0B211E9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BDC39AF">
      <w:pPr>
        <w:pStyle w:val="5"/>
        <w:snapToGrid w:val="0"/>
        <w:spacing w:before="0" w:after="0" w:line="360" w:lineRule="auto"/>
        <w:rPr>
          <w:rFonts w:ascii="宋体" w:hAnsi="宋体"/>
          <w:b w:val="0"/>
          <w:snapToGrid w:val="0"/>
          <w:color w:val="auto"/>
          <w:sz w:val="24"/>
          <w:szCs w:val="24"/>
          <w:highlight w:val="none"/>
        </w:rPr>
      </w:pPr>
      <w:bookmarkStart w:id="189" w:name="_Toc277082562"/>
      <w:bookmarkStart w:id="190" w:name="_Toc287620695"/>
      <w:bookmarkStart w:id="191" w:name="_Toc5214"/>
      <w:bookmarkStart w:id="192" w:name="_Toc430530445"/>
      <w:bookmarkStart w:id="193" w:name="_Toc19275"/>
      <w:bookmarkStart w:id="194" w:name="_Toc287607756"/>
      <w:bookmarkStart w:id="195" w:name="_Toc200513136"/>
      <w:bookmarkStart w:id="196" w:name="_Toc509218720"/>
      <w:bookmarkStart w:id="197" w:name="_Toc224103327"/>
      <w:r>
        <w:rPr>
          <w:rFonts w:ascii="宋体" w:hAnsi="宋体"/>
          <w:b w:val="0"/>
          <w:snapToGrid w:val="0"/>
          <w:color w:val="auto"/>
          <w:sz w:val="24"/>
          <w:szCs w:val="24"/>
          <w:highlight w:val="none"/>
        </w:rPr>
        <w:t>1.9  踏勘现场</w:t>
      </w:r>
      <w:bookmarkEnd w:id="189"/>
      <w:bookmarkEnd w:id="190"/>
      <w:bookmarkEnd w:id="191"/>
      <w:bookmarkEnd w:id="192"/>
      <w:bookmarkEnd w:id="193"/>
      <w:bookmarkEnd w:id="194"/>
      <w:bookmarkEnd w:id="195"/>
      <w:bookmarkEnd w:id="196"/>
      <w:bookmarkEnd w:id="197"/>
    </w:p>
    <w:p w14:paraId="2644591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踏勘项目现场。</w:t>
      </w:r>
    </w:p>
    <w:p w14:paraId="38DFBF4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踏勘现场发生的费用自理。</w:t>
      </w:r>
    </w:p>
    <w:p w14:paraId="52DCC52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自行负责在踏勘现场中所发生的人员伤亡和财产损失。</w:t>
      </w:r>
    </w:p>
    <w:p w14:paraId="455E69A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据此做出的判断和决策负责。</w:t>
      </w:r>
    </w:p>
    <w:p w14:paraId="0B884E8D">
      <w:pPr>
        <w:pStyle w:val="5"/>
        <w:snapToGrid w:val="0"/>
        <w:spacing w:before="0" w:after="0" w:line="360" w:lineRule="auto"/>
        <w:rPr>
          <w:rFonts w:ascii="宋体" w:hAnsi="宋体"/>
          <w:b w:val="0"/>
          <w:snapToGrid w:val="0"/>
          <w:color w:val="auto"/>
          <w:sz w:val="24"/>
          <w:szCs w:val="24"/>
          <w:highlight w:val="none"/>
        </w:rPr>
      </w:pPr>
      <w:bookmarkStart w:id="198" w:name="_Toc224103328"/>
      <w:bookmarkStart w:id="199" w:name="_Toc430530446"/>
      <w:bookmarkStart w:id="200" w:name="_Toc277082563"/>
      <w:bookmarkStart w:id="201" w:name="_Toc287607757"/>
      <w:bookmarkStart w:id="202" w:name="_Toc32057"/>
      <w:bookmarkStart w:id="203" w:name="_Toc200513137"/>
      <w:bookmarkStart w:id="204" w:name="_Toc8486"/>
      <w:bookmarkStart w:id="205" w:name="_Toc287620696"/>
      <w:bookmarkStart w:id="206" w:name="_Toc509218721"/>
      <w:r>
        <w:rPr>
          <w:rFonts w:ascii="宋体" w:hAnsi="宋体"/>
          <w:b w:val="0"/>
          <w:snapToGrid w:val="0"/>
          <w:color w:val="auto"/>
          <w:sz w:val="24"/>
          <w:szCs w:val="24"/>
          <w:highlight w:val="none"/>
        </w:rPr>
        <w:t>1.10  投标预备会</w:t>
      </w:r>
      <w:bookmarkEnd w:id="198"/>
      <w:bookmarkEnd w:id="199"/>
      <w:bookmarkEnd w:id="200"/>
      <w:bookmarkEnd w:id="201"/>
      <w:bookmarkEnd w:id="202"/>
      <w:bookmarkEnd w:id="203"/>
      <w:bookmarkEnd w:id="204"/>
      <w:bookmarkEnd w:id="205"/>
      <w:bookmarkEnd w:id="206"/>
    </w:p>
    <w:p w14:paraId="5A6999A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提出的问题。</w:t>
      </w:r>
    </w:p>
    <w:p w14:paraId="0F4A143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14:paraId="6FEC762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竞争性比选文件</w:t>
      </w:r>
      <w:r>
        <w:rPr>
          <w:rFonts w:ascii="宋体" w:hAnsi="宋体"/>
          <w:snapToGrid w:val="0"/>
          <w:color w:val="auto"/>
          <w:kern w:val="0"/>
          <w:position w:val="-2"/>
          <w:szCs w:val="21"/>
          <w:highlight w:val="none"/>
        </w:rPr>
        <w:t>的组成部分。</w:t>
      </w:r>
    </w:p>
    <w:p w14:paraId="5EBBB4BD">
      <w:pPr>
        <w:pStyle w:val="5"/>
        <w:snapToGrid w:val="0"/>
        <w:spacing w:before="0" w:after="0" w:line="360" w:lineRule="auto"/>
        <w:rPr>
          <w:rFonts w:ascii="宋体" w:hAnsi="宋体"/>
          <w:b w:val="0"/>
          <w:snapToGrid w:val="0"/>
          <w:color w:val="auto"/>
          <w:sz w:val="24"/>
          <w:szCs w:val="24"/>
          <w:highlight w:val="none"/>
        </w:rPr>
      </w:pPr>
      <w:bookmarkStart w:id="207" w:name="_Toc224103329"/>
      <w:bookmarkStart w:id="208" w:name="_Toc509218722"/>
      <w:bookmarkStart w:id="209" w:name="_Toc200513138"/>
      <w:bookmarkStart w:id="210" w:name="_Toc287607758"/>
      <w:bookmarkStart w:id="211" w:name="_Toc277082564"/>
      <w:bookmarkStart w:id="212" w:name="_Toc3036"/>
      <w:bookmarkStart w:id="213" w:name="_Toc287620697"/>
      <w:bookmarkStart w:id="214" w:name="_Toc430530447"/>
      <w:bookmarkStart w:id="215" w:name="_Toc23687"/>
      <w:r>
        <w:rPr>
          <w:rFonts w:ascii="宋体" w:hAnsi="宋体"/>
          <w:b w:val="0"/>
          <w:snapToGrid w:val="0"/>
          <w:color w:val="auto"/>
          <w:sz w:val="24"/>
          <w:szCs w:val="24"/>
          <w:highlight w:val="none"/>
        </w:rPr>
        <w:t>1.11  分包</w:t>
      </w:r>
      <w:bookmarkEnd w:id="207"/>
      <w:bookmarkEnd w:id="208"/>
      <w:bookmarkEnd w:id="209"/>
      <w:bookmarkEnd w:id="210"/>
      <w:bookmarkEnd w:id="211"/>
      <w:bookmarkEnd w:id="212"/>
      <w:bookmarkEnd w:id="213"/>
      <w:bookmarkEnd w:id="214"/>
      <w:bookmarkEnd w:id="215"/>
    </w:p>
    <w:p w14:paraId="5C686BE2">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拟在</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后将</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项目的部分非主体、非关键性工作进行分包的，应符合</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须知前附表规定的分包内容、分包金额和接受分包的第三人资质要求等限制性条件。</w:t>
      </w:r>
    </w:p>
    <w:p w14:paraId="70930A22">
      <w:pPr>
        <w:pStyle w:val="5"/>
        <w:snapToGrid w:val="0"/>
        <w:spacing w:before="0" w:after="0" w:line="360" w:lineRule="auto"/>
        <w:rPr>
          <w:rFonts w:ascii="宋体" w:hAnsi="宋体"/>
          <w:b w:val="0"/>
          <w:snapToGrid w:val="0"/>
          <w:color w:val="auto"/>
          <w:sz w:val="24"/>
          <w:szCs w:val="24"/>
          <w:highlight w:val="none"/>
        </w:rPr>
      </w:pPr>
      <w:bookmarkStart w:id="216" w:name="_Toc200513139"/>
      <w:bookmarkStart w:id="217" w:name="_Toc224103330"/>
      <w:bookmarkStart w:id="218" w:name="_Toc277082565"/>
      <w:bookmarkStart w:id="219" w:name="_Toc16554"/>
      <w:bookmarkStart w:id="220" w:name="_Toc5536"/>
      <w:bookmarkStart w:id="221" w:name="_Toc287607759"/>
      <w:bookmarkStart w:id="222" w:name="_Toc287620698"/>
      <w:bookmarkStart w:id="223" w:name="_Toc509218723"/>
      <w:bookmarkStart w:id="224" w:name="_Toc430530448"/>
      <w:r>
        <w:rPr>
          <w:rFonts w:ascii="宋体" w:hAnsi="宋体"/>
          <w:b w:val="0"/>
          <w:snapToGrid w:val="0"/>
          <w:color w:val="auto"/>
          <w:sz w:val="24"/>
          <w:szCs w:val="24"/>
          <w:highlight w:val="none"/>
        </w:rPr>
        <w:t>1.12  偏离</w:t>
      </w:r>
      <w:bookmarkEnd w:id="216"/>
      <w:bookmarkEnd w:id="217"/>
      <w:bookmarkEnd w:id="218"/>
      <w:bookmarkEnd w:id="219"/>
      <w:bookmarkEnd w:id="220"/>
      <w:bookmarkEnd w:id="221"/>
      <w:bookmarkEnd w:id="222"/>
      <w:bookmarkEnd w:id="223"/>
      <w:bookmarkEnd w:id="224"/>
    </w:p>
    <w:p w14:paraId="4762D1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规定 的偏离范围和幅度。</w:t>
      </w:r>
    </w:p>
    <w:p w14:paraId="355CD154">
      <w:pPr>
        <w:pStyle w:val="4"/>
        <w:spacing w:before="0" w:after="0" w:line="360" w:lineRule="auto"/>
        <w:rPr>
          <w:rFonts w:hint="eastAsia" w:ascii="宋体" w:hAnsi="宋体" w:eastAsia="宋体"/>
          <w:b w:val="0"/>
          <w:snapToGrid w:val="0"/>
          <w:color w:val="auto"/>
          <w:highlight w:val="none"/>
          <w:lang w:eastAsia="zh-CN"/>
        </w:rPr>
      </w:pPr>
      <w:bookmarkStart w:id="225" w:name="_Toc11902"/>
      <w:bookmarkStart w:id="226" w:name="_Toc200513140"/>
      <w:bookmarkStart w:id="227" w:name="_Toc277082566"/>
      <w:bookmarkStart w:id="228" w:name="_Toc509218724"/>
      <w:bookmarkStart w:id="229" w:name="_Toc287607760"/>
      <w:bookmarkStart w:id="230" w:name="_Toc287620699"/>
      <w:bookmarkStart w:id="231" w:name="_Toc430530449"/>
      <w:bookmarkStart w:id="232" w:name="_Toc224103331"/>
      <w:bookmarkStart w:id="233" w:name="_Toc24347"/>
      <w:r>
        <w:rPr>
          <w:rFonts w:ascii="宋体" w:hAnsi="宋体"/>
          <w:b w:val="0"/>
          <w:snapToGrid w:val="0"/>
          <w:color w:val="auto"/>
          <w:highlight w:val="none"/>
        </w:rPr>
        <w:t xml:space="preserve">2.  </w:t>
      </w:r>
      <w:bookmarkEnd w:id="225"/>
      <w:bookmarkEnd w:id="226"/>
      <w:bookmarkEnd w:id="227"/>
      <w:bookmarkEnd w:id="228"/>
      <w:bookmarkEnd w:id="229"/>
      <w:bookmarkEnd w:id="230"/>
      <w:bookmarkEnd w:id="231"/>
      <w:bookmarkEnd w:id="232"/>
      <w:r>
        <w:rPr>
          <w:rFonts w:hint="eastAsia" w:ascii="宋体" w:hAnsi="宋体"/>
          <w:b w:val="0"/>
          <w:snapToGrid w:val="0"/>
          <w:color w:val="auto"/>
          <w:highlight w:val="none"/>
          <w:lang w:eastAsia="zh-CN"/>
        </w:rPr>
        <w:t>竞争性比选文件</w:t>
      </w:r>
      <w:bookmarkEnd w:id="233"/>
    </w:p>
    <w:p w14:paraId="58B8413D">
      <w:pPr>
        <w:pStyle w:val="5"/>
        <w:snapToGrid w:val="0"/>
        <w:spacing w:before="0" w:after="0" w:line="360" w:lineRule="auto"/>
        <w:rPr>
          <w:rFonts w:ascii="宋体" w:hAnsi="宋体"/>
          <w:b w:val="0"/>
          <w:snapToGrid w:val="0"/>
          <w:color w:val="auto"/>
          <w:sz w:val="24"/>
          <w:szCs w:val="24"/>
          <w:highlight w:val="none"/>
        </w:rPr>
      </w:pPr>
      <w:bookmarkStart w:id="234" w:name="_Toc200513141"/>
      <w:bookmarkStart w:id="235" w:name="_Toc224103332"/>
      <w:bookmarkStart w:id="236" w:name="_Toc14892"/>
      <w:bookmarkStart w:id="237" w:name="_Toc287607761"/>
      <w:bookmarkStart w:id="238" w:name="_Toc430530450"/>
      <w:bookmarkStart w:id="239" w:name="_Toc287620700"/>
      <w:bookmarkStart w:id="240" w:name="_Toc509218725"/>
      <w:bookmarkStart w:id="241" w:name="_Toc277082567"/>
      <w:bookmarkStart w:id="242" w:name="_Toc31696"/>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的组成</w:t>
      </w:r>
      <w:bookmarkEnd w:id="234"/>
      <w:bookmarkEnd w:id="235"/>
      <w:bookmarkEnd w:id="236"/>
      <w:bookmarkEnd w:id="237"/>
      <w:bookmarkEnd w:id="238"/>
      <w:bookmarkEnd w:id="239"/>
      <w:bookmarkEnd w:id="240"/>
      <w:bookmarkEnd w:id="241"/>
      <w:bookmarkEnd w:id="242"/>
    </w:p>
    <w:p w14:paraId="5B4521F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包括：</w:t>
      </w:r>
    </w:p>
    <w:p w14:paraId="5FC45AA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竞争性比选公告</w:t>
      </w:r>
      <w:r>
        <w:rPr>
          <w:rFonts w:ascii="宋体" w:hAnsi="宋体"/>
          <w:snapToGrid w:val="0"/>
          <w:color w:val="auto"/>
          <w:kern w:val="0"/>
          <w:szCs w:val="21"/>
          <w:highlight w:val="none"/>
        </w:rPr>
        <w:t>；</w:t>
      </w:r>
    </w:p>
    <w:p w14:paraId="0251C33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w:t>
      </w:r>
    </w:p>
    <w:p w14:paraId="705D422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676AEB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BEC55F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02B83B7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02D1AAD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6932D8D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文件格式；</w:t>
      </w:r>
    </w:p>
    <w:p w14:paraId="6B3A4CB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须知前附表规定的其他材料。</w:t>
      </w:r>
    </w:p>
    <w:p w14:paraId="0F3DB39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的组成部分。</w:t>
      </w:r>
    </w:p>
    <w:p w14:paraId="4E0B2F77">
      <w:pPr>
        <w:pStyle w:val="5"/>
        <w:snapToGrid w:val="0"/>
        <w:spacing w:before="0" w:after="0" w:line="360" w:lineRule="auto"/>
        <w:rPr>
          <w:rFonts w:ascii="宋体" w:hAnsi="宋体"/>
          <w:b w:val="0"/>
          <w:snapToGrid w:val="0"/>
          <w:color w:val="auto"/>
          <w:sz w:val="24"/>
          <w:szCs w:val="24"/>
          <w:highlight w:val="none"/>
        </w:rPr>
      </w:pPr>
      <w:bookmarkStart w:id="243" w:name="_Toc509218726"/>
      <w:bookmarkStart w:id="244" w:name="_Toc250"/>
      <w:bookmarkStart w:id="245" w:name="_Toc23750"/>
      <w:bookmarkStart w:id="246"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的澄清</w:t>
      </w:r>
      <w:bookmarkEnd w:id="243"/>
      <w:bookmarkEnd w:id="244"/>
      <w:bookmarkEnd w:id="245"/>
      <w:bookmarkEnd w:id="246"/>
    </w:p>
    <w:p w14:paraId="6EFB2C9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予以澄清。</w:t>
      </w:r>
    </w:p>
    <w:p w14:paraId="37536961">
      <w:pPr>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w:t>
      </w:r>
      <w:r>
        <w:rPr>
          <w:rFonts w:ascii="宋体" w:hAnsi="宋体"/>
          <w:snapToGrid w:val="0"/>
          <w:color w:val="auto"/>
          <w:kern w:val="0"/>
          <w:szCs w:val="21"/>
          <w:highlight w:val="none"/>
        </w:rPr>
        <w:t>表</w:t>
      </w:r>
      <w:r>
        <w:rPr>
          <w:rFonts w:hint="eastAsia" w:ascii="宋体" w:hAnsi="宋体"/>
          <w:snapToGrid w:val="0"/>
          <w:color w:val="auto"/>
          <w:kern w:val="0"/>
          <w:szCs w:val="21"/>
          <w:highlight w:val="none"/>
        </w:rPr>
        <w:t>规定的时间和形式发给所有潜在比选申请人</w:t>
      </w:r>
      <w:r>
        <w:rPr>
          <w:rFonts w:ascii="宋体" w:hAnsi="宋体"/>
          <w:color w:val="auto"/>
          <w:kern w:val="0"/>
          <w:szCs w:val="21"/>
          <w:highlight w:val="none"/>
        </w:rPr>
        <w:t>，</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3个工作日的</w:t>
      </w:r>
      <w:r>
        <w:rPr>
          <w:rFonts w:hint="eastAsia" w:ascii="宋体" w:hAnsi="宋体"/>
          <w:snapToGrid w:val="0"/>
          <w:color w:val="auto"/>
          <w:kern w:val="0"/>
          <w:szCs w:val="21"/>
          <w:highlight w:val="none"/>
        </w:rPr>
        <w:t>，并且澄清内容可能影响比选申请文件编制的，将相应延长投标截止时间。</w:t>
      </w:r>
    </w:p>
    <w:p w14:paraId="2C1CA23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编制的，须在投标截止时间</w:t>
      </w:r>
      <w:r>
        <w:rPr>
          <w:rFonts w:hint="eastAsia" w:ascii="宋体" w:hAnsi="宋体"/>
          <w:snapToGrid w:val="0"/>
          <w:color w:val="auto"/>
          <w:kern w:val="0"/>
          <w:szCs w:val="21"/>
          <w:highlight w:val="none"/>
          <w:lang w:val="en-US" w:eastAsia="zh-CN"/>
        </w:rPr>
        <w:t>3个工作</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3个工作</w:t>
      </w:r>
      <w:r>
        <w:rPr>
          <w:rFonts w:ascii="宋体" w:hAnsi="宋体"/>
          <w:snapToGrid w:val="0"/>
          <w:color w:val="auto"/>
          <w:kern w:val="0"/>
          <w:szCs w:val="21"/>
          <w:highlight w:val="none"/>
        </w:rPr>
        <w:t>日的，须相应延后投标截止时间。</w:t>
      </w:r>
    </w:p>
    <w:p w14:paraId="594165E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2.2.4  </w:t>
      </w:r>
      <w:r>
        <w:rPr>
          <w:rFonts w:hint="eastAsia" w:ascii="宋体" w:hAnsi="宋体"/>
          <w:snapToGrid w:val="0"/>
          <w:color w:val="auto"/>
          <w:kern w:val="0"/>
          <w:position w:val="-2"/>
          <w:szCs w:val="21"/>
          <w:highlight w:val="none"/>
        </w:rPr>
        <w:t>除非比选人认为确有必要答复，否则，比选人有权拒绝回复比选申请人在本章第2.2.1项规定的时间后的任何澄清要求。</w:t>
      </w:r>
    </w:p>
    <w:p w14:paraId="70C76D0F">
      <w:pPr>
        <w:pStyle w:val="5"/>
        <w:snapToGrid w:val="0"/>
        <w:spacing w:before="0" w:after="0" w:line="360" w:lineRule="auto"/>
        <w:ind w:firstLine="480" w:firstLineChars="200"/>
        <w:rPr>
          <w:rFonts w:ascii="宋体" w:hAnsi="宋体"/>
          <w:b w:val="0"/>
          <w:snapToGrid w:val="0"/>
          <w:color w:val="auto"/>
          <w:sz w:val="24"/>
          <w:szCs w:val="24"/>
          <w:highlight w:val="none"/>
        </w:rPr>
      </w:pPr>
      <w:bookmarkStart w:id="247" w:name="_Toc277082569"/>
      <w:bookmarkStart w:id="248" w:name="_Toc430530452"/>
      <w:bookmarkStart w:id="249" w:name="_Toc200513143"/>
      <w:bookmarkStart w:id="250" w:name="_Toc224103334"/>
      <w:bookmarkStart w:id="251" w:name="_Toc287607763"/>
      <w:bookmarkStart w:id="252" w:name="_Toc29437"/>
      <w:bookmarkStart w:id="253" w:name="_Toc287620702"/>
      <w:bookmarkStart w:id="254" w:name="_Toc509218727"/>
      <w:bookmarkStart w:id="255" w:name="_Toc2792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的修改</w:t>
      </w:r>
      <w:bookmarkEnd w:id="247"/>
      <w:bookmarkEnd w:id="248"/>
      <w:bookmarkEnd w:id="249"/>
      <w:bookmarkEnd w:id="250"/>
      <w:bookmarkEnd w:id="251"/>
      <w:bookmarkEnd w:id="252"/>
      <w:bookmarkEnd w:id="253"/>
      <w:bookmarkEnd w:id="254"/>
      <w:bookmarkEnd w:id="255"/>
    </w:p>
    <w:p w14:paraId="1C9E3395">
      <w:pPr>
        <w:autoSpaceDE w:val="0"/>
        <w:autoSpaceDN w:val="0"/>
        <w:adjustRightInd w:val="0"/>
        <w:snapToGrid w:val="0"/>
        <w:spacing w:line="360" w:lineRule="auto"/>
        <w:ind w:firstLine="420"/>
        <w:rPr>
          <w:rFonts w:ascii="宋体" w:hAnsi="宋体"/>
          <w:snapToGrid w:val="0"/>
          <w:color w:val="auto"/>
          <w:highlight w:val="none"/>
        </w:rPr>
      </w:pPr>
      <w:bookmarkStart w:id="256" w:name="_Toc287620703"/>
      <w:bookmarkStart w:id="257" w:name="_Toc287607764"/>
      <w:bookmarkStart w:id="258" w:name="_Toc277082570"/>
      <w:bookmarkStart w:id="259" w:name="_Toc200513144"/>
      <w:bookmarkStart w:id="260" w:name="_Toc224103335"/>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竞争性比选文件</w:t>
      </w:r>
      <w:r>
        <w:rPr>
          <w:rFonts w:ascii="宋体" w:hAnsi="宋体"/>
          <w:snapToGrid w:val="0"/>
          <w:color w:val="auto"/>
          <w:highlight w:val="none"/>
        </w:rPr>
        <w:t>的澄清相关内容及方式执行。</w:t>
      </w:r>
    </w:p>
    <w:p w14:paraId="3E256828">
      <w:pPr>
        <w:pStyle w:val="4"/>
        <w:spacing w:before="0" w:after="0" w:line="360" w:lineRule="auto"/>
        <w:rPr>
          <w:rFonts w:ascii="宋体" w:hAnsi="宋体"/>
          <w:b w:val="0"/>
          <w:snapToGrid w:val="0"/>
          <w:color w:val="auto"/>
          <w:highlight w:val="none"/>
        </w:rPr>
      </w:pPr>
      <w:bookmarkStart w:id="261" w:name="_Toc430530453"/>
      <w:bookmarkStart w:id="262" w:name="_Toc7771"/>
      <w:bookmarkStart w:id="263" w:name="_Toc14543"/>
      <w:bookmarkStart w:id="264" w:name="_Toc509218728"/>
      <w:r>
        <w:rPr>
          <w:rFonts w:ascii="宋体" w:hAnsi="宋体"/>
          <w:b w:val="0"/>
          <w:snapToGrid w:val="0"/>
          <w:color w:val="auto"/>
          <w:highlight w:val="none"/>
        </w:rPr>
        <w:t xml:space="preserve">3.  </w:t>
      </w:r>
      <w:r>
        <w:rPr>
          <w:rFonts w:hint="eastAsia" w:ascii="宋体" w:hAnsi="宋体"/>
          <w:b w:val="0"/>
          <w:snapToGrid w:val="0"/>
          <w:color w:val="auto"/>
          <w:highlight w:val="none"/>
          <w:lang w:val="en-US" w:eastAsia="zh-CN"/>
        </w:rPr>
        <w:t>比选申请</w:t>
      </w:r>
      <w:r>
        <w:rPr>
          <w:rFonts w:ascii="宋体" w:hAnsi="宋体"/>
          <w:b w:val="0"/>
          <w:snapToGrid w:val="0"/>
          <w:color w:val="auto"/>
          <w:highlight w:val="none"/>
        </w:rPr>
        <w:t>文件</w:t>
      </w:r>
      <w:bookmarkEnd w:id="256"/>
      <w:bookmarkEnd w:id="257"/>
      <w:bookmarkEnd w:id="258"/>
      <w:bookmarkEnd w:id="259"/>
      <w:bookmarkEnd w:id="260"/>
      <w:bookmarkEnd w:id="261"/>
      <w:bookmarkEnd w:id="262"/>
      <w:bookmarkEnd w:id="263"/>
      <w:bookmarkEnd w:id="264"/>
    </w:p>
    <w:p w14:paraId="630AC9B7">
      <w:pPr>
        <w:pStyle w:val="5"/>
        <w:snapToGrid w:val="0"/>
        <w:spacing w:before="0" w:after="0" w:line="360" w:lineRule="auto"/>
        <w:rPr>
          <w:rFonts w:ascii="宋体" w:hAnsi="宋体"/>
          <w:b w:val="0"/>
          <w:snapToGrid w:val="0"/>
          <w:color w:val="auto"/>
          <w:sz w:val="24"/>
          <w:szCs w:val="24"/>
          <w:highlight w:val="none"/>
        </w:rPr>
      </w:pPr>
      <w:bookmarkStart w:id="265" w:name="_Toc287620704"/>
      <w:bookmarkStart w:id="266" w:name="_Toc509218729"/>
      <w:bookmarkStart w:id="267" w:name="_Toc277082571"/>
      <w:bookmarkStart w:id="268" w:name="_Toc8482"/>
      <w:bookmarkStart w:id="269" w:name="_Toc200513145"/>
      <w:bookmarkStart w:id="270" w:name="_Toc430530454"/>
      <w:bookmarkStart w:id="271" w:name="_Toc287607765"/>
      <w:bookmarkStart w:id="272" w:name="_Toc23035"/>
      <w:bookmarkStart w:id="273" w:name="_Toc224103336"/>
      <w:r>
        <w:rPr>
          <w:rFonts w:ascii="宋体" w:hAnsi="宋体"/>
          <w:b w:val="0"/>
          <w:snapToGrid w:val="0"/>
          <w:color w:val="auto"/>
          <w:sz w:val="24"/>
          <w:szCs w:val="24"/>
          <w:highlight w:val="none"/>
        </w:rPr>
        <w:t xml:space="preserve">3.1  </w:t>
      </w:r>
      <w:r>
        <w:rPr>
          <w:rFonts w:hint="eastAsia" w:ascii="宋体" w:hAnsi="宋体" w:eastAsia="宋体" w:cs="Times New Roman"/>
          <w:b w:val="0"/>
          <w:snapToGrid w:val="0"/>
          <w:color w:val="auto"/>
          <w:sz w:val="24"/>
          <w:szCs w:val="24"/>
          <w:highlight w:val="none"/>
          <w:lang w:val="en-US" w:eastAsia="zh-CN"/>
        </w:rPr>
        <w:t>比选申请</w:t>
      </w:r>
      <w:r>
        <w:rPr>
          <w:rFonts w:ascii="宋体" w:hAnsi="宋体" w:eastAsia="宋体" w:cs="Times New Roman"/>
          <w:b w:val="0"/>
          <w:snapToGrid w:val="0"/>
          <w:color w:val="auto"/>
          <w:sz w:val="24"/>
          <w:szCs w:val="24"/>
          <w:highlight w:val="none"/>
        </w:rPr>
        <w:t>文件的组成</w:t>
      </w:r>
      <w:bookmarkEnd w:id="265"/>
      <w:bookmarkEnd w:id="266"/>
      <w:bookmarkEnd w:id="267"/>
      <w:bookmarkEnd w:id="268"/>
      <w:bookmarkEnd w:id="269"/>
      <w:bookmarkEnd w:id="270"/>
      <w:bookmarkEnd w:id="271"/>
      <w:bookmarkEnd w:id="272"/>
      <w:bookmarkEnd w:id="273"/>
    </w:p>
    <w:p w14:paraId="2E65B62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b w:val="0"/>
          <w:snapToGrid w:val="0"/>
          <w:color w:val="auto"/>
          <w:highlight w:val="none"/>
          <w:lang w:val="en-US" w:eastAsia="zh-CN"/>
        </w:rPr>
        <w:t>比选申请</w:t>
      </w:r>
      <w:r>
        <w:rPr>
          <w:rFonts w:ascii="宋体" w:hAnsi="宋体"/>
          <w:snapToGrid w:val="0"/>
          <w:color w:val="auto"/>
          <w:kern w:val="0"/>
          <w:szCs w:val="21"/>
          <w:highlight w:val="none"/>
        </w:rPr>
        <w:t>文件应包括下列内容：</w:t>
      </w:r>
    </w:p>
    <w:p w14:paraId="3BD962E9">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1比选申请</w:t>
      </w:r>
      <w:r>
        <w:rPr>
          <w:rFonts w:hint="eastAsia" w:ascii="宋体" w:hAnsi="宋体"/>
          <w:color w:val="auto"/>
          <w:highlight w:val="none"/>
        </w:rPr>
        <w:t>函部分</w:t>
      </w:r>
    </w:p>
    <w:p w14:paraId="56D341B6">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2</w:t>
      </w:r>
      <w:r>
        <w:rPr>
          <w:rFonts w:hint="eastAsia" w:ascii="宋体" w:hAnsi="宋体"/>
          <w:color w:val="auto"/>
          <w:highlight w:val="none"/>
        </w:rPr>
        <w:t>经济部分</w:t>
      </w:r>
    </w:p>
    <w:p w14:paraId="66D03B37">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61638FB">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3.1.1.</w:t>
      </w:r>
      <w:r>
        <w:rPr>
          <w:rFonts w:hint="eastAsia" w:ascii="宋体" w:hAnsi="宋体" w:eastAsia="宋体" w:cs="Times New Roman"/>
          <w:color w:val="auto"/>
          <w:highlight w:val="none"/>
          <w:lang w:val="en-US" w:eastAsia="zh-CN"/>
        </w:rPr>
        <w:t>3</w:t>
      </w:r>
      <w:r>
        <w:rPr>
          <w:rFonts w:hint="eastAsia" w:ascii="宋体" w:hAnsi="宋体" w:eastAsia="宋体" w:cs="Times New Roman"/>
          <w:color w:val="auto"/>
          <w:highlight w:val="none"/>
        </w:rPr>
        <w:t>技术部分（不设置技术方案评审的不设此部分）</w:t>
      </w:r>
    </w:p>
    <w:p w14:paraId="55EC89C5">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3.1.1.</w:t>
      </w:r>
      <w:r>
        <w:rPr>
          <w:rFonts w:hint="eastAsia" w:ascii="宋体" w:hAnsi="宋体" w:eastAsia="宋体" w:cs="Times New Roman"/>
          <w:color w:val="auto"/>
          <w:highlight w:val="none"/>
          <w:lang w:val="en-US" w:eastAsia="zh-CN"/>
        </w:rPr>
        <w:t>4</w:t>
      </w:r>
      <w:r>
        <w:rPr>
          <w:rFonts w:hint="eastAsia" w:ascii="宋体" w:hAnsi="宋体" w:eastAsia="宋体" w:cs="Times New Roman"/>
          <w:color w:val="auto"/>
          <w:highlight w:val="none"/>
        </w:rPr>
        <w:t>资格审查部分</w:t>
      </w:r>
    </w:p>
    <w:p w14:paraId="44FFFF0E">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 xml:space="preserve">3.1.2  </w:t>
      </w:r>
      <w:r>
        <w:rPr>
          <w:rFonts w:hint="eastAsia" w:ascii="宋体" w:hAnsi="宋体" w:eastAsia="宋体" w:cs="Times New Roman"/>
          <w:color w:val="auto"/>
          <w:highlight w:val="none"/>
          <w:lang w:eastAsia="zh-CN"/>
        </w:rPr>
        <w:t>比选申请人</w:t>
      </w:r>
      <w:r>
        <w:rPr>
          <w:rFonts w:hint="eastAsia" w:ascii="宋体" w:hAnsi="宋体" w:eastAsia="宋体" w:cs="Times New Roman"/>
          <w:color w:val="auto"/>
          <w:highlight w:val="none"/>
        </w:rPr>
        <w:t>须知前附表规定不接受联合体投标的，或</w:t>
      </w:r>
      <w:r>
        <w:rPr>
          <w:rFonts w:hint="eastAsia" w:ascii="宋体" w:hAnsi="宋体" w:eastAsia="宋体" w:cs="Times New Roman"/>
          <w:color w:val="auto"/>
          <w:highlight w:val="none"/>
          <w:lang w:eastAsia="zh-CN"/>
        </w:rPr>
        <w:t>比选申请人</w:t>
      </w:r>
      <w:r>
        <w:rPr>
          <w:rFonts w:hint="eastAsia" w:ascii="宋体" w:hAnsi="宋体" w:eastAsia="宋体" w:cs="Times New Roman"/>
          <w:color w:val="auto"/>
          <w:highlight w:val="none"/>
        </w:rPr>
        <w:t>没有组成联合体的，</w:t>
      </w:r>
      <w:r>
        <w:rPr>
          <w:rFonts w:hint="eastAsia" w:ascii="宋体" w:hAnsi="宋体"/>
          <w:b w:val="0"/>
          <w:snapToGrid w:val="0"/>
          <w:color w:val="auto"/>
          <w:highlight w:val="none"/>
          <w:lang w:val="en-US" w:eastAsia="zh-CN"/>
        </w:rPr>
        <w:t>比选申请</w:t>
      </w:r>
      <w:r>
        <w:rPr>
          <w:rFonts w:hint="eastAsia" w:ascii="宋体" w:hAnsi="宋体" w:eastAsia="宋体" w:cs="Times New Roman"/>
          <w:color w:val="auto"/>
          <w:highlight w:val="none"/>
        </w:rPr>
        <w:t>文件不包括联合体协议书。</w:t>
      </w:r>
    </w:p>
    <w:p w14:paraId="23D67925">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274" w:name="_Toc277082572"/>
      <w:bookmarkStart w:id="275" w:name="_Toc11028"/>
      <w:bookmarkStart w:id="276" w:name="_Toc430530455"/>
      <w:bookmarkStart w:id="277" w:name="_Toc287607766"/>
      <w:bookmarkStart w:id="278" w:name="_Toc509218730"/>
      <w:bookmarkStart w:id="279" w:name="_Toc224103337"/>
      <w:bookmarkStart w:id="280" w:name="_Toc200513146"/>
      <w:bookmarkStart w:id="281" w:name="_Toc287620705"/>
      <w:bookmarkStart w:id="282" w:name="_Toc26657"/>
      <w:r>
        <w:rPr>
          <w:rFonts w:ascii="宋体" w:hAnsi="宋体"/>
          <w:b w:val="0"/>
          <w:snapToGrid w:val="0"/>
          <w:color w:val="auto"/>
          <w:sz w:val="24"/>
          <w:szCs w:val="24"/>
          <w:highlight w:val="none"/>
        </w:rPr>
        <w:t xml:space="preserve">3.2  </w:t>
      </w:r>
      <w:bookmarkEnd w:id="274"/>
      <w:bookmarkEnd w:id="275"/>
      <w:bookmarkEnd w:id="276"/>
      <w:bookmarkEnd w:id="277"/>
      <w:bookmarkEnd w:id="278"/>
      <w:bookmarkEnd w:id="279"/>
      <w:bookmarkEnd w:id="280"/>
      <w:bookmarkEnd w:id="281"/>
      <w:r>
        <w:rPr>
          <w:rFonts w:hint="eastAsia" w:ascii="宋体" w:hAnsi="宋体"/>
          <w:b w:val="0"/>
          <w:snapToGrid w:val="0"/>
          <w:color w:val="auto"/>
          <w:sz w:val="24"/>
          <w:szCs w:val="24"/>
          <w:highlight w:val="none"/>
          <w:lang w:eastAsia="zh-CN"/>
        </w:rPr>
        <w:t>比选申请总报价</w:t>
      </w:r>
      <w:bookmarkEnd w:id="282"/>
    </w:p>
    <w:p w14:paraId="1C3D1E2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应按第五章“工程量清单”的要求填写相应表格。</w:t>
      </w:r>
    </w:p>
    <w:p w14:paraId="5E5A6CC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在投标截止时间前修改</w:t>
      </w:r>
      <w:r>
        <w:rPr>
          <w:rFonts w:hint="eastAsia" w:ascii="宋体" w:hAnsi="宋体"/>
          <w:b w:val="0"/>
          <w:snapToGrid w:val="0"/>
          <w:color w:val="auto"/>
          <w:highlight w:val="none"/>
          <w:lang w:val="en-US" w:eastAsia="zh-CN"/>
        </w:rPr>
        <w:t>比选申请</w:t>
      </w:r>
      <w:r>
        <w:rPr>
          <w:rFonts w:ascii="宋体" w:hAnsi="宋体"/>
          <w:snapToGrid w:val="0"/>
          <w:color w:val="auto"/>
          <w:kern w:val="0"/>
          <w:szCs w:val="21"/>
          <w:highlight w:val="none"/>
        </w:rPr>
        <w:t>函中的</w:t>
      </w:r>
      <w:r>
        <w:rPr>
          <w:rFonts w:hint="eastAsia" w:ascii="宋体" w:hAnsi="宋体"/>
          <w:b w:val="0"/>
          <w:snapToGrid w:val="0"/>
          <w:color w:val="auto"/>
          <w:highlight w:val="none"/>
          <w:lang w:val="en-US" w:eastAsia="zh-CN"/>
        </w:rPr>
        <w:t>比选申请</w:t>
      </w:r>
      <w:r>
        <w:rPr>
          <w:rFonts w:ascii="宋体" w:hAnsi="宋体"/>
          <w:snapToGrid w:val="0"/>
          <w:color w:val="auto"/>
          <w:kern w:val="0"/>
          <w:szCs w:val="21"/>
          <w:highlight w:val="none"/>
        </w:rPr>
        <w:t>总报价，应同时修改第五章“工程量清单”中的相应报价。此修改须符合本章第 4.3 款的有关要求。</w:t>
      </w:r>
    </w:p>
    <w:p w14:paraId="4973A55F">
      <w:pPr>
        <w:pStyle w:val="5"/>
        <w:snapToGrid w:val="0"/>
        <w:spacing w:before="0" w:after="0" w:line="360" w:lineRule="auto"/>
        <w:rPr>
          <w:rFonts w:ascii="宋体" w:hAnsi="宋体"/>
          <w:b w:val="0"/>
          <w:snapToGrid w:val="0"/>
          <w:color w:val="auto"/>
          <w:sz w:val="24"/>
          <w:szCs w:val="24"/>
          <w:highlight w:val="none"/>
        </w:rPr>
      </w:pPr>
      <w:bookmarkStart w:id="283" w:name="_Toc430530456"/>
      <w:bookmarkStart w:id="284" w:name="_Toc287620706"/>
      <w:bookmarkStart w:id="285" w:name="_Toc287607767"/>
      <w:bookmarkStart w:id="286" w:name="_Toc509218731"/>
      <w:bookmarkStart w:id="287" w:name="_Toc19471"/>
      <w:bookmarkStart w:id="288" w:name="_Toc200513147"/>
      <w:bookmarkStart w:id="289" w:name="_Toc224103338"/>
      <w:bookmarkStart w:id="290" w:name="_Toc4304"/>
      <w:bookmarkStart w:id="291" w:name="_Toc277082573"/>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val="en-US" w:eastAsia="zh-CN"/>
        </w:rPr>
        <w:t>比选</w:t>
      </w:r>
      <w:r>
        <w:rPr>
          <w:rFonts w:ascii="宋体" w:hAnsi="宋体"/>
          <w:b w:val="0"/>
          <w:snapToGrid w:val="0"/>
          <w:color w:val="auto"/>
          <w:sz w:val="24"/>
          <w:szCs w:val="24"/>
          <w:highlight w:val="none"/>
        </w:rPr>
        <w:t>有效期</w:t>
      </w:r>
      <w:bookmarkEnd w:id="283"/>
      <w:bookmarkEnd w:id="284"/>
      <w:bookmarkEnd w:id="285"/>
      <w:bookmarkEnd w:id="286"/>
      <w:bookmarkEnd w:id="287"/>
      <w:bookmarkEnd w:id="288"/>
      <w:bookmarkEnd w:id="289"/>
      <w:bookmarkEnd w:id="290"/>
      <w:bookmarkEnd w:id="291"/>
    </w:p>
    <w:p w14:paraId="4E87ADE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w:t>
      </w:r>
      <w:r>
        <w:rPr>
          <w:rFonts w:hint="eastAsia" w:ascii="宋体" w:hAnsi="宋体"/>
          <w:b w:val="0"/>
          <w:snapToGrid w:val="0"/>
          <w:color w:val="auto"/>
          <w:highlight w:val="none"/>
          <w:lang w:val="en-US" w:eastAsia="zh-CN"/>
        </w:rPr>
        <w:t>比选</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不得要求撤销或修改其</w:t>
      </w:r>
      <w:r>
        <w:rPr>
          <w:rFonts w:hint="eastAsia" w:ascii="宋体" w:hAnsi="宋体"/>
          <w:b w:val="0"/>
          <w:snapToGrid w:val="0"/>
          <w:color w:val="auto"/>
          <w:highlight w:val="none"/>
          <w:lang w:val="en-US" w:eastAsia="zh-CN"/>
        </w:rPr>
        <w:t>比选申请</w:t>
      </w:r>
      <w:r>
        <w:rPr>
          <w:rFonts w:ascii="宋体" w:hAnsi="宋体"/>
          <w:snapToGrid w:val="0"/>
          <w:color w:val="auto"/>
          <w:kern w:val="0"/>
          <w:szCs w:val="21"/>
          <w:highlight w:val="none"/>
        </w:rPr>
        <w:t>文件。</w:t>
      </w:r>
    </w:p>
    <w:p w14:paraId="7F694CD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延长</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同意延长的，应相应延长其投标保函的有效期，但不得要求或被允许修改或撤销其</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拒绝延长的，其投标失效，但</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有权收回其投标保函。</w:t>
      </w:r>
      <w:r>
        <w:rPr>
          <w:rFonts w:hint="eastAsia" w:ascii="宋体" w:hAnsi="宋体"/>
          <w:snapToGrid w:val="0"/>
          <w:color w:val="auto"/>
          <w:kern w:val="0"/>
          <w:szCs w:val="21"/>
          <w:highlight w:val="none"/>
        </w:rPr>
        <w:t>（适用于投标保证金采用投标保函形式的）</w:t>
      </w:r>
    </w:p>
    <w:p w14:paraId="3AB0D559">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val="en-US" w:eastAsia="zh-CN"/>
        </w:rPr>
        <w:t>比选</w:t>
      </w:r>
      <w:r>
        <w:rPr>
          <w:rFonts w:hint="eastAsia" w:ascii="宋体" w:hAnsi="宋体" w:cs="MingLiU"/>
          <w:snapToGrid w:val="0"/>
          <w:color w:val="auto"/>
          <w:kern w:val="0"/>
          <w:szCs w:val="21"/>
          <w:highlight w:val="none"/>
        </w:rPr>
        <w:t>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比选申请人</w:t>
      </w:r>
      <w:r>
        <w:rPr>
          <w:rFonts w:hint="eastAsia" w:ascii="宋体" w:hAnsi="宋体" w:cs="MingLiU"/>
          <w:snapToGrid w:val="0"/>
          <w:color w:val="auto"/>
          <w:kern w:val="0"/>
          <w:szCs w:val="21"/>
          <w:highlight w:val="none"/>
        </w:rPr>
        <w:t>延长</w:t>
      </w:r>
      <w:r>
        <w:rPr>
          <w:rFonts w:hint="eastAsia" w:ascii="宋体" w:hAnsi="宋体" w:cs="MingLiU"/>
          <w:snapToGrid w:val="0"/>
          <w:color w:val="auto"/>
          <w:kern w:val="0"/>
          <w:szCs w:val="21"/>
          <w:highlight w:val="none"/>
          <w:lang w:val="en-US" w:eastAsia="zh-CN"/>
        </w:rPr>
        <w:t>比选</w:t>
      </w:r>
      <w:r>
        <w:rPr>
          <w:rFonts w:hint="eastAsia" w:ascii="宋体" w:hAnsi="宋体" w:cs="MingLiU"/>
          <w:snapToGrid w:val="0"/>
          <w:color w:val="auto"/>
          <w:kern w:val="0"/>
          <w:szCs w:val="21"/>
          <w:highlight w:val="none"/>
        </w:rPr>
        <w:t>有效期。</w:t>
      </w:r>
      <w:r>
        <w:rPr>
          <w:rFonts w:hint="eastAsia" w:ascii="宋体" w:hAnsi="宋体" w:cs="MingLiU"/>
          <w:snapToGrid w:val="0"/>
          <w:color w:val="auto"/>
          <w:kern w:val="0"/>
          <w:szCs w:val="21"/>
          <w:highlight w:val="none"/>
          <w:lang w:eastAsia="zh-CN"/>
        </w:rPr>
        <w:t>比选申请人</w:t>
      </w:r>
      <w:r>
        <w:rPr>
          <w:rFonts w:hint="eastAsia" w:ascii="宋体" w:hAnsi="宋体" w:cs="MingLiU"/>
          <w:snapToGrid w:val="0"/>
          <w:color w:val="auto"/>
          <w:kern w:val="0"/>
          <w:szCs w:val="21"/>
          <w:highlight w:val="none"/>
        </w:rPr>
        <w:t>同意延长的，应相应延长其</w:t>
      </w:r>
      <w:r>
        <w:rPr>
          <w:rFonts w:hint="eastAsia" w:ascii="宋体" w:hAnsi="宋体" w:cs="MingLiU"/>
          <w:snapToGrid w:val="0"/>
          <w:color w:val="auto"/>
          <w:kern w:val="0"/>
          <w:szCs w:val="21"/>
          <w:highlight w:val="none"/>
          <w:lang w:val="en-US" w:eastAsia="zh-CN"/>
        </w:rPr>
        <w:t>比选</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val="en-US" w:eastAsia="zh-CN"/>
        </w:rPr>
        <w:t>比选申请</w:t>
      </w:r>
      <w:r>
        <w:rPr>
          <w:rFonts w:hint="eastAsia" w:ascii="宋体" w:hAnsi="宋体" w:cs="MingLiU"/>
          <w:snapToGrid w:val="0"/>
          <w:color w:val="auto"/>
          <w:kern w:val="0"/>
          <w:szCs w:val="21"/>
          <w:highlight w:val="none"/>
        </w:rPr>
        <w:t>文件；</w:t>
      </w:r>
      <w:r>
        <w:rPr>
          <w:rFonts w:hint="eastAsia" w:ascii="宋体" w:hAnsi="宋体" w:cs="MingLiU"/>
          <w:snapToGrid w:val="0"/>
          <w:color w:val="auto"/>
          <w:kern w:val="0"/>
          <w:szCs w:val="21"/>
          <w:highlight w:val="none"/>
          <w:lang w:eastAsia="zh-CN"/>
        </w:rPr>
        <w:t>比选申请人</w:t>
      </w:r>
      <w:r>
        <w:rPr>
          <w:rFonts w:hint="eastAsia" w:ascii="宋体" w:hAnsi="宋体" w:cs="MingLiU"/>
          <w:snapToGrid w:val="0"/>
          <w:color w:val="auto"/>
          <w:kern w:val="0"/>
          <w:szCs w:val="21"/>
          <w:highlight w:val="none"/>
        </w:rPr>
        <w:t>拒绝延长的，其</w:t>
      </w:r>
      <w:r>
        <w:rPr>
          <w:rFonts w:hint="eastAsia" w:ascii="宋体" w:hAnsi="宋体" w:cs="MingLiU"/>
          <w:snapToGrid w:val="0"/>
          <w:color w:val="auto"/>
          <w:kern w:val="0"/>
          <w:szCs w:val="21"/>
          <w:highlight w:val="none"/>
          <w:lang w:val="en-US" w:eastAsia="zh-CN"/>
        </w:rPr>
        <w:t>比选</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比选申请人</w:t>
      </w:r>
      <w:r>
        <w:rPr>
          <w:rFonts w:hint="eastAsia" w:ascii="宋体" w:hAnsi="宋体" w:cs="MingLiU"/>
          <w:snapToGrid w:val="0"/>
          <w:color w:val="auto"/>
          <w:kern w:val="0"/>
          <w:szCs w:val="21"/>
          <w:highlight w:val="none"/>
        </w:rPr>
        <w:t>有权收回其</w:t>
      </w:r>
      <w:r>
        <w:rPr>
          <w:rFonts w:hint="eastAsia" w:ascii="宋体" w:hAnsi="宋体" w:cs="MingLiU"/>
          <w:snapToGrid w:val="0"/>
          <w:color w:val="auto"/>
          <w:kern w:val="0"/>
          <w:szCs w:val="21"/>
          <w:highlight w:val="none"/>
          <w:lang w:val="en-US" w:eastAsia="zh-CN"/>
        </w:rPr>
        <w:t>比选</w:t>
      </w:r>
      <w:r>
        <w:rPr>
          <w:rFonts w:hint="eastAsia" w:ascii="宋体" w:hAnsi="宋体" w:cs="MingLiU"/>
          <w:snapToGrid w:val="0"/>
          <w:color w:val="auto"/>
          <w:kern w:val="0"/>
          <w:szCs w:val="21"/>
          <w:highlight w:val="none"/>
        </w:rPr>
        <w:t>保证金。（适用于</w:t>
      </w:r>
      <w:r>
        <w:rPr>
          <w:rFonts w:hint="eastAsia" w:ascii="宋体" w:hAnsi="宋体" w:cs="MingLiU"/>
          <w:snapToGrid w:val="0"/>
          <w:color w:val="auto"/>
          <w:kern w:val="0"/>
          <w:szCs w:val="21"/>
          <w:highlight w:val="none"/>
          <w:lang w:val="en-US" w:eastAsia="zh-CN"/>
        </w:rPr>
        <w:t>比选</w:t>
      </w:r>
      <w:r>
        <w:rPr>
          <w:rFonts w:hint="eastAsia" w:ascii="宋体" w:hAnsi="宋体" w:cs="MingLiU"/>
          <w:snapToGrid w:val="0"/>
          <w:color w:val="auto"/>
          <w:kern w:val="0"/>
          <w:szCs w:val="21"/>
          <w:highlight w:val="none"/>
        </w:rPr>
        <w:t>保证金采用银行转账形式的）</w:t>
      </w:r>
    </w:p>
    <w:p w14:paraId="6B2D538D">
      <w:pPr>
        <w:pStyle w:val="5"/>
        <w:keepNext w:val="0"/>
        <w:keepLines w:val="0"/>
        <w:snapToGrid w:val="0"/>
        <w:spacing w:before="0" w:after="0" w:line="360" w:lineRule="auto"/>
        <w:rPr>
          <w:rFonts w:ascii="宋体" w:hAnsi="宋体"/>
          <w:b w:val="0"/>
          <w:snapToGrid w:val="0"/>
          <w:color w:val="auto"/>
          <w:sz w:val="24"/>
          <w:szCs w:val="24"/>
          <w:highlight w:val="none"/>
        </w:rPr>
      </w:pPr>
      <w:bookmarkStart w:id="292" w:name="_Toc1366"/>
      <w:bookmarkStart w:id="293" w:name="_Toc224103339"/>
      <w:bookmarkStart w:id="294" w:name="_Toc509218732"/>
      <w:bookmarkStart w:id="295" w:name="_Toc277082574"/>
      <w:bookmarkStart w:id="296" w:name="_Toc430530457"/>
      <w:bookmarkStart w:id="297" w:name="_Toc200513148"/>
      <w:bookmarkStart w:id="298" w:name="_Toc287620707"/>
      <w:bookmarkStart w:id="299" w:name="_Toc287607768"/>
      <w:bookmarkStart w:id="300" w:name="_Toc16600"/>
      <w:r>
        <w:rPr>
          <w:rFonts w:ascii="宋体" w:hAnsi="宋体"/>
          <w:b w:val="0"/>
          <w:snapToGrid w:val="0"/>
          <w:color w:val="auto"/>
          <w:sz w:val="24"/>
          <w:szCs w:val="24"/>
          <w:highlight w:val="none"/>
        </w:rPr>
        <w:t xml:space="preserve">3.4  </w:t>
      </w:r>
      <w:bookmarkEnd w:id="292"/>
      <w:bookmarkEnd w:id="293"/>
      <w:bookmarkEnd w:id="294"/>
      <w:bookmarkEnd w:id="295"/>
      <w:bookmarkEnd w:id="296"/>
      <w:bookmarkEnd w:id="297"/>
      <w:bookmarkEnd w:id="298"/>
      <w:bookmarkEnd w:id="299"/>
      <w:r>
        <w:rPr>
          <w:rFonts w:hint="eastAsia" w:ascii="宋体" w:hAnsi="宋体"/>
          <w:b w:val="0"/>
          <w:snapToGrid w:val="0"/>
          <w:color w:val="auto"/>
          <w:sz w:val="24"/>
          <w:szCs w:val="24"/>
          <w:highlight w:val="none"/>
          <w:lang w:val="en-US" w:eastAsia="zh-CN"/>
        </w:rPr>
        <w:t>比选</w:t>
      </w:r>
      <w:r>
        <w:rPr>
          <w:rFonts w:hint="eastAsia" w:ascii="宋体" w:hAnsi="宋体"/>
          <w:b w:val="0"/>
          <w:snapToGrid w:val="0"/>
          <w:color w:val="auto"/>
          <w:sz w:val="24"/>
          <w:szCs w:val="24"/>
          <w:highlight w:val="none"/>
        </w:rPr>
        <w:t>保证金</w:t>
      </w:r>
      <w:bookmarkEnd w:id="300"/>
    </w:p>
    <w:p w14:paraId="5F2FA2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在递交</w:t>
      </w:r>
      <w:r>
        <w:rPr>
          <w:rFonts w:hint="eastAsia" w:ascii="宋体" w:hAnsi="宋体"/>
          <w:color w:val="auto"/>
          <w:kern w:val="0"/>
          <w:highlight w:val="none"/>
          <w:lang w:val="en-US" w:eastAsia="zh-CN"/>
        </w:rPr>
        <w:t>比选申请</w:t>
      </w:r>
      <w:r>
        <w:rPr>
          <w:rFonts w:ascii="宋体" w:hAnsi="宋体"/>
          <w:snapToGrid w:val="0"/>
          <w:color w:val="auto"/>
          <w:kern w:val="0"/>
          <w:szCs w:val="21"/>
          <w:highlight w:val="none"/>
        </w:rPr>
        <w:t>文件的同时，应按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须知前附表的规定递交</w:t>
      </w:r>
      <w:r>
        <w:rPr>
          <w:rFonts w:hint="eastAsia" w:ascii="宋体" w:hAnsi="宋体"/>
          <w:color w:val="auto"/>
          <w:kern w:val="0"/>
          <w:highlight w:val="none"/>
          <w:lang w:val="en-US" w:eastAsia="zh-CN"/>
        </w:rPr>
        <w:t>比选</w:t>
      </w:r>
      <w:r>
        <w:rPr>
          <w:rFonts w:ascii="宋体" w:hAnsi="宋体"/>
          <w:snapToGrid w:val="0"/>
          <w:color w:val="auto"/>
          <w:kern w:val="0"/>
          <w:szCs w:val="21"/>
          <w:highlight w:val="none"/>
        </w:rPr>
        <w:t>保证金，并作为其</w:t>
      </w:r>
      <w:r>
        <w:rPr>
          <w:rFonts w:hint="eastAsia" w:ascii="宋体" w:hAnsi="宋体"/>
          <w:color w:val="auto"/>
          <w:kern w:val="0"/>
          <w:highlight w:val="none"/>
          <w:lang w:val="en-US" w:eastAsia="zh-CN"/>
        </w:rPr>
        <w:t>比选申请</w:t>
      </w:r>
      <w:r>
        <w:rPr>
          <w:rFonts w:ascii="宋体" w:hAnsi="宋体"/>
          <w:snapToGrid w:val="0"/>
          <w:color w:val="auto"/>
          <w:kern w:val="0"/>
          <w:szCs w:val="21"/>
          <w:highlight w:val="none"/>
        </w:rPr>
        <w:t>文件的组成部分。联合体投标的，其投标保证金由牵头人递交，并应符合</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须知前附表的规定。</w:t>
      </w:r>
    </w:p>
    <w:p w14:paraId="452D31C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不按本章第 3.4.1 项要求提交</w:t>
      </w:r>
      <w:r>
        <w:rPr>
          <w:rFonts w:hint="eastAsia" w:ascii="宋体" w:hAnsi="宋体"/>
          <w:color w:val="auto"/>
          <w:kern w:val="0"/>
          <w:highlight w:val="none"/>
          <w:lang w:val="en-US" w:eastAsia="zh-CN"/>
        </w:rPr>
        <w:t>比选</w:t>
      </w:r>
      <w:r>
        <w:rPr>
          <w:rFonts w:ascii="宋体" w:hAnsi="宋体"/>
          <w:snapToGrid w:val="0"/>
          <w:color w:val="auto"/>
          <w:kern w:val="0"/>
          <w:szCs w:val="21"/>
          <w:highlight w:val="none"/>
        </w:rPr>
        <w:t>保证金的，其</w:t>
      </w:r>
      <w:r>
        <w:rPr>
          <w:rFonts w:hint="eastAsia" w:ascii="宋体" w:hAnsi="宋体"/>
          <w:color w:val="auto"/>
          <w:kern w:val="0"/>
          <w:highlight w:val="none"/>
          <w:lang w:val="en-US" w:eastAsia="zh-CN"/>
        </w:rPr>
        <w:t>比选申请</w:t>
      </w:r>
      <w:r>
        <w:rPr>
          <w:rFonts w:ascii="宋体" w:hAnsi="宋体"/>
          <w:snapToGrid w:val="0"/>
          <w:color w:val="auto"/>
          <w:kern w:val="0"/>
          <w:szCs w:val="21"/>
          <w:highlight w:val="none"/>
        </w:rPr>
        <w:t>文件作否决投标处理。</w:t>
      </w:r>
    </w:p>
    <w:p w14:paraId="7EE1356C">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color w:val="auto"/>
          <w:kern w:val="0"/>
          <w:highlight w:val="none"/>
          <w:lang w:val="en-US" w:eastAsia="zh-CN"/>
        </w:rPr>
        <w:t>比选</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53CEF4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0F2398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p>
    <w:p w14:paraId="1254F1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在收到</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20456169">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lang w:eastAsia="zh-CN"/>
        </w:rPr>
        <w:t>中选人（或拟中选人）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4F0B69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的纪律要求的；</w:t>
      </w:r>
    </w:p>
    <w:p w14:paraId="7155350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00CE240E">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w:t>
      </w:r>
      <w:r>
        <w:rPr>
          <w:rFonts w:hint="eastAsia" w:ascii="宋体" w:hAnsi="宋体"/>
          <w:color w:val="auto"/>
          <w:kern w:val="0"/>
          <w:highlight w:val="none"/>
          <w:lang w:val="en-US" w:eastAsia="zh-CN"/>
        </w:rPr>
        <w:t>比选</w:t>
      </w:r>
      <w:r>
        <w:rPr>
          <w:rFonts w:ascii="宋体" w:hAnsi="宋体"/>
          <w:color w:val="auto"/>
          <w:kern w:val="0"/>
          <w:highlight w:val="none"/>
        </w:rPr>
        <w:t>保证金为无条件担保；</w:t>
      </w:r>
    </w:p>
    <w:p w14:paraId="4405C43E">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lang w:val="en-US" w:eastAsia="zh-CN"/>
        </w:rPr>
        <w:t>比选</w:t>
      </w:r>
      <w:r>
        <w:rPr>
          <w:rFonts w:ascii="宋体" w:hAnsi="宋体"/>
          <w:color w:val="auto"/>
          <w:kern w:val="0"/>
          <w:highlight w:val="none"/>
        </w:rPr>
        <w:t>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14:paraId="2EF35794">
      <w:pPr>
        <w:pStyle w:val="5"/>
        <w:keepNext w:val="0"/>
        <w:keepLines w:val="0"/>
        <w:snapToGrid w:val="0"/>
        <w:spacing w:before="0" w:after="0" w:line="360" w:lineRule="auto"/>
        <w:rPr>
          <w:rFonts w:ascii="宋体" w:hAnsi="宋体"/>
          <w:b w:val="0"/>
          <w:snapToGrid w:val="0"/>
          <w:color w:val="auto"/>
          <w:sz w:val="24"/>
          <w:szCs w:val="24"/>
          <w:highlight w:val="none"/>
        </w:rPr>
      </w:pPr>
      <w:bookmarkStart w:id="301" w:name="_Toc277082576"/>
      <w:bookmarkStart w:id="302" w:name="_Toc509218734"/>
      <w:bookmarkStart w:id="303" w:name="_Toc430530459"/>
      <w:bookmarkStart w:id="304" w:name="_Toc16639"/>
      <w:bookmarkStart w:id="305" w:name="_Toc224103341"/>
      <w:bookmarkStart w:id="306" w:name="_Toc200513150"/>
      <w:bookmarkStart w:id="307" w:name="_Toc287607770"/>
      <w:bookmarkStart w:id="308" w:name="_Toc23988"/>
      <w:bookmarkStart w:id="309" w:name="_Toc287620709"/>
      <w:r>
        <w:rPr>
          <w:rFonts w:ascii="宋体" w:hAnsi="宋体"/>
          <w:b w:val="0"/>
          <w:snapToGrid w:val="0"/>
          <w:color w:val="auto"/>
          <w:sz w:val="24"/>
          <w:szCs w:val="24"/>
          <w:highlight w:val="none"/>
        </w:rPr>
        <w:t>3.5 资格审查资料</w:t>
      </w:r>
      <w:bookmarkEnd w:id="301"/>
      <w:bookmarkEnd w:id="302"/>
      <w:bookmarkEnd w:id="303"/>
      <w:bookmarkEnd w:id="304"/>
      <w:bookmarkEnd w:id="305"/>
      <w:bookmarkEnd w:id="306"/>
      <w:bookmarkEnd w:id="307"/>
      <w:bookmarkEnd w:id="308"/>
      <w:bookmarkEnd w:id="309"/>
    </w:p>
    <w:p w14:paraId="202B2F2F">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应附</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2E78FF9A">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须知前附表规定接受联合体投标的，详见</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须知前附表联合体</w:t>
      </w:r>
      <w:r>
        <w:rPr>
          <w:rFonts w:hint="eastAsia" w:ascii="宋体" w:hAnsi="宋体"/>
          <w:color w:val="auto"/>
          <w:kern w:val="0"/>
          <w:highlight w:val="none"/>
          <w:lang w:val="en-US" w:eastAsia="zh-CN"/>
        </w:rPr>
        <w:t>比选</w:t>
      </w:r>
      <w:r>
        <w:rPr>
          <w:rFonts w:hint="eastAsia" w:ascii="宋体" w:hAnsi="宋体"/>
          <w:snapToGrid w:val="0"/>
          <w:color w:val="auto"/>
          <w:kern w:val="0"/>
          <w:szCs w:val="21"/>
          <w:highlight w:val="none"/>
        </w:rPr>
        <w:t>相关内容。</w:t>
      </w:r>
    </w:p>
    <w:p w14:paraId="6F0E870C">
      <w:pPr>
        <w:pStyle w:val="5"/>
        <w:snapToGrid w:val="0"/>
        <w:spacing w:before="0" w:after="0" w:line="360" w:lineRule="auto"/>
        <w:rPr>
          <w:rFonts w:ascii="宋体" w:hAnsi="宋体"/>
          <w:b w:val="0"/>
          <w:snapToGrid w:val="0"/>
          <w:color w:val="auto"/>
          <w:sz w:val="24"/>
          <w:szCs w:val="24"/>
          <w:highlight w:val="none"/>
        </w:rPr>
      </w:pPr>
      <w:bookmarkStart w:id="310" w:name="_Toc24446"/>
      <w:bookmarkStart w:id="311" w:name="_Toc287607771"/>
      <w:bookmarkStart w:id="312" w:name="_Toc16038"/>
      <w:bookmarkStart w:id="313" w:name="_Toc224103342"/>
      <w:bookmarkStart w:id="314" w:name="_Toc287620710"/>
      <w:bookmarkStart w:id="315" w:name="_Toc277082577"/>
      <w:bookmarkStart w:id="316" w:name="_Toc430530460"/>
      <w:bookmarkStart w:id="317" w:name="_Toc200513151"/>
      <w:bookmarkStart w:id="318" w:name="_Toc509218735"/>
      <w:r>
        <w:rPr>
          <w:rFonts w:ascii="宋体" w:hAnsi="宋体"/>
          <w:b w:val="0"/>
          <w:snapToGrid w:val="0"/>
          <w:color w:val="auto"/>
          <w:sz w:val="24"/>
          <w:szCs w:val="24"/>
          <w:highlight w:val="none"/>
        </w:rPr>
        <w:t>3.6  备选投标方案</w:t>
      </w:r>
      <w:bookmarkEnd w:id="310"/>
      <w:bookmarkEnd w:id="311"/>
      <w:bookmarkEnd w:id="312"/>
      <w:bookmarkEnd w:id="313"/>
      <w:bookmarkEnd w:id="314"/>
      <w:bookmarkEnd w:id="315"/>
      <w:bookmarkEnd w:id="316"/>
      <w:bookmarkEnd w:id="317"/>
      <w:bookmarkEnd w:id="318"/>
    </w:p>
    <w:p w14:paraId="400D9D0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递交备选投标方案的，只有</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所递交的备选投标方案方可予以考虑。评标委员会认为</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的备 选投标方案优于其按照</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6220B537">
      <w:pPr>
        <w:pStyle w:val="5"/>
        <w:snapToGrid w:val="0"/>
        <w:spacing w:before="0" w:after="0" w:line="360" w:lineRule="auto"/>
        <w:rPr>
          <w:rFonts w:ascii="宋体" w:hAnsi="宋体"/>
          <w:b w:val="0"/>
          <w:snapToGrid w:val="0"/>
          <w:color w:val="auto"/>
          <w:sz w:val="24"/>
          <w:szCs w:val="24"/>
          <w:highlight w:val="none"/>
        </w:rPr>
      </w:pPr>
      <w:bookmarkStart w:id="319" w:name="_Toc277082578"/>
      <w:bookmarkStart w:id="320" w:name="_Toc430530461"/>
      <w:bookmarkStart w:id="321" w:name="_Toc224103343"/>
      <w:bookmarkStart w:id="322" w:name="_Toc14765"/>
      <w:bookmarkStart w:id="323" w:name="_Toc16951"/>
      <w:bookmarkStart w:id="324" w:name="_Toc509218736"/>
      <w:bookmarkStart w:id="325" w:name="_Toc287620711"/>
      <w:bookmarkStart w:id="326" w:name="_Toc200513152"/>
      <w:bookmarkStart w:id="327" w:name="_Toc287607772"/>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val="en-US" w:eastAsia="zh-CN"/>
        </w:rPr>
        <w:t>比选申请</w:t>
      </w:r>
      <w:r>
        <w:rPr>
          <w:rFonts w:ascii="宋体" w:hAnsi="宋体"/>
          <w:b w:val="0"/>
          <w:snapToGrid w:val="0"/>
          <w:color w:val="auto"/>
          <w:sz w:val="24"/>
          <w:szCs w:val="24"/>
          <w:highlight w:val="none"/>
        </w:rPr>
        <w:t>文件的编制</w:t>
      </w:r>
      <w:bookmarkEnd w:id="319"/>
      <w:bookmarkEnd w:id="320"/>
      <w:bookmarkEnd w:id="321"/>
      <w:bookmarkEnd w:id="322"/>
      <w:bookmarkEnd w:id="323"/>
      <w:bookmarkEnd w:id="324"/>
      <w:bookmarkEnd w:id="325"/>
      <w:bookmarkEnd w:id="326"/>
      <w:bookmarkEnd w:id="327"/>
    </w:p>
    <w:p w14:paraId="08044A1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文件应按第八章“</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文件的组成部分。其中，</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函附录在满足</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52EDB4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文件应当对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范围等实质性内容做出响应。</w:t>
      </w:r>
    </w:p>
    <w:p w14:paraId="7649671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szCs w:val="21"/>
          <w:highlight w:val="none"/>
          <w:lang w:val="en-US" w:eastAsia="zh-CN"/>
        </w:rPr>
        <w:t>比选申请</w:t>
      </w:r>
      <w:r>
        <w:rPr>
          <w:rFonts w:hint="eastAsia" w:ascii="宋体" w:hAnsi="宋体"/>
          <w:snapToGrid w:val="0"/>
          <w:color w:val="auto"/>
          <w:kern w:val="0"/>
          <w:position w:val="-2"/>
          <w:szCs w:val="21"/>
          <w:highlight w:val="none"/>
        </w:rPr>
        <w:t>文件的签名盖章要求：按本章</w:t>
      </w:r>
      <w:r>
        <w:rPr>
          <w:rFonts w:hint="eastAsia" w:ascii="宋体" w:hAnsi="宋体"/>
          <w:snapToGrid w:val="0"/>
          <w:color w:val="auto"/>
          <w:kern w:val="0"/>
          <w:position w:val="-2"/>
          <w:szCs w:val="21"/>
          <w:highlight w:val="none"/>
          <w:lang w:eastAsia="zh-CN"/>
        </w:rPr>
        <w:t>比选申请人</w:t>
      </w:r>
      <w:r>
        <w:rPr>
          <w:rFonts w:hint="eastAsia" w:ascii="宋体" w:hAnsi="宋体"/>
          <w:snapToGrid w:val="0"/>
          <w:color w:val="auto"/>
          <w:kern w:val="0"/>
          <w:position w:val="-2"/>
          <w:szCs w:val="21"/>
          <w:highlight w:val="none"/>
        </w:rPr>
        <w:t>须知前附表第3.7.3项执行。</w:t>
      </w:r>
    </w:p>
    <w:p w14:paraId="28703E90">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481ED4B3">
      <w:pPr>
        <w:tabs>
          <w:tab w:val="left" w:pos="1680"/>
        </w:tabs>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文件的正本与副本应分别装订成册，并编制目录，具体装订要求见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w:t>
      </w:r>
    </w:p>
    <w:p w14:paraId="09799B92">
      <w:pPr>
        <w:pStyle w:val="4"/>
        <w:keepNext w:val="0"/>
        <w:keepLines w:val="0"/>
        <w:spacing w:before="0" w:after="0" w:line="360" w:lineRule="auto"/>
        <w:rPr>
          <w:rFonts w:ascii="宋体" w:hAnsi="宋体"/>
          <w:b w:val="0"/>
          <w:snapToGrid w:val="0"/>
          <w:color w:val="auto"/>
          <w:highlight w:val="none"/>
        </w:rPr>
      </w:pPr>
      <w:bookmarkStart w:id="328" w:name="_Toc224103344"/>
      <w:bookmarkStart w:id="329" w:name="_Toc277082579"/>
      <w:bookmarkStart w:id="330" w:name="_Toc287607773"/>
      <w:bookmarkStart w:id="331" w:name="_Toc430530462"/>
      <w:bookmarkStart w:id="332" w:name="_Toc200513153"/>
      <w:bookmarkStart w:id="333" w:name="_Toc25010"/>
      <w:bookmarkStart w:id="334" w:name="_Toc287620712"/>
      <w:bookmarkStart w:id="335" w:name="_Toc9499"/>
      <w:bookmarkStart w:id="336" w:name="_Toc509218737"/>
      <w:r>
        <w:rPr>
          <w:rFonts w:ascii="宋体" w:hAnsi="宋体"/>
          <w:b w:val="0"/>
          <w:snapToGrid w:val="0"/>
          <w:color w:val="auto"/>
          <w:highlight w:val="none"/>
        </w:rPr>
        <w:t>4.  投标</w:t>
      </w:r>
      <w:bookmarkEnd w:id="328"/>
      <w:bookmarkEnd w:id="329"/>
      <w:bookmarkEnd w:id="330"/>
      <w:bookmarkEnd w:id="331"/>
      <w:bookmarkEnd w:id="332"/>
      <w:bookmarkEnd w:id="333"/>
      <w:bookmarkEnd w:id="334"/>
      <w:bookmarkEnd w:id="335"/>
      <w:bookmarkEnd w:id="336"/>
    </w:p>
    <w:p w14:paraId="12F6C5EF">
      <w:pPr>
        <w:pStyle w:val="5"/>
        <w:keepNext w:val="0"/>
        <w:keepLines w:val="0"/>
        <w:snapToGrid w:val="0"/>
        <w:spacing w:before="0" w:after="0" w:line="360" w:lineRule="auto"/>
        <w:rPr>
          <w:rFonts w:ascii="宋体" w:hAnsi="宋体"/>
          <w:b w:val="0"/>
          <w:snapToGrid w:val="0"/>
          <w:color w:val="auto"/>
          <w:sz w:val="24"/>
          <w:szCs w:val="24"/>
          <w:highlight w:val="none"/>
        </w:rPr>
      </w:pPr>
      <w:bookmarkStart w:id="337" w:name="_Toc1606"/>
      <w:bookmarkStart w:id="338" w:name="_Toc287607774"/>
      <w:bookmarkStart w:id="339" w:name="_Toc430530463"/>
      <w:bookmarkStart w:id="340" w:name="_Toc200513154"/>
      <w:bookmarkStart w:id="341" w:name="_Toc287620713"/>
      <w:bookmarkStart w:id="342" w:name="_Toc509218738"/>
      <w:bookmarkStart w:id="343" w:name="_Toc18995"/>
      <w:bookmarkStart w:id="344" w:name="_Toc277082580"/>
      <w:bookmarkStart w:id="345" w:name="_Toc224103345"/>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val="en-US" w:eastAsia="zh-CN"/>
        </w:rPr>
        <w:t>比选申请</w:t>
      </w:r>
      <w:r>
        <w:rPr>
          <w:rFonts w:ascii="宋体" w:hAnsi="宋体"/>
          <w:b w:val="0"/>
          <w:snapToGrid w:val="0"/>
          <w:color w:val="auto"/>
          <w:sz w:val="24"/>
          <w:szCs w:val="24"/>
          <w:highlight w:val="none"/>
        </w:rPr>
        <w:t>文件的密封和标记</w:t>
      </w:r>
      <w:bookmarkEnd w:id="337"/>
      <w:bookmarkEnd w:id="338"/>
      <w:bookmarkEnd w:id="339"/>
      <w:bookmarkEnd w:id="340"/>
      <w:bookmarkEnd w:id="341"/>
      <w:bookmarkEnd w:id="342"/>
      <w:bookmarkEnd w:id="343"/>
      <w:bookmarkEnd w:id="344"/>
      <w:bookmarkEnd w:id="345"/>
    </w:p>
    <w:p w14:paraId="20A8CDD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6"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B1DDA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B012106">
      <w:pPr>
        <w:pStyle w:val="5"/>
        <w:keepNext w:val="0"/>
        <w:keepLines w:val="0"/>
        <w:snapToGrid w:val="0"/>
        <w:spacing w:before="0" w:after="0" w:line="360" w:lineRule="auto"/>
        <w:rPr>
          <w:rFonts w:ascii="宋体" w:hAnsi="宋体"/>
          <w:b w:val="0"/>
          <w:snapToGrid w:val="0"/>
          <w:color w:val="auto"/>
          <w:sz w:val="24"/>
          <w:szCs w:val="24"/>
          <w:highlight w:val="none"/>
        </w:rPr>
      </w:pPr>
      <w:bookmarkStart w:id="347" w:name="_Toc430530464"/>
      <w:bookmarkStart w:id="348" w:name="_Toc509218739"/>
      <w:bookmarkStart w:id="349" w:name="_Toc25809"/>
      <w:bookmarkStart w:id="350" w:name="_Toc277082581"/>
      <w:bookmarkStart w:id="351" w:name="_Toc287607775"/>
      <w:bookmarkStart w:id="352" w:name="_Toc224103346"/>
      <w:bookmarkStart w:id="353" w:name="_Toc287620714"/>
      <w:bookmarkStart w:id="354" w:name="_Toc19149"/>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val="en-US" w:eastAsia="zh-CN"/>
        </w:rPr>
        <w:t>比选申请</w:t>
      </w:r>
      <w:r>
        <w:rPr>
          <w:rFonts w:ascii="宋体" w:hAnsi="宋体"/>
          <w:b w:val="0"/>
          <w:snapToGrid w:val="0"/>
          <w:color w:val="auto"/>
          <w:sz w:val="24"/>
          <w:szCs w:val="24"/>
          <w:highlight w:val="none"/>
        </w:rPr>
        <w:t>文件的递交</w:t>
      </w:r>
      <w:bookmarkEnd w:id="346"/>
      <w:bookmarkEnd w:id="347"/>
      <w:bookmarkEnd w:id="348"/>
      <w:bookmarkEnd w:id="349"/>
      <w:bookmarkEnd w:id="350"/>
      <w:bookmarkEnd w:id="351"/>
      <w:bookmarkEnd w:id="352"/>
      <w:bookmarkEnd w:id="353"/>
      <w:bookmarkEnd w:id="354"/>
    </w:p>
    <w:p w14:paraId="708EA23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须知前附表第 2.2.2 项规定的投标截止时间前递交</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w:t>
      </w:r>
    </w:p>
    <w:p w14:paraId="3853F70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文件的地点：见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CF0992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文件不予退还。</w:t>
      </w:r>
    </w:p>
    <w:p w14:paraId="2331F9D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文件后，向</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出具签收凭证。</w:t>
      </w:r>
    </w:p>
    <w:p w14:paraId="201F76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6B3FA85F">
      <w:pPr>
        <w:pStyle w:val="5"/>
        <w:keepNext w:val="0"/>
        <w:keepLines w:val="0"/>
        <w:snapToGrid w:val="0"/>
        <w:spacing w:before="0" w:after="0" w:line="360" w:lineRule="auto"/>
        <w:rPr>
          <w:rFonts w:ascii="宋体" w:hAnsi="宋体"/>
          <w:b w:val="0"/>
          <w:snapToGrid w:val="0"/>
          <w:color w:val="auto"/>
          <w:sz w:val="24"/>
          <w:szCs w:val="24"/>
          <w:highlight w:val="none"/>
        </w:rPr>
      </w:pPr>
      <w:bookmarkStart w:id="355" w:name="_Toc23986"/>
      <w:bookmarkStart w:id="356" w:name="_Toc277082582"/>
      <w:bookmarkStart w:id="357" w:name="_Toc430530465"/>
      <w:bookmarkStart w:id="358" w:name="_Toc287607776"/>
      <w:bookmarkStart w:id="359" w:name="_Toc287620715"/>
      <w:bookmarkStart w:id="360" w:name="_Toc509218740"/>
      <w:bookmarkStart w:id="361" w:name="_Toc3552"/>
      <w:bookmarkStart w:id="362" w:name="_Toc200513156"/>
      <w:bookmarkStart w:id="363" w:name="_Toc224103347"/>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val="en-US" w:eastAsia="zh-CN"/>
        </w:rPr>
        <w:t>比选申请</w:t>
      </w:r>
      <w:r>
        <w:rPr>
          <w:rFonts w:ascii="宋体" w:hAnsi="宋体"/>
          <w:b w:val="0"/>
          <w:snapToGrid w:val="0"/>
          <w:color w:val="auto"/>
          <w:sz w:val="24"/>
          <w:szCs w:val="24"/>
          <w:highlight w:val="none"/>
        </w:rPr>
        <w:t>文件的修改与撤回</w:t>
      </w:r>
      <w:bookmarkEnd w:id="355"/>
      <w:bookmarkEnd w:id="356"/>
      <w:bookmarkEnd w:id="357"/>
      <w:bookmarkEnd w:id="358"/>
      <w:bookmarkEnd w:id="359"/>
      <w:bookmarkEnd w:id="360"/>
      <w:bookmarkEnd w:id="361"/>
      <w:bookmarkEnd w:id="362"/>
      <w:bookmarkEnd w:id="363"/>
    </w:p>
    <w:p w14:paraId="788BBC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须知前附表第2.2.2项规定的投标截止时间前，</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36AD62B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出具签收凭证。</w:t>
      </w:r>
    </w:p>
    <w:p w14:paraId="5F31533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应按照本章第3条、第4条规定进行编制、密封、标记和递交，并标明“修改”字样。</w:t>
      </w:r>
    </w:p>
    <w:p w14:paraId="05171147">
      <w:pPr>
        <w:pStyle w:val="4"/>
        <w:keepNext w:val="0"/>
        <w:keepLines w:val="0"/>
        <w:spacing w:before="0" w:after="0" w:line="360" w:lineRule="auto"/>
        <w:rPr>
          <w:rFonts w:ascii="宋体" w:hAnsi="宋体"/>
          <w:b w:val="0"/>
          <w:snapToGrid w:val="0"/>
          <w:color w:val="auto"/>
          <w:highlight w:val="none"/>
        </w:rPr>
      </w:pPr>
      <w:bookmarkStart w:id="364" w:name="_Toc287607777"/>
      <w:bookmarkStart w:id="365" w:name="_Toc287620716"/>
      <w:bookmarkStart w:id="366" w:name="_Toc277082583"/>
      <w:bookmarkStart w:id="367" w:name="_Toc224103348"/>
      <w:bookmarkStart w:id="368" w:name="_Toc9614"/>
      <w:bookmarkStart w:id="369" w:name="_Toc430530466"/>
      <w:bookmarkStart w:id="370" w:name="_Toc509218741"/>
      <w:bookmarkStart w:id="371" w:name="_Toc23652"/>
      <w:bookmarkStart w:id="372" w:name="_Toc200513157"/>
      <w:r>
        <w:rPr>
          <w:rFonts w:ascii="宋体" w:hAnsi="宋体"/>
          <w:b w:val="0"/>
          <w:snapToGrid w:val="0"/>
          <w:color w:val="auto"/>
          <w:highlight w:val="none"/>
        </w:rPr>
        <w:t>5.  开标</w:t>
      </w:r>
      <w:bookmarkEnd w:id="364"/>
      <w:bookmarkEnd w:id="365"/>
      <w:bookmarkEnd w:id="366"/>
      <w:bookmarkEnd w:id="367"/>
      <w:bookmarkEnd w:id="368"/>
      <w:bookmarkEnd w:id="369"/>
      <w:bookmarkEnd w:id="370"/>
      <w:bookmarkEnd w:id="371"/>
      <w:bookmarkEnd w:id="372"/>
    </w:p>
    <w:p w14:paraId="5B121A63">
      <w:pPr>
        <w:pStyle w:val="5"/>
        <w:keepNext w:val="0"/>
        <w:keepLines w:val="0"/>
        <w:snapToGrid w:val="0"/>
        <w:spacing w:before="0" w:after="0" w:line="360" w:lineRule="auto"/>
        <w:rPr>
          <w:rFonts w:ascii="宋体" w:hAnsi="宋体"/>
          <w:b w:val="0"/>
          <w:snapToGrid w:val="0"/>
          <w:color w:val="auto"/>
          <w:sz w:val="24"/>
          <w:szCs w:val="24"/>
          <w:highlight w:val="none"/>
        </w:rPr>
      </w:pPr>
      <w:bookmarkStart w:id="373" w:name="_Toc430530467"/>
      <w:bookmarkStart w:id="374" w:name="_Toc20593"/>
      <w:bookmarkStart w:id="375" w:name="_Toc200513158"/>
      <w:bookmarkStart w:id="376" w:name="_Toc3218"/>
      <w:bookmarkStart w:id="377" w:name="_Toc287607778"/>
      <w:bookmarkStart w:id="378" w:name="_Toc277082584"/>
      <w:bookmarkStart w:id="379" w:name="_Toc509218742"/>
      <w:bookmarkStart w:id="380" w:name="_Toc287620717"/>
      <w:bookmarkStart w:id="381" w:name="_Toc224103349"/>
      <w:r>
        <w:rPr>
          <w:rFonts w:ascii="宋体" w:hAnsi="宋体"/>
          <w:b w:val="0"/>
          <w:snapToGrid w:val="0"/>
          <w:color w:val="auto"/>
          <w:sz w:val="24"/>
          <w:szCs w:val="24"/>
          <w:highlight w:val="none"/>
        </w:rPr>
        <w:t>5.1  开标时间和地点</w:t>
      </w:r>
      <w:bookmarkEnd w:id="373"/>
      <w:bookmarkEnd w:id="374"/>
      <w:bookmarkEnd w:id="375"/>
      <w:bookmarkEnd w:id="376"/>
      <w:bookmarkEnd w:id="377"/>
      <w:bookmarkEnd w:id="378"/>
      <w:bookmarkEnd w:id="379"/>
      <w:bookmarkEnd w:id="380"/>
      <w:bookmarkEnd w:id="381"/>
    </w:p>
    <w:p w14:paraId="1A0139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须知前附表第 2.2.2 项规定的投标截止时间（开标时间）和</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的法定代表人或其委托代理人准时参加。</w:t>
      </w:r>
    </w:p>
    <w:p w14:paraId="46346BAC">
      <w:pPr>
        <w:pStyle w:val="5"/>
        <w:keepNext w:val="0"/>
        <w:keepLines w:val="0"/>
        <w:snapToGrid w:val="0"/>
        <w:spacing w:before="0" w:after="0" w:line="360" w:lineRule="auto"/>
        <w:rPr>
          <w:rFonts w:ascii="宋体" w:hAnsi="宋体"/>
          <w:b w:val="0"/>
          <w:snapToGrid w:val="0"/>
          <w:color w:val="auto"/>
          <w:sz w:val="24"/>
          <w:szCs w:val="24"/>
          <w:highlight w:val="none"/>
        </w:rPr>
      </w:pPr>
      <w:bookmarkStart w:id="382" w:name="_Toc224103350"/>
      <w:bookmarkStart w:id="383" w:name="_Toc200513159"/>
      <w:bookmarkStart w:id="384" w:name="_Toc277082585"/>
      <w:bookmarkStart w:id="385" w:name="_Toc16389"/>
      <w:bookmarkStart w:id="386" w:name="_Toc14994"/>
      <w:bookmarkStart w:id="387" w:name="_Toc287620718"/>
      <w:bookmarkStart w:id="388" w:name="_Toc509218743"/>
      <w:bookmarkStart w:id="389" w:name="_Toc430530468"/>
      <w:bookmarkStart w:id="390" w:name="_Toc287607779"/>
      <w:r>
        <w:rPr>
          <w:rFonts w:ascii="宋体" w:hAnsi="宋体"/>
          <w:b w:val="0"/>
          <w:snapToGrid w:val="0"/>
          <w:color w:val="auto"/>
          <w:sz w:val="24"/>
          <w:szCs w:val="24"/>
          <w:highlight w:val="none"/>
        </w:rPr>
        <w:t>5.2  开标程序</w:t>
      </w:r>
      <w:bookmarkEnd w:id="382"/>
      <w:bookmarkEnd w:id="383"/>
      <w:bookmarkEnd w:id="384"/>
      <w:bookmarkEnd w:id="385"/>
      <w:bookmarkEnd w:id="386"/>
      <w:bookmarkEnd w:id="387"/>
      <w:bookmarkEnd w:id="388"/>
      <w:bookmarkEnd w:id="389"/>
      <w:bookmarkEnd w:id="390"/>
    </w:p>
    <w:p w14:paraId="1E9F894B">
      <w:pPr>
        <w:autoSpaceDE w:val="0"/>
        <w:autoSpaceDN w:val="0"/>
        <w:adjustRightInd w:val="0"/>
        <w:snapToGrid w:val="0"/>
        <w:spacing w:line="360" w:lineRule="auto"/>
        <w:ind w:firstLine="420" w:firstLineChars="200"/>
        <w:rPr>
          <w:rFonts w:ascii="宋体" w:hAnsi="宋体"/>
          <w:color w:val="auto"/>
          <w:szCs w:val="21"/>
          <w:highlight w:val="none"/>
        </w:rPr>
      </w:pPr>
      <w:bookmarkStart w:id="391" w:name="_Toc287620719"/>
      <w:bookmarkStart w:id="392" w:name="_Toc200513160"/>
      <w:bookmarkStart w:id="393" w:name="_Toc287607780"/>
      <w:bookmarkStart w:id="394" w:name="_Toc277082586"/>
      <w:bookmarkStart w:id="395" w:name="_Toc224103351"/>
      <w:r>
        <w:rPr>
          <w:rFonts w:ascii="宋体" w:hAnsi="宋体"/>
          <w:color w:val="auto"/>
          <w:szCs w:val="21"/>
          <w:highlight w:val="none"/>
        </w:rPr>
        <w:t>详见</w:t>
      </w:r>
      <w:r>
        <w:rPr>
          <w:rFonts w:hint="eastAsia" w:ascii="宋体" w:hAnsi="宋体"/>
          <w:color w:val="auto"/>
          <w:szCs w:val="21"/>
          <w:highlight w:val="none"/>
          <w:lang w:eastAsia="zh-CN"/>
        </w:rPr>
        <w:t>比选申请人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738E1AAD">
      <w:pPr>
        <w:pStyle w:val="5"/>
        <w:keepNext w:val="0"/>
        <w:keepLines w:val="0"/>
        <w:snapToGrid w:val="0"/>
        <w:spacing w:before="0" w:after="0" w:line="360" w:lineRule="auto"/>
        <w:rPr>
          <w:rFonts w:ascii="宋体" w:hAnsi="宋体"/>
          <w:b w:val="0"/>
          <w:snapToGrid w:val="0"/>
          <w:color w:val="auto"/>
          <w:sz w:val="24"/>
          <w:szCs w:val="24"/>
          <w:highlight w:val="none"/>
        </w:rPr>
      </w:pPr>
      <w:bookmarkStart w:id="396" w:name="_Toc57820594"/>
      <w:bookmarkStart w:id="397" w:name="_Toc21545"/>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96"/>
      <w:bookmarkEnd w:id="397"/>
    </w:p>
    <w:p w14:paraId="306B5794">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w:t>
      </w:r>
      <w:r>
        <w:rPr>
          <w:rFonts w:hint="eastAsia" w:ascii="宋体" w:hAnsi="宋体"/>
          <w:color w:val="auto"/>
          <w:szCs w:val="21"/>
          <w:highlight w:val="none"/>
          <w:lang w:eastAsia="zh-CN"/>
        </w:rPr>
        <w:t>比选申请人</w:t>
      </w:r>
      <w:r>
        <w:rPr>
          <w:rFonts w:hint="eastAsia" w:ascii="宋体" w:hAnsi="宋体"/>
          <w:color w:val="auto"/>
          <w:szCs w:val="21"/>
          <w:highlight w:val="none"/>
        </w:rPr>
        <w:t>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09CF8B04">
      <w:pPr>
        <w:pStyle w:val="4"/>
        <w:keepNext w:val="0"/>
        <w:keepLines w:val="0"/>
        <w:spacing w:before="0" w:after="0" w:line="360" w:lineRule="auto"/>
        <w:rPr>
          <w:rFonts w:ascii="宋体" w:hAnsi="宋体"/>
          <w:b w:val="0"/>
          <w:snapToGrid w:val="0"/>
          <w:color w:val="auto"/>
          <w:highlight w:val="none"/>
        </w:rPr>
      </w:pPr>
      <w:bookmarkStart w:id="398" w:name="_Toc9533"/>
      <w:bookmarkStart w:id="399" w:name="_Toc509218744"/>
      <w:bookmarkStart w:id="400" w:name="_Toc430530469"/>
      <w:bookmarkStart w:id="401" w:name="_Toc23799"/>
      <w:r>
        <w:rPr>
          <w:rFonts w:ascii="宋体" w:hAnsi="宋体"/>
          <w:b w:val="0"/>
          <w:snapToGrid w:val="0"/>
          <w:color w:val="auto"/>
          <w:highlight w:val="none"/>
        </w:rPr>
        <w:t>6.  评标</w:t>
      </w:r>
      <w:bookmarkEnd w:id="391"/>
      <w:bookmarkEnd w:id="392"/>
      <w:bookmarkEnd w:id="393"/>
      <w:bookmarkEnd w:id="394"/>
      <w:bookmarkEnd w:id="395"/>
      <w:bookmarkEnd w:id="398"/>
      <w:bookmarkEnd w:id="399"/>
      <w:bookmarkEnd w:id="400"/>
      <w:bookmarkEnd w:id="401"/>
    </w:p>
    <w:p w14:paraId="1B20CEBD">
      <w:pPr>
        <w:pStyle w:val="5"/>
        <w:keepNext w:val="0"/>
        <w:keepLines w:val="0"/>
        <w:snapToGrid w:val="0"/>
        <w:spacing w:before="0" w:after="0" w:line="360" w:lineRule="auto"/>
        <w:rPr>
          <w:rFonts w:ascii="宋体" w:hAnsi="宋体"/>
          <w:b w:val="0"/>
          <w:snapToGrid w:val="0"/>
          <w:color w:val="auto"/>
          <w:sz w:val="24"/>
          <w:szCs w:val="24"/>
          <w:highlight w:val="none"/>
        </w:rPr>
      </w:pPr>
      <w:bookmarkStart w:id="402" w:name="_Toc16589"/>
      <w:bookmarkStart w:id="403" w:name="_Toc28100"/>
      <w:bookmarkStart w:id="404" w:name="_Toc287620720"/>
      <w:bookmarkStart w:id="405" w:name="_Toc277082587"/>
      <w:bookmarkStart w:id="406" w:name="_Toc509218745"/>
      <w:bookmarkStart w:id="407" w:name="_Toc430530470"/>
      <w:bookmarkStart w:id="408" w:name="_Toc287607781"/>
      <w:bookmarkStart w:id="409" w:name="_Toc224103352"/>
      <w:bookmarkStart w:id="410" w:name="_Toc200513161"/>
      <w:r>
        <w:rPr>
          <w:rFonts w:ascii="宋体" w:hAnsi="宋体"/>
          <w:b w:val="0"/>
          <w:snapToGrid w:val="0"/>
          <w:color w:val="auto"/>
          <w:sz w:val="24"/>
          <w:szCs w:val="24"/>
          <w:highlight w:val="none"/>
        </w:rPr>
        <w:t>6.1  评标委员会</w:t>
      </w:r>
      <w:bookmarkEnd w:id="402"/>
      <w:bookmarkEnd w:id="403"/>
      <w:bookmarkEnd w:id="404"/>
      <w:bookmarkEnd w:id="405"/>
      <w:bookmarkEnd w:id="406"/>
      <w:bookmarkEnd w:id="407"/>
      <w:bookmarkEnd w:id="408"/>
      <w:bookmarkEnd w:id="409"/>
      <w:bookmarkEnd w:id="410"/>
    </w:p>
    <w:p w14:paraId="3A3ED0E2">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39B1F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5400C2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的主要负责人的近亲属；</w:t>
      </w:r>
    </w:p>
    <w:p w14:paraId="0429539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09A3F44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有利害关系，可能影响对投标公正评审的；</w:t>
      </w:r>
    </w:p>
    <w:p w14:paraId="46A894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05EC86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791A3C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51469006">
      <w:pPr>
        <w:pStyle w:val="5"/>
        <w:snapToGrid w:val="0"/>
        <w:spacing w:before="0" w:after="0" w:line="360" w:lineRule="auto"/>
        <w:rPr>
          <w:rFonts w:ascii="宋体" w:hAnsi="宋体"/>
          <w:b w:val="0"/>
          <w:snapToGrid w:val="0"/>
          <w:color w:val="auto"/>
          <w:sz w:val="24"/>
          <w:szCs w:val="24"/>
          <w:highlight w:val="none"/>
        </w:rPr>
      </w:pPr>
      <w:bookmarkStart w:id="411" w:name="_Toc430530471"/>
      <w:bookmarkStart w:id="412" w:name="_Toc287607782"/>
      <w:bookmarkStart w:id="413" w:name="_Toc224103353"/>
      <w:bookmarkStart w:id="414" w:name="_Toc200513162"/>
      <w:bookmarkStart w:id="415" w:name="_Toc12166"/>
      <w:bookmarkStart w:id="416" w:name="_Toc28861"/>
      <w:bookmarkStart w:id="417" w:name="_Toc287620721"/>
      <w:bookmarkStart w:id="418" w:name="_Toc509218746"/>
      <w:bookmarkStart w:id="419" w:name="_Toc277082588"/>
      <w:r>
        <w:rPr>
          <w:rFonts w:ascii="宋体" w:hAnsi="宋体"/>
          <w:b w:val="0"/>
          <w:snapToGrid w:val="0"/>
          <w:color w:val="auto"/>
          <w:sz w:val="24"/>
          <w:szCs w:val="24"/>
          <w:highlight w:val="none"/>
        </w:rPr>
        <w:t>6.2  评标原则</w:t>
      </w:r>
      <w:bookmarkEnd w:id="411"/>
      <w:bookmarkEnd w:id="412"/>
      <w:bookmarkEnd w:id="413"/>
      <w:bookmarkEnd w:id="414"/>
      <w:bookmarkEnd w:id="415"/>
      <w:bookmarkEnd w:id="416"/>
      <w:bookmarkEnd w:id="417"/>
      <w:bookmarkEnd w:id="418"/>
      <w:bookmarkEnd w:id="419"/>
    </w:p>
    <w:p w14:paraId="7E21F94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7AE51274">
      <w:pPr>
        <w:pStyle w:val="5"/>
        <w:snapToGrid w:val="0"/>
        <w:spacing w:before="0" w:after="0" w:line="360" w:lineRule="auto"/>
        <w:rPr>
          <w:rFonts w:ascii="宋体" w:hAnsi="宋体"/>
          <w:b w:val="0"/>
          <w:snapToGrid w:val="0"/>
          <w:color w:val="auto"/>
          <w:sz w:val="24"/>
          <w:szCs w:val="24"/>
          <w:highlight w:val="none"/>
        </w:rPr>
      </w:pPr>
      <w:bookmarkStart w:id="420" w:name="_Toc277082589"/>
      <w:bookmarkStart w:id="421" w:name="_Toc287620722"/>
      <w:bookmarkStart w:id="422" w:name="_Toc287607783"/>
      <w:bookmarkStart w:id="423" w:name="_Toc509218747"/>
      <w:bookmarkStart w:id="424" w:name="_Toc14701"/>
      <w:bookmarkStart w:id="425" w:name="_Toc200513163"/>
      <w:bookmarkStart w:id="426" w:name="_Toc430530472"/>
      <w:bookmarkStart w:id="427" w:name="_Toc224103354"/>
      <w:bookmarkStart w:id="428" w:name="_Toc3083"/>
      <w:r>
        <w:rPr>
          <w:rFonts w:ascii="宋体" w:hAnsi="宋体"/>
          <w:b w:val="0"/>
          <w:snapToGrid w:val="0"/>
          <w:color w:val="auto"/>
          <w:sz w:val="24"/>
          <w:szCs w:val="24"/>
          <w:highlight w:val="none"/>
        </w:rPr>
        <w:t>6.3  评标</w:t>
      </w:r>
      <w:bookmarkEnd w:id="420"/>
      <w:bookmarkEnd w:id="421"/>
      <w:bookmarkEnd w:id="422"/>
      <w:bookmarkEnd w:id="423"/>
      <w:bookmarkEnd w:id="424"/>
      <w:bookmarkEnd w:id="425"/>
      <w:bookmarkEnd w:id="426"/>
      <w:bookmarkEnd w:id="427"/>
      <w:bookmarkEnd w:id="428"/>
    </w:p>
    <w:p w14:paraId="356546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lang w:val="en-US" w:eastAsia="zh-CN"/>
        </w:rPr>
        <w:t>比选申请</w:t>
      </w:r>
      <w:r>
        <w:rPr>
          <w:rFonts w:ascii="宋体" w:hAnsi="宋体"/>
          <w:snapToGrid w:val="0"/>
          <w:color w:val="auto"/>
          <w:kern w:val="0"/>
          <w:szCs w:val="21"/>
          <w:highlight w:val="none"/>
        </w:rPr>
        <w:t>文件进行评审。第三章“评标办法”没有规定的方法、评审因素和标准，不得作为评标依据。</w:t>
      </w:r>
    </w:p>
    <w:p w14:paraId="71EC131C">
      <w:pPr>
        <w:pStyle w:val="4"/>
        <w:spacing w:before="0" w:after="0" w:line="360" w:lineRule="auto"/>
        <w:rPr>
          <w:rFonts w:ascii="宋体" w:hAnsi="宋体"/>
          <w:b w:val="0"/>
          <w:snapToGrid w:val="0"/>
          <w:color w:val="auto"/>
          <w:highlight w:val="none"/>
        </w:rPr>
      </w:pPr>
      <w:bookmarkStart w:id="429" w:name="_Toc287607784"/>
      <w:bookmarkStart w:id="430" w:name="_Toc16502"/>
      <w:bookmarkStart w:id="431" w:name="_Toc277082590"/>
      <w:bookmarkStart w:id="432" w:name="_Toc287620723"/>
      <w:bookmarkStart w:id="433" w:name="_Toc509218748"/>
      <w:bookmarkStart w:id="434" w:name="_Toc224103355"/>
      <w:bookmarkStart w:id="435" w:name="_Toc2723"/>
      <w:bookmarkStart w:id="436" w:name="_Toc430530473"/>
      <w:bookmarkStart w:id="437" w:name="_Toc200513164"/>
      <w:r>
        <w:rPr>
          <w:rFonts w:ascii="宋体" w:hAnsi="宋体"/>
          <w:b w:val="0"/>
          <w:snapToGrid w:val="0"/>
          <w:color w:val="auto"/>
          <w:highlight w:val="none"/>
        </w:rPr>
        <w:t>7.  合同授予</w:t>
      </w:r>
      <w:bookmarkEnd w:id="429"/>
      <w:bookmarkEnd w:id="430"/>
      <w:bookmarkEnd w:id="431"/>
      <w:bookmarkEnd w:id="432"/>
      <w:bookmarkEnd w:id="433"/>
      <w:bookmarkEnd w:id="434"/>
      <w:bookmarkEnd w:id="435"/>
      <w:bookmarkEnd w:id="436"/>
      <w:bookmarkEnd w:id="437"/>
    </w:p>
    <w:p w14:paraId="57F7B413">
      <w:pPr>
        <w:pStyle w:val="5"/>
        <w:snapToGrid w:val="0"/>
        <w:spacing w:before="0" w:after="0" w:line="360" w:lineRule="auto"/>
        <w:rPr>
          <w:rFonts w:ascii="宋体" w:hAnsi="宋体"/>
          <w:b w:val="0"/>
          <w:snapToGrid w:val="0"/>
          <w:color w:val="auto"/>
          <w:sz w:val="24"/>
          <w:szCs w:val="24"/>
          <w:highlight w:val="none"/>
        </w:rPr>
      </w:pPr>
      <w:bookmarkStart w:id="438" w:name="_Toc200513165"/>
      <w:bookmarkStart w:id="439" w:name="_Toc287620724"/>
      <w:bookmarkStart w:id="440" w:name="_Toc14629"/>
      <w:bookmarkStart w:id="441" w:name="_Toc277082591"/>
      <w:bookmarkStart w:id="442" w:name="_Toc509218749"/>
      <w:bookmarkStart w:id="443" w:name="_Toc287607785"/>
      <w:bookmarkStart w:id="444" w:name="_Toc224103356"/>
      <w:bookmarkStart w:id="445" w:name="_Toc29937"/>
      <w:bookmarkStart w:id="446" w:name="_Toc430530474"/>
      <w:r>
        <w:rPr>
          <w:rFonts w:ascii="宋体" w:hAnsi="宋体"/>
          <w:b w:val="0"/>
          <w:snapToGrid w:val="0"/>
          <w:color w:val="auto"/>
          <w:sz w:val="24"/>
          <w:szCs w:val="24"/>
          <w:highlight w:val="none"/>
        </w:rPr>
        <w:t>7.1  定标方式</w:t>
      </w:r>
      <w:bookmarkEnd w:id="438"/>
      <w:bookmarkEnd w:id="439"/>
      <w:bookmarkEnd w:id="440"/>
      <w:bookmarkEnd w:id="441"/>
      <w:bookmarkEnd w:id="442"/>
      <w:bookmarkEnd w:id="443"/>
      <w:bookmarkEnd w:id="444"/>
      <w:bookmarkEnd w:id="445"/>
      <w:bookmarkEnd w:id="446"/>
    </w:p>
    <w:p w14:paraId="1BEEC5DE">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w:t>
      </w:r>
      <w:r>
        <w:rPr>
          <w:rFonts w:hint="eastAsia" w:ascii="宋体" w:hAnsi="宋体"/>
          <w:color w:val="auto"/>
          <w:szCs w:val="21"/>
          <w:highlight w:val="none"/>
          <w:lang w:val="en-US" w:eastAsia="zh-CN"/>
        </w:rPr>
        <w:t>比选</w:t>
      </w:r>
      <w:r>
        <w:rPr>
          <w:rFonts w:ascii="宋体" w:hAnsi="宋体"/>
          <w:color w:val="auto"/>
          <w:szCs w:val="21"/>
          <w:highlight w:val="none"/>
        </w:rPr>
        <w:t>的项目，</w:t>
      </w:r>
      <w:r>
        <w:rPr>
          <w:rFonts w:hint="eastAsia" w:ascii="宋体" w:hAnsi="宋体"/>
          <w:color w:val="auto"/>
          <w:szCs w:val="21"/>
          <w:highlight w:val="none"/>
          <w:lang w:eastAsia="zh-CN"/>
        </w:rPr>
        <w:t>比选人</w:t>
      </w:r>
      <w:r>
        <w:rPr>
          <w:rFonts w:ascii="宋体" w:hAnsi="宋体"/>
          <w:color w:val="auto"/>
          <w:szCs w:val="21"/>
          <w:highlight w:val="none"/>
        </w:rPr>
        <w:t>应当确定排名第一的中</w:t>
      </w:r>
      <w:r>
        <w:rPr>
          <w:rFonts w:hint="eastAsia" w:ascii="宋体" w:hAnsi="宋体"/>
          <w:color w:val="auto"/>
          <w:szCs w:val="21"/>
          <w:highlight w:val="none"/>
          <w:lang w:val="en-US" w:eastAsia="zh-CN"/>
        </w:rPr>
        <w:t>选</w:t>
      </w:r>
      <w:r>
        <w:rPr>
          <w:rFonts w:ascii="宋体" w:hAnsi="宋体"/>
          <w:color w:val="auto"/>
          <w:szCs w:val="21"/>
          <w:highlight w:val="none"/>
        </w:rPr>
        <w:t>候选人为</w:t>
      </w:r>
      <w:r>
        <w:rPr>
          <w:rFonts w:hint="eastAsia" w:ascii="宋体" w:hAnsi="宋体"/>
          <w:color w:val="auto"/>
          <w:szCs w:val="21"/>
          <w:highlight w:val="none"/>
          <w:lang w:eastAsia="zh-CN"/>
        </w:rPr>
        <w:t>中选人</w:t>
      </w:r>
      <w:r>
        <w:rPr>
          <w:rFonts w:ascii="宋体" w:hAnsi="宋体"/>
          <w:color w:val="auto"/>
          <w:szCs w:val="21"/>
          <w:highlight w:val="none"/>
        </w:rPr>
        <w:t>。排名第一的中</w:t>
      </w:r>
      <w:r>
        <w:rPr>
          <w:rFonts w:hint="eastAsia" w:ascii="宋体" w:hAnsi="宋体"/>
          <w:color w:val="auto"/>
          <w:szCs w:val="21"/>
          <w:highlight w:val="none"/>
          <w:lang w:val="en-US" w:eastAsia="zh-CN"/>
        </w:rPr>
        <w:t>选</w:t>
      </w:r>
      <w:r>
        <w:rPr>
          <w:rFonts w:ascii="宋体" w:hAnsi="宋体"/>
          <w:color w:val="auto"/>
          <w:szCs w:val="21"/>
          <w:highlight w:val="none"/>
        </w:rPr>
        <w:t>候选人放弃</w:t>
      </w:r>
      <w:r>
        <w:rPr>
          <w:rFonts w:hint="eastAsia" w:ascii="宋体" w:hAnsi="宋体"/>
          <w:color w:val="auto"/>
          <w:szCs w:val="21"/>
          <w:highlight w:val="none"/>
          <w:lang w:eastAsia="zh-CN"/>
        </w:rPr>
        <w:t>中选</w:t>
      </w:r>
      <w:r>
        <w:rPr>
          <w:rFonts w:ascii="宋体" w:hAnsi="宋体"/>
          <w:color w:val="auto"/>
          <w:szCs w:val="21"/>
          <w:highlight w:val="none"/>
        </w:rPr>
        <w:t>、因不可抗力不能履行合同、不按照</w:t>
      </w:r>
      <w:r>
        <w:rPr>
          <w:rFonts w:hint="eastAsia" w:ascii="宋体" w:hAnsi="宋体"/>
          <w:color w:val="auto"/>
          <w:szCs w:val="21"/>
          <w:highlight w:val="none"/>
          <w:lang w:eastAsia="zh-CN"/>
        </w:rPr>
        <w:t>竞争性比选文件</w:t>
      </w:r>
      <w:r>
        <w:rPr>
          <w:rFonts w:ascii="宋体" w:hAnsi="宋体"/>
          <w:color w:val="auto"/>
          <w:szCs w:val="21"/>
          <w:highlight w:val="none"/>
        </w:rPr>
        <w:t>要求提交履约保证金，或者被查实存在影响</w:t>
      </w:r>
      <w:r>
        <w:rPr>
          <w:rFonts w:hint="eastAsia" w:ascii="宋体" w:hAnsi="宋体"/>
          <w:color w:val="auto"/>
          <w:szCs w:val="21"/>
          <w:highlight w:val="none"/>
          <w:lang w:eastAsia="zh-CN"/>
        </w:rPr>
        <w:t>中选</w:t>
      </w:r>
      <w:r>
        <w:rPr>
          <w:rFonts w:ascii="宋体" w:hAnsi="宋体"/>
          <w:color w:val="auto"/>
          <w:szCs w:val="21"/>
          <w:highlight w:val="none"/>
        </w:rPr>
        <w:t>结果的违法行为等情形，不符合</w:t>
      </w:r>
      <w:r>
        <w:rPr>
          <w:rFonts w:hint="eastAsia" w:ascii="宋体" w:hAnsi="宋体"/>
          <w:color w:val="auto"/>
          <w:szCs w:val="21"/>
          <w:highlight w:val="none"/>
          <w:lang w:eastAsia="zh-CN"/>
        </w:rPr>
        <w:t>中选</w:t>
      </w:r>
      <w:r>
        <w:rPr>
          <w:rFonts w:ascii="宋体" w:hAnsi="宋体"/>
          <w:color w:val="auto"/>
          <w:szCs w:val="21"/>
          <w:highlight w:val="none"/>
        </w:rPr>
        <w:t>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w:t>
      </w:r>
      <w:r>
        <w:rPr>
          <w:rFonts w:hint="eastAsia" w:ascii="宋体" w:hAnsi="宋体"/>
          <w:color w:val="auto"/>
          <w:szCs w:val="21"/>
          <w:highlight w:val="none"/>
          <w:lang w:eastAsia="zh-CN"/>
        </w:rPr>
        <w:t>中选</w:t>
      </w:r>
      <w:r>
        <w:rPr>
          <w:rFonts w:ascii="宋体" w:hAnsi="宋体"/>
          <w:color w:val="auto"/>
          <w:szCs w:val="21"/>
          <w:highlight w:val="none"/>
        </w:rPr>
        <w:t>候选人名单排序依次确定其他中</w:t>
      </w:r>
      <w:r>
        <w:rPr>
          <w:rFonts w:hint="eastAsia" w:ascii="宋体" w:hAnsi="宋体"/>
          <w:color w:val="auto"/>
          <w:szCs w:val="21"/>
          <w:highlight w:val="none"/>
          <w:lang w:val="en-US" w:eastAsia="zh-CN"/>
        </w:rPr>
        <w:t>选</w:t>
      </w:r>
      <w:r>
        <w:rPr>
          <w:rFonts w:ascii="宋体" w:hAnsi="宋体"/>
          <w:color w:val="auto"/>
          <w:szCs w:val="21"/>
          <w:highlight w:val="none"/>
        </w:rPr>
        <w:t>候选人为</w:t>
      </w:r>
      <w:r>
        <w:rPr>
          <w:rFonts w:hint="eastAsia" w:ascii="宋体" w:hAnsi="宋体"/>
          <w:color w:val="auto"/>
          <w:szCs w:val="21"/>
          <w:highlight w:val="none"/>
          <w:lang w:eastAsia="zh-CN"/>
        </w:rPr>
        <w:t>中选人</w:t>
      </w:r>
      <w:r>
        <w:rPr>
          <w:rFonts w:ascii="宋体" w:hAnsi="宋体"/>
          <w:color w:val="auto"/>
          <w:szCs w:val="21"/>
          <w:highlight w:val="none"/>
        </w:rPr>
        <w:t>，也可以重新</w:t>
      </w:r>
      <w:r>
        <w:rPr>
          <w:rFonts w:hint="eastAsia" w:ascii="宋体" w:hAnsi="宋体"/>
          <w:color w:val="auto"/>
          <w:szCs w:val="21"/>
          <w:highlight w:val="none"/>
          <w:lang w:val="en-US" w:eastAsia="zh-CN"/>
        </w:rPr>
        <w:t>比选</w:t>
      </w:r>
      <w:r>
        <w:rPr>
          <w:rFonts w:ascii="宋体" w:hAnsi="宋体"/>
          <w:color w:val="auto"/>
          <w:szCs w:val="21"/>
          <w:highlight w:val="none"/>
        </w:rPr>
        <w:t>。</w:t>
      </w:r>
    </w:p>
    <w:p w14:paraId="3C9EFB7D">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EE65D82">
      <w:pPr>
        <w:pStyle w:val="5"/>
        <w:snapToGrid w:val="0"/>
        <w:spacing w:before="0" w:after="0" w:line="360" w:lineRule="auto"/>
        <w:rPr>
          <w:rFonts w:ascii="宋体" w:hAnsi="宋体"/>
          <w:b w:val="0"/>
          <w:snapToGrid w:val="0"/>
          <w:color w:val="auto"/>
          <w:sz w:val="24"/>
          <w:szCs w:val="24"/>
          <w:highlight w:val="none"/>
        </w:rPr>
      </w:pPr>
      <w:bookmarkStart w:id="447" w:name="_Toc21112"/>
      <w:bookmarkStart w:id="448" w:name="_Toc23594"/>
      <w:bookmarkStart w:id="449" w:name="_Toc430530475"/>
      <w:bookmarkStart w:id="450" w:name="_Toc509218750"/>
      <w:r>
        <w:rPr>
          <w:rFonts w:ascii="宋体" w:hAnsi="宋体"/>
          <w:b w:val="0"/>
          <w:snapToGrid w:val="0"/>
          <w:color w:val="auto"/>
          <w:sz w:val="24"/>
          <w:szCs w:val="24"/>
          <w:highlight w:val="none"/>
        </w:rPr>
        <w:t>7.2  中</w:t>
      </w:r>
      <w:r>
        <w:rPr>
          <w:rFonts w:hint="eastAsia" w:ascii="宋体" w:hAnsi="宋体"/>
          <w:b w:val="0"/>
          <w:snapToGrid w:val="0"/>
          <w:color w:val="auto"/>
          <w:sz w:val="24"/>
          <w:szCs w:val="24"/>
          <w:highlight w:val="none"/>
          <w:lang w:val="en-US" w:eastAsia="zh-CN"/>
        </w:rPr>
        <w:t>选</w:t>
      </w:r>
      <w:r>
        <w:rPr>
          <w:rFonts w:ascii="宋体" w:hAnsi="宋体"/>
          <w:b w:val="0"/>
          <w:snapToGrid w:val="0"/>
          <w:color w:val="auto"/>
          <w:sz w:val="24"/>
          <w:szCs w:val="24"/>
          <w:highlight w:val="none"/>
        </w:rPr>
        <w:t>示及中</w:t>
      </w:r>
      <w:r>
        <w:rPr>
          <w:rFonts w:hint="eastAsia" w:ascii="宋体" w:hAnsi="宋体"/>
          <w:b w:val="0"/>
          <w:snapToGrid w:val="0"/>
          <w:color w:val="auto"/>
          <w:sz w:val="24"/>
          <w:szCs w:val="24"/>
          <w:highlight w:val="none"/>
          <w:lang w:val="en-US" w:eastAsia="zh-CN"/>
        </w:rPr>
        <w:t>选</w:t>
      </w:r>
      <w:r>
        <w:rPr>
          <w:rFonts w:ascii="宋体" w:hAnsi="宋体"/>
          <w:b w:val="0"/>
          <w:snapToGrid w:val="0"/>
          <w:color w:val="auto"/>
          <w:sz w:val="24"/>
          <w:szCs w:val="24"/>
          <w:highlight w:val="none"/>
        </w:rPr>
        <w:t>通知</w:t>
      </w:r>
      <w:bookmarkEnd w:id="447"/>
      <w:bookmarkEnd w:id="448"/>
      <w:bookmarkEnd w:id="449"/>
      <w:bookmarkEnd w:id="450"/>
    </w:p>
    <w:p w14:paraId="7CB5194D">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候选人，公示期不得少于3日</w:t>
      </w:r>
      <w:r>
        <w:rPr>
          <w:rFonts w:hint="eastAsia" w:ascii="宋体" w:hAnsi="宋体"/>
          <w:color w:val="auto"/>
          <w:szCs w:val="21"/>
          <w:highlight w:val="none"/>
        </w:rPr>
        <w:t>。</w:t>
      </w:r>
    </w:p>
    <w:p w14:paraId="5CB47F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发出</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w:t>
      </w:r>
    </w:p>
    <w:p w14:paraId="3D44E3AD">
      <w:pPr>
        <w:pStyle w:val="5"/>
        <w:snapToGrid w:val="0"/>
        <w:spacing w:before="0" w:after="0" w:line="360" w:lineRule="auto"/>
        <w:rPr>
          <w:rFonts w:ascii="宋体" w:hAnsi="宋体"/>
          <w:b w:val="0"/>
          <w:snapToGrid w:val="0"/>
          <w:color w:val="auto"/>
          <w:sz w:val="24"/>
          <w:szCs w:val="24"/>
          <w:highlight w:val="none"/>
        </w:rPr>
      </w:pPr>
      <w:bookmarkStart w:id="451" w:name="_Toc200513167"/>
      <w:bookmarkStart w:id="452" w:name="_Toc27850"/>
      <w:bookmarkStart w:id="453" w:name="_Toc13383"/>
      <w:bookmarkStart w:id="454" w:name="_Toc287620726"/>
      <w:bookmarkStart w:id="455" w:name="_Toc277082593"/>
      <w:bookmarkStart w:id="456" w:name="_Toc509218751"/>
      <w:bookmarkStart w:id="457" w:name="_Toc224103358"/>
      <w:bookmarkStart w:id="458" w:name="_Toc287607787"/>
      <w:bookmarkStart w:id="459" w:name="_Toc430530476"/>
      <w:r>
        <w:rPr>
          <w:rFonts w:ascii="宋体" w:hAnsi="宋体"/>
          <w:b w:val="0"/>
          <w:snapToGrid w:val="0"/>
          <w:color w:val="auto"/>
          <w:sz w:val="24"/>
          <w:szCs w:val="24"/>
          <w:highlight w:val="none"/>
        </w:rPr>
        <w:t>7.3  履约担保</w:t>
      </w:r>
      <w:bookmarkEnd w:id="451"/>
      <w:bookmarkEnd w:id="452"/>
      <w:bookmarkEnd w:id="453"/>
      <w:bookmarkEnd w:id="454"/>
      <w:bookmarkEnd w:id="455"/>
      <w:bookmarkEnd w:id="456"/>
      <w:bookmarkEnd w:id="457"/>
      <w:bookmarkEnd w:id="458"/>
      <w:bookmarkEnd w:id="459"/>
    </w:p>
    <w:p w14:paraId="2AE413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的，其履约担保由牵头人递交，并应符合</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第四章“合同条款及格式”规定的履约担保格式要求。</w:t>
      </w:r>
    </w:p>
    <w:p w14:paraId="52A561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7.3.2  </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不能按本章第 7.3.1 项要求提交履约担保的，视为放弃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还应当对超过部分予以赔偿。</w:t>
      </w:r>
    </w:p>
    <w:p w14:paraId="7BF4D607">
      <w:pPr>
        <w:pStyle w:val="5"/>
        <w:snapToGrid w:val="0"/>
        <w:spacing w:before="0" w:after="0" w:line="360" w:lineRule="auto"/>
        <w:rPr>
          <w:rFonts w:ascii="宋体" w:hAnsi="宋体"/>
          <w:b w:val="0"/>
          <w:snapToGrid w:val="0"/>
          <w:color w:val="auto"/>
          <w:sz w:val="24"/>
          <w:szCs w:val="24"/>
          <w:highlight w:val="none"/>
        </w:rPr>
      </w:pPr>
      <w:bookmarkStart w:id="460" w:name="_Toc287607788"/>
      <w:bookmarkStart w:id="461" w:name="_Toc224103359"/>
      <w:bookmarkStart w:id="462" w:name="_Toc200513168"/>
      <w:bookmarkStart w:id="463" w:name="_Toc509218752"/>
      <w:bookmarkStart w:id="464" w:name="_Toc22945"/>
      <w:bookmarkStart w:id="465" w:name="_Toc277082594"/>
      <w:bookmarkStart w:id="466" w:name="_Toc16900"/>
      <w:bookmarkStart w:id="467" w:name="_Toc430530477"/>
      <w:bookmarkStart w:id="468" w:name="_Toc287620727"/>
      <w:r>
        <w:rPr>
          <w:rFonts w:ascii="宋体" w:hAnsi="宋体"/>
          <w:b w:val="0"/>
          <w:snapToGrid w:val="0"/>
          <w:color w:val="auto"/>
          <w:sz w:val="24"/>
          <w:szCs w:val="24"/>
          <w:highlight w:val="none"/>
        </w:rPr>
        <w:t>7.4  签订合同</w:t>
      </w:r>
      <w:bookmarkEnd w:id="460"/>
      <w:bookmarkEnd w:id="461"/>
      <w:bookmarkEnd w:id="462"/>
      <w:bookmarkEnd w:id="463"/>
      <w:bookmarkEnd w:id="464"/>
      <w:bookmarkEnd w:id="465"/>
      <w:bookmarkEnd w:id="466"/>
      <w:bookmarkEnd w:id="467"/>
      <w:bookmarkEnd w:id="468"/>
    </w:p>
    <w:p w14:paraId="22545B7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应当自</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发出之日起 30 天内，根据</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订立书面合同。</w:t>
      </w:r>
      <w:r>
        <w:rPr>
          <w:rFonts w:hint="eastAsia" w:ascii="宋体" w:hAnsi="宋体"/>
          <w:snapToGrid w:val="0"/>
          <w:color w:val="auto"/>
          <w:kern w:val="0"/>
          <w:szCs w:val="21"/>
          <w:highlight w:val="none"/>
          <w:lang w:eastAsia="zh-CN"/>
        </w:rPr>
        <w:t>中选人</w:t>
      </w:r>
      <w:r>
        <w:rPr>
          <w:rFonts w:hint="eastAsia" w:ascii="宋体" w:hAnsi="宋体"/>
          <w:snapToGrid w:val="0"/>
          <w:color w:val="auto"/>
          <w:kern w:val="0"/>
          <w:szCs w:val="21"/>
          <w:highlight w:val="none"/>
        </w:rPr>
        <w:t>放弃</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竞争性比选文件</w:t>
      </w:r>
      <w:r>
        <w:rPr>
          <w:rFonts w:hint="eastAsia" w:ascii="宋体" w:hAnsi="宋体" w:cs="宋体"/>
          <w:color w:val="auto"/>
          <w:szCs w:val="21"/>
          <w:highlight w:val="none"/>
        </w:rPr>
        <w:t>要求提交低价风险担保（适用于经评审最低投标价法）或履约保证金的，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还应当对超过部分予以赔偿。</w:t>
      </w:r>
    </w:p>
    <w:p w14:paraId="20137B3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退还投标保证金；给</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造成损失的，还应当赔偿损失。</w:t>
      </w:r>
    </w:p>
    <w:p w14:paraId="41BAECD6">
      <w:pPr>
        <w:pStyle w:val="4"/>
        <w:spacing w:before="0" w:after="0" w:line="360" w:lineRule="auto"/>
        <w:rPr>
          <w:rFonts w:ascii="宋体" w:hAnsi="宋体"/>
          <w:b w:val="0"/>
          <w:snapToGrid w:val="0"/>
          <w:color w:val="auto"/>
          <w:highlight w:val="none"/>
        </w:rPr>
      </w:pPr>
      <w:bookmarkStart w:id="469" w:name="_Toc287607789"/>
      <w:bookmarkStart w:id="470" w:name="_Toc224103360"/>
      <w:bookmarkStart w:id="471" w:name="_Toc277082595"/>
      <w:bookmarkStart w:id="472" w:name="_Toc430530478"/>
      <w:bookmarkStart w:id="473" w:name="_Toc200513169"/>
      <w:bookmarkStart w:id="474" w:name="_Toc509218753"/>
      <w:bookmarkStart w:id="475" w:name="_Toc22591"/>
      <w:bookmarkStart w:id="476" w:name="_Toc287620728"/>
      <w:bookmarkStart w:id="477" w:name="_Toc21415"/>
      <w:r>
        <w:rPr>
          <w:rFonts w:ascii="宋体" w:hAnsi="宋体"/>
          <w:b w:val="0"/>
          <w:snapToGrid w:val="0"/>
          <w:color w:val="auto"/>
          <w:highlight w:val="none"/>
        </w:rPr>
        <w:t>8.  重新</w:t>
      </w:r>
      <w:r>
        <w:rPr>
          <w:rFonts w:hint="eastAsia" w:ascii="宋体" w:hAnsi="宋体"/>
          <w:b w:val="0"/>
          <w:snapToGrid w:val="0"/>
          <w:color w:val="auto"/>
          <w:highlight w:val="none"/>
          <w:lang w:val="en-US" w:eastAsia="zh-CN"/>
        </w:rPr>
        <w:t>比选</w:t>
      </w:r>
      <w:r>
        <w:rPr>
          <w:rFonts w:ascii="宋体" w:hAnsi="宋体"/>
          <w:b w:val="0"/>
          <w:snapToGrid w:val="0"/>
          <w:color w:val="auto"/>
          <w:highlight w:val="none"/>
        </w:rPr>
        <w:t>和不再</w:t>
      </w:r>
      <w:bookmarkEnd w:id="469"/>
      <w:bookmarkEnd w:id="470"/>
      <w:bookmarkEnd w:id="471"/>
      <w:bookmarkEnd w:id="472"/>
      <w:bookmarkEnd w:id="473"/>
      <w:bookmarkEnd w:id="474"/>
      <w:bookmarkEnd w:id="475"/>
      <w:bookmarkEnd w:id="476"/>
      <w:r>
        <w:rPr>
          <w:rFonts w:hint="eastAsia" w:ascii="宋体" w:hAnsi="宋体"/>
          <w:b w:val="0"/>
          <w:snapToGrid w:val="0"/>
          <w:color w:val="auto"/>
          <w:highlight w:val="none"/>
          <w:lang w:val="en-US" w:eastAsia="zh-CN"/>
        </w:rPr>
        <w:t>比选</w:t>
      </w:r>
      <w:bookmarkEnd w:id="477"/>
    </w:p>
    <w:p w14:paraId="5A2B401C">
      <w:pPr>
        <w:pStyle w:val="5"/>
        <w:snapToGrid w:val="0"/>
        <w:spacing w:before="0" w:after="0" w:line="360" w:lineRule="auto"/>
        <w:rPr>
          <w:rFonts w:ascii="宋体" w:hAnsi="宋体"/>
          <w:b w:val="0"/>
          <w:snapToGrid w:val="0"/>
          <w:color w:val="auto"/>
          <w:sz w:val="24"/>
          <w:szCs w:val="24"/>
          <w:highlight w:val="none"/>
        </w:rPr>
      </w:pPr>
      <w:bookmarkStart w:id="478" w:name="_Toc277082596"/>
      <w:bookmarkStart w:id="479" w:name="_Toc4647"/>
      <w:bookmarkStart w:id="480" w:name="_Toc224103361"/>
      <w:bookmarkStart w:id="481" w:name="_Toc287607790"/>
      <w:bookmarkStart w:id="482" w:name="_Toc200513170"/>
      <w:bookmarkStart w:id="483" w:name="_Toc430530479"/>
      <w:bookmarkStart w:id="484" w:name="_Toc287620729"/>
      <w:bookmarkStart w:id="485" w:name="_Toc509218754"/>
      <w:bookmarkStart w:id="486" w:name="_Toc2084"/>
      <w:r>
        <w:rPr>
          <w:rFonts w:ascii="宋体" w:hAnsi="宋体"/>
          <w:b w:val="0"/>
          <w:snapToGrid w:val="0"/>
          <w:color w:val="auto"/>
          <w:sz w:val="24"/>
          <w:szCs w:val="24"/>
          <w:highlight w:val="none"/>
        </w:rPr>
        <w:t>8.1  重新</w:t>
      </w:r>
      <w:bookmarkEnd w:id="478"/>
      <w:bookmarkEnd w:id="479"/>
      <w:bookmarkEnd w:id="480"/>
      <w:bookmarkEnd w:id="481"/>
      <w:bookmarkEnd w:id="482"/>
      <w:bookmarkEnd w:id="483"/>
      <w:bookmarkEnd w:id="484"/>
      <w:bookmarkEnd w:id="485"/>
      <w:r>
        <w:rPr>
          <w:rFonts w:hint="eastAsia" w:ascii="宋体" w:hAnsi="宋体"/>
          <w:b w:val="0"/>
          <w:snapToGrid w:val="0"/>
          <w:color w:val="auto"/>
          <w:sz w:val="24"/>
          <w:szCs w:val="24"/>
          <w:highlight w:val="none"/>
          <w:lang w:val="en-US" w:eastAsia="zh-CN"/>
        </w:rPr>
        <w:t>比选</w:t>
      </w:r>
      <w:r>
        <w:rPr>
          <w:rFonts w:hint="eastAsia" w:ascii="宋体" w:hAnsi="宋体"/>
          <w:b w:val="0"/>
          <w:snapToGrid w:val="0"/>
          <w:color w:val="auto"/>
          <w:sz w:val="24"/>
          <w:szCs w:val="24"/>
          <w:highlight w:val="none"/>
        </w:rPr>
        <w:t>的情形</w:t>
      </w:r>
      <w:bookmarkEnd w:id="486"/>
    </w:p>
    <w:p w14:paraId="346D92C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w:t>
      </w:r>
    </w:p>
    <w:p w14:paraId="7237F9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cs="MingLiU"/>
          <w:snapToGrid w:val="0"/>
          <w:color w:val="auto"/>
          <w:kern w:val="0"/>
          <w:szCs w:val="21"/>
          <w:highlight w:val="none"/>
          <w:lang w:val="en-US" w:eastAsia="zh-CN"/>
        </w:rPr>
        <w:t>比选</w:t>
      </w:r>
      <w:r>
        <w:rPr>
          <w:rFonts w:ascii="宋体" w:hAnsi="宋体"/>
          <w:snapToGrid w:val="0"/>
          <w:color w:val="auto"/>
          <w:kern w:val="0"/>
          <w:szCs w:val="21"/>
          <w:highlight w:val="none"/>
        </w:rPr>
        <w:t>截止时间止，</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少于 3 个的；</w:t>
      </w:r>
    </w:p>
    <w:p w14:paraId="5A2DCB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780970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不足三个的，评标委员会应当否决所有投标。但是有效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的经济、技术等指标仍然具有市场竞争力，能够满足</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要求的，评标委员会可以继续评标并确定中</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候选人；</w:t>
      </w:r>
    </w:p>
    <w:p w14:paraId="141584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61543536">
      <w:pPr>
        <w:autoSpaceDE w:val="0"/>
        <w:autoSpaceDN w:val="0"/>
        <w:adjustRightInd w:val="0"/>
        <w:snapToGrid w:val="0"/>
        <w:spacing w:line="360" w:lineRule="auto"/>
        <w:ind w:firstLine="420"/>
        <w:rPr>
          <w:rFonts w:hint="eastAsia" w:ascii="宋体" w:hAnsi="宋体"/>
          <w:b w:val="0"/>
          <w:snapToGrid w:val="0"/>
          <w:color w:val="auto"/>
          <w:sz w:val="24"/>
          <w:szCs w:val="24"/>
          <w:highlight w:val="none"/>
          <w:lang w:val="en-US" w:eastAsia="zh-CN"/>
        </w:rPr>
      </w:pPr>
      <w:bookmarkStart w:id="487" w:name="_Toc224103362"/>
      <w:bookmarkStart w:id="488" w:name="_Toc200513171"/>
      <w:bookmarkStart w:id="489" w:name="_Toc509218755"/>
      <w:bookmarkStart w:id="490" w:name="_Toc287607791"/>
      <w:bookmarkStart w:id="491" w:name="_Toc287620730"/>
      <w:bookmarkStart w:id="492" w:name="_Toc32210"/>
      <w:bookmarkStart w:id="493" w:name="_Toc277082597"/>
      <w:bookmarkStart w:id="494" w:name="_Toc43053048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val="en-US" w:eastAsia="zh-CN"/>
        </w:rPr>
        <w:t>比选</w:t>
      </w:r>
      <w:r>
        <w:rPr>
          <w:rFonts w:ascii="宋体" w:hAnsi="宋体"/>
          <w:b w:val="0"/>
          <w:snapToGrid w:val="0"/>
          <w:color w:val="auto"/>
          <w:sz w:val="24"/>
          <w:szCs w:val="24"/>
          <w:highlight w:val="none"/>
        </w:rPr>
        <w:t>和不再</w:t>
      </w:r>
      <w:bookmarkEnd w:id="487"/>
      <w:bookmarkEnd w:id="488"/>
      <w:bookmarkEnd w:id="489"/>
      <w:bookmarkEnd w:id="490"/>
      <w:bookmarkEnd w:id="491"/>
      <w:bookmarkEnd w:id="492"/>
      <w:bookmarkEnd w:id="493"/>
      <w:bookmarkEnd w:id="494"/>
      <w:r>
        <w:rPr>
          <w:rFonts w:hint="eastAsia" w:ascii="宋体" w:hAnsi="宋体"/>
          <w:b w:val="0"/>
          <w:snapToGrid w:val="0"/>
          <w:color w:val="auto"/>
          <w:sz w:val="24"/>
          <w:szCs w:val="24"/>
          <w:highlight w:val="none"/>
          <w:lang w:val="en-US" w:eastAsia="zh-CN"/>
        </w:rPr>
        <w:t>比选</w:t>
      </w:r>
    </w:p>
    <w:p w14:paraId="1F63347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cs="MingLiU"/>
          <w:snapToGrid w:val="0"/>
          <w:color w:val="auto"/>
          <w:kern w:val="0"/>
          <w:szCs w:val="21"/>
          <w:highlight w:val="none"/>
          <w:lang w:val="en-US"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仍然少于三个的，按照招标投标法律法规规定的程序开标和评标。重新</w:t>
      </w:r>
      <w:r>
        <w:rPr>
          <w:rFonts w:hint="eastAsia" w:ascii="宋体" w:hAnsi="宋体" w:cs="MingLiU"/>
          <w:snapToGrid w:val="0"/>
          <w:color w:val="auto"/>
          <w:kern w:val="0"/>
          <w:szCs w:val="21"/>
          <w:highlight w:val="none"/>
          <w:lang w:val="en-US" w:eastAsia="zh-CN"/>
        </w:rPr>
        <w:t>比选</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的，应当依法确定中</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的，可以不再进行</w:t>
      </w:r>
      <w:r>
        <w:rPr>
          <w:rFonts w:hint="eastAsia" w:ascii="宋体" w:hAnsi="宋体"/>
          <w:snapToGrid w:val="0"/>
          <w:color w:val="auto"/>
          <w:kern w:val="0"/>
          <w:szCs w:val="21"/>
          <w:highlight w:val="none"/>
          <w:lang w:val="en-US" w:eastAsia="zh-CN"/>
        </w:rPr>
        <w:t>比选。</w:t>
      </w:r>
    </w:p>
    <w:p w14:paraId="7E648EAB">
      <w:pPr>
        <w:pStyle w:val="4"/>
        <w:spacing w:before="0" w:after="0" w:line="360" w:lineRule="auto"/>
        <w:rPr>
          <w:rFonts w:ascii="宋体" w:hAnsi="宋体"/>
          <w:b w:val="0"/>
          <w:snapToGrid w:val="0"/>
          <w:color w:val="auto"/>
          <w:highlight w:val="none"/>
        </w:rPr>
      </w:pPr>
      <w:bookmarkStart w:id="495" w:name="_Toc285"/>
      <w:bookmarkStart w:id="496" w:name="_Toc509218756"/>
      <w:bookmarkStart w:id="497" w:name="_Toc287607792"/>
      <w:bookmarkStart w:id="498" w:name="_Toc277082598"/>
      <w:bookmarkStart w:id="499" w:name="_Toc5747"/>
      <w:bookmarkStart w:id="500" w:name="_Toc287620731"/>
      <w:bookmarkStart w:id="501" w:name="_Toc224103363"/>
      <w:bookmarkStart w:id="502" w:name="_Toc430530481"/>
      <w:bookmarkStart w:id="503" w:name="_Toc200513172"/>
      <w:r>
        <w:rPr>
          <w:rFonts w:ascii="宋体" w:hAnsi="宋体"/>
          <w:b w:val="0"/>
          <w:snapToGrid w:val="0"/>
          <w:color w:val="auto"/>
          <w:highlight w:val="none"/>
        </w:rPr>
        <w:t>9.  纪律和监督</w:t>
      </w:r>
      <w:bookmarkEnd w:id="495"/>
      <w:bookmarkEnd w:id="496"/>
      <w:bookmarkEnd w:id="497"/>
      <w:bookmarkEnd w:id="498"/>
      <w:bookmarkEnd w:id="499"/>
      <w:bookmarkEnd w:id="500"/>
      <w:bookmarkEnd w:id="501"/>
      <w:bookmarkEnd w:id="502"/>
      <w:bookmarkEnd w:id="503"/>
    </w:p>
    <w:p w14:paraId="34567EB1">
      <w:pPr>
        <w:pStyle w:val="5"/>
        <w:snapToGrid w:val="0"/>
        <w:spacing w:before="0" w:after="0" w:line="360" w:lineRule="auto"/>
        <w:rPr>
          <w:rFonts w:ascii="宋体" w:hAnsi="宋体"/>
          <w:b w:val="0"/>
          <w:snapToGrid w:val="0"/>
          <w:color w:val="auto"/>
          <w:sz w:val="24"/>
          <w:szCs w:val="24"/>
          <w:highlight w:val="none"/>
        </w:rPr>
      </w:pPr>
      <w:bookmarkStart w:id="504" w:name="_Toc287620732"/>
      <w:bookmarkStart w:id="505" w:name="_Toc509218757"/>
      <w:bookmarkStart w:id="506" w:name="_Toc11532"/>
      <w:bookmarkStart w:id="507" w:name="_Toc28133"/>
      <w:bookmarkStart w:id="508" w:name="_Toc430530482"/>
      <w:bookmarkStart w:id="509" w:name="_Toc224103364"/>
      <w:bookmarkStart w:id="510" w:name="_Toc287607793"/>
      <w:bookmarkStart w:id="511" w:name="_Toc277082599"/>
      <w:bookmarkStart w:id="512" w:name="_Toc200513173"/>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504"/>
      <w:bookmarkEnd w:id="505"/>
      <w:bookmarkEnd w:id="506"/>
      <w:bookmarkEnd w:id="507"/>
      <w:bookmarkEnd w:id="508"/>
      <w:bookmarkEnd w:id="509"/>
      <w:bookmarkEnd w:id="510"/>
      <w:bookmarkEnd w:id="511"/>
      <w:bookmarkEnd w:id="512"/>
    </w:p>
    <w:p w14:paraId="344DB228">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串通投标。</w:t>
      </w:r>
    </w:p>
    <w:p w14:paraId="4683B6A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串通投标：</w:t>
      </w:r>
    </w:p>
    <w:p w14:paraId="58057B3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比选申请文件</w:t>
      </w:r>
      <w:r>
        <w:rPr>
          <w:rFonts w:ascii="宋体" w:hAnsi="宋体"/>
          <w:color w:val="auto"/>
          <w:highlight w:val="none"/>
        </w:rPr>
        <w:t>并将有关信息泄露给其他</w:t>
      </w:r>
      <w:r>
        <w:rPr>
          <w:rFonts w:hint="eastAsia" w:ascii="宋体" w:hAnsi="宋体"/>
          <w:color w:val="auto"/>
          <w:highlight w:val="none"/>
          <w:lang w:eastAsia="zh-CN"/>
        </w:rPr>
        <w:t>比选申请人</w:t>
      </w:r>
      <w:r>
        <w:rPr>
          <w:rFonts w:hint="eastAsia" w:ascii="宋体" w:hAnsi="宋体"/>
          <w:color w:val="auto"/>
          <w:highlight w:val="none"/>
        </w:rPr>
        <w:t>；</w:t>
      </w:r>
    </w:p>
    <w:p w14:paraId="11F1342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比选申请人</w:t>
      </w:r>
      <w:r>
        <w:rPr>
          <w:rFonts w:ascii="宋体" w:hAnsi="宋体"/>
          <w:color w:val="auto"/>
          <w:highlight w:val="none"/>
        </w:rPr>
        <w:t>泄露标底、评标委员会成员等信息；</w:t>
      </w:r>
    </w:p>
    <w:p w14:paraId="403257C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比选申请人</w:t>
      </w:r>
      <w:r>
        <w:rPr>
          <w:rFonts w:ascii="宋体" w:hAnsi="宋体"/>
          <w:color w:val="auto"/>
          <w:highlight w:val="none"/>
        </w:rPr>
        <w:t>压低或者抬高</w:t>
      </w:r>
      <w:r>
        <w:rPr>
          <w:rFonts w:hint="eastAsia" w:ascii="宋体" w:hAnsi="宋体"/>
          <w:color w:val="auto"/>
          <w:highlight w:val="none"/>
          <w:lang w:eastAsia="zh-CN"/>
        </w:rPr>
        <w:t>比选申请总报价</w:t>
      </w:r>
      <w:r>
        <w:rPr>
          <w:rFonts w:ascii="宋体" w:hAnsi="宋体"/>
          <w:color w:val="auto"/>
          <w:highlight w:val="none"/>
        </w:rPr>
        <w:t>；</w:t>
      </w:r>
    </w:p>
    <w:p w14:paraId="04F2759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比选申请人</w:t>
      </w:r>
      <w:r>
        <w:rPr>
          <w:rFonts w:ascii="宋体" w:hAnsi="宋体"/>
          <w:color w:val="auto"/>
          <w:highlight w:val="none"/>
        </w:rPr>
        <w:t>撤换、修改</w:t>
      </w:r>
      <w:r>
        <w:rPr>
          <w:rFonts w:hint="eastAsia" w:ascii="宋体" w:hAnsi="宋体"/>
          <w:color w:val="auto"/>
          <w:highlight w:val="none"/>
          <w:lang w:eastAsia="zh-CN"/>
        </w:rPr>
        <w:t>比选申请文件</w:t>
      </w:r>
      <w:r>
        <w:rPr>
          <w:rFonts w:ascii="宋体" w:hAnsi="宋体"/>
          <w:color w:val="auto"/>
          <w:highlight w:val="none"/>
        </w:rPr>
        <w:t>；</w:t>
      </w:r>
    </w:p>
    <w:p w14:paraId="052EE741">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比选申请人</w:t>
      </w:r>
      <w:r>
        <w:rPr>
          <w:rFonts w:ascii="宋体" w:hAnsi="宋体"/>
          <w:color w:val="auto"/>
          <w:highlight w:val="none"/>
        </w:rPr>
        <w:t>为特定</w:t>
      </w:r>
      <w:r>
        <w:rPr>
          <w:rFonts w:hint="eastAsia" w:ascii="宋体" w:hAnsi="宋体"/>
          <w:color w:val="auto"/>
          <w:highlight w:val="none"/>
          <w:lang w:eastAsia="zh-CN"/>
        </w:rPr>
        <w:t>比选申请人中选</w:t>
      </w:r>
      <w:r>
        <w:rPr>
          <w:rFonts w:ascii="宋体" w:hAnsi="宋体"/>
          <w:color w:val="auto"/>
          <w:highlight w:val="none"/>
        </w:rPr>
        <w:t>提供方便；</w:t>
      </w:r>
    </w:p>
    <w:p w14:paraId="6928FF9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为谋求特定</w:t>
      </w:r>
      <w:r>
        <w:rPr>
          <w:rFonts w:hint="eastAsia" w:ascii="宋体" w:hAnsi="宋体"/>
          <w:color w:val="auto"/>
          <w:highlight w:val="none"/>
          <w:lang w:eastAsia="zh-CN"/>
        </w:rPr>
        <w:t>比选申请人中选</w:t>
      </w:r>
      <w:r>
        <w:rPr>
          <w:rFonts w:ascii="宋体" w:hAnsi="宋体"/>
          <w:color w:val="auto"/>
          <w:highlight w:val="none"/>
        </w:rPr>
        <w:t>而采取的其他串通行为。</w:t>
      </w:r>
    </w:p>
    <w:p w14:paraId="6D4D05B9">
      <w:pPr>
        <w:pStyle w:val="5"/>
        <w:snapToGrid w:val="0"/>
        <w:spacing w:before="0" w:after="0" w:line="360" w:lineRule="auto"/>
        <w:rPr>
          <w:rFonts w:ascii="宋体" w:hAnsi="宋体"/>
          <w:b w:val="0"/>
          <w:snapToGrid w:val="0"/>
          <w:color w:val="auto"/>
          <w:sz w:val="24"/>
          <w:szCs w:val="24"/>
          <w:highlight w:val="none"/>
        </w:rPr>
      </w:pPr>
      <w:bookmarkStart w:id="513" w:name="_Toc200513174"/>
      <w:bookmarkStart w:id="514" w:name="_Toc430530483"/>
      <w:bookmarkStart w:id="515" w:name="_Toc287607794"/>
      <w:bookmarkStart w:id="516" w:name="_Toc3936"/>
      <w:bookmarkStart w:id="517" w:name="_Toc509218758"/>
      <w:bookmarkStart w:id="518" w:name="_Toc287620733"/>
      <w:bookmarkStart w:id="519" w:name="_Toc277082600"/>
      <w:bookmarkStart w:id="520" w:name="_Toc224103365"/>
      <w:bookmarkStart w:id="521" w:name="_Toc11710"/>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比选申请人</w:t>
      </w:r>
      <w:r>
        <w:rPr>
          <w:rFonts w:ascii="宋体" w:hAnsi="宋体"/>
          <w:b w:val="0"/>
          <w:snapToGrid w:val="0"/>
          <w:color w:val="auto"/>
          <w:sz w:val="24"/>
          <w:szCs w:val="24"/>
          <w:highlight w:val="none"/>
        </w:rPr>
        <w:t>的纪律要求</w:t>
      </w:r>
      <w:bookmarkEnd w:id="513"/>
      <w:bookmarkEnd w:id="514"/>
      <w:bookmarkEnd w:id="515"/>
      <w:bookmarkEnd w:id="516"/>
      <w:bookmarkEnd w:id="517"/>
      <w:bookmarkEnd w:id="518"/>
      <w:bookmarkEnd w:id="519"/>
      <w:bookmarkEnd w:id="520"/>
      <w:bookmarkEnd w:id="521"/>
    </w:p>
    <w:p w14:paraId="0DFEF3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，不得以他人名义投标或者以其他方式弄虚作假骗取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1D39724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比选申请人</w:t>
      </w:r>
      <w:r>
        <w:rPr>
          <w:rFonts w:ascii="宋体" w:hAnsi="宋体"/>
          <w:color w:val="auto"/>
          <w:highlight w:val="none"/>
        </w:rPr>
        <w:t>相互串通投标：</w:t>
      </w:r>
    </w:p>
    <w:p w14:paraId="6CFE2E7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比选申请人</w:t>
      </w:r>
      <w:r>
        <w:rPr>
          <w:rFonts w:ascii="宋体" w:hAnsi="宋体"/>
          <w:color w:val="auto"/>
          <w:highlight w:val="none"/>
        </w:rPr>
        <w:t>之间协商</w:t>
      </w:r>
      <w:r>
        <w:rPr>
          <w:rFonts w:hint="eastAsia" w:ascii="宋体" w:hAnsi="宋体"/>
          <w:color w:val="auto"/>
          <w:highlight w:val="none"/>
          <w:lang w:eastAsia="zh-CN"/>
        </w:rPr>
        <w:t>比选申请总报价</w:t>
      </w:r>
      <w:r>
        <w:rPr>
          <w:rFonts w:ascii="宋体" w:hAnsi="宋体"/>
          <w:color w:val="auto"/>
          <w:highlight w:val="none"/>
        </w:rPr>
        <w:t>等</w:t>
      </w:r>
      <w:r>
        <w:rPr>
          <w:rFonts w:hint="eastAsia" w:ascii="宋体" w:hAnsi="宋体"/>
          <w:color w:val="auto"/>
          <w:highlight w:val="none"/>
          <w:lang w:eastAsia="zh-CN"/>
        </w:rPr>
        <w:t>比选申请文件</w:t>
      </w:r>
      <w:r>
        <w:rPr>
          <w:rFonts w:ascii="宋体" w:hAnsi="宋体"/>
          <w:color w:val="auto"/>
          <w:highlight w:val="none"/>
        </w:rPr>
        <w:t>的实质性内容；</w:t>
      </w:r>
    </w:p>
    <w:p w14:paraId="3748E80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比选申请人</w:t>
      </w:r>
      <w:r>
        <w:rPr>
          <w:rFonts w:ascii="宋体" w:hAnsi="宋体"/>
          <w:color w:val="auto"/>
          <w:highlight w:val="none"/>
        </w:rPr>
        <w:t>之间约定</w:t>
      </w:r>
      <w:r>
        <w:rPr>
          <w:rFonts w:hint="eastAsia" w:ascii="宋体" w:hAnsi="宋体"/>
          <w:color w:val="auto"/>
          <w:highlight w:val="none"/>
          <w:lang w:eastAsia="zh-CN"/>
        </w:rPr>
        <w:t>中选人</w:t>
      </w:r>
      <w:r>
        <w:rPr>
          <w:rFonts w:ascii="宋体" w:hAnsi="宋体"/>
          <w:color w:val="auto"/>
          <w:highlight w:val="none"/>
        </w:rPr>
        <w:t>；</w:t>
      </w:r>
    </w:p>
    <w:p w14:paraId="4D4D053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比选申请人</w:t>
      </w:r>
      <w:r>
        <w:rPr>
          <w:rFonts w:ascii="宋体" w:hAnsi="宋体"/>
          <w:color w:val="auto"/>
          <w:highlight w:val="none"/>
        </w:rPr>
        <w:t>之间约定部分</w:t>
      </w:r>
      <w:r>
        <w:rPr>
          <w:rFonts w:hint="eastAsia" w:ascii="宋体" w:hAnsi="宋体"/>
          <w:color w:val="auto"/>
          <w:highlight w:val="none"/>
          <w:lang w:eastAsia="zh-CN"/>
        </w:rPr>
        <w:t>比选申请人</w:t>
      </w:r>
      <w:r>
        <w:rPr>
          <w:rFonts w:ascii="宋体" w:hAnsi="宋体"/>
          <w:color w:val="auto"/>
          <w:highlight w:val="none"/>
        </w:rPr>
        <w:t>放弃投标或者</w:t>
      </w:r>
      <w:r>
        <w:rPr>
          <w:rFonts w:hint="eastAsia" w:ascii="宋体" w:hAnsi="宋体"/>
          <w:color w:val="auto"/>
          <w:highlight w:val="none"/>
          <w:lang w:eastAsia="zh-CN"/>
        </w:rPr>
        <w:t>中选</w:t>
      </w:r>
      <w:r>
        <w:rPr>
          <w:rFonts w:ascii="宋体" w:hAnsi="宋体"/>
          <w:color w:val="auto"/>
          <w:highlight w:val="none"/>
        </w:rPr>
        <w:t>；</w:t>
      </w:r>
    </w:p>
    <w:p w14:paraId="0854A94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比选申请人</w:t>
      </w:r>
      <w:r>
        <w:rPr>
          <w:rFonts w:ascii="宋体" w:hAnsi="宋体"/>
          <w:color w:val="auto"/>
          <w:highlight w:val="none"/>
        </w:rPr>
        <w:t>按照该组织要求协同投标；</w:t>
      </w:r>
    </w:p>
    <w:p w14:paraId="32F4DCF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比选申请人</w:t>
      </w:r>
      <w:r>
        <w:rPr>
          <w:rFonts w:ascii="宋体" w:hAnsi="宋体"/>
          <w:color w:val="auto"/>
          <w:highlight w:val="none"/>
        </w:rPr>
        <w:t>之间为谋取</w:t>
      </w:r>
      <w:r>
        <w:rPr>
          <w:rFonts w:hint="eastAsia" w:ascii="宋体" w:hAnsi="宋体"/>
          <w:color w:val="auto"/>
          <w:highlight w:val="none"/>
          <w:lang w:eastAsia="zh-CN"/>
        </w:rPr>
        <w:t>中选</w:t>
      </w:r>
      <w:r>
        <w:rPr>
          <w:rFonts w:ascii="宋体" w:hAnsi="宋体"/>
          <w:color w:val="auto"/>
          <w:highlight w:val="none"/>
        </w:rPr>
        <w:t>或者排斥特定</w:t>
      </w:r>
      <w:r>
        <w:rPr>
          <w:rFonts w:hint="eastAsia" w:ascii="宋体" w:hAnsi="宋体"/>
          <w:color w:val="auto"/>
          <w:highlight w:val="none"/>
          <w:lang w:eastAsia="zh-CN"/>
        </w:rPr>
        <w:t>比选申请人</w:t>
      </w:r>
      <w:r>
        <w:rPr>
          <w:rFonts w:ascii="宋体" w:hAnsi="宋体"/>
          <w:color w:val="auto"/>
          <w:highlight w:val="none"/>
        </w:rPr>
        <w:t>而采取的其他联合行动。</w:t>
      </w:r>
    </w:p>
    <w:p w14:paraId="1E5DA72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比选申请人</w:t>
      </w:r>
      <w:r>
        <w:rPr>
          <w:rFonts w:ascii="宋体" w:hAnsi="宋体"/>
          <w:color w:val="auto"/>
          <w:highlight w:val="none"/>
        </w:rPr>
        <w:t>相互串通投标：</w:t>
      </w:r>
    </w:p>
    <w:p w14:paraId="4DC6B25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由同一单位或者个人编制；</w:t>
      </w:r>
    </w:p>
    <w:p w14:paraId="12C4573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比选申请人</w:t>
      </w:r>
      <w:r>
        <w:rPr>
          <w:rFonts w:ascii="宋体" w:hAnsi="宋体"/>
          <w:color w:val="auto"/>
          <w:highlight w:val="none"/>
        </w:rPr>
        <w:t>委托同一单位或者个人办理投标事宜；</w:t>
      </w:r>
    </w:p>
    <w:p w14:paraId="60305D2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载明的项目管理成员为同一人；</w:t>
      </w:r>
    </w:p>
    <w:p w14:paraId="7BB0D88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异常一致或者</w:t>
      </w:r>
      <w:r>
        <w:rPr>
          <w:rFonts w:hint="eastAsia" w:ascii="宋体" w:hAnsi="宋体"/>
          <w:color w:val="auto"/>
          <w:highlight w:val="none"/>
          <w:lang w:eastAsia="zh-CN"/>
        </w:rPr>
        <w:t>比选申请总报价</w:t>
      </w:r>
      <w:r>
        <w:rPr>
          <w:rFonts w:ascii="宋体" w:hAnsi="宋体"/>
          <w:color w:val="auto"/>
          <w:highlight w:val="none"/>
        </w:rPr>
        <w:t>呈规律性差异；</w:t>
      </w:r>
    </w:p>
    <w:p w14:paraId="4C9F7DF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相互混装；</w:t>
      </w:r>
    </w:p>
    <w:p w14:paraId="106BE1F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比选申请人</w:t>
      </w:r>
      <w:r>
        <w:rPr>
          <w:rFonts w:ascii="宋体" w:hAnsi="宋体"/>
          <w:color w:val="auto"/>
          <w:highlight w:val="none"/>
        </w:rPr>
        <w:t>的投标保证金从同一单位或者个人的账户转出。</w:t>
      </w:r>
    </w:p>
    <w:p w14:paraId="0D64EB7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03F392B">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比选申请人</w:t>
      </w:r>
      <w:r>
        <w:rPr>
          <w:rFonts w:ascii="宋体" w:hAnsi="宋体"/>
          <w:color w:val="auto"/>
          <w:highlight w:val="none"/>
        </w:rPr>
        <w:t>有下列情形之一的，属于以其他方式弄虚作假的行为：</w:t>
      </w:r>
    </w:p>
    <w:p w14:paraId="7D97D50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2BFC660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569881D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41E5238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59E4C2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3D26E503">
      <w:pPr>
        <w:pStyle w:val="5"/>
        <w:snapToGrid w:val="0"/>
        <w:spacing w:before="0" w:after="0" w:line="360" w:lineRule="auto"/>
        <w:rPr>
          <w:rFonts w:ascii="宋体" w:hAnsi="宋体"/>
          <w:b w:val="0"/>
          <w:snapToGrid w:val="0"/>
          <w:color w:val="auto"/>
          <w:sz w:val="24"/>
          <w:szCs w:val="24"/>
          <w:highlight w:val="none"/>
        </w:rPr>
      </w:pPr>
      <w:bookmarkStart w:id="522" w:name="_Toc200513175"/>
      <w:bookmarkStart w:id="523" w:name="_Toc509218759"/>
      <w:bookmarkStart w:id="524" w:name="_Toc224103366"/>
      <w:bookmarkStart w:id="525" w:name="_Toc430530484"/>
      <w:bookmarkStart w:id="526" w:name="_Toc287607795"/>
      <w:bookmarkStart w:id="527" w:name="_Toc277082601"/>
      <w:bookmarkStart w:id="528" w:name="_Toc287620734"/>
      <w:bookmarkStart w:id="529" w:name="_Toc27742"/>
      <w:bookmarkStart w:id="530" w:name="_Toc26279"/>
      <w:r>
        <w:rPr>
          <w:rFonts w:ascii="宋体" w:hAnsi="宋体"/>
          <w:b w:val="0"/>
          <w:snapToGrid w:val="0"/>
          <w:color w:val="auto"/>
          <w:sz w:val="24"/>
          <w:szCs w:val="24"/>
          <w:highlight w:val="none"/>
        </w:rPr>
        <w:t>9.3  对评标委员会成员的纪律要求</w:t>
      </w:r>
      <w:bookmarkEnd w:id="522"/>
      <w:bookmarkEnd w:id="523"/>
      <w:bookmarkEnd w:id="524"/>
      <w:bookmarkEnd w:id="525"/>
      <w:bookmarkEnd w:id="526"/>
      <w:bookmarkEnd w:id="527"/>
      <w:bookmarkEnd w:id="528"/>
      <w:bookmarkEnd w:id="529"/>
      <w:bookmarkEnd w:id="530"/>
    </w:p>
    <w:p w14:paraId="466725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cs="MingLiU"/>
          <w:snapToGrid w:val="0"/>
          <w:color w:val="auto"/>
          <w:kern w:val="0"/>
          <w:szCs w:val="21"/>
          <w:highlight w:val="none"/>
          <w:lang w:val="en-US" w:eastAsia="zh-CN"/>
        </w:rPr>
        <w:t>比选申请</w:t>
      </w:r>
      <w:r>
        <w:rPr>
          <w:rFonts w:ascii="宋体" w:hAnsi="宋体"/>
          <w:snapToGrid w:val="0"/>
          <w:color w:val="auto"/>
          <w:kern w:val="0"/>
          <w:szCs w:val="21"/>
          <w:highlight w:val="none"/>
        </w:rPr>
        <w:t>文件的评审和比较、中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37593324">
      <w:pPr>
        <w:pStyle w:val="5"/>
        <w:snapToGrid w:val="0"/>
        <w:spacing w:before="0" w:after="0" w:line="360" w:lineRule="auto"/>
        <w:rPr>
          <w:rFonts w:ascii="宋体" w:hAnsi="宋体"/>
          <w:b w:val="0"/>
          <w:snapToGrid w:val="0"/>
          <w:color w:val="auto"/>
          <w:sz w:val="24"/>
          <w:szCs w:val="24"/>
          <w:highlight w:val="none"/>
        </w:rPr>
      </w:pPr>
      <w:bookmarkStart w:id="531" w:name="_Toc200513176"/>
      <w:bookmarkStart w:id="532" w:name="_Toc287607796"/>
      <w:bookmarkStart w:id="533" w:name="_Toc509218760"/>
      <w:bookmarkStart w:id="534" w:name="_Toc21532"/>
      <w:bookmarkStart w:id="535" w:name="_Toc287620735"/>
      <w:bookmarkStart w:id="536" w:name="_Toc430530485"/>
      <w:bookmarkStart w:id="537" w:name="_Toc17353"/>
      <w:bookmarkStart w:id="538" w:name="_Toc277082602"/>
      <w:bookmarkStart w:id="539" w:name="_Toc224103367"/>
      <w:r>
        <w:rPr>
          <w:rFonts w:ascii="宋体" w:hAnsi="宋体"/>
          <w:b w:val="0"/>
          <w:snapToGrid w:val="0"/>
          <w:color w:val="auto"/>
          <w:sz w:val="24"/>
          <w:szCs w:val="24"/>
          <w:highlight w:val="none"/>
        </w:rPr>
        <w:t>9.4  对与评标活动有关的工作人员的纪律要求</w:t>
      </w:r>
      <w:bookmarkEnd w:id="531"/>
      <w:bookmarkEnd w:id="532"/>
      <w:bookmarkEnd w:id="533"/>
      <w:bookmarkEnd w:id="534"/>
      <w:bookmarkEnd w:id="535"/>
      <w:bookmarkEnd w:id="536"/>
      <w:bookmarkEnd w:id="537"/>
      <w:bookmarkEnd w:id="538"/>
      <w:bookmarkEnd w:id="539"/>
    </w:p>
    <w:p w14:paraId="3988D7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候选人的推荐情况以及与评标有关的其他情况。在评标活动中，与评标活动有关的工作人员不得擅离职守，影响评标程序正常进行。</w:t>
      </w:r>
    </w:p>
    <w:p w14:paraId="187B0C1A">
      <w:pPr>
        <w:pStyle w:val="5"/>
        <w:snapToGrid w:val="0"/>
        <w:spacing w:before="0" w:after="0" w:line="360" w:lineRule="auto"/>
        <w:rPr>
          <w:rFonts w:ascii="宋体" w:hAnsi="宋体"/>
          <w:b w:val="0"/>
          <w:snapToGrid w:val="0"/>
          <w:color w:val="auto"/>
          <w:sz w:val="24"/>
          <w:szCs w:val="24"/>
          <w:highlight w:val="none"/>
        </w:rPr>
      </w:pPr>
      <w:bookmarkStart w:id="540" w:name="_Toc17234"/>
      <w:bookmarkStart w:id="541" w:name="_Toc277082603"/>
      <w:bookmarkStart w:id="542" w:name="_Toc430530486"/>
      <w:bookmarkStart w:id="543" w:name="_Toc287620736"/>
      <w:bookmarkStart w:id="544" w:name="_Toc200513177"/>
      <w:bookmarkStart w:id="545" w:name="_Toc509218761"/>
      <w:bookmarkStart w:id="546" w:name="_Toc32396"/>
      <w:bookmarkStart w:id="547" w:name="_Toc287607797"/>
      <w:bookmarkStart w:id="548" w:name="_Toc224103368"/>
      <w:r>
        <w:rPr>
          <w:rFonts w:ascii="宋体" w:hAnsi="宋体"/>
          <w:b w:val="0"/>
          <w:snapToGrid w:val="0"/>
          <w:color w:val="auto"/>
          <w:sz w:val="24"/>
          <w:szCs w:val="24"/>
          <w:highlight w:val="none"/>
        </w:rPr>
        <w:t>9.5  投诉</w:t>
      </w:r>
      <w:bookmarkEnd w:id="540"/>
      <w:bookmarkEnd w:id="541"/>
      <w:bookmarkEnd w:id="542"/>
      <w:bookmarkEnd w:id="543"/>
      <w:bookmarkEnd w:id="544"/>
      <w:bookmarkEnd w:id="545"/>
      <w:bookmarkEnd w:id="546"/>
      <w:bookmarkEnd w:id="547"/>
      <w:bookmarkEnd w:id="548"/>
    </w:p>
    <w:p w14:paraId="6C9DD4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27959F52">
      <w:pPr>
        <w:pStyle w:val="4"/>
        <w:spacing w:before="0" w:after="0" w:line="360" w:lineRule="auto"/>
        <w:rPr>
          <w:rFonts w:ascii="宋体" w:hAnsi="宋体"/>
          <w:b w:val="0"/>
          <w:snapToGrid w:val="0"/>
          <w:color w:val="auto"/>
          <w:highlight w:val="none"/>
        </w:rPr>
      </w:pPr>
      <w:bookmarkStart w:id="549" w:name="_Toc430530487"/>
      <w:bookmarkStart w:id="550" w:name="_Toc277082604"/>
      <w:bookmarkStart w:id="551" w:name="_Toc287607798"/>
      <w:bookmarkStart w:id="552" w:name="_Toc287620737"/>
      <w:bookmarkStart w:id="553" w:name="_Toc13382"/>
      <w:bookmarkStart w:id="554" w:name="_Toc200513178"/>
      <w:bookmarkStart w:id="555" w:name="_Toc509218762"/>
      <w:bookmarkStart w:id="556" w:name="_Toc224103369"/>
      <w:bookmarkStart w:id="557" w:name="_Toc194"/>
      <w:r>
        <w:rPr>
          <w:rFonts w:ascii="宋体" w:hAnsi="宋体"/>
          <w:b w:val="0"/>
          <w:snapToGrid w:val="0"/>
          <w:color w:val="auto"/>
          <w:highlight w:val="none"/>
        </w:rPr>
        <w:t>10. 需要补充的其他内容</w:t>
      </w:r>
      <w:bookmarkEnd w:id="549"/>
      <w:bookmarkEnd w:id="550"/>
      <w:bookmarkEnd w:id="551"/>
      <w:bookmarkEnd w:id="552"/>
      <w:bookmarkEnd w:id="553"/>
      <w:bookmarkEnd w:id="554"/>
      <w:bookmarkEnd w:id="555"/>
      <w:bookmarkEnd w:id="556"/>
      <w:bookmarkEnd w:id="557"/>
    </w:p>
    <w:p w14:paraId="3D7280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pgNumType w:fmt="numberInDash"/>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CAD5B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01B3EDFF">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606D410D">
      <w:pPr>
        <w:autoSpaceDE w:val="0"/>
        <w:autoSpaceDN w:val="0"/>
        <w:adjustRightInd w:val="0"/>
        <w:snapToGrid w:val="0"/>
        <w:spacing w:line="360" w:lineRule="auto"/>
        <w:jc w:val="left"/>
        <w:rPr>
          <w:rFonts w:ascii="宋体" w:hAnsi="宋体"/>
          <w:b/>
          <w:snapToGrid w:val="0"/>
          <w:color w:val="auto"/>
          <w:kern w:val="0"/>
          <w:highlight w:val="none"/>
        </w:rPr>
      </w:pPr>
    </w:p>
    <w:p w14:paraId="5A20C854">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7DC382A8">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0952B4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711004E2">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14:paraId="41395DA7">
            <w:pPr>
              <w:autoSpaceDE w:val="0"/>
              <w:autoSpaceDN w:val="0"/>
              <w:adjustRightInd w:val="0"/>
              <w:snapToGri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比选申请人</w:t>
            </w:r>
          </w:p>
        </w:tc>
        <w:tc>
          <w:tcPr>
            <w:tcW w:w="1134" w:type="dxa"/>
            <w:vAlign w:val="center"/>
          </w:tcPr>
          <w:p w14:paraId="2D2E10F9">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密封情况</w:t>
            </w:r>
          </w:p>
        </w:tc>
        <w:tc>
          <w:tcPr>
            <w:tcW w:w="1559" w:type="dxa"/>
            <w:tcBorders>
              <w:right w:val="single" w:color="auto" w:sz="4" w:space="0"/>
            </w:tcBorders>
            <w:vAlign w:val="center"/>
          </w:tcPr>
          <w:p w14:paraId="5351BAC4">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总报价</w:t>
            </w:r>
          </w:p>
        </w:tc>
        <w:tc>
          <w:tcPr>
            <w:tcW w:w="1560" w:type="dxa"/>
            <w:tcBorders>
              <w:left w:val="single" w:color="auto" w:sz="4" w:space="0"/>
            </w:tcBorders>
            <w:vAlign w:val="center"/>
          </w:tcPr>
          <w:p w14:paraId="6CAF2693">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14:paraId="501B56C6">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质量目标</w:t>
            </w:r>
          </w:p>
        </w:tc>
        <w:tc>
          <w:tcPr>
            <w:tcW w:w="993" w:type="dxa"/>
            <w:vAlign w:val="center"/>
          </w:tcPr>
          <w:p w14:paraId="386FAD2D">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285" w:type="dxa"/>
            <w:vAlign w:val="center"/>
          </w:tcPr>
          <w:p w14:paraId="1ABB6C97">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项目经理</w:t>
            </w:r>
          </w:p>
        </w:tc>
        <w:tc>
          <w:tcPr>
            <w:tcW w:w="947" w:type="dxa"/>
            <w:vAlign w:val="center"/>
          </w:tcPr>
          <w:p w14:paraId="49B0AADC">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14:paraId="08D1C6BB">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14:paraId="675FA7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62B582B">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36C58EA">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8DFE661">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34EA8D2F">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6E0E87ED">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75DB1ECB">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1021049D">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349CDFDC">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1DEE9E5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6DFB01D2">
            <w:pPr>
              <w:autoSpaceDE w:val="0"/>
              <w:autoSpaceDN w:val="0"/>
              <w:adjustRightInd w:val="0"/>
              <w:snapToGrid w:val="0"/>
              <w:jc w:val="left"/>
              <w:rPr>
                <w:rFonts w:ascii="宋体" w:hAnsi="宋体"/>
                <w:snapToGrid w:val="0"/>
                <w:color w:val="auto"/>
                <w:kern w:val="0"/>
                <w:sz w:val="28"/>
                <w:szCs w:val="28"/>
                <w:highlight w:val="none"/>
              </w:rPr>
            </w:pPr>
          </w:p>
        </w:tc>
      </w:tr>
      <w:tr w14:paraId="17FA8C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E512DD7">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1E99F0B4">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62291075">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056DB2EC">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1A173DB8">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D99697A">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277D5791">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3E3D65A7">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18DF72BA">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35AC1582">
            <w:pPr>
              <w:autoSpaceDE w:val="0"/>
              <w:autoSpaceDN w:val="0"/>
              <w:adjustRightInd w:val="0"/>
              <w:snapToGrid w:val="0"/>
              <w:jc w:val="left"/>
              <w:rPr>
                <w:rFonts w:ascii="宋体" w:hAnsi="宋体"/>
                <w:snapToGrid w:val="0"/>
                <w:color w:val="auto"/>
                <w:kern w:val="0"/>
                <w:sz w:val="28"/>
                <w:szCs w:val="28"/>
                <w:highlight w:val="none"/>
              </w:rPr>
            </w:pPr>
          </w:p>
        </w:tc>
      </w:tr>
      <w:tr w14:paraId="2E5269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0BF9AFD">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233251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75248260">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5280187C">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47196B9D">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47ED275">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5A925E07">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07E6860E">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49959FCB">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4F48D989">
            <w:pPr>
              <w:autoSpaceDE w:val="0"/>
              <w:autoSpaceDN w:val="0"/>
              <w:adjustRightInd w:val="0"/>
              <w:snapToGrid w:val="0"/>
              <w:jc w:val="left"/>
              <w:rPr>
                <w:rFonts w:ascii="宋体" w:hAnsi="宋体"/>
                <w:snapToGrid w:val="0"/>
                <w:color w:val="auto"/>
                <w:kern w:val="0"/>
                <w:sz w:val="28"/>
                <w:szCs w:val="28"/>
                <w:highlight w:val="none"/>
              </w:rPr>
            </w:pPr>
          </w:p>
        </w:tc>
      </w:tr>
      <w:tr w14:paraId="0D90F3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309FBE7">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271BE910">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281D39D4">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00E0C44A">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7AE6112B">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10B1B822">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12ADA835">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07654E2C">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5C2ADDA7">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6DD545BD">
            <w:pPr>
              <w:autoSpaceDE w:val="0"/>
              <w:autoSpaceDN w:val="0"/>
              <w:adjustRightInd w:val="0"/>
              <w:snapToGrid w:val="0"/>
              <w:jc w:val="left"/>
              <w:rPr>
                <w:rFonts w:ascii="宋体" w:hAnsi="宋体"/>
                <w:snapToGrid w:val="0"/>
                <w:color w:val="auto"/>
                <w:kern w:val="0"/>
                <w:sz w:val="28"/>
                <w:szCs w:val="28"/>
                <w:highlight w:val="none"/>
              </w:rPr>
            </w:pPr>
          </w:p>
        </w:tc>
      </w:tr>
      <w:tr w14:paraId="4BE97B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6E4C4ED">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6D94BE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83BD0A9">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34152BC0">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38DAEC80">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5BB1E4C6">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A90770B">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376A6A48">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2649A720">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7B2BE5F">
            <w:pPr>
              <w:autoSpaceDE w:val="0"/>
              <w:autoSpaceDN w:val="0"/>
              <w:adjustRightInd w:val="0"/>
              <w:snapToGrid w:val="0"/>
              <w:jc w:val="left"/>
              <w:rPr>
                <w:rFonts w:ascii="宋体" w:hAnsi="宋体"/>
                <w:snapToGrid w:val="0"/>
                <w:color w:val="auto"/>
                <w:kern w:val="0"/>
                <w:sz w:val="28"/>
                <w:szCs w:val="28"/>
                <w:highlight w:val="none"/>
              </w:rPr>
            </w:pPr>
          </w:p>
        </w:tc>
      </w:tr>
      <w:tr w14:paraId="4F1061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CD852C0">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26AF16EF">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781D8686">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16DCFE18">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05CBE49A">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735E872">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57630F19">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513521B7">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1B866FE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17945928">
            <w:pPr>
              <w:autoSpaceDE w:val="0"/>
              <w:autoSpaceDN w:val="0"/>
              <w:adjustRightInd w:val="0"/>
              <w:snapToGrid w:val="0"/>
              <w:jc w:val="left"/>
              <w:rPr>
                <w:rFonts w:ascii="宋体" w:hAnsi="宋体"/>
                <w:snapToGrid w:val="0"/>
                <w:color w:val="auto"/>
                <w:kern w:val="0"/>
                <w:sz w:val="28"/>
                <w:szCs w:val="28"/>
                <w:highlight w:val="none"/>
              </w:rPr>
            </w:pPr>
          </w:p>
        </w:tc>
      </w:tr>
      <w:tr w14:paraId="22D2EC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DDE95CA">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4AFDAB3">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645F718D">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45508AB5">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1773C0F1">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702A78FC">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5DFFE8AB">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4291E34E">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14E761E9">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688FA5D0">
            <w:pPr>
              <w:autoSpaceDE w:val="0"/>
              <w:autoSpaceDN w:val="0"/>
              <w:adjustRightInd w:val="0"/>
              <w:snapToGrid w:val="0"/>
              <w:jc w:val="left"/>
              <w:rPr>
                <w:rFonts w:ascii="宋体" w:hAnsi="宋体"/>
                <w:snapToGrid w:val="0"/>
                <w:color w:val="auto"/>
                <w:kern w:val="0"/>
                <w:sz w:val="28"/>
                <w:szCs w:val="28"/>
                <w:highlight w:val="none"/>
              </w:rPr>
            </w:pPr>
          </w:p>
        </w:tc>
      </w:tr>
      <w:tr w14:paraId="033CEB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34A304A0">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14:paraId="0E4C059D">
            <w:pPr>
              <w:autoSpaceDE w:val="0"/>
              <w:autoSpaceDN w:val="0"/>
              <w:adjustRightInd w:val="0"/>
              <w:snapToGrid w:val="0"/>
              <w:jc w:val="left"/>
              <w:rPr>
                <w:rFonts w:ascii="宋体" w:hAnsi="宋体"/>
                <w:snapToGrid w:val="0"/>
                <w:color w:val="auto"/>
                <w:kern w:val="0"/>
                <w:szCs w:val="21"/>
                <w:highlight w:val="none"/>
              </w:rPr>
            </w:pPr>
          </w:p>
        </w:tc>
      </w:tr>
    </w:tbl>
    <w:p w14:paraId="1F90B868">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14704716">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3D3D92CD">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0AB428FF">
      <w:pPr>
        <w:pStyle w:val="2"/>
        <w:jc w:val="right"/>
        <w:rPr>
          <w:color w:val="auto"/>
          <w:highlight w:val="none"/>
        </w:rPr>
      </w:pPr>
      <w:r>
        <w:rPr>
          <w:rFonts w:ascii="宋体" w:hAnsi="宋体"/>
          <w:snapToGrid w:val="0"/>
          <w:color w:val="auto"/>
          <w:kern w:val="0"/>
          <w:sz w:val="24"/>
          <w:highlight w:val="none"/>
        </w:rPr>
        <w:br w:type="page"/>
      </w:r>
    </w:p>
    <w:p w14:paraId="43BA9F05">
      <w:pPr>
        <w:tabs>
          <w:tab w:val="left" w:pos="2740"/>
          <w:tab w:val="left" w:pos="4940"/>
          <w:tab w:val="left" w:pos="6930"/>
        </w:tabs>
        <w:autoSpaceDE w:val="0"/>
        <w:autoSpaceDN w:val="0"/>
        <w:adjustRightInd w:val="0"/>
        <w:snapToGrid w:val="0"/>
        <w:spacing w:line="360" w:lineRule="auto"/>
        <w:jc w:val="left"/>
        <w:rPr>
          <w:rFonts w:ascii="宋体" w:hAnsi="宋体" w:cs="MingLiU"/>
          <w:snapToGrid w:val="0"/>
          <w:color w:val="auto"/>
          <w:w w:val="200"/>
          <w:kern w:val="0"/>
          <w:szCs w:val="21"/>
          <w:highlight w:val="none"/>
          <w:u w:val="single"/>
        </w:rPr>
        <w:sectPr>
          <w:pgSz w:w="16838" w:h="11906" w:orient="landscape"/>
          <w:pgMar w:top="1304" w:right="1304" w:bottom="1134" w:left="1304" w:header="851" w:footer="992" w:gutter="0"/>
          <w:pgNumType w:fmt="numberInDash"/>
          <w:cols w:space="720" w:num="1"/>
          <w:docGrid w:type="lines" w:linePitch="312" w:charSpace="0"/>
        </w:sectPr>
      </w:pPr>
    </w:p>
    <w:p w14:paraId="2528D39C">
      <w:pPr>
        <w:autoSpaceDE w:val="0"/>
        <w:autoSpaceDN w:val="0"/>
        <w:adjustRightInd w:val="0"/>
        <w:snapToGrid w:val="0"/>
        <w:spacing w:line="360" w:lineRule="auto"/>
        <w:jc w:val="left"/>
        <w:rPr>
          <w:rFonts w:ascii="宋体" w:hAnsi="宋体"/>
          <w:b/>
          <w:snapToGrid w:val="0"/>
          <w:color w:val="auto"/>
          <w:kern w:val="0"/>
          <w:highlight w:val="none"/>
        </w:rPr>
      </w:pPr>
    </w:p>
    <w:p w14:paraId="736E06B9">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二</w:t>
      </w:r>
      <w:r>
        <w:rPr>
          <w:rFonts w:ascii="宋体" w:hAnsi="宋体"/>
          <w:b/>
          <w:snapToGrid w:val="0"/>
          <w:color w:val="auto"/>
          <w:kern w:val="0"/>
          <w:highlight w:val="none"/>
        </w:rPr>
        <w:t>：问题澄清通知</w:t>
      </w:r>
    </w:p>
    <w:p w14:paraId="21E5190D">
      <w:pPr>
        <w:autoSpaceDE w:val="0"/>
        <w:autoSpaceDN w:val="0"/>
        <w:adjustRightInd w:val="0"/>
        <w:snapToGrid w:val="0"/>
        <w:spacing w:line="360" w:lineRule="auto"/>
        <w:jc w:val="left"/>
        <w:rPr>
          <w:rFonts w:ascii="宋体" w:hAnsi="宋体"/>
          <w:b/>
          <w:snapToGrid w:val="0"/>
          <w:color w:val="auto"/>
          <w:kern w:val="0"/>
          <w:sz w:val="24"/>
          <w:highlight w:val="none"/>
        </w:rPr>
      </w:pPr>
    </w:p>
    <w:p w14:paraId="257B4028">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0AD0C503">
      <w:pPr>
        <w:autoSpaceDE w:val="0"/>
        <w:autoSpaceDN w:val="0"/>
        <w:adjustRightInd w:val="0"/>
        <w:snapToGrid w:val="0"/>
        <w:spacing w:line="360" w:lineRule="auto"/>
        <w:jc w:val="left"/>
        <w:rPr>
          <w:rFonts w:ascii="宋体" w:hAnsi="宋体"/>
          <w:b/>
          <w:snapToGrid w:val="0"/>
          <w:color w:val="auto"/>
          <w:kern w:val="0"/>
          <w:sz w:val="24"/>
          <w:highlight w:val="none"/>
        </w:rPr>
      </w:pPr>
    </w:p>
    <w:p w14:paraId="2C852D58">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EFBE072">
      <w:pPr>
        <w:autoSpaceDE w:val="0"/>
        <w:autoSpaceDN w:val="0"/>
        <w:adjustRightInd w:val="0"/>
        <w:snapToGrid w:val="0"/>
        <w:spacing w:line="360" w:lineRule="auto"/>
        <w:jc w:val="left"/>
        <w:rPr>
          <w:rFonts w:ascii="宋体" w:hAnsi="宋体"/>
          <w:b/>
          <w:snapToGrid w:val="0"/>
          <w:color w:val="auto"/>
          <w:kern w:val="0"/>
          <w:sz w:val="24"/>
          <w:highlight w:val="none"/>
        </w:rPr>
      </w:pPr>
    </w:p>
    <w:p w14:paraId="69684030">
      <w:pPr>
        <w:autoSpaceDE w:val="0"/>
        <w:autoSpaceDN w:val="0"/>
        <w:adjustRightInd w:val="0"/>
        <w:snapToGrid w:val="0"/>
        <w:spacing w:line="360" w:lineRule="auto"/>
        <w:rPr>
          <w:rFonts w:ascii="宋体" w:hAnsi="宋体"/>
          <w:snapToGrid w:val="0"/>
          <w:color w:val="auto"/>
          <w:kern w:val="0"/>
          <w:sz w:val="28"/>
          <w:szCs w:val="28"/>
          <w:highlight w:val="none"/>
        </w:rPr>
      </w:pPr>
    </w:p>
    <w:p w14:paraId="3F21D508">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名称）：</w:t>
      </w:r>
    </w:p>
    <w:p w14:paraId="2D312AE5">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进行了仔细的审查，现需你方对下列问题以书面形式予以澄清：</w:t>
      </w:r>
    </w:p>
    <w:p w14:paraId="7B0BE6AC">
      <w:pPr>
        <w:autoSpaceDE w:val="0"/>
        <w:autoSpaceDN w:val="0"/>
        <w:adjustRightInd w:val="0"/>
        <w:snapToGrid w:val="0"/>
        <w:spacing w:line="360" w:lineRule="auto"/>
        <w:jc w:val="left"/>
        <w:rPr>
          <w:rFonts w:ascii="宋体" w:hAnsi="宋体"/>
          <w:snapToGrid w:val="0"/>
          <w:color w:val="auto"/>
          <w:kern w:val="0"/>
          <w:sz w:val="24"/>
          <w:highlight w:val="none"/>
        </w:rPr>
      </w:pPr>
    </w:p>
    <w:p w14:paraId="7AF18FF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368CF50D">
      <w:pPr>
        <w:autoSpaceDE w:val="0"/>
        <w:autoSpaceDN w:val="0"/>
        <w:adjustRightInd w:val="0"/>
        <w:snapToGrid w:val="0"/>
        <w:spacing w:line="360" w:lineRule="auto"/>
        <w:jc w:val="left"/>
        <w:rPr>
          <w:rFonts w:ascii="宋体" w:hAnsi="宋体"/>
          <w:snapToGrid w:val="0"/>
          <w:color w:val="auto"/>
          <w:kern w:val="0"/>
          <w:szCs w:val="21"/>
          <w:highlight w:val="none"/>
        </w:rPr>
      </w:pPr>
    </w:p>
    <w:p w14:paraId="72F7A791">
      <w:pPr>
        <w:autoSpaceDE w:val="0"/>
        <w:autoSpaceDN w:val="0"/>
        <w:adjustRightInd w:val="0"/>
        <w:snapToGrid w:val="0"/>
        <w:spacing w:line="360" w:lineRule="auto"/>
        <w:jc w:val="left"/>
        <w:rPr>
          <w:rFonts w:ascii="宋体" w:hAnsi="宋体"/>
          <w:snapToGrid w:val="0"/>
          <w:color w:val="auto"/>
          <w:kern w:val="0"/>
          <w:szCs w:val="21"/>
          <w:highlight w:val="none"/>
        </w:rPr>
      </w:pPr>
    </w:p>
    <w:p w14:paraId="074571BF">
      <w:pPr>
        <w:autoSpaceDE w:val="0"/>
        <w:autoSpaceDN w:val="0"/>
        <w:adjustRightInd w:val="0"/>
        <w:snapToGrid w:val="0"/>
        <w:spacing w:line="360" w:lineRule="auto"/>
        <w:jc w:val="left"/>
        <w:rPr>
          <w:rFonts w:ascii="宋体" w:hAnsi="宋体"/>
          <w:snapToGrid w:val="0"/>
          <w:color w:val="auto"/>
          <w:kern w:val="0"/>
          <w:szCs w:val="21"/>
          <w:highlight w:val="none"/>
        </w:rPr>
      </w:pPr>
    </w:p>
    <w:p w14:paraId="077B7A3E">
      <w:pPr>
        <w:autoSpaceDE w:val="0"/>
        <w:autoSpaceDN w:val="0"/>
        <w:adjustRightInd w:val="0"/>
        <w:snapToGrid w:val="0"/>
        <w:spacing w:line="360" w:lineRule="auto"/>
        <w:jc w:val="left"/>
        <w:rPr>
          <w:rFonts w:ascii="宋体" w:hAnsi="宋体"/>
          <w:snapToGrid w:val="0"/>
          <w:color w:val="auto"/>
          <w:kern w:val="0"/>
          <w:szCs w:val="21"/>
          <w:highlight w:val="none"/>
        </w:rPr>
      </w:pPr>
    </w:p>
    <w:p w14:paraId="7C5AFBB8">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60F2373A">
      <w:pPr>
        <w:autoSpaceDE w:val="0"/>
        <w:autoSpaceDN w:val="0"/>
        <w:adjustRightInd w:val="0"/>
        <w:snapToGrid w:val="0"/>
        <w:spacing w:line="360" w:lineRule="auto"/>
        <w:jc w:val="left"/>
        <w:rPr>
          <w:rFonts w:ascii="宋体" w:hAnsi="宋体"/>
          <w:snapToGrid w:val="0"/>
          <w:color w:val="auto"/>
          <w:kern w:val="0"/>
          <w:szCs w:val="21"/>
          <w:highlight w:val="none"/>
        </w:rPr>
      </w:pPr>
    </w:p>
    <w:p w14:paraId="08445B8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08561A2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26DBC4E8">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3CCA1E60">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5BB783A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14:paraId="6FE8E543">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35336F6">
      <w:pPr>
        <w:autoSpaceDE w:val="0"/>
        <w:autoSpaceDN w:val="0"/>
        <w:adjustRightInd w:val="0"/>
        <w:snapToGrid w:val="0"/>
        <w:spacing w:line="360" w:lineRule="auto"/>
        <w:jc w:val="left"/>
        <w:rPr>
          <w:rFonts w:ascii="宋体" w:hAnsi="宋体"/>
          <w:snapToGrid w:val="0"/>
          <w:color w:val="auto"/>
          <w:kern w:val="0"/>
          <w:sz w:val="28"/>
          <w:szCs w:val="28"/>
          <w:highlight w:val="none"/>
        </w:rPr>
      </w:pPr>
    </w:p>
    <w:p w14:paraId="408D8095">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r>
        <w:rPr>
          <w:rFonts w:ascii="宋体" w:hAnsi="宋体"/>
          <w:snapToGrid w:val="0"/>
          <w:color w:val="auto"/>
          <w:kern w:val="0"/>
          <w:sz w:val="24"/>
          <w:highlight w:val="none"/>
        </w:rPr>
        <w:t xml:space="preserve"> </w:t>
      </w:r>
    </w:p>
    <w:p w14:paraId="003AB57E">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3740AAF3">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746E14B0">
      <w:pPr>
        <w:autoSpaceDE w:val="0"/>
        <w:autoSpaceDN w:val="0"/>
        <w:adjustRightInd w:val="0"/>
        <w:snapToGrid w:val="0"/>
        <w:spacing w:line="360" w:lineRule="auto"/>
        <w:jc w:val="left"/>
        <w:rPr>
          <w:rFonts w:ascii="宋体" w:hAnsi="宋体"/>
          <w:b/>
          <w:snapToGrid w:val="0"/>
          <w:color w:val="auto"/>
          <w:kern w:val="0"/>
          <w:highlight w:val="none"/>
        </w:rPr>
        <w:sectPr>
          <w:footerReference r:id="rId8" w:type="default"/>
          <w:pgSz w:w="11906" w:h="16838"/>
          <w:pgMar w:top="1304" w:right="1134" w:bottom="1304" w:left="1304" w:header="851" w:footer="992" w:gutter="0"/>
          <w:pgNumType w:fmt="numberInDash"/>
          <w:cols w:space="720" w:num="1"/>
          <w:docGrid w:type="lines" w:linePitch="312" w:charSpace="0"/>
        </w:sectPr>
      </w:pPr>
    </w:p>
    <w:p w14:paraId="5D8E006A">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三</w:t>
      </w:r>
      <w:r>
        <w:rPr>
          <w:rFonts w:ascii="宋体" w:hAnsi="宋体"/>
          <w:b/>
          <w:snapToGrid w:val="0"/>
          <w:color w:val="auto"/>
          <w:kern w:val="0"/>
          <w:highlight w:val="none"/>
        </w:rPr>
        <w:t>：问题的澄清</w:t>
      </w:r>
    </w:p>
    <w:p w14:paraId="4A4ED9DF">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6AC06D6A">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23062A1D">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25F0B3AB">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21D73B2E">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07DAE60D">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6175B330">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评标委员会：</w:t>
      </w:r>
    </w:p>
    <w:p w14:paraId="05DFA343">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74171EE5">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60D86786">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6CAC3BA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6393C5EC">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799601D">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2C84D70">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20A687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4445BBE">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7F2FBFB">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387F47D3">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3527068">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D73DAB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4F123AD">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6C8498E">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55E2340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C191BA1">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05114768">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BA4B44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A89555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78B66E4">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715BC7D4">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7A735CCA">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558E9E11">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1D901408">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DC2CCD0">
      <w:pPr>
        <w:autoSpaceDE w:val="0"/>
        <w:autoSpaceDN w:val="0"/>
        <w:adjustRightInd w:val="0"/>
        <w:snapToGrid w:val="0"/>
        <w:spacing w:line="360" w:lineRule="auto"/>
        <w:jc w:val="left"/>
        <w:rPr>
          <w:rFonts w:ascii="宋体" w:hAnsi="宋体"/>
          <w:b/>
          <w:snapToGrid w:val="0"/>
          <w:color w:val="auto"/>
          <w:kern w:val="0"/>
          <w:sz w:val="24"/>
          <w:highlight w:val="none"/>
        </w:rPr>
      </w:pPr>
    </w:p>
    <w:p w14:paraId="763C6A37">
      <w:pPr>
        <w:autoSpaceDE w:val="0"/>
        <w:autoSpaceDN w:val="0"/>
        <w:adjustRightInd w:val="0"/>
        <w:snapToGrid w:val="0"/>
        <w:spacing w:line="360" w:lineRule="auto"/>
        <w:jc w:val="left"/>
        <w:rPr>
          <w:rFonts w:hint="eastAsia" w:ascii="宋体" w:hAnsi="宋体" w:eastAsia="宋体"/>
          <w:snapToGrid w:val="0"/>
          <w:color w:val="auto"/>
          <w:kern w:val="0"/>
          <w:sz w:val="20"/>
          <w:szCs w:val="20"/>
          <w:highlight w:val="none"/>
          <w:lang w:eastAsia="zh-CN"/>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四</w:t>
      </w:r>
      <w:r>
        <w:rPr>
          <w:rFonts w:ascii="宋体" w:hAnsi="宋体"/>
          <w:b/>
          <w:snapToGrid w:val="0"/>
          <w:color w:val="auto"/>
          <w:kern w:val="0"/>
          <w:highlight w:val="none"/>
        </w:rPr>
        <w:t>：</w:t>
      </w:r>
      <w:r>
        <w:rPr>
          <w:rFonts w:hint="eastAsia" w:ascii="宋体" w:hAnsi="宋体"/>
          <w:b/>
          <w:snapToGrid w:val="0"/>
          <w:color w:val="auto"/>
          <w:kern w:val="0"/>
          <w:highlight w:val="none"/>
          <w:lang w:eastAsia="zh-CN"/>
        </w:rPr>
        <w:t>中选通知书</w:t>
      </w:r>
    </w:p>
    <w:p w14:paraId="7E91CC78">
      <w:pPr>
        <w:autoSpaceDE w:val="0"/>
        <w:autoSpaceDN w:val="0"/>
        <w:adjustRightInd w:val="0"/>
        <w:spacing w:line="360" w:lineRule="auto"/>
        <w:jc w:val="left"/>
        <w:rPr>
          <w:rFonts w:ascii="宋体" w:hAnsi="宋体"/>
          <w:snapToGrid w:val="0"/>
          <w:color w:val="auto"/>
          <w:kern w:val="0"/>
          <w:sz w:val="20"/>
          <w:szCs w:val="20"/>
          <w:highlight w:val="none"/>
        </w:rPr>
      </w:pPr>
    </w:p>
    <w:p w14:paraId="0DA7AB25">
      <w:pPr>
        <w:autoSpaceDE w:val="0"/>
        <w:autoSpaceDN w:val="0"/>
        <w:adjustRightInd w:val="0"/>
        <w:spacing w:line="360" w:lineRule="auto"/>
        <w:jc w:val="left"/>
        <w:rPr>
          <w:rFonts w:ascii="宋体" w:hAnsi="宋体"/>
          <w:snapToGrid w:val="0"/>
          <w:color w:val="auto"/>
          <w:kern w:val="0"/>
          <w:sz w:val="20"/>
          <w:szCs w:val="20"/>
          <w:highlight w:val="none"/>
        </w:rPr>
      </w:pPr>
    </w:p>
    <w:p w14:paraId="790EA3E0">
      <w:pPr>
        <w:autoSpaceDE w:val="0"/>
        <w:autoSpaceDN w:val="0"/>
        <w:adjustRightInd w:val="0"/>
        <w:spacing w:line="360" w:lineRule="auto"/>
        <w:jc w:val="left"/>
        <w:rPr>
          <w:rFonts w:ascii="宋体" w:hAnsi="宋体"/>
          <w:snapToGrid w:val="0"/>
          <w:color w:val="auto"/>
          <w:kern w:val="0"/>
          <w:sz w:val="20"/>
          <w:szCs w:val="20"/>
          <w:highlight w:val="none"/>
        </w:rPr>
      </w:pPr>
    </w:p>
    <w:p w14:paraId="7C37416D">
      <w:pPr>
        <w:autoSpaceDE w:val="0"/>
        <w:autoSpaceDN w:val="0"/>
        <w:adjustRightInd w:val="0"/>
        <w:snapToGrid w:val="0"/>
        <w:spacing w:line="360" w:lineRule="auto"/>
        <w:jc w:val="center"/>
        <w:rPr>
          <w:rFonts w:hint="eastAsia" w:ascii="宋体" w:hAnsi="宋体" w:eastAsia="宋体"/>
          <w:b/>
          <w:snapToGrid w:val="0"/>
          <w:color w:val="auto"/>
          <w:w w:val="99"/>
          <w:kern w:val="0"/>
          <w:sz w:val="32"/>
          <w:szCs w:val="32"/>
          <w:highlight w:val="none"/>
          <w:lang w:eastAsia="zh-CN"/>
        </w:rPr>
      </w:pPr>
      <w:r>
        <w:rPr>
          <w:rFonts w:hint="eastAsia" w:ascii="宋体" w:hAnsi="宋体"/>
          <w:b/>
          <w:snapToGrid w:val="0"/>
          <w:color w:val="auto"/>
          <w:w w:val="99"/>
          <w:kern w:val="0"/>
          <w:sz w:val="32"/>
          <w:szCs w:val="32"/>
          <w:highlight w:val="none"/>
        </w:rPr>
        <w:t>重庆市建设工程</w:t>
      </w:r>
      <w:r>
        <w:rPr>
          <w:rFonts w:hint="eastAsia" w:ascii="宋体" w:hAnsi="宋体"/>
          <w:b/>
          <w:snapToGrid w:val="0"/>
          <w:color w:val="auto"/>
          <w:w w:val="99"/>
          <w:kern w:val="0"/>
          <w:sz w:val="32"/>
          <w:szCs w:val="32"/>
          <w:highlight w:val="none"/>
          <w:lang w:eastAsia="zh-CN"/>
        </w:rPr>
        <w:t>中选通知书</w:t>
      </w:r>
    </w:p>
    <w:p w14:paraId="7DBC6C03">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color w:val="auto"/>
          <w:kern w:val="0"/>
          <w:szCs w:val="21"/>
          <w:highlight w:val="none"/>
          <w:u w:val="single"/>
          <w:lang w:eastAsia="zh-CN"/>
        </w:rPr>
        <w:t>中选</w:t>
      </w:r>
      <w:r>
        <w:rPr>
          <w:rFonts w:ascii="宋体" w:hAnsi="宋体"/>
          <w:color w:val="auto"/>
          <w:kern w:val="0"/>
          <w:szCs w:val="21"/>
          <w:highlight w:val="none"/>
          <w:u w:val="single"/>
        </w:rPr>
        <w:t>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01B29E7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w:t>
      </w:r>
      <w:r>
        <w:rPr>
          <w:rFonts w:hint="eastAsia" w:ascii="宋体" w:hAnsi="宋体"/>
          <w:color w:val="auto"/>
          <w:kern w:val="0"/>
          <w:szCs w:val="21"/>
          <w:highlight w:val="none"/>
          <w:lang w:eastAsia="zh-CN"/>
        </w:rPr>
        <w:t>中选人</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 xml:space="preserve">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15DC2E39">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你单位收到</w:t>
      </w:r>
      <w:r>
        <w:rPr>
          <w:rFonts w:hint="eastAsia" w:ascii="宋体" w:hAnsi="宋体"/>
          <w:color w:val="auto"/>
          <w:kern w:val="0"/>
          <w:szCs w:val="21"/>
          <w:highlight w:val="none"/>
          <w:lang w:eastAsia="zh-CN"/>
        </w:rPr>
        <w:t>中选通知书</w:t>
      </w:r>
      <w:r>
        <w:rPr>
          <w:rFonts w:ascii="宋体" w:hAnsi="宋体"/>
          <w:color w:val="auto"/>
          <w:kern w:val="0"/>
          <w:szCs w:val="21"/>
          <w:highlight w:val="none"/>
        </w:rPr>
        <w:t xml:space="preserve">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第二章“</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须知”第7.3款规定向我方提交履约担保。</w:t>
      </w:r>
    </w:p>
    <w:p w14:paraId="51A01371">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14:paraId="4DCE8EF9">
      <w:pPr>
        <w:spacing w:line="480" w:lineRule="auto"/>
        <w:rPr>
          <w:rFonts w:ascii="宋体" w:hAnsi="宋体"/>
          <w:color w:val="auto"/>
          <w:kern w:val="0"/>
          <w:sz w:val="24"/>
          <w:highlight w:val="none"/>
        </w:rPr>
      </w:pPr>
    </w:p>
    <w:p w14:paraId="47FFD185">
      <w:pPr>
        <w:spacing w:line="480" w:lineRule="auto"/>
        <w:rPr>
          <w:rFonts w:ascii="宋体" w:hAnsi="宋体"/>
          <w:color w:val="auto"/>
          <w:kern w:val="0"/>
          <w:sz w:val="24"/>
          <w:highlight w:val="none"/>
        </w:rPr>
      </w:pPr>
    </w:p>
    <w:p w14:paraId="64CEA36A">
      <w:pPr>
        <w:spacing w:line="480" w:lineRule="auto"/>
        <w:rPr>
          <w:rFonts w:ascii="宋体" w:hAnsi="宋体"/>
          <w:color w:val="auto"/>
          <w:kern w:val="0"/>
          <w:sz w:val="24"/>
          <w:highlight w:val="none"/>
        </w:rPr>
      </w:pPr>
    </w:p>
    <w:p w14:paraId="428CE127">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lang w:eastAsia="zh-CN"/>
        </w:rPr>
        <w:t>比选人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14:paraId="64507E19">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14:paraId="093E6B57">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0005D29B">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37975217">
      <w:pPr>
        <w:spacing w:line="480" w:lineRule="auto"/>
        <w:jc w:val="right"/>
        <w:rPr>
          <w:rFonts w:ascii="宋体" w:hAnsi="宋体"/>
          <w:color w:val="auto"/>
          <w:kern w:val="0"/>
          <w:sz w:val="24"/>
          <w:highlight w:val="none"/>
        </w:rPr>
      </w:pPr>
    </w:p>
    <w:p w14:paraId="6580195B">
      <w:pPr>
        <w:spacing w:line="480" w:lineRule="auto"/>
        <w:jc w:val="right"/>
        <w:rPr>
          <w:rFonts w:ascii="宋体" w:hAnsi="宋体"/>
          <w:color w:val="auto"/>
          <w:kern w:val="0"/>
          <w:sz w:val="24"/>
          <w:highlight w:val="none"/>
        </w:rPr>
      </w:pPr>
    </w:p>
    <w:p w14:paraId="7841696D">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14:paraId="3BC4CC6A">
      <w:pPr>
        <w:spacing w:line="200" w:lineRule="exact"/>
        <w:rPr>
          <w:rFonts w:ascii="宋体" w:hAnsi="宋体"/>
          <w:color w:val="auto"/>
          <w:kern w:val="0"/>
          <w:highlight w:val="none"/>
        </w:rPr>
      </w:pPr>
      <w:r>
        <w:rPr>
          <w:rFonts w:ascii="宋体" w:hAnsi="宋体"/>
          <w:color w:val="auto"/>
          <w:kern w:val="0"/>
          <w:sz w:val="24"/>
          <w:highlight w:val="none"/>
        </w:rPr>
        <w:br w:type="page"/>
      </w:r>
      <w:bookmarkStart w:id="558" w:name="招标文件03章02评标办法综合评估法00"/>
      <w:bookmarkEnd w:id="558"/>
      <w:bookmarkStart w:id="559" w:name="招标文件03章02评标办法综合评估法"/>
      <w:bookmarkEnd w:id="559"/>
      <w:bookmarkStart w:id="560" w:name="_Toc200513198"/>
      <w:bookmarkStart w:id="561" w:name="_Toc287620751"/>
      <w:bookmarkStart w:id="562" w:name="_Toc430530500"/>
      <w:bookmarkStart w:id="563" w:name="_Toc224103384"/>
      <w:bookmarkStart w:id="564" w:name="_Toc287607812"/>
      <w:bookmarkStart w:id="565" w:name="_Toc277082618"/>
    </w:p>
    <w:p w14:paraId="44F38898">
      <w:pPr>
        <w:pStyle w:val="3"/>
        <w:spacing w:line="360" w:lineRule="auto"/>
        <w:ind w:firstLine="883" w:firstLineChars="200"/>
        <w:jc w:val="center"/>
        <w:rPr>
          <w:rFonts w:ascii="宋体" w:hAnsi="宋体"/>
          <w:color w:val="auto"/>
          <w:highlight w:val="none"/>
        </w:rPr>
      </w:pPr>
      <w:bookmarkStart w:id="566" w:name="_Toc509218774"/>
      <w:bookmarkStart w:id="567" w:name="_Toc10172"/>
      <w:bookmarkStart w:id="568" w:name="_Toc6128"/>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66"/>
      <w:bookmarkEnd w:id="567"/>
      <w:bookmarkEnd w:id="568"/>
      <w:bookmarkStart w:id="569" w:name="_Toc287620750"/>
      <w:bookmarkStart w:id="570" w:name="_Toc430530499"/>
      <w:bookmarkStart w:id="571" w:name="_Toc287607811"/>
      <w:bookmarkStart w:id="572" w:name="_Toc224103383"/>
      <w:bookmarkStart w:id="573" w:name="_Toc277082617"/>
    </w:p>
    <w:p w14:paraId="35DEAD8E">
      <w:pPr>
        <w:pStyle w:val="4"/>
        <w:spacing w:before="100" w:after="100" w:line="360" w:lineRule="auto"/>
        <w:jc w:val="center"/>
        <w:rPr>
          <w:rFonts w:ascii="宋体" w:hAnsi="宋体"/>
          <w:color w:val="auto"/>
          <w:highlight w:val="none"/>
        </w:rPr>
      </w:pPr>
      <w:bookmarkStart w:id="574" w:name="_Toc14663"/>
      <w:bookmarkStart w:id="575" w:name="_Toc509218775"/>
      <w:bookmarkStart w:id="576" w:name="_Toc21357"/>
      <w:r>
        <w:rPr>
          <w:rFonts w:hint="eastAsia" w:ascii="宋体" w:hAnsi="宋体"/>
          <w:color w:val="auto"/>
          <w:highlight w:val="none"/>
        </w:rPr>
        <w:t>评标办法前附表</w:t>
      </w:r>
      <w:bookmarkEnd w:id="574"/>
      <w:bookmarkEnd w:id="575"/>
      <w:bookmarkEnd w:id="576"/>
    </w:p>
    <w:p w14:paraId="7AE3BBC2">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lang w:eastAsia="zh-CN"/>
        </w:rPr>
        <w:t>比选申请人</w:t>
      </w:r>
      <w:r>
        <w:rPr>
          <w:color w:val="auto"/>
          <w:szCs w:val="21"/>
          <w:highlight w:val="none"/>
        </w:rPr>
        <w:t>须知中的对应内容一致，若</w:t>
      </w:r>
      <w:r>
        <w:rPr>
          <w:rFonts w:hint="eastAsia"/>
          <w:color w:val="auto"/>
          <w:szCs w:val="21"/>
          <w:highlight w:val="none"/>
          <w:lang w:eastAsia="zh-CN"/>
        </w:rPr>
        <w:t>比选申请人</w:t>
      </w:r>
      <w:r>
        <w:rPr>
          <w:color w:val="auto"/>
          <w:szCs w:val="21"/>
          <w:highlight w:val="none"/>
        </w:rPr>
        <w:t>须知中未作要求的内容，不得列入评标办法作为评定依据。</w:t>
      </w:r>
    </w:p>
    <w:bookmarkEnd w:id="569"/>
    <w:bookmarkEnd w:id="570"/>
    <w:bookmarkEnd w:id="571"/>
    <w:bookmarkEnd w:id="572"/>
    <w:bookmarkEnd w:id="573"/>
    <w:tbl>
      <w:tblPr>
        <w:tblStyle w:val="45"/>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898"/>
        <w:gridCol w:w="960"/>
        <w:gridCol w:w="1268"/>
        <w:gridCol w:w="952"/>
        <w:gridCol w:w="4541"/>
      </w:tblGrid>
      <w:tr w14:paraId="1983C7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gridSpan w:val="3"/>
            <w:vAlign w:val="center"/>
          </w:tcPr>
          <w:p w14:paraId="03527ACD">
            <w:pPr>
              <w:spacing w:line="400" w:lineRule="exact"/>
              <w:jc w:val="center"/>
              <w:rPr>
                <w:rFonts w:ascii="宋体" w:hAnsi="宋体"/>
                <w:b/>
                <w:color w:val="auto"/>
                <w:kern w:val="0"/>
                <w:highlight w:val="none"/>
              </w:rPr>
            </w:pPr>
            <w:bookmarkStart w:id="577" w:name="_Toc509218776"/>
            <w:r>
              <w:rPr>
                <w:rFonts w:ascii="宋体" w:hAnsi="宋体"/>
                <w:b/>
                <w:color w:val="auto"/>
                <w:kern w:val="0"/>
                <w:highlight w:val="none"/>
              </w:rPr>
              <w:t>条款号</w:t>
            </w:r>
          </w:p>
        </w:tc>
        <w:tc>
          <w:tcPr>
            <w:tcW w:w="2228" w:type="dxa"/>
            <w:gridSpan w:val="2"/>
            <w:vAlign w:val="center"/>
          </w:tcPr>
          <w:p w14:paraId="618A4E7C">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493" w:type="dxa"/>
            <w:gridSpan w:val="2"/>
            <w:vAlign w:val="center"/>
          </w:tcPr>
          <w:p w14:paraId="2B0CA449">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078143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gridSpan w:val="3"/>
            <w:vAlign w:val="center"/>
          </w:tcPr>
          <w:p w14:paraId="732CA23B">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228" w:type="dxa"/>
            <w:gridSpan w:val="2"/>
            <w:vAlign w:val="center"/>
          </w:tcPr>
          <w:p w14:paraId="7C5BFAD1">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493" w:type="dxa"/>
            <w:gridSpan w:val="2"/>
            <w:vAlign w:val="center"/>
          </w:tcPr>
          <w:p w14:paraId="07C1D84D">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本次评标采用综合评估法。评审委员会按照本章第 2.2 款规定的评分标准进行打分，按得分由高到低顺序推荐</w:t>
            </w:r>
            <w:r>
              <w:rPr>
                <w:rFonts w:hint="eastAsia" w:ascii="宋体" w:hAnsi="宋体"/>
                <w:color w:val="auto"/>
                <w:kern w:val="0"/>
                <w:highlight w:val="none"/>
                <w:lang w:eastAsia="zh-CN"/>
              </w:rPr>
              <w:t>中选</w:t>
            </w:r>
            <w:r>
              <w:rPr>
                <w:rFonts w:hint="eastAsia" w:ascii="宋体" w:hAnsi="宋体"/>
                <w:color w:val="auto"/>
                <w:kern w:val="0"/>
                <w:highlight w:val="none"/>
              </w:rPr>
              <w:t>候选人，但</w:t>
            </w:r>
            <w:r>
              <w:rPr>
                <w:rFonts w:hint="eastAsia" w:ascii="宋体" w:hAnsi="宋体"/>
                <w:color w:val="auto"/>
                <w:kern w:val="0"/>
                <w:highlight w:val="none"/>
                <w:lang w:eastAsia="zh-CN"/>
              </w:rPr>
              <w:t>比选申请总报价</w:t>
            </w:r>
            <w:r>
              <w:rPr>
                <w:rFonts w:hint="eastAsia" w:ascii="宋体" w:hAnsi="宋体"/>
                <w:color w:val="auto"/>
                <w:kern w:val="0"/>
                <w:highlight w:val="none"/>
              </w:rPr>
              <w:t>低于其成本的除外。综合评分相等时，以</w:t>
            </w:r>
            <w:r>
              <w:rPr>
                <w:rFonts w:hint="eastAsia" w:ascii="宋体" w:hAnsi="宋体"/>
                <w:color w:val="auto"/>
                <w:kern w:val="0"/>
                <w:highlight w:val="none"/>
                <w:lang w:eastAsia="zh-CN"/>
              </w:rPr>
              <w:t>比选申请总报价</w:t>
            </w:r>
            <w:r>
              <w:rPr>
                <w:rFonts w:hint="eastAsia" w:ascii="宋体" w:hAnsi="宋体"/>
                <w:color w:val="auto"/>
                <w:kern w:val="0"/>
                <w:highlight w:val="none"/>
              </w:rPr>
              <w:t>低的优先；</w:t>
            </w:r>
            <w:r>
              <w:rPr>
                <w:rFonts w:hint="eastAsia" w:ascii="宋体" w:hAnsi="宋体"/>
                <w:color w:val="auto"/>
                <w:kern w:val="0"/>
                <w:highlight w:val="none"/>
                <w:lang w:eastAsia="zh-CN"/>
              </w:rPr>
              <w:t>比选申请总报价</w:t>
            </w:r>
            <w:r>
              <w:rPr>
                <w:rFonts w:hint="eastAsia" w:ascii="宋体" w:hAnsi="宋体"/>
                <w:color w:val="auto"/>
                <w:kern w:val="0"/>
                <w:highlight w:val="none"/>
              </w:rPr>
              <w:t>也相等的，以技术得分高的优先；如果技术得分也相等，由比选人在监督部门监督下随机抽签确定。</w:t>
            </w:r>
          </w:p>
        </w:tc>
      </w:tr>
      <w:tr w14:paraId="58C360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25E4875C">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898" w:type="dxa"/>
            <w:vMerge w:val="restart"/>
            <w:vAlign w:val="center"/>
          </w:tcPr>
          <w:p w14:paraId="6D1842F0">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228" w:type="dxa"/>
            <w:gridSpan w:val="2"/>
            <w:tcBorders>
              <w:bottom w:val="single" w:color="auto" w:sz="4" w:space="0"/>
            </w:tcBorders>
            <w:vAlign w:val="center"/>
          </w:tcPr>
          <w:p w14:paraId="183B9D94">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493" w:type="dxa"/>
            <w:gridSpan w:val="2"/>
            <w:vAlign w:val="center"/>
          </w:tcPr>
          <w:p w14:paraId="251D1A1B">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705741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8997E22">
            <w:pPr>
              <w:spacing w:line="400" w:lineRule="exact"/>
              <w:rPr>
                <w:rFonts w:ascii="宋体" w:hAnsi="宋体"/>
                <w:color w:val="auto"/>
                <w:highlight w:val="none"/>
              </w:rPr>
            </w:pPr>
          </w:p>
        </w:tc>
        <w:tc>
          <w:tcPr>
            <w:tcW w:w="898" w:type="dxa"/>
            <w:vMerge w:val="continue"/>
          </w:tcPr>
          <w:p w14:paraId="33E1C45B">
            <w:pPr>
              <w:spacing w:line="400" w:lineRule="exact"/>
              <w:rPr>
                <w:rFonts w:ascii="宋体" w:hAnsi="宋体"/>
                <w:color w:val="auto"/>
                <w:highlight w:val="none"/>
              </w:rPr>
            </w:pPr>
          </w:p>
        </w:tc>
        <w:tc>
          <w:tcPr>
            <w:tcW w:w="2228" w:type="dxa"/>
            <w:gridSpan w:val="2"/>
            <w:tcBorders>
              <w:top w:val="single" w:color="auto" w:sz="4" w:space="0"/>
              <w:bottom w:val="single" w:color="auto" w:sz="4" w:space="0"/>
            </w:tcBorders>
          </w:tcPr>
          <w:p w14:paraId="72F1E47C">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493" w:type="dxa"/>
            <w:gridSpan w:val="2"/>
            <w:vAlign w:val="center"/>
          </w:tcPr>
          <w:p w14:paraId="47FCB158">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345866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6B5F1ED3">
            <w:pPr>
              <w:spacing w:line="400" w:lineRule="exact"/>
              <w:rPr>
                <w:rFonts w:ascii="宋体" w:hAnsi="宋体"/>
                <w:color w:val="auto"/>
                <w:highlight w:val="none"/>
              </w:rPr>
            </w:pPr>
          </w:p>
        </w:tc>
        <w:tc>
          <w:tcPr>
            <w:tcW w:w="898" w:type="dxa"/>
            <w:vMerge w:val="continue"/>
          </w:tcPr>
          <w:p w14:paraId="22788D19">
            <w:pPr>
              <w:spacing w:line="400" w:lineRule="exact"/>
              <w:rPr>
                <w:rFonts w:ascii="宋体" w:hAnsi="宋体"/>
                <w:color w:val="auto"/>
                <w:highlight w:val="none"/>
              </w:rPr>
            </w:pPr>
          </w:p>
        </w:tc>
        <w:tc>
          <w:tcPr>
            <w:tcW w:w="2228" w:type="dxa"/>
            <w:gridSpan w:val="2"/>
            <w:tcBorders>
              <w:top w:val="single" w:color="auto" w:sz="4" w:space="0"/>
            </w:tcBorders>
          </w:tcPr>
          <w:p w14:paraId="117FCC29">
            <w:pPr>
              <w:spacing w:line="400" w:lineRule="exact"/>
              <w:jc w:val="left"/>
              <w:rPr>
                <w:rFonts w:ascii="宋体" w:hAnsi="宋体"/>
                <w:color w:val="auto"/>
                <w:kern w:val="0"/>
                <w:highlight w:val="none"/>
              </w:rPr>
            </w:pPr>
            <w:r>
              <w:rPr>
                <w:rFonts w:hint="eastAsia" w:ascii="宋体" w:hAnsi="宋体"/>
                <w:color w:val="auto"/>
                <w:kern w:val="0"/>
                <w:highlight w:val="none"/>
              </w:rPr>
              <w:t>安全生产条件</w:t>
            </w:r>
          </w:p>
        </w:tc>
        <w:tc>
          <w:tcPr>
            <w:tcW w:w="5493" w:type="dxa"/>
            <w:gridSpan w:val="2"/>
            <w:vAlign w:val="center"/>
          </w:tcPr>
          <w:p w14:paraId="6BB42975">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742F86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92" w:hRule="atLeast"/>
          <w:jc w:val="center"/>
        </w:trPr>
        <w:tc>
          <w:tcPr>
            <w:tcW w:w="851" w:type="dxa"/>
            <w:gridSpan w:val="2"/>
            <w:vMerge w:val="continue"/>
          </w:tcPr>
          <w:p w14:paraId="6F0E0BD3">
            <w:pPr>
              <w:spacing w:line="400" w:lineRule="exact"/>
              <w:rPr>
                <w:rFonts w:ascii="宋体" w:hAnsi="宋体"/>
                <w:color w:val="auto"/>
                <w:highlight w:val="none"/>
              </w:rPr>
            </w:pPr>
          </w:p>
        </w:tc>
        <w:tc>
          <w:tcPr>
            <w:tcW w:w="898" w:type="dxa"/>
            <w:vMerge w:val="continue"/>
          </w:tcPr>
          <w:p w14:paraId="0E129AB3">
            <w:pPr>
              <w:spacing w:line="400" w:lineRule="exact"/>
              <w:rPr>
                <w:rFonts w:ascii="宋体" w:hAnsi="宋体"/>
                <w:color w:val="auto"/>
                <w:highlight w:val="none"/>
              </w:rPr>
            </w:pPr>
          </w:p>
        </w:tc>
        <w:tc>
          <w:tcPr>
            <w:tcW w:w="2228" w:type="dxa"/>
            <w:gridSpan w:val="2"/>
            <w:vAlign w:val="center"/>
          </w:tcPr>
          <w:p w14:paraId="5264CDC4">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493" w:type="dxa"/>
            <w:gridSpan w:val="2"/>
            <w:vAlign w:val="center"/>
          </w:tcPr>
          <w:p w14:paraId="101F8A76">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5C6FB4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F4D148E">
            <w:pPr>
              <w:spacing w:line="400" w:lineRule="exact"/>
              <w:rPr>
                <w:rFonts w:ascii="宋体" w:hAnsi="宋体"/>
                <w:color w:val="auto"/>
                <w:highlight w:val="none"/>
              </w:rPr>
            </w:pPr>
          </w:p>
        </w:tc>
        <w:tc>
          <w:tcPr>
            <w:tcW w:w="898" w:type="dxa"/>
            <w:vMerge w:val="continue"/>
          </w:tcPr>
          <w:p w14:paraId="7B250C67">
            <w:pPr>
              <w:spacing w:line="400" w:lineRule="exact"/>
              <w:rPr>
                <w:rFonts w:ascii="宋体" w:hAnsi="宋体"/>
                <w:color w:val="auto"/>
                <w:highlight w:val="none"/>
              </w:rPr>
            </w:pPr>
          </w:p>
        </w:tc>
        <w:tc>
          <w:tcPr>
            <w:tcW w:w="2228" w:type="dxa"/>
            <w:gridSpan w:val="2"/>
            <w:tcBorders>
              <w:top w:val="single" w:color="auto" w:sz="4" w:space="0"/>
              <w:bottom w:val="single" w:color="auto" w:sz="4" w:space="0"/>
            </w:tcBorders>
          </w:tcPr>
          <w:p w14:paraId="63C5D98B">
            <w:pPr>
              <w:spacing w:line="400" w:lineRule="exact"/>
              <w:jc w:val="left"/>
              <w:rPr>
                <w:rFonts w:ascii="宋体" w:hAnsi="宋体"/>
                <w:color w:val="auto"/>
                <w:szCs w:val="21"/>
                <w:highlight w:val="none"/>
              </w:rPr>
            </w:pPr>
            <w:r>
              <w:rPr>
                <w:rFonts w:ascii="宋体" w:hAnsi="宋体"/>
                <w:color w:val="auto"/>
                <w:kern w:val="0"/>
                <w:highlight w:val="none"/>
              </w:rPr>
              <w:t>项目经理资格</w:t>
            </w:r>
            <w:r>
              <w:rPr>
                <w:rFonts w:hint="eastAsia" w:ascii="宋体" w:hAnsi="宋体"/>
                <w:color w:val="auto"/>
                <w:kern w:val="0"/>
                <w:highlight w:val="none"/>
              </w:rPr>
              <w:t>要求</w:t>
            </w:r>
          </w:p>
        </w:tc>
        <w:tc>
          <w:tcPr>
            <w:tcW w:w="5493" w:type="dxa"/>
            <w:gridSpan w:val="2"/>
            <w:vAlign w:val="center"/>
          </w:tcPr>
          <w:p w14:paraId="1D4B5083">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2D11D6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86" w:hRule="atLeast"/>
          <w:jc w:val="center"/>
        </w:trPr>
        <w:tc>
          <w:tcPr>
            <w:tcW w:w="851" w:type="dxa"/>
            <w:gridSpan w:val="2"/>
            <w:vMerge w:val="continue"/>
          </w:tcPr>
          <w:p w14:paraId="1F04D3D7">
            <w:pPr>
              <w:spacing w:line="400" w:lineRule="exact"/>
              <w:rPr>
                <w:rFonts w:ascii="宋体" w:hAnsi="宋体"/>
                <w:color w:val="auto"/>
                <w:highlight w:val="none"/>
              </w:rPr>
            </w:pPr>
          </w:p>
        </w:tc>
        <w:tc>
          <w:tcPr>
            <w:tcW w:w="898" w:type="dxa"/>
            <w:vMerge w:val="continue"/>
          </w:tcPr>
          <w:p w14:paraId="1414C97B">
            <w:pPr>
              <w:spacing w:line="400" w:lineRule="exact"/>
              <w:rPr>
                <w:rFonts w:ascii="宋体" w:hAnsi="宋体"/>
                <w:color w:val="auto"/>
                <w:highlight w:val="none"/>
              </w:rPr>
            </w:pPr>
          </w:p>
        </w:tc>
        <w:tc>
          <w:tcPr>
            <w:tcW w:w="2228" w:type="dxa"/>
            <w:gridSpan w:val="2"/>
            <w:tcBorders>
              <w:top w:val="single" w:color="auto" w:sz="4" w:space="0"/>
            </w:tcBorders>
          </w:tcPr>
          <w:p w14:paraId="5D541F40">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493" w:type="dxa"/>
            <w:gridSpan w:val="2"/>
            <w:vAlign w:val="center"/>
          </w:tcPr>
          <w:p w14:paraId="04022948">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1E1818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2ED27395">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898" w:type="dxa"/>
            <w:vMerge w:val="restart"/>
            <w:vAlign w:val="center"/>
          </w:tcPr>
          <w:p w14:paraId="5CB281EA">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228" w:type="dxa"/>
            <w:gridSpan w:val="2"/>
            <w:tcBorders>
              <w:top w:val="single" w:color="auto" w:sz="4" w:space="0"/>
              <w:bottom w:val="single" w:color="auto" w:sz="4" w:space="0"/>
            </w:tcBorders>
            <w:vAlign w:val="center"/>
          </w:tcPr>
          <w:p w14:paraId="761A1C5B">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比选申请人</w:t>
            </w:r>
            <w:r>
              <w:rPr>
                <w:rFonts w:ascii="宋体" w:hAnsi="宋体"/>
                <w:color w:val="auto"/>
                <w:kern w:val="0"/>
                <w:highlight w:val="none"/>
              </w:rPr>
              <w:t>名称</w:t>
            </w:r>
          </w:p>
        </w:tc>
        <w:tc>
          <w:tcPr>
            <w:tcW w:w="5493" w:type="dxa"/>
            <w:gridSpan w:val="2"/>
            <w:vAlign w:val="center"/>
          </w:tcPr>
          <w:p w14:paraId="4472B4E0">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与营业执照、资质证书、安全生产许可证一致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26AC3D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BB62BC4">
            <w:pPr>
              <w:spacing w:line="400" w:lineRule="exact"/>
              <w:rPr>
                <w:rFonts w:ascii="宋体" w:hAnsi="宋体"/>
                <w:color w:val="auto"/>
                <w:highlight w:val="none"/>
              </w:rPr>
            </w:pPr>
          </w:p>
        </w:tc>
        <w:tc>
          <w:tcPr>
            <w:tcW w:w="898" w:type="dxa"/>
            <w:vMerge w:val="continue"/>
          </w:tcPr>
          <w:p w14:paraId="4225F271">
            <w:pPr>
              <w:spacing w:line="400" w:lineRule="exact"/>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7E272776">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比选申请函</w:t>
            </w:r>
            <w:r>
              <w:rPr>
                <w:rFonts w:hint="eastAsia" w:ascii="宋体" w:hAnsi="宋体"/>
                <w:color w:val="auto"/>
                <w:kern w:val="0"/>
                <w:highlight w:val="none"/>
              </w:rPr>
              <w:t>签名</w:t>
            </w:r>
            <w:r>
              <w:rPr>
                <w:rFonts w:ascii="宋体" w:hAnsi="宋体"/>
                <w:color w:val="auto"/>
                <w:kern w:val="0"/>
                <w:highlight w:val="none"/>
              </w:rPr>
              <w:t>盖章</w:t>
            </w:r>
          </w:p>
        </w:tc>
        <w:tc>
          <w:tcPr>
            <w:tcW w:w="5493" w:type="dxa"/>
            <w:gridSpan w:val="2"/>
            <w:vAlign w:val="center"/>
          </w:tcPr>
          <w:p w14:paraId="5B6E1DDE">
            <w:pPr>
              <w:spacing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比选申请函</w:t>
            </w:r>
            <w:r>
              <w:rPr>
                <w:rFonts w:ascii="宋体" w:hAnsi="宋体"/>
                <w:color w:val="auto"/>
                <w:kern w:val="0"/>
                <w:highlight w:val="none"/>
              </w:rPr>
              <w:t>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5CD337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53C216E">
            <w:pPr>
              <w:spacing w:line="400" w:lineRule="exact"/>
              <w:rPr>
                <w:rFonts w:ascii="宋体" w:hAnsi="宋体"/>
                <w:color w:val="auto"/>
                <w:highlight w:val="none"/>
              </w:rPr>
            </w:pPr>
          </w:p>
        </w:tc>
        <w:tc>
          <w:tcPr>
            <w:tcW w:w="898" w:type="dxa"/>
            <w:vMerge w:val="continue"/>
          </w:tcPr>
          <w:p w14:paraId="61ACAD15">
            <w:pPr>
              <w:spacing w:line="400" w:lineRule="exact"/>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069CB784">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比选申请文件</w:t>
            </w:r>
            <w:r>
              <w:rPr>
                <w:rFonts w:ascii="宋体" w:hAnsi="宋体"/>
                <w:color w:val="auto"/>
                <w:kern w:val="0"/>
                <w:highlight w:val="none"/>
              </w:rPr>
              <w:t>格式</w:t>
            </w:r>
          </w:p>
        </w:tc>
        <w:tc>
          <w:tcPr>
            <w:tcW w:w="5493" w:type="dxa"/>
            <w:gridSpan w:val="2"/>
            <w:vAlign w:val="center"/>
          </w:tcPr>
          <w:p w14:paraId="2AE523E8">
            <w:pPr>
              <w:spacing w:line="400" w:lineRule="exact"/>
              <w:ind w:firstLine="420" w:firstLineChars="200"/>
              <w:rPr>
                <w:rFonts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lang w:eastAsia="zh-CN"/>
              </w:rPr>
              <w:t>比选申请人</w:t>
            </w:r>
            <w:r>
              <w:rPr>
                <w:rFonts w:hint="eastAsia" w:ascii="宋体" w:hAnsi="宋体"/>
                <w:color w:val="auto"/>
                <w:kern w:val="0"/>
                <w:highlight w:val="none"/>
              </w:rPr>
              <w:t>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724A20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5D7AFA8">
            <w:pPr>
              <w:spacing w:line="400" w:lineRule="exact"/>
              <w:rPr>
                <w:rFonts w:ascii="宋体" w:hAnsi="宋体"/>
                <w:color w:val="auto"/>
                <w:highlight w:val="none"/>
              </w:rPr>
            </w:pPr>
          </w:p>
        </w:tc>
        <w:tc>
          <w:tcPr>
            <w:tcW w:w="898" w:type="dxa"/>
            <w:vMerge w:val="continue"/>
          </w:tcPr>
          <w:p w14:paraId="18E1592D">
            <w:pPr>
              <w:spacing w:line="400" w:lineRule="exact"/>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76DECA9B">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比选申请文件</w:t>
            </w:r>
            <w:r>
              <w:rPr>
                <w:rFonts w:hint="eastAsia" w:ascii="宋体" w:hAnsi="宋体"/>
                <w:color w:val="auto"/>
                <w:kern w:val="0"/>
                <w:highlight w:val="none"/>
              </w:rPr>
              <w:t>份数</w:t>
            </w:r>
          </w:p>
        </w:tc>
        <w:tc>
          <w:tcPr>
            <w:tcW w:w="5493" w:type="dxa"/>
            <w:gridSpan w:val="2"/>
            <w:vAlign w:val="center"/>
          </w:tcPr>
          <w:p w14:paraId="09277D89">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w:t>
            </w:r>
            <w:r>
              <w:rPr>
                <w:rFonts w:hint="eastAsia" w:ascii="宋体" w:hAnsi="宋体"/>
                <w:color w:val="auto"/>
                <w:kern w:val="0"/>
                <w:highlight w:val="none"/>
                <w:lang w:eastAsia="zh-CN"/>
              </w:rPr>
              <w:t>比选申请人</w:t>
            </w:r>
            <w:r>
              <w:rPr>
                <w:rFonts w:hint="eastAsia" w:ascii="宋体" w:hAnsi="宋体"/>
                <w:color w:val="auto"/>
                <w:kern w:val="0"/>
                <w:highlight w:val="none"/>
              </w:rPr>
              <w:t>须知”第3.7.4项规定。</w:t>
            </w:r>
          </w:p>
        </w:tc>
      </w:tr>
      <w:tr w14:paraId="56F4EC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39" w:hRule="atLeast"/>
          <w:jc w:val="center"/>
        </w:trPr>
        <w:tc>
          <w:tcPr>
            <w:tcW w:w="851" w:type="dxa"/>
            <w:gridSpan w:val="2"/>
            <w:vMerge w:val="continue"/>
          </w:tcPr>
          <w:p w14:paraId="2808CF35">
            <w:pPr>
              <w:spacing w:line="400" w:lineRule="exact"/>
              <w:rPr>
                <w:rFonts w:ascii="宋体" w:hAnsi="宋体"/>
                <w:color w:val="auto"/>
                <w:highlight w:val="none"/>
              </w:rPr>
            </w:pPr>
          </w:p>
        </w:tc>
        <w:tc>
          <w:tcPr>
            <w:tcW w:w="898" w:type="dxa"/>
            <w:vMerge w:val="continue"/>
          </w:tcPr>
          <w:p w14:paraId="2825D621">
            <w:pPr>
              <w:spacing w:line="400" w:lineRule="exact"/>
              <w:rPr>
                <w:rFonts w:ascii="宋体" w:hAnsi="宋体"/>
                <w:color w:val="auto"/>
                <w:highlight w:val="none"/>
              </w:rPr>
            </w:pPr>
          </w:p>
        </w:tc>
        <w:tc>
          <w:tcPr>
            <w:tcW w:w="2228" w:type="dxa"/>
            <w:gridSpan w:val="2"/>
            <w:tcBorders>
              <w:top w:val="single" w:color="auto" w:sz="4" w:space="0"/>
            </w:tcBorders>
            <w:vAlign w:val="center"/>
          </w:tcPr>
          <w:p w14:paraId="048A11A9">
            <w:pPr>
              <w:spacing w:line="400" w:lineRule="exact"/>
              <w:jc w:val="left"/>
              <w:rPr>
                <w:rFonts w:ascii="宋体" w:hAnsi="宋体"/>
                <w:color w:val="auto"/>
                <w:kern w:val="0"/>
                <w:highlight w:val="none"/>
              </w:rPr>
            </w:pPr>
            <w:r>
              <w:rPr>
                <w:rFonts w:ascii="宋体" w:hAnsi="宋体"/>
                <w:color w:val="auto"/>
                <w:kern w:val="0"/>
                <w:highlight w:val="none"/>
              </w:rPr>
              <w:t>报价唯一</w:t>
            </w:r>
          </w:p>
        </w:tc>
        <w:tc>
          <w:tcPr>
            <w:tcW w:w="5493" w:type="dxa"/>
            <w:gridSpan w:val="2"/>
            <w:vAlign w:val="center"/>
          </w:tcPr>
          <w:p w14:paraId="5D91C01B">
            <w:pPr>
              <w:spacing w:line="400" w:lineRule="exact"/>
              <w:ind w:firstLine="420" w:firstLineChars="200"/>
              <w:rPr>
                <w:rFonts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lang w:eastAsia="zh-CN"/>
              </w:rPr>
              <w:t>竞争性比选文件</w:t>
            </w:r>
            <w:r>
              <w:rPr>
                <w:rFonts w:ascii="宋体" w:hAnsi="宋体"/>
                <w:color w:val="auto"/>
                <w:kern w:val="0"/>
                <w:highlight w:val="none"/>
              </w:rPr>
              <w:t>没有规定的情况下，不得提交选择性报价。</w:t>
            </w:r>
          </w:p>
        </w:tc>
      </w:tr>
      <w:tr w14:paraId="5DD594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DC22768">
            <w:pPr>
              <w:spacing w:line="400" w:lineRule="exact"/>
              <w:rPr>
                <w:rFonts w:ascii="宋体" w:hAnsi="宋体"/>
                <w:color w:val="auto"/>
                <w:highlight w:val="none"/>
              </w:rPr>
            </w:pPr>
          </w:p>
        </w:tc>
        <w:tc>
          <w:tcPr>
            <w:tcW w:w="898" w:type="dxa"/>
            <w:vMerge w:val="continue"/>
          </w:tcPr>
          <w:p w14:paraId="1929F604">
            <w:pPr>
              <w:spacing w:line="400" w:lineRule="exact"/>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61B87938">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比选申请文件</w:t>
            </w:r>
            <w:r>
              <w:rPr>
                <w:rFonts w:ascii="宋体" w:hAnsi="宋体"/>
                <w:color w:val="auto"/>
                <w:kern w:val="0"/>
                <w:highlight w:val="none"/>
              </w:rPr>
              <w:t>的签署</w:t>
            </w:r>
          </w:p>
        </w:tc>
        <w:tc>
          <w:tcPr>
            <w:tcW w:w="5493" w:type="dxa"/>
            <w:gridSpan w:val="2"/>
            <w:vAlign w:val="center"/>
          </w:tcPr>
          <w:p w14:paraId="52F8801F">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第八章 </w:t>
            </w:r>
            <w:r>
              <w:rPr>
                <w:rFonts w:hint="eastAsia" w:ascii="宋体" w:hAnsi="宋体"/>
                <w:color w:val="auto"/>
                <w:kern w:val="0"/>
                <w:highlight w:val="none"/>
                <w:lang w:eastAsia="zh-CN"/>
              </w:rPr>
              <w:t>比选申请文件</w:t>
            </w:r>
            <w:r>
              <w:rPr>
                <w:rFonts w:hint="eastAsia" w:ascii="宋体" w:hAnsi="宋体"/>
                <w:color w:val="auto"/>
                <w:kern w:val="0"/>
                <w:highlight w:val="none"/>
              </w:rPr>
              <w:t>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47EB6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13EFF32">
            <w:pPr>
              <w:spacing w:line="400" w:lineRule="exact"/>
              <w:rPr>
                <w:rFonts w:ascii="宋体" w:hAnsi="宋体"/>
                <w:color w:val="auto"/>
                <w:highlight w:val="none"/>
              </w:rPr>
            </w:pPr>
          </w:p>
        </w:tc>
        <w:tc>
          <w:tcPr>
            <w:tcW w:w="898" w:type="dxa"/>
            <w:vMerge w:val="continue"/>
          </w:tcPr>
          <w:p w14:paraId="08D45760">
            <w:pPr>
              <w:spacing w:line="400" w:lineRule="exact"/>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618D5BF5">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493" w:type="dxa"/>
            <w:gridSpan w:val="2"/>
            <w:vAlign w:val="center"/>
          </w:tcPr>
          <w:p w14:paraId="67F797C6">
            <w:pPr>
              <w:spacing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比选申请人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w:t>
            </w:r>
            <w:r>
              <w:rPr>
                <w:rFonts w:hint="eastAsia" w:ascii="宋体" w:hAnsi="宋体"/>
                <w:color w:val="auto"/>
                <w:kern w:val="0"/>
                <w:highlight w:val="none"/>
                <w:lang w:eastAsia="zh-CN"/>
              </w:rPr>
              <w:t>比选申请人</w:t>
            </w:r>
            <w:r>
              <w:rPr>
                <w:rFonts w:hint="eastAsia" w:ascii="宋体" w:hAnsi="宋体"/>
                <w:color w:val="auto"/>
                <w:kern w:val="0"/>
                <w:highlight w:val="none"/>
              </w:rPr>
              <w:t>为其缴纳的养老保险。</w:t>
            </w:r>
          </w:p>
        </w:tc>
      </w:tr>
      <w:tr w14:paraId="13BB5C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0D7F672D">
            <w:pPr>
              <w:spacing w:line="400" w:lineRule="exact"/>
              <w:jc w:val="center"/>
              <w:rPr>
                <w:rFonts w:ascii="宋体" w:hAnsi="宋体"/>
                <w:color w:val="auto"/>
                <w:highlight w:val="none"/>
              </w:rPr>
            </w:pPr>
            <w:r>
              <w:rPr>
                <w:rFonts w:ascii="宋体" w:hAnsi="宋体"/>
                <w:color w:val="auto"/>
                <w:kern w:val="0"/>
                <w:highlight w:val="none"/>
              </w:rPr>
              <w:t>2.1.3</w:t>
            </w:r>
          </w:p>
        </w:tc>
        <w:tc>
          <w:tcPr>
            <w:tcW w:w="898" w:type="dxa"/>
            <w:vMerge w:val="restart"/>
            <w:vAlign w:val="center"/>
          </w:tcPr>
          <w:p w14:paraId="1C4F6DBF">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228" w:type="dxa"/>
            <w:gridSpan w:val="2"/>
            <w:vAlign w:val="center"/>
          </w:tcPr>
          <w:p w14:paraId="0908BF95">
            <w:pPr>
              <w:spacing w:line="400" w:lineRule="exact"/>
              <w:jc w:val="left"/>
              <w:rPr>
                <w:rFonts w:hint="eastAsia" w:ascii="宋体" w:hAnsi="宋体" w:eastAsia="宋体"/>
                <w:color w:val="auto"/>
                <w:kern w:val="0"/>
                <w:highlight w:val="none"/>
                <w:lang w:eastAsia="zh-CN"/>
              </w:rPr>
            </w:pPr>
            <w:r>
              <w:rPr>
                <w:rFonts w:hint="eastAsia" w:ascii="宋体" w:hAnsi="宋体"/>
                <w:color w:val="auto"/>
                <w:kern w:val="0"/>
                <w:highlight w:val="none"/>
                <w:lang w:eastAsia="zh-CN"/>
              </w:rPr>
              <w:t>比选申请总报价</w:t>
            </w:r>
          </w:p>
        </w:tc>
        <w:tc>
          <w:tcPr>
            <w:tcW w:w="5493" w:type="dxa"/>
            <w:gridSpan w:val="2"/>
            <w:vAlign w:val="center"/>
          </w:tcPr>
          <w:p w14:paraId="7B3DE110">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hint="eastAsia" w:ascii="宋体" w:hAnsi="宋体" w:cs="宋体"/>
                <w:color w:val="auto"/>
                <w:szCs w:val="21"/>
                <w:highlight w:val="none"/>
                <w:lang w:eastAsia="zh-CN"/>
              </w:rPr>
              <w:t>比选申请总报价</w:t>
            </w:r>
            <w:r>
              <w:rPr>
                <w:rFonts w:hint="eastAsia" w:ascii="宋体" w:hAnsi="宋体" w:cs="宋体"/>
                <w:color w:val="auto"/>
                <w:szCs w:val="21"/>
                <w:highlight w:val="none"/>
              </w:rPr>
              <w:t>必须与已标价工程量清单总报价一致。</w:t>
            </w:r>
          </w:p>
          <w:p w14:paraId="1B3BE5B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lang w:eastAsia="zh-CN"/>
              </w:rPr>
              <w:t>比选申请总报价</w:t>
            </w:r>
            <w:r>
              <w:rPr>
                <w:rFonts w:ascii="宋体" w:hAnsi="宋体"/>
                <w:color w:val="auto"/>
                <w:kern w:val="0"/>
                <w:highlight w:val="none"/>
              </w:rPr>
              <w:t>不得高于</w:t>
            </w:r>
            <w:r>
              <w:rPr>
                <w:rFonts w:hint="eastAsia" w:ascii="宋体" w:hAnsi="宋体"/>
                <w:color w:val="auto"/>
                <w:kern w:val="0"/>
                <w:highlight w:val="none"/>
                <w:lang w:eastAsia="zh-CN"/>
              </w:rPr>
              <w:t>比选人</w:t>
            </w:r>
            <w:r>
              <w:rPr>
                <w:rFonts w:ascii="宋体" w:hAnsi="宋体"/>
                <w:color w:val="auto"/>
                <w:kern w:val="0"/>
                <w:highlight w:val="none"/>
              </w:rPr>
              <w:t>公布的</w:t>
            </w:r>
            <w:r>
              <w:rPr>
                <w:rFonts w:hint="eastAsia" w:ascii="宋体" w:hAnsi="宋体"/>
                <w:color w:val="auto"/>
                <w:kern w:val="0"/>
                <w:highlight w:val="none"/>
                <w:lang w:eastAsia="zh-CN"/>
              </w:rPr>
              <w:t>比选申请总报价</w:t>
            </w:r>
            <w:r>
              <w:rPr>
                <w:rFonts w:ascii="宋体" w:hAnsi="宋体"/>
                <w:color w:val="auto"/>
                <w:kern w:val="0"/>
                <w:highlight w:val="none"/>
              </w:rPr>
              <w:t>最高限价</w:t>
            </w:r>
            <w:r>
              <w:rPr>
                <w:rFonts w:hint="eastAsia" w:ascii="宋体" w:hAnsi="宋体"/>
                <w:color w:val="auto"/>
                <w:kern w:val="0"/>
                <w:highlight w:val="none"/>
              </w:rPr>
              <w:t>。</w:t>
            </w:r>
          </w:p>
        </w:tc>
      </w:tr>
      <w:tr w14:paraId="0F706D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47A889C">
            <w:pPr>
              <w:spacing w:line="400" w:lineRule="exact"/>
              <w:jc w:val="center"/>
              <w:rPr>
                <w:rFonts w:ascii="宋体" w:hAnsi="宋体"/>
                <w:color w:val="auto"/>
                <w:kern w:val="0"/>
                <w:highlight w:val="none"/>
              </w:rPr>
            </w:pPr>
          </w:p>
        </w:tc>
        <w:tc>
          <w:tcPr>
            <w:tcW w:w="898" w:type="dxa"/>
            <w:vMerge w:val="continue"/>
            <w:textDirection w:val="tbRlV"/>
            <w:vAlign w:val="center"/>
          </w:tcPr>
          <w:p w14:paraId="6D0246F0">
            <w:pPr>
              <w:spacing w:line="400" w:lineRule="exact"/>
              <w:jc w:val="center"/>
              <w:rPr>
                <w:rFonts w:ascii="宋体" w:hAnsi="宋体"/>
                <w:color w:val="auto"/>
                <w:kern w:val="0"/>
                <w:highlight w:val="none"/>
              </w:rPr>
            </w:pPr>
          </w:p>
        </w:tc>
        <w:tc>
          <w:tcPr>
            <w:tcW w:w="2228" w:type="dxa"/>
            <w:gridSpan w:val="2"/>
            <w:vAlign w:val="center"/>
          </w:tcPr>
          <w:p w14:paraId="13E44B4B">
            <w:pPr>
              <w:spacing w:line="400" w:lineRule="exact"/>
              <w:jc w:val="left"/>
              <w:rPr>
                <w:rFonts w:ascii="宋体" w:hAnsi="宋体"/>
                <w:color w:val="auto"/>
                <w:kern w:val="0"/>
                <w:highlight w:val="none"/>
              </w:rPr>
            </w:pPr>
            <w:r>
              <w:rPr>
                <w:rFonts w:hint="eastAsia" w:ascii="宋体" w:hAnsi="宋体"/>
                <w:color w:val="auto"/>
                <w:kern w:val="0"/>
                <w:highlight w:val="none"/>
              </w:rPr>
              <w:t>暂定金额</w:t>
            </w:r>
          </w:p>
        </w:tc>
        <w:tc>
          <w:tcPr>
            <w:tcW w:w="5493" w:type="dxa"/>
            <w:gridSpan w:val="2"/>
            <w:vAlign w:val="center"/>
          </w:tcPr>
          <w:p w14:paraId="314E9EB0">
            <w:pPr>
              <w:spacing w:line="400" w:lineRule="exact"/>
              <w:ind w:firstLine="420" w:firstLineChars="200"/>
              <w:rPr>
                <w:rFonts w:hint="eastAsia" w:ascii="宋体" w:hAnsi="宋体" w:eastAsia="宋体"/>
                <w:color w:val="auto"/>
                <w:kern w:val="0"/>
                <w:highlight w:val="none"/>
                <w:lang w:eastAsia="zh-CN"/>
              </w:rPr>
            </w:pPr>
            <w:r>
              <w:rPr>
                <w:rFonts w:hint="eastAsia" w:ascii="宋体" w:hAnsi="宋体"/>
                <w:color w:val="auto"/>
                <w:kern w:val="0"/>
                <w:highlight w:val="none"/>
              </w:rPr>
              <w:t>暂列金额、暂估价、安全文明施工费等暂定金额必须按照</w:t>
            </w:r>
            <w:r>
              <w:rPr>
                <w:rFonts w:hint="eastAsia" w:ascii="宋体" w:hAnsi="宋体"/>
                <w:color w:val="auto"/>
                <w:kern w:val="0"/>
                <w:highlight w:val="none"/>
                <w:lang w:eastAsia="zh-CN"/>
              </w:rPr>
              <w:t>竞争性比选文件</w:t>
            </w:r>
            <w:r>
              <w:rPr>
                <w:rFonts w:hint="eastAsia" w:ascii="宋体" w:hAnsi="宋体"/>
                <w:color w:val="auto"/>
                <w:kern w:val="0"/>
                <w:highlight w:val="none"/>
              </w:rPr>
              <w:t>给定的金额填报</w:t>
            </w:r>
            <w:r>
              <w:rPr>
                <w:rFonts w:hint="eastAsia" w:ascii="宋体" w:hAnsi="宋体"/>
                <w:color w:val="auto"/>
                <w:kern w:val="0"/>
                <w:highlight w:val="none"/>
                <w:lang w:eastAsia="zh-CN"/>
              </w:rPr>
              <w:t>。</w:t>
            </w:r>
          </w:p>
        </w:tc>
      </w:tr>
      <w:tr w14:paraId="18C845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B98F30B">
            <w:pPr>
              <w:spacing w:line="400" w:lineRule="exact"/>
              <w:jc w:val="center"/>
              <w:rPr>
                <w:rFonts w:ascii="宋体" w:hAnsi="宋体"/>
                <w:color w:val="auto"/>
                <w:kern w:val="0"/>
                <w:highlight w:val="none"/>
              </w:rPr>
            </w:pPr>
          </w:p>
        </w:tc>
        <w:tc>
          <w:tcPr>
            <w:tcW w:w="898" w:type="dxa"/>
            <w:vMerge w:val="continue"/>
            <w:textDirection w:val="tbRlV"/>
            <w:vAlign w:val="center"/>
          </w:tcPr>
          <w:p w14:paraId="22B596AF">
            <w:pPr>
              <w:spacing w:line="400" w:lineRule="exact"/>
              <w:jc w:val="center"/>
              <w:rPr>
                <w:rFonts w:ascii="宋体" w:hAnsi="宋体"/>
                <w:color w:val="auto"/>
                <w:kern w:val="0"/>
                <w:highlight w:val="none"/>
              </w:rPr>
            </w:pPr>
          </w:p>
        </w:tc>
        <w:tc>
          <w:tcPr>
            <w:tcW w:w="2228" w:type="dxa"/>
            <w:gridSpan w:val="2"/>
            <w:vAlign w:val="center"/>
          </w:tcPr>
          <w:p w14:paraId="58103DED">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493" w:type="dxa"/>
            <w:gridSpan w:val="2"/>
            <w:vAlign w:val="center"/>
          </w:tcPr>
          <w:p w14:paraId="363AA783">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须知”第1.3.1项规定</w:t>
            </w:r>
          </w:p>
        </w:tc>
      </w:tr>
      <w:tr w14:paraId="4B6FBB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1871849">
            <w:pPr>
              <w:spacing w:line="400" w:lineRule="exact"/>
              <w:jc w:val="center"/>
              <w:rPr>
                <w:rFonts w:ascii="宋体" w:hAnsi="宋体"/>
                <w:color w:val="auto"/>
                <w:highlight w:val="none"/>
              </w:rPr>
            </w:pPr>
          </w:p>
        </w:tc>
        <w:tc>
          <w:tcPr>
            <w:tcW w:w="898" w:type="dxa"/>
            <w:vMerge w:val="continue"/>
          </w:tcPr>
          <w:p w14:paraId="4A22A905">
            <w:pPr>
              <w:spacing w:line="400" w:lineRule="exact"/>
              <w:jc w:val="center"/>
              <w:rPr>
                <w:rFonts w:ascii="宋体" w:hAnsi="宋体"/>
                <w:color w:val="auto"/>
                <w:highlight w:val="none"/>
              </w:rPr>
            </w:pPr>
          </w:p>
        </w:tc>
        <w:tc>
          <w:tcPr>
            <w:tcW w:w="2228" w:type="dxa"/>
            <w:gridSpan w:val="2"/>
            <w:vAlign w:val="center"/>
          </w:tcPr>
          <w:p w14:paraId="203F250E">
            <w:pPr>
              <w:spacing w:line="400" w:lineRule="exact"/>
              <w:jc w:val="left"/>
              <w:rPr>
                <w:rFonts w:ascii="宋体" w:hAnsi="宋体"/>
                <w:color w:val="auto"/>
                <w:kern w:val="0"/>
                <w:highlight w:val="none"/>
              </w:rPr>
            </w:pPr>
            <w:r>
              <w:rPr>
                <w:rFonts w:ascii="宋体" w:hAnsi="宋体"/>
                <w:color w:val="auto"/>
                <w:kern w:val="0"/>
                <w:highlight w:val="none"/>
              </w:rPr>
              <w:t>工期</w:t>
            </w:r>
          </w:p>
        </w:tc>
        <w:tc>
          <w:tcPr>
            <w:tcW w:w="5493" w:type="dxa"/>
            <w:gridSpan w:val="2"/>
            <w:vAlign w:val="center"/>
          </w:tcPr>
          <w:p w14:paraId="459554FD">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须知”第1.3.2项规定</w:t>
            </w:r>
          </w:p>
        </w:tc>
      </w:tr>
      <w:tr w14:paraId="5B0DAE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C65F767">
            <w:pPr>
              <w:spacing w:line="400" w:lineRule="exact"/>
              <w:jc w:val="center"/>
              <w:rPr>
                <w:rFonts w:ascii="宋体" w:hAnsi="宋体"/>
                <w:color w:val="auto"/>
                <w:highlight w:val="none"/>
              </w:rPr>
            </w:pPr>
          </w:p>
        </w:tc>
        <w:tc>
          <w:tcPr>
            <w:tcW w:w="898" w:type="dxa"/>
            <w:vMerge w:val="continue"/>
          </w:tcPr>
          <w:p w14:paraId="5C44A78D">
            <w:pPr>
              <w:spacing w:line="400" w:lineRule="exact"/>
              <w:jc w:val="center"/>
              <w:rPr>
                <w:rFonts w:ascii="宋体" w:hAnsi="宋体"/>
                <w:color w:val="auto"/>
                <w:highlight w:val="none"/>
              </w:rPr>
            </w:pPr>
          </w:p>
        </w:tc>
        <w:tc>
          <w:tcPr>
            <w:tcW w:w="2228" w:type="dxa"/>
            <w:gridSpan w:val="2"/>
            <w:vAlign w:val="center"/>
          </w:tcPr>
          <w:p w14:paraId="3CE42C4A">
            <w:pPr>
              <w:spacing w:line="400" w:lineRule="exact"/>
              <w:jc w:val="left"/>
              <w:rPr>
                <w:rFonts w:ascii="宋体" w:hAnsi="宋体"/>
                <w:color w:val="auto"/>
                <w:kern w:val="0"/>
                <w:highlight w:val="none"/>
              </w:rPr>
            </w:pPr>
            <w:r>
              <w:rPr>
                <w:rFonts w:ascii="宋体" w:hAnsi="宋体"/>
                <w:color w:val="auto"/>
                <w:kern w:val="0"/>
                <w:highlight w:val="none"/>
              </w:rPr>
              <w:t>工程质量</w:t>
            </w:r>
          </w:p>
        </w:tc>
        <w:tc>
          <w:tcPr>
            <w:tcW w:w="5493" w:type="dxa"/>
            <w:gridSpan w:val="2"/>
            <w:vAlign w:val="center"/>
          </w:tcPr>
          <w:p w14:paraId="121432F7">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须知”第1.3.3项规定</w:t>
            </w:r>
          </w:p>
        </w:tc>
      </w:tr>
      <w:tr w14:paraId="7D70AB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1030949">
            <w:pPr>
              <w:spacing w:line="400" w:lineRule="exact"/>
              <w:jc w:val="center"/>
              <w:rPr>
                <w:rFonts w:ascii="宋体" w:hAnsi="宋体"/>
                <w:color w:val="auto"/>
                <w:highlight w:val="none"/>
              </w:rPr>
            </w:pPr>
          </w:p>
        </w:tc>
        <w:tc>
          <w:tcPr>
            <w:tcW w:w="898" w:type="dxa"/>
            <w:vMerge w:val="continue"/>
          </w:tcPr>
          <w:p w14:paraId="461BB048">
            <w:pPr>
              <w:spacing w:line="400" w:lineRule="exact"/>
              <w:jc w:val="center"/>
              <w:rPr>
                <w:rFonts w:ascii="宋体" w:hAnsi="宋体"/>
                <w:color w:val="auto"/>
                <w:highlight w:val="none"/>
              </w:rPr>
            </w:pPr>
          </w:p>
        </w:tc>
        <w:tc>
          <w:tcPr>
            <w:tcW w:w="2228" w:type="dxa"/>
            <w:gridSpan w:val="2"/>
            <w:vAlign w:val="center"/>
          </w:tcPr>
          <w:p w14:paraId="438AC833">
            <w:pPr>
              <w:spacing w:line="400" w:lineRule="exact"/>
              <w:jc w:val="left"/>
              <w:rPr>
                <w:rFonts w:ascii="宋体" w:hAnsi="宋体"/>
                <w:color w:val="auto"/>
                <w:kern w:val="0"/>
                <w:highlight w:val="none"/>
              </w:rPr>
            </w:pPr>
            <w:r>
              <w:rPr>
                <w:rFonts w:ascii="宋体" w:hAnsi="宋体"/>
                <w:color w:val="auto"/>
                <w:kern w:val="0"/>
                <w:highlight w:val="none"/>
              </w:rPr>
              <w:t>投标有效期</w:t>
            </w:r>
          </w:p>
        </w:tc>
        <w:tc>
          <w:tcPr>
            <w:tcW w:w="5493" w:type="dxa"/>
            <w:gridSpan w:val="2"/>
            <w:vAlign w:val="center"/>
          </w:tcPr>
          <w:p w14:paraId="66CF78A2">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须知”第3.3.1项规定</w:t>
            </w:r>
          </w:p>
        </w:tc>
      </w:tr>
      <w:tr w14:paraId="375ABB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1E0C5BD">
            <w:pPr>
              <w:spacing w:line="400" w:lineRule="exact"/>
              <w:jc w:val="center"/>
              <w:rPr>
                <w:rFonts w:ascii="宋体" w:hAnsi="宋体"/>
                <w:color w:val="auto"/>
                <w:highlight w:val="none"/>
              </w:rPr>
            </w:pPr>
          </w:p>
        </w:tc>
        <w:tc>
          <w:tcPr>
            <w:tcW w:w="898" w:type="dxa"/>
            <w:vMerge w:val="continue"/>
          </w:tcPr>
          <w:p w14:paraId="6B50C469">
            <w:pPr>
              <w:spacing w:line="400" w:lineRule="exact"/>
              <w:jc w:val="center"/>
              <w:rPr>
                <w:rFonts w:ascii="宋体" w:hAnsi="宋体"/>
                <w:color w:val="auto"/>
                <w:highlight w:val="none"/>
              </w:rPr>
            </w:pPr>
          </w:p>
        </w:tc>
        <w:tc>
          <w:tcPr>
            <w:tcW w:w="2228" w:type="dxa"/>
            <w:gridSpan w:val="2"/>
            <w:vAlign w:val="center"/>
          </w:tcPr>
          <w:p w14:paraId="29747058">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493" w:type="dxa"/>
            <w:gridSpan w:val="2"/>
            <w:vAlign w:val="center"/>
          </w:tcPr>
          <w:p w14:paraId="1355E7C8">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644144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078642E">
            <w:pPr>
              <w:spacing w:line="400" w:lineRule="exact"/>
              <w:jc w:val="center"/>
              <w:rPr>
                <w:rFonts w:ascii="宋体" w:hAnsi="宋体"/>
                <w:color w:val="auto"/>
                <w:highlight w:val="none"/>
              </w:rPr>
            </w:pPr>
          </w:p>
        </w:tc>
        <w:tc>
          <w:tcPr>
            <w:tcW w:w="898" w:type="dxa"/>
            <w:vMerge w:val="continue"/>
          </w:tcPr>
          <w:p w14:paraId="27E32412">
            <w:pPr>
              <w:spacing w:line="400" w:lineRule="exact"/>
              <w:jc w:val="center"/>
              <w:rPr>
                <w:rFonts w:ascii="宋体" w:hAnsi="宋体"/>
                <w:color w:val="auto"/>
                <w:highlight w:val="none"/>
              </w:rPr>
            </w:pPr>
          </w:p>
        </w:tc>
        <w:tc>
          <w:tcPr>
            <w:tcW w:w="2228" w:type="dxa"/>
            <w:gridSpan w:val="2"/>
            <w:vAlign w:val="center"/>
          </w:tcPr>
          <w:p w14:paraId="314C7531">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493" w:type="dxa"/>
            <w:gridSpan w:val="2"/>
            <w:vAlign w:val="center"/>
          </w:tcPr>
          <w:p w14:paraId="732DAB58">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lang w:eastAsia="zh-CN"/>
              </w:rPr>
              <w:t>比选申请文件</w:t>
            </w:r>
            <w:r>
              <w:rPr>
                <w:rFonts w:ascii="宋体" w:hAnsi="宋体"/>
                <w:color w:val="auto"/>
                <w:kern w:val="0"/>
                <w:highlight w:val="none"/>
              </w:rPr>
              <w:t>不应附有</w:t>
            </w:r>
            <w:r>
              <w:rPr>
                <w:rFonts w:hint="eastAsia" w:ascii="宋体" w:hAnsi="宋体"/>
                <w:color w:val="auto"/>
                <w:kern w:val="0"/>
                <w:highlight w:val="none"/>
                <w:lang w:eastAsia="zh-CN"/>
              </w:rPr>
              <w:t>比选人</w:t>
            </w:r>
            <w:r>
              <w:rPr>
                <w:rFonts w:ascii="宋体" w:hAnsi="宋体"/>
                <w:color w:val="auto"/>
                <w:kern w:val="0"/>
                <w:highlight w:val="none"/>
              </w:rPr>
              <w:t>不能接受的条件。</w:t>
            </w:r>
            <w:r>
              <w:rPr>
                <w:rFonts w:hint="eastAsia" w:ascii="宋体" w:hAnsi="宋体" w:cs="宋体"/>
                <w:color w:val="auto"/>
                <w:kern w:val="0"/>
                <w:highlight w:val="none"/>
              </w:rPr>
              <w:t>（由</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承诺，承诺书格式详见第八章</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w:t>
            </w:r>
          </w:p>
        </w:tc>
      </w:tr>
      <w:tr w14:paraId="71D08D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DCBACDC">
            <w:pPr>
              <w:spacing w:line="400" w:lineRule="exact"/>
              <w:jc w:val="center"/>
              <w:rPr>
                <w:rFonts w:ascii="宋体" w:hAnsi="宋体"/>
                <w:color w:val="auto"/>
                <w:highlight w:val="none"/>
              </w:rPr>
            </w:pPr>
          </w:p>
        </w:tc>
        <w:tc>
          <w:tcPr>
            <w:tcW w:w="898" w:type="dxa"/>
            <w:vMerge w:val="continue"/>
          </w:tcPr>
          <w:p w14:paraId="7A159DC5">
            <w:pPr>
              <w:spacing w:line="400" w:lineRule="exact"/>
              <w:jc w:val="center"/>
              <w:rPr>
                <w:rFonts w:ascii="宋体" w:hAnsi="宋体"/>
                <w:color w:val="auto"/>
                <w:highlight w:val="none"/>
              </w:rPr>
            </w:pPr>
          </w:p>
        </w:tc>
        <w:tc>
          <w:tcPr>
            <w:tcW w:w="2228" w:type="dxa"/>
            <w:gridSpan w:val="2"/>
            <w:vAlign w:val="center"/>
          </w:tcPr>
          <w:p w14:paraId="418DB427">
            <w:pPr>
              <w:spacing w:line="400" w:lineRule="exact"/>
              <w:jc w:val="left"/>
              <w:rPr>
                <w:rFonts w:ascii="宋体" w:hAnsi="宋体"/>
                <w:color w:val="auto"/>
                <w:kern w:val="0"/>
                <w:highlight w:val="none"/>
              </w:rPr>
            </w:pPr>
            <w:r>
              <w:rPr>
                <w:rFonts w:ascii="宋体" w:hAnsi="宋体"/>
                <w:color w:val="auto"/>
                <w:kern w:val="0"/>
                <w:highlight w:val="none"/>
              </w:rPr>
              <w:t>技术标准和要求</w:t>
            </w:r>
          </w:p>
        </w:tc>
        <w:tc>
          <w:tcPr>
            <w:tcW w:w="5493" w:type="dxa"/>
            <w:gridSpan w:val="2"/>
            <w:vAlign w:val="center"/>
          </w:tcPr>
          <w:p w14:paraId="666A5D6C">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符合第七章“技术标准和要求”规定</w:t>
            </w:r>
            <w:r>
              <w:rPr>
                <w:rFonts w:hint="eastAsia" w:ascii="宋体" w:hAnsi="宋体"/>
                <w:color w:val="auto"/>
                <w:kern w:val="0"/>
                <w:highlight w:val="none"/>
              </w:rPr>
              <w:t>。</w:t>
            </w:r>
            <w:r>
              <w:rPr>
                <w:rFonts w:hint="eastAsia" w:ascii="宋体" w:hAnsi="宋体" w:cs="宋体"/>
                <w:color w:val="auto"/>
                <w:kern w:val="0"/>
                <w:highlight w:val="none"/>
              </w:rPr>
              <w:t>（由</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承诺，承诺书格式详见第八章</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w:t>
            </w:r>
          </w:p>
        </w:tc>
      </w:tr>
      <w:tr w14:paraId="6B8F63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DED8679">
            <w:pPr>
              <w:spacing w:line="400" w:lineRule="exact"/>
              <w:jc w:val="center"/>
              <w:rPr>
                <w:rFonts w:ascii="宋体" w:hAnsi="宋体"/>
                <w:color w:val="auto"/>
                <w:highlight w:val="none"/>
              </w:rPr>
            </w:pPr>
          </w:p>
        </w:tc>
        <w:tc>
          <w:tcPr>
            <w:tcW w:w="898" w:type="dxa"/>
            <w:vMerge w:val="continue"/>
            <w:vAlign w:val="center"/>
          </w:tcPr>
          <w:p w14:paraId="75B31C38">
            <w:pPr>
              <w:spacing w:line="400" w:lineRule="exact"/>
              <w:jc w:val="center"/>
              <w:rPr>
                <w:rFonts w:ascii="宋体" w:hAnsi="宋体"/>
                <w:color w:val="auto"/>
                <w:highlight w:val="none"/>
              </w:rPr>
            </w:pPr>
          </w:p>
        </w:tc>
        <w:tc>
          <w:tcPr>
            <w:tcW w:w="2228" w:type="dxa"/>
            <w:gridSpan w:val="2"/>
            <w:vAlign w:val="center"/>
          </w:tcPr>
          <w:p w14:paraId="3F040BA6">
            <w:pPr>
              <w:spacing w:line="400" w:lineRule="exact"/>
              <w:jc w:val="left"/>
              <w:rPr>
                <w:rFonts w:ascii="宋体" w:hAnsi="宋体"/>
                <w:color w:val="auto"/>
                <w:kern w:val="0"/>
                <w:highlight w:val="none"/>
              </w:rPr>
            </w:pPr>
            <w:r>
              <w:rPr>
                <w:rFonts w:ascii="宋体" w:hAnsi="宋体"/>
                <w:color w:val="auto"/>
                <w:kern w:val="0"/>
                <w:highlight w:val="none"/>
              </w:rPr>
              <w:t>已标价工程量清单</w:t>
            </w:r>
          </w:p>
        </w:tc>
        <w:tc>
          <w:tcPr>
            <w:tcW w:w="5493" w:type="dxa"/>
            <w:gridSpan w:val="2"/>
            <w:vAlign w:val="center"/>
          </w:tcPr>
          <w:p w14:paraId="0153D336">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比选申请人</w:t>
            </w:r>
            <w:r>
              <w:rPr>
                <w:rFonts w:hint="eastAsia" w:ascii="宋体" w:hAnsi="宋体"/>
                <w:color w:val="auto"/>
                <w:kern w:val="0"/>
                <w:highlight w:val="none"/>
              </w:rPr>
              <w:t>承诺满足以下内容：</w:t>
            </w:r>
          </w:p>
          <w:p w14:paraId="3B925E3F">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.符合第五章“工程量清单”给出的范围及数量。</w:t>
            </w:r>
          </w:p>
          <w:p w14:paraId="54D6385D">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lang w:eastAsia="zh-CN"/>
              </w:rPr>
              <w:t>竞争性比选文件</w:t>
            </w:r>
            <w:r>
              <w:rPr>
                <w:rFonts w:hint="eastAsia" w:ascii="宋体" w:hAnsi="宋体"/>
                <w:color w:val="auto"/>
                <w:kern w:val="0"/>
                <w:highlight w:val="none"/>
              </w:rPr>
              <w:t>中规定工程量清单不允许修改的内容不得修改。</w:t>
            </w:r>
          </w:p>
          <w:p w14:paraId="278DABAE">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3.每项工程量清单综合单价报价不得高于对应工程量清单综合单价最高限价。</w:t>
            </w:r>
          </w:p>
        </w:tc>
      </w:tr>
      <w:tr w14:paraId="5A942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194248E">
            <w:pPr>
              <w:spacing w:line="400" w:lineRule="exact"/>
              <w:rPr>
                <w:rFonts w:ascii="宋体" w:hAnsi="宋体"/>
                <w:color w:val="auto"/>
                <w:highlight w:val="none"/>
              </w:rPr>
            </w:pPr>
          </w:p>
        </w:tc>
        <w:tc>
          <w:tcPr>
            <w:tcW w:w="898" w:type="dxa"/>
            <w:vMerge w:val="continue"/>
          </w:tcPr>
          <w:p w14:paraId="177C0028">
            <w:pPr>
              <w:spacing w:line="400" w:lineRule="exact"/>
              <w:rPr>
                <w:rFonts w:ascii="宋体" w:hAnsi="宋体"/>
                <w:color w:val="auto"/>
                <w:highlight w:val="none"/>
              </w:rPr>
            </w:pPr>
          </w:p>
        </w:tc>
        <w:tc>
          <w:tcPr>
            <w:tcW w:w="2228" w:type="dxa"/>
            <w:gridSpan w:val="2"/>
            <w:vAlign w:val="center"/>
          </w:tcPr>
          <w:p w14:paraId="1D89199F">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比选申请总报价</w:t>
            </w:r>
            <w:r>
              <w:rPr>
                <w:rFonts w:ascii="宋体" w:hAnsi="宋体"/>
                <w:color w:val="auto"/>
                <w:kern w:val="0"/>
                <w:highlight w:val="none"/>
              </w:rPr>
              <w:t>算术错误修正</w:t>
            </w:r>
          </w:p>
        </w:tc>
        <w:tc>
          <w:tcPr>
            <w:tcW w:w="5493" w:type="dxa"/>
            <w:gridSpan w:val="2"/>
            <w:vAlign w:val="center"/>
          </w:tcPr>
          <w:p w14:paraId="051F59E2">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符合第三章3.评标程序第3.1.3项规定。</w:t>
            </w:r>
          </w:p>
        </w:tc>
      </w:tr>
      <w:tr w14:paraId="719736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2F9E73B">
            <w:pPr>
              <w:spacing w:line="400" w:lineRule="exact"/>
              <w:rPr>
                <w:rFonts w:ascii="宋体" w:hAnsi="宋体"/>
                <w:color w:val="auto"/>
                <w:highlight w:val="none"/>
              </w:rPr>
            </w:pPr>
          </w:p>
        </w:tc>
        <w:tc>
          <w:tcPr>
            <w:tcW w:w="898" w:type="dxa"/>
            <w:vMerge w:val="continue"/>
          </w:tcPr>
          <w:p w14:paraId="2587E840">
            <w:pPr>
              <w:spacing w:line="400" w:lineRule="exact"/>
              <w:rPr>
                <w:rFonts w:ascii="宋体" w:hAnsi="宋体"/>
                <w:color w:val="auto"/>
                <w:highlight w:val="none"/>
              </w:rPr>
            </w:pPr>
          </w:p>
        </w:tc>
        <w:tc>
          <w:tcPr>
            <w:tcW w:w="2228" w:type="dxa"/>
            <w:gridSpan w:val="2"/>
            <w:vAlign w:val="center"/>
          </w:tcPr>
          <w:p w14:paraId="7C92D347">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493" w:type="dxa"/>
            <w:gridSpan w:val="2"/>
            <w:vAlign w:val="center"/>
          </w:tcPr>
          <w:p w14:paraId="6D422507">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w:t>
            </w:r>
            <w:r>
              <w:rPr>
                <w:rFonts w:hint="eastAsia" w:ascii="宋体" w:hAnsi="宋体"/>
                <w:color w:val="auto"/>
                <w:kern w:val="0"/>
                <w:highlight w:val="none"/>
                <w:lang w:eastAsia="zh-CN"/>
              </w:rPr>
              <w:t>比选申请人</w:t>
            </w:r>
            <w:r>
              <w:rPr>
                <w:rFonts w:hint="eastAsia" w:ascii="宋体" w:hAnsi="宋体"/>
                <w:color w:val="auto"/>
                <w:kern w:val="0"/>
                <w:highlight w:val="none"/>
              </w:rPr>
              <w:t>须知”第1.4.3项规定。</w:t>
            </w:r>
          </w:p>
          <w:p w14:paraId="3869FDA3">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7801EA94">
            <w:pPr>
              <w:spacing w:after="62"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21366A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gridSpan w:val="3"/>
            <w:vAlign w:val="center"/>
          </w:tcPr>
          <w:p w14:paraId="08D334F1">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228" w:type="dxa"/>
            <w:gridSpan w:val="2"/>
            <w:vAlign w:val="center"/>
          </w:tcPr>
          <w:p w14:paraId="28BF1EC2">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gridSpan w:val="2"/>
            <w:vAlign w:val="center"/>
          </w:tcPr>
          <w:p w14:paraId="0D2F4D78">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（1）技术部分：30分</w:t>
            </w:r>
          </w:p>
          <w:p w14:paraId="1D5F90ED">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（2）商务部分：20分</w:t>
            </w:r>
          </w:p>
          <w:p w14:paraId="49891D3F">
            <w:pPr>
              <w:tabs>
                <w:tab w:val="left" w:pos="1875"/>
              </w:tabs>
              <w:spacing w:line="400" w:lineRule="exact"/>
              <w:jc w:val="left"/>
              <w:rPr>
                <w:rFonts w:ascii="宋体" w:hAnsi="宋体"/>
                <w:i/>
                <w:color w:val="auto"/>
                <w:kern w:val="0"/>
                <w:highlight w:val="none"/>
              </w:rPr>
            </w:pPr>
            <w:r>
              <w:rPr>
                <w:rFonts w:hint="eastAsia" w:ascii="宋体" w:hAnsi="宋体" w:eastAsia="宋体" w:cs="Times New Roman"/>
                <w:color w:val="auto"/>
                <w:kern w:val="0"/>
                <w:highlight w:val="none"/>
              </w:rPr>
              <w:t>（3）</w:t>
            </w:r>
            <w:r>
              <w:rPr>
                <w:rFonts w:hint="eastAsia" w:ascii="宋体" w:hAnsi="宋体" w:eastAsia="宋体" w:cs="Times New Roman"/>
                <w:color w:val="auto"/>
                <w:kern w:val="0"/>
                <w:highlight w:val="none"/>
                <w:lang w:val="en-US" w:eastAsia="zh-CN"/>
              </w:rPr>
              <w:t>比选申请总报价</w:t>
            </w:r>
            <w:r>
              <w:rPr>
                <w:rFonts w:hint="eastAsia" w:ascii="宋体" w:hAnsi="宋体" w:eastAsia="宋体" w:cs="Times New Roman"/>
                <w:color w:val="auto"/>
                <w:kern w:val="0"/>
                <w:highlight w:val="none"/>
              </w:rPr>
              <w:t>：50分</w:t>
            </w:r>
          </w:p>
        </w:tc>
      </w:tr>
      <w:tr w14:paraId="1486FA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33" w:type="dxa"/>
            <w:vMerge w:val="restart"/>
            <w:tcBorders>
              <w:right w:val="single" w:color="auto" w:sz="4" w:space="0"/>
            </w:tcBorders>
            <w:vAlign w:val="center"/>
          </w:tcPr>
          <w:p w14:paraId="442B8849">
            <w:pPr>
              <w:spacing w:line="400" w:lineRule="exact"/>
              <w:jc w:val="center"/>
              <w:rPr>
                <w:rFonts w:ascii="宋体" w:hAnsi="宋体"/>
                <w:color w:val="auto"/>
                <w:kern w:val="0"/>
                <w:highlight w:val="none"/>
              </w:rPr>
            </w:pPr>
            <w:r>
              <w:rPr>
                <w:rFonts w:hint="eastAsia" w:ascii="宋体" w:hAnsi="宋体"/>
                <w:color w:val="auto"/>
                <w:kern w:val="0"/>
                <w:highlight w:val="none"/>
              </w:rPr>
              <w:t>2.2.2</w:t>
            </w:r>
          </w:p>
        </w:tc>
        <w:tc>
          <w:tcPr>
            <w:tcW w:w="916" w:type="dxa"/>
            <w:gridSpan w:val="2"/>
            <w:vMerge w:val="restart"/>
            <w:tcBorders>
              <w:left w:val="single" w:color="auto" w:sz="4" w:space="0"/>
            </w:tcBorders>
            <w:vAlign w:val="center"/>
          </w:tcPr>
          <w:p w14:paraId="08BC2AF9">
            <w:pPr>
              <w:spacing w:line="400" w:lineRule="exact"/>
              <w:jc w:val="center"/>
              <w:rPr>
                <w:rFonts w:ascii="宋体" w:hAnsi="宋体"/>
                <w:color w:val="auto"/>
                <w:kern w:val="0"/>
                <w:highlight w:val="none"/>
              </w:rPr>
            </w:pPr>
            <w:r>
              <w:rPr>
                <w:rFonts w:hint="eastAsia" w:ascii="宋体" w:hAnsi="宋体"/>
                <w:color w:val="auto"/>
                <w:kern w:val="0"/>
                <w:highlight w:val="none"/>
              </w:rPr>
              <w:t>技术部分评分标准</w:t>
            </w:r>
          </w:p>
        </w:tc>
        <w:tc>
          <w:tcPr>
            <w:tcW w:w="960" w:type="dxa"/>
            <w:vMerge w:val="restart"/>
            <w:tcBorders>
              <w:right w:val="single" w:color="auto" w:sz="4" w:space="0"/>
            </w:tcBorders>
            <w:vAlign w:val="center"/>
          </w:tcPr>
          <w:p w14:paraId="4B97640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1B72335C">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782086A8">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3FC7A3F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37F34F36">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022C36DE">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2220" w:type="dxa"/>
            <w:gridSpan w:val="2"/>
            <w:tcBorders>
              <w:left w:val="single" w:color="auto" w:sz="4" w:space="0"/>
            </w:tcBorders>
            <w:vAlign w:val="center"/>
          </w:tcPr>
          <w:p w14:paraId="61771B0B">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内容完整性和编制水平</w:t>
            </w:r>
          </w:p>
        </w:tc>
        <w:tc>
          <w:tcPr>
            <w:tcW w:w="4541" w:type="dxa"/>
            <w:vAlign w:val="top"/>
          </w:tcPr>
          <w:p w14:paraId="6403B862">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 xml:space="preserve">  对内容完整性和编制水平进行打分，0-4分。</w:t>
            </w:r>
          </w:p>
        </w:tc>
      </w:tr>
      <w:tr w14:paraId="38D539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A3291DC">
            <w:pPr>
              <w:spacing w:line="400" w:lineRule="exact"/>
              <w:ind w:firstLine="210" w:firstLineChars="100"/>
              <w:jc w:val="center"/>
              <w:rPr>
                <w:rFonts w:ascii="宋体" w:hAnsi="宋体"/>
                <w:color w:val="auto"/>
                <w:kern w:val="0"/>
                <w:highlight w:val="none"/>
              </w:rPr>
            </w:pPr>
          </w:p>
        </w:tc>
        <w:tc>
          <w:tcPr>
            <w:tcW w:w="916" w:type="dxa"/>
            <w:gridSpan w:val="2"/>
            <w:vMerge w:val="continue"/>
            <w:tcBorders>
              <w:left w:val="single" w:color="auto" w:sz="4" w:space="0"/>
            </w:tcBorders>
            <w:vAlign w:val="center"/>
          </w:tcPr>
          <w:p w14:paraId="62CF4C7E">
            <w:pPr>
              <w:spacing w:line="400" w:lineRule="exact"/>
              <w:ind w:firstLine="210" w:firstLineChars="100"/>
              <w:jc w:val="center"/>
              <w:rPr>
                <w:rFonts w:ascii="宋体" w:hAnsi="宋体"/>
                <w:color w:val="auto"/>
                <w:kern w:val="0"/>
                <w:highlight w:val="none"/>
              </w:rPr>
            </w:pPr>
          </w:p>
        </w:tc>
        <w:tc>
          <w:tcPr>
            <w:tcW w:w="960" w:type="dxa"/>
            <w:vMerge w:val="continue"/>
            <w:tcBorders>
              <w:right w:val="single" w:color="auto" w:sz="4" w:space="0"/>
            </w:tcBorders>
            <w:vAlign w:val="center"/>
          </w:tcPr>
          <w:p w14:paraId="2FA8D0B2">
            <w:pPr>
              <w:tabs>
                <w:tab w:val="left" w:pos="1875"/>
              </w:tabs>
              <w:spacing w:line="400" w:lineRule="exact"/>
              <w:jc w:val="left"/>
              <w:rPr>
                <w:rFonts w:ascii="宋体" w:hAnsi="宋体"/>
                <w:color w:val="auto"/>
                <w:kern w:val="0"/>
                <w:highlight w:val="none"/>
              </w:rPr>
            </w:pPr>
          </w:p>
        </w:tc>
        <w:tc>
          <w:tcPr>
            <w:tcW w:w="2220" w:type="dxa"/>
            <w:gridSpan w:val="2"/>
            <w:tcBorders>
              <w:left w:val="single" w:color="auto" w:sz="4" w:space="0"/>
            </w:tcBorders>
            <w:vAlign w:val="center"/>
          </w:tcPr>
          <w:p w14:paraId="475FC1F8">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施工方案与技术措施</w:t>
            </w:r>
          </w:p>
        </w:tc>
        <w:tc>
          <w:tcPr>
            <w:tcW w:w="4541" w:type="dxa"/>
            <w:vAlign w:val="top"/>
          </w:tcPr>
          <w:p w14:paraId="4A0DAC74">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 xml:space="preserve"> 对施工方案与技术措施进行打分，0-5分。</w:t>
            </w:r>
          </w:p>
        </w:tc>
      </w:tr>
      <w:tr w14:paraId="1F2756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A467086">
            <w:pPr>
              <w:spacing w:line="400" w:lineRule="exact"/>
              <w:ind w:firstLine="210" w:firstLineChars="100"/>
              <w:jc w:val="center"/>
              <w:rPr>
                <w:rFonts w:ascii="宋体" w:hAnsi="宋体"/>
                <w:color w:val="auto"/>
                <w:kern w:val="0"/>
                <w:highlight w:val="none"/>
              </w:rPr>
            </w:pPr>
          </w:p>
        </w:tc>
        <w:tc>
          <w:tcPr>
            <w:tcW w:w="916" w:type="dxa"/>
            <w:gridSpan w:val="2"/>
            <w:vMerge w:val="continue"/>
            <w:tcBorders>
              <w:left w:val="single" w:color="auto" w:sz="4" w:space="0"/>
            </w:tcBorders>
            <w:vAlign w:val="center"/>
          </w:tcPr>
          <w:p w14:paraId="7A37AE76">
            <w:pPr>
              <w:spacing w:line="400" w:lineRule="exact"/>
              <w:ind w:firstLine="210" w:firstLineChars="100"/>
              <w:jc w:val="center"/>
              <w:rPr>
                <w:rFonts w:ascii="宋体" w:hAnsi="宋体"/>
                <w:color w:val="auto"/>
                <w:kern w:val="0"/>
                <w:highlight w:val="none"/>
              </w:rPr>
            </w:pPr>
          </w:p>
        </w:tc>
        <w:tc>
          <w:tcPr>
            <w:tcW w:w="960" w:type="dxa"/>
            <w:vMerge w:val="continue"/>
            <w:tcBorders>
              <w:right w:val="single" w:color="auto" w:sz="4" w:space="0"/>
            </w:tcBorders>
            <w:vAlign w:val="center"/>
          </w:tcPr>
          <w:p w14:paraId="2A4C3E25">
            <w:pPr>
              <w:tabs>
                <w:tab w:val="left" w:pos="1875"/>
              </w:tabs>
              <w:spacing w:line="400" w:lineRule="exact"/>
              <w:jc w:val="left"/>
              <w:rPr>
                <w:rFonts w:ascii="宋体" w:hAnsi="宋体"/>
                <w:color w:val="auto"/>
                <w:kern w:val="0"/>
                <w:highlight w:val="none"/>
              </w:rPr>
            </w:pPr>
          </w:p>
        </w:tc>
        <w:tc>
          <w:tcPr>
            <w:tcW w:w="2220" w:type="dxa"/>
            <w:gridSpan w:val="2"/>
            <w:tcBorders>
              <w:left w:val="single" w:color="auto" w:sz="4" w:space="0"/>
            </w:tcBorders>
            <w:vAlign w:val="center"/>
          </w:tcPr>
          <w:p w14:paraId="35049B38">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质量管理体系与措施</w:t>
            </w:r>
          </w:p>
        </w:tc>
        <w:tc>
          <w:tcPr>
            <w:tcW w:w="4541" w:type="dxa"/>
            <w:vAlign w:val="top"/>
          </w:tcPr>
          <w:p w14:paraId="4F6A290E">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 xml:space="preserve"> 对质量管理体系与措施进行打分，0-4分。</w:t>
            </w:r>
          </w:p>
        </w:tc>
      </w:tr>
      <w:tr w14:paraId="5F5F7E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F305541">
            <w:pPr>
              <w:spacing w:line="400" w:lineRule="exact"/>
              <w:ind w:firstLine="210" w:firstLineChars="100"/>
              <w:jc w:val="center"/>
              <w:rPr>
                <w:rFonts w:ascii="宋体" w:hAnsi="宋体"/>
                <w:color w:val="auto"/>
                <w:kern w:val="0"/>
                <w:highlight w:val="none"/>
              </w:rPr>
            </w:pPr>
          </w:p>
        </w:tc>
        <w:tc>
          <w:tcPr>
            <w:tcW w:w="916" w:type="dxa"/>
            <w:gridSpan w:val="2"/>
            <w:vMerge w:val="continue"/>
            <w:tcBorders>
              <w:left w:val="single" w:color="auto" w:sz="4" w:space="0"/>
            </w:tcBorders>
            <w:vAlign w:val="center"/>
          </w:tcPr>
          <w:p w14:paraId="65373E36">
            <w:pPr>
              <w:spacing w:line="400" w:lineRule="exact"/>
              <w:ind w:firstLine="210" w:firstLineChars="100"/>
              <w:jc w:val="center"/>
              <w:rPr>
                <w:rFonts w:ascii="宋体" w:hAnsi="宋体"/>
                <w:color w:val="auto"/>
                <w:kern w:val="0"/>
                <w:highlight w:val="none"/>
              </w:rPr>
            </w:pPr>
          </w:p>
        </w:tc>
        <w:tc>
          <w:tcPr>
            <w:tcW w:w="960" w:type="dxa"/>
            <w:vMerge w:val="continue"/>
            <w:tcBorders>
              <w:right w:val="single" w:color="auto" w:sz="4" w:space="0"/>
            </w:tcBorders>
            <w:vAlign w:val="center"/>
          </w:tcPr>
          <w:p w14:paraId="333B3C9E">
            <w:pPr>
              <w:tabs>
                <w:tab w:val="left" w:pos="1875"/>
              </w:tabs>
              <w:spacing w:line="400" w:lineRule="exact"/>
              <w:jc w:val="left"/>
              <w:rPr>
                <w:rFonts w:ascii="宋体" w:hAnsi="宋体"/>
                <w:color w:val="auto"/>
                <w:kern w:val="0"/>
                <w:highlight w:val="none"/>
              </w:rPr>
            </w:pPr>
          </w:p>
        </w:tc>
        <w:tc>
          <w:tcPr>
            <w:tcW w:w="2220" w:type="dxa"/>
            <w:gridSpan w:val="2"/>
            <w:tcBorders>
              <w:left w:val="single" w:color="auto" w:sz="4" w:space="0"/>
            </w:tcBorders>
            <w:vAlign w:val="center"/>
          </w:tcPr>
          <w:p w14:paraId="51BF404B">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安全管理体系与措施</w:t>
            </w:r>
          </w:p>
        </w:tc>
        <w:tc>
          <w:tcPr>
            <w:tcW w:w="4541" w:type="dxa"/>
            <w:vAlign w:val="top"/>
          </w:tcPr>
          <w:p w14:paraId="773E6401">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 xml:space="preserve"> 对安全管理体系与措施进行打分，0-4分。</w:t>
            </w:r>
          </w:p>
        </w:tc>
      </w:tr>
      <w:tr w14:paraId="6B8683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97F560B">
            <w:pPr>
              <w:spacing w:line="400" w:lineRule="exact"/>
              <w:ind w:firstLine="210" w:firstLineChars="100"/>
              <w:jc w:val="center"/>
              <w:rPr>
                <w:rFonts w:ascii="宋体" w:hAnsi="宋体"/>
                <w:color w:val="auto"/>
                <w:kern w:val="0"/>
                <w:highlight w:val="none"/>
              </w:rPr>
            </w:pPr>
          </w:p>
        </w:tc>
        <w:tc>
          <w:tcPr>
            <w:tcW w:w="916" w:type="dxa"/>
            <w:gridSpan w:val="2"/>
            <w:vMerge w:val="continue"/>
            <w:tcBorders>
              <w:left w:val="single" w:color="auto" w:sz="4" w:space="0"/>
            </w:tcBorders>
            <w:vAlign w:val="center"/>
          </w:tcPr>
          <w:p w14:paraId="5439D56F">
            <w:pPr>
              <w:spacing w:line="400" w:lineRule="exact"/>
              <w:ind w:firstLine="210" w:firstLineChars="100"/>
              <w:jc w:val="center"/>
              <w:rPr>
                <w:rFonts w:ascii="宋体" w:hAnsi="宋体"/>
                <w:color w:val="auto"/>
                <w:kern w:val="0"/>
                <w:highlight w:val="none"/>
              </w:rPr>
            </w:pPr>
          </w:p>
        </w:tc>
        <w:tc>
          <w:tcPr>
            <w:tcW w:w="960" w:type="dxa"/>
            <w:vMerge w:val="continue"/>
            <w:tcBorders>
              <w:right w:val="single" w:color="auto" w:sz="4" w:space="0"/>
            </w:tcBorders>
            <w:vAlign w:val="center"/>
          </w:tcPr>
          <w:p w14:paraId="54BFA0BC">
            <w:pPr>
              <w:tabs>
                <w:tab w:val="left" w:pos="1875"/>
              </w:tabs>
              <w:spacing w:line="400" w:lineRule="exact"/>
              <w:jc w:val="left"/>
              <w:rPr>
                <w:rFonts w:ascii="宋体" w:hAnsi="宋体"/>
                <w:color w:val="auto"/>
                <w:kern w:val="0"/>
                <w:highlight w:val="none"/>
              </w:rPr>
            </w:pPr>
          </w:p>
        </w:tc>
        <w:tc>
          <w:tcPr>
            <w:tcW w:w="2220" w:type="dxa"/>
            <w:gridSpan w:val="2"/>
            <w:tcBorders>
              <w:left w:val="single" w:color="auto" w:sz="4" w:space="0"/>
            </w:tcBorders>
            <w:vAlign w:val="center"/>
          </w:tcPr>
          <w:p w14:paraId="3B9B438F">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环境保护管理体系措施</w:t>
            </w:r>
          </w:p>
        </w:tc>
        <w:tc>
          <w:tcPr>
            <w:tcW w:w="4541" w:type="dxa"/>
            <w:vAlign w:val="top"/>
          </w:tcPr>
          <w:p w14:paraId="57B3B2D8">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 xml:space="preserve"> 对环境保护管理体系措施进行打分，0-4分。</w:t>
            </w:r>
          </w:p>
        </w:tc>
      </w:tr>
      <w:tr w14:paraId="38AFA0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F66BF2F">
            <w:pPr>
              <w:spacing w:line="400" w:lineRule="exact"/>
              <w:ind w:firstLine="210" w:firstLineChars="100"/>
              <w:jc w:val="center"/>
              <w:rPr>
                <w:rFonts w:ascii="宋体" w:hAnsi="宋体"/>
                <w:color w:val="auto"/>
                <w:kern w:val="0"/>
                <w:highlight w:val="none"/>
              </w:rPr>
            </w:pPr>
          </w:p>
        </w:tc>
        <w:tc>
          <w:tcPr>
            <w:tcW w:w="916" w:type="dxa"/>
            <w:gridSpan w:val="2"/>
            <w:vMerge w:val="continue"/>
            <w:tcBorders>
              <w:left w:val="single" w:color="auto" w:sz="4" w:space="0"/>
            </w:tcBorders>
            <w:vAlign w:val="center"/>
          </w:tcPr>
          <w:p w14:paraId="54A1AC2E">
            <w:pPr>
              <w:spacing w:line="400" w:lineRule="exact"/>
              <w:ind w:firstLine="210" w:firstLineChars="100"/>
              <w:jc w:val="center"/>
              <w:rPr>
                <w:rFonts w:ascii="宋体" w:hAnsi="宋体"/>
                <w:color w:val="auto"/>
                <w:kern w:val="0"/>
                <w:highlight w:val="none"/>
              </w:rPr>
            </w:pPr>
          </w:p>
        </w:tc>
        <w:tc>
          <w:tcPr>
            <w:tcW w:w="960" w:type="dxa"/>
            <w:vMerge w:val="continue"/>
            <w:tcBorders>
              <w:right w:val="single" w:color="auto" w:sz="4" w:space="0"/>
            </w:tcBorders>
            <w:vAlign w:val="center"/>
          </w:tcPr>
          <w:p w14:paraId="6760CDC0">
            <w:pPr>
              <w:tabs>
                <w:tab w:val="left" w:pos="1875"/>
              </w:tabs>
              <w:spacing w:line="400" w:lineRule="exact"/>
              <w:jc w:val="left"/>
              <w:rPr>
                <w:rFonts w:ascii="宋体" w:hAnsi="宋体"/>
                <w:color w:val="auto"/>
                <w:kern w:val="0"/>
                <w:highlight w:val="none"/>
              </w:rPr>
            </w:pPr>
          </w:p>
        </w:tc>
        <w:tc>
          <w:tcPr>
            <w:tcW w:w="2220" w:type="dxa"/>
            <w:gridSpan w:val="2"/>
            <w:tcBorders>
              <w:left w:val="single" w:color="auto" w:sz="4" w:space="0"/>
            </w:tcBorders>
            <w:vAlign w:val="center"/>
          </w:tcPr>
          <w:p w14:paraId="70E5F886">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工程进度计划与措施</w:t>
            </w:r>
          </w:p>
        </w:tc>
        <w:tc>
          <w:tcPr>
            <w:tcW w:w="4541" w:type="dxa"/>
            <w:vAlign w:val="top"/>
          </w:tcPr>
          <w:p w14:paraId="368DA48E">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 xml:space="preserve"> 对工程进度计划与措施进行打分，0-5分。</w:t>
            </w:r>
          </w:p>
        </w:tc>
      </w:tr>
      <w:tr w14:paraId="12434F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833" w:type="dxa"/>
            <w:vMerge w:val="continue"/>
            <w:tcBorders>
              <w:right w:val="single" w:color="auto" w:sz="4" w:space="0"/>
            </w:tcBorders>
            <w:vAlign w:val="center"/>
          </w:tcPr>
          <w:p w14:paraId="0DA6AEB4">
            <w:pPr>
              <w:spacing w:line="400" w:lineRule="exact"/>
              <w:ind w:firstLine="210" w:firstLineChars="100"/>
              <w:jc w:val="center"/>
              <w:rPr>
                <w:rFonts w:ascii="宋体" w:hAnsi="宋体"/>
                <w:color w:val="auto"/>
                <w:kern w:val="0"/>
                <w:highlight w:val="none"/>
              </w:rPr>
            </w:pPr>
          </w:p>
        </w:tc>
        <w:tc>
          <w:tcPr>
            <w:tcW w:w="916" w:type="dxa"/>
            <w:gridSpan w:val="2"/>
            <w:vMerge w:val="continue"/>
            <w:tcBorders>
              <w:left w:val="single" w:color="auto" w:sz="4" w:space="0"/>
            </w:tcBorders>
            <w:vAlign w:val="center"/>
          </w:tcPr>
          <w:p w14:paraId="277D9125">
            <w:pPr>
              <w:spacing w:line="400" w:lineRule="exact"/>
              <w:ind w:firstLine="210" w:firstLineChars="100"/>
              <w:jc w:val="center"/>
              <w:rPr>
                <w:rFonts w:ascii="宋体" w:hAnsi="宋体"/>
                <w:color w:val="auto"/>
                <w:kern w:val="0"/>
                <w:highlight w:val="none"/>
              </w:rPr>
            </w:pPr>
          </w:p>
        </w:tc>
        <w:tc>
          <w:tcPr>
            <w:tcW w:w="960" w:type="dxa"/>
            <w:vMerge w:val="continue"/>
            <w:tcBorders>
              <w:right w:val="single" w:color="auto" w:sz="4" w:space="0"/>
            </w:tcBorders>
            <w:vAlign w:val="center"/>
          </w:tcPr>
          <w:p w14:paraId="1D6D4322">
            <w:pPr>
              <w:tabs>
                <w:tab w:val="left" w:pos="1875"/>
              </w:tabs>
              <w:spacing w:line="400" w:lineRule="exact"/>
              <w:jc w:val="left"/>
              <w:rPr>
                <w:rFonts w:ascii="宋体" w:hAnsi="宋体"/>
                <w:color w:val="auto"/>
                <w:kern w:val="0"/>
                <w:highlight w:val="none"/>
              </w:rPr>
            </w:pPr>
          </w:p>
        </w:tc>
        <w:tc>
          <w:tcPr>
            <w:tcW w:w="2220" w:type="dxa"/>
            <w:gridSpan w:val="2"/>
            <w:tcBorders>
              <w:left w:val="single" w:color="auto" w:sz="4" w:space="0"/>
            </w:tcBorders>
            <w:vAlign w:val="center"/>
          </w:tcPr>
          <w:p w14:paraId="10E50749">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资源配备计划与先进性</w:t>
            </w:r>
          </w:p>
        </w:tc>
        <w:tc>
          <w:tcPr>
            <w:tcW w:w="4541" w:type="dxa"/>
            <w:vAlign w:val="top"/>
          </w:tcPr>
          <w:p w14:paraId="07F46DD2">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 xml:space="preserve"> 对资源配备计划与先进性进行打分，0-4分。</w:t>
            </w:r>
          </w:p>
        </w:tc>
      </w:tr>
      <w:tr w14:paraId="1DC725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357F3C24">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tc>
        <w:tc>
          <w:tcPr>
            <w:tcW w:w="1876" w:type="dxa"/>
            <w:gridSpan w:val="3"/>
            <w:vAlign w:val="center"/>
          </w:tcPr>
          <w:p w14:paraId="1E2D1675">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268" w:type="dxa"/>
            <w:vAlign w:val="center"/>
          </w:tcPr>
          <w:p w14:paraId="7DFCE49C">
            <w:pPr>
              <w:spacing w:line="400" w:lineRule="exact"/>
              <w:jc w:val="center"/>
              <w:rPr>
                <w:rFonts w:hint="eastAsia" w:ascii="宋体" w:hAnsi="宋体" w:eastAsia="宋体"/>
                <w:color w:val="auto"/>
                <w:kern w:val="0"/>
                <w:highlight w:val="none"/>
                <w:lang w:eastAsia="zh-CN"/>
              </w:rPr>
            </w:pPr>
            <w:r>
              <w:rPr>
                <w:rFonts w:hint="eastAsia" w:ascii="宋体" w:hAnsi="宋体"/>
                <w:color w:val="auto"/>
                <w:kern w:val="0"/>
                <w:highlight w:val="none"/>
                <w:lang w:eastAsia="zh-CN"/>
              </w:rPr>
              <w:t>比选申请总报价</w:t>
            </w:r>
          </w:p>
        </w:tc>
        <w:tc>
          <w:tcPr>
            <w:tcW w:w="5493" w:type="dxa"/>
            <w:gridSpan w:val="2"/>
          </w:tcPr>
          <w:p w14:paraId="74F30800">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lang w:eastAsia="zh-CN"/>
              </w:rPr>
              <w:t>比选申请人</w:t>
            </w:r>
            <w:r>
              <w:rPr>
                <w:rFonts w:ascii="宋体" w:hAnsi="宋体"/>
                <w:color w:val="auto"/>
                <w:szCs w:val="21"/>
                <w:highlight w:val="none"/>
              </w:rPr>
              <w:t>的</w:t>
            </w:r>
            <w:r>
              <w:rPr>
                <w:rFonts w:hint="eastAsia" w:ascii="宋体" w:hAnsi="宋体"/>
                <w:color w:val="auto"/>
                <w:szCs w:val="21"/>
                <w:highlight w:val="none"/>
                <w:lang w:eastAsia="zh-CN"/>
              </w:rPr>
              <w:t>比选申请总报价</w:t>
            </w:r>
            <w:r>
              <w:rPr>
                <w:rFonts w:ascii="宋体" w:hAnsi="宋体"/>
                <w:color w:val="auto"/>
                <w:kern w:val="0"/>
                <w:szCs w:val="21"/>
                <w:highlight w:val="none"/>
              </w:rPr>
              <w:t>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w:t>
            </w:r>
            <w:r>
              <w:rPr>
                <w:rFonts w:hint="eastAsia" w:ascii="宋体" w:hAnsi="宋体"/>
                <w:color w:val="auto"/>
                <w:kern w:val="0"/>
                <w:szCs w:val="21"/>
                <w:highlight w:val="none"/>
                <w:lang w:eastAsia="zh-CN"/>
              </w:rPr>
              <w:t>比选申请总报价</w:t>
            </w:r>
            <w:r>
              <w:rPr>
                <w:rFonts w:hint="eastAsia" w:ascii="宋体" w:hAnsi="宋体"/>
                <w:color w:val="auto"/>
                <w:kern w:val="0"/>
                <w:szCs w:val="21"/>
                <w:highlight w:val="none"/>
              </w:rPr>
              <w:t>的评标基准价。</w:t>
            </w:r>
          </w:p>
          <w:p w14:paraId="3FFA0B6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29BE5B3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72B03C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0CD140E2">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62E46497">
            <w:pPr>
              <w:spacing w:line="400" w:lineRule="exact"/>
              <w:jc w:val="center"/>
              <w:rPr>
                <w:rFonts w:ascii="宋体" w:hAnsi="宋体"/>
                <w:color w:val="auto"/>
                <w:kern w:val="0"/>
                <w:highlight w:val="none"/>
              </w:rPr>
            </w:pPr>
          </w:p>
        </w:tc>
        <w:tc>
          <w:tcPr>
            <w:tcW w:w="3144" w:type="dxa"/>
            <w:gridSpan w:val="4"/>
            <w:vMerge w:val="restart"/>
            <w:vAlign w:val="center"/>
          </w:tcPr>
          <w:p w14:paraId="098EF9D7">
            <w:pPr>
              <w:spacing w:line="400" w:lineRule="exact"/>
              <w:jc w:val="center"/>
              <w:rPr>
                <w:rFonts w:ascii="宋体" w:hAnsi="宋体"/>
                <w:color w:val="auto"/>
                <w:kern w:val="0"/>
                <w:highlight w:val="none"/>
              </w:rPr>
            </w:pPr>
            <w:r>
              <w:rPr>
                <w:rFonts w:hint="eastAsia" w:ascii="宋体" w:hAnsi="宋体"/>
                <w:color w:val="auto"/>
                <w:kern w:val="0"/>
                <w:highlight w:val="none"/>
              </w:rPr>
              <w:t>允许偏差率</w:t>
            </w:r>
          </w:p>
        </w:tc>
        <w:tc>
          <w:tcPr>
            <w:tcW w:w="5493" w:type="dxa"/>
            <w:gridSpan w:val="2"/>
            <w:vAlign w:val="center"/>
          </w:tcPr>
          <w:p w14:paraId="78995313">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lang w:eastAsia="zh-CN"/>
              </w:rPr>
              <w:t>比选申请总报价</w:t>
            </w:r>
            <w:r>
              <w:rPr>
                <w:rFonts w:ascii="宋体" w:hAnsi="宋体"/>
                <w:color w:val="auto"/>
                <w:kern w:val="0"/>
                <w:highlight w:val="none"/>
              </w:rPr>
              <w:t>的偏差率计算公式</w:t>
            </w:r>
          </w:p>
          <w:p w14:paraId="1951677D">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lang w:eastAsia="zh-CN"/>
              </w:rPr>
              <w:t>比选申请人</w:t>
            </w:r>
            <w:r>
              <w:rPr>
                <w:rFonts w:ascii="宋体" w:hAnsi="宋体"/>
                <w:color w:val="auto"/>
                <w:kern w:val="0"/>
                <w:highlight w:val="none"/>
              </w:rPr>
              <w:t>报价一评标基准价）／评标基准价</w:t>
            </w:r>
          </w:p>
          <w:p w14:paraId="7CE2AFBB">
            <w:pPr>
              <w:spacing w:line="400" w:lineRule="exact"/>
              <w:ind w:firstLine="200"/>
              <w:rPr>
                <w:rFonts w:ascii="宋体" w:hAnsi="宋体"/>
                <w:color w:val="auto"/>
                <w:kern w:val="0"/>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4487E5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709DEA05">
            <w:pPr>
              <w:spacing w:line="400" w:lineRule="exact"/>
              <w:jc w:val="center"/>
              <w:rPr>
                <w:rFonts w:ascii="宋体" w:hAnsi="宋体"/>
                <w:color w:val="auto"/>
                <w:kern w:val="0"/>
                <w:highlight w:val="none"/>
              </w:rPr>
            </w:pPr>
          </w:p>
        </w:tc>
        <w:tc>
          <w:tcPr>
            <w:tcW w:w="3144" w:type="dxa"/>
            <w:gridSpan w:val="4"/>
            <w:vMerge w:val="continue"/>
            <w:vAlign w:val="center"/>
          </w:tcPr>
          <w:p w14:paraId="5BA0A084">
            <w:pPr>
              <w:spacing w:line="400" w:lineRule="exact"/>
              <w:jc w:val="center"/>
              <w:rPr>
                <w:rFonts w:ascii="宋体" w:hAnsi="宋体"/>
                <w:color w:val="auto"/>
                <w:kern w:val="0"/>
                <w:highlight w:val="none"/>
              </w:rPr>
            </w:pPr>
          </w:p>
        </w:tc>
        <w:tc>
          <w:tcPr>
            <w:tcW w:w="5493" w:type="dxa"/>
            <w:gridSpan w:val="2"/>
            <w:vAlign w:val="center"/>
          </w:tcPr>
          <w:p w14:paraId="5C066BB8">
            <w:pPr>
              <w:snapToGrid w:val="0"/>
              <w:spacing w:line="400" w:lineRule="exact"/>
              <w:ind w:firstLine="420" w:firstLineChars="200"/>
              <w:jc w:val="left"/>
              <w:rPr>
                <w:rFonts w:ascii="宋体" w:hAnsi="宋体"/>
                <w:i/>
                <w:color w:val="auto"/>
                <w:kern w:val="0"/>
                <w:highlight w:val="none"/>
              </w:rPr>
            </w:pPr>
            <w:r>
              <w:rPr>
                <w:rFonts w:hint="eastAsia" w:ascii="宋体" w:hAnsi="宋体"/>
                <w:color w:val="auto"/>
                <w:kern w:val="0"/>
                <w:highlight w:val="none"/>
              </w:rPr>
              <w:t>不设偏差范围。</w:t>
            </w:r>
          </w:p>
        </w:tc>
      </w:tr>
      <w:tr w14:paraId="43DB68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688920E6">
            <w:pPr>
              <w:spacing w:line="400" w:lineRule="exact"/>
              <w:jc w:val="center"/>
              <w:rPr>
                <w:rFonts w:ascii="宋体" w:hAnsi="宋体"/>
                <w:color w:val="auto"/>
                <w:kern w:val="0"/>
                <w:highlight w:val="none"/>
              </w:rPr>
            </w:pPr>
            <w:r>
              <w:rPr>
                <w:rFonts w:ascii="宋体" w:hAnsi="宋体"/>
                <w:color w:val="auto"/>
                <w:highlight w:val="none"/>
              </w:rPr>
              <w:t>3</w:t>
            </w:r>
          </w:p>
        </w:tc>
        <w:tc>
          <w:tcPr>
            <w:tcW w:w="898" w:type="dxa"/>
            <w:vAlign w:val="center"/>
          </w:tcPr>
          <w:p w14:paraId="0340A9D1">
            <w:pPr>
              <w:spacing w:line="400" w:lineRule="exact"/>
              <w:jc w:val="center"/>
              <w:rPr>
                <w:rFonts w:ascii="宋体" w:hAnsi="宋体"/>
                <w:color w:val="auto"/>
                <w:kern w:val="0"/>
                <w:highlight w:val="none"/>
              </w:rPr>
            </w:pPr>
            <w:r>
              <w:rPr>
                <w:rFonts w:ascii="宋体" w:hAnsi="宋体"/>
                <w:color w:val="auto"/>
                <w:highlight w:val="none"/>
              </w:rPr>
              <w:t>评标程序</w:t>
            </w:r>
          </w:p>
        </w:tc>
        <w:tc>
          <w:tcPr>
            <w:tcW w:w="7721" w:type="dxa"/>
            <w:gridSpan w:val="4"/>
          </w:tcPr>
          <w:p w14:paraId="7EC971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w:t>
            </w:r>
            <w:r>
              <w:rPr>
                <w:rFonts w:hint="eastAsia" w:ascii="宋体" w:hAnsi="宋体"/>
                <w:color w:val="auto"/>
                <w:szCs w:val="21"/>
                <w:highlight w:val="none"/>
                <w:lang w:eastAsia="zh-CN"/>
              </w:rPr>
              <w:t>比选申请文件</w:t>
            </w:r>
            <w:r>
              <w:rPr>
                <w:rFonts w:hint="eastAsia" w:ascii="宋体" w:hAnsi="宋体"/>
                <w:color w:val="auto"/>
                <w:szCs w:val="21"/>
                <w:highlight w:val="none"/>
              </w:rPr>
              <w:t>的不再进行后续评审。</w:t>
            </w:r>
          </w:p>
          <w:p w14:paraId="45DE3B1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2.按本章评标办法前附表第2.2.2项及第3.2.1（1）目的规定对技术部分进行评审。</w:t>
            </w:r>
          </w:p>
          <w:p w14:paraId="034D5BC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按本章评标办法前附表第3.2.1（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）目的规定对商务部分进行评审。</w:t>
            </w:r>
          </w:p>
          <w:p w14:paraId="716F5015">
            <w:pPr>
              <w:spacing w:line="400" w:lineRule="exact"/>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.因</w:t>
            </w:r>
            <w:r>
              <w:rPr>
                <w:rFonts w:hint="eastAsia" w:ascii="宋体" w:hAnsi="宋体"/>
                <w:color w:val="auto"/>
                <w:szCs w:val="21"/>
                <w:highlight w:val="none"/>
              </w:rPr>
              <w:t>评标委员会作否决投标处理导致有效</w:t>
            </w:r>
            <w:r>
              <w:rPr>
                <w:rFonts w:hint="eastAsia" w:ascii="宋体" w:hAnsi="宋体"/>
                <w:color w:val="auto"/>
                <w:szCs w:val="21"/>
                <w:highlight w:val="none"/>
                <w:lang w:eastAsia="zh-CN"/>
              </w:rPr>
              <w:t>比选申请人</w:t>
            </w:r>
            <w:r>
              <w:rPr>
                <w:rFonts w:hint="eastAsia" w:ascii="宋体" w:hAnsi="宋体"/>
                <w:color w:val="auto"/>
                <w:szCs w:val="21"/>
                <w:highlight w:val="none"/>
              </w:rPr>
              <w:t>不足三个的，评标委员会应当否决所有投标。但是有效</w:t>
            </w:r>
            <w:r>
              <w:rPr>
                <w:rFonts w:hint="eastAsia" w:ascii="宋体" w:hAnsi="宋体"/>
                <w:color w:val="auto"/>
                <w:szCs w:val="21"/>
                <w:highlight w:val="none"/>
                <w:lang w:eastAsia="zh-CN"/>
              </w:rPr>
              <w:t>比选申请人</w:t>
            </w:r>
            <w:r>
              <w:rPr>
                <w:rFonts w:hint="eastAsia" w:ascii="宋体" w:hAnsi="宋体"/>
                <w:color w:val="auto"/>
                <w:szCs w:val="21"/>
                <w:highlight w:val="none"/>
              </w:rPr>
              <w:t>的经济、技术等指标仍然具有市场竞争力，能够满足</w:t>
            </w:r>
            <w:r>
              <w:rPr>
                <w:rFonts w:hint="eastAsia" w:ascii="宋体" w:hAnsi="宋体"/>
                <w:color w:val="auto"/>
                <w:szCs w:val="21"/>
                <w:highlight w:val="none"/>
                <w:lang w:eastAsia="zh-CN"/>
              </w:rPr>
              <w:t>竞争性比选文件</w:t>
            </w:r>
            <w:r>
              <w:rPr>
                <w:rFonts w:hint="eastAsia" w:ascii="宋体" w:hAnsi="宋体"/>
                <w:color w:val="auto"/>
                <w:szCs w:val="21"/>
                <w:highlight w:val="none"/>
              </w:rPr>
              <w:t>要求的，评标委员会可以继续评标并确定</w:t>
            </w:r>
            <w:r>
              <w:rPr>
                <w:rFonts w:hint="eastAsia" w:ascii="宋体" w:hAnsi="宋体"/>
                <w:color w:val="auto"/>
                <w:szCs w:val="21"/>
                <w:highlight w:val="none"/>
                <w:lang w:eastAsia="zh-CN"/>
              </w:rPr>
              <w:t>中选</w:t>
            </w:r>
            <w:r>
              <w:rPr>
                <w:rFonts w:hint="eastAsia" w:ascii="宋体" w:hAnsi="宋体"/>
                <w:color w:val="auto"/>
                <w:szCs w:val="21"/>
                <w:highlight w:val="none"/>
              </w:rPr>
              <w:t>候选人。</w:t>
            </w:r>
          </w:p>
          <w:p w14:paraId="644DFB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.对初步评审合格的</w:t>
            </w:r>
            <w:r>
              <w:rPr>
                <w:rFonts w:hint="eastAsia" w:ascii="宋体" w:hAnsi="宋体"/>
                <w:color w:val="auto"/>
                <w:szCs w:val="21"/>
                <w:highlight w:val="none"/>
                <w:lang w:eastAsia="zh-CN"/>
              </w:rPr>
              <w:t>比选申请人</w:t>
            </w:r>
            <w:r>
              <w:rPr>
                <w:rFonts w:hint="eastAsia" w:ascii="宋体" w:hAnsi="宋体"/>
                <w:color w:val="auto"/>
                <w:szCs w:val="21"/>
                <w:highlight w:val="none"/>
              </w:rPr>
              <w:t>按照本章第2.2.3项计算方法计算评标基准价，并按本附表第3.2.1（</w:t>
            </w:r>
            <w:r>
              <w:rPr>
                <w:rFonts w:hint="eastAsia" w:ascii="宋体" w:hAnsi="宋体"/>
                <w:color w:val="auto"/>
                <w:szCs w:val="21"/>
                <w:highlight w:val="none"/>
                <w:lang w:val="en-US" w:eastAsia="zh-CN"/>
              </w:rPr>
              <w:t>3</w:t>
            </w:r>
            <w:r>
              <w:rPr>
                <w:rFonts w:hint="eastAsia" w:ascii="宋体" w:hAnsi="宋体"/>
                <w:color w:val="auto"/>
                <w:szCs w:val="21"/>
                <w:highlight w:val="none"/>
              </w:rPr>
              <w:t>）目规定的评分方法对</w:t>
            </w:r>
            <w:r>
              <w:rPr>
                <w:rFonts w:hint="eastAsia" w:ascii="宋体" w:hAnsi="宋体"/>
                <w:color w:val="auto"/>
                <w:szCs w:val="21"/>
                <w:highlight w:val="none"/>
                <w:lang w:eastAsia="zh-CN"/>
              </w:rPr>
              <w:t>比选申请总报价</w:t>
            </w:r>
            <w:r>
              <w:rPr>
                <w:rFonts w:hint="eastAsia" w:ascii="宋体" w:hAnsi="宋体"/>
                <w:color w:val="auto"/>
                <w:szCs w:val="21"/>
                <w:highlight w:val="none"/>
              </w:rPr>
              <w:t>进行评分。</w:t>
            </w:r>
          </w:p>
          <w:p w14:paraId="307DCA0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.对技术部分、</w:t>
            </w:r>
            <w:r>
              <w:rPr>
                <w:rFonts w:hint="eastAsia" w:ascii="宋体" w:hAnsi="宋体"/>
                <w:color w:val="auto"/>
                <w:szCs w:val="21"/>
                <w:highlight w:val="none"/>
                <w:lang w:val="en-US" w:eastAsia="zh-CN"/>
              </w:rPr>
              <w:t>商务部分、</w:t>
            </w:r>
            <w:r>
              <w:rPr>
                <w:rFonts w:hint="eastAsia" w:ascii="宋体" w:hAnsi="宋体"/>
                <w:color w:val="auto"/>
                <w:szCs w:val="21"/>
                <w:highlight w:val="none"/>
                <w:lang w:eastAsia="zh-CN"/>
              </w:rPr>
              <w:t>比选申请总报价</w:t>
            </w:r>
            <w:r>
              <w:rPr>
                <w:rFonts w:hint="eastAsia" w:ascii="宋体" w:hAnsi="宋体"/>
                <w:color w:val="auto"/>
                <w:szCs w:val="21"/>
                <w:highlight w:val="none"/>
              </w:rPr>
              <w:t>得分进行汇总，确定得分由高至低前三名</w:t>
            </w:r>
            <w:r>
              <w:rPr>
                <w:rFonts w:hint="eastAsia" w:ascii="宋体" w:hAnsi="宋体"/>
                <w:color w:val="auto"/>
                <w:szCs w:val="21"/>
                <w:highlight w:val="none"/>
                <w:lang w:eastAsia="zh-CN"/>
              </w:rPr>
              <w:t>比选申请人</w:t>
            </w:r>
            <w:r>
              <w:rPr>
                <w:rFonts w:hint="eastAsia" w:ascii="宋体" w:hAnsi="宋体"/>
                <w:color w:val="auto"/>
                <w:szCs w:val="21"/>
                <w:highlight w:val="none"/>
              </w:rPr>
              <w:t>为</w:t>
            </w:r>
            <w:r>
              <w:rPr>
                <w:rFonts w:hint="eastAsia" w:ascii="宋体" w:hAnsi="宋体"/>
                <w:color w:val="auto"/>
                <w:szCs w:val="21"/>
                <w:highlight w:val="none"/>
                <w:lang w:eastAsia="zh-CN"/>
              </w:rPr>
              <w:t>中选</w:t>
            </w:r>
            <w:r>
              <w:rPr>
                <w:rFonts w:hint="eastAsia" w:ascii="宋体" w:hAnsi="宋体"/>
                <w:color w:val="auto"/>
                <w:szCs w:val="21"/>
                <w:highlight w:val="none"/>
              </w:rPr>
              <w:t>候选人。</w:t>
            </w:r>
          </w:p>
        </w:tc>
      </w:tr>
      <w:tr w14:paraId="7BB8A2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2C46DB60">
            <w:pPr>
              <w:spacing w:line="400" w:lineRule="exact"/>
              <w:jc w:val="center"/>
              <w:rPr>
                <w:rFonts w:ascii="宋体" w:hAnsi="宋体"/>
                <w:color w:val="auto"/>
                <w:highlight w:val="none"/>
              </w:rPr>
            </w:pPr>
            <w:r>
              <w:rPr>
                <w:rFonts w:ascii="宋体" w:hAnsi="宋体"/>
                <w:color w:val="auto"/>
                <w:highlight w:val="none"/>
              </w:rPr>
              <w:t>3.2.1</w:t>
            </w:r>
          </w:p>
          <w:p w14:paraId="546C93D8">
            <w:pPr>
              <w:spacing w:line="400" w:lineRule="exact"/>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p>
        </w:tc>
        <w:tc>
          <w:tcPr>
            <w:tcW w:w="898" w:type="dxa"/>
            <w:vMerge w:val="restart"/>
            <w:vAlign w:val="center"/>
          </w:tcPr>
          <w:p w14:paraId="456D7663">
            <w:pPr>
              <w:spacing w:line="400" w:lineRule="exact"/>
              <w:jc w:val="center"/>
              <w:rPr>
                <w:rFonts w:ascii="宋体" w:hAnsi="宋体"/>
                <w:color w:val="auto"/>
                <w:highlight w:val="none"/>
              </w:rPr>
            </w:pPr>
            <w:r>
              <w:rPr>
                <w:rFonts w:hint="eastAsia" w:ascii="宋体" w:hAnsi="宋体"/>
                <w:color w:val="auto"/>
                <w:highlight w:val="none"/>
              </w:rPr>
              <w:t>技术部分</w:t>
            </w:r>
            <w:r>
              <w:rPr>
                <w:rFonts w:ascii="宋体" w:hAnsi="宋体"/>
                <w:color w:val="auto"/>
                <w:kern w:val="0"/>
                <w:highlight w:val="none"/>
              </w:rPr>
              <w:t>得分</w:t>
            </w:r>
            <w:r>
              <w:rPr>
                <w:rFonts w:ascii="宋体" w:hAnsi="宋体"/>
                <w:color w:val="auto"/>
                <w:spacing w:val="-4"/>
                <w:highlight w:val="none"/>
              </w:rPr>
              <w:t>（</w:t>
            </w:r>
            <w:r>
              <w:rPr>
                <w:rFonts w:hint="eastAsia" w:ascii="宋体" w:hAnsi="宋体"/>
                <w:color w:val="auto"/>
                <w:spacing w:val="-4"/>
                <w:highlight w:val="none"/>
              </w:rPr>
              <w:t>A）</w:t>
            </w:r>
          </w:p>
        </w:tc>
        <w:tc>
          <w:tcPr>
            <w:tcW w:w="2228" w:type="dxa"/>
            <w:gridSpan w:val="2"/>
            <w:vAlign w:val="center"/>
          </w:tcPr>
          <w:p w14:paraId="67FCCE45">
            <w:pPr>
              <w:spacing w:line="400" w:lineRule="exact"/>
              <w:jc w:val="left"/>
              <w:rPr>
                <w:rFonts w:ascii="宋体" w:hAnsi="宋体"/>
                <w:color w:val="auto"/>
                <w:kern w:val="0"/>
                <w:highlight w:val="none"/>
              </w:rPr>
            </w:pPr>
            <w:r>
              <w:rPr>
                <w:rFonts w:ascii="宋体" w:hAnsi="宋体"/>
                <w:color w:val="auto"/>
                <w:kern w:val="0"/>
                <w:highlight w:val="none"/>
              </w:rPr>
              <w:t>内容完整性和编制水平</w:t>
            </w:r>
          </w:p>
        </w:tc>
        <w:tc>
          <w:tcPr>
            <w:tcW w:w="5493" w:type="dxa"/>
            <w:gridSpan w:val="2"/>
            <w:vMerge w:val="restart"/>
            <w:vAlign w:val="center"/>
          </w:tcPr>
          <w:p w14:paraId="5F1A0F8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评标委员会按</w:t>
            </w:r>
            <w:r>
              <w:rPr>
                <w:rFonts w:hint="eastAsia" w:ascii="宋体" w:hAnsi="宋体"/>
                <w:color w:val="auto"/>
                <w:szCs w:val="21"/>
                <w:highlight w:val="none"/>
              </w:rPr>
              <w:t>第</w:t>
            </w: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项各评审因素设定的分值评分。</w:t>
            </w:r>
          </w:p>
          <w:p w14:paraId="1ACDC564">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人及以上时，</w:t>
            </w:r>
            <w:r>
              <w:rPr>
                <w:rFonts w:hint="eastAsia" w:ascii="宋体" w:hAnsi="宋体"/>
                <w:snapToGrid w:val="0"/>
                <w:color w:val="auto"/>
                <w:kern w:val="0"/>
                <w:szCs w:val="21"/>
                <w:highlight w:val="none"/>
                <w:lang w:val="en-US" w:eastAsia="zh-CN"/>
              </w:rPr>
              <w:t>以</w:t>
            </w:r>
            <w:r>
              <w:rPr>
                <w:rFonts w:ascii="宋体" w:hAnsi="宋体"/>
                <w:snapToGrid w:val="0"/>
                <w:color w:val="auto"/>
                <w:kern w:val="0"/>
                <w:szCs w:val="21"/>
                <w:highlight w:val="none"/>
              </w:rPr>
              <w:t>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技术方案得分。</w:t>
            </w:r>
          </w:p>
          <w:p w14:paraId="0C33BCA6">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技术方案得分的最终结果取小数点后两位，第三位四舍五入。</w:t>
            </w:r>
          </w:p>
        </w:tc>
      </w:tr>
      <w:tr w14:paraId="1CB46A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020970F4">
            <w:pPr>
              <w:spacing w:line="400" w:lineRule="exact"/>
              <w:jc w:val="center"/>
              <w:rPr>
                <w:rFonts w:ascii="宋体" w:hAnsi="宋体"/>
                <w:color w:val="auto"/>
                <w:highlight w:val="none"/>
              </w:rPr>
            </w:pPr>
          </w:p>
        </w:tc>
        <w:tc>
          <w:tcPr>
            <w:tcW w:w="898" w:type="dxa"/>
            <w:vMerge w:val="continue"/>
            <w:vAlign w:val="center"/>
          </w:tcPr>
          <w:p w14:paraId="01398DB7">
            <w:pPr>
              <w:spacing w:line="400" w:lineRule="exact"/>
              <w:jc w:val="center"/>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5E7E31DC">
            <w:pPr>
              <w:spacing w:line="400" w:lineRule="exact"/>
              <w:jc w:val="left"/>
              <w:rPr>
                <w:rFonts w:ascii="宋体" w:hAnsi="宋体"/>
                <w:color w:val="auto"/>
                <w:highlight w:val="none"/>
              </w:rPr>
            </w:pPr>
            <w:r>
              <w:rPr>
                <w:rFonts w:ascii="宋体" w:hAnsi="宋体"/>
                <w:color w:val="auto"/>
                <w:kern w:val="0"/>
                <w:highlight w:val="none"/>
              </w:rPr>
              <w:t>施工方案与技术措施</w:t>
            </w:r>
          </w:p>
        </w:tc>
        <w:tc>
          <w:tcPr>
            <w:tcW w:w="5493" w:type="dxa"/>
            <w:gridSpan w:val="2"/>
            <w:vMerge w:val="continue"/>
            <w:vAlign w:val="center"/>
          </w:tcPr>
          <w:p w14:paraId="705CAD4D">
            <w:pPr>
              <w:autoSpaceDE w:val="0"/>
              <w:autoSpaceDN w:val="0"/>
              <w:adjustRightInd w:val="0"/>
              <w:snapToGrid w:val="0"/>
              <w:spacing w:line="400" w:lineRule="exact"/>
              <w:ind w:firstLine="420" w:firstLineChars="200"/>
              <w:rPr>
                <w:rFonts w:ascii="宋体" w:hAnsi="宋体"/>
                <w:color w:val="auto"/>
                <w:szCs w:val="21"/>
                <w:highlight w:val="none"/>
              </w:rPr>
            </w:pPr>
          </w:p>
        </w:tc>
      </w:tr>
      <w:tr w14:paraId="4B3407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662836DE">
            <w:pPr>
              <w:spacing w:line="400" w:lineRule="exact"/>
              <w:jc w:val="center"/>
              <w:rPr>
                <w:rFonts w:ascii="宋体" w:hAnsi="宋体"/>
                <w:color w:val="auto"/>
                <w:highlight w:val="none"/>
              </w:rPr>
            </w:pPr>
          </w:p>
        </w:tc>
        <w:tc>
          <w:tcPr>
            <w:tcW w:w="898" w:type="dxa"/>
            <w:vMerge w:val="continue"/>
            <w:vAlign w:val="center"/>
          </w:tcPr>
          <w:p w14:paraId="2F52DB1C">
            <w:pPr>
              <w:spacing w:line="400" w:lineRule="exact"/>
              <w:jc w:val="center"/>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7E8C6C39">
            <w:pPr>
              <w:spacing w:line="400" w:lineRule="exact"/>
              <w:jc w:val="left"/>
              <w:rPr>
                <w:rFonts w:ascii="宋体" w:hAnsi="宋体"/>
                <w:color w:val="auto"/>
                <w:highlight w:val="none"/>
              </w:rPr>
            </w:pPr>
            <w:r>
              <w:rPr>
                <w:rFonts w:ascii="宋体" w:hAnsi="宋体"/>
                <w:color w:val="auto"/>
                <w:kern w:val="0"/>
                <w:highlight w:val="none"/>
              </w:rPr>
              <w:t>质量管理体系与措施</w:t>
            </w:r>
          </w:p>
        </w:tc>
        <w:tc>
          <w:tcPr>
            <w:tcW w:w="5493" w:type="dxa"/>
            <w:gridSpan w:val="2"/>
            <w:vMerge w:val="continue"/>
            <w:vAlign w:val="center"/>
          </w:tcPr>
          <w:p w14:paraId="67936AA8">
            <w:pPr>
              <w:autoSpaceDE w:val="0"/>
              <w:autoSpaceDN w:val="0"/>
              <w:adjustRightInd w:val="0"/>
              <w:snapToGrid w:val="0"/>
              <w:spacing w:line="400" w:lineRule="exact"/>
              <w:ind w:firstLine="420" w:firstLineChars="200"/>
              <w:rPr>
                <w:rFonts w:ascii="宋体" w:hAnsi="宋体"/>
                <w:color w:val="auto"/>
                <w:szCs w:val="21"/>
                <w:highlight w:val="none"/>
              </w:rPr>
            </w:pPr>
          </w:p>
        </w:tc>
      </w:tr>
      <w:tr w14:paraId="54C46A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6D6E9D5">
            <w:pPr>
              <w:spacing w:line="400" w:lineRule="exact"/>
              <w:jc w:val="center"/>
              <w:rPr>
                <w:rFonts w:ascii="宋体" w:hAnsi="宋体"/>
                <w:color w:val="auto"/>
                <w:highlight w:val="none"/>
              </w:rPr>
            </w:pPr>
          </w:p>
        </w:tc>
        <w:tc>
          <w:tcPr>
            <w:tcW w:w="898" w:type="dxa"/>
            <w:vMerge w:val="continue"/>
            <w:vAlign w:val="center"/>
          </w:tcPr>
          <w:p w14:paraId="251C6BFC">
            <w:pPr>
              <w:spacing w:line="400" w:lineRule="exact"/>
              <w:jc w:val="center"/>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4381D376">
            <w:pPr>
              <w:spacing w:line="400" w:lineRule="exact"/>
              <w:jc w:val="left"/>
              <w:rPr>
                <w:rFonts w:ascii="宋体" w:hAnsi="宋体"/>
                <w:color w:val="auto"/>
                <w:highlight w:val="none"/>
              </w:rPr>
            </w:pPr>
            <w:r>
              <w:rPr>
                <w:rFonts w:ascii="宋体" w:hAnsi="宋体"/>
                <w:color w:val="auto"/>
                <w:kern w:val="0"/>
                <w:highlight w:val="none"/>
              </w:rPr>
              <w:t>安全管理体系与措施</w:t>
            </w:r>
          </w:p>
        </w:tc>
        <w:tc>
          <w:tcPr>
            <w:tcW w:w="5493" w:type="dxa"/>
            <w:gridSpan w:val="2"/>
            <w:vMerge w:val="continue"/>
            <w:vAlign w:val="center"/>
          </w:tcPr>
          <w:p w14:paraId="0DDC7BA6">
            <w:pPr>
              <w:autoSpaceDE w:val="0"/>
              <w:autoSpaceDN w:val="0"/>
              <w:adjustRightInd w:val="0"/>
              <w:snapToGrid w:val="0"/>
              <w:spacing w:line="400" w:lineRule="exact"/>
              <w:ind w:firstLine="420" w:firstLineChars="200"/>
              <w:rPr>
                <w:rFonts w:ascii="宋体" w:hAnsi="宋体"/>
                <w:color w:val="auto"/>
                <w:szCs w:val="21"/>
                <w:highlight w:val="none"/>
              </w:rPr>
            </w:pPr>
          </w:p>
        </w:tc>
      </w:tr>
      <w:tr w14:paraId="682ABF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11164F0D">
            <w:pPr>
              <w:spacing w:line="400" w:lineRule="exact"/>
              <w:jc w:val="center"/>
              <w:rPr>
                <w:rFonts w:ascii="宋体" w:hAnsi="宋体"/>
                <w:color w:val="auto"/>
                <w:highlight w:val="none"/>
              </w:rPr>
            </w:pPr>
          </w:p>
        </w:tc>
        <w:tc>
          <w:tcPr>
            <w:tcW w:w="898" w:type="dxa"/>
            <w:vMerge w:val="continue"/>
            <w:vAlign w:val="center"/>
          </w:tcPr>
          <w:p w14:paraId="752D1EEA">
            <w:pPr>
              <w:spacing w:line="400" w:lineRule="exact"/>
              <w:jc w:val="center"/>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7E2E27EA">
            <w:pPr>
              <w:spacing w:line="400" w:lineRule="exact"/>
              <w:jc w:val="left"/>
              <w:rPr>
                <w:rFonts w:ascii="宋体" w:hAnsi="宋体"/>
                <w:color w:val="auto"/>
                <w:highlight w:val="none"/>
              </w:rPr>
            </w:pPr>
            <w:r>
              <w:rPr>
                <w:rFonts w:ascii="宋体" w:hAnsi="宋体"/>
                <w:color w:val="auto"/>
                <w:kern w:val="0"/>
                <w:highlight w:val="none"/>
              </w:rPr>
              <w:t>环境保护管理体系措施</w:t>
            </w:r>
          </w:p>
        </w:tc>
        <w:tc>
          <w:tcPr>
            <w:tcW w:w="5493" w:type="dxa"/>
            <w:gridSpan w:val="2"/>
            <w:vMerge w:val="continue"/>
            <w:vAlign w:val="center"/>
          </w:tcPr>
          <w:p w14:paraId="3B841C33">
            <w:pPr>
              <w:autoSpaceDE w:val="0"/>
              <w:autoSpaceDN w:val="0"/>
              <w:adjustRightInd w:val="0"/>
              <w:snapToGrid w:val="0"/>
              <w:spacing w:line="400" w:lineRule="exact"/>
              <w:ind w:firstLine="420" w:firstLineChars="200"/>
              <w:rPr>
                <w:rFonts w:ascii="宋体" w:hAnsi="宋体"/>
                <w:color w:val="auto"/>
                <w:szCs w:val="21"/>
                <w:highlight w:val="none"/>
              </w:rPr>
            </w:pPr>
          </w:p>
        </w:tc>
      </w:tr>
      <w:tr w14:paraId="30299F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59440F8D">
            <w:pPr>
              <w:spacing w:line="400" w:lineRule="exact"/>
              <w:jc w:val="center"/>
              <w:rPr>
                <w:rFonts w:ascii="宋体" w:hAnsi="宋体"/>
                <w:color w:val="auto"/>
                <w:highlight w:val="none"/>
              </w:rPr>
            </w:pPr>
          </w:p>
        </w:tc>
        <w:tc>
          <w:tcPr>
            <w:tcW w:w="898" w:type="dxa"/>
            <w:vMerge w:val="continue"/>
            <w:vAlign w:val="center"/>
          </w:tcPr>
          <w:p w14:paraId="78A598EE">
            <w:pPr>
              <w:spacing w:line="400" w:lineRule="exact"/>
              <w:jc w:val="center"/>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523A4827">
            <w:pPr>
              <w:spacing w:line="400" w:lineRule="exact"/>
              <w:jc w:val="left"/>
              <w:rPr>
                <w:rFonts w:ascii="宋体" w:hAnsi="宋体"/>
                <w:color w:val="auto"/>
                <w:highlight w:val="none"/>
              </w:rPr>
            </w:pPr>
            <w:r>
              <w:rPr>
                <w:rFonts w:ascii="宋体" w:hAnsi="宋体"/>
                <w:color w:val="auto"/>
                <w:kern w:val="0"/>
                <w:highlight w:val="none"/>
              </w:rPr>
              <w:t>工程进度计划与措施</w:t>
            </w:r>
          </w:p>
        </w:tc>
        <w:tc>
          <w:tcPr>
            <w:tcW w:w="5493" w:type="dxa"/>
            <w:gridSpan w:val="2"/>
            <w:vMerge w:val="continue"/>
            <w:vAlign w:val="center"/>
          </w:tcPr>
          <w:p w14:paraId="0BDFDDB5">
            <w:pPr>
              <w:autoSpaceDE w:val="0"/>
              <w:autoSpaceDN w:val="0"/>
              <w:adjustRightInd w:val="0"/>
              <w:snapToGrid w:val="0"/>
              <w:spacing w:line="400" w:lineRule="exact"/>
              <w:ind w:firstLine="420" w:firstLineChars="200"/>
              <w:rPr>
                <w:rFonts w:ascii="宋体" w:hAnsi="宋体"/>
                <w:color w:val="auto"/>
                <w:szCs w:val="21"/>
                <w:highlight w:val="none"/>
              </w:rPr>
            </w:pPr>
          </w:p>
        </w:tc>
      </w:tr>
      <w:tr w14:paraId="00BD03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851" w:type="dxa"/>
            <w:gridSpan w:val="2"/>
            <w:vMerge w:val="continue"/>
            <w:vAlign w:val="center"/>
          </w:tcPr>
          <w:p w14:paraId="4F8EC309">
            <w:pPr>
              <w:spacing w:line="400" w:lineRule="exact"/>
              <w:jc w:val="center"/>
              <w:rPr>
                <w:rFonts w:ascii="宋体" w:hAnsi="宋体"/>
                <w:color w:val="auto"/>
                <w:highlight w:val="none"/>
              </w:rPr>
            </w:pPr>
          </w:p>
        </w:tc>
        <w:tc>
          <w:tcPr>
            <w:tcW w:w="898" w:type="dxa"/>
            <w:vMerge w:val="continue"/>
            <w:vAlign w:val="center"/>
          </w:tcPr>
          <w:p w14:paraId="1BB92F53">
            <w:pPr>
              <w:spacing w:line="400" w:lineRule="exact"/>
              <w:jc w:val="center"/>
              <w:rPr>
                <w:rFonts w:ascii="宋体" w:hAnsi="宋体"/>
                <w:color w:val="auto"/>
                <w:highlight w:val="none"/>
              </w:rPr>
            </w:pPr>
          </w:p>
        </w:tc>
        <w:tc>
          <w:tcPr>
            <w:tcW w:w="2228" w:type="dxa"/>
            <w:gridSpan w:val="2"/>
            <w:tcBorders>
              <w:top w:val="single" w:color="auto" w:sz="4" w:space="0"/>
              <w:bottom w:val="single" w:color="auto" w:sz="4" w:space="0"/>
            </w:tcBorders>
            <w:vAlign w:val="center"/>
          </w:tcPr>
          <w:p w14:paraId="4DEB0112">
            <w:pPr>
              <w:spacing w:line="400" w:lineRule="exact"/>
              <w:jc w:val="left"/>
              <w:rPr>
                <w:rFonts w:ascii="宋体" w:hAnsi="宋体"/>
                <w:color w:val="auto"/>
                <w:highlight w:val="none"/>
              </w:rPr>
            </w:pPr>
            <w:r>
              <w:rPr>
                <w:rFonts w:ascii="宋体" w:hAnsi="宋体"/>
                <w:color w:val="auto"/>
                <w:kern w:val="0"/>
                <w:highlight w:val="none"/>
              </w:rPr>
              <w:t>资源配备计划与先进性</w:t>
            </w:r>
          </w:p>
        </w:tc>
        <w:tc>
          <w:tcPr>
            <w:tcW w:w="5493" w:type="dxa"/>
            <w:gridSpan w:val="2"/>
            <w:vMerge w:val="continue"/>
            <w:vAlign w:val="center"/>
          </w:tcPr>
          <w:p w14:paraId="6E62948E">
            <w:pPr>
              <w:autoSpaceDE w:val="0"/>
              <w:autoSpaceDN w:val="0"/>
              <w:adjustRightInd w:val="0"/>
              <w:snapToGrid w:val="0"/>
              <w:spacing w:line="400" w:lineRule="exact"/>
              <w:ind w:firstLine="420" w:firstLineChars="200"/>
              <w:rPr>
                <w:rFonts w:ascii="宋体" w:hAnsi="宋体"/>
                <w:color w:val="auto"/>
                <w:szCs w:val="21"/>
                <w:highlight w:val="none"/>
              </w:rPr>
            </w:pPr>
          </w:p>
        </w:tc>
      </w:tr>
      <w:tr w14:paraId="58A500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55436D4F">
            <w:pPr>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898" w:type="dxa"/>
            <w:vAlign w:val="center"/>
          </w:tcPr>
          <w:p w14:paraId="6BB87574">
            <w:pPr>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商务部分评分标准（B）</w:t>
            </w:r>
          </w:p>
        </w:tc>
        <w:tc>
          <w:tcPr>
            <w:tcW w:w="2228" w:type="dxa"/>
            <w:gridSpan w:val="2"/>
            <w:tcBorders>
              <w:top w:val="single" w:color="auto" w:sz="4" w:space="0"/>
            </w:tcBorders>
            <w:vAlign w:val="center"/>
          </w:tcPr>
          <w:p w14:paraId="54827201">
            <w:pPr>
              <w:spacing w:line="400" w:lineRule="exact"/>
              <w:jc w:val="center"/>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rPr>
              <w:t>商务评分</w:t>
            </w:r>
          </w:p>
        </w:tc>
        <w:tc>
          <w:tcPr>
            <w:tcW w:w="5493" w:type="dxa"/>
            <w:gridSpan w:val="2"/>
            <w:vAlign w:val="center"/>
          </w:tcPr>
          <w:p w14:paraId="36FD7DC1">
            <w:pPr>
              <w:spacing w:line="400" w:lineRule="exact"/>
              <w:jc w:val="left"/>
              <w:rPr>
                <w:rFonts w:ascii="宋体" w:hAnsi="宋体" w:eastAsia="宋体" w:cs="Times New Roman"/>
                <w:b/>
                <w:bCs/>
                <w:color w:val="auto"/>
                <w:kern w:val="0"/>
                <w:highlight w:val="none"/>
              </w:rPr>
            </w:pPr>
            <w:r>
              <w:rPr>
                <w:rFonts w:hint="eastAsia" w:ascii="宋体" w:hAnsi="宋体" w:eastAsia="宋体" w:cs="Times New Roman"/>
                <w:b/>
                <w:bCs/>
                <w:color w:val="auto"/>
                <w:kern w:val="0"/>
                <w:highlight w:val="none"/>
              </w:rPr>
              <w:t>企业业绩(20分)</w:t>
            </w:r>
          </w:p>
          <w:p w14:paraId="252116FD">
            <w:pPr>
              <w:spacing w:line="400" w:lineRule="exact"/>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比选申请人提供2022年1月1日起（以合同签订时间为准）至本项目递交比选申请文件截止时间止，每提供一个市政类工程项目业绩得5分，最多得20分。</w:t>
            </w:r>
          </w:p>
          <w:p w14:paraId="2510E647">
            <w:pPr>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lang w:val="en-US" w:eastAsia="zh-CN"/>
              </w:rPr>
              <w:t>注：比选申请人须提供合同协议书复印件并加盖公章。</w:t>
            </w:r>
          </w:p>
        </w:tc>
      </w:tr>
      <w:tr w14:paraId="7023DF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Align w:val="center"/>
          </w:tcPr>
          <w:p w14:paraId="75948FE4">
            <w:pPr>
              <w:spacing w:line="400" w:lineRule="exact"/>
              <w:jc w:val="center"/>
              <w:rPr>
                <w:rFonts w:ascii="宋体" w:hAnsi="宋体"/>
                <w:color w:val="auto"/>
                <w:highlight w:val="none"/>
              </w:rPr>
            </w:pPr>
            <w:r>
              <w:rPr>
                <w:rFonts w:hint="eastAsia" w:ascii="宋体" w:hAnsi="宋体"/>
                <w:color w:val="auto"/>
                <w:highlight w:val="none"/>
              </w:rPr>
              <w:t>3.2.1</w:t>
            </w:r>
          </w:p>
          <w:p w14:paraId="327E65DF">
            <w:pPr>
              <w:spacing w:line="400" w:lineRule="exact"/>
              <w:jc w:val="center"/>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w:t>
            </w:r>
          </w:p>
        </w:tc>
        <w:tc>
          <w:tcPr>
            <w:tcW w:w="898" w:type="dxa"/>
            <w:vAlign w:val="center"/>
          </w:tcPr>
          <w:p w14:paraId="7BD3361C">
            <w:pPr>
              <w:spacing w:line="400" w:lineRule="exact"/>
              <w:jc w:val="center"/>
              <w:rPr>
                <w:rFonts w:ascii="宋体" w:hAnsi="宋体"/>
                <w:color w:val="auto"/>
                <w:highlight w:val="none"/>
              </w:rPr>
            </w:pPr>
            <w:r>
              <w:rPr>
                <w:rFonts w:hint="eastAsia" w:ascii="宋体" w:hAnsi="宋体"/>
                <w:color w:val="auto"/>
                <w:highlight w:val="none"/>
                <w:lang w:eastAsia="zh-CN"/>
              </w:rPr>
              <w:t>比选申请总报价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lang w:val="en-US" w:eastAsia="zh-CN"/>
              </w:rPr>
              <w:t>C</w:t>
            </w:r>
            <w:r>
              <w:rPr>
                <w:rFonts w:ascii="宋体" w:hAnsi="宋体"/>
                <w:color w:val="auto"/>
                <w:spacing w:val="-8"/>
                <w:highlight w:val="none"/>
              </w:rPr>
              <w:t>）</w:t>
            </w:r>
          </w:p>
        </w:tc>
        <w:tc>
          <w:tcPr>
            <w:tcW w:w="2228" w:type="dxa"/>
            <w:gridSpan w:val="2"/>
            <w:vAlign w:val="center"/>
          </w:tcPr>
          <w:p w14:paraId="074F89A3">
            <w:pPr>
              <w:spacing w:line="400" w:lineRule="exact"/>
              <w:jc w:val="center"/>
              <w:rPr>
                <w:rFonts w:hint="eastAsia" w:ascii="宋体" w:hAnsi="宋体" w:eastAsia="宋体"/>
                <w:color w:val="auto"/>
                <w:highlight w:val="none"/>
                <w:lang w:eastAsia="zh-CN"/>
              </w:rPr>
            </w:pPr>
            <w:r>
              <w:rPr>
                <w:rFonts w:hint="eastAsia" w:ascii="宋体" w:hAnsi="宋体"/>
                <w:color w:val="auto"/>
                <w:highlight w:val="none"/>
                <w:lang w:eastAsia="zh-CN"/>
              </w:rPr>
              <w:t>比选申请总报价</w:t>
            </w:r>
          </w:p>
        </w:tc>
        <w:tc>
          <w:tcPr>
            <w:tcW w:w="5493" w:type="dxa"/>
            <w:gridSpan w:val="2"/>
            <w:vAlign w:val="center"/>
          </w:tcPr>
          <w:p w14:paraId="68070DB2">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初步评审合格的所有</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比选申请总报价，</w:t>
            </w:r>
            <w:r>
              <w:rPr>
                <w:rFonts w:hint="eastAsia" w:ascii="宋体" w:hAnsi="宋体"/>
                <w:color w:val="auto"/>
                <w:kern w:val="0"/>
                <w:szCs w:val="21"/>
                <w:highlight w:val="none"/>
              </w:rPr>
              <w:t>得</w:t>
            </w:r>
            <w:r>
              <w:rPr>
                <w:rFonts w:ascii="宋体" w:hAnsi="宋体"/>
                <w:bCs/>
                <w:color w:val="auto"/>
                <w:szCs w:val="28"/>
                <w:highlight w:val="none"/>
              </w:rPr>
              <w:t>本附表</w:t>
            </w:r>
            <w:r>
              <w:rPr>
                <w:rFonts w:hint="eastAsia" w:ascii="宋体" w:hAnsi="宋体"/>
                <w:bCs/>
                <w:color w:val="auto"/>
                <w:szCs w:val="28"/>
                <w:highlight w:val="none"/>
              </w:rPr>
              <w:t>第</w:t>
            </w:r>
            <w:r>
              <w:rPr>
                <w:rFonts w:ascii="宋体" w:hAnsi="宋体"/>
                <w:bCs/>
                <w:color w:val="auto"/>
                <w:szCs w:val="28"/>
                <w:highlight w:val="none"/>
              </w:rPr>
              <w:t>2.2.1</w:t>
            </w:r>
            <w:r>
              <w:rPr>
                <w:rFonts w:hint="eastAsia" w:ascii="宋体" w:hAnsi="宋体"/>
                <w:bCs/>
                <w:color w:val="auto"/>
                <w:szCs w:val="28"/>
                <w:highlight w:val="none"/>
              </w:rPr>
              <w:t>项</w:t>
            </w:r>
            <w:r>
              <w:rPr>
                <w:rFonts w:ascii="宋体" w:hAnsi="宋体"/>
                <w:bCs/>
                <w:color w:val="auto"/>
                <w:szCs w:val="28"/>
                <w:highlight w:val="none"/>
              </w:rPr>
              <w:t>规定分值的满分</w:t>
            </w:r>
            <w:r>
              <w:rPr>
                <w:rFonts w:hint="eastAsia" w:ascii="宋体" w:hAnsi="宋体"/>
                <w:bCs/>
                <w:color w:val="auto"/>
                <w:szCs w:val="28"/>
                <w:highlight w:val="none"/>
                <w:u w:val="single"/>
                <w:lang w:val="en-US" w:eastAsia="zh-CN"/>
              </w:rPr>
              <w:t>50</w:t>
            </w:r>
            <w:r>
              <w:rPr>
                <w:rFonts w:ascii="宋体" w:hAnsi="宋体"/>
                <w:color w:val="auto"/>
                <w:szCs w:val="21"/>
                <w:highlight w:val="none"/>
              </w:rPr>
              <w:t>分。在此基础上，</w:t>
            </w:r>
            <w:r>
              <w:rPr>
                <w:rFonts w:hint="eastAsia" w:ascii="宋体" w:hAnsi="宋体"/>
                <w:color w:val="auto"/>
                <w:szCs w:val="21"/>
                <w:highlight w:val="none"/>
                <w:lang w:eastAsia="zh-CN"/>
              </w:rPr>
              <w:t>比选申请总报价</w:t>
            </w:r>
            <w:r>
              <w:rPr>
                <w:rFonts w:ascii="宋体" w:hAnsi="宋体"/>
                <w:color w:val="auto"/>
                <w:szCs w:val="21"/>
                <w:highlight w:val="none"/>
              </w:rPr>
              <w:t>与评标基准价相比，每增加1%扣</w:t>
            </w:r>
            <w:r>
              <w:rPr>
                <w:rFonts w:hint="eastAsia" w:ascii="宋体" w:hAnsi="宋体"/>
                <w:color w:val="auto"/>
                <w:szCs w:val="21"/>
                <w:highlight w:val="none"/>
                <w:u w:val="single"/>
                <w:lang w:val="en-US" w:eastAsia="zh-CN"/>
              </w:rPr>
              <w:t>1</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分，每减少1%扣</w:t>
            </w:r>
            <w:r>
              <w:rPr>
                <w:rFonts w:ascii="宋体" w:hAnsi="宋体"/>
                <w:color w:val="auto"/>
                <w:szCs w:val="21"/>
                <w:highlight w:val="none"/>
                <w:u w:val="single"/>
              </w:rPr>
              <w:t>　</w:t>
            </w:r>
            <w:r>
              <w:rPr>
                <w:rFonts w:hint="eastAsia" w:ascii="宋体" w:hAnsi="宋体"/>
                <w:color w:val="auto"/>
                <w:szCs w:val="21"/>
                <w:highlight w:val="none"/>
                <w:u w:val="single"/>
                <w:lang w:val="en-US" w:eastAsia="zh-CN"/>
              </w:rPr>
              <w:t>0.5</w:t>
            </w:r>
            <w:r>
              <w:rPr>
                <w:rFonts w:ascii="宋体" w:hAnsi="宋体"/>
                <w:color w:val="auto"/>
                <w:szCs w:val="21"/>
                <w:highlight w:val="none"/>
                <w:u w:val="single"/>
              </w:rPr>
              <w:t>　</w:t>
            </w:r>
            <w:r>
              <w:rPr>
                <w:rFonts w:ascii="宋体" w:hAnsi="宋体"/>
                <w:color w:val="auto"/>
                <w:szCs w:val="21"/>
                <w:highlight w:val="none"/>
              </w:rPr>
              <w:t>分，扣完为止。</w:t>
            </w:r>
          </w:p>
          <w:p w14:paraId="3FCB0CAD">
            <w:pPr>
              <w:spacing w:line="400" w:lineRule="exact"/>
              <w:ind w:firstLine="420" w:firstLineChars="200"/>
              <w:rPr>
                <w:rFonts w:ascii="宋体" w:hAnsi="宋体"/>
                <w:color w:val="auto"/>
                <w:szCs w:val="21"/>
                <w:highlight w:val="none"/>
              </w:rPr>
            </w:pPr>
            <w:r>
              <w:rPr>
                <w:rFonts w:ascii="宋体" w:hAnsi="宋体"/>
                <w:color w:val="auto"/>
                <w:szCs w:val="21"/>
                <w:highlight w:val="none"/>
              </w:rPr>
              <w:t>按插入法计算得分。</w:t>
            </w:r>
          </w:p>
          <w:p w14:paraId="188612EB">
            <w:pPr>
              <w:spacing w:line="400" w:lineRule="exact"/>
              <w:ind w:firstLine="420" w:firstLineChars="200"/>
              <w:rPr>
                <w:rFonts w:ascii="宋体" w:hAnsi="宋体"/>
                <w:color w:val="auto"/>
                <w:szCs w:val="21"/>
                <w:highlight w:val="none"/>
              </w:rPr>
            </w:pPr>
            <w:r>
              <w:rPr>
                <w:rFonts w:ascii="宋体" w:hAnsi="宋体"/>
                <w:color w:val="auto"/>
                <w:szCs w:val="21"/>
                <w:highlight w:val="none"/>
              </w:rPr>
              <w:t>在偏差范围内，未参与评标基准价计算的</w:t>
            </w:r>
            <w:r>
              <w:rPr>
                <w:rFonts w:hint="eastAsia" w:ascii="宋体" w:hAnsi="宋体"/>
                <w:color w:val="auto"/>
                <w:szCs w:val="21"/>
                <w:highlight w:val="none"/>
                <w:lang w:eastAsia="zh-CN"/>
              </w:rPr>
              <w:t>比选申请总报价</w:t>
            </w:r>
            <w:r>
              <w:rPr>
                <w:rFonts w:ascii="宋体" w:hAnsi="宋体"/>
                <w:color w:val="auto"/>
                <w:szCs w:val="21"/>
                <w:highlight w:val="none"/>
              </w:rPr>
              <w:t>，仍应参加计算相应分值。</w:t>
            </w:r>
          </w:p>
          <w:p w14:paraId="6223E2EA">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比选申请总报价</w:t>
            </w:r>
            <w:r>
              <w:rPr>
                <w:rFonts w:hint="eastAsia" w:ascii="宋体" w:hAnsi="宋体"/>
                <w:color w:val="auto"/>
                <w:kern w:val="0"/>
                <w:szCs w:val="21"/>
                <w:highlight w:val="none"/>
              </w:rPr>
              <w:t>得分最终结果</w:t>
            </w:r>
            <w:r>
              <w:rPr>
                <w:rFonts w:ascii="宋体" w:hAnsi="宋体"/>
                <w:color w:val="auto"/>
                <w:kern w:val="0"/>
                <w:szCs w:val="21"/>
                <w:highlight w:val="none"/>
              </w:rPr>
              <w:t>取小数点后两位，第三位四舍五入。</w:t>
            </w:r>
          </w:p>
        </w:tc>
      </w:tr>
      <w:tr w14:paraId="5A4E95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gridSpan w:val="3"/>
            <w:vAlign w:val="center"/>
          </w:tcPr>
          <w:p w14:paraId="18948E58">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2228" w:type="dxa"/>
            <w:gridSpan w:val="2"/>
            <w:vAlign w:val="center"/>
          </w:tcPr>
          <w:p w14:paraId="4BB87A0F">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得分</w:t>
            </w:r>
          </w:p>
        </w:tc>
        <w:tc>
          <w:tcPr>
            <w:tcW w:w="5493" w:type="dxa"/>
            <w:gridSpan w:val="2"/>
            <w:vAlign w:val="center"/>
          </w:tcPr>
          <w:p w14:paraId="2D67C5E3">
            <w:pPr>
              <w:spacing w:line="400" w:lineRule="exact"/>
              <w:jc w:val="center"/>
              <w:rPr>
                <w:rFonts w:ascii="宋体" w:hAnsi="宋体"/>
                <w:color w:val="auto"/>
                <w:szCs w:val="21"/>
                <w:highlight w:val="none"/>
                <w:u w:val="single"/>
              </w:rPr>
            </w:pPr>
            <w:r>
              <w:rPr>
                <w:rFonts w:hint="eastAsia" w:ascii="宋体" w:hAnsi="宋体"/>
                <w:color w:val="auto"/>
                <w:szCs w:val="21"/>
                <w:highlight w:val="none"/>
                <w:u w:val="single"/>
                <w:lang w:eastAsia="zh-CN"/>
              </w:rPr>
              <w:t>比选申请人</w:t>
            </w:r>
            <w:r>
              <w:rPr>
                <w:rFonts w:ascii="宋体" w:hAnsi="宋体"/>
                <w:color w:val="auto"/>
                <w:szCs w:val="21"/>
                <w:highlight w:val="none"/>
                <w:u w:val="single"/>
              </w:rPr>
              <w:t>得分=</w:t>
            </w:r>
            <w:r>
              <w:rPr>
                <w:rFonts w:hint="eastAsia" w:ascii="宋体" w:hAnsi="宋体"/>
                <w:color w:val="auto"/>
                <w:szCs w:val="21"/>
                <w:highlight w:val="none"/>
                <w:u w:val="single"/>
              </w:rPr>
              <w:t>A+B＋C</w:t>
            </w:r>
          </w:p>
        </w:tc>
      </w:tr>
    </w:tbl>
    <w:p w14:paraId="2617DA7D">
      <w:pPr>
        <w:pStyle w:val="4"/>
        <w:spacing w:before="0" w:after="0" w:line="360" w:lineRule="auto"/>
        <w:rPr>
          <w:rFonts w:ascii="宋体" w:hAnsi="宋体"/>
          <w:b w:val="0"/>
          <w:snapToGrid w:val="0"/>
          <w:color w:val="auto"/>
          <w:highlight w:val="none"/>
        </w:rPr>
      </w:pPr>
      <w:bookmarkStart w:id="578" w:name="_Toc2957"/>
      <w:bookmarkStart w:id="579" w:name="_Toc12850"/>
      <w:r>
        <w:rPr>
          <w:rFonts w:ascii="宋体" w:hAnsi="宋体"/>
          <w:b w:val="0"/>
          <w:snapToGrid w:val="0"/>
          <w:color w:val="auto"/>
          <w:highlight w:val="none"/>
        </w:rPr>
        <w:t>1.  评标方法</w:t>
      </w:r>
      <w:bookmarkEnd w:id="560"/>
      <w:bookmarkEnd w:id="561"/>
      <w:bookmarkEnd w:id="562"/>
      <w:bookmarkEnd w:id="563"/>
      <w:bookmarkEnd w:id="564"/>
      <w:bookmarkEnd w:id="565"/>
      <w:bookmarkEnd w:id="577"/>
      <w:bookmarkEnd w:id="578"/>
      <w:bookmarkEnd w:id="579"/>
    </w:p>
    <w:p w14:paraId="110486E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，按得分由高到低顺序推荐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lang w:eastAsia="zh-CN"/>
        </w:rPr>
        <w:t>比选人</w:t>
      </w:r>
      <w:r>
        <w:rPr>
          <w:rFonts w:ascii="宋体" w:hAnsi="宋体"/>
          <w:color w:val="auto"/>
          <w:kern w:val="0"/>
          <w:szCs w:val="21"/>
          <w:highlight w:val="none"/>
        </w:rPr>
        <w:t>授权直接确定</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，若出现</w:t>
      </w:r>
      <w:r>
        <w:rPr>
          <w:rFonts w:hint="eastAsia" w:ascii="宋体" w:hAnsi="宋体"/>
          <w:color w:val="auto"/>
          <w:kern w:val="0"/>
          <w:szCs w:val="21"/>
          <w:highlight w:val="none"/>
          <w:lang w:eastAsia="zh-CN"/>
        </w:rPr>
        <w:t>比选申请人比选申请总报价</w:t>
      </w:r>
      <w:r>
        <w:rPr>
          <w:rFonts w:hint="eastAsia" w:ascii="宋体" w:hAnsi="宋体"/>
          <w:color w:val="auto"/>
          <w:kern w:val="0"/>
          <w:szCs w:val="21"/>
          <w:highlight w:val="none"/>
        </w:rPr>
        <w:t>相同的，以评标办法前附表约定的原则确定排序</w:t>
      </w:r>
      <w:r>
        <w:rPr>
          <w:rFonts w:ascii="宋体" w:hAnsi="宋体"/>
          <w:color w:val="auto"/>
          <w:spacing w:val="-31"/>
          <w:kern w:val="0"/>
          <w:szCs w:val="21"/>
          <w:highlight w:val="none"/>
        </w:rPr>
        <w:t>。</w:t>
      </w:r>
    </w:p>
    <w:p w14:paraId="220E79CB">
      <w:pPr>
        <w:pStyle w:val="4"/>
        <w:spacing w:before="0" w:after="0" w:line="360" w:lineRule="auto"/>
        <w:rPr>
          <w:rFonts w:ascii="宋体" w:hAnsi="宋体"/>
          <w:b w:val="0"/>
          <w:snapToGrid w:val="0"/>
          <w:color w:val="auto"/>
          <w:highlight w:val="none"/>
        </w:rPr>
      </w:pPr>
      <w:bookmarkStart w:id="580" w:name="_Toc509218777"/>
      <w:bookmarkStart w:id="581" w:name="_Toc200513199"/>
      <w:bookmarkStart w:id="582" w:name="_Toc277082619"/>
      <w:bookmarkStart w:id="583" w:name="_Toc287620752"/>
      <w:bookmarkStart w:id="584" w:name="_Toc28040"/>
      <w:bookmarkStart w:id="585" w:name="_Toc224103385"/>
      <w:bookmarkStart w:id="586" w:name="_Toc430530501"/>
      <w:bookmarkStart w:id="587" w:name="_Toc287607813"/>
      <w:bookmarkStart w:id="588" w:name="_Toc25930"/>
      <w:r>
        <w:rPr>
          <w:rFonts w:ascii="宋体" w:hAnsi="宋体"/>
          <w:b w:val="0"/>
          <w:snapToGrid w:val="0"/>
          <w:color w:val="auto"/>
          <w:highlight w:val="none"/>
        </w:rPr>
        <w:t>2.  评审标准</w:t>
      </w:r>
      <w:bookmarkEnd w:id="580"/>
      <w:bookmarkEnd w:id="581"/>
      <w:bookmarkEnd w:id="582"/>
      <w:bookmarkEnd w:id="583"/>
      <w:bookmarkEnd w:id="584"/>
      <w:bookmarkEnd w:id="585"/>
      <w:bookmarkEnd w:id="586"/>
      <w:bookmarkEnd w:id="587"/>
      <w:bookmarkEnd w:id="588"/>
    </w:p>
    <w:p w14:paraId="36457055">
      <w:pPr>
        <w:pStyle w:val="5"/>
        <w:snapToGrid w:val="0"/>
        <w:spacing w:before="0" w:after="0" w:line="360" w:lineRule="auto"/>
        <w:rPr>
          <w:rFonts w:ascii="宋体" w:hAnsi="宋体"/>
          <w:b w:val="0"/>
          <w:snapToGrid w:val="0"/>
          <w:color w:val="auto"/>
          <w:sz w:val="24"/>
          <w:szCs w:val="24"/>
          <w:highlight w:val="none"/>
        </w:rPr>
      </w:pPr>
      <w:bookmarkStart w:id="589" w:name="_Toc2588"/>
      <w:bookmarkStart w:id="590" w:name="_Toc509218778"/>
      <w:bookmarkStart w:id="591" w:name="_Toc224103386"/>
      <w:bookmarkStart w:id="592" w:name="_Toc287620753"/>
      <w:bookmarkStart w:id="593" w:name="_Toc16125"/>
      <w:bookmarkStart w:id="594" w:name="_Toc430530502"/>
      <w:bookmarkStart w:id="595" w:name="_Toc277082620"/>
      <w:bookmarkStart w:id="596" w:name="_Toc200513200"/>
      <w:bookmarkStart w:id="597" w:name="_Toc287607814"/>
      <w:r>
        <w:rPr>
          <w:rFonts w:ascii="宋体" w:hAnsi="宋体"/>
          <w:b w:val="0"/>
          <w:snapToGrid w:val="0"/>
          <w:color w:val="auto"/>
          <w:sz w:val="24"/>
          <w:szCs w:val="24"/>
          <w:highlight w:val="none"/>
        </w:rPr>
        <w:t>2.1  初步评审标准</w:t>
      </w:r>
      <w:bookmarkEnd w:id="589"/>
      <w:bookmarkEnd w:id="590"/>
      <w:bookmarkEnd w:id="591"/>
      <w:bookmarkEnd w:id="592"/>
      <w:bookmarkEnd w:id="593"/>
      <w:bookmarkEnd w:id="594"/>
      <w:bookmarkEnd w:id="595"/>
      <w:bookmarkEnd w:id="596"/>
      <w:bookmarkEnd w:id="597"/>
    </w:p>
    <w:p w14:paraId="342081B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w:t>
      </w:r>
    </w:p>
    <w:p w14:paraId="4566490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73B44A6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494659A5">
      <w:pPr>
        <w:pStyle w:val="5"/>
        <w:snapToGrid w:val="0"/>
        <w:spacing w:before="0" w:after="0" w:line="360" w:lineRule="auto"/>
        <w:rPr>
          <w:rFonts w:ascii="宋体" w:hAnsi="宋体"/>
          <w:b w:val="0"/>
          <w:snapToGrid w:val="0"/>
          <w:color w:val="auto"/>
          <w:sz w:val="24"/>
          <w:szCs w:val="24"/>
          <w:highlight w:val="none"/>
        </w:rPr>
      </w:pPr>
      <w:bookmarkStart w:id="598" w:name="_Toc17923"/>
      <w:bookmarkStart w:id="599" w:name="_Toc287607815"/>
      <w:bookmarkStart w:id="600" w:name="_Toc287620754"/>
      <w:bookmarkStart w:id="601" w:name="_Toc509218779"/>
      <w:bookmarkStart w:id="602" w:name="_Toc277082621"/>
      <w:bookmarkStart w:id="603" w:name="_Toc30047"/>
      <w:bookmarkStart w:id="604" w:name="_Toc430530503"/>
      <w:bookmarkStart w:id="605" w:name="_Toc224103387"/>
      <w:bookmarkStart w:id="606" w:name="_Toc200513201"/>
      <w:r>
        <w:rPr>
          <w:rFonts w:ascii="宋体" w:hAnsi="宋体"/>
          <w:b w:val="0"/>
          <w:snapToGrid w:val="0"/>
          <w:color w:val="auto"/>
          <w:sz w:val="24"/>
          <w:szCs w:val="24"/>
          <w:highlight w:val="none"/>
        </w:rPr>
        <w:t>2.2  分值构成与评分标准</w:t>
      </w:r>
      <w:bookmarkEnd w:id="598"/>
      <w:bookmarkEnd w:id="599"/>
      <w:bookmarkEnd w:id="600"/>
      <w:bookmarkEnd w:id="601"/>
      <w:bookmarkEnd w:id="602"/>
      <w:bookmarkEnd w:id="603"/>
      <w:bookmarkEnd w:id="604"/>
      <w:bookmarkEnd w:id="605"/>
      <w:bookmarkEnd w:id="606"/>
    </w:p>
    <w:p w14:paraId="2512408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380E4B57">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70A71A84">
      <w:pPr>
        <w:pStyle w:val="2"/>
        <w:ind w:firstLine="420" w:firstLineChars="200"/>
        <w:rPr>
          <w:rFonts w:hint="default" w:eastAsia="宋体"/>
          <w:color w:val="auto"/>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490DEB4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lang w:eastAsia="zh-CN"/>
        </w:rPr>
        <w:t>比选申请总报价</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0526EF8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71E775F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评分标准：见评标办法前附表；（对于施工难度大、专业技术复杂的项目，应由</w:t>
      </w:r>
      <w:r>
        <w:rPr>
          <w:rFonts w:hint="eastAsia" w:ascii="宋体" w:hAnsi="宋体"/>
          <w:color w:val="auto"/>
          <w:kern w:val="0"/>
          <w:szCs w:val="21"/>
          <w:highlight w:val="none"/>
          <w:lang w:eastAsia="zh-CN"/>
        </w:rPr>
        <w:t>比选人</w:t>
      </w:r>
      <w:r>
        <w:rPr>
          <w:rFonts w:ascii="宋体" w:hAnsi="宋体"/>
          <w:color w:val="auto"/>
          <w:kern w:val="0"/>
          <w:szCs w:val="21"/>
          <w:highlight w:val="none"/>
        </w:rPr>
        <w:t>会同设计单位提出技术方案编写要点，作为评分标准）。</w:t>
      </w:r>
    </w:p>
    <w:p w14:paraId="3CEF1524">
      <w:pPr>
        <w:pStyle w:val="2"/>
        <w:ind w:firstLine="420" w:firstLineChars="200"/>
        <w:rPr>
          <w:rFonts w:hint="eastAsia" w:eastAsia="宋体"/>
          <w:color w:val="auto"/>
          <w:highlight w:val="none"/>
          <w:lang w:eastAsia="zh-CN"/>
        </w:rPr>
      </w:pPr>
      <w:r>
        <w:rPr>
          <w:rFonts w:hint="eastAsia" w:ascii="宋体" w:hAnsi="宋体"/>
          <w:color w:val="auto"/>
          <w:kern w:val="0"/>
          <w:szCs w:val="21"/>
          <w:highlight w:val="none"/>
          <w:lang w:val="en-US" w:eastAsia="zh-CN"/>
        </w:rPr>
        <w:t>商务部分</w:t>
      </w:r>
      <w:r>
        <w:rPr>
          <w:rFonts w:ascii="宋体" w:hAnsi="宋体"/>
          <w:color w:val="auto"/>
          <w:kern w:val="0"/>
          <w:szCs w:val="21"/>
          <w:highlight w:val="none"/>
        </w:rPr>
        <w:t>评分标准：见评标办法前附表</w:t>
      </w:r>
      <w:r>
        <w:rPr>
          <w:rFonts w:hint="eastAsia" w:ascii="宋体" w:hAnsi="宋体"/>
          <w:color w:val="auto"/>
          <w:kern w:val="0"/>
          <w:szCs w:val="21"/>
          <w:highlight w:val="none"/>
          <w:lang w:eastAsia="zh-CN"/>
        </w:rPr>
        <w:t>。</w:t>
      </w:r>
    </w:p>
    <w:p w14:paraId="534AFEE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4BA4643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7EC3690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lang w:eastAsia="zh-CN"/>
        </w:rPr>
        <w:t>比选申请总报价</w:t>
      </w:r>
      <w:r>
        <w:rPr>
          <w:rFonts w:ascii="宋体" w:hAnsi="宋体"/>
          <w:color w:val="auto"/>
          <w:kern w:val="0"/>
          <w:szCs w:val="21"/>
          <w:highlight w:val="none"/>
        </w:rPr>
        <w:t>的偏差率计算</w:t>
      </w:r>
      <w:r>
        <w:rPr>
          <w:rFonts w:hint="eastAsia" w:ascii="宋体" w:hAnsi="宋体"/>
          <w:color w:val="auto"/>
          <w:kern w:val="0"/>
          <w:szCs w:val="21"/>
          <w:highlight w:val="none"/>
        </w:rPr>
        <w:t>和允许偏差范围</w:t>
      </w:r>
    </w:p>
    <w:p w14:paraId="439BD41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比选申请总报价</w:t>
      </w:r>
      <w:r>
        <w:rPr>
          <w:rFonts w:ascii="宋体" w:hAnsi="宋体"/>
          <w:color w:val="auto"/>
          <w:kern w:val="0"/>
          <w:szCs w:val="21"/>
          <w:highlight w:val="none"/>
        </w:rPr>
        <w:t>的偏差率计算公式：见评标办法前附表</w:t>
      </w:r>
      <w:r>
        <w:rPr>
          <w:rFonts w:hint="eastAsia" w:ascii="宋体" w:hAnsi="宋体"/>
          <w:color w:val="auto"/>
          <w:kern w:val="0"/>
          <w:szCs w:val="21"/>
          <w:highlight w:val="none"/>
        </w:rPr>
        <w:t>；</w:t>
      </w:r>
    </w:p>
    <w:p w14:paraId="24D3161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比选申请总报价</w:t>
      </w:r>
      <w:r>
        <w:rPr>
          <w:rFonts w:hint="eastAsia" w:ascii="宋体" w:hAnsi="宋体"/>
          <w:color w:val="auto"/>
          <w:kern w:val="0"/>
          <w:szCs w:val="21"/>
          <w:highlight w:val="none"/>
        </w:rPr>
        <w:t>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33F23E7A">
      <w:pPr>
        <w:pStyle w:val="4"/>
        <w:spacing w:before="0" w:after="0" w:line="360" w:lineRule="auto"/>
        <w:rPr>
          <w:rFonts w:ascii="宋体" w:hAnsi="宋体"/>
          <w:b w:val="0"/>
          <w:snapToGrid w:val="0"/>
          <w:color w:val="auto"/>
          <w:highlight w:val="none"/>
        </w:rPr>
      </w:pPr>
      <w:bookmarkStart w:id="607" w:name="_Toc200513202"/>
      <w:bookmarkStart w:id="608" w:name="_Toc509218780"/>
      <w:bookmarkStart w:id="609" w:name="_Toc4568"/>
      <w:bookmarkStart w:id="610" w:name="_Toc287607816"/>
      <w:bookmarkStart w:id="611" w:name="_Toc29304"/>
      <w:bookmarkStart w:id="612" w:name="_Toc430530504"/>
      <w:bookmarkStart w:id="613" w:name="_Toc224103388"/>
      <w:bookmarkStart w:id="614" w:name="_Toc287620755"/>
      <w:bookmarkStart w:id="615" w:name="_Toc277082622"/>
      <w:r>
        <w:rPr>
          <w:rFonts w:ascii="宋体" w:hAnsi="宋体"/>
          <w:b w:val="0"/>
          <w:snapToGrid w:val="0"/>
          <w:color w:val="auto"/>
          <w:highlight w:val="none"/>
        </w:rPr>
        <w:t>3.  评标程序</w:t>
      </w:r>
      <w:bookmarkEnd w:id="607"/>
      <w:bookmarkEnd w:id="608"/>
      <w:bookmarkEnd w:id="609"/>
      <w:bookmarkEnd w:id="610"/>
      <w:bookmarkEnd w:id="611"/>
      <w:bookmarkEnd w:id="612"/>
      <w:bookmarkEnd w:id="613"/>
      <w:bookmarkEnd w:id="614"/>
      <w:bookmarkEnd w:id="615"/>
    </w:p>
    <w:p w14:paraId="5DA0DCC2">
      <w:pPr>
        <w:pStyle w:val="5"/>
        <w:snapToGrid w:val="0"/>
        <w:spacing w:before="0" w:after="0" w:line="360" w:lineRule="auto"/>
        <w:rPr>
          <w:rFonts w:ascii="宋体" w:hAnsi="宋体"/>
          <w:b w:val="0"/>
          <w:snapToGrid w:val="0"/>
          <w:color w:val="auto"/>
          <w:sz w:val="24"/>
          <w:szCs w:val="24"/>
          <w:highlight w:val="none"/>
        </w:rPr>
      </w:pPr>
      <w:bookmarkStart w:id="616" w:name="_Toc287620756"/>
      <w:bookmarkStart w:id="617" w:name="_Toc6752"/>
      <w:bookmarkStart w:id="618" w:name="_Toc287607817"/>
      <w:bookmarkStart w:id="619" w:name="_Toc21102"/>
      <w:bookmarkStart w:id="620" w:name="_Toc224103389"/>
      <w:bookmarkStart w:id="621" w:name="_Toc509218781"/>
      <w:bookmarkStart w:id="622" w:name="_Toc200513203"/>
      <w:bookmarkStart w:id="623" w:name="_Toc430530505"/>
      <w:bookmarkStart w:id="624" w:name="_Toc277082623"/>
      <w:r>
        <w:rPr>
          <w:rFonts w:ascii="宋体" w:hAnsi="宋体"/>
          <w:b w:val="0"/>
          <w:snapToGrid w:val="0"/>
          <w:color w:val="auto"/>
          <w:sz w:val="24"/>
          <w:szCs w:val="24"/>
          <w:highlight w:val="none"/>
        </w:rPr>
        <w:t>3.1  初步评审</w:t>
      </w:r>
      <w:bookmarkEnd w:id="616"/>
      <w:bookmarkEnd w:id="617"/>
      <w:bookmarkEnd w:id="618"/>
      <w:bookmarkEnd w:id="619"/>
      <w:bookmarkEnd w:id="620"/>
      <w:bookmarkEnd w:id="621"/>
      <w:bookmarkEnd w:id="622"/>
      <w:bookmarkEnd w:id="623"/>
      <w:bookmarkEnd w:id="624"/>
    </w:p>
    <w:p w14:paraId="0977BDA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进行初步评审。有一项不符合评审标准的，作否决投标处理。</w:t>
      </w:r>
    </w:p>
    <w:p w14:paraId="63E714D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有以下情形之一的，其投标作否决投标处理：</w:t>
      </w:r>
    </w:p>
    <w:p w14:paraId="4BDE0D2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3C6CCFF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3DC201F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5F754C2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3.1.3  </w:t>
      </w:r>
      <w:r>
        <w:rPr>
          <w:rFonts w:hint="eastAsia" w:ascii="宋体" w:hAnsi="宋体"/>
          <w:color w:val="auto"/>
          <w:kern w:val="0"/>
          <w:szCs w:val="21"/>
          <w:highlight w:val="none"/>
          <w:lang w:eastAsia="zh-CN"/>
        </w:rPr>
        <w:t>比选申请总报价</w:t>
      </w:r>
      <w:r>
        <w:rPr>
          <w:rFonts w:ascii="宋体" w:hAnsi="宋体"/>
          <w:color w:val="auto"/>
          <w:kern w:val="0"/>
          <w:szCs w:val="21"/>
          <w:highlight w:val="none"/>
        </w:rPr>
        <w:t>有算术错误的，评标委员会按以下原则对</w:t>
      </w:r>
      <w:r>
        <w:rPr>
          <w:rFonts w:hint="eastAsia" w:ascii="宋体" w:hAnsi="宋体"/>
          <w:color w:val="auto"/>
          <w:kern w:val="0"/>
          <w:szCs w:val="21"/>
          <w:highlight w:val="none"/>
          <w:lang w:eastAsia="zh-CN"/>
        </w:rPr>
        <w:t>比选申请总报价</w:t>
      </w:r>
      <w:r>
        <w:rPr>
          <w:rFonts w:ascii="宋体" w:hAnsi="宋体"/>
          <w:color w:val="auto"/>
          <w:kern w:val="0"/>
          <w:szCs w:val="21"/>
          <w:highlight w:val="none"/>
        </w:rPr>
        <w:t>进行修正，修正的价格经</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172D29A9">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lang w:eastAsia="zh-CN"/>
        </w:rPr>
        <w:t>比选申请文件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2705E3AC">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中的总报价与已标价工程量清单总报价不一致的，由评标委员会作否决投标处理。</w:t>
      </w:r>
    </w:p>
    <w:p w14:paraId="29145E94">
      <w:pPr>
        <w:pStyle w:val="5"/>
        <w:snapToGrid w:val="0"/>
        <w:spacing w:before="0" w:after="0" w:line="360" w:lineRule="auto"/>
        <w:rPr>
          <w:rFonts w:ascii="宋体" w:hAnsi="宋体"/>
          <w:b w:val="0"/>
          <w:snapToGrid w:val="0"/>
          <w:color w:val="auto"/>
          <w:sz w:val="24"/>
          <w:szCs w:val="24"/>
          <w:highlight w:val="none"/>
        </w:rPr>
      </w:pPr>
      <w:bookmarkStart w:id="625" w:name="_Toc509218782"/>
      <w:bookmarkStart w:id="626" w:name="_Toc224103390"/>
      <w:bookmarkStart w:id="627" w:name="_Toc31837"/>
      <w:bookmarkStart w:id="628" w:name="_Toc277082624"/>
      <w:bookmarkStart w:id="629" w:name="_Toc287607818"/>
      <w:bookmarkStart w:id="630" w:name="_Toc430530506"/>
      <w:bookmarkStart w:id="631" w:name="_Toc287620757"/>
      <w:bookmarkStart w:id="632" w:name="_Toc200513204"/>
      <w:bookmarkStart w:id="633" w:name="_Toc1344"/>
      <w:r>
        <w:rPr>
          <w:rFonts w:ascii="宋体" w:hAnsi="宋体"/>
          <w:b w:val="0"/>
          <w:snapToGrid w:val="0"/>
          <w:color w:val="auto"/>
          <w:sz w:val="24"/>
          <w:szCs w:val="24"/>
          <w:highlight w:val="none"/>
        </w:rPr>
        <w:t>3.2  详细评审</w:t>
      </w:r>
      <w:bookmarkEnd w:id="625"/>
      <w:bookmarkEnd w:id="626"/>
      <w:bookmarkEnd w:id="627"/>
      <w:bookmarkEnd w:id="628"/>
      <w:bookmarkEnd w:id="629"/>
      <w:bookmarkEnd w:id="630"/>
      <w:bookmarkEnd w:id="631"/>
      <w:bookmarkEnd w:id="632"/>
      <w:bookmarkEnd w:id="633"/>
      <w:bookmarkStart w:id="2391" w:name="_GoBack"/>
      <w:bookmarkEnd w:id="2391"/>
    </w:p>
    <w:p w14:paraId="7DAB40A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lang w:eastAsia="zh-CN"/>
        </w:rPr>
        <w:t>评分</w:t>
      </w:r>
      <w:r>
        <w:rPr>
          <w:rFonts w:ascii="宋体" w:hAnsi="宋体"/>
          <w:color w:val="auto"/>
          <w:kern w:val="0"/>
          <w:szCs w:val="21"/>
          <w:highlight w:val="none"/>
        </w:rPr>
        <w:t>，并计算出综合评估得分。</w:t>
      </w:r>
    </w:p>
    <w:p w14:paraId="6D6E3A3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r>
        <w:rPr>
          <w:rFonts w:ascii="宋体" w:hAnsi="宋体"/>
          <w:color w:val="auto"/>
          <w:kern w:val="0"/>
          <w:szCs w:val="21"/>
          <w:highlight w:val="none"/>
        </w:rPr>
        <w:t>(</w:t>
      </w:r>
      <w:r>
        <w:rPr>
          <w:rFonts w:hint="eastAsia" w:ascii="宋体" w:hAnsi="宋体"/>
          <w:snapToGrid w:val="0"/>
          <w:color w:val="auto"/>
          <w:kern w:val="0"/>
          <w:szCs w:val="21"/>
          <w:highlight w:val="none"/>
          <w:lang w:val="en-US" w:eastAsia="zh-CN"/>
        </w:rPr>
        <w:t>以</w:t>
      </w:r>
      <w:r>
        <w:rPr>
          <w:rFonts w:ascii="宋体" w:hAnsi="宋体"/>
          <w:snapToGrid w:val="0"/>
          <w:color w:val="auto"/>
          <w:kern w:val="0"/>
          <w:szCs w:val="21"/>
          <w:highlight w:val="none"/>
        </w:rPr>
        <w:t>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技术方案得分。</w:t>
      </w:r>
      <w:r>
        <w:rPr>
          <w:rFonts w:ascii="宋体" w:hAnsi="宋体"/>
          <w:color w:val="auto"/>
          <w:kern w:val="0"/>
          <w:szCs w:val="21"/>
          <w:highlight w:val="none"/>
        </w:rPr>
        <w:t>）</w:t>
      </w:r>
    </w:p>
    <w:p w14:paraId="0B897C1A">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w:t>
      </w:r>
      <w:r>
        <w:rPr>
          <w:rFonts w:hint="eastAsia" w:ascii="宋体" w:hAnsi="宋体"/>
          <w:color w:val="auto"/>
          <w:kern w:val="0"/>
          <w:szCs w:val="21"/>
          <w:highlight w:val="none"/>
          <w:lang w:val="en-US" w:eastAsia="zh-CN"/>
        </w:rPr>
        <w:t>商务部分</w:t>
      </w:r>
      <w:r>
        <w:rPr>
          <w:rFonts w:ascii="宋体" w:hAnsi="宋体"/>
          <w:color w:val="auto"/>
          <w:kern w:val="0"/>
          <w:szCs w:val="21"/>
          <w:highlight w:val="none"/>
        </w:rPr>
        <w:t>计算出得分</w:t>
      </w:r>
      <w:r>
        <w:rPr>
          <w:rFonts w:hint="eastAsia" w:ascii="宋体" w:hAnsi="宋体"/>
          <w:color w:val="auto"/>
          <w:kern w:val="0"/>
          <w:szCs w:val="21"/>
          <w:highlight w:val="none"/>
        </w:rPr>
        <w:t>B。</w:t>
      </w:r>
    </w:p>
    <w:p w14:paraId="38159514">
      <w:pPr>
        <w:pStyle w:val="2"/>
        <w:ind w:firstLine="420" w:firstLineChars="200"/>
        <w:rPr>
          <w:color w:val="auto"/>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）按本章第3.2.1（</w:t>
      </w:r>
      <w:r>
        <w:rPr>
          <w:rFonts w:hint="eastAsia" w:ascii="宋体" w:hAnsi="宋体"/>
          <w:color w:val="auto"/>
          <w:kern w:val="0"/>
          <w:szCs w:val="21"/>
          <w:highlight w:val="none"/>
          <w:lang w:val="en-US" w:eastAsia="zh-CN"/>
        </w:rPr>
        <w:t>3</w:t>
      </w:r>
      <w:r>
        <w:rPr>
          <w:rFonts w:ascii="宋体" w:hAnsi="宋体"/>
          <w:color w:val="auto"/>
          <w:kern w:val="0"/>
          <w:szCs w:val="21"/>
          <w:highlight w:val="none"/>
        </w:rPr>
        <w:t>）目规定的评审因素和分值对</w:t>
      </w:r>
      <w:r>
        <w:rPr>
          <w:rFonts w:hint="eastAsia" w:ascii="宋体" w:hAnsi="宋体"/>
          <w:color w:val="auto"/>
          <w:kern w:val="0"/>
          <w:szCs w:val="21"/>
          <w:highlight w:val="none"/>
          <w:lang w:eastAsia="zh-CN"/>
        </w:rPr>
        <w:t>比选申请总报价</w:t>
      </w:r>
      <w:r>
        <w:rPr>
          <w:rFonts w:ascii="宋体" w:hAnsi="宋体"/>
          <w:color w:val="auto"/>
          <w:kern w:val="0"/>
          <w:szCs w:val="21"/>
          <w:highlight w:val="none"/>
        </w:rPr>
        <w:t>计算出得分</w:t>
      </w:r>
      <w:r>
        <w:rPr>
          <w:rFonts w:hint="eastAsia" w:ascii="宋体" w:hAnsi="宋体"/>
          <w:color w:val="auto"/>
          <w:kern w:val="0"/>
          <w:szCs w:val="21"/>
          <w:highlight w:val="none"/>
          <w:lang w:val="en-US" w:eastAsia="zh-CN"/>
        </w:rPr>
        <w:t>C</w:t>
      </w:r>
      <w:r>
        <w:rPr>
          <w:rFonts w:hint="eastAsia" w:ascii="宋体" w:hAnsi="宋体"/>
          <w:color w:val="auto"/>
          <w:kern w:val="0"/>
          <w:szCs w:val="21"/>
          <w:highlight w:val="none"/>
        </w:rPr>
        <w:t>。</w:t>
      </w:r>
    </w:p>
    <w:p w14:paraId="516A042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00ABA3B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得分=A+B</w:t>
      </w:r>
      <w:r>
        <w:rPr>
          <w:rFonts w:hint="eastAsia" w:ascii="宋体" w:hAnsi="宋体"/>
          <w:color w:val="auto"/>
          <w:kern w:val="0"/>
          <w:szCs w:val="21"/>
          <w:highlight w:val="none"/>
          <w:lang w:val="en-US" w:eastAsia="zh-CN"/>
        </w:rPr>
        <w:t>+C</w:t>
      </w:r>
      <w:r>
        <w:rPr>
          <w:rFonts w:hint="eastAsia" w:ascii="宋体" w:hAnsi="宋体"/>
          <w:color w:val="auto"/>
          <w:kern w:val="0"/>
          <w:szCs w:val="21"/>
          <w:highlight w:val="none"/>
        </w:rPr>
        <w:t>。</w:t>
      </w:r>
    </w:p>
    <w:p w14:paraId="37BC2FE6">
      <w:pPr>
        <w:pStyle w:val="5"/>
        <w:snapToGrid w:val="0"/>
        <w:spacing w:before="0" w:after="0" w:line="360" w:lineRule="auto"/>
        <w:rPr>
          <w:rFonts w:ascii="宋体" w:hAnsi="宋体"/>
          <w:b w:val="0"/>
          <w:snapToGrid w:val="0"/>
          <w:color w:val="auto"/>
          <w:sz w:val="24"/>
          <w:szCs w:val="24"/>
          <w:highlight w:val="none"/>
        </w:rPr>
      </w:pPr>
      <w:bookmarkStart w:id="634" w:name="_Toc277082625"/>
      <w:bookmarkStart w:id="635" w:name="_Toc29615"/>
      <w:bookmarkStart w:id="636" w:name="_Toc430530507"/>
      <w:bookmarkStart w:id="637" w:name="_Toc287620758"/>
      <w:bookmarkStart w:id="638" w:name="_Toc509218783"/>
      <w:bookmarkStart w:id="639" w:name="_Toc224103391"/>
      <w:bookmarkStart w:id="640" w:name="_Toc200513205"/>
      <w:bookmarkStart w:id="641" w:name="_Toc7236"/>
      <w:bookmarkStart w:id="642" w:name="_Toc287607819"/>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的澄清和补正</w:t>
      </w:r>
      <w:bookmarkEnd w:id="634"/>
      <w:bookmarkEnd w:id="635"/>
      <w:bookmarkEnd w:id="636"/>
      <w:bookmarkEnd w:id="637"/>
      <w:bookmarkEnd w:id="638"/>
      <w:bookmarkEnd w:id="639"/>
      <w:bookmarkEnd w:id="640"/>
      <w:bookmarkEnd w:id="641"/>
      <w:bookmarkEnd w:id="642"/>
    </w:p>
    <w:p w14:paraId="68AE1C8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对所提交</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中不明确的内容进行书面澄清或说明，或者对细微偏差进行补正。评标委员会不接受</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主动提出的澄清、说明或补正。</w:t>
      </w:r>
    </w:p>
    <w:p w14:paraId="362D6FD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的书面澄清、说明和补正属于</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的组成部分。</w:t>
      </w:r>
    </w:p>
    <w:p w14:paraId="50FEDF7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进一步澄清、说明或补正，直至满足评标委员会的要求。</w:t>
      </w:r>
    </w:p>
    <w:p w14:paraId="703A1C03">
      <w:pPr>
        <w:pStyle w:val="5"/>
        <w:snapToGrid w:val="0"/>
        <w:spacing w:before="0" w:after="0" w:line="360" w:lineRule="auto"/>
        <w:rPr>
          <w:rFonts w:ascii="宋体" w:hAnsi="宋体"/>
          <w:b w:val="0"/>
          <w:snapToGrid w:val="0"/>
          <w:color w:val="auto"/>
          <w:sz w:val="24"/>
          <w:szCs w:val="24"/>
          <w:highlight w:val="none"/>
        </w:rPr>
      </w:pPr>
      <w:bookmarkStart w:id="643" w:name="_Toc287620759"/>
      <w:bookmarkStart w:id="644" w:name="_Toc224103392"/>
      <w:bookmarkStart w:id="645" w:name="_Toc200513206"/>
      <w:bookmarkStart w:id="646" w:name="_Toc277082626"/>
      <w:bookmarkStart w:id="647" w:name="_Toc430530508"/>
      <w:bookmarkStart w:id="648" w:name="_Toc509218784"/>
      <w:bookmarkStart w:id="649" w:name="_Toc17868"/>
      <w:bookmarkStart w:id="650" w:name="_Toc287607820"/>
      <w:bookmarkStart w:id="651" w:name="_Toc4604"/>
      <w:r>
        <w:rPr>
          <w:rFonts w:ascii="宋体" w:hAnsi="宋体"/>
          <w:b w:val="0"/>
          <w:snapToGrid w:val="0"/>
          <w:color w:val="auto"/>
          <w:sz w:val="24"/>
          <w:szCs w:val="24"/>
          <w:highlight w:val="none"/>
        </w:rPr>
        <w:t>3.4  评标结果</w:t>
      </w:r>
      <w:bookmarkEnd w:id="643"/>
      <w:bookmarkEnd w:id="644"/>
      <w:bookmarkEnd w:id="645"/>
      <w:bookmarkEnd w:id="646"/>
      <w:bookmarkEnd w:id="647"/>
      <w:bookmarkEnd w:id="648"/>
      <w:bookmarkEnd w:id="649"/>
      <w:bookmarkEnd w:id="650"/>
      <w:bookmarkEnd w:id="651"/>
    </w:p>
    <w:p w14:paraId="202B60C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中选人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p w14:paraId="77772E18">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p w14:paraId="38C8874B">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6EC3C4F7">
      <w:pPr>
        <w:pStyle w:val="33"/>
        <w:spacing w:line="360" w:lineRule="auto"/>
        <w:rPr>
          <w:rFonts w:ascii="宋体" w:hAnsi="宋体"/>
          <w:b/>
          <w:color w:val="auto"/>
          <w:sz w:val="28"/>
          <w:szCs w:val="28"/>
          <w:highlight w:val="none"/>
          <w:u w:val="none"/>
          <w:lang w:eastAsia="zh-CN"/>
        </w:rPr>
      </w:pPr>
      <w:bookmarkStart w:id="652" w:name="招标文件03章02评标办法综合评估法02附件02"/>
      <w:bookmarkEnd w:id="652"/>
      <w:bookmarkStart w:id="653" w:name="招标文件04章合同条款及格式"/>
      <w:bookmarkEnd w:id="653"/>
      <w:bookmarkStart w:id="654" w:name="_Toc230410480"/>
      <w:bookmarkStart w:id="655" w:name="_Toc277082627"/>
      <w:r>
        <w:rPr>
          <w:rFonts w:ascii="宋体" w:hAnsi="宋体"/>
          <w:b/>
          <w:color w:val="auto"/>
          <w:sz w:val="28"/>
          <w:szCs w:val="28"/>
          <w:highlight w:val="none"/>
          <w:u w:val="none"/>
          <w:lang w:eastAsia="zh-CN"/>
        </w:rPr>
        <w:t>附件A：综合评估法否决投标情况一览表</w:t>
      </w:r>
      <w:bookmarkEnd w:id="654"/>
    </w:p>
    <w:bookmarkEnd w:id="655"/>
    <w:p w14:paraId="755A4FB8">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比选申请文件存在本一览表下列情形之一的，比选申请文件视为重大偏差并作否决投标处理，否则，评标委员会不得视为重大偏差而否决比选申请人的比选申请文件</w:t>
      </w:r>
      <w:r>
        <w:rPr>
          <w:rFonts w:ascii="宋体" w:hAnsi="宋体"/>
          <w:color w:val="auto"/>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563D89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F51B491">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0A090581">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34C891AD">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557B9C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1DF72922">
            <w:pPr>
              <w:spacing w:line="400" w:lineRule="exact"/>
              <w:jc w:val="center"/>
              <w:rPr>
                <w:rFonts w:ascii="宋体" w:hAnsi="宋体"/>
                <w:color w:val="auto"/>
                <w:szCs w:val="21"/>
                <w:highlight w:val="none"/>
              </w:rPr>
            </w:pPr>
          </w:p>
        </w:tc>
        <w:tc>
          <w:tcPr>
            <w:tcW w:w="1899" w:type="dxa"/>
            <w:vMerge w:val="restart"/>
            <w:vAlign w:val="center"/>
          </w:tcPr>
          <w:p w14:paraId="4CEA65AC">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0710B72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比选申请人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须知前附表1.4.1项的要求，否则由评标委员会作否决投标处理。</w:t>
            </w:r>
          </w:p>
        </w:tc>
      </w:tr>
      <w:tr w14:paraId="1B79F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BF299E2">
            <w:pPr>
              <w:spacing w:line="400" w:lineRule="exact"/>
              <w:jc w:val="center"/>
              <w:rPr>
                <w:rFonts w:ascii="宋体" w:hAnsi="宋体"/>
                <w:color w:val="auto"/>
                <w:szCs w:val="21"/>
                <w:highlight w:val="none"/>
              </w:rPr>
            </w:pPr>
          </w:p>
        </w:tc>
        <w:tc>
          <w:tcPr>
            <w:tcW w:w="1899" w:type="dxa"/>
            <w:vMerge w:val="continue"/>
            <w:vAlign w:val="center"/>
          </w:tcPr>
          <w:p w14:paraId="114A6BF4">
            <w:pPr>
              <w:spacing w:line="400" w:lineRule="exact"/>
              <w:jc w:val="center"/>
              <w:rPr>
                <w:rFonts w:ascii="宋体" w:hAnsi="宋体"/>
                <w:color w:val="auto"/>
                <w:szCs w:val="21"/>
                <w:highlight w:val="none"/>
              </w:rPr>
            </w:pPr>
          </w:p>
        </w:tc>
        <w:tc>
          <w:tcPr>
            <w:tcW w:w="6333" w:type="dxa"/>
            <w:vAlign w:val="center"/>
          </w:tcPr>
          <w:p w14:paraId="769172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比选申请人</w:t>
            </w:r>
            <w:r>
              <w:rPr>
                <w:rFonts w:hint="eastAsia" w:ascii="宋体" w:hAnsi="宋体"/>
                <w:color w:val="auto"/>
                <w:szCs w:val="21"/>
                <w:highlight w:val="none"/>
              </w:rPr>
              <w:t>的财务须满足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须知前附表第1.4.1项的要求，否则由评标委员会作否决投标处理（如有）。</w:t>
            </w:r>
          </w:p>
        </w:tc>
      </w:tr>
      <w:tr w14:paraId="6D9194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124E8FB">
            <w:pPr>
              <w:spacing w:line="400" w:lineRule="exact"/>
              <w:jc w:val="center"/>
              <w:rPr>
                <w:rFonts w:ascii="宋体" w:hAnsi="宋体"/>
                <w:color w:val="auto"/>
                <w:szCs w:val="21"/>
                <w:highlight w:val="none"/>
              </w:rPr>
            </w:pPr>
          </w:p>
        </w:tc>
        <w:tc>
          <w:tcPr>
            <w:tcW w:w="1899" w:type="dxa"/>
            <w:vMerge w:val="continue"/>
            <w:vAlign w:val="center"/>
          </w:tcPr>
          <w:p w14:paraId="0797957D">
            <w:pPr>
              <w:spacing w:line="400" w:lineRule="exact"/>
              <w:jc w:val="center"/>
              <w:rPr>
                <w:rFonts w:ascii="宋体" w:hAnsi="宋体"/>
                <w:color w:val="auto"/>
                <w:szCs w:val="21"/>
                <w:highlight w:val="none"/>
              </w:rPr>
            </w:pPr>
          </w:p>
        </w:tc>
        <w:tc>
          <w:tcPr>
            <w:tcW w:w="6333" w:type="dxa"/>
            <w:vAlign w:val="center"/>
          </w:tcPr>
          <w:p w14:paraId="1995256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比选申请人</w:t>
            </w:r>
            <w:r>
              <w:rPr>
                <w:rFonts w:hint="eastAsia" w:ascii="宋体" w:hAnsi="宋体"/>
                <w:color w:val="auto"/>
                <w:szCs w:val="21"/>
                <w:highlight w:val="none"/>
              </w:rPr>
              <w:t>的业绩须满足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须知前附表第1.4.1项的要求，否则由评标委员会作否决投标处理（如有）。</w:t>
            </w:r>
          </w:p>
        </w:tc>
      </w:tr>
      <w:tr w14:paraId="6C192A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FB37059">
            <w:pPr>
              <w:spacing w:line="400" w:lineRule="exact"/>
              <w:jc w:val="center"/>
              <w:rPr>
                <w:rFonts w:ascii="宋体" w:hAnsi="宋体"/>
                <w:color w:val="auto"/>
                <w:szCs w:val="21"/>
                <w:highlight w:val="none"/>
              </w:rPr>
            </w:pPr>
          </w:p>
        </w:tc>
        <w:tc>
          <w:tcPr>
            <w:tcW w:w="1899" w:type="dxa"/>
            <w:vMerge w:val="continue"/>
            <w:vAlign w:val="center"/>
          </w:tcPr>
          <w:p w14:paraId="1E9EA2FE">
            <w:pPr>
              <w:spacing w:line="400" w:lineRule="exact"/>
              <w:jc w:val="center"/>
              <w:rPr>
                <w:rFonts w:ascii="宋体" w:hAnsi="宋体"/>
                <w:color w:val="auto"/>
                <w:szCs w:val="21"/>
                <w:highlight w:val="none"/>
              </w:rPr>
            </w:pPr>
          </w:p>
        </w:tc>
        <w:tc>
          <w:tcPr>
            <w:tcW w:w="6333" w:type="dxa"/>
            <w:vAlign w:val="center"/>
          </w:tcPr>
          <w:p w14:paraId="7AA4196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比选申请人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须知前附表第1.4.1项的要求，否则由评标委员会作否决投标处理。</w:t>
            </w:r>
          </w:p>
        </w:tc>
      </w:tr>
      <w:tr w14:paraId="48CDC6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5F29318">
            <w:pPr>
              <w:spacing w:line="400" w:lineRule="exact"/>
              <w:jc w:val="center"/>
              <w:rPr>
                <w:rFonts w:ascii="宋体" w:hAnsi="宋体"/>
                <w:color w:val="auto"/>
                <w:szCs w:val="21"/>
                <w:highlight w:val="none"/>
              </w:rPr>
            </w:pPr>
          </w:p>
        </w:tc>
        <w:tc>
          <w:tcPr>
            <w:tcW w:w="1899" w:type="dxa"/>
            <w:vMerge w:val="continue"/>
            <w:vAlign w:val="center"/>
          </w:tcPr>
          <w:p w14:paraId="54B7428C">
            <w:pPr>
              <w:spacing w:line="400" w:lineRule="exact"/>
              <w:jc w:val="center"/>
              <w:rPr>
                <w:rFonts w:ascii="宋体" w:hAnsi="宋体"/>
                <w:color w:val="auto"/>
                <w:szCs w:val="21"/>
                <w:highlight w:val="none"/>
              </w:rPr>
            </w:pPr>
          </w:p>
        </w:tc>
        <w:tc>
          <w:tcPr>
            <w:tcW w:w="6333" w:type="dxa"/>
            <w:vAlign w:val="center"/>
          </w:tcPr>
          <w:p w14:paraId="72FCA7F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比选申请人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须知前附表第1.4.1项的要求，否则由评标委员会作否决投标处理。</w:t>
            </w:r>
          </w:p>
        </w:tc>
      </w:tr>
      <w:tr w14:paraId="3AAEA5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B6D8981">
            <w:pPr>
              <w:spacing w:line="400" w:lineRule="exact"/>
              <w:jc w:val="center"/>
              <w:rPr>
                <w:rFonts w:ascii="宋体" w:hAnsi="宋体"/>
                <w:color w:val="auto"/>
                <w:szCs w:val="21"/>
                <w:highlight w:val="none"/>
              </w:rPr>
            </w:pPr>
          </w:p>
        </w:tc>
        <w:tc>
          <w:tcPr>
            <w:tcW w:w="1899" w:type="dxa"/>
            <w:vMerge w:val="continue"/>
            <w:vAlign w:val="center"/>
          </w:tcPr>
          <w:p w14:paraId="650CE0CA">
            <w:pPr>
              <w:spacing w:line="400" w:lineRule="exact"/>
              <w:jc w:val="center"/>
              <w:rPr>
                <w:rFonts w:ascii="宋体" w:hAnsi="宋体"/>
                <w:color w:val="auto"/>
                <w:szCs w:val="21"/>
                <w:highlight w:val="none"/>
              </w:rPr>
            </w:pPr>
          </w:p>
        </w:tc>
        <w:tc>
          <w:tcPr>
            <w:tcW w:w="6333" w:type="dxa"/>
            <w:vAlign w:val="center"/>
          </w:tcPr>
          <w:p w14:paraId="2833A53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比选申请人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须知前附表第1.4.1项的要求，否则由评标委员会作否决投标处理。</w:t>
            </w:r>
          </w:p>
        </w:tc>
      </w:tr>
      <w:tr w14:paraId="2909E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1797370">
            <w:pPr>
              <w:spacing w:line="400" w:lineRule="exact"/>
              <w:jc w:val="center"/>
              <w:rPr>
                <w:rFonts w:ascii="宋体" w:hAnsi="宋体"/>
                <w:color w:val="auto"/>
                <w:szCs w:val="21"/>
                <w:highlight w:val="none"/>
              </w:rPr>
            </w:pPr>
          </w:p>
        </w:tc>
        <w:tc>
          <w:tcPr>
            <w:tcW w:w="1899" w:type="dxa"/>
            <w:vMerge w:val="continue"/>
            <w:vAlign w:val="center"/>
          </w:tcPr>
          <w:p w14:paraId="1934D88E">
            <w:pPr>
              <w:spacing w:line="400" w:lineRule="exact"/>
              <w:jc w:val="center"/>
              <w:rPr>
                <w:rFonts w:ascii="宋体" w:hAnsi="宋体"/>
                <w:color w:val="auto"/>
                <w:szCs w:val="21"/>
                <w:highlight w:val="none"/>
              </w:rPr>
            </w:pPr>
          </w:p>
        </w:tc>
        <w:tc>
          <w:tcPr>
            <w:tcW w:w="6333" w:type="dxa"/>
            <w:vAlign w:val="center"/>
          </w:tcPr>
          <w:p w14:paraId="3794B0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w:t>
            </w:r>
            <w:r>
              <w:rPr>
                <w:rFonts w:hint="eastAsia" w:ascii="宋体" w:hAnsi="宋体"/>
                <w:color w:val="auto"/>
                <w:szCs w:val="21"/>
                <w:highlight w:val="none"/>
                <w:lang w:eastAsia="zh-CN"/>
              </w:rPr>
              <w:t>比选申请人</w:t>
            </w:r>
            <w:r>
              <w:rPr>
                <w:rFonts w:hint="eastAsia" w:ascii="宋体" w:hAnsi="宋体"/>
                <w:color w:val="auto"/>
                <w:szCs w:val="21"/>
                <w:highlight w:val="none"/>
              </w:rPr>
              <w:t>，则：</w:t>
            </w:r>
          </w:p>
          <w:p w14:paraId="1CDF70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提供的格式签订联合体协议书，明确联合体牵头人和各方权利义务；</w:t>
            </w:r>
          </w:p>
          <w:p w14:paraId="4F61715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27724E2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2A7DE6B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1234E7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FFC97A">
            <w:pPr>
              <w:spacing w:line="400" w:lineRule="exact"/>
              <w:jc w:val="center"/>
              <w:rPr>
                <w:rFonts w:ascii="宋体" w:hAnsi="宋体"/>
                <w:color w:val="auto"/>
                <w:szCs w:val="21"/>
                <w:highlight w:val="none"/>
              </w:rPr>
            </w:pPr>
          </w:p>
        </w:tc>
        <w:tc>
          <w:tcPr>
            <w:tcW w:w="1899" w:type="dxa"/>
            <w:vMerge w:val="restart"/>
            <w:vAlign w:val="center"/>
          </w:tcPr>
          <w:p w14:paraId="37225054">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01B9E5A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w:t>
            </w:r>
            <w:r>
              <w:rPr>
                <w:rFonts w:hint="eastAsia" w:ascii="宋体" w:hAnsi="宋体"/>
                <w:color w:val="auto"/>
                <w:szCs w:val="21"/>
                <w:highlight w:val="none"/>
                <w:lang w:eastAsia="zh-CN"/>
              </w:rPr>
              <w:t>比选申请人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3F80E8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6C13278">
            <w:pPr>
              <w:spacing w:line="400" w:lineRule="exact"/>
              <w:jc w:val="center"/>
              <w:rPr>
                <w:rFonts w:ascii="宋体" w:hAnsi="宋体"/>
                <w:color w:val="auto"/>
                <w:szCs w:val="21"/>
                <w:highlight w:val="none"/>
              </w:rPr>
            </w:pPr>
          </w:p>
        </w:tc>
        <w:tc>
          <w:tcPr>
            <w:tcW w:w="1899" w:type="dxa"/>
            <w:vMerge w:val="continue"/>
            <w:vAlign w:val="center"/>
          </w:tcPr>
          <w:p w14:paraId="1C736FF6">
            <w:pPr>
              <w:spacing w:line="400" w:lineRule="exact"/>
              <w:jc w:val="center"/>
              <w:rPr>
                <w:rFonts w:ascii="宋体" w:hAnsi="宋体"/>
                <w:color w:val="auto"/>
                <w:szCs w:val="21"/>
                <w:highlight w:val="none"/>
              </w:rPr>
            </w:pPr>
          </w:p>
        </w:tc>
        <w:tc>
          <w:tcPr>
            <w:tcW w:w="6333" w:type="dxa"/>
          </w:tcPr>
          <w:p w14:paraId="77EE501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比选申请函</w:t>
            </w:r>
            <w:r>
              <w:rPr>
                <w:rFonts w:hint="eastAsia" w:ascii="宋体" w:hAnsi="宋体"/>
                <w:color w:val="auto"/>
                <w:szCs w:val="21"/>
                <w:highlight w:val="none"/>
              </w:rPr>
              <w:t>格式规定签名、盖章的位置有法定代表人或其委托代理人签名（或盖章）、加盖单位法人章，否则由评标委员会作否决投标处理。</w:t>
            </w:r>
          </w:p>
        </w:tc>
      </w:tr>
      <w:tr w14:paraId="688F3B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82B6225">
            <w:pPr>
              <w:spacing w:line="400" w:lineRule="exact"/>
              <w:jc w:val="center"/>
              <w:rPr>
                <w:rFonts w:ascii="宋体" w:hAnsi="宋体"/>
                <w:color w:val="auto"/>
                <w:szCs w:val="21"/>
                <w:highlight w:val="none"/>
              </w:rPr>
            </w:pPr>
          </w:p>
        </w:tc>
        <w:tc>
          <w:tcPr>
            <w:tcW w:w="1899" w:type="dxa"/>
            <w:vMerge w:val="continue"/>
            <w:vAlign w:val="center"/>
          </w:tcPr>
          <w:p w14:paraId="252D323A">
            <w:pPr>
              <w:spacing w:line="400" w:lineRule="exact"/>
              <w:jc w:val="center"/>
              <w:rPr>
                <w:rFonts w:ascii="宋体" w:hAnsi="宋体"/>
                <w:color w:val="auto"/>
                <w:szCs w:val="21"/>
                <w:highlight w:val="none"/>
              </w:rPr>
            </w:pPr>
          </w:p>
        </w:tc>
        <w:tc>
          <w:tcPr>
            <w:tcW w:w="6333" w:type="dxa"/>
          </w:tcPr>
          <w:p w14:paraId="3AAD0A9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须知”第3.7款的要求，否则由评标委员会作否决投标处理。</w:t>
            </w:r>
          </w:p>
          <w:p w14:paraId="5D38B184">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时不得对第八章“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格式”的相应要素作实质性修改，否则由评标委员会作否决投标处理。</w:t>
            </w:r>
          </w:p>
        </w:tc>
      </w:tr>
      <w:tr w14:paraId="4BE0D8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F5A2A5">
            <w:pPr>
              <w:spacing w:line="400" w:lineRule="exact"/>
              <w:jc w:val="center"/>
              <w:rPr>
                <w:rFonts w:ascii="宋体" w:hAnsi="宋体"/>
                <w:color w:val="auto"/>
                <w:szCs w:val="21"/>
                <w:highlight w:val="none"/>
              </w:rPr>
            </w:pPr>
          </w:p>
        </w:tc>
        <w:tc>
          <w:tcPr>
            <w:tcW w:w="1899" w:type="dxa"/>
            <w:vMerge w:val="continue"/>
            <w:vAlign w:val="center"/>
          </w:tcPr>
          <w:p w14:paraId="14228980">
            <w:pPr>
              <w:spacing w:line="400" w:lineRule="exact"/>
              <w:jc w:val="center"/>
              <w:rPr>
                <w:rFonts w:ascii="宋体" w:hAnsi="宋体"/>
                <w:color w:val="auto"/>
                <w:szCs w:val="21"/>
                <w:highlight w:val="none"/>
              </w:rPr>
            </w:pPr>
          </w:p>
        </w:tc>
        <w:tc>
          <w:tcPr>
            <w:tcW w:w="6333" w:type="dxa"/>
          </w:tcPr>
          <w:p w14:paraId="40CED5A3">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A-11</w:t>
            </w:r>
            <w:r>
              <w:rPr>
                <w:rFonts w:hint="eastAsia" w:ascii="宋体" w:hAnsi="宋体"/>
                <w:color w:val="auto"/>
                <w:szCs w:val="21"/>
                <w:highlight w:val="none"/>
                <w:lang w:eastAsia="zh-CN"/>
              </w:rPr>
              <w:t>比选申请文件</w:t>
            </w:r>
            <w:r>
              <w:rPr>
                <w:rFonts w:hint="eastAsia" w:ascii="宋体" w:hAnsi="宋体"/>
                <w:color w:val="auto"/>
                <w:szCs w:val="21"/>
                <w:highlight w:val="none"/>
              </w:rPr>
              <w:t>份数符合第二章“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须知”第3.7.4项的规定，</w:t>
            </w:r>
            <w:r>
              <w:rPr>
                <w:rFonts w:hint="eastAsia" w:ascii="宋体" w:hAnsi="宋体"/>
                <w:color w:val="auto"/>
                <w:kern w:val="0"/>
                <w:szCs w:val="21"/>
                <w:highlight w:val="none"/>
              </w:rPr>
              <w:t>否则由评标委员会作否决投标处理。</w:t>
            </w:r>
          </w:p>
        </w:tc>
      </w:tr>
      <w:tr w14:paraId="3C1BA3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3461B6">
            <w:pPr>
              <w:spacing w:line="400" w:lineRule="exact"/>
              <w:jc w:val="center"/>
              <w:rPr>
                <w:rFonts w:ascii="宋体" w:hAnsi="宋体"/>
                <w:color w:val="auto"/>
                <w:szCs w:val="21"/>
                <w:highlight w:val="none"/>
              </w:rPr>
            </w:pPr>
          </w:p>
        </w:tc>
        <w:tc>
          <w:tcPr>
            <w:tcW w:w="1899" w:type="dxa"/>
            <w:vMerge w:val="continue"/>
            <w:vAlign w:val="center"/>
          </w:tcPr>
          <w:p w14:paraId="220B1832">
            <w:pPr>
              <w:spacing w:line="400" w:lineRule="exact"/>
              <w:jc w:val="center"/>
              <w:rPr>
                <w:rFonts w:ascii="宋体" w:hAnsi="宋体"/>
                <w:color w:val="auto"/>
                <w:szCs w:val="21"/>
                <w:highlight w:val="none"/>
              </w:rPr>
            </w:pPr>
          </w:p>
        </w:tc>
        <w:tc>
          <w:tcPr>
            <w:tcW w:w="6333" w:type="dxa"/>
          </w:tcPr>
          <w:p w14:paraId="1BAA117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0B1EA9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4B3483A">
            <w:pPr>
              <w:spacing w:line="400" w:lineRule="exact"/>
              <w:jc w:val="center"/>
              <w:rPr>
                <w:rFonts w:ascii="宋体" w:hAnsi="宋体"/>
                <w:color w:val="auto"/>
                <w:szCs w:val="21"/>
                <w:highlight w:val="none"/>
              </w:rPr>
            </w:pPr>
          </w:p>
        </w:tc>
        <w:tc>
          <w:tcPr>
            <w:tcW w:w="1899" w:type="dxa"/>
            <w:vMerge w:val="continue"/>
            <w:vAlign w:val="center"/>
          </w:tcPr>
          <w:p w14:paraId="48E9452A">
            <w:pPr>
              <w:spacing w:line="400" w:lineRule="exact"/>
              <w:jc w:val="center"/>
              <w:rPr>
                <w:rFonts w:ascii="宋体" w:hAnsi="宋体"/>
                <w:color w:val="auto"/>
                <w:szCs w:val="21"/>
                <w:highlight w:val="none"/>
              </w:rPr>
            </w:pPr>
          </w:p>
        </w:tc>
        <w:tc>
          <w:tcPr>
            <w:tcW w:w="6333" w:type="dxa"/>
          </w:tcPr>
          <w:p w14:paraId="066411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w:t>
            </w:r>
            <w:r>
              <w:rPr>
                <w:rFonts w:hint="eastAsia" w:ascii="宋体" w:hAnsi="宋体"/>
                <w:color w:val="auto"/>
                <w:szCs w:val="21"/>
                <w:highlight w:val="none"/>
                <w:lang w:eastAsia="zh-CN"/>
              </w:rPr>
              <w:t>竞争性比选文件</w:t>
            </w:r>
            <w:r>
              <w:rPr>
                <w:rFonts w:hint="eastAsia" w:ascii="宋体" w:hAnsi="宋体"/>
                <w:color w:val="auto"/>
                <w:szCs w:val="21"/>
                <w:highlight w:val="none"/>
              </w:rPr>
              <w:t>没有规定的情况下，不得提交选择性报价，否则由评标委员会作否决投标处理。</w:t>
            </w:r>
          </w:p>
        </w:tc>
      </w:tr>
      <w:tr w14:paraId="5F8EE7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ED6118F">
            <w:pPr>
              <w:spacing w:line="400" w:lineRule="exact"/>
              <w:jc w:val="center"/>
              <w:rPr>
                <w:rFonts w:ascii="宋体" w:hAnsi="宋体"/>
                <w:color w:val="auto"/>
                <w:szCs w:val="21"/>
                <w:highlight w:val="none"/>
              </w:rPr>
            </w:pPr>
          </w:p>
        </w:tc>
        <w:tc>
          <w:tcPr>
            <w:tcW w:w="1899" w:type="dxa"/>
            <w:vMerge w:val="continue"/>
            <w:vAlign w:val="center"/>
          </w:tcPr>
          <w:p w14:paraId="3A9363C6">
            <w:pPr>
              <w:spacing w:line="400" w:lineRule="exact"/>
              <w:jc w:val="center"/>
              <w:rPr>
                <w:rFonts w:ascii="宋体" w:hAnsi="宋体"/>
                <w:color w:val="auto"/>
                <w:szCs w:val="21"/>
                <w:highlight w:val="none"/>
              </w:rPr>
            </w:pPr>
          </w:p>
        </w:tc>
        <w:tc>
          <w:tcPr>
            <w:tcW w:w="6333" w:type="dxa"/>
          </w:tcPr>
          <w:p w14:paraId="4C53A3F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 xml:space="preserve">第八章 </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14:paraId="2E6A77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2BF3A1A">
            <w:pPr>
              <w:spacing w:line="400" w:lineRule="exact"/>
              <w:jc w:val="center"/>
              <w:rPr>
                <w:rFonts w:ascii="宋体" w:hAnsi="宋体"/>
                <w:color w:val="auto"/>
                <w:szCs w:val="21"/>
                <w:highlight w:val="none"/>
              </w:rPr>
            </w:pPr>
          </w:p>
        </w:tc>
        <w:tc>
          <w:tcPr>
            <w:tcW w:w="1899" w:type="dxa"/>
            <w:vMerge w:val="continue"/>
            <w:vAlign w:val="center"/>
          </w:tcPr>
          <w:p w14:paraId="6DB74FC6">
            <w:pPr>
              <w:spacing w:line="400" w:lineRule="exact"/>
              <w:jc w:val="center"/>
              <w:rPr>
                <w:rFonts w:ascii="宋体" w:hAnsi="宋体"/>
                <w:color w:val="auto"/>
                <w:szCs w:val="21"/>
                <w:highlight w:val="none"/>
              </w:rPr>
            </w:pPr>
          </w:p>
        </w:tc>
        <w:tc>
          <w:tcPr>
            <w:tcW w:w="6333" w:type="dxa"/>
          </w:tcPr>
          <w:p w14:paraId="2BCA2DB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olor w:val="auto"/>
                <w:szCs w:val="21"/>
                <w:highlight w:val="none"/>
                <w:lang w:eastAsia="zh-CN"/>
              </w:rPr>
              <w:t>比选申请人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比选申请人</w:t>
            </w:r>
            <w:r>
              <w:rPr>
                <w:rFonts w:hint="eastAsia" w:ascii="宋体" w:hAnsi="宋体"/>
                <w:color w:val="auto"/>
                <w:szCs w:val="21"/>
                <w:highlight w:val="none"/>
              </w:rPr>
              <w:t>为其缴纳的养老保险证明材料，否则由评标委员会作否决投标处理。</w:t>
            </w:r>
          </w:p>
        </w:tc>
      </w:tr>
      <w:tr w14:paraId="40A54C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C297185">
            <w:pPr>
              <w:spacing w:line="400" w:lineRule="exact"/>
              <w:jc w:val="center"/>
              <w:rPr>
                <w:rFonts w:ascii="宋体" w:hAnsi="宋体"/>
                <w:color w:val="auto"/>
                <w:szCs w:val="21"/>
                <w:highlight w:val="none"/>
              </w:rPr>
            </w:pPr>
          </w:p>
        </w:tc>
        <w:tc>
          <w:tcPr>
            <w:tcW w:w="1899" w:type="dxa"/>
            <w:vMerge w:val="restart"/>
            <w:vAlign w:val="center"/>
          </w:tcPr>
          <w:p w14:paraId="5BD56A26">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05A6B4B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s="宋体"/>
                <w:color w:val="auto"/>
                <w:szCs w:val="21"/>
                <w:highlight w:val="none"/>
                <w:lang w:eastAsia="zh-CN"/>
              </w:rPr>
              <w:t>比选申请总报价</w:t>
            </w:r>
            <w:r>
              <w:rPr>
                <w:rFonts w:hint="eastAsia" w:ascii="宋体" w:hAnsi="宋体" w:cs="宋体"/>
                <w:color w:val="auto"/>
                <w:szCs w:val="21"/>
                <w:highlight w:val="none"/>
              </w:rPr>
              <w:t>必须与已标价工程量清单总报价一致</w:t>
            </w:r>
            <w:r>
              <w:rPr>
                <w:rFonts w:hint="eastAsia" w:ascii="宋体" w:hAnsi="宋体"/>
                <w:color w:val="auto"/>
                <w:szCs w:val="21"/>
                <w:highlight w:val="none"/>
              </w:rPr>
              <w:t>，否则由评标委员会作否决投标处理。</w:t>
            </w:r>
          </w:p>
        </w:tc>
      </w:tr>
      <w:tr w14:paraId="41CA9D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E91FBF">
            <w:pPr>
              <w:spacing w:line="400" w:lineRule="exact"/>
              <w:jc w:val="center"/>
              <w:rPr>
                <w:rFonts w:ascii="宋体" w:hAnsi="宋体"/>
                <w:color w:val="auto"/>
                <w:szCs w:val="21"/>
                <w:highlight w:val="none"/>
              </w:rPr>
            </w:pPr>
          </w:p>
        </w:tc>
        <w:tc>
          <w:tcPr>
            <w:tcW w:w="1899" w:type="dxa"/>
            <w:vMerge w:val="continue"/>
            <w:vAlign w:val="center"/>
          </w:tcPr>
          <w:p w14:paraId="2632F7E4">
            <w:pPr>
              <w:spacing w:line="400" w:lineRule="exact"/>
              <w:jc w:val="center"/>
              <w:rPr>
                <w:rFonts w:ascii="宋体" w:hAnsi="宋体"/>
                <w:color w:val="auto"/>
                <w:szCs w:val="21"/>
                <w:highlight w:val="none"/>
              </w:rPr>
            </w:pPr>
          </w:p>
        </w:tc>
        <w:tc>
          <w:tcPr>
            <w:tcW w:w="6333" w:type="dxa"/>
            <w:vAlign w:val="center"/>
          </w:tcPr>
          <w:p w14:paraId="600B277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olor w:val="auto"/>
                <w:szCs w:val="21"/>
                <w:highlight w:val="none"/>
                <w:lang w:eastAsia="zh-CN"/>
              </w:rPr>
              <w:t>比选申请总报价</w:t>
            </w:r>
            <w:r>
              <w:rPr>
                <w:rFonts w:hint="eastAsia" w:ascii="宋体" w:hAnsi="宋体"/>
                <w:color w:val="auto"/>
                <w:szCs w:val="21"/>
                <w:highlight w:val="none"/>
              </w:rPr>
              <w:t>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w:t>
            </w:r>
            <w:r>
              <w:rPr>
                <w:rFonts w:hint="eastAsia" w:ascii="宋体" w:hAnsi="宋体"/>
                <w:color w:val="auto"/>
                <w:szCs w:val="21"/>
                <w:highlight w:val="none"/>
                <w:lang w:eastAsia="zh-CN"/>
              </w:rPr>
              <w:t>比选申请总报价</w:t>
            </w:r>
            <w:r>
              <w:rPr>
                <w:rFonts w:hint="eastAsia" w:ascii="宋体" w:hAnsi="宋体"/>
                <w:color w:val="auto"/>
                <w:szCs w:val="21"/>
                <w:highlight w:val="none"/>
              </w:rPr>
              <w:t>最高限价，否则由评标委员会作否决投标处理。</w:t>
            </w:r>
          </w:p>
        </w:tc>
      </w:tr>
      <w:tr w14:paraId="73A615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D63FB06">
            <w:pPr>
              <w:spacing w:line="400" w:lineRule="exact"/>
              <w:jc w:val="center"/>
              <w:rPr>
                <w:rFonts w:ascii="宋体" w:hAnsi="宋体"/>
                <w:color w:val="auto"/>
                <w:szCs w:val="21"/>
                <w:highlight w:val="none"/>
              </w:rPr>
            </w:pPr>
          </w:p>
        </w:tc>
        <w:tc>
          <w:tcPr>
            <w:tcW w:w="1899" w:type="dxa"/>
            <w:vMerge w:val="continue"/>
            <w:vAlign w:val="center"/>
          </w:tcPr>
          <w:p w14:paraId="498FC100">
            <w:pPr>
              <w:spacing w:line="400" w:lineRule="exact"/>
              <w:jc w:val="center"/>
              <w:rPr>
                <w:rFonts w:ascii="宋体" w:hAnsi="宋体"/>
                <w:color w:val="auto"/>
                <w:szCs w:val="21"/>
                <w:highlight w:val="none"/>
              </w:rPr>
            </w:pPr>
          </w:p>
        </w:tc>
        <w:tc>
          <w:tcPr>
            <w:tcW w:w="6333" w:type="dxa"/>
            <w:vAlign w:val="center"/>
          </w:tcPr>
          <w:p w14:paraId="3656AE7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A-18暂列金额、暂估价、安全文明施工费等暂定金额必须按照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给定的金额填报，否则由评标委员会作否决投标处理。</w:t>
            </w:r>
          </w:p>
        </w:tc>
      </w:tr>
      <w:tr w14:paraId="7E8E01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FEE1B4">
            <w:pPr>
              <w:spacing w:line="400" w:lineRule="exact"/>
              <w:jc w:val="center"/>
              <w:rPr>
                <w:rFonts w:ascii="宋体" w:hAnsi="宋体"/>
                <w:color w:val="auto"/>
                <w:szCs w:val="21"/>
                <w:highlight w:val="none"/>
              </w:rPr>
            </w:pPr>
          </w:p>
        </w:tc>
        <w:tc>
          <w:tcPr>
            <w:tcW w:w="1899" w:type="dxa"/>
            <w:vMerge w:val="continue"/>
            <w:vAlign w:val="center"/>
          </w:tcPr>
          <w:p w14:paraId="622A143C">
            <w:pPr>
              <w:spacing w:line="400" w:lineRule="exact"/>
              <w:jc w:val="center"/>
              <w:rPr>
                <w:rFonts w:ascii="宋体" w:hAnsi="宋体"/>
                <w:color w:val="auto"/>
                <w:szCs w:val="21"/>
                <w:highlight w:val="none"/>
              </w:rPr>
            </w:pPr>
          </w:p>
        </w:tc>
        <w:tc>
          <w:tcPr>
            <w:tcW w:w="6333" w:type="dxa"/>
            <w:vAlign w:val="center"/>
          </w:tcPr>
          <w:p w14:paraId="2E7403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A-19投标内容符合第二章“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须知”第1.3.1项规定，否则由评标委员会作否决投标处理。</w:t>
            </w:r>
          </w:p>
        </w:tc>
      </w:tr>
      <w:tr w14:paraId="1A5751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0ED246">
            <w:pPr>
              <w:spacing w:line="400" w:lineRule="exact"/>
              <w:jc w:val="center"/>
              <w:rPr>
                <w:rFonts w:ascii="宋体" w:hAnsi="宋体"/>
                <w:color w:val="auto"/>
                <w:szCs w:val="21"/>
                <w:highlight w:val="none"/>
              </w:rPr>
            </w:pPr>
          </w:p>
        </w:tc>
        <w:tc>
          <w:tcPr>
            <w:tcW w:w="1899" w:type="dxa"/>
            <w:vMerge w:val="continue"/>
            <w:vAlign w:val="center"/>
          </w:tcPr>
          <w:p w14:paraId="2551C806">
            <w:pPr>
              <w:spacing w:line="400" w:lineRule="exact"/>
              <w:jc w:val="center"/>
              <w:rPr>
                <w:rFonts w:ascii="宋体" w:hAnsi="宋体"/>
                <w:color w:val="auto"/>
                <w:szCs w:val="21"/>
                <w:highlight w:val="none"/>
              </w:rPr>
            </w:pPr>
          </w:p>
        </w:tc>
        <w:tc>
          <w:tcPr>
            <w:tcW w:w="6333" w:type="dxa"/>
            <w:vAlign w:val="center"/>
          </w:tcPr>
          <w:p w14:paraId="5FFD5EC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A-20工期符合第二章“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须知”第1.3.2项规定，否则由评标委员会作否决投标处理。</w:t>
            </w:r>
          </w:p>
        </w:tc>
      </w:tr>
      <w:tr w14:paraId="483F6C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8A26A97">
            <w:pPr>
              <w:spacing w:line="400" w:lineRule="exact"/>
              <w:jc w:val="center"/>
              <w:rPr>
                <w:rFonts w:ascii="宋体" w:hAnsi="宋体"/>
                <w:color w:val="auto"/>
                <w:szCs w:val="21"/>
                <w:highlight w:val="none"/>
              </w:rPr>
            </w:pPr>
          </w:p>
        </w:tc>
        <w:tc>
          <w:tcPr>
            <w:tcW w:w="1899" w:type="dxa"/>
            <w:vMerge w:val="continue"/>
            <w:vAlign w:val="center"/>
          </w:tcPr>
          <w:p w14:paraId="4D1DACE5">
            <w:pPr>
              <w:spacing w:line="400" w:lineRule="exact"/>
              <w:jc w:val="center"/>
              <w:rPr>
                <w:rFonts w:ascii="宋体" w:hAnsi="宋体"/>
                <w:color w:val="auto"/>
                <w:szCs w:val="21"/>
                <w:highlight w:val="none"/>
              </w:rPr>
            </w:pPr>
          </w:p>
        </w:tc>
        <w:tc>
          <w:tcPr>
            <w:tcW w:w="6333" w:type="dxa"/>
            <w:vAlign w:val="center"/>
          </w:tcPr>
          <w:p w14:paraId="401F71D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A-21工程质量符合第二章“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须知”第1.3.3项规定，否则由评标委员会作否决投标处理。</w:t>
            </w:r>
          </w:p>
        </w:tc>
      </w:tr>
      <w:tr w14:paraId="0439AA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88D978">
            <w:pPr>
              <w:spacing w:line="400" w:lineRule="exact"/>
              <w:jc w:val="center"/>
              <w:rPr>
                <w:rFonts w:ascii="宋体" w:hAnsi="宋体"/>
                <w:color w:val="auto"/>
                <w:szCs w:val="21"/>
                <w:highlight w:val="none"/>
              </w:rPr>
            </w:pPr>
          </w:p>
        </w:tc>
        <w:tc>
          <w:tcPr>
            <w:tcW w:w="1899" w:type="dxa"/>
            <w:vMerge w:val="continue"/>
            <w:vAlign w:val="center"/>
          </w:tcPr>
          <w:p w14:paraId="2EF0C3FD">
            <w:pPr>
              <w:spacing w:line="400" w:lineRule="exact"/>
              <w:jc w:val="center"/>
              <w:rPr>
                <w:rFonts w:ascii="宋体" w:hAnsi="宋体"/>
                <w:color w:val="auto"/>
                <w:szCs w:val="21"/>
                <w:highlight w:val="none"/>
              </w:rPr>
            </w:pPr>
          </w:p>
        </w:tc>
        <w:tc>
          <w:tcPr>
            <w:tcW w:w="6333" w:type="dxa"/>
            <w:vAlign w:val="center"/>
          </w:tcPr>
          <w:p w14:paraId="0060529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A-22投标有效期符合第二章“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须知”第3.3.1项规定，否则由评标委员会作否决投标处理。</w:t>
            </w:r>
          </w:p>
        </w:tc>
      </w:tr>
      <w:tr w14:paraId="6C151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A7841D6">
            <w:pPr>
              <w:spacing w:line="400" w:lineRule="exact"/>
              <w:jc w:val="center"/>
              <w:rPr>
                <w:rFonts w:ascii="宋体" w:hAnsi="宋体"/>
                <w:color w:val="auto"/>
                <w:szCs w:val="21"/>
                <w:highlight w:val="none"/>
              </w:rPr>
            </w:pPr>
          </w:p>
        </w:tc>
        <w:tc>
          <w:tcPr>
            <w:tcW w:w="1899" w:type="dxa"/>
            <w:vMerge w:val="continue"/>
            <w:vAlign w:val="center"/>
          </w:tcPr>
          <w:p w14:paraId="11BF51DE">
            <w:pPr>
              <w:spacing w:line="400" w:lineRule="exact"/>
              <w:jc w:val="center"/>
              <w:rPr>
                <w:rFonts w:ascii="宋体" w:hAnsi="宋体"/>
                <w:color w:val="auto"/>
                <w:szCs w:val="21"/>
                <w:highlight w:val="none"/>
              </w:rPr>
            </w:pPr>
          </w:p>
        </w:tc>
        <w:tc>
          <w:tcPr>
            <w:tcW w:w="6333" w:type="dxa"/>
            <w:vAlign w:val="center"/>
          </w:tcPr>
          <w:p w14:paraId="19292C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w:t>
            </w:r>
            <w:r>
              <w:rPr>
                <w:rFonts w:hint="eastAsia" w:ascii="宋体" w:hAnsi="宋体"/>
                <w:color w:val="auto"/>
                <w:szCs w:val="21"/>
                <w:highlight w:val="none"/>
                <w:lang w:eastAsia="zh-CN"/>
              </w:rPr>
              <w:t>比选申请人</w:t>
            </w:r>
            <w:r>
              <w:rPr>
                <w:rFonts w:ascii="宋体" w:hAnsi="宋体"/>
                <w:color w:val="auto"/>
                <w:szCs w:val="21"/>
                <w:highlight w:val="none"/>
              </w:rPr>
              <w:t>应按</w:t>
            </w:r>
            <w:r>
              <w:rPr>
                <w:rFonts w:hint="eastAsia" w:ascii="宋体" w:hAnsi="宋体"/>
                <w:color w:val="auto"/>
                <w:szCs w:val="21"/>
                <w:highlight w:val="none"/>
                <w:lang w:eastAsia="zh-CN"/>
              </w:rPr>
              <w:t>比选申请人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w:t>
            </w:r>
            <w:r>
              <w:rPr>
                <w:rFonts w:hint="eastAsia" w:ascii="宋体" w:hAnsi="宋体"/>
                <w:color w:val="auto"/>
                <w:szCs w:val="21"/>
                <w:highlight w:val="none"/>
                <w:lang w:eastAsia="zh-CN"/>
              </w:rPr>
              <w:t>比选申请文件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0CE862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67139A">
            <w:pPr>
              <w:spacing w:line="400" w:lineRule="exact"/>
              <w:jc w:val="center"/>
              <w:rPr>
                <w:rFonts w:ascii="宋体" w:hAnsi="宋体"/>
                <w:color w:val="auto"/>
                <w:szCs w:val="21"/>
                <w:highlight w:val="none"/>
              </w:rPr>
            </w:pPr>
          </w:p>
        </w:tc>
        <w:tc>
          <w:tcPr>
            <w:tcW w:w="1899" w:type="dxa"/>
            <w:vMerge w:val="continue"/>
            <w:vAlign w:val="center"/>
          </w:tcPr>
          <w:p w14:paraId="7254CB25">
            <w:pPr>
              <w:spacing w:line="400" w:lineRule="exact"/>
              <w:jc w:val="center"/>
              <w:rPr>
                <w:rFonts w:ascii="宋体" w:hAnsi="宋体"/>
                <w:color w:val="auto"/>
                <w:szCs w:val="21"/>
                <w:highlight w:val="none"/>
              </w:rPr>
            </w:pPr>
          </w:p>
        </w:tc>
        <w:tc>
          <w:tcPr>
            <w:tcW w:w="6333" w:type="dxa"/>
            <w:vAlign w:val="center"/>
          </w:tcPr>
          <w:p w14:paraId="0F4606F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A-24符合第四章“合同条款及格式”规定，</w:t>
            </w:r>
            <w:r>
              <w:rPr>
                <w:rFonts w:hint="eastAsia" w:ascii="宋体" w:hAnsi="宋体"/>
                <w:color w:val="auto"/>
                <w:szCs w:val="21"/>
                <w:highlight w:val="none"/>
                <w:lang w:eastAsia="zh-CN"/>
              </w:rPr>
              <w:t>比选申请文件</w:t>
            </w:r>
            <w:r>
              <w:rPr>
                <w:rFonts w:hint="eastAsia" w:ascii="宋体" w:hAnsi="宋体"/>
                <w:color w:val="auto"/>
                <w:szCs w:val="21"/>
                <w:highlight w:val="none"/>
              </w:rPr>
              <w:t>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w:t>
            </w:r>
            <w:r>
              <w:rPr>
                <w:rFonts w:hint="eastAsia" w:ascii="宋体" w:hAnsi="宋体"/>
                <w:color w:val="auto"/>
                <w:szCs w:val="21"/>
                <w:highlight w:val="none"/>
                <w:lang w:eastAsia="zh-CN"/>
              </w:rPr>
              <w:t>比选申请人</w:t>
            </w:r>
            <w:r>
              <w:rPr>
                <w:rFonts w:hint="eastAsia" w:ascii="宋体" w:hAnsi="宋体"/>
                <w:color w:val="auto"/>
                <w:szCs w:val="21"/>
                <w:highlight w:val="none"/>
              </w:rPr>
              <w:t>承诺，承诺书格式详见第八章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w:t>
            </w:r>
          </w:p>
        </w:tc>
      </w:tr>
      <w:tr w14:paraId="6D7C50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EB0E30">
            <w:pPr>
              <w:spacing w:line="400" w:lineRule="exact"/>
              <w:jc w:val="center"/>
              <w:rPr>
                <w:rFonts w:ascii="宋体" w:hAnsi="宋体"/>
                <w:color w:val="auto"/>
                <w:szCs w:val="21"/>
                <w:highlight w:val="none"/>
              </w:rPr>
            </w:pPr>
          </w:p>
        </w:tc>
        <w:tc>
          <w:tcPr>
            <w:tcW w:w="1899" w:type="dxa"/>
            <w:vMerge w:val="continue"/>
            <w:vAlign w:val="center"/>
          </w:tcPr>
          <w:p w14:paraId="284305AD">
            <w:pPr>
              <w:spacing w:line="400" w:lineRule="exact"/>
              <w:jc w:val="center"/>
              <w:rPr>
                <w:rFonts w:ascii="宋体" w:hAnsi="宋体"/>
                <w:color w:val="auto"/>
                <w:szCs w:val="21"/>
                <w:highlight w:val="none"/>
              </w:rPr>
            </w:pPr>
          </w:p>
        </w:tc>
        <w:tc>
          <w:tcPr>
            <w:tcW w:w="6333" w:type="dxa"/>
            <w:vAlign w:val="center"/>
          </w:tcPr>
          <w:p w14:paraId="6E51AD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A-25符合第七章“技术标准和要求”规定。否则由评标委员会作否决投标处理（如有）。（由</w:t>
            </w:r>
            <w:r>
              <w:rPr>
                <w:rFonts w:hint="eastAsia" w:ascii="宋体" w:hAnsi="宋体"/>
                <w:color w:val="auto"/>
                <w:szCs w:val="21"/>
                <w:highlight w:val="none"/>
                <w:lang w:eastAsia="zh-CN"/>
              </w:rPr>
              <w:t>比选申请人</w:t>
            </w:r>
            <w:r>
              <w:rPr>
                <w:rFonts w:hint="eastAsia" w:ascii="宋体" w:hAnsi="宋体"/>
                <w:color w:val="auto"/>
                <w:szCs w:val="21"/>
                <w:highlight w:val="none"/>
              </w:rPr>
              <w:t>承诺，承诺书格式详见第八章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w:t>
            </w:r>
          </w:p>
        </w:tc>
      </w:tr>
      <w:tr w14:paraId="652B47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E95592">
            <w:pPr>
              <w:spacing w:line="400" w:lineRule="exact"/>
              <w:jc w:val="center"/>
              <w:rPr>
                <w:rFonts w:ascii="宋体" w:hAnsi="宋体"/>
                <w:color w:val="auto"/>
                <w:szCs w:val="21"/>
                <w:highlight w:val="none"/>
              </w:rPr>
            </w:pPr>
          </w:p>
        </w:tc>
        <w:tc>
          <w:tcPr>
            <w:tcW w:w="1899" w:type="dxa"/>
            <w:vMerge w:val="continue"/>
            <w:vAlign w:val="center"/>
          </w:tcPr>
          <w:p w14:paraId="09D218CB">
            <w:pPr>
              <w:spacing w:line="400" w:lineRule="exact"/>
              <w:jc w:val="center"/>
              <w:rPr>
                <w:rFonts w:ascii="宋体" w:hAnsi="宋体"/>
                <w:color w:val="auto"/>
                <w:szCs w:val="21"/>
                <w:highlight w:val="none"/>
              </w:rPr>
            </w:pPr>
          </w:p>
        </w:tc>
        <w:tc>
          <w:tcPr>
            <w:tcW w:w="6333" w:type="dxa"/>
            <w:vAlign w:val="center"/>
          </w:tcPr>
          <w:p w14:paraId="392F4EE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w:t>
            </w:r>
            <w:r>
              <w:rPr>
                <w:rFonts w:hint="eastAsia" w:ascii="宋体" w:hAnsi="宋体"/>
                <w:color w:val="auto"/>
                <w:szCs w:val="21"/>
                <w:highlight w:val="none"/>
                <w:lang w:eastAsia="zh-CN"/>
              </w:rPr>
              <w:t>比选申请人</w:t>
            </w:r>
            <w:r>
              <w:rPr>
                <w:rFonts w:hint="eastAsia" w:ascii="宋体" w:hAnsi="宋体"/>
                <w:color w:val="auto"/>
                <w:szCs w:val="21"/>
                <w:highlight w:val="none"/>
              </w:rPr>
              <w:t>提供的关于已标价工程量清单的承诺符合</w:t>
            </w:r>
            <w:r>
              <w:rPr>
                <w:rFonts w:hint="eastAsia" w:ascii="宋体" w:hAnsi="宋体"/>
                <w:color w:val="auto"/>
                <w:szCs w:val="21"/>
                <w:highlight w:val="none"/>
                <w:lang w:eastAsia="zh-CN"/>
              </w:rPr>
              <w:t>竞争性比选文件</w:t>
            </w:r>
            <w:r>
              <w:rPr>
                <w:rFonts w:hint="eastAsia" w:ascii="宋体" w:hAnsi="宋体"/>
                <w:color w:val="auto"/>
                <w:szCs w:val="21"/>
                <w:highlight w:val="none"/>
              </w:rPr>
              <w:t>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1F8644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806609E">
            <w:pPr>
              <w:spacing w:line="400" w:lineRule="exact"/>
              <w:jc w:val="center"/>
              <w:rPr>
                <w:rFonts w:ascii="宋体" w:hAnsi="宋体"/>
                <w:color w:val="auto"/>
                <w:szCs w:val="21"/>
                <w:highlight w:val="none"/>
              </w:rPr>
            </w:pPr>
          </w:p>
        </w:tc>
        <w:tc>
          <w:tcPr>
            <w:tcW w:w="1899" w:type="dxa"/>
            <w:vMerge w:val="continue"/>
            <w:vAlign w:val="center"/>
          </w:tcPr>
          <w:p w14:paraId="5E66D1B9">
            <w:pPr>
              <w:spacing w:line="400" w:lineRule="exact"/>
              <w:jc w:val="center"/>
              <w:rPr>
                <w:rFonts w:ascii="宋体" w:hAnsi="宋体"/>
                <w:color w:val="auto"/>
                <w:szCs w:val="21"/>
                <w:highlight w:val="none"/>
              </w:rPr>
            </w:pPr>
          </w:p>
        </w:tc>
        <w:tc>
          <w:tcPr>
            <w:tcW w:w="6333" w:type="dxa"/>
            <w:vAlign w:val="center"/>
          </w:tcPr>
          <w:p w14:paraId="343E77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w:t>
            </w:r>
            <w:r>
              <w:rPr>
                <w:rFonts w:hint="eastAsia" w:ascii="宋体" w:hAnsi="宋体"/>
                <w:color w:val="auto"/>
                <w:szCs w:val="21"/>
                <w:highlight w:val="none"/>
                <w:lang w:eastAsia="zh-CN"/>
              </w:rPr>
              <w:t>比选申请总报价</w:t>
            </w:r>
            <w:r>
              <w:rPr>
                <w:rFonts w:hint="eastAsia" w:ascii="宋体" w:hAnsi="宋体"/>
                <w:color w:val="auto"/>
                <w:szCs w:val="21"/>
                <w:highlight w:val="none"/>
              </w:rPr>
              <w:t>有算术错误的，按照第三章“评标办法”第3.1.3项规定执行，否则由评标委员会作否决投标处理</w:t>
            </w:r>
            <w:r>
              <w:rPr>
                <w:rFonts w:ascii="宋体" w:hAnsi="宋体"/>
                <w:color w:val="auto"/>
                <w:szCs w:val="21"/>
                <w:highlight w:val="none"/>
              </w:rPr>
              <w:t>。</w:t>
            </w:r>
          </w:p>
        </w:tc>
      </w:tr>
      <w:tr w14:paraId="3DC572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6BC5DBD">
            <w:pPr>
              <w:spacing w:line="400" w:lineRule="exact"/>
              <w:jc w:val="center"/>
              <w:rPr>
                <w:rFonts w:ascii="宋体" w:hAnsi="宋体"/>
                <w:color w:val="auto"/>
                <w:szCs w:val="21"/>
                <w:highlight w:val="none"/>
              </w:rPr>
            </w:pPr>
          </w:p>
        </w:tc>
        <w:tc>
          <w:tcPr>
            <w:tcW w:w="1899" w:type="dxa"/>
            <w:vMerge w:val="continue"/>
            <w:vAlign w:val="center"/>
          </w:tcPr>
          <w:p w14:paraId="05D37A29">
            <w:pPr>
              <w:spacing w:line="400" w:lineRule="exact"/>
              <w:jc w:val="center"/>
              <w:rPr>
                <w:rFonts w:ascii="宋体" w:hAnsi="宋体"/>
                <w:color w:val="auto"/>
                <w:szCs w:val="21"/>
                <w:highlight w:val="none"/>
              </w:rPr>
            </w:pPr>
          </w:p>
        </w:tc>
        <w:tc>
          <w:tcPr>
            <w:tcW w:w="6333" w:type="dxa"/>
            <w:vAlign w:val="center"/>
          </w:tcPr>
          <w:p w14:paraId="5A88594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比选申请人</w:t>
            </w:r>
            <w:r>
              <w:rPr>
                <w:rFonts w:hint="eastAsia" w:ascii="宋体" w:hAnsi="宋体"/>
                <w:color w:val="auto"/>
                <w:szCs w:val="21"/>
                <w:highlight w:val="none"/>
              </w:rPr>
              <w:t>有以下情形之一的，其</w:t>
            </w:r>
            <w:r>
              <w:rPr>
                <w:rFonts w:hint="eastAsia" w:ascii="宋体" w:hAnsi="宋体"/>
                <w:color w:val="auto"/>
                <w:szCs w:val="21"/>
                <w:highlight w:val="none"/>
                <w:lang w:eastAsia="zh-CN"/>
              </w:rPr>
              <w:t>比选申请文件</w:t>
            </w:r>
            <w:r>
              <w:rPr>
                <w:rFonts w:hint="eastAsia" w:ascii="宋体" w:hAnsi="宋体"/>
                <w:color w:val="auto"/>
                <w:szCs w:val="21"/>
                <w:highlight w:val="none"/>
              </w:rPr>
              <w:t>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018003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须知”第1.4.3项规定的任何一种情形的；</w:t>
            </w:r>
          </w:p>
          <w:p w14:paraId="4D1A67F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4000954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5B8E10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E4B9006">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0B0A9C50">
            <w:pPr>
              <w:spacing w:line="400" w:lineRule="exact"/>
              <w:jc w:val="center"/>
              <w:rPr>
                <w:rFonts w:ascii="宋体" w:hAnsi="宋体"/>
                <w:color w:val="auto"/>
                <w:szCs w:val="21"/>
                <w:highlight w:val="none"/>
              </w:rPr>
            </w:pPr>
          </w:p>
        </w:tc>
        <w:tc>
          <w:tcPr>
            <w:tcW w:w="6333" w:type="dxa"/>
          </w:tcPr>
          <w:p w14:paraId="31548CCF">
            <w:pPr>
              <w:spacing w:line="400" w:lineRule="exact"/>
              <w:ind w:firstLine="2310" w:firstLineChars="1100"/>
              <w:rPr>
                <w:rFonts w:hint="default" w:ascii="宋体" w:hAnsi="宋体" w:eastAsia="宋体"/>
                <w:i/>
                <w:color w:val="auto"/>
                <w:szCs w:val="21"/>
                <w:highlight w:val="none"/>
                <w:lang w:val="en-US" w:eastAsia="zh-CN"/>
              </w:rPr>
            </w:pPr>
            <w:r>
              <w:rPr>
                <w:rFonts w:hint="eastAsia" w:ascii="宋体" w:hAnsi="宋体"/>
                <w:color w:val="auto"/>
                <w:szCs w:val="21"/>
                <w:highlight w:val="none"/>
                <w:lang w:val="en-US" w:eastAsia="zh-CN"/>
              </w:rPr>
              <w:t>无</w:t>
            </w:r>
          </w:p>
        </w:tc>
      </w:tr>
    </w:tbl>
    <w:p w14:paraId="2CA26B73">
      <w:pPr>
        <w:autoSpaceDE w:val="0"/>
        <w:autoSpaceDN w:val="0"/>
        <w:adjustRightInd w:val="0"/>
        <w:snapToGrid w:val="0"/>
        <w:spacing w:line="360" w:lineRule="auto"/>
        <w:jc w:val="left"/>
        <w:rPr>
          <w:rFonts w:ascii="宋体" w:hAnsi="宋体"/>
          <w:b/>
          <w:color w:val="auto"/>
          <w:kern w:val="0"/>
          <w:sz w:val="20"/>
          <w:szCs w:val="20"/>
          <w:highlight w:val="none"/>
        </w:rPr>
      </w:pPr>
    </w:p>
    <w:p w14:paraId="5ABF3B58">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10140C15">
      <w:pPr>
        <w:pStyle w:val="3"/>
        <w:spacing w:line="360" w:lineRule="auto"/>
        <w:jc w:val="center"/>
        <w:rPr>
          <w:rFonts w:ascii="宋体" w:hAnsi="宋体"/>
          <w:color w:val="auto"/>
          <w:kern w:val="0"/>
          <w:highlight w:val="none"/>
        </w:rPr>
      </w:pPr>
      <w:bookmarkStart w:id="656" w:name="_Toc509218785"/>
      <w:bookmarkStart w:id="657" w:name="_Toc430530509"/>
      <w:bookmarkStart w:id="658" w:name="_Toc8427"/>
      <w:bookmarkStart w:id="659" w:name="_Toc31615"/>
      <w:r>
        <w:rPr>
          <w:rFonts w:hint="eastAsia" w:ascii="宋体" w:hAnsi="宋体"/>
          <w:color w:val="auto"/>
          <w:kern w:val="0"/>
          <w:highlight w:val="none"/>
        </w:rPr>
        <w:t>第四章  合同条款及格式</w:t>
      </w:r>
      <w:bookmarkEnd w:id="656"/>
      <w:bookmarkEnd w:id="657"/>
      <w:bookmarkEnd w:id="658"/>
      <w:bookmarkEnd w:id="659"/>
    </w:p>
    <w:p w14:paraId="0806E592">
      <w:pPr>
        <w:rPr>
          <w:rFonts w:ascii="宋体" w:hAnsi="宋体"/>
          <w:color w:val="auto"/>
          <w:sz w:val="44"/>
          <w:szCs w:val="44"/>
          <w:highlight w:val="none"/>
        </w:rPr>
      </w:pPr>
      <w:r>
        <w:rPr>
          <w:rFonts w:ascii="宋体" w:hAnsi="宋体"/>
          <w:color w:val="auto"/>
          <w:highlight w:val="none"/>
        </w:rPr>
        <w:br w:type="page"/>
      </w:r>
      <w:bookmarkStart w:id="660" w:name="_Toc296890982"/>
      <w:bookmarkStart w:id="661" w:name="_Toc351203480"/>
      <w:bookmarkStart w:id="662" w:name="_Toc296503025"/>
    </w:p>
    <w:p w14:paraId="0E156CF0">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14:paraId="508E8CEE">
      <w:pPr>
        <w:pStyle w:val="136"/>
        <w:snapToGrid w:val="0"/>
        <w:spacing w:before="0" w:line="360" w:lineRule="auto"/>
        <w:ind w:firstLine="562" w:firstLineChars="200"/>
        <w:rPr>
          <w:rFonts w:ascii="宋体" w:hAnsi="宋体"/>
          <w:color w:val="auto"/>
          <w:highlight w:val="none"/>
        </w:rPr>
      </w:pPr>
    </w:p>
    <w:p w14:paraId="255B939D">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3F5477D6"/>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60288;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3F5477D6"/>
                  </w:txbxContent>
                </v:textbox>
              </v:rect>
            </w:pict>
          </mc:Fallback>
        </mc:AlternateContent>
      </w:r>
      <w:r>
        <w:rPr>
          <w:rFonts w:ascii="宋体" w:hAnsi="宋体"/>
          <w:color w:val="auto"/>
          <w:highlight w:val="none"/>
        </w:rPr>
        <w:br w:type="page"/>
      </w:r>
    </w:p>
    <w:p w14:paraId="7D27E72B">
      <w:pPr>
        <w:pStyle w:val="5"/>
        <w:jc w:val="center"/>
        <w:rPr>
          <w:rFonts w:ascii="宋体" w:hAnsi="宋体"/>
          <w:b w:val="0"/>
          <w:color w:val="auto"/>
          <w:sz w:val="44"/>
          <w:szCs w:val="44"/>
          <w:highlight w:val="none"/>
        </w:rPr>
      </w:pPr>
      <w:bookmarkStart w:id="663" w:name="_Toc509218786"/>
      <w:bookmarkStart w:id="664" w:name="_Toc11815"/>
      <w:bookmarkStart w:id="665" w:name="_Toc12845"/>
      <w:bookmarkStart w:id="666" w:name="_Toc534185765"/>
      <w:bookmarkStart w:id="667" w:name="_Toc351203494"/>
      <w:r>
        <w:rPr>
          <w:rFonts w:ascii="宋体" w:hAnsi="宋体"/>
          <w:color w:val="auto"/>
          <w:sz w:val="44"/>
          <w:szCs w:val="44"/>
          <w:highlight w:val="none"/>
        </w:rPr>
        <w:t>第一部分 合同协议书</w:t>
      </w:r>
      <w:bookmarkEnd w:id="663"/>
      <w:bookmarkEnd w:id="664"/>
      <w:bookmarkEnd w:id="665"/>
      <w:bookmarkEnd w:id="666"/>
    </w:p>
    <w:bookmarkEnd w:id="667"/>
    <w:p w14:paraId="7FDA164F">
      <w:pPr>
        <w:snapToGrid w:val="0"/>
        <w:spacing w:line="600" w:lineRule="exact"/>
        <w:ind w:firstLine="480" w:firstLineChars="200"/>
        <w:rPr>
          <w:rFonts w:ascii="宋体" w:hAnsi="宋体"/>
          <w:color w:val="auto"/>
          <w:sz w:val="24"/>
          <w:highlight w:val="none"/>
        </w:rPr>
      </w:pPr>
      <w:bookmarkStart w:id="668" w:name="_Toc351203632"/>
    </w:p>
    <w:p w14:paraId="2F84B2B1">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b/>
          <w:color w:val="auto"/>
          <w:szCs w:val="21"/>
          <w:highlight w:val="none"/>
        </w:rPr>
        <w:t>：</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重庆智谷高新实业有限公司</w:t>
      </w:r>
      <w:r>
        <w:rPr>
          <w:rFonts w:hint="eastAsia" w:ascii="宋体" w:hAnsi="宋体"/>
          <w:color w:val="auto"/>
          <w:szCs w:val="21"/>
          <w:highlight w:val="none"/>
          <w:u w:val="single"/>
        </w:rPr>
        <w:t xml:space="preserve">      </w:t>
      </w:r>
    </w:p>
    <w:p w14:paraId="79F66403">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3CE104F1">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南岸区路内停车位“动态补足”施工项目</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工程施工及有关事项协商一致，共同达成如下协议：</w:t>
      </w:r>
    </w:p>
    <w:p w14:paraId="1D53775D">
      <w:pPr>
        <w:pStyle w:val="6"/>
        <w:keepNext/>
        <w:keepLines/>
        <w:spacing w:before="120" w:after="120" w:line="360" w:lineRule="auto"/>
        <w:ind w:firstLine="422" w:firstLineChars="200"/>
        <w:jc w:val="both"/>
        <w:rPr>
          <w:color w:val="auto"/>
          <w:kern w:val="2"/>
          <w:sz w:val="21"/>
          <w:szCs w:val="21"/>
          <w:highlight w:val="none"/>
        </w:rPr>
      </w:pPr>
      <w:bookmarkStart w:id="669" w:name="_Toc532377166"/>
      <w:bookmarkStart w:id="670" w:name="_Toc351203481"/>
      <w:bookmarkStart w:id="671" w:name="_Toc532375573"/>
      <w:r>
        <w:rPr>
          <w:rFonts w:hint="eastAsia"/>
          <w:color w:val="auto"/>
          <w:kern w:val="2"/>
          <w:sz w:val="21"/>
          <w:szCs w:val="21"/>
          <w:highlight w:val="none"/>
        </w:rPr>
        <w:t>一、工程概况</w:t>
      </w:r>
      <w:bookmarkEnd w:id="669"/>
      <w:bookmarkEnd w:id="670"/>
      <w:bookmarkEnd w:id="671"/>
    </w:p>
    <w:p w14:paraId="333E8050">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南岸区路内停车位“动态补足”施工项目</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E3D2C43">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u w:val="single"/>
        </w:rPr>
        <w:t>重庆市南岸区经开区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3A9CC47">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bCs/>
          <w:color w:val="auto"/>
          <w:szCs w:val="21"/>
          <w:highlight w:val="none"/>
        </w:rPr>
        <w:t>。</w:t>
      </w:r>
    </w:p>
    <w:p w14:paraId="39AD4902">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业主</w:t>
      </w:r>
      <w:r>
        <w:rPr>
          <w:rFonts w:hint="eastAsia" w:ascii="宋体" w:hAnsi="宋体"/>
          <w:color w:val="auto"/>
          <w:szCs w:val="21"/>
          <w:highlight w:val="none"/>
          <w:u w:val="single"/>
          <w:lang w:eastAsia="zh-CN"/>
        </w:rPr>
        <w:t>自筹资金</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A3ECDE1">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eastAsia="宋体" w:cs="宋体"/>
          <w:snapToGrid w:val="0"/>
          <w:color w:val="auto"/>
          <w:kern w:val="0"/>
          <w:szCs w:val="21"/>
          <w:highlight w:val="none"/>
          <w:u w:val="single"/>
        </w:rPr>
        <w:t xml:space="preserve"> 重庆市南岸区经开区计划以动态补足的方式启动第二批潮汐、全时车位建设项目，本次预计设置潮汐车位400个，全时车位1800个，共计约2200个</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ABB092D">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施工图示范围内的</w:t>
      </w:r>
      <w:r>
        <w:rPr>
          <w:rFonts w:hint="eastAsia" w:ascii="宋体" w:hAnsi="宋体"/>
          <w:color w:val="auto"/>
          <w:szCs w:val="21"/>
          <w:highlight w:val="none"/>
          <w:u w:val="single"/>
          <w:lang w:val="en-US" w:eastAsia="zh-CN"/>
        </w:rPr>
        <w:t>工程</w:t>
      </w:r>
      <w:r>
        <w:rPr>
          <w:rFonts w:hint="eastAsia" w:ascii="宋体" w:hAnsi="宋体"/>
          <w:color w:val="auto"/>
          <w:szCs w:val="21"/>
          <w:highlight w:val="none"/>
          <w:u w:val="single"/>
        </w:rPr>
        <w:t>，具体包含按国家相关规范及设计要求完成施工图范围内的所有内容、发布的工程量清单、</w:t>
      </w:r>
      <w:r>
        <w:rPr>
          <w:rFonts w:hint="eastAsia" w:ascii="宋体" w:hAnsi="宋体"/>
          <w:color w:val="auto"/>
          <w:szCs w:val="21"/>
          <w:highlight w:val="none"/>
          <w:u w:val="single"/>
          <w:lang w:eastAsia="zh-CN"/>
        </w:rPr>
        <w:t>比选</w:t>
      </w:r>
      <w:r>
        <w:rPr>
          <w:rFonts w:hint="eastAsia" w:ascii="宋体" w:hAnsi="宋体"/>
          <w:color w:val="auto"/>
          <w:szCs w:val="21"/>
          <w:highlight w:val="none"/>
          <w:u w:val="single"/>
        </w:rPr>
        <w:t>文件、</w:t>
      </w:r>
      <w:r>
        <w:rPr>
          <w:rFonts w:hint="eastAsia" w:ascii="宋体" w:hAnsi="宋体"/>
          <w:color w:val="auto"/>
          <w:szCs w:val="21"/>
          <w:highlight w:val="none"/>
          <w:u w:val="single"/>
          <w:lang w:eastAsia="zh-CN"/>
        </w:rPr>
        <w:t>比选</w:t>
      </w:r>
      <w:r>
        <w:rPr>
          <w:rFonts w:hint="eastAsia" w:ascii="宋体" w:hAnsi="宋体"/>
          <w:color w:val="auto"/>
          <w:szCs w:val="21"/>
          <w:highlight w:val="none"/>
          <w:u w:val="single"/>
        </w:rPr>
        <w:t xml:space="preserve">文件补遗、答疑、澄清中补充的全部工程内容及其它保证施工顺利进行的各种协调工作等。具体以发出的工程量清单及施工图设计为准   </w:t>
      </w:r>
      <w:r>
        <w:rPr>
          <w:rFonts w:hint="eastAsia" w:ascii="宋体" w:hAnsi="宋体"/>
          <w:color w:val="auto"/>
          <w:szCs w:val="21"/>
          <w:highlight w:val="none"/>
        </w:rPr>
        <w:t>。</w:t>
      </w:r>
    </w:p>
    <w:p w14:paraId="1F814172">
      <w:pPr>
        <w:pStyle w:val="6"/>
        <w:keepNext/>
        <w:keepLines/>
        <w:spacing w:before="120" w:after="120" w:line="360" w:lineRule="auto"/>
        <w:ind w:firstLine="422" w:firstLineChars="200"/>
        <w:jc w:val="both"/>
        <w:rPr>
          <w:color w:val="auto"/>
          <w:kern w:val="2"/>
          <w:sz w:val="21"/>
          <w:szCs w:val="21"/>
          <w:highlight w:val="none"/>
        </w:rPr>
      </w:pPr>
      <w:bookmarkStart w:id="672" w:name="_Toc351203482"/>
      <w:bookmarkStart w:id="673" w:name="_Toc532377167"/>
      <w:bookmarkStart w:id="674" w:name="_Toc532375574"/>
      <w:r>
        <w:rPr>
          <w:rFonts w:hint="eastAsia"/>
          <w:color w:val="auto"/>
          <w:kern w:val="2"/>
          <w:sz w:val="21"/>
          <w:szCs w:val="21"/>
          <w:highlight w:val="none"/>
        </w:rPr>
        <w:t>二、合同工期</w:t>
      </w:r>
      <w:bookmarkEnd w:id="672"/>
      <w:bookmarkEnd w:id="673"/>
      <w:bookmarkEnd w:id="674"/>
    </w:p>
    <w:p w14:paraId="6B51A8D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w:t>
      </w:r>
      <w:r>
        <w:rPr>
          <w:rFonts w:hint="eastAsia" w:ascii="宋体" w:hAnsi="宋体"/>
          <w:bCs/>
          <w:color w:val="auto"/>
          <w:szCs w:val="21"/>
          <w:highlight w:val="none"/>
          <w:lang w:eastAsia="zh-CN"/>
        </w:rPr>
        <w:t>比选申请函</w:t>
      </w:r>
      <w:r>
        <w:rPr>
          <w:rFonts w:hint="eastAsia" w:ascii="宋体" w:hAnsi="宋体"/>
          <w:bCs/>
          <w:color w:val="auto"/>
          <w:szCs w:val="21"/>
          <w:highlight w:val="none"/>
        </w:rPr>
        <w:t>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298D0B4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37B5CF6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0D52CE68">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0CBD25EE">
      <w:pPr>
        <w:pStyle w:val="6"/>
        <w:keepNext/>
        <w:keepLines/>
        <w:spacing w:before="120" w:after="120" w:line="360" w:lineRule="auto"/>
        <w:ind w:firstLine="422" w:firstLineChars="200"/>
        <w:jc w:val="both"/>
        <w:rPr>
          <w:color w:val="auto"/>
          <w:kern w:val="2"/>
          <w:sz w:val="21"/>
          <w:szCs w:val="21"/>
          <w:highlight w:val="none"/>
        </w:rPr>
      </w:pPr>
      <w:bookmarkStart w:id="675" w:name="_Toc532375575"/>
      <w:bookmarkStart w:id="676" w:name="_Toc532377168"/>
      <w:bookmarkStart w:id="677" w:name="_Toc351203483"/>
      <w:r>
        <w:rPr>
          <w:rFonts w:hint="eastAsia"/>
          <w:color w:val="auto"/>
          <w:kern w:val="2"/>
          <w:sz w:val="21"/>
          <w:szCs w:val="21"/>
          <w:highlight w:val="none"/>
        </w:rPr>
        <w:t>三、质量标准</w:t>
      </w:r>
      <w:bookmarkEnd w:id="675"/>
      <w:bookmarkEnd w:id="676"/>
      <w:bookmarkEnd w:id="677"/>
    </w:p>
    <w:p w14:paraId="558355E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14:paraId="65DD66AB">
      <w:pPr>
        <w:pStyle w:val="6"/>
        <w:keepNext/>
        <w:keepLines/>
        <w:spacing w:before="120" w:after="120" w:line="360" w:lineRule="auto"/>
        <w:ind w:firstLine="422" w:firstLineChars="200"/>
        <w:jc w:val="both"/>
        <w:rPr>
          <w:color w:val="auto"/>
          <w:kern w:val="2"/>
          <w:sz w:val="21"/>
          <w:szCs w:val="21"/>
          <w:highlight w:val="none"/>
        </w:rPr>
      </w:pPr>
      <w:bookmarkStart w:id="678" w:name="_Toc532377169"/>
      <w:bookmarkStart w:id="679" w:name="_Toc532375576"/>
      <w:bookmarkStart w:id="680" w:name="_Toc351203484"/>
      <w:r>
        <w:rPr>
          <w:rFonts w:hint="eastAsia"/>
          <w:color w:val="auto"/>
          <w:kern w:val="2"/>
          <w:sz w:val="21"/>
          <w:szCs w:val="21"/>
          <w:highlight w:val="none"/>
        </w:rPr>
        <w:t>四、签约合同价与合同价格形式</w:t>
      </w:r>
      <w:bookmarkEnd w:id="678"/>
      <w:bookmarkEnd w:id="679"/>
      <w:bookmarkEnd w:id="680"/>
      <w:r>
        <w:rPr>
          <w:rFonts w:hint="eastAsia"/>
          <w:color w:val="auto"/>
          <w:kern w:val="2"/>
          <w:sz w:val="21"/>
          <w:szCs w:val="21"/>
          <w:highlight w:val="none"/>
        </w:rPr>
        <w:tab/>
      </w:r>
    </w:p>
    <w:p w14:paraId="47FFF0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w:t>
      </w:r>
      <w:r>
        <w:rPr>
          <w:rFonts w:hint="eastAsia" w:ascii="宋体" w:hAnsi="宋体"/>
          <w:color w:val="auto"/>
          <w:szCs w:val="21"/>
          <w:highlight w:val="none"/>
          <w:lang w:eastAsia="zh-CN"/>
        </w:rPr>
        <w:t>比选申请函</w:t>
      </w:r>
      <w:r>
        <w:rPr>
          <w:rFonts w:hint="eastAsia" w:ascii="宋体" w:hAnsi="宋体"/>
          <w:color w:val="auto"/>
          <w:szCs w:val="21"/>
          <w:highlight w:val="none"/>
        </w:rPr>
        <w:t>中承诺的</w:t>
      </w:r>
      <w:r>
        <w:rPr>
          <w:rFonts w:hint="eastAsia" w:ascii="宋体" w:hAnsi="宋体"/>
          <w:color w:val="auto"/>
          <w:szCs w:val="21"/>
          <w:highlight w:val="none"/>
          <w:lang w:eastAsia="zh-CN"/>
        </w:rPr>
        <w:t>中选</w:t>
      </w:r>
      <w:r>
        <w:rPr>
          <w:rFonts w:hint="eastAsia" w:ascii="宋体" w:hAnsi="宋体"/>
          <w:color w:val="auto"/>
          <w:szCs w:val="21"/>
          <w:highlight w:val="none"/>
        </w:rPr>
        <w:t>价为：</w:t>
      </w:r>
    </w:p>
    <w:p w14:paraId="0B1DE8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43BA79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23A22CF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BFA8E5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590633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3A1E83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伍万陆仟玖佰玖拾玖元玖角贰分</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5</w:t>
      </w:r>
      <w:r>
        <w:rPr>
          <w:rFonts w:ascii="宋体" w:hAnsi="宋体"/>
          <w:color w:val="auto"/>
          <w:szCs w:val="21"/>
          <w:highlight w:val="none"/>
          <w:u w:val="single"/>
        </w:rPr>
        <w:t xml:space="preserve">6999.92 </w:t>
      </w:r>
      <w:r>
        <w:rPr>
          <w:rFonts w:ascii="宋体" w:hAnsi="宋体"/>
          <w:color w:val="auto"/>
          <w:szCs w:val="21"/>
          <w:highlight w:val="none"/>
        </w:rPr>
        <w:t>元）</w:t>
      </w:r>
      <w:r>
        <w:rPr>
          <w:rFonts w:hint="eastAsia" w:ascii="宋体" w:hAnsi="宋体"/>
          <w:color w:val="auto"/>
          <w:szCs w:val="21"/>
          <w:highlight w:val="none"/>
        </w:rPr>
        <w:t>；</w:t>
      </w:r>
    </w:p>
    <w:p w14:paraId="3E3EEB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0E5BAD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A7A40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0CAD1E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4F5B92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734104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23AC1F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5E645E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9F3AC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固定综合单价  </w:t>
      </w:r>
      <w:r>
        <w:rPr>
          <w:rFonts w:hint="eastAsia" w:ascii="宋体" w:hAnsi="宋体"/>
          <w:color w:val="auto"/>
          <w:szCs w:val="21"/>
          <w:highlight w:val="none"/>
        </w:rPr>
        <w:t>。</w:t>
      </w:r>
    </w:p>
    <w:p w14:paraId="4B09F4D2">
      <w:pPr>
        <w:pStyle w:val="6"/>
        <w:keepNext/>
        <w:keepLines/>
        <w:spacing w:before="120" w:after="120" w:line="360" w:lineRule="auto"/>
        <w:ind w:firstLine="422" w:firstLineChars="200"/>
        <w:jc w:val="both"/>
        <w:rPr>
          <w:color w:val="auto"/>
          <w:kern w:val="2"/>
          <w:sz w:val="21"/>
          <w:szCs w:val="21"/>
          <w:highlight w:val="none"/>
        </w:rPr>
      </w:pPr>
      <w:bookmarkStart w:id="681" w:name="_Toc351203485"/>
      <w:bookmarkStart w:id="682" w:name="_Toc532377170"/>
      <w:bookmarkStart w:id="683" w:name="_Toc532375577"/>
      <w:r>
        <w:rPr>
          <w:rFonts w:hint="eastAsia"/>
          <w:color w:val="auto"/>
          <w:kern w:val="2"/>
          <w:sz w:val="21"/>
          <w:szCs w:val="21"/>
          <w:highlight w:val="none"/>
        </w:rPr>
        <w:t>五、</w:t>
      </w:r>
      <w:bookmarkEnd w:id="681"/>
      <w:r>
        <w:rPr>
          <w:rFonts w:hint="eastAsia"/>
          <w:color w:val="auto"/>
          <w:kern w:val="2"/>
          <w:sz w:val="21"/>
          <w:szCs w:val="21"/>
          <w:highlight w:val="none"/>
        </w:rPr>
        <w:t>项目经理及技术负责人</w:t>
      </w:r>
      <w:bookmarkEnd w:id="682"/>
      <w:bookmarkEnd w:id="683"/>
    </w:p>
    <w:p w14:paraId="2E11BE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olor w:val="auto"/>
          <w:szCs w:val="21"/>
          <w:highlight w:val="none"/>
          <w:lang w:eastAsia="zh-CN"/>
        </w:rPr>
        <w:t>比选申请文件</w:t>
      </w:r>
      <w:r>
        <w:rPr>
          <w:rFonts w:hint="eastAsia" w:ascii="宋体" w:hAnsi="宋体"/>
          <w:color w:val="auto"/>
          <w:szCs w:val="21"/>
          <w:highlight w:val="none"/>
        </w:rPr>
        <w:t>中承诺的项目经理：</w:t>
      </w:r>
    </w:p>
    <w:p w14:paraId="32F9B7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4E928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F9C51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53A7D7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olor w:val="auto"/>
          <w:szCs w:val="21"/>
          <w:highlight w:val="none"/>
          <w:lang w:eastAsia="zh-CN"/>
        </w:rPr>
        <w:t>比选申请文件</w:t>
      </w:r>
      <w:r>
        <w:rPr>
          <w:rFonts w:hint="eastAsia" w:ascii="宋体" w:hAnsi="宋体"/>
          <w:color w:val="auto"/>
          <w:szCs w:val="21"/>
          <w:highlight w:val="none"/>
        </w:rPr>
        <w:t>中承诺的技术负责人：</w:t>
      </w:r>
    </w:p>
    <w:p w14:paraId="21D283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3F19B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F4F01FF">
      <w:pPr>
        <w:pStyle w:val="2"/>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E5C7FF">
      <w:pPr>
        <w:pStyle w:val="6"/>
        <w:keepNext/>
        <w:keepLines/>
        <w:spacing w:before="120" w:after="120" w:line="360" w:lineRule="auto"/>
        <w:ind w:firstLine="422" w:firstLineChars="200"/>
        <w:jc w:val="both"/>
        <w:rPr>
          <w:color w:val="auto"/>
          <w:kern w:val="2"/>
          <w:sz w:val="21"/>
          <w:szCs w:val="21"/>
          <w:highlight w:val="none"/>
        </w:rPr>
      </w:pPr>
      <w:bookmarkStart w:id="684" w:name="_Toc351203486"/>
      <w:bookmarkStart w:id="685" w:name="_Toc532377171"/>
      <w:bookmarkStart w:id="686" w:name="_Toc532375578"/>
      <w:r>
        <w:rPr>
          <w:rFonts w:hint="eastAsia"/>
          <w:color w:val="auto"/>
          <w:kern w:val="2"/>
          <w:sz w:val="21"/>
          <w:szCs w:val="21"/>
          <w:highlight w:val="none"/>
        </w:rPr>
        <w:t>六、合同文件构成</w:t>
      </w:r>
      <w:bookmarkEnd w:id="684"/>
      <w:bookmarkEnd w:id="685"/>
      <w:bookmarkEnd w:id="686"/>
    </w:p>
    <w:p w14:paraId="5738D44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453BFA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01612B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中选通知书</w:t>
      </w:r>
      <w:r>
        <w:rPr>
          <w:rFonts w:hint="eastAsia" w:ascii="宋体" w:hAnsi="宋体"/>
          <w:color w:val="auto"/>
          <w:szCs w:val="21"/>
          <w:highlight w:val="none"/>
        </w:rPr>
        <w:t>；</w:t>
      </w:r>
    </w:p>
    <w:p w14:paraId="75F473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比选申请函</w:t>
      </w:r>
      <w:r>
        <w:rPr>
          <w:rFonts w:hint="eastAsia" w:ascii="宋体" w:hAnsi="宋体"/>
          <w:color w:val="auto"/>
          <w:szCs w:val="21"/>
          <w:highlight w:val="none"/>
        </w:rPr>
        <w:t>及</w:t>
      </w:r>
      <w:r>
        <w:rPr>
          <w:rFonts w:hint="eastAsia" w:ascii="宋体" w:hAnsi="宋体"/>
          <w:color w:val="auto"/>
          <w:szCs w:val="21"/>
          <w:highlight w:val="none"/>
          <w:lang w:eastAsia="zh-CN"/>
        </w:rPr>
        <w:t>比选申请函</w:t>
      </w:r>
      <w:r>
        <w:rPr>
          <w:rFonts w:hint="eastAsia" w:ascii="宋体" w:hAnsi="宋体"/>
          <w:color w:val="auto"/>
          <w:szCs w:val="21"/>
          <w:highlight w:val="none"/>
        </w:rPr>
        <w:t>附录；</w:t>
      </w:r>
    </w:p>
    <w:p w14:paraId="4109B0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19FFCB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4A0373F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比选申请文件</w:t>
      </w:r>
      <w:r>
        <w:rPr>
          <w:rFonts w:hint="eastAsia" w:ascii="宋体" w:hAnsi="宋体"/>
          <w:color w:val="auto"/>
          <w:szCs w:val="21"/>
          <w:highlight w:val="none"/>
        </w:rPr>
        <w:t>（</w:t>
      </w:r>
      <w:r>
        <w:rPr>
          <w:rFonts w:hint="eastAsia" w:ascii="宋体" w:hAnsi="宋体"/>
          <w:color w:val="auto"/>
          <w:szCs w:val="21"/>
          <w:highlight w:val="none"/>
          <w:lang w:eastAsia="zh-CN"/>
        </w:rPr>
        <w:t>比选申请函</w:t>
      </w:r>
      <w:r>
        <w:rPr>
          <w:rFonts w:hint="eastAsia" w:ascii="宋体" w:hAnsi="宋体"/>
          <w:color w:val="auto"/>
          <w:szCs w:val="21"/>
          <w:highlight w:val="none"/>
        </w:rPr>
        <w:t>及</w:t>
      </w:r>
      <w:r>
        <w:rPr>
          <w:rFonts w:hint="eastAsia" w:ascii="宋体" w:hAnsi="宋体"/>
          <w:color w:val="auto"/>
          <w:szCs w:val="21"/>
          <w:highlight w:val="none"/>
          <w:lang w:eastAsia="zh-CN"/>
        </w:rPr>
        <w:t>比选申请函</w:t>
      </w:r>
      <w:r>
        <w:rPr>
          <w:rFonts w:hint="eastAsia" w:ascii="宋体" w:hAnsi="宋体"/>
          <w:color w:val="auto"/>
          <w:szCs w:val="21"/>
          <w:highlight w:val="none"/>
        </w:rPr>
        <w:t>附录除外）；</w:t>
      </w:r>
    </w:p>
    <w:p w14:paraId="7C55C9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竞争性比选文件</w:t>
      </w:r>
      <w:r>
        <w:rPr>
          <w:rFonts w:hint="eastAsia" w:ascii="宋体" w:hAnsi="宋体"/>
          <w:color w:val="auto"/>
          <w:szCs w:val="21"/>
          <w:highlight w:val="none"/>
        </w:rPr>
        <w:t>及修改文件；</w:t>
      </w:r>
    </w:p>
    <w:p w14:paraId="317E58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676A6E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4BD961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4542D8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3C8351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0FFEFF8E">
      <w:pPr>
        <w:pStyle w:val="6"/>
        <w:keepNext/>
        <w:keepLines/>
        <w:spacing w:before="120" w:after="120" w:line="360" w:lineRule="auto"/>
        <w:ind w:firstLine="422" w:firstLineChars="200"/>
        <w:jc w:val="both"/>
        <w:rPr>
          <w:color w:val="auto"/>
          <w:kern w:val="2"/>
          <w:sz w:val="21"/>
          <w:szCs w:val="21"/>
          <w:highlight w:val="none"/>
        </w:rPr>
      </w:pPr>
      <w:bookmarkStart w:id="687" w:name="_Toc532375579"/>
      <w:bookmarkStart w:id="688" w:name="_Toc532377172"/>
      <w:bookmarkStart w:id="689" w:name="_Toc351203487"/>
      <w:r>
        <w:rPr>
          <w:rFonts w:hint="eastAsia"/>
          <w:color w:val="auto"/>
          <w:kern w:val="2"/>
          <w:sz w:val="21"/>
          <w:szCs w:val="21"/>
          <w:highlight w:val="none"/>
        </w:rPr>
        <w:t>七、承诺</w:t>
      </w:r>
      <w:bookmarkEnd w:id="687"/>
      <w:bookmarkEnd w:id="688"/>
      <w:bookmarkEnd w:id="689"/>
    </w:p>
    <w:p w14:paraId="6D770A1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6BCFC00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0149083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687A9094">
      <w:pPr>
        <w:pStyle w:val="6"/>
        <w:keepNext/>
        <w:keepLines/>
        <w:spacing w:before="120" w:after="120" w:line="360" w:lineRule="auto"/>
        <w:ind w:firstLine="422" w:firstLineChars="200"/>
        <w:jc w:val="both"/>
        <w:rPr>
          <w:color w:val="auto"/>
          <w:kern w:val="2"/>
          <w:sz w:val="21"/>
          <w:szCs w:val="21"/>
          <w:highlight w:val="none"/>
        </w:rPr>
      </w:pPr>
      <w:bookmarkStart w:id="690" w:name="_Toc532375580"/>
      <w:bookmarkStart w:id="691" w:name="_Toc351203488"/>
      <w:bookmarkStart w:id="692" w:name="_Toc532377173"/>
      <w:r>
        <w:rPr>
          <w:rFonts w:hint="eastAsia"/>
          <w:color w:val="auto"/>
          <w:kern w:val="2"/>
          <w:sz w:val="21"/>
          <w:szCs w:val="21"/>
          <w:highlight w:val="none"/>
        </w:rPr>
        <w:t>八、词语含义</w:t>
      </w:r>
      <w:bookmarkEnd w:id="690"/>
      <w:bookmarkEnd w:id="691"/>
      <w:bookmarkEnd w:id="692"/>
    </w:p>
    <w:p w14:paraId="54AB76C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002D6A83">
      <w:pPr>
        <w:pStyle w:val="6"/>
        <w:keepNext/>
        <w:keepLines/>
        <w:spacing w:before="120" w:after="120" w:line="360" w:lineRule="auto"/>
        <w:ind w:firstLine="422" w:firstLineChars="200"/>
        <w:jc w:val="both"/>
        <w:rPr>
          <w:color w:val="auto"/>
          <w:kern w:val="2"/>
          <w:sz w:val="21"/>
          <w:szCs w:val="21"/>
          <w:highlight w:val="none"/>
        </w:rPr>
      </w:pPr>
      <w:bookmarkStart w:id="693" w:name="_Toc532375581"/>
      <w:bookmarkStart w:id="694" w:name="_Toc532377174"/>
      <w:r>
        <w:rPr>
          <w:rFonts w:hint="eastAsia"/>
          <w:color w:val="auto"/>
          <w:kern w:val="2"/>
          <w:sz w:val="21"/>
          <w:szCs w:val="21"/>
          <w:highlight w:val="none"/>
        </w:rPr>
        <w:t>九、签订时间</w:t>
      </w:r>
      <w:bookmarkEnd w:id="693"/>
      <w:bookmarkEnd w:id="694"/>
    </w:p>
    <w:p w14:paraId="1D75E1B4">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7812FBED">
      <w:pPr>
        <w:pStyle w:val="6"/>
        <w:keepNext/>
        <w:keepLines/>
        <w:spacing w:before="120" w:after="120" w:line="360" w:lineRule="auto"/>
        <w:ind w:firstLine="422" w:firstLineChars="200"/>
        <w:jc w:val="both"/>
        <w:rPr>
          <w:color w:val="auto"/>
          <w:kern w:val="2"/>
          <w:sz w:val="21"/>
          <w:szCs w:val="21"/>
          <w:highlight w:val="none"/>
        </w:rPr>
      </w:pPr>
      <w:bookmarkStart w:id="695" w:name="_Toc351203489"/>
      <w:bookmarkStart w:id="696" w:name="_Toc532377175"/>
      <w:bookmarkStart w:id="697" w:name="_Toc532375582"/>
      <w:r>
        <w:rPr>
          <w:rFonts w:hint="eastAsia"/>
          <w:color w:val="auto"/>
          <w:kern w:val="2"/>
          <w:sz w:val="21"/>
          <w:szCs w:val="21"/>
          <w:highlight w:val="none"/>
        </w:rPr>
        <w:t>十、</w:t>
      </w:r>
      <w:bookmarkEnd w:id="695"/>
      <w:bookmarkStart w:id="698" w:name="_Toc351203490"/>
      <w:r>
        <w:rPr>
          <w:rFonts w:hint="eastAsia"/>
          <w:color w:val="auto"/>
          <w:kern w:val="2"/>
          <w:sz w:val="21"/>
          <w:szCs w:val="21"/>
          <w:highlight w:val="none"/>
        </w:rPr>
        <w:t>签订地点</w:t>
      </w:r>
      <w:bookmarkEnd w:id="696"/>
      <w:bookmarkEnd w:id="697"/>
      <w:bookmarkEnd w:id="698"/>
    </w:p>
    <w:p w14:paraId="439C5BA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color w:val="auto"/>
          <w:spacing w:val="8"/>
          <w:sz w:val="20"/>
          <w:szCs w:val="20"/>
          <w:highlight w:val="none"/>
          <w:u w:val="single" w:color="auto"/>
        </w:rPr>
        <w:t xml:space="preserve"> 发包人公司所在地 </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2AA282C8">
      <w:pPr>
        <w:pStyle w:val="6"/>
        <w:keepNext/>
        <w:keepLines/>
        <w:spacing w:before="120" w:after="120" w:line="360" w:lineRule="auto"/>
        <w:ind w:firstLine="422" w:firstLineChars="200"/>
        <w:jc w:val="both"/>
        <w:rPr>
          <w:color w:val="auto"/>
          <w:kern w:val="2"/>
          <w:sz w:val="21"/>
          <w:szCs w:val="21"/>
          <w:highlight w:val="none"/>
        </w:rPr>
      </w:pPr>
      <w:bookmarkStart w:id="699" w:name="_Toc351203491"/>
      <w:bookmarkStart w:id="700" w:name="_Toc532375583"/>
      <w:bookmarkStart w:id="701" w:name="_Toc532377176"/>
      <w:r>
        <w:rPr>
          <w:rFonts w:hint="eastAsia"/>
          <w:color w:val="auto"/>
          <w:kern w:val="2"/>
          <w:sz w:val="21"/>
          <w:szCs w:val="21"/>
          <w:highlight w:val="none"/>
        </w:rPr>
        <w:t>十一、补充协议</w:t>
      </w:r>
      <w:bookmarkEnd w:id="699"/>
      <w:bookmarkEnd w:id="700"/>
      <w:bookmarkEnd w:id="701"/>
    </w:p>
    <w:p w14:paraId="598F6818">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3F27FFF4">
      <w:pPr>
        <w:pStyle w:val="6"/>
        <w:keepNext/>
        <w:keepLines/>
        <w:spacing w:before="120" w:after="120" w:line="360" w:lineRule="auto"/>
        <w:ind w:firstLine="422" w:firstLineChars="200"/>
        <w:jc w:val="both"/>
        <w:rPr>
          <w:color w:val="auto"/>
          <w:kern w:val="2"/>
          <w:sz w:val="21"/>
          <w:szCs w:val="21"/>
          <w:highlight w:val="none"/>
        </w:rPr>
      </w:pPr>
      <w:bookmarkStart w:id="702" w:name="_Toc532375584"/>
      <w:bookmarkStart w:id="703" w:name="_Toc351203492"/>
      <w:bookmarkStart w:id="704" w:name="_Toc532377177"/>
      <w:r>
        <w:rPr>
          <w:rFonts w:hint="eastAsia"/>
          <w:color w:val="auto"/>
          <w:kern w:val="2"/>
          <w:sz w:val="21"/>
          <w:szCs w:val="21"/>
          <w:highlight w:val="none"/>
        </w:rPr>
        <w:t>十二、合同生效</w:t>
      </w:r>
      <w:bookmarkEnd w:id="702"/>
      <w:bookmarkEnd w:id="703"/>
      <w:bookmarkEnd w:id="704"/>
    </w:p>
    <w:p w14:paraId="7698D8C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0BA8F4A7">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3DF332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0558047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BEF1931">
      <w:pPr>
        <w:pStyle w:val="6"/>
        <w:keepNext/>
        <w:keepLines/>
        <w:spacing w:before="120" w:after="120" w:line="360" w:lineRule="auto"/>
        <w:ind w:firstLine="422" w:firstLineChars="200"/>
        <w:jc w:val="both"/>
        <w:rPr>
          <w:color w:val="auto"/>
          <w:kern w:val="2"/>
          <w:sz w:val="21"/>
          <w:szCs w:val="21"/>
          <w:highlight w:val="none"/>
        </w:rPr>
      </w:pPr>
      <w:bookmarkStart w:id="705" w:name="_Toc532375585"/>
      <w:bookmarkStart w:id="706" w:name="_Toc351203493"/>
      <w:bookmarkStart w:id="707" w:name="_Toc532377178"/>
      <w:r>
        <w:rPr>
          <w:rFonts w:hint="eastAsia"/>
          <w:color w:val="auto"/>
          <w:kern w:val="2"/>
          <w:sz w:val="21"/>
          <w:szCs w:val="21"/>
          <w:highlight w:val="none"/>
        </w:rPr>
        <w:t>十三、合同份数</w:t>
      </w:r>
      <w:bookmarkEnd w:id="705"/>
      <w:bookmarkEnd w:id="706"/>
      <w:bookmarkEnd w:id="707"/>
    </w:p>
    <w:p w14:paraId="1B5D216D">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14:paraId="2412A9B2">
      <w:pPr>
        <w:spacing w:line="360" w:lineRule="auto"/>
        <w:ind w:firstLine="420" w:firstLineChars="200"/>
        <w:rPr>
          <w:rFonts w:ascii="宋体" w:hAnsi="宋体"/>
          <w:bCs/>
          <w:color w:val="auto"/>
          <w:szCs w:val="21"/>
          <w:highlight w:val="none"/>
        </w:rPr>
      </w:pPr>
    </w:p>
    <w:p w14:paraId="3F35534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00FE789D">
      <w:pPr>
        <w:pStyle w:val="2"/>
        <w:spacing w:line="360" w:lineRule="auto"/>
        <w:ind w:firstLine="420" w:firstLineChars="200"/>
        <w:rPr>
          <w:rFonts w:ascii="宋体" w:hAnsi="宋体"/>
          <w:color w:val="auto"/>
          <w:szCs w:val="21"/>
          <w:highlight w:val="none"/>
        </w:rPr>
      </w:pPr>
    </w:p>
    <w:p w14:paraId="4F408D43">
      <w:pPr>
        <w:pStyle w:val="2"/>
        <w:spacing w:line="360" w:lineRule="auto"/>
        <w:ind w:firstLine="420" w:firstLineChars="200"/>
        <w:rPr>
          <w:rFonts w:ascii="宋体" w:hAnsi="宋体"/>
          <w:color w:val="auto"/>
          <w:szCs w:val="21"/>
          <w:highlight w:val="none"/>
        </w:rPr>
      </w:pPr>
    </w:p>
    <w:p w14:paraId="6084B954">
      <w:pPr>
        <w:adjustRightInd w:val="0"/>
        <w:spacing w:line="360" w:lineRule="auto"/>
        <w:ind w:firstLine="420" w:firstLineChars="200"/>
        <w:rPr>
          <w:rFonts w:ascii="宋体" w:hAnsi="宋体"/>
          <w:snapToGrid w:val="0"/>
          <w:color w:val="auto"/>
          <w:kern w:val="0"/>
          <w:szCs w:val="21"/>
          <w:highlight w:val="none"/>
        </w:rPr>
      </w:pPr>
      <w:bookmarkStart w:id="708"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重庆智谷高新实业有限公司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4EF07CF6">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69584ED5">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3B1C248">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4D28BB8">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eastAsia="zh-CN"/>
        </w:rPr>
        <w:t>重庆市南岸区玉马路8号科创中心B栋</w:t>
      </w:r>
      <w:r>
        <w:rPr>
          <w:rFonts w:hint="eastAsia" w:ascii="宋体" w:hAnsi="宋体" w:eastAsia="宋体" w:cs="Times New Roman"/>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9179D4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568496C">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D93F7FB">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C99BD46">
      <w:pPr>
        <w:spacing w:line="360" w:lineRule="auto"/>
        <w:rPr>
          <w:rFonts w:ascii="宋体" w:hAnsi="宋体"/>
          <w:snapToGrid w:val="0"/>
          <w:color w:val="auto"/>
          <w:kern w:val="0"/>
          <w:szCs w:val="21"/>
          <w:highlight w:val="none"/>
        </w:rPr>
      </w:pPr>
    </w:p>
    <w:p w14:paraId="05703837">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51B6483C">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5534C45E">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14B6279">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376FC23">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0DB52F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B9FAE4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FC59D6C">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2841539">
      <w:pPr>
        <w:pStyle w:val="2"/>
        <w:spacing w:line="360" w:lineRule="auto"/>
        <w:rPr>
          <w:rFonts w:ascii="宋体" w:hAnsi="宋体"/>
          <w:color w:val="auto"/>
          <w:szCs w:val="21"/>
          <w:highlight w:val="none"/>
        </w:rPr>
      </w:pPr>
    </w:p>
    <w:p w14:paraId="7EEDFD8F">
      <w:pPr>
        <w:spacing w:line="360" w:lineRule="auto"/>
        <w:jc w:val="right"/>
        <w:rPr>
          <w:rFonts w:ascii="宋体" w:hAnsi="宋体"/>
          <w:snapToGrid w:val="0"/>
          <w:color w:val="auto"/>
          <w:kern w:val="0"/>
          <w:szCs w:val="21"/>
          <w:highlight w:val="none"/>
        </w:rPr>
      </w:pPr>
    </w:p>
    <w:p w14:paraId="391E2005">
      <w:pPr>
        <w:spacing w:line="360" w:lineRule="auto"/>
        <w:jc w:val="right"/>
        <w:rPr>
          <w:rFonts w:ascii="宋体" w:hAnsi="宋体"/>
          <w:snapToGrid w:val="0"/>
          <w:color w:val="auto"/>
          <w:kern w:val="0"/>
          <w:szCs w:val="21"/>
          <w:highlight w:val="none"/>
        </w:rPr>
      </w:pPr>
    </w:p>
    <w:p w14:paraId="3B3D9583">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708"/>
    </w:p>
    <w:p w14:paraId="7013E33C">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709" w:name="_Toc532375586"/>
      <w:bookmarkStart w:id="710" w:name="_Toc529388289"/>
      <w:bookmarkStart w:id="711" w:name="_Toc532377179"/>
      <w:bookmarkStart w:id="712" w:name="_Toc19856"/>
      <w:bookmarkStart w:id="713" w:name="_Toc6920"/>
      <w:r>
        <w:rPr>
          <w:rFonts w:hint="eastAsia" w:ascii="宋体" w:hAnsi="宋体"/>
          <w:color w:val="auto"/>
          <w:sz w:val="44"/>
          <w:szCs w:val="44"/>
          <w:highlight w:val="none"/>
        </w:rPr>
        <w:t>第二部分 通用合同条款</w:t>
      </w:r>
      <w:bookmarkEnd w:id="709"/>
      <w:bookmarkEnd w:id="710"/>
      <w:bookmarkEnd w:id="711"/>
      <w:bookmarkEnd w:id="712"/>
      <w:bookmarkEnd w:id="713"/>
    </w:p>
    <w:p w14:paraId="67833A40">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714" w:name="_Toc532377180"/>
      <w:bookmarkStart w:id="715" w:name="_Toc351203495"/>
      <w:bookmarkStart w:id="716" w:name="_Toc532375587"/>
      <w:r>
        <w:rPr>
          <w:rFonts w:hint="eastAsia"/>
          <w:color w:val="auto"/>
          <w:kern w:val="2"/>
          <w:sz w:val="21"/>
          <w:szCs w:val="21"/>
          <w:highlight w:val="none"/>
        </w:rPr>
        <w:t>1.</w:t>
      </w:r>
      <w:bookmarkStart w:id="717" w:name="_Toc303538973"/>
      <w:bookmarkEnd w:id="717"/>
      <w:bookmarkStart w:id="718" w:name="_Toc303538975"/>
      <w:bookmarkEnd w:id="718"/>
      <w:bookmarkStart w:id="719" w:name="_Toc303538976"/>
      <w:bookmarkEnd w:id="719"/>
      <w:bookmarkStart w:id="720" w:name="_Toc303538972"/>
      <w:bookmarkEnd w:id="720"/>
      <w:bookmarkStart w:id="721" w:name="_Toc303538974"/>
      <w:bookmarkEnd w:id="721"/>
      <w:bookmarkStart w:id="722" w:name="_Toc296503027"/>
      <w:bookmarkStart w:id="723" w:name="_Toc296346528"/>
      <w:r>
        <w:rPr>
          <w:rFonts w:hint="eastAsia"/>
          <w:color w:val="auto"/>
          <w:kern w:val="2"/>
          <w:sz w:val="21"/>
          <w:szCs w:val="21"/>
          <w:highlight w:val="none"/>
        </w:rPr>
        <w:t>一般约定</w:t>
      </w:r>
      <w:bookmarkEnd w:id="714"/>
      <w:bookmarkEnd w:id="715"/>
      <w:bookmarkEnd w:id="716"/>
      <w:bookmarkEnd w:id="722"/>
      <w:bookmarkEnd w:id="723"/>
    </w:p>
    <w:p w14:paraId="33CC5A3F">
      <w:pPr>
        <w:pStyle w:val="7"/>
        <w:spacing w:before="0" w:beforeAutospacing="0" w:after="0" w:afterAutospacing="0" w:line="360" w:lineRule="auto"/>
        <w:ind w:firstLine="422" w:firstLineChars="200"/>
        <w:rPr>
          <w:color w:val="auto"/>
          <w:sz w:val="21"/>
          <w:szCs w:val="21"/>
          <w:highlight w:val="none"/>
        </w:rPr>
      </w:pPr>
      <w:bookmarkStart w:id="724" w:name="_Toc296346529"/>
      <w:bookmarkStart w:id="725" w:name="_Toc337558728"/>
      <w:bookmarkStart w:id="726" w:name="_Toc296503028"/>
      <w:bookmarkStart w:id="727" w:name="_Toc351203496"/>
      <w:bookmarkStart w:id="728" w:name="_Toc532377181"/>
      <w:r>
        <w:rPr>
          <w:rFonts w:hint="eastAsia"/>
          <w:color w:val="auto"/>
          <w:sz w:val="21"/>
          <w:szCs w:val="21"/>
          <w:highlight w:val="none"/>
        </w:rPr>
        <w:t>1.1词语定义</w:t>
      </w:r>
      <w:bookmarkEnd w:id="724"/>
      <w:bookmarkEnd w:id="725"/>
      <w:bookmarkEnd w:id="726"/>
      <w:r>
        <w:rPr>
          <w:rFonts w:hint="eastAsia"/>
          <w:color w:val="auto"/>
          <w:sz w:val="21"/>
          <w:szCs w:val="21"/>
          <w:highlight w:val="none"/>
        </w:rPr>
        <w:t>与解释</w:t>
      </w:r>
      <w:bookmarkEnd w:id="727"/>
      <w:bookmarkEnd w:id="728"/>
    </w:p>
    <w:p w14:paraId="3FD8A7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14:paraId="034D1C92">
      <w:pPr>
        <w:pStyle w:val="7"/>
        <w:spacing w:before="0" w:beforeAutospacing="0" w:after="0" w:afterAutospacing="0" w:line="360" w:lineRule="auto"/>
        <w:ind w:firstLine="420" w:firstLineChars="200"/>
        <w:rPr>
          <w:b w:val="0"/>
          <w:bCs w:val="0"/>
          <w:color w:val="auto"/>
          <w:sz w:val="21"/>
          <w:szCs w:val="21"/>
          <w:highlight w:val="none"/>
        </w:rPr>
      </w:pPr>
      <w:bookmarkStart w:id="729" w:name="_Toc532377182"/>
      <w:r>
        <w:rPr>
          <w:rFonts w:hint="eastAsia"/>
          <w:b w:val="0"/>
          <w:bCs w:val="0"/>
          <w:color w:val="auto"/>
          <w:sz w:val="21"/>
          <w:szCs w:val="21"/>
          <w:highlight w:val="none"/>
        </w:rPr>
        <w:t>1.1.1 合同</w:t>
      </w:r>
      <w:bookmarkEnd w:id="729"/>
    </w:p>
    <w:p w14:paraId="333349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（如有）、</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14:paraId="67CDE0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14:paraId="0636B2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1.1.1.3 </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：是指构成合同的由发包人通知承包人</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的书面文件。</w:t>
      </w:r>
    </w:p>
    <w:p w14:paraId="6AEB4C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1.1.1.4 </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：是指构成合同的由承包人填写并签署的用于投标的称为“</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”的文件。</w:t>
      </w:r>
    </w:p>
    <w:p w14:paraId="215D1E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1.1.1.5 </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附录：是指构成合同的附在</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后的称为“</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附录”的文件。</w:t>
      </w:r>
    </w:p>
    <w:p w14:paraId="3D2CA4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14:paraId="76911EE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6FC44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14:paraId="39EF1C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14:paraId="5BCFB8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14:paraId="5FF585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14:paraId="0ADC6A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14:paraId="67518F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14:paraId="6A7C04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14:paraId="090F64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14:paraId="670C20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14:paraId="276A4A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730" w:name="#go5"/>
      <w:bookmarkEnd w:id="730"/>
      <w:r>
        <w:rPr>
          <w:rFonts w:hint="eastAsia" w:ascii="宋体" w:hAnsi="宋体"/>
          <w:color w:val="auto"/>
          <w:kern w:val="0"/>
          <w:szCs w:val="21"/>
          <w:highlight w:val="none"/>
        </w:rPr>
        <w:t>是指按照法律规定和合同约定，分包部分工程或工作，并与承包人签订分包合同的具有相应资质的法人。</w:t>
      </w:r>
    </w:p>
    <w:p w14:paraId="781CC3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14:paraId="3DE0C5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14:paraId="36188BE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14:paraId="5F16AE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14:paraId="5E0DBF2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14:paraId="675B20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14:paraId="032C4D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14:paraId="5FA956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14:paraId="054D64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14:paraId="19BF17B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14:paraId="587D7E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14:paraId="5D47DEE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14:paraId="083262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14:paraId="1BFFBC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14:paraId="5FD55B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14:paraId="774A21E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F8B0DF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1AF01D2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14:paraId="284B04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14:paraId="7A1D19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14:paraId="529713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14:paraId="1CC48C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14:paraId="26B30B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14:paraId="73209068">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14:paraId="55B2D1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14:paraId="565FC26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14:paraId="096E5E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290BE0F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19E3E6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14:paraId="51737E46">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731" w:name="#go2"/>
      <w:bookmarkEnd w:id="731"/>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14:paraId="6A4276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14:paraId="018927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067EEF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14:paraId="19208BC8">
      <w:pPr>
        <w:pStyle w:val="7"/>
        <w:spacing w:before="0" w:beforeAutospacing="0" w:after="0" w:afterAutospacing="0" w:line="360" w:lineRule="auto"/>
        <w:ind w:firstLine="422" w:firstLineChars="200"/>
        <w:rPr>
          <w:color w:val="auto"/>
          <w:sz w:val="21"/>
          <w:szCs w:val="21"/>
          <w:highlight w:val="none"/>
        </w:rPr>
      </w:pPr>
      <w:bookmarkStart w:id="732" w:name="_Toc532377183"/>
      <w:r>
        <w:rPr>
          <w:rFonts w:hint="eastAsia"/>
          <w:color w:val="auto"/>
          <w:sz w:val="21"/>
          <w:szCs w:val="21"/>
          <w:highlight w:val="none"/>
        </w:rPr>
        <w:t>1.2 语言文字</w:t>
      </w:r>
      <w:bookmarkEnd w:id="732"/>
    </w:p>
    <w:p w14:paraId="329C25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4734664C">
      <w:pPr>
        <w:pStyle w:val="7"/>
        <w:spacing w:before="0" w:beforeAutospacing="0" w:after="0" w:afterAutospacing="0" w:line="360" w:lineRule="auto"/>
        <w:ind w:firstLine="422" w:firstLineChars="200"/>
        <w:rPr>
          <w:color w:val="auto"/>
          <w:sz w:val="21"/>
          <w:szCs w:val="21"/>
          <w:highlight w:val="none"/>
        </w:rPr>
      </w:pPr>
      <w:bookmarkStart w:id="733" w:name="_Toc351203498"/>
      <w:bookmarkStart w:id="734" w:name="_Toc337558730"/>
      <w:bookmarkStart w:id="735" w:name="_Toc296346531"/>
      <w:bookmarkStart w:id="736" w:name="_Toc296503030"/>
      <w:bookmarkStart w:id="737" w:name="_Toc532377184"/>
      <w:r>
        <w:rPr>
          <w:rFonts w:hint="eastAsia"/>
          <w:color w:val="auto"/>
          <w:sz w:val="21"/>
          <w:szCs w:val="21"/>
          <w:highlight w:val="none"/>
        </w:rPr>
        <w:t>1.3法律</w:t>
      </w:r>
      <w:bookmarkEnd w:id="733"/>
      <w:bookmarkEnd w:id="734"/>
      <w:bookmarkEnd w:id="735"/>
      <w:bookmarkEnd w:id="736"/>
      <w:bookmarkEnd w:id="737"/>
    </w:p>
    <w:p w14:paraId="1696F6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14:paraId="6505C44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14:paraId="0C4D294D">
      <w:pPr>
        <w:pStyle w:val="7"/>
        <w:spacing w:before="0" w:beforeAutospacing="0" w:after="0" w:afterAutospacing="0" w:line="360" w:lineRule="auto"/>
        <w:ind w:firstLine="422" w:firstLineChars="200"/>
        <w:rPr>
          <w:color w:val="auto"/>
          <w:sz w:val="21"/>
          <w:szCs w:val="21"/>
          <w:highlight w:val="none"/>
        </w:rPr>
      </w:pPr>
      <w:bookmarkStart w:id="738" w:name="_Toc351203499"/>
      <w:bookmarkStart w:id="739" w:name="_Toc532377185"/>
      <w:r>
        <w:rPr>
          <w:rFonts w:hint="eastAsia"/>
          <w:color w:val="auto"/>
          <w:sz w:val="21"/>
          <w:szCs w:val="21"/>
          <w:highlight w:val="none"/>
        </w:rPr>
        <w:t>1.4 标准和规范</w:t>
      </w:r>
      <w:bookmarkEnd w:id="738"/>
      <w:bookmarkEnd w:id="739"/>
    </w:p>
    <w:p w14:paraId="4DEDF0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14:paraId="3BA0898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14:paraId="724F4F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CBB2098">
      <w:pPr>
        <w:pStyle w:val="7"/>
        <w:spacing w:before="0" w:beforeAutospacing="0" w:after="0" w:afterAutospacing="0" w:line="360" w:lineRule="auto"/>
        <w:ind w:firstLine="422" w:firstLineChars="200"/>
        <w:rPr>
          <w:color w:val="auto"/>
          <w:sz w:val="21"/>
          <w:szCs w:val="21"/>
          <w:highlight w:val="none"/>
        </w:rPr>
      </w:pPr>
      <w:bookmarkStart w:id="740" w:name="_Toc532377186"/>
      <w:bookmarkStart w:id="741" w:name="_Toc351203500"/>
      <w:r>
        <w:rPr>
          <w:rFonts w:hint="eastAsia"/>
          <w:color w:val="auto"/>
          <w:sz w:val="21"/>
          <w:szCs w:val="21"/>
          <w:highlight w:val="none"/>
        </w:rPr>
        <w:t>1</w:t>
      </w:r>
      <w:bookmarkStart w:id="742" w:name="_Toc296503031"/>
      <w:bookmarkStart w:id="743" w:name="_Toc337558731"/>
      <w:bookmarkStart w:id="744" w:name="_Toc296346532"/>
      <w:r>
        <w:rPr>
          <w:rFonts w:hint="eastAsia"/>
          <w:color w:val="auto"/>
          <w:sz w:val="21"/>
          <w:szCs w:val="21"/>
          <w:highlight w:val="none"/>
        </w:rPr>
        <w:t>.5 合同文件的优先顺序</w:t>
      </w:r>
      <w:bookmarkEnd w:id="740"/>
      <w:bookmarkEnd w:id="741"/>
    </w:p>
    <w:bookmarkEnd w:id="742"/>
    <w:bookmarkEnd w:id="743"/>
    <w:bookmarkEnd w:id="744"/>
    <w:p w14:paraId="639E662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14:paraId="588A60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14:paraId="71F8FB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（如有）；</w:t>
      </w:r>
    </w:p>
    <w:p w14:paraId="3A72346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及其附录（如有）；</w:t>
      </w:r>
    </w:p>
    <w:p w14:paraId="6D605E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14:paraId="5A92CA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14:paraId="020A5F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14:paraId="193659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14:paraId="0D5137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14:paraId="3109FA9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14:paraId="3700A0B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14:paraId="23FC16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14:paraId="7D4487CB">
      <w:pPr>
        <w:pStyle w:val="7"/>
        <w:spacing w:before="0" w:beforeAutospacing="0" w:after="0" w:afterAutospacing="0" w:line="360" w:lineRule="auto"/>
        <w:ind w:firstLine="422" w:firstLineChars="200"/>
        <w:rPr>
          <w:color w:val="auto"/>
          <w:sz w:val="21"/>
          <w:szCs w:val="21"/>
          <w:highlight w:val="none"/>
        </w:rPr>
      </w:pPr>
      <w:bookmarkStart w:id="745" w:name="_Toc532377187"/>
      <w:bookmarkStart w:id="746" w:name="_Toc351203501"/>
      <w:r>
        <w:rPr>
          <w:rFonts w:hint="eastAsia"/>
          <w:color w:val="auto"/>
          <w:sz w:val="21"/>
          <w:szCs w:val="21"/>
          <w:highlight w:val="none"/>
        </w:rPr>
        <w:t>1</w:t>
      </w:r>
      <w:bookmarkStart w:id="747" w:name="_Toc296346533"/>
      <w:bookmarkStart w:id="748" w:name="_Toc337558732"/>
      <w:bookmarkStart w:id="749" w:name="_Toc296503032"/>
      <w:r>
        <w:rPr>
          <w:rFonts w:hint="eastAsia"/>
          <w:color w:val="auto"/>
          <w:sz w:val="21"/>
          <w:szCs w:val="21"/>
          <w:highlight w:val="none"/>
        </w:rPr>
        <w:t>.6图纸和承包人文件</w:t>
      </w:r>
      <w:bookmarkEnd w:id="745"/>
      <w:bookmarkEnd w:id="746"/>
    </w:p>
    <w:bookmarkEnd w:id="747"/>
    <w:bookmarkEnd w:id="748"/>
    <w:bookmarkEnd w:id="749"/>
    <w:p w14:paraId="7D4DB8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14:paraId="01FA22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D8659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14:paraId="40EE2E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14:paraId="033400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F2559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14:paraId="30EAD7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0EBB70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14:paraId="4E36F3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0CF196E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5F7BD2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14:paraId="7E7EBF6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14:paraId="53791340">
      <w:pPr>
        <w:pStyle w:val="7"/>
        <w:spacing w:before="0" w:beforeAutospacing="0" w:after="0" w:afterAutospacing="0" w:line="360" w:lineRule="auto"/>
        <w:ind w:firstLine="422" w:firstLineChars="200"/>
        <w:rPr>
          <w:color w:val="auto"/>
          <w:sz w:val="21"/>
          <w:szCs w:val="21"/>
          <w:highlight w:val="none"/>
        </w:rPr>
      </w:pPr>
      <w:bookmarkStart w:id="750" w:name="_Toc351203502"/>
      <w:bookmarkStart w:id="751" w:name="_Toc532377188"/>
      <w:r>
        <w:rPr>
          <w:rFonts w:hint="eastAsia"/>
          <w:color w:val="auto"/>
          <w:sz w:val="21"/>
          <w:szCs w:val="21"/>
          <w:highlight w:val="none"/>
        </w:rPr>
        <w:t>1</w:t>
      </w:r>
      <w:bookmarkStart w:id="752" w:name="_Toc296503033"/>
      <w:bookmarkStart w:id="753" w:name="_Toc296346534"/>
      <w:bookmarkStart w:id="754" w:name="_Toc337558733"/>
      <w:r>
        <w:rPr>
          <w:rFonts w:hint="eastAsia"/>
          <w:color w:val="auto"/>
          <w:sz w:val="21"/>
          <w:szCs w:val="21"/>
          <w:highlight w:val="none"/>
        </w:rPr>
        <w:t>.7联络</w:t>
      </w:r>
      <w:bookmarkEnd w:id="750"/>
      <w:bookmarkEnd w:id="751"/>
    </w:p>
    <w:bookmarkEnd w:id="752"/>
    <w:bookmarkEnd w:id="753"/>
    <w:bookmarkEnd w:id="754"/>
    <w:p w14:paraId="2A5651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366660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6209912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18EA5B21">
      <w:pPr>
        <w:pStyle w:val="7"/>
        <w:spacing w:before="0" w:beforeAutospacing="0" w:after="0" w:afterAutospacing="0" w:line="360" w:lineRule="auto"/>
        <w:ind w:firstLine="422" w:firstLineChars="200"/>
        <w:rPr>
          <w:color w:val="auto"/>
          <w:sz w:val="21"/>
          <w:szCs w:val="21"/>
          <w:highlight w:val="none"/>
        </w:rPr>
      </w:pPr>
      <w:bookmarkStart w:id="755" w:name="_Toc351203503"/>
      <w:bookmarkStart w:id="756" w:name="_Toc532377189"/>
      <w:r>
        <w:rPr>
          <w:rFonts w:hint="eastAsia"/>
          <w:color w:val="auto"/>
          <w:sz w:val="21"/>
          <w:szCs w:val="21"/>
          <w:highlight w:val="none"/>
        </w:rPr>
        <w:t>1</w:t>
      </w:r>
      <w:bookmarkStart w:id="757" w:name="_Toc337558734"/>
      <w:bookmarkStart w:id="758" w:name="_Toc296346536"/>
      <w:bookmarkStart w:id="759" w:name="_Toc296503035"/>
      <w:r>
        <w:rPr>
          <w:rFonts w:hint="eastAsia"/>
          <w:color w:val="auto"/>
          <w:sz w:val="21"/>
          <w:szCs w:val="21"/>
          <w:highlight w:val="none"/>
        </w:rPr>
        <w:t>.8严禁贿赂</w:t>
      </w:r>
      <w:bookmarkEnd w:id="755"/>
      <w:bookmarkEnd w:id="756"/>
    </w:p>
    <w:bookmarkEnd w:id="757"/>
    <w:bookmarkEnd w:id="758"/>
    <w:bookmarkEnd w:id="759"/>
    <w:p w14:paraId="7C0C3A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1D035E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5155EDF">
      <w:pPr>
        <w:pStyle w:val="7"/>
        <w:spacing w:before="0" w:beforeAutospacing="0" w:after="0" w:afterAutospacing="0" w:line="360" w:lineRule="auto"/>
        <w:ind w:firstLine="422" w:firstLineChars="200"/>
        <w:rPr>
          <w:color w:val="auto"/>
          <w:sz w:val="21"/>
          <w:szCs w:val="21"/>
          <w:highlight w:val="none"/>
        </w:rPr>
      </w:pPr>
      <w:bookmarkStart w:id="760" w:name="_Toc532377190"/>
      <w:bookmarkStart w:id="761" w:name="_Toc351203504"/>
      <w:r>
        <w:rPr>
          <w:rFonts w:hint="eastAsia"/>
          <w:color w:val="auto"/>
          <w:sz w:val="21"/>
          <w:szCs w:val="21"/>
          <w:highlight w:val="none"/>
        </w:rPr>
        <w:t>1</w:t>
      </w:r>
      <w:bookmarkStart w:id="762" w:name="_Toc296503036"/>
      <w:bookmarkStart w:id="763" w:name="_Toc337558735"/>
      <w:bookmarkStart w:id="764" w:name="_Toc296346537"/>
      <w:r>
        <w:rPr>
          <w:rFonts w:hint="eastAsia"/>
          <w:color w:val="auto"/>
          <w:sz w:val="21"/>
          <w:szCs w:val="21"/>
          <w:highlight w:val="none"/>
        </w:rPr>
        <w:t>.9化石、文物</w:t>
      </w:r>
      <w:bookmarkEnd w:id="760"/>
      <w:bookmarkEnd w:id="761"/>
    </w:p>
    <w:bookmarkEnd w:id="762"/>
    <w:bookmarkEnd w:id="763"/>
    <w:bookmarkEnd w:id="764"/>
    <w:p w14:paraId="76665C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144B7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14:paraId="03A45E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14:paraId="33C0DD4E">
      <w:pPr>
        <w:pStyle w:val="7"/>
        <w:spacing w:before="0" w:beforeAutospacing="0" w:after="0" w:afterAutospacing="0" w:line="360" w:lineRule="auto"/>
        <w:ind w:firstLine="422" w:firstLineChars="200"/>
        <w:rPr>
          <w:color w:val="auto"/>
          <w:sz w:val="21"/>
          <w:szCs w:val="21"/>
          <w:highlight w:val="none"/>
        </w:rPr>
      </w:pPr>
      <w:bookmarkStart w:id="765" w:name="_Toc532377191"/>
      <w:bookmarkStart w:id="766" w:name="_Toc351203505"/>
      <w:r>
        <w:rPr>
          <w:rFonts w:hint="eastAsia"/>
          <w:color w:val="auto"/>
          <w:sz w:val="21"/>
          <w:szCs w:val="21"/>
          <w:highlight w:val="none"/>
        </w:rPr>
        <w:t>1</w:t>
      </w:r>
      <w:bookmarkStart w:id="767" w:name="_Toc337558736"/>
      <w:r>
        <w:rPr>
          <w:rFonts w:hint="eastAsia"/>
          <w:color w:val="auto"/>
          <w:sz w:val="21"/>
          <w:szCs w:val="21"/>
          <w:highlight w:val="none"/>
        </w:rPr>
        <w:t>.10交通运输</w:t>
      </w:r>
      <w:bookmarkEnd w:id="765"/>
      <w:bookmarkEnd w:id="766"/>
    </w:p>
    <w:bookmarkEnd w:id="767"/>
    <w:p w14:paraId="71D236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14:paraId="12DBF53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AD41A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768199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14:paraId="4C1FBB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285DFD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14:paraId="3F3AF5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FD04BA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1413C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14:paraId="765225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14:paraId="25260E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22E7B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14:paraId="3795F5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14:paraId="0ACCBB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14:paraId="15EB96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3415FA5F">
      <w:pPr>
        <w:pStyle w:val="7"/>
        <w:spacing w:before="0" w:beforeAutospacing="0" w:after="0" w:afterAutospacing="0" w:line="360" w:lineRule="auto"/>
        <w:ind w:firstLine="422" w:firstLineChars="200"/>
        <w:rPr>
          <w:color w:val="auto"/>
          <w:sz w:val="21"/>
          <w:szCs w:val="21"/>
          <w:highlight w:val="none"/>
        </w:rPr>
      </w:pPr>
      <w:bookmarkStart w:id="768" w:name="_Toc532377192"/>
      <w:bookmarkStart w:id="769" w:name="_Toc351203506"/>
      <w:r>
        <w:rPr>
          <w:rFonts w:hint="eastAsia"/>
          <w:color w:val="auto"/>
          <w:sz w:val="21"/>
          <w:szCs w:val="21"/>
          <w:highlight w:val="none"/>
        </w:rPr>
        <w:t>1</w:t>
      </w:r>
      <w:bookmarkStart w:id="770" w:name="_Toc337558737"/>
      <w:bookmarkStart w:id="771" w:name="_Toc296346538"/>
      <w:bookmarkStart w:id="772" w:name="_Toc296503037"/>
      <w:r>
        <w:rPr>
          <w:rFonts w:hint="eastAsia"/>
          <w:color w:val="auto"/>
          <w:sz w:val="21"/>
          <w:szCs w:val="21"/>
          <w:highlight w:val="none"/>
        </w:rPr>
        <w:t>.11知识产权</w:t>
      </w:r>
      <w:bookmarkEnd w:id="768"/>
      <w:bookmarkEnd w:id="769"/>
      <w:bookmarkEnd w:id="770"/>
    </w:p>
    <w:bookmarkEnd w:id="771"/>
    <w:bookmarkEnd w:id="772"/>
    <w:p w14:paraId="21A26E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DEF64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09A6E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AA8DF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14:paraId="4728CA13">
      <w:pPr>
        <w:pStyle w:val="7"/>
        <w:spacing w:before="0" w:beforeAutospacing="0" w:after="0" w:afterAutospacing="0" w:line="360" w:lineRule="auto"/>
        <w:ind w:firstLine="422" w:firstLineChars="200"/>
        <w:rPr>
          <w:color w:val="auto"/>
          <w:sz w:val="21"/>
          <w:szCs w:val="21"/>
          <w:highlight w:val="none"/>
        </w:rPr>
      </w:pPr>
      <w:bookmarkStart w:id="773" w:name="_Toc351203507"/>
      <w:bookmarkStart w:id="774" w:name="_Toc532377193"/>
      <w:r>
        <w:rPr>
          <w:rFonts w:hint="eastAsia"/>
          <w:color w:val="auto"/>
          <w:sz w:val="21"/>
          <w:szCs w:val="21"/>
          <w:highlight w:val="none"/>
        </w:rPr>
        <w:t>1</w:t>
      </w:r>
      <w:bookmarkStart w:id="775" w:name="_Toc337558738"/>
      <w:r>
        <w:rPr>
          <w:rFonts w:hint="eastAsia"/>
          <w:color w:val="auto"/>
          <w:sz w:val="21"/>
          <w:szCs w:val="21"/>
          <w:highlight w:val="none"/>
        </w:rPr>
        <w:t>.12保密</w:t>
      </w:r>
      <w:bookmarkEnd w:id="773"/>
      <w:bookmarkEnd w:id="774"/>
    </w:p>
    <w:bookmarkEnd w:id="775"/>
    <w:p w14:paraId="554066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14:paraId="3EEE82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14:paraId="6FD3DF39">
      <w:pPr>
        <w:pStyle w:val="7"/>
        <w:spacing w:before="0" w:beforeAutospacing="0" w:after="0" w:afterAutospacing="0" w:line="360" w:lineRule="auto"/>
        <w:ind w:firstLine="422" w:firstLineChars="200"/>
        <w:rPr>
          <w:color w:val="auto"/>
          <w:sz w:val="21"/>
          <w:szCs w:val="21"/>
          <w:highlight w:val="none"/>
        </w:rPr>
      </w:pPr>
      <w:bookmarkStart w:id="776" w:name="_Toc532377194"/>
      <w:bookmarkStart w:id="777" w:name="_Toc351203508"/>
      <w:r>
        <w:rPr>
          <w:rFonts w:hint="eastAsia"/>
          <w:color w:val="auto"/>
          <w:sz w:val="21"/>
          <w:szCs w:val="21"/>
          <w:highlight w:val="none"/>
        </w:rPr>
        <w:t>1.13工程量清单错误的修正</w:t>
      </w:r>
      <w:bookmarkEnd w:id="776"/>
      <w:bookmarkEnd w:id="777"/>
    </w:p>
    <w:p w14:paraId="6DF457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14:paraId="1FAA13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14:paraId="6FFDDE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14:paraId="18AA84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14:paraId="50501C46">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778" w:name="_Toc351203509"/>
      <w:bookmarkStart w:id="779" w:name="_Toc532377195"/>
      <w:bookmarkStart w:id="780" w:name="_Toc532375588"/>
      <w:r>
        <w:rPr>
          <w:rFonts w:hint="eastAsia"/>
          <w:color w:val="auto"/>
          <w:kern w:val="2"/>
          <w:sz w:val="21"/>
          <w:szCs w:val="21"/>
          <w:highlight w:val="none"/>
        </w:rPr>
        <w:t>2</w:t>
      </w:r>
      <w:bookmarkStart w:id="781" w:name="_Toc296346539"/>
      <w:bookmarkStart w:id="782" w:name="_Toc296503038"/>
      <w:bookmarkStart w:id="783" w:name="_Toc337558739"/>
      <w:bookmarkStart w:id="784" w:name="OLE_LINK2"/>
      <w:r>
        <w:rPr>
          <w:rFonts w:hint="eastAsia"/>
          <w:color w:val="auto"/>
          <w:kern w:val="2"/>
          <w:sz w:val="21"/>
          <w:szCs w:val="21"/>
          <w:highlight w:val="none"/>
        </w:rPr>
        <w:t>. 发包人</w:t>
      </w:r>
      <w:bookmarkEnd w:id="778"/>
      <w:bookmarkEnd w:id="779"/>
      <w:bookmarkEnd w:id="780"/>
    </w:p>
    <w:bookmarkEnd w:id="781"/>
    <w:bookmarkEnd w:id="782"/>
    <w:bookmarkEnd w:id="783"/>
    <w:p w14:paraId="56BF94D9">
      <w:pPr>
        <w:pStyle w:val="7"/>
        <w:spacing w:before="0" w:beforeAutospacing="0" w:after="0" w:afterAutospacing="0" w:line="360" w:lineRule="auto"/>
        <w:ind w:firstLine="422" w:firstLineChars="200"/>
        <w:rPr>
          <w:color w:val="auto"/>
          <w:sz w:val="21"/>
          <w:szCs w:val="21"/>
          <w:highlight w:val="none"/>
        </w:rPr>
      </w:pPr>
      <w:bookmarkStart w:id="785" w:name="_Toc351203510"/>
      <w:bookmarkStart w:id="786" w:name="_Toc532377196"/>
      <w:r>
        <w:rPr>
          <w:rFonts w:hint="eastAsia"/>
          <w:color w:val="auto"/>
          <w:sz w:val="21"/>
          <w:szCs w:val="21"/>
          <w:highlight w:val="none"/>
        </w:rPr>
        <w:t>2</w:t>
      </w:r>
      <w:bookmarkStart w:id="787" w:name="_Toc296346540"/>
      <w:bookmarkStart w:id="788" w:name="_Toc296503039"/>
      <w:bookmarkStart w:id="789" w:name="_Toc337558740"/>
      <w:r>
        <w:rPr>
          <w:rFonts w:hint="eastAsia"/>
          <w:color w:val="auto"/>
          <w:sz w:val="21"/>
          <w:szCs w:val="21"/>
          <w:highlight w:val="none"/>
        </w:rPr>
        <w:t>.1 许可或批准</w:t>
      </w:r>
      <w:bookmarkEnd w:id="785"/>
      <w:bookmarkEnd w:id="786"/>
    </w:p>
    <w:p w14:paraId="57A0DE0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0A0C6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14:paraId="6983C7DD">
      <w:pPr>
        <w:pStyle w:val="7"/>
        <w:spacing w:before="0" w:beforeAutospacing="0" w:after="0" w:afterAutospacing="0" w:line="360" w:lineRule="auto"/>
        <w:ind w:firstLine="422" w:firstLineChars="200"/>
        <w:rPr>
          <w:color w:val="auto"/>
          <w:sz w:val="21"/>
          <w:szCs w:val="21"/>
          <w:highlight w:val="none"/>
        </w:rPr>
      </w:pPr>
      <w:bookmarkStart w:id="790" w:name="_Toc532377197"/>
      <w:bookmarkStart w:id="791" w:name="_Toc351203511"/>
      <w:r>
        <w:rPr>
          <w:rFonts w:hint="eastAsia"/>
          <w:color w:val="auto"/>
          <w:sz w:val="21"/>
          <w:szCs w:val="21"/>
          <w:highlight w:val="none"/>
        </w:rPr>
        <w:t>2.2 发包人代表</w:t>
      </w:r>
      <w:bookmarkEnd w:id="790"/>
      <w:bookmarkEnd w:id="791"/>
    </w:p>
    <w:p w14:paraId="426121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68B5E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14:paraId="5C10412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14:paraId="65EB94A3">
      <w:pPr>
        <w:pStyle w:val="7"/>
        <w:spacing w:before="0" w:beforeAutospacing="0" w:after="0" w:afterAutospacing="0" w:line="360" w:lineRule="auto"/>
        <w:ind w:firstLine="422" w:firstLineChars="200"/>
        <w:rPr>
          <w:color w:val="auto"/>
          <w:sz w:val="21"/>
          <w:szCs w:val="21"/>
          <w:highlight w:val="none"/>
        </w:rPr>
      </w:pPr>
      <w:bookmarkStart w:id="792" w:name="_Toc532377198"/>
      <w:bookmarkStart w:id="793" w:name="_Toc351203512"/>
      <w:r>
        <w:rPr>
          <w:rFonts w:hint="eastAsia"/>
          <w:color w:val="auto"/>
          <w:sz w:val="21"/>
          <w:szCs w:val="21"/>
          <w:highlight w:val="none"/>
        </w:rPr>
        <w:t>2.3 发包人人员</w:t>
      </w:r>
      <w:bookmarkEnd w:id="792"/>
      <w:bookmarkEnd w:id="793"/>
    </w:p>
    <w:p w14:paraId="3A62E1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0CD185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87"/>
      <w:bookmarkEnd w:id="788"/>
      <w:bookmarkEnd w:id="789"/>
    </w:p>
    <w:p w14:paraId="1DF9538F">
      <w:pPr>
        <w:pStyle w:val="7"/>
        <w:spacing w:before="0" w:beforeAutospacing="0" w:after="0" w:afterAutospacing="0" w:line="360" w:lineRule="auto"/>
        <w:ind w:firstLine="422" w:firstLineChars="200"/>
        <w:rPr>
          <w:color w:val="auto"/>
          <w:sz w:val="21"/>
          <w:szCs w:val="21"/>
          <w:highlight w:val="none"/>
        </w:rPr>
      </w:pPr>
      <w:bookmarkStart w:id="794" w:name="_Toc532377199"/>
      <w:bookmarkStart w:id="795" w:name="_Toc351203513"/>
      <w:r>
        <w:rPr>
          <w:rFonts w:hint="eastAsia"/>
          <w:color w:val="auto"/>
          <w:sz w:val="21"/>
          <w:szCs w:val="21"/>
          <w:highlight w:val="none"/>
        </w:rPr>
        <w:t>2</w:t>
      </w:r>
      <w:bookmarkStart w:id="796" w:name="_Toc296346541"/>
      <w:bookmarkStart w:id="797" w:name="_Toc337558741"/>
      <w:bookmarkStart w:id="798" w:name="_Toc296503040"/>
      <w:r>
        <w:rPr>
          <w:rFonts w:hint="eastAsia"/>
          <w:color w:val="auto"/>
          <w:sz w:val="21"/>
          <w:szCs w:val="21"/>
          <w:highlight w:val="none"/>
        </w:rPr>
        <w:t>.4 施工现场、施工条件和基础资料的提供</w:t>
      </w:r>
      <w:bookmarkEnd w:id="794"/>
      <w:bookmarkEnd w:id="795"/>
      <w:bookmarkEnd w:id="796"/>
      <w:bookmarkEnd w:id="797"/>
      <w:bookmarkEnd w:id="798"/>
    </w:p>
    <w:p w14:paraId="5A9F38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14:paraId="3AA5A0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784"/>
      <w:r>
        <w:rPr>
          <w:rFonts w:hint="eastAsia" w:ascii="宋体" w:hAnsi="宋体"/>
          <w:color w:val="auto"/>
          <w:kern w:val="0"/>
          <w:szCs w:val="21"/>
          <w:highlight w:val="none"/>
        </w:rPr>
        <w:t>专用合同条款另有约定外，发包人应最迟于开工日期7天前向承包人移交施工现场。</w:t>
      </w:r>
    </w:p>
    <w:p w14:paraId="45110E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14:paraId="027E1B1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14:paraId="625C38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14:paraId="439799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14:paraId="07C85E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14:paraId="01C03C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14:paraId="40C8A1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14:paraId="7DCD38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055CE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6F2C12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14:paraId="4D0B31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14:paraId="1E5766E1">
      <w:pPr>
        <w:pStyle w:val="7"/>
        <w:spacing w:before="0" w:beforeAutospacing="0" w:after="0" w:afterAutospacing="0" w:line="360" w:lineRule="auto"/>
        <w:ind w:firstLine="422" w:firstLineChars="200"/>
        <w:rPr>
          <w:color w:val="auto"/>
          <w:sz w:val="21"/>
          <w:szCs w:val="21"/>
          <w:highlight w:val="none"/>
        </w:rPr>
      </w:pPr>
      <w:bookmarkStart w:id="799" w:name="_Toc351203514"/>
      <w:bookmarkStart w:id="800" w:name="_Toc532377200"/>
      <w:r>
        <w:rPr>
          <w:rFonts w:hint="eastAsia"/>
          <w:color w:val="auto"/>
          <w:sz w:val="21"/>
          <w:szCs w:val="21"/>
          <w:highlight w:val="none"/>
        </w:rPr>
        <w:t>2</w:t>
      </w:r>
      <w:bookmarkStart w:id="801" w:name="_Toc296503042"/>
      <w:bookmarkStart w:id="802" w:name="_Toc337558745"/>
      <w:bookmarkStart w:id="803" w:name="_Toc296346543"/>
      <w:r>
        <w:rPr>
          <w:rFonts w:hint="eastAsia"/>
          <w:color w:val="auto"/>
          <w:sz w:val="21"/>
          <w:szCs w:val="21"/>
          <w:highlight w:val="none"/>
        </w:rPr>
        <w:t>.5 资</w:t>
      </w:r>
      <w:bookmarkEnd w:id="801"/>
      <w:bookmarkEnd w:id="802"/>
      <w:bookmarkEnd w:id="803"/>
      <w:r>
        <w:rPr>
          <w:rFonts w:hint="eastAsia"/>
          <w:color w:val="auto"/>
          <w:sz w:val="21"/>
          <w:szCs w:val="21"/>
          <w:highlight w:val="none"/>
        </w:rPr>
        <w:t>金来源证明及支付担保</w:t>
      </w:r>
      <w:bookmarkEnd w:id="799"/>
      <w:bookmarkEnd w:id="800"/>
    </w:p>
    <w:p w14:paraId="70AB17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6462DC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30D288F3">
      <w:pPr>
        <w:pStyle w:val="7"/>
        <w:spacing w:before="0" w:beforeAutospacing="0" w:after="0" w:afterAutospacing="0" w:line="360" w:lineRule="auto"/>
        <w:ind w:firstLine="422" w:firstLineChars="200"/>
        <w:rPr>
          <w:color w:val="auto"/>
          <w:sz w:val="21"/>
          <w:szCs w:val="21"/>
          <w:highlight w:val="none"/>
        </w:rPr>
      </w:pPr>
      <w:bookmarkStart w:id="804" w:name="_Toc532377201"/>
      <w:bookmarkStart w:id="805" w:name="_Toc351203515"/>
      <w:r>
        <w:rPr>
          <w:rFonts w:hint="eastAsia"/>
          <w:color w:val="auto"/>
          <w:sz w:val="21"/>
          <w:szCs w:val="21"/>
          <w:highlight w:val="none"/>
        </w:rPr>
        <w:t>2.6 支付合同价款</w:t>
      </w:r>
      <w:bookmarkEnd w:id="804"/>
      <w:bookmarkEnd w:id="805"/>
    </w:p>
    <w:p w14:paraId="1A6803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14:paraId="49E4BA5D">
      <w:pPr>
        <w:pStyle w:val="7"/>
        <w:spacing w:before="0" w:beforeAutospacing="0" w:after="0" w:afterAutospacing="0" w:line="360" w:lineRule="auto"/>
        <w:ind w:firstLine="422" w:firstLineChars="200"/>
        <w:rPr>
          <w:color w:val="auto"/>
          <w:sz w:val="21"/>
          <w:szCs w:val="21"/>
          <w:highlight w:val="none"/>
        </w:rPr>
      </w:pPr>
      <w:bookmarkStart w:id="806" w:name="_Toc351203516"/>
      <w:bookmarkStart w:id="807" w:name="_Toc532377202"/>
      <w:r>
        <w:rPr>
          <w:rFonts w:hint="eastAsia"/>
          <w:color w:val="auto"/>
          <w:sz w:val="21"/>
          <w:szCs w:val="21"/>
          <w:highlight w:val="none"/>
        </w:rPr>
        <w:t>2.7 组织竣工验收</w:t>
      </w:r>
      <w:bookmarkEnd w:id="806"/>
      <w:bookmarkEnd w:id="807"/>
    </w:p>
    <w:p w14:paraId="4D1440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14:paraId="70054159">
      <w:pPr>
        <w:pStyle w:val="7"/>
        <w:spacing w:before="0" w:beforeAutospacing="0" w:after="0" w:afterAutospacing="0" w:line="360" w:lineRule="auto"/>
        <w:ind w:firstLine="422" w:firstLineChars="200"/>
        <w:rPr>
          <w:color w:val="auto"/>
          <w:sz w:val="21"/>
          <w:szCs w:val="21"/>
          <w:highlight w:val="none"/>
        </w:rPr>
      </w:pPr>
      <w:bookmarkStart w:id="808" w:name="_Toc351203517"/>
      <w:bookmarkStart w:id="809" w:name="_Toc532377203"/>
      <w:r>
        <w:rPr>
          <w:rFonts w:hint="eastAsia"/>
          <w:color w:val="auto"/>
          <w:sz w:val="21"/>
          <w:szCs w:val="21"/>
          <w:highlight w:val="none"/>
        </w:rPr>
        <w:t>2.8 现场统一管理协议</w:t>
      </w:r>
      <w:bookmarkEnd w:id="808"/>
      <w:bookmarkEnd w:id="809"/>
    </w:p>
    <w:p w14:paraId="47C6EF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1BB28992">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10" w:name="_Toc351203518"/>
      <w:bookmarkStart w:id="811" w:name="_Toc532375589"/>
      <w:bookmarkStart w:id="812" w:name="_Toc532377204"/>
      <w:r>
        <w:rPr>
          <w:rFonts w:hint="eastAsia"/>
          <w:color w:val="auto"/>
          <w:kern w:val="2"/>
          <w:sz w:val="21"/>
          <w:szCs w:val="21"/>
          <w:highlight w:val="none"/>
        </w:rPr>
        <w:t>3</w:t>
      </w:r>
      <w:bookmarkStart w:id="813" w:name="_Toc337558746"/>
      <w:bookmarkStart w:id="814" w:name="_Toc296346546"/>
      <w:bookmarkStart w:id="815" w:name="_Toc296503045"/>
      <w:r>
        <w:rPr>
          <w:rFonts w:hint="eastAsia"/>
          <w:color w:val="auto"/>
          <w:kern w:val="2"/>
          <w:sz w:val="21"/>
          <w:szCs w:val="21"/>
          <w:highlight w:val="none"/>
        </w:rPr>
        <w:t>. 承包人</w:t>
      </w:r>
      <w:bookmarkEnd w:id="810"/>
      <w:bookmarkEnd w:id="811"/>
      <w:bookmarkEnd w:id="812"/>
    </w:p>
    <w:bookmarkEnd w:id="813"/>
    <w:bookmarkEnd w:id="814"/>
    <w:bookmarkEnd w:id="815"/>
    <w:p w14:paraId="67972072">
      <w:pPr>
        <w:pStyle w:val="7"/>
        <w:spacing w:before="0" w:beforeAutospacing="0" w:after="0" w:afterAutospacing="0" w:line="360" w:lineRule="auto"/>
        <w:ind w:firstLine="422" w:firstLineChars="200"/>
        <w:rPr>
          <w:color w:val="auto"/>
          <w:sz w:val="21"/>
          <w:szCs w:val="21"/>
          <w:highlight w:val="none"/>
        </w:rPr>
      </w:pPr>
      <w:bookmarkStart w:id="816" w:name="_Toc532377205"/>
      <w:bookmarkStart w:id="817" w:name="_Toc351203519"/>
      <w:r>
        <w:rPr>
          <w:rFonts w:hint="eastAsia"/>
          <w:color w:val="auto"/>
          <w:sz w:val="21"/>
          <w:szCs w:val="21"/>
          <w:highlight w:val="none"/>
        </w:rPr>
        <w:t>3</w:t>
      </w:r>
      <w:bookmarkStart w:id="818" w:name="_Toc337558747"/>
      <w:bookmarkStart w:id="819" w:name="_Toc296503046"/>
      <w:bookmarkStart w:id="820" w:name="_Toc296346547"/>
      <w:r>
        <w:rPr>
          <w:rFonts w:hint="eastAsia"/>
          <w:color w:val="auto"/>
          <w:sz w:val="21"/>
          <w:szCs w:val="21"/>
          <w:highlight w:val="none"/>
        </w:rPr>
        <w:t>.1 承包人的一般义务</w:t>
      </w:r>
      <w:bookmarkEnd w:id="816"/>
      <w:bookmarkEnd w:id="817"/>
    </w:p>
    <w:bookmarkEnd w:id="818"/>
    <w:bookmarkEnd w:id="819"/>
    <w:bookmarkEnd w:id="820"/>
    <w:p w14:paraId="1E1714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14:paraId="58CAE7CB">
      <w:pPr>
        <w:numPr>
          <w:ilvl w:val="0"/>
          <w:numId w:val="1"/>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14:paraId="7DD204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14:paraId="02E861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14:paraId="3825D5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14:paraId="57007D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146C8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14:paraId="2D3EB9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14:paraId="446636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14:paraId="056F1E0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14:paraId="5497FB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14:paraId="00FD3426">
      <w:pPr>
        <w:pStyle w:val="7"/>
        <w:spacing w:before="0" w:beforeAutospacing="0" w:after="0" w:afterAutospacing="0" w:line="360" w:lineRule="auto"/>
        <w:ind w:firstLine="422" w:firstLineChars="200"/>
        <w:rPr>
          <w:color w:val="auto"/>
          <w:sz w:val="21"/>
          <w:szCs w:val="21"/>
          <w:highlight w:val="none"/>
        </w:rPr>
      </w:pPr>
      <w:bookmarkStart w:id="821" w:name="_Toc351203520"/>
      <w:bookmarkStart w:id="822" w:name="_Toc532377206"/>
      <w:r>
        <w:rPr>
          <w:rFonts w:hint="eastAsia"/>
          <w:color w:val="auto"/>
          <w:sz w:val="21"/>
          <w:szCs w:val="21"/>
          <w:highlight w:val="none"/>
        </w:rPr>
        <w:t>3</w:t>
      </w:r>
      <w:bookmarkStart w:id="823" w:name="_Toc296503047"/>
      <w:bookmarkStart w:id="824" w:name="_Toc296346548"/>
      <w:bookmarkStart w:id="825" w:name="_Toc337558748"/>
      <w:r>
        <w:rPr>
          <w:rFonts w:hint="eastAsia"/>
          <w:color w:val="auto"/>
          <w:sz w:val="21"/>
          <w:szCs w:val="21"/>
          <w:highlight w:val="none"/>
        </w:rPr>
        <w:t xml:space="preserve">.2 </w:t>
      </w:r>
      <w:bookmarkEnd w:id="821"/>
      <w:r>
        <w:rPr>
          <w:rFonts w:hint="eastAsia"/>
          <w:color w:val="auto"/>
          <w:sz w:val="21"/>
          <w:szCs w:val="21"/>
          <w:highlight w:val="none"/>
        </w:rPr>
        <w:t>项目经理</w:t>
      </w:r>
      <w:bookmarkEnd w:id="822"/>
    </w:p>
    <w:bookmarkEnd w:id="823"/>
    <w:bookmarkEnd w:id="824"/>
    <w:bookmarkEnd w:id="825"/>
    <w:p w14:paraId="4A2397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33043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E0925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14:paraId="29DC15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07CDC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70F63F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E4601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706DAC3">
      <w:pPr>
        <w:pStyle w:val="7"/>
        <w:spacing w:before="0" w:beforeAutospacing="0" w:after="0" w:afterAutospacing="0" w:line="360" w:lineRule="auto"/>
        <w:ind w:firstLine="422" w:firstLineChars="200"/>
        <w:rPr>
          <w:color w:val="auto"/>
          <w:sz w:val="21"/>
          <w:szCs w:val="21"/>
          <w:highlight w:val="none"/>
        </w:rPr>
      </w:pPr>
      <w:bookmarkStart w:id="826" w:name="_Toc351203521"/>
      <w:bookmarkStart w:id="827" w:name="_Toc532377207"/>
      <w:r>
        <w:rPr>
          <w:rFonts w:hint="eastAsia"/>
          <w:color w:val="auto"/>
          <w:sz w:val="21"/>
          <w:szCs w:val="21"/>
          <w:highlight w:val="none"/>
        </w:rPr>
        <w:t>3</w:t>
      </w:r>
      <w:bookmarkStart w:id="828" w:name="_Toc296346549"/>
      <w:bookmarkStart w:id="829" w:name="_Toc296503048"/>
      <w:bookmarkStart w:id="830" w:name="_Toc337558749"/>
      <w:r>
        <w:rPr>
          <w:rFonts w:hint="eastAsia"/>
          <w:color w:val="auto"/>
          <w:sz w:val="21"/>
          <w:szCs w:val="21"/>
          <w:highlight w:val="none"/>
        </w:rPr>
        <w:t xml:space="preserve">.3 </w:t>
      </w:r>
      <w:bookmarkEnd w:id="828"/>
      <w:bookmarkEnd w:id="829"/>
      <w:r>
        <w:rPr>
          <w:rFonts w:hint="eastAsia"/>
          <w:color w:val="auto"/>
          <w:sz w:val="21"/>
          <w:szCs w:val="21"/>
          <w:highlight w:val="none"/>
        </w:rPr>
        <w:t>承包人人员</w:t>
      </w:r>
      <w:bookmarkEnd w:id="826"/>
      <w:bookmarkEnd w:id="827"/>
    </w:p>
    <w:bookmarkEnd w:id="830"/>
    <w:p w14:paraId="4FC448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8BD73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3F9EFC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14:paraId="426366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79E93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5070C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14:paraId="67E15804">
      <w:pPr>
        <w:pStyle w:val="7"/>
        <w:spacing w:before="0" w:beforeAutospacing="0" w:after="0" w:afterAutospacing="0" w:line="360" w:lineRule="auto"/>
        <w:ind w:firstLine="422" w:firstLineChars="200"/>
        <w:rPr>
          <w:color w:val="auto"/>
          <w:sz w:val="21"/>
          <w:szCs w:val="21"/>
          <w:highlight w:val="none"/>
        </w:rPr>
      </w:pPr>
      <w:bookmarkStart w:id="831" w:name="_Toc351203522"/>
      <w:bookmarkStart w:id="832" w:name="_Toc532377208"/>
      <w:r>
        <w:rPr>
          <w:rFonts w:hint="eastAsia"/>
          <w:color w:val="auto"/>
          <w:sz w:val="21"/>
          <w:szCs w:val="21"/>
          <w:highlight w:val="none"/>
        </w:rPr>
        <w:t>3</w:t>
      </w:r>
      <w:bookmarkStart w:id="833" w:name="_Toc296503050"/>
      <w:bookmarkStart w:id="834" w:name="_Toc296346551"/>
      <w:bookmarkStart w:id="835" w:name="_Toc337558750"/>
      <w:r>
        <w:rPr>
          <w:rFonts w:hint="eastAsia"/>
          <w:color w:val="auto"/>
          <w:sz w:val="21"/>
          <w:szCs w:val="21"/>
          <w:highlight w:val="none"/>
        </w:rPr>
        <w:t>.4 承包人现场查勘</w:t>
      </w:r>
      <w:bookmarkEnd w:id="831"/>
      <w:bookmarkEnd w:id="832"/>
    </w:p>
    <w:bookmarkEnd w:id="833"/>
    <w:bookmarkEnd w:id="834"/>
    <w:bookmarkEnd w:id="835"/>
    <w:p w14:paraId="0F8EE7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1A63AD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F9F239D">
      <w:pPr>
        <w:pStyle w:val="7"/>
        <w:spacing w:before="0" w:beforeAutospacing="0" w:after="0" w:afterAutospacing="0" w:line="360" w:lineRule="auto"/>
        <w:ind w:firstLine="422" w:firstLineChars="200"/>
        <w:rPr>
          <w:color w:val="auto"/>
          <w:sz w:val="21"/>
          <w:szCs w:val="21"/>
          <w:highlight w:val="none"/>
        </w:rPr>
      </w:pPr>
      <w:bookmarkStart w:id="836" w:name="_Toc351203523"/>
      <w:bookmarkStart w:id="837" w:name="_Toc532377209"/>
      <w:r>
        <w:rPr>
          <w:rFonts w:hint="eastAsia"/>
          <w:color w:val="auto"/>
          <w:sz w:val="21"/>
          <w:szCs w:val="21"/>
          <w:highlight w:val="none"/>
        </w:rPr>
        <w:t>3</w:t>
      </w:r>
      <w:bookmarkStart w:id="838" w:name="_Toc337558751"/>
      <w:bookmarkStart w:id="839" w:name="_Toc296503051"/>
      <w:bookmarkStart w:id="840" w:name="_Toc296346552"/>
      <w:r>
        <w:rPr>
          <w:rFonts w:hint="eastAsia"/>
          <w:color w:val="auto"/>
          <w:sz w:val="21"/>
          <w:szCs w:val="21"/>
          <w:highlight w:val="none"/>
        </w:rPr>
        <w:t>.5 分包</w:t>
      </w:r>
      <w:bookmarkEnd w:id="836"/>
      <w:bookmarkEnd w:id="837"/>
    </w:p>
    <w:bookmarkEnd w:id="838"/>
    <w:bookmarkEnd w:id="839"/>
    <w:bookmarkEnd w:id="840"/>
    <w:p w14:paraId="4A9517F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14:paraId="568F58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8718F6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14:paraId="1C962E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14:paraId="0CC4CC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EE1A9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14:paraId="3F8442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3BC546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14:paraId="3C1517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2F3CCFF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14:paraId="3EDB21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14:paraId="76A553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41" w:name="_Toc351203524"/>
    </w:p>
    <w:p w14:paraId="3236CE8C">
      <w:pPr>
        <w:pStyle w:val="7"/>
        <w:spacing w:before="0" w:beforeAutospacing="0" w:after="0" w:afterAutospacing="0" w:line="360" w:lineRule="auto"/>
        <w:ind w:firstLine="422" w:firstLineChars="200"/>
        <w:rPr>
          <w:color w:val="auto"/>
          <w:sz w:val="21"/>
          <w:szCs w:val="21"/>
          <w:highlight w:val="none"/>
        </w:rPr>
      </w:pPr>
      <w:bookmarkStart w:id="842" w:name="_Toc532377210"/>
      <w:r>
        <w:rPr>
          <w:rFonts w:hint="eastAsia"/>
          <w:color w:val="auto"/>
          <w:sz w:val="21"/>
          <w:szCs w:val="21"/>
          <w:highlight w:val="none"/>
        </w:rPr>
        <w:t>3.6 工程照管与成品、半成品保护</w:t>
      </w:r>
      <w:bookmarkEnd w:id="841"/>
      <w:bookmarkEnd w:id="842"/>
    </w:p>
    <w:p w14:paraId="094874E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64001D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14:paraId="65E735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6F6F90E5">
      <w:pPr>
        <w:pStyle w:val="7"/>
        <w:spacing w:before="0" w:beforeAutospacing="0" w:after="0" w:afterAutospacing="0" w:line="360" w:lineRule="auto"/>
        <w:ind w:firstLine="422" w:firstLineChars="200"/>
        <w:rPr>
          <w:color w:val="auto"/>
          <w:sz w:val="21"/>
          <w:szCs w:val="21"/>
          <w:highlight w:val="none"/>
        </w:rPr>
      </w:pPr>
      <w:bookmarkStart w:id="843" w:name="_Toc351203525"/>
      <w:bookmarkStart w:id="844" w:name="_Toc532377211"/>
      <w:r>
        <w:rPr>
          <w:rFonts w:hint="eastAsia"/>
          <w:color w:val="auto"/>
          <w:sz w:val="21"/>
          <w:szCs w:val="21"/>
          <w:highlight w:val="none"/>
        </w:rPr>
        <w:t>3</w:t>
      </w:r>
      <w:bookmarkStart w:id="845" w:name="_Toc296503052"/>
      <w:bookmarkStart w:id="846" w:name="_Toc296346553"/>
      <w:bookmarkStart w:id="847" w:name="_Toc337558752"/>
      <w:r>
        <w:rPr>
          <w:rFonts w:hint="eastAsia"/>
          <w:color w:val="auto"/>
          <w:sz w:val="21"/>
          <w:szCs w:val="21"/>
          <w:highlight w:val="none"/>
        </w:rPr>
        <w:t>.7 履约担保</w:t>
      </w:r>
      <w:bookmarkEnd w:id="843"/>
      <w:bookmarkEnd w:id="844"/>
    </w:p>
    <w:bookmarkEnd w:id="845"/>
    <w:bookmarkEnd w:id="846"/>
    <w:bookmarkEnd w:id="847"/>
    <w:p w14:paraId="70B835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E9000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6872259B">
      <w:pPr>
        <w:pStyle w:val="7"/>
        <w:spacing w:before="0" w:beforeAutospacing="0" w:after="0" w:afterAutospacing="0" w:line="360" w:lineRule="auto"/>
        <w:ind w:firstLine="422" w:firstLineChars="200"/>
        <w:rPr>
          <w:color w:val="auto"/>
          <w:sz w:val="21"/>
          <w:szCs w:val="21"/>
          <w:highlight w:val="none"/>
        </w:rPr>
      </w:pPr>
      <w:bookmarkStart w:id="848" w:name="_Toc351203526"/>
      <w:bookmarkStart w:id="849" w:name="_Toc532377212"/>
      <w:r>
        <w:rPr>
          <w:rFonts w:hint="eastAsia"/>
          <w:color w:val="auto"/>
          <w:sz w:val="21"/>
          <w:szCs w:val="21"/>
          <w:highlight w:val="none"/>
        </w:rPr>
        <w:t>3.8 联合体</w:t>
      </w:r>
      <w:bookmarkEnd w:id="848"/>
      <w:bookmarkEnd w:id="849"/>
    </w:p>
    <w:p w14:paraId="4AF2A6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14:paraId="5AAC6D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14:paraId="1AC078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14:paraId="3CCBAB13">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50" w:name="_Toc351203527"/>
      <w:bookmarkStart w:id="851" w:name="_Toc532377213"/>
      <w:bookmarkStart w:id="852" w:name="_Toc532375590"/>
      <w:r>
        <w:rPr>
          <w:rFonts w:hint="eastAsia"/>
          <w:color w:val="auto"/>
          <w:kern w:val="2"/>
          <w:sz w:val="21"/>
          <w:szCs w:val="21"/>
          <w:highlight w:val="none"/>
        </w:rPr>
        <w:t>4</w:t>
      </w:r>
      <w:bookmarkStart w:id="853" w:name="_Toc296503053"/>
      <w:bookmarkStart w:id="854" w:name="_Toc296346554"/>
      <w:bookmarkStart w:id="855" w:name="_Toc337558753"/>
      <w:r>
        <w:rPr>
          <w:rFonts w:hint="eastAsia"/>
          <w:color w:val="auto"/>
          <w:kern w:val="2"/>
          <w:sz w:val="21"/>
          <w:szCs w:val="21"/>
          <w:highlight w:val="none"/>
        </w:rPr>
        <w:t>. 监</w:t>
      </w:r>
      <w:bookmarkEnd w:id="853"/>
      <w:bookmarkEnd w:id="854"/>
      <w:r>
        <w:rPr>
          <w:rFonts w:hint="eastAsia"/>
          <w:color w:val="auto"/>
          <w:kern w:val="2"/>
          <w:sz w:val="21"/>
          <w:szCs w:val="21"/>
          <w:highlight w:val="none"/>
        </w:rPr>
        <w:t>理人</w:t>
      </w:r>
      <w:bookmarkEnd w:id="850"/>
      <w:bookmarkEnd w:id="851"/>
      <w:bookmarkEnd w:id="852"/>
    </w:p>
    <w:bookmarkEnd w:id="855"/>
    <w:p w14:paraId="219EFB62">
      <w:pPr>
        <w:pStyle w:val="7"/>
        <w:spacing w:before="0" w:beforeAutospacing="0" w:after="0" w:afterAutospacing="0" w:line="360" w:lineRule="auto"/>
        <w:ind w:firstLine="422" w:firstLineChars="200"/>
        <w:rPr>
          <w:color w:val="auto"/>
          <w:sz w:val="21"/>
          <w:szCs w:val="21"/>
          <w:highlight w:val="none"/>
        </w:rPr>
      </w:pPr>
      <w:bookmarkStart w:id="856" w:name="_Toc532377214"/>
      <w:bookmarkStart w:id="857" w:name="_Toc351203528"/>
      <w:r>
        <w:rPr>
          <w:rFonts w:hint="eastAsia"/>
          <w:color w:val="auto"/>
          <w:sz w:val="21"/>
          <w:szCs w:val="21"/>
          <w:highlight w:val="none"/>
        </w:rPr>
        <w:t>4</w:t>
      </w:r>
      <w:bookmarkStart w:id="858" w:name="_Toc337558754"/>
      <w:bookmarkStart w:id="859" w:name="_Toc296346555"/>
      <w:bookmarkStart w:id="860" w:name="_Toc296503054"/>
      <w:r>
        <w:rPr>
          <w:rFonts w:hint="eastAsia"/>
          <w:color w:val="auto"/>
          <w:sz w:val="21"/>
          <w:szCs w:val="21"/>
          <w:highlight w:val="none"/>
        </w:rPr>
        <w:t>.1监理人的一般规定</w:t>
      </w:r>
      <w:bookmarkEnd w:id="856"/>
      <w:bookmarkEnd w:id="857"/>
    </w:p>
    <w:bookmarkEnd w:id="858"/>
    <w:bookmarkEnd w:id="859"/>
    <w:bookmarkEnd w:id="860"/>
    <w:p w14:paraId="334C3E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4E7E9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14:paraId="7204BD6D">
      <w:pPr>
        <w:pStyle w:val="7"/>
        <w:spacing w:before="0" w:beforeAutospacing="0" w:after="0" w:afterAutospacing="0" w:line="360" w:lineRule="auto"/>
        <w:ind w:firstLine="422" w:firstLineChars="200"/>
        <w:rPr>
          <w:color w:val="auto"/>
          <w:sz w:val="21"/>
          <w:szCs w:val="21"/>
          <w:highlight w:val="none"/>
        </w:rPr>
      </w:pPr>
      <w:bookmarkStart w:id="861" w:name="_Toc532377215"/>
      <w:bookmarkStart w:id="862" w:name="_Toc351203529"/>
      <w:r>
        <w:rPr>
          <w:rFonts w:hint="eastAsia"/>
          <w:color w:val="auto"/>
          <w:sz w:val="21"/>
          <w:szCs w:val="21"/>
          <w:highlight w:val="none"/>
        </w:rPr>
        <w:t>4</w:t>
      </w:r>
      <w:bookmarkStart w:id="863" w:name="_Toc337558755"/>
      <w:r>
        <w:rPr>
          <w:rFonts w:hint="eastAsia"/>
          <w:color w:val="auto"/>
          <w:sz w:val="21"/>
          <w:szCs w:val="21"/>
          <w:highlight w:val="none"/>
        </w:rPr>
        <w:t>.2监理人员</w:t>
      </w:r>
      <w:bookmarkEnd w:id="861"/>
      <w:bookmarkEnd w:id="862"/>
    </w:p>
    <w:bookmarkEnd w:id="863"/>
    <w:p w14:paraId="06C16F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FB590B0">
      <w:pPr>
        <w:pStyle w:val="7"/>
        <w:spacing w:before="0" w:beforeAutospacing="0" w:after="0" w:afterAutospacing="0" w:line="360" w:lineRule="auto"/>
        <w:ind w:firstLine="422" w:firstLineChars="200"/>
        <w:rPr>
          <w:color w:val="auto"/>
          <w:sz w:val="21"/>
          <w:szCs w:val="21"/>
          <w:highlight w:val="none"/>
        </w:rPr>
      </w:pPr>
      <w:bookmarkStart w:id="864" w:name="_Toc532377216"/>
      <w:bookmarkStart w:id="865" w:name="_Toc351203530"/>
      <w:r>
        <w:rPr>
          <w:rFonts w:hint="eastAsia"/>
          <w:color w:val="auto"/>
          <w:sz w:val="21"/>
          <w:szCs w:val="21"/>
          <w:highlight w:val="none"/>
        </w:rPr>
        <w:t>4</w:t>
      </w:r>
      <w:bookmarkStart w:id="866" w:name="_Toc296346556"/>
      <w:bookmarkStart w:id="867" w:name="_Toc296503055"/>
      <w:bookmarkStart w:id="868" w:name="_Toc337558756"/>
      <w:r>
        <w:rPr>
          <w:rFonts w:hint="eastAsia"/>
          <w:color w:val="auto"/>
          <w:sz w:val="21"/>
          <w:szCs w:val="21"/>
          <w:highlight w:val="none"/>
        </w:rPr>
        <w:t>.3</w:t>
      </w:r>
      <w:bookmarkEnd w:id="866"/>
      <w:bookmarkEnd w:id="867"/>
      <w:r>
        <w:rPr>
          <w:rFonts w:hint="eastAsia"/>
          <w:color w:val="auto"/>
          <w:sz w:val="21"/>
          <w:szCs w:val="21"/>
          <w:highlight w:val="none"/>
        </w:rPr>
        <w:t>监理人的指</w:t>
      </w:r>
      <w:bookmarkEnd w:id="868"/>
      <w:r>
        <w:rPr>
          <w:rFonts w:hint="eastAsia"/>
          <w:color w:val="auto"/>
          <w:sz w:val="21"/>
          <w:szCs w:val="21"/>
          <w:highlight w:val="none"/>
        </w:rPr>
        <w:t>示</w:t>
      </w:r>
      <w:bookmarkEnd w:id="864"/>
      <w:bookmarkEnd w:id="865"/>
    </w:p>
    <w:p w14:paraId="3ED66F2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15E9E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A8882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274593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41E2466">
      <w:pPr>
        <w:pStyle w:val="7"/>
        <w:spacing w:before="0" w:beforeAutospacing="0" w:after="0" w:afterAutospacing="0" w:line="360" w:lineRule="auto"/>
        <w:ind w:firstLine="422" w:firstLineChars="200"/>
        <w:rPr>
          <w:color w:val="auto"/>
          <w:sz w:val="21"/>
          <w:szCs w:val="21"/>
          <w:highlight w:val="none"/>
        </w:rPr>
      </w:pPr>
      <w:bookmarkStart w:id="869" w:name="_Toc532377217"/>
      <w:bookmarkStart w:id="870" w:name="_Toc351203531"/>
      <w:r>
        <w:rPr>
          <w:rFonts w:hint="eastAsia"/>
          <w:color w:val="auto"/>
          <w:sz w:val="21"/>
          <w:szCs w:val="21"/>
          <w:highlight w:val="none"/>
        </w:rPr>
        <w:t>4</w:t>
      </w:r>
      <w:bookmarkStart w:id="871" w:name="_Toc337558757"/>
      <w:bookmarkStart w:id="872" w:name="_Toc296346558"/>
      <w:bookmarkStart w:id="873" w:name="_Toc296503057"/>
      <w:r>
        <w:rPr>
          <w:rFonts w:hint="eastAsia"/>
          <w:color w:val="auto"/>
          <w:sz w:val="21"/>
          <w:szCs w:val="21"/>
          <w:highlight w:val="none"/>
        </w:rPr>
        <w:t>.4 商定或确定</w:t>
      </w:r>
      <w:bookmarkEnd w:id="869"/>
      <w:bookmarkEnd w:id="870"/>
    </w:p>
    <w:bookmarkEnd w:id="871"/>
    <w:bookmarkEnd w:id="872"/>
    <w:bookmarkEnd w:id="873"/>
    <w:p w14:paraId="1F6BC1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3EFDC0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509941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74" w:name="_Toc532377218"/>
      <w:bookmarkStart w:id="875" w:name="_Toc351203532"/>
      <w:bookmarkStart w:id="876" w:name="_Toc532375591"/>
      <w:r>
        <w:rPr>
          <w:rFonts w:hint="eastAsia"/>
          <w:color w:val="auto"/>
          <w:kern w:val="2"/>
          <w:sz w:val="21"/>
          <w:szCs w:val="21"/>
          <w:highlight w:val="none"/>
        </w:rPr>
        <w:t>5</w:t>
      </w:r>
      <w:bookmarkStart w:id="877" w:name="_Toc337558758"/>
      <w:r>
        <w:rPr>
          <w:rFonts w:hint="eastAsia"/>
          <w:color w:val="auto"/>
          <w:kern w:val="2"/>
          <w:sz w:val="21"/>
          <w:szCs w:val="21"/>
          <w:highlight w:val="none"/>
        </w:rPr>
        <w:t>. 工程质量</w:t>
      </w:r>
      <w:bookmarkEnd w:id="874"/>
      <w:bookmarkEnd w:id="875"/>
      <w:bookmarkEnd w:id="876"/>
    </w:p>
    <w:bookmarkEnd w:id="877"/>
    <w:p w14:paraId="602A7062">
      <w:pPr>
        <w:pStyle w:val="7"/>
        <w:spacing w:before="0" w:beforeAutospacing="0" w:after="0" w:afterAutospacing="0" w:line="360" w:lineRule="auto"/>
        <w:ind w:firstLine="422" w:firstLineChars="200"/>
        <w:rPr>
          <w:color w:val="auto"/>
          <w:sz w:val="21"/>
          <w:szCs w:val="21"/>
          <w:highlight w:val="none"/>
        </w:rPr>
      </w:pPr>
      <w:bookmarkStart w:id="878" w:name="_Toc351203533"/>
      <w:bookmarkStart w:id="879" w:name="_Toc532377219"/>
      <w:r>
        <w:rPr>
          <w:rFonts w:hint="eastAsia"/>
          <w:color w:val="auto"/>
          <w:sz w:val="21"/>
          <w:szCs w:val="21"/>
          <w:highlight w:val="none"/>
        </w:rPr>
        <w:t>5</w:t>
      </w:r>
      <w:bookmarkStart w:id="880" w:name="_Toc337558759"/>
      <w:r>
        <w:rPr>
          <w:rFonts w:hint="eastAsia"/>
          <w:color w:val="auto"/>
          <w:sz w:val="21"/>
          <w:szCs w:val="21"/>
          <w:highlight w:val="none"/>
        </w:rPr>
        <w:t>.1质量要求</w:t>
      </w:r>
      <w:bookmarkEnd w:id="878"/>
      <w:bookmarkEnd w:id="879"/>
    </w:p>
    <w:bookmarkEnd w:id="880"/>
    <w:p w14:paraId="6D877B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7F6417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14:paraId="00FF935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0150273C">
      <w:pPr>
        <w:pStyle w:val="7"/>
        <w:spacing w:before="0" w:beforeAutospacing="0" w:after="0" w:afterAutospacing="0" w:line="360" w:lineRule="auto"/>
        <w:ind w:firstLine="422" w:firstLineChars="200"/>
        <w:rPr>
          <w:color w:val="auto"/>
          <w:sz w:val="21"/>
          <w:szCs w:val="21"/>
          <w:highlight w:val="none"/>
        </w:rPr>
      </w:pPr>
      <w:bookmarkStart w:id="881" w:name="_Toc351203534"/>
      <w:bookmarkStart w:id="882" w:name="_Toc532377220"/>
      <w:r>
        <w:rPr>
          <w:rFonts w:hint="eastAsia"/>
          <w:color w:val="auto"/>
          <w:sz w:val="21"/>
          <w:szCs w:val="21"/>
          <w:highlight w:val="none"/>
        </w:rPr>
        <w:t>5</w:t>
      </w:r>
      <w:bookmarkStart w:id="883" w:name="_Toc337558760"/>
      <w:r>
        <w:rPr>
          <w:rFonts w:hint="eastAsia"/>
          <w:color w:val="auto"/>
          <w:sz w:val="21"/>
          <w:szCs w:val="21"/>
          <w:highlight w:val="none"/>
        </w:rPr>
        <w:t>.2质量保证措施</w:t>
      </w:r>
      <w:bookmarkEnd w:id="881"/>
      <w:bookmarkEnd w:id="882"/>
    </w:p>
    <w:bookmarkEnd w:id="883"/>
    <w:p w14:paraId="05259B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14:paraId="0BCD6C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14:paraId="124F27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14:paraId="426627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8B4A6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14:paraId="0B17CA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9E0F2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14:paraId="790D80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320086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23A0076">
      <w:pPr>
        <w:pStyle w:val="7"/>
        <w:spacing w:before="0" w:beforeAutospacing="0" w:after="0" w:afterAutospacing="0" w:line="360" w:lineRule="auto"/>
        <w:ind w:firstLine="422" w:firstLineChars="200"/>
        <w:rPr>
          <w:color w:val="auto"/>
          <w:sz w:val="21"/>
          <w:szCs w:val="21"/>
          <w:highlight w:val="none"/>
        </w:rPr>
      </w:pPr>
      <w:bookmarkStart w:id="884" w:name="_Toc351203535"/>
      <w:bookmarkStart w:id="885" w:name="_Toc532377221"/>
      <w:r>
        <w:rPr>
          <w:rFonts w:hint="eastAsia"/>
          <w:color w:val="auto"/>
          <w:sz w:val="21"/>
          <w:szCs w:val="21"/>
          <w:highlight w:val="none"/>
        </w:rPr>
        <w:t>5</w:t>
      </w:r>
      <w:bookmarkStart w:id="886" w:name="_Toc337558761"/>
      <w:r>
        <w:rPr>
          <w:rFonts w:hint="eastAsia"/>
          <w:color w:val="auto"/>
          <w:sz w:val="21"/>
          <w:szCs w:val="21"/>
          <w:highlight w:val="none"/>
        </w:rPr>
        <w:t>.3 隐蔽工程检查</w:t>
      </w:r>
      <w:bookmarkEnd w:id="884"/>
      <w:bookmarkEnd w:id="885"/>
    </w:p>
    <w:bookmarkEnd w:id="886"/>
    <w:p w14:paraId="75DF950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14:paraId="517EA8C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14:paraId="576B76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14:paraId="6C278B9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2931B1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35617E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65BCDB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14:paraId="0362D8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07C9E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14:paraId="036A61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11F156F7">
      <w:pPr>
        <w:pStyle w:val="7"/>
        <w:spacing w:before="0" w:beforeAutospacing="0" w:after="0" w:afterAutospacing="0" w:line="360" w:lineRule="auto"/>
        <w:ind w:firstLine="422" w:firstLineChars="200"/>
        <w:rPr>
          <w:color w:val="auto"/>
          <w:sz w:val="21"/>
          <w:szCs w:val="21"/>
          <w:highlight w:val="none"/>
        </w:rPr>
      </w:pPr>
      <w:bookmarkStart w:id="887" w:name="_Toc532377222"/>
      <w:r>
        <w:rPr>
          <w:rFonts w:hint="eastAsia"/>
          <w:color w:val="auto"/>
          <w:sz w:val="21"/>
          <w:szCs w:val="21"/>
          <w:highlight w:val="none"/>
        </w:rPr>
        <w:t>5.4不合格工程的处理</w:t>
      </w:r>
      <w:bookmarkEnd w:id="887"/>
    </w:p>
    <w:p w14:paraId="182FA8E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0E55FB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14:paraId="28171C58">
      <w:pPr>
        <w:pStyle w:val="7"/>
        <w:spacing w:before="0" w:beforeAutospacing="0" w:after="0" w:afterAutospacing="0" w:line="360" w:lineRule="auto"/>
        <w:ind w:firstLine="422" w:firstLineChars="200"/>
        <w:rPr>
          <w:color w:val="auto"/>
          <w:sz w:val="21"/>
          <w:szCs w:val="21"/>
          <w:highlight w:val="none"/>
        </w:rPr>
      </w:pPr>
      <w:bookmarkStart w:id="888" w:name="_Toc351203537"/>
      <w:bookmarkStart w:id="889" w:name="_Toc532377223"/>
      <w:r>
        <w:rPr>
          <w:rFonts w:hint="eastAsia"/>
          <w:color w:val="auto"/>
          <w:sz w:val="21"/>
          <w:szCs w:val="21"/>
          <w:highlight w:val="none"/>
        </w:rPr>
        <w:t>5.5 质量争议检测</w:t>
      </w:r>
      <w:bookmarkEnd w:id="888"/>
      <w:bookmarkEnd w:id="889"/>
    </w:p>
    <w:p w14:paraId="496828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14:paraId="01F98A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14:paraId="6B973A5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90" w:name="_Toc351203538"/>
      <w:bookmarkStart w:id="891" w:name="_Toc532375592"/>
      <w:bookmarkStart w:id="892" w:name="_Toc532377224"/>
      <w:r>
        <w:rPr>
          <w:rFonts w:hint="eastAsia"/>
          <w:color w:val="auto"/>
          <w:kern w:val="2"/>
          <w:sz w:val="21"/>
          <w:szCs w:val="21"/>
          <w:highlight w:val="none"/>
        </w:rPr>
        <w:t>6</w:t>
      </w:r>
      <w:bookmarkStart w:id="893" w:name="_Toc337558763"/>
      <w:r>
        <w:rPr>
          <w:rFonts w:hint="eastAsia"/>
          <w:color w:val="auto"/>
          <w:kern w:val="2"/>
          <w:sz w:val="21"/>
          <w:szCs w:val="21"/>
          <w:highlight w:val="none"/>
        </w:rPr>
        <w:t>. 安全文明施工与环境保护</w:t>
      </w:r>
      <w:bookmarkEnd w:id="890"/>
      <w:bookmarkEnd w:id="891"/>
      <w:bookmarkEnd w:id="892"/>
    </w:p>
    <w:bookmarkEnd w:id="893"/>
    <w:p w14:paraId="7EC69A5A">
      <w:pPr>
        <w:pStyle w:val="7"/>
        <w:spacing w:before="0" w:beforeAutospacing="0" w:after="0" w:afterAutospacing="0" w:line="360" w:lineRule="auto"/>
        <w:ind w:firstLine="422" w:firstLineChars="200"/>
        <w:rPr>
          <w:color w:val="auto"/>
          <w:sz w:val="21"/>
          <w:szCs w:val="21"/>
          <w:highlight w:val="none"/>
        </w:rPr>
      </w:pPr>
      <w:bookmarkStart w:id="894" w:name="_Toc351203539"/>
      <w:bookmarkStart w:id="895" w:name="_Toc532377225"/>
      <w:r>
        <w:rPr>
          <w:rFonts w:hint="eastAsia"/>
          <w:color w:val="auto"/>
          <w:sz w:val="21"/>
          <w:szCs w:val="21"/>
          <w:highlight w:val="none"/>
        </w:rPr>
        <w:t>6</w:t>
      </w:r>
      <w:bookmarkStart w:id="896" w:name="_Toc337558764"/>
      <w:r>
        <w:rPr>
          <w:rFonts w:hint="eastAsia"/>
          <w:color w:val="auto"/>
          <w:sz w:val="21"/>
          <w:szCs w:val="21"/>
          <w:highlight w:val="none"/>
        </w:rPr>
        <w:t>.1安全文明施工</w:t>
      </w:r>
      <w:bookmarkEnd w:id="894"/>
      <w:bookmarkEnd w:id="895"/>
    </w:p>
    <w:bookmarkEnd w:id="896"/>
    <w:p w14:paraId="4BC420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14:paraId="2F7EE2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8AD45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4C780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14:paraId="6407BD2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14:paraId="26FFEA4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1AFEA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14:paraId="13EABC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2F855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37014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080606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34F9AF0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14:paraId="66FC90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2748B4E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14:paraId="52A4D8F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AE541A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14:paraId="36FB39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0EE26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9C42E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14:paraId="0580857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013E84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F3F60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0F596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1DC6B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14:paraId="509960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3D15A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14:paraId="2D4EAC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42444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14:paraId="5EE8EE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14:paraId="5CC259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14:paraId="2E8EB2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14:paraId="54B03BB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14:paraId="19B534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14:paraId="7FA59C0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14:paraId="7B058A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14:paraId="3831F71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14:paraId="6A0C7FDA">
      <w:pPr>
        <w:pStyle w:val="7"/>
        <w:spacing w:before="0" w:beforeAutospacing="0" w:after="0" w:afterAutospacing="0" w:line="360" w:lineRule="auto"/>
        <w:ind w:firstLine="422" w:firstLineChars="200"/>
        <w:rPr>
          <w:color w:val="auto"/>
          <w:sz w:val="21"/>
          <w:szCs w:val="21"/>
          <w:highlight w:val="none"/>
        </w:rPr>
      </w:pPr>
      <w:bookmarkStart w:id="897" w:name="_Toc351203540"/>
      <w:bookmarkStart w:id="898" w:name="_Toc532377226"/>
      <w:r>
        <w:rPr>
          <w:rFonts w:hint="eastAsia"/>
          <w:color w:val="auto"/>
          <w:sz w:val="21"/>
          <w:szCs w:val="21"/>
          <w:highlight w:val="none"/>
        </w:rPr>
        <w:t>6</w:t>
      </w:r>
      <w:bookmarkStart w:id="899" w:name="_Toc337558765"/>
      <w:r>
        <w:rPr>
          <w:rFonts w:hint="eastAsia"/>
          <w:color w:val="auto"/>
          <w:sz w:val="21"/>
          <w:szCs w:val="21"/>
          <w:highlight w:val="none"/>
        </w:rPr>
        <w:t>.2 职业健康</w:t>
      </w:r>
      <w:bookmarkEnd w:id="897"/>
      <w:bookmarkEnd w:id="898"/>
    </w:p>
    <w:bookmarkEnd w:id="899"/>
    <w:p w14:paraId="0140FE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14:paraId="14574F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7D24C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68F43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182251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14:paraId="657AA3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AFB02F7">
      <w:pPr>
        <w:pStyle w:val="7"/>
        <w:spacing w:before="0" w:beforeAutospacing="0" w:after="0" w:afterAutospacing="0" w:line="360" w:lineRule="auto"/>
        <w:ind w:firstLine="422" w:firstLineChars="200"/>
        <w:rPr>
          <w:color w:val="auto"/>
          <w:sz w:val="21"/>
          <w:szCs w:val="21"/>
          <w:highlight w:val="none"/>
        </w:rPr>
      </w:pPr>
      <w:bookmarkStart w:id="900" w:name="_Toc532377227"/>
      <w:bookmarkStart w:id="901" w:name="_Toc351203541"/>
      <w:r>
        <w:rPr>
          <w:rFonts w:hint="eastAsia"/>
          <w:color w:val="auto"/>
          <w:sz w:val="21"/>
          <w:szCs w:val="21"/>
          <w:highlight w:val="none"/>
        </w:rPr>
        <w:t>6</w:t>
      </w:r>
      <w:bookmarkStart w:id="902" w:name="_Toc337558766"/>
      <w:r>
        <w:rPr>
          <w:rFonts w:hint="eastAsia"/>
          <w:color w:val="auto"/>
          <w:sz w:val="21"/>
          <w:szCs w:val="21"/>
          <w:highlight w:val="none"/>
        </w:rPr>
        <w:t>.3 环境保护</w:t>
      </w:r>
      <w:bookmarkEnd w:id="900"/>
      <w:bookmarkEnd w:id="901"/>
    </w:p>
    <w:bookmarkEnd w:id="902"/>
    <w:p w14:paraId="58E7D0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26E639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4DB89C2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03" w:name="_Toc532375593"/>
      <w:bookmarkStart w:id="904" w:name="_Toc532377228"/>
      <w:bookmarkStart w:id="905" w:name="_Toc351203542"/>
      <w:r>
        <w:rPr>
          <w:rFonts w:hint="eastAsia"/>
          <w:color w:val="auto"/>
          <w:kern w:val="2"/>
          <w:sz w:val="21"/>
          <w:szCs w:val="21"/>
          <w:highlight w:val="none"/>
        </w:rPr>
        <w:t>7</w:t>
      </w:r>
      <w:bookmarkStart w:id="906" w:name="_Toc337558767"/>
      <w:r>
        <w:rPr>
          <w:rFonts w:hint="eastAsia"/>
          <w:color w:val="auto"/>
          <w:kern w:val="2"/>
          <w:sz w:val="21"/>
          <w:szCs w:val="21"/>
          <w:highlight w:val="none"/>
        </w:rPr>
        <w:t>. 工期和进度</w:t>
      </w:r>
      <w:bookmarkEnd w:id="903"/>
      <w:bookmarkEnd w:id="904"/>
      <w:bookmarkEnd w:id="905"/>
    </w:p>
    <w:bookmarkEnd w:id="906"/>
    <w:p w14:paraId="1EBF3276">
      <w:pPr>
        <w:pStyle w:val="7"/>
        <w:spacing w:before="0" w:beforeAutospacing="0" w:after="0" w:afterAutospacing="0" w:line="360" w:lineRule="auto"/>
        <w:ind w:firstLine="422" w:firstLineChars="200"/>
        <w:rPr>
          <w:color w:val="auto"/>
          <w:sz w:val="21"/>
          <w:szCs w:val="21"/>
          <w:highlight w:val="none"/>
        </w:rPr>
      </w:pPr>
      <w:bookmarkStart w:id="907" w:name="_Toc351203543"/>
      <w:bookmarkStart w:id="908" w:name="_Toc532377229"/>
      <w:r>
        <w:rPr>
          <w:rFonts w:hint="eastAsia"/>
          <w:color w:val="auto"/>
          <w:sz w:val="21"/>
          <w:szCs w:val="21"/>
          <w:highlight w:val="none"/>
        </w:rPr>
        <w:t>7</w:t>
      </w:r>
      <w:bookmarkStart w:id="909" w:name="_Toc337558768"/>
      <w:bookmarkStart w:id="910" w:name="_Toc296503066"/>
      <w:bookmarkStart w:id="911" w:name="_Toc296346567"/>
      <w:r>
        <w:rPr>
          <w:rFonts w:hint="eastAsia"/>
          <w:color w:val="auto"/>
          <w:sz w:val="21"/>
          <w:szCs w:val="21"/>
          <w:highlight w:val="none"/>
        </w:rPr>
        <w:t>.1施工组织设计</w:t>
      </w:r>
      <w:bookmarkEnd w:id="907"/>
      <w:bookmarkEnd w:id="908"/>
    </w:p>
    <w:bookmarkEnd w:id="909"/>
    <w:p w14:paraId="4919F8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14:paraId="350A25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14:paraId="66EA82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14:paraId="3E992CE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14:paraId="7139CD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14:paraId="36FA6C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14:paraId="0BD48A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14:paraId="7DC34A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14:paraId="538AA4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14:paraId="7AE244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14:paraId="2193278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14:paraId="50FF9D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14:paraId="4C1E3DD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32744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14:paraId="70B7E93D">
      <w:pPr>
        <w:pStyle w:val="7"/>
        <w:spacing w:before="0" w:beforeAutospacing="0" w:after="0" w:afterAutospacing="0" w:line="360" w:lineRule="auto"/>
        <w:ind w:firstLine="422" w:firstLineChars="200"/>
        <w:rPr>
          <w:color w:val="auto"/>
          <w:sz w:val="21"/>
          <w:szCs w:val="21"/>
          <w:highlight w:val="none"/>
        </w:rPr>
      </w:pPr>
      <w:bookmarkStart w:id="912" w:name="_Toc351203544"/>
      <w:bookmarkStart w:id="913" w:name="_Toc532377230"/>
      <w:r>
        <w:rPr>
          <w:rFonts w:hint="eastAsia"/>
          <w:color w:val="auto"/>
          <w:sz w:val="21"/>
          <w:szCs w:val="21"/>
          <w:highlight w:val="none"/>
        </w:rPr>
        <w:t>7</w:t>
      </w:r>
      <w:bookmarkStart w:id="914" w:name="_Toc337558769"/>
      <w:r>
        <w:rPr>
          <w:rFonts w:hint="eastAsia"/>
          <w:color w:val="auto"/>
          <w:sz w:val="21"/>
          <w:szCs w:val="21"/>
          <w:highlight w:val="none"/>
        </w:rPr>
        <w:t>.2 施工进度计划</w:t>
      </w:r>
      <w:bookmarkEnd w:id="912"/>
      <w:bookmarkEnd w:id="913"/>
    </w:p>
    <w:bookmarkEnd w:id="914"/>
    <w:p w14:paraId="158589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14:paraId="2D9530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C3472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14:paraId="38640F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2358F0C">
      <w:pPr>
        <w:pStyle w:val="7"/>
        <w:spacing w:before="0" w:beforeAutospacing="0" w:after="0" w:afterAutospacing="0" w:line="360" w:lineRule="auto"/>
        <w:ind w:firstLine="422" w:firstLineChars="200"/>
        <w:rPr>
          <w:color w:val="auto"/>
          <w:sz w:val="21"/>
          <w:szCs w:val="21"/>
          <w:highlight w:val="none"/>
        </w:rPr>
      </w:pPr>
      <w:bookmarkStart w:id="915" w:name="_Toc532377231"/>
      <w:bookmarkStart w:id="916" w:name="_Toc351203545"/>
      <w:r>
        <w:rPr>
          <w:rFonts w:hint="eastAsia"/>
          <w:color w:val="auto"/>
          <w:sz w:val="21"/>
          <w:szCs w:val="21"/>
          <w:highlight w:val="none"/>
        </w:rPr>
        <w:t>7</w:t>
      </w:r>
      <w:bookmarkStart w:id="917" w:name="_Toc337558770"/>
      <w:r>
        <w:rPr>
          <w:rFonts w:hint="eastAsia"/>
          <w:color w:val="auto"/>
          <w:sz w:val="21"/>
          <w:szCs w:val="21"/>
          <w:highlight w:val="none"/>
        </w:rPr>
        <w:t>.3 开工</w:t>
      </w:r>
      <w:bookmarkEnd w:id="915"/>
      <w:bookmarkEnd w:id="916"/>
    </w:p>
    <w:p w14:paraId="34C114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14:paraId="7D7448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9522AE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14:paraId="130011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917"/>
    <w:p w14:paraId="082548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FFFEF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023552B">
      <w:pPr>
        <w:pStyle w:val="7"/>
        <w:spacing w:before="0" w:beforeAutospacing="0" w:after="0" w:afterAutospacing="0" w:line="360" w:lineRule="auto"/>
        <w:ind w:firstLine="422" w:firstLineChars="200"/>
        <w:rPr>
          <w:color w:val="auto"/>
          <w:sz w:val="21"/>
          <w:szCs w:val="21"/>
          <w:highlight w:val="none"/>
        </w:rPr>
      </w:pPr>
      <w:bookmarkStart w:id="918" w:name="_Toc532377232"/>
      <w:bookmarkStart w:id="919" w:name="_Toc351203546"/>
      <w:r>
        <w:rPr>
          <w:rFonts w:hint="eastAsia"/>
          <w:color w:val="auto"/>
          <w:sz w:val="21"/>
          <w:szCs w:val="21"/>
          <w:highlight w:val="none"/>
        </w:rPr>
        <w:t>7.4测量放线</w:t>
      </w:r>
      <w:bookmarkEnd w:id="918"/>
      <w:bookmarkEnd w:id="919"/>
    </w:p>
    <w:p w14:paraId="5938FE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BDF518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E3787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DE895D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920" w:name="_Toc351203547"/>
    </w:p>
    <w:p w14:paraId="05578687">
      <w:pPr>
        <w:pStyle w:val="7"/>
        <w:spacing w:before="0" w:beforeAutospacing="0" w:after="0" w:afterAutospacing="0" w:line="360" w:lineRule="auto"/>
        <w:ind w:firstLine="422" w:firstLineChars="200"/>
        <w:rPr>
          <w:color w:val="auto"/>
          <w:sz w:val="21"/>
          <w:szCs w:val="21"/>
          <w:highlight w:val="none"/>
        </w:rPr>
      </w:pPr>
      <w:bookmarkStart w:id="921" w:name="_Toc532377233"/>
      <w:r>
        <w:rPr>
          <w:rFonts w:hint="eastAsia"/>
          <w:color w:val="auto"/>
          <w:sz w:val="21"/>
          <w:szCs w:val="21"/>
          <w:highlight w:val="none"/>
        </w:rPr>
        <w:t>7</w:t>
      </w:r>
      <w:bookmarkEnd w:id="910"/>
      <w:bookmarkEnd w:id="911"/>
      <w:bookmarkStart w:id="922" w:name="_Toc296503073"/>
      <w:bookmarkStart w:id="923" w:name="_Toc337558772"/>
      <w:bookmarkStart w:id="924" w:name="_Toc296346574"/>
      <w:r>
        <w:rPr>
          <w:rFonts w:hint="eastAsia"/>
          <w:color w:val="auto"/>
          <w:sz w:val="21"/>
          <w:szCs w:val="21"/>
          <w:highlight w:val="none"/>
        </w:rPr>
        <w:t>.5 工期延误</w:t>
      </w:r>
      <w:bookmarkEnd w:id="920"/>
      <w:bookmarkEnd w:id="921"/>
    </w:p>
    <w:bookmarkEnd w:id="922"/>
    <w:bookmarkEnd w:id="923"/>
    <w:bookmarkEnd w:id="924"/>
    <w:p w14:paraId="478758B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14:paraId="052CEF4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14:paraId="49A19AA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14:paraId="7CA9F7A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14:paraId="1C125E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14:paraId="08E892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14:paraId="7D6C9D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14:paraId="52978D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14:paraId="0959A5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14:paraId="225A60B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DB320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14:paraId="337CE0F1">
      <w:pPr>
        <w:autoSpaceDE w:val="0"/>
        <w:autoSpaceDN w:val="0"/>
        <w:spacing w:line="360" w:lineRule="auto"/>
        <w:ind w:firstLine="420" w:firstLineChars="200"/>
        <w:jc w:val="left"/>
        <w:rPr>
          <w:rFonts w:ascii="宋体" w:hAnsi="宋体"/>
          <w:color w:val="auto"/>
          <w:kern w:val="0"/>
          <w:szCs w:val="21"/>
          <w:highlight w:val="none"/>
        </w:rPr>
      </w:pPr>
      <w:bookmarkStart w:id="925" w:name="_Toc296346577"/>
      <w:bookmarkStart w:id="926" w:name="_Toc296503076"/>
      <w:r>
        <w:rPr>
          <w:rFonts w:hint="eastAsia" w:ascii="宋体" w:hAnsi="宋体"/>
          <w:color w:val="auto"/>
          <w:kern w:val="0"/>
          <w:szCs w:val="21"/>
          <w:highlight w:val="none"/>
        </w:rPr>
        <w:t>因</w:t>
      </w:r>
      <w:bookmarkEnd w:id="925"/>
      <w:bookmarkEnd w:id="926"/>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2FB94D1C">
      <w:pPr>
        <w:pStyle w:val="7"/>
        <w:spacing w:before="0" w:beforeAutospacing="0" w:after="0" w:afterAutospacing="0" w:line="360" w:lineRule="auto"/>
        <w:ind w:firstLine="422" w:firstLineChars="200"/>
        <w:rPr>
          <w:color w:val="auto"/>
          <w:sz w:val="21"/>
          <w:szCs w:val="21"/>
          <w:highlight w:val="none"/>
        </w:rPr>
      </w:pPr>
      <w:bookmarkStart w:id="927" w:name="_Toc532377234"/>
      <w:bookmarkStart w:id="928" w:name="_Toc351203548"/>
      <w:r>
        <w:rPr>
          <w:rFonts w:hint="eastAsia"/>
          <w:color w:val="auto"/>
          <w:sz w:val="21"/>
          <w:szCs w:val="21"/>
          <w:highlight w:val="none"/>
        </w:rPr>
        <w:t>7</w:t>
      </w:r>
      <w:bookmarkStart w:id="929" w:name="_Toc296346575"/>
      <w:bookmarkStart w:id="930" w:name="_Toc337558773"/>
      <w:bookmarkStart w:id="931" w:name="_Toc296503074"/>
      <w:bookmarkStart w:id="932" w:name="_Toc296503077"/>
      <w:bookmarkStart w:id="933" w:name="_Toc296346578"/>
      <w:r>
        <w:rPr>
          <w:rFonts w:hint="eastAsia"/>
          <w:color w:val="auto"/>
          <w:sz w:val="21"/>
          <w:szCs w:val="21"/>
          <w:highlight w:val="none"/>
        </w:rPr>
        <w:t>.6 不利物质条件</w:t>
      </w:r>
      <w:bookmarkEnd w:id="927"/>
      <w:bookmarkEnd w:id="928"/>
    </w:p>
    <w:bookmarkEnd w:id="929"/>
    <w:bookmarkEnd w:id="930"/>
    <w:bookmarkEnd w:id="931"/>
    <w:p w14:paraId="107C8C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2DF25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1497BE8">
      <w:pPr>
        <w:pStyle w:val="7"/>
        <w:spacing w:before="0" w:beforeAutospacing="0" w:after="0" w:afterAutospacing="0" w:line="360" w:lineRule="auto"/>
        <w:ind w:firstLine="422" w:firstLineChars="200"/>
        <w:rPr>
          <w:color w:val="auto"/>
          <w:sz w:val="21"/>
          <w:szCs w:val="21"/>
          <w:highlight w:val="none"/>
        </w:rPr>
      </w:pPr>
      <w:bookmarkStart w:id="934" w:name="_Toc351203549"/>
      <w:bookmarkStart w:id="935" w:name="_Toc532377235"/>
      <w:r>
        <w:rPr>
          <w:rFonts w:hint="eastAsia"/>
          <w:color w:val="auto"/>
          <w:sz w:val="21"/>
          <w:szCs w:val="21"/>
          <w:highlight w:val="none"/>
        </w:rPr>
        <w:t>7</w:t>
      </w:r>
      <w:bookmarkStart w:id="936" w:name="_Toc296346576"/>
      <w:bookmarkStart w:id="937" w:name="_Toc337558774"/>
      <w:bookmarkStart w:id="938" w:name="_Toc296503075"/>
      <w:r>
        <w:rPr>
          <w:rFonts w:hint="eastAsia"/>
          <w:color w:val="auto"/>
          <w:sz w:val="21"/>
          <w:szCs w:val="21"/>
          <w:highlight w:val="none"/>
        </w:rPr>
        <w:t>.7 异常恶劣的气候条件</w:t>
      </w:r>
      <w:bookmarkEnd w:id="934"/>
      <w:bookmarkEnd w:id="935"/>
    </w:p>
    <w:bookmarkEnd w:id="936"/>
    <w:bookmarkEnd w:id="937"/>
    <w:bookmarkEnd w:id="938"/>
    <w:p w14:paraId="760AE7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C6715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39" w:name="_Toc351203550"/>
    </w:p>
    <w:p w14:paraId="03839172">
      <w:pPr>
        <w:pStyle w:val="7"/>
        <w:spacing w:before="0" w:beforeAutospacing="0" w:after="0" w:afterAutospacing="0" w:line="360" w:lineRule="auto"/>
        <w:ind w:firstLine="422" w:firstLineChars="200"/>
        <w:rPr>
          <w:color w:val="auto"/>
          <w:sz w:val="21"/>
          <w:szCs w:val="21"/>
          <w:highlight w:val="none"/>
        </w:rPr>
      </w:pPr>
      <w:bookmarkStart w:id="940" w:name="_Toc532377236"/>
      <w:r>
        <w:rPr>
          <w:rFonts w:hint="eastAsia"/>
          <w:color w:val="auto"/>
          <w:sz w:val="21"/>
          <w:szCs w:val="21"/>
          <w:highlight w:val="none"/>
        </w:rPr>
        <w:t>7</w:t>
      </w:r>
      <w:bookmarkStart w:id="941" w:name="_Toc337558775"/>
      <w:r>
        <w:rPr>
          <w:rFonts w:hint="eastAsia"/>
          <w:color w:val="auto"/>
          <w:sz w:val="21"/>
          <w:szCs w:val="21"/>
          <w:highlight w:val="none"/>
        </w:rPr>
        <w:t>.8 暂停施工</w:t>
      </w:r>
      <w:bookmarkEnd w:id="939"/>
      <w:bookmarkEnd w:id="940"/>
    </w:p>
    <w:bookmarkEnd w:id="932"/>
    <w:bookmarkEnd w:id="933"/>
    <w:bookmarkEnd w:id="941"/>
    <w:p w14:paraId="1AA4B7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14:paraId="006E52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46F3DD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14:paraId="5D1B6F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14:paraId="240002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15217F6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14:paraId="1CDC15B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14:paraId="322227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14:paraId="5E24068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E6817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14:paraId="1C2ADF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D7235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7C7B0C0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14:paraId="4DB31E2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264CE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5268E3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14:paraId="207148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14:paraId="490A6B7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14:paraId="060E0C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14:paraId="26501C58">
      <w:pPr>
        <w:pStyle w:val="7"/>
        <w:spacing w:before="0" w:beforeAutospacing="0" w:after="0" w:afterAutospacing="0" w:line="360" w:lineRule="auto"/>
        <w:ind w:firstLine="422" w:firstLineChars="200"/>
        <w:rPr>
          <w:color w:val="auto"/>
          <w:sz w:val="21"/>
          <w:szCs w:val="21"/>
          <w:highlight w:val="none"/>
        </w:rPr>
      </w:pPr>
      <w:bookmarkStart w:id="942" w:name="_Toc532377237"/>
      <w:bookmarkStart w:id="943" w:name="_Toc351203551"/>
      <w:r>
        <w:rPr>
          <w:rFonts w:hint="eastAsia"/>
          <w:color w:val="auto"/>
          <w:sz w:val="21"/>
          <w:szCs w:val="21"/>
          <w:highlight w:val="none"/>
        </w:rPr>
        <w:t>7.9提前竣工</w:t>
      </w:r>
      <w:bookmarkEnd w:id="942"/>
      <w:bookmarkEnd w:id="943"/>
    </w:p>
    <w:p w14:paraId="679220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34997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2479E0E9">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44" w:name="_Toc351203552"/>
      <w:bookmarkStart w:id="945" w:name="_Toc532377238"/>
      <w:bookmarkStart w:id="946" w:name="_Toc532375594"/>
      <w:r>
        <w:rPr>
          <w:rFonts w:hint="eastAsia"/>
          <w:color w:val="auto"/>
          <w:kern w:val="2"/>
          <w:sz w:val="21"/>
          <w:szCs w:val="21"/>
          <w:highlight w:val="none"/>
        </w:rPr>
        <w:t>8</w:t>
      </w:r>
      <w:bookmarkStart w:id="947" w:name="_Toc296503058"/>
      <w:bookmarkStart w:id="948" w:name="_Toc296346559"/>
      <w:bookmarkStart w:id="949" w:name="_Toc337558776"/>
      <w:r>
        <w:rPr>
          <w:rFonts w:hint="eastAsia"/>
          <w:color w:val="auto"/>
          <w:kern w:val="2"/>
          <w:sz w:val="21"/>
          <w:szCs w:val="21"/>
          <w:highlight w:val="none"/>
        </w:rPr>
        <w:t>. 材料与设备</w:t>
      </w:r>
      <w:bookmarkEnd w:id="944"/>
      <w:bookmarkEnd w:id="945"/>
      <w:bookmarkEnd w:id="946"/>
    </w:p>
    <w:bookmarkEnd w:id="947"/>
    <w:bookmarkEnd w:id="948"/>
    <w:bookmarkEnd w:id="949"/>
    <w:p w14:paraId="66D18186">
      <w:pPr>
        <w:pStyle w:val="7"/>
        <w:spacing w:before="0" w:beforeAutospacing="0" w:after="0" w:afterAutospacing="0" w:line="360" w:lineRule="auto"/>
        <w:ind w:firstLine="422" w:firstLineChars="200"/>
        <w:rPr>
          <w:color w:val="auto"/>
          <w:sz w:val="21"/>
          <w:szCs w:val="21"/>
          <w:highlight w:val="none"/>
        </w:rPr>
      </w:pPr>
      <w:bookmarkStart w:id="950" w:name="_Toc532377239"/>
      <w:bookmarkStart w:id="951" w:name="_Toc351203553"/>
      <w:r>
        <w:rPr>
          <w:rFonts w:hint="eastAsia"/>
          <w:color w:val="auto"/>
          <w:sz w:val="21"/>
          <w:szCs w:val="21"/>
          <w:highlight w:val="none"/>
        </w:rPr>
        <w:t>8</w:t>
      </w:r>
      <w:bookmarkStart w:id="952" w:name="_Toc296503059"/>
      <w:bookmarkStart w:id="953" w:name="_Toc337558777"/>
      <w:bookmarkStart w:id="954" w:name="_Toc296346560"/>
      <w:bookmarkStart w:id="955" w:name="_Toc468936960"/>
      <w:r>
        <w:rPr>
          <w:rFonts w:hint="eastAsia"/>
          <w:color w:val="auto"/>
          <w:sz w:val="21"/>
          <w:szCs w:val="21"/>
          <w:highlight w:val="none"/>
        </w:rPr>
        <w:t>.1发包人供应材料与工程设备</w:t>
      </w:r>
      <w:bookmarkEnd w:id="950"/>
      <w:bookmarkEnd w:id="951"/>
    </w:p>
    <w:bookmarkEnd w:id="952"/>
    <w:bookmarkEnd w:id="953"/>
    <w:bookmarkEnd w:id="954"/>
    <w:p w14:paraId="2C8A05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2206D0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4BCB9A94">
      <w:pPr>
        <w:pStyle w:val="7"/>
        <w:spacing w:before="0" w:beforeAutospacing="0" w:after="0" w:afterAutospacing="0" w:line="360" w:lineRule="auto"/>
        <w:ind w:firstLine="422" w:firstLineChars="200"/>
        <w:rPr>
          <w:color w:val="auto"/>
          <w:sz w:val="21"/>
          <w:szCs w:val="21"/>
          <w:highlight w:val="none"/>
        </w:rPr>
      </w:pPr>
      <w:bookmarkStart w:id="956" w:name="_Toc532377240"/>
      <w:r>
        <w:rPr>
          <w:rFonts w:hint="eastAsia"/>
          <w:color w:val="auto"/>
          <w:sz w:val="21"/>
          <w:szCs w:val="21"/>
          <w:highlight w:val="none"/>
        </w:rPr>
        <w:t>8.2承包人采购材料与工程设备</w:t>
      </w:r>
      <w:bookmarkEnd w:id="956"/>
    </w:p>
    <w:p w14:paraId="13A414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D40CBD6">
      <w:pPr>
        <w:pStyle w:val="7"/>
        <w:spacing w:before="0" w:beforeAutospacing="0" w:after="0" w:afterAutospacing="0" w:line="360" w:lineRule="auto"/>
        <w:ind w:firstLine="422" w:firstLineChars="200"/>
        <w:rPr>
          <w:color w:val="auto"/>
          <w:sz w:val="21"/>
          <w:szCs w:val="21"/>
          <w:highlight w:val="none"/>
        </w:rPr>
      </w:pPr>
      <w:bookmarkStart w:id="957" w:name="_Toc351203555"/>
      <w:bookmarkStart w:id="958" w:name="_Toc532377241"/>
      <w:r>
        <w:rPr>
          <w:rFonts w:hint="eastAsia"/>
          <w:color w:val="auto"/>
          <w:sz w:val="21"/>
          <w:szCs w:val="21"/>
          <w:highlight w:val="none"/>
        </w:rPr>
        <w:t>8</w:t>
      </w:r>
      <w:bookmarkStart w:id="959" w:name="_Toc296503061"/>
      <w:bookmarkStart w:id="960" w:name="_Toc337558779"/>
      <w:bookmarkStart w:id="961" w:name="_Toc296346562"/>
      <w:r>
        <w:rPr>
          <w:rFonts w:hint="eastAsia"/>
          <w:color w:val="auto"/>
          <w:sz w:val="21"/>
          <w:szCs w:val="21"/>
          <w:highlight w:val="none"/>
        </w:rPr>
        <w:t>.3材料与工程设备的接收与拒收</w:t>
      </w:r>
      <w:bookmarkEnd w:id="957"/>
      <w:bookmarkEnd w:id="958"/>
    </w:p>
    <w:bookmarkEnd w:id="959"/>
    <w:bookmarkEnd w:id="960"/>
    <w:bookmarkEnd w:id="961"/>
    <w:p w14:paraId="2CDD2E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B8030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47219C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962"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962"/>
    <w:p w14:paraId="33FF42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94FA4B4">
      <w:pPr>
        <w:pStyle w:val="7"/>
        <w:spacing w:before="0" w:beforeAutospacing="0" w:after="0" w:afterAutospacing="0" w:line="360" w:lineRule="auto"/>
        <w:ind w:firstLine="422" w:firstLineChars="200"/>
        <w:rPr>
          <w:color w:val="auto"/>
          <w:sz w:val="21"/>
          <w:szCs w:val="21"/>
          <w:highlight w:val="none"/>
        </w:rPr>
      </w:pPr>
      <w:bookmarkStart w:id="963" w:name="_Toc351203556"/>
      <w:bookmarkStart w:id="964" w:name="_Toc532377242"/>
      <w:r>
        <w:rPr>
          <w:rFonts w:hint="eastAsia"/>
          <w:color w:val="auto"/>
          <w:sz w:val="21"/>
          <w:szCs w:val="21"/>
          <w:highlight w:val="none"/>
        </w:rPr>
        <w:t>8</w:t>
      </w:r>
      <w:bookmarkStart w:id="965" w:name="_Toc337558780"/>
      <w:bookmarkStart w:id="966" w:name="_Toc296346563"/>
      <w:bookmarkStart w:id="967" w:name="_Toc296503062"/>
      <w:r>
        <w:rPr>
          <w:rFonts w:hint="eastAsia"/>
          <w:color w:val="auto"/>
          <w:sz w:val="21"/>
          <w:szCs w:val="21"/>
          <w:highlight w:val="none"/>
        </w:rPr>
        <w:t>.4材料与工程设备的保管与使用</w:t>
      </w:r>
      <w:bookmarkEnd w:id="963"/>
      <w:bookmarkEnd w:id="964"/>
    </w:p>
    <w:bookmarkEnd w:id="965"/>
    <w:bookmarkEnd w:id="966"/>
    <w:bookmarkEnd w:id="967"/>
    <w:p w14:paraId="4833984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14:paraId="6678CA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9337F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14:paraId="33AB4E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14:paraId="200F81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D8D1F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68FAC128">
      <w:pPr>
        <w:pStyle w:val="7"/>
        <w:spacing w:before="0" w:beforeAutospacing="0" w:after="0" w:afterAutospacing="0" w:line="360" w:lineRule="auto"/>
        <w:ind w:firstLine="422" w:firstLineChars="200"/>
        <w:rPr>
          <w:color w:val="auto"/>
          <w:sz w:val="21"/>
          <w:szCs w:val="21"/>
          <w:highlight w:val="none"/>
        </w:rPr>
      </w:pPr>
      <w:bookmarkStart w:id="968" w:name="_Toc532377243"/>
      <w:bookmarkStart w:id="969" w:name="_Toc351203557"/>
      <w:r>
        <w:rPr>
          <w:rFonts w:hint="eastAsia"/>
          <w:color w:val="auto"/>
          <w:sz w:val="21"/>
          <w:szCs w:val="21"/>
          <w:highlight w:val="none"/>
        </w:rPr>
        <w:t>8.5禁止使用不合格的材料和工程设备</w:t>
      </w:r>
      <w:bookmarkEnd w:id="968"/>
      <w:bookmarkEnd w:id="969"/>
    </w:p>
    <w:p w14:paraId="2BBB33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464306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0EA52B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40D5CA8E">
      <w:pPr>
        <w:pStyle w:val="7"/>
        <w:spacing w:before="0" w:beforeAutospacing="0" w:after="0" w:afterAutospacing="0" w:line="360" w:lineRule="auto"/>
        <w:ind w:firstLine="422" w:firstLineChars="200"/>
        <w:rPr>
          <w:color w:val="auto"/>
          <w:sz w:val="21"/>
          <w:szCs w:val="21"/>
          <w:highlight w:val="none"/>
        </w:rPr>
      </w:pPr>
      <w:bookmarkStart w:id="970" w:name="_Toc351203558"/>
      <w:bookmarkStart w:id="971" w:name="_Toc532377244"/>
      <w:r>
        <w:rPr>
          <w:rFonts w:hint="eastAsia"/>
          <w:color w:val="auto"/>
          <w:sz w:val="21"/>
          <w:szCs w:val="21"/>
          <w:highlight w:val="none"/>
        </w:rPr>
        <w:t>8.6 样品</w:t>
      </w:r>
      <w:bookmarkEnd w:id="970"/>
      <w:bookmarkEnd w:id="971"/>
    </w:p>
    <w:p w14:paraId="4B1FA18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14:paraId="694A21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14:paraId="0BCC26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777830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AB927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3166C28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DC469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14:paraId="2C83BF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14:paraId="42EE88A2">
      <w:pPr>
        <w:pStyle w:val="7"/>
        <w:spacing w:before="0" w:beforeAutospacing="0" w:after="0" w:afterAutospacing="0" w:line="360" w:lineRule="auto"/>
        <w:ind w:firstLine="422" w:firstLineChars="200"/>
        <w:rPr>
          <w:color w:val="auto"/>
          <w:sz w:val="21"/>
          <w:szCs w:val="21"/>
          <w:highlight w:val="none"/>
        </w:rPr>
      </w:pPr>
      <w:bookmarkStart w:id="972" w:name="_Toc351203559"/>
      <w:bookmarkStart w:id="973" w:name="_Toc532377245"/>
      <w:r>
        <w:rPr>
          <w:rFonts w:hint="eastAsia"/>
          <w:color w:val="auto"/>
          <w:sz w:val="21"/>
          <w:szCs w:val="21"/>
          <w:highlight w:val="none"/>
        </w:rPr>
        <w:t>8.7材料与工程设备的替代</w:t>
      </w:r>
      <w:bookmarkEnd w:id="972"/>
      <w:bookmarkEnd w:id="973"/>
    </w:p>
    <w:p w14:paraId="56A49D8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14:paraId="262B303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14:paraId="0C0527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14:paraId="2F8B4A3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14:paraId="72DDD2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14:paraId="02984C8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14:paraId="07DA05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14:paraId="4423DD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14:paraId="0253E2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14:paraId="06F8AE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14:paraId="7EC4D0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14:paraId="3FA3DA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14:paraId="731907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62C9F78E">
      <w:pPr>
        <w:pStyle w:val="7"/>
        <w:spacing w:before="0" w:beforeAutospacing="0" w:after="0" w:afterAutospacing="0" w:line="360" w:lineRule="auto"/>
        <w:ind w:firstLine="422" w:firstLineChars="200"/>
        <w:rPr>
          <w:color w:val="auto"/>
          <w:sz w:val="21"/>
          <w:szCs w:val="21"/>
          <w:highlight w:val="none"/>
        </w:rPr>
      </w:pPr>
      <w:bookmarkStart w:id="974" w:name="_Toc532377246"/>
      <w:bookmarkStart w:id="975" w:name="_Toc351203560"/>
      <w:r>
        <w:rPr>
          <w:rFonts w:hint="eastAsia"/>
          <w:color w:val="auto"/>
          <w:sz w:val="21"/>
          <w:szCs w:val="21"/>
          <w:highlight w:val="none"/>
        </w:rPr>
        <w:t>8.8施工设备和临时设施</w:t>
      </w:r>
      <w:bookmarkEnd w:id="974"/>
      <w:bookmarkEnd w:id="975"/>
    </w:p>
    <w:p w14:paraId="677ADB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14:paraId="0A5A8E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DF419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14:paraId="1FE895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14:paraId="7B4956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14:paraId="47D57C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14:paraId="4E08F1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2C561BBB">
      <w:pPr>
        <w:pStyle w:val="7"/>
        <w:spacing w:before="0" w:beforeAutospacing="0" w:after="0" w:afterAutospacing="0" w:line="360" w:lineRule="auto"/>
        <w:ind w:firstLine="422" w:firstLineChars="200"/>
        <w:rPr>
          <w:color w:val="auto"/>
          <w:sz w:val="21"/>
          <w:szCs w:val="21"/>
          <w:highlight w:val="none"/>
        </w:rPr>
      </w:pPr>
      <w:bookmarkStart w:id="976" w:name="_Toc351203561"/>
      <w:bookmarkStart w:id="977" w:name="_Toc532377247"/>
      <w:r>
        <w:rPr>
          <w:rFonts w:hint="eastAsia"/>
          <w:color w:val="auto"/>
          <w:sz w:val="21"/>
          <w:szCs w:val="21"/>
          <w:highlight w:val="none"/>
        </w:rPr>
        <w:t>8</w:t>
      </w:r>
      <w:bookmarkStart w:id="978" w:name="_Toc296346564"/>
      <w:bookmarkStart w:id="979" w:name="_Toc337558781"/>
      <w:bookmarkStart w:id="980" w:name="_Toc296503063"/>
      <w:r>
        <w:rPr>
          <w:rFonts w:hint="eastAsia"/>
          <w:color w:val="auto"/>
          <w:sz w:val="21"/>
          <w:szCs w:val="21"/>
          <w:highlight w:val="none"/>
        </w:rPr>
        <w:t>.9材料与设备专用</w:t>
      </w:r>
      <w:bookmarkEnd w:id="976"/>
      <w:r>
        <w:rPr>
          <w:rFonts w:hint="eastAsia"/>
          <w:color w:val="auto"/>
          <w:sz w:val="21"/>
          <w:szCs w:val="21"/>
          <w:highlight w:val="none"/>
        </w:rPr>
        <w:t>要求</w:t>
      </w:r>
      <w:bookmarkEnd w:id="977"/>
    </w:p>
    <w:bookmarkEnd w:id="978"/>
    <w:bookmarkEnd w:id="979"/>
    <w:bookmarkEnd w:id="980"/>
    <w:p w14:paraId="63AD73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955"/>
      <w:r>
        <w:rPr>
          <w:rFonts w:hint="eastAsia" w:ascii="宋体" w:hAnsi="宋体"/>
          <w:color w:val="auto"/>
          <w:kern w:val="0"/>
          <w:szCs w:val="21"/>
          <w:highlight w:val="none"/>
        </w:rPr>
        <w:t>经发包人批准，承包人可以根据施工进度计划撤走闲置的施工设备和其他物品。</w:t>
      </w:r>
    </w:p>
    <w:p w14:paraId="76AF7C43">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81" w:name="_Toc532377248"/>
      <w:bookmarkStart w:id="982" w:name="_Toc532375595"/>
      <w:bookmarkStart w:id="983" w:name="_Toc351203562"/>
      <w:r>
        <w:rPr>
          <w:rFonts w:hint="eastAsia"/>
          <w:color w:val="auto"/>
          <w:kern w:val="2"/>
          <w:sz w:val="21"/>
          <w:szCs w:val="21"/>
          <w:highlight w:val="none"/>
        </w:rPr>
        <w:t>9</w:t>
      </w:r>
      <w:bookmarkStart w:id="984" w:name="_Toc337558782"/>
      <w:bookmarkStart w:id="985" w:name="_Toc296346584"/>
      <w:bookmarkStart w:id="986" w:name="_Toc296503083"/>
      <w:r>
        <w:rPr>
          <w:rFonts w:hint="eastAsia"/>
          <w:color w:val="auto"/>
          <w:kern w:val="2"/>
          <w:sz w:val="21"/>
          <w:szCs w:val="21"/>
          <w:highlight w:val="none"/>
        </w:rPr>
        <w:t>. 试验与检验</w:t>
      </w:r>
      <w:bookmarkEnd w:id="981"/>
      <w:bookmarkEnd w:id="982"/>
      <w:bookmarkEnd w:id="983"/>
    </w:p>
    <w:bookmarkEnd w:id="984"/>
    <w:p w14:paraId="03BBEA9C">
      <w:pPr>
        <w:pStyle w:val="7"/>
        <w:spacing w:before="0" w:beforeAutospacing="0" w:after="0" w:afterAutospacing="0" w:line="360" w:lineRule="auto"/>
        <w:ind w:firstLine="422" w:firstLineChars="200"/>
        <w:rPr>
          <w:color w:val="auto"/>
          <w:sz w:val="21"/>
          <w:szCs w:val="21"/>
          <w:highlight w:val="none"/>
        </w:rPr>
      </w:pPr>
      <w:bookmarkStart w:id="987" w:name="_Toc532377249"/>
      <w:bookmarkStart w:id="988" w:name="_Toc351203563"/>
      <w:r>
        <w:rPr>
          <w:rFonts w:hint="eastAsia"/>
          <w:color w:val="auto"/>
          <w:sz w:val="21"/>
          <w:szCs w:val="21"/>
          <w:highlight w:val="none"/>
        </w:rPr>
        <w:t>9</w:t>
      </w:r>
      <w:bookmarkStart w:id="989" w:name="_Toc337558783"/>
      <w:r>
        <w:rPr>
          <w:rFonts w:hint="eastAsia"/>
          <w:color w:val="auto"/>
          <w:sz w:val="21"/>
          <w:szCs w:val="21"/>
          <w:highlight w:val="none"/>
        </w:rPr>
        <w:t>.1试验设备与试验人员</w:t>
      </w:r>
      <w:bookmarkEnd w:id="987"/>
      <w:bookmarkEnd w:id="988"/>
    </w:p>
    <w:bookmarkEnd w:id="989"/>
    <w:p w14:paraId="5BAD56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9F56B5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14:paraId="32A763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3F3835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46899DB7">
      <w:pPr>
        <w:pStyle w:val="7"/>
        <w:spacing w:before="0" w:beforeAutospacing="0" w:after="0" w:afterAutospacing="0" w:line="360" w:lineRule="auto"/>
        <w:ind w:firstLine="422" w:firstLineChars="200"/>
        <w:rPr>
          <w:color w:val="auto"/>
          <w:sz w:val="21"/>
          <w:szCs w:val="21"/>
          <w:highlight w:val="none"/>
        </w:rPr>
      </w:pPr>
      <w:bookmarkStart w:id="990" w:name="_Toc351203564"/>
      <w:bookmarkStart w:id="991" w:name="_Toc532377250"/>
      <w:r>
        <w:rPr>
          <w:rFonts w:hint="eastAsia"/>
          <w:color w:val="auto"/>
          <w:sz w:val="21"/>
          <w:szCs w:val="21"/>
          <w:highlight w:val="none"/>
        </w:rPr>
        <w:t>9</w:t>
      </w:r>
      <w:bookmarkStart w:id="992" w:name="_Toc337558784"/>
      <w:r>
        <w:rPr>
          <w:rFonts w:hint="eastAsia"/>
          <w:color w:val="auto"/>
          <w:sz w:val="21"/>
          <w:szCs w:val="21"/>
          <w:highlight w:val="none"/>
        </w:rPr>
        <w:t>.2取样</w:t>
      </w:r>
      <w:bookmarkEnd w:id="990"/>
      <w:bookmarkEnd w:id="991"/>
    </w:p>
    <w:bookmarkEnd w:id="992"/>
    <w:p w14:paraId="4BB5FE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14:paraId="652C5E82">
      <w:pPr>
        <w:pStyle w:val="7"/>
        <w:spacing w:before="0" w:beforeAutospacing="0" w:after="0" w:afterAutospacing="0" w:line="360" w:lineRule="auto"/>
        <w:ind w:firstLine="422" w:firstLineChars="200"/>
        <w:rPr>
          <w:color w:val="auto"/>
          <w:sz w:val="21"/>
          <w:szCs w:val="21"/>
          <w:highlight w:val="none"/>
        </w:rPr>
      </w:pPr>
      <w:bookmarkStart w:id="993" w:name="_Toc532377251"/>
      <w:bookmarkStart w:id="994" w:name="_Toc351203565"/>
      <w:r>
        <w:rPr>
          <w:rFonts w:hint="eastAsia"/>
          <w:color w:val="auto"/>
          <w:sz w:val="21"/>
          <w:szCs w:val="21"/>
          <w:highlight w:val="none"/>
        </w:rPr>
        <w:t>9</w:t>
      </w:r>
      <w:bookmarkStart w:id="995" w:name="_Toc337558785"/>
      <w:r>
        <w:rPr>
          <w:rFonts w:hint="eastAsia"/>
          <w:color w:val="auto"/>
          <w:sz w:val="21"/>
          <w:szCs w:val="21"/>
          <w:highlight w:val="none"/>
        </w:rPr>
        <w:t>.3材料、工程设备和工程的试验和检验</w:t>
      </w:r>
      <w:bookmarkEnd w:id="993"/>
      <w:bookmarkEnd w:id="994"/>
    </w:p>
    <w:bookmarkEnd w:id="995"/>
    <w:p w14:paraId="5A83B68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9164A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15AA8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E7A4D84">
      <w:pPr>
        <w:pStyle w:val="7"/>
        <w:spacing w:before="0" w:beforeAutospacing="0" w:after="0" w:afterAutospacing="0" w:line="360" w:lineRule="auto"/>
        <w:ind w:firstLine="422" w:firstLineChars="200"/>
        <w:rPr>
          <w:color w:val="auto"/>
          <w:sz w:val="21"/>
          <w:szCs w:val="21"/>
          <w:highlight w:val="none"/>
        </w:rPr>
      </w:pPr>
      <w:bookmarkStart w:id="996" w:name="_Toc351203566"/>
      <w:bookmarkStart w:id="997" w:name="_Toc532377252"/>
      <w:r>
        <w:rPr>
          <w:rFonts w:hint="eastAsia"/>
          <w:color w:val="auto"/>
          <w:sz w:val="21"/>
          <w:szCs w:val="21"/>
          <w:highlight w:val="none"/>
        </w:rPr>
        <w:t>9</w:t>
      </w:r>
      <w:bookmarkStart w:id="998" w:name="_Toc337558786"/>
      <w:r>
        <w:rPr>
          <w:rFonts w:hint="eastAsia"/>
          <w:color w:val="auto"/>
          <w:sz w:val="21"/>
          <w:szCs w:val="21"/>
          <w:highlight w:val="none"/>
        </w:rPr>
        <w:t>.4现场工艺试验</w:t>
      </w:r>
      <w:bookmarkEnd w:id="996"/>
      <w:bookmarkEnd w:id="997"/>
    </w:p>
    <w:bookmarkEnd w:id="998"/>
    <w:p w14:paraId="1FD91CA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469010D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99" w:name="_Toc532377253"/>
      <w:bookmarkStart w:id="1000" w:name="_Toc532375596"/>
      <w:bookmarkStart w:id="1001" w:name="_Toc351203567"/>
      <w:r>
        <w:rPr>
          <w:rFonts w:hint="eastAsia"/>
          <w:color w:val="auto"/>
          <w:kern w:val="2"/>
          <w:sz w:val="21"/>
          <w:szCs w:val="21"/>
          <w:highlight w:val="none"/>
        </w:rPr>
        <w:t>1</w:t>
      </w:r>
      <w:bookmarkStart w:id="1002" w:name="_Toc337558787"/>
      <w:r>
        <w:rPr>
          <w:rFonts w:hint="eastAsia"/>
          <w:color w:val="auto"/>
          <w:kern w:val="2"/>
          <w:sz w:val="21"/>
          <w:szCs w:val="21"/>
          <w:highlight w:val="none"/>
        </w:rPr>
        <w:t>0. 变更</w:t>
      </w:r>
      <w:bookmarkEnd w:id="985"/>
      <w:bookmarkEnd w:id="986"/>
      <w:bookmarkEnd w:id="999"/>
      <w:bookmarkEnd w:id="1000"/>
      <w:bookmarkEnd w:id="1001"/>
    </w:p>
    <w:bookmarkEnd w:id="1002"/>
    <w:p w14:paraId="5A0D47DA">
      <w:pPr>
        <w:pStyle w:val="7"/>
        <w:spacing w:before="0" w:beforeAutospacing="0" w:after="0" w:afterAutospacing="0" w:line="360" w:lineRule="auto"/>
        <w:ind w:firstLine="422" w:firstLineChars="200"/>
        <w:rPr>
          <w:color w:val="auto"/>
          <w:sz w:val="21"/>
          <w:szCs w:val="21"/>
          <w:highlight w:val="none"/>
        </w:rPr>
      </w:pPr>
      <w:bookmarkStart w:id="1003" w:name="_Toc532377254"/>
      <w:bookmarkStart w:id="1004" w:name="_Toc351203568"/>
      <w:r>
        <w:rPr>
          <w:rFonts w:hint="eastAsia"/>
          <w:color w:val="auto"/>
          <w:sz w:val="21"/>
          <w:szCs w:val="21"/>
          <w:highlight w:val="none"/>
        </w:rPr>
        <w:t>1</w:t>
      </w:r>
      <w:bookmarkStart w:id="1005" w:name="_Toc296503084"/>
      <w:bookmarkStart w:id="1006" w:name="_Toc296346585"/>
      <w:bookmarkStart w:id="1007" w:name="_Toc337558788"/>
      <w:r>
        <w:rPr>
          <w:rFonts w:hint="eastAsia"/>
          <w:color w:val="auto"/>
          <w:sz w:val="21"/>
          <w:szCs w:val="21"/>
          <w:highlight w:val="none"/>
        </w:rPr>
        <w:t>0.1变更的范围</w:t>
      </w:r>
      <w:bookmarkEnd w:id="1003"/>
      <w:bookmarkEnd w:id="1004"/>
    </w:p>
    <w:bookmarkEnd w:id="1005"/>
    <w:bookmarkEnd w:id="1006"/>
    <w:bookmarkEnd w:id="1007"/>
    <w:p w14:paraId="372BEA5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14:paraId="197C2F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14:paraId="7B9F003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14:paraId="05A812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14:paraId="37F83B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14:paraId="0C00BB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14:paraId="5926697D">
      <w:pPr>
        <w:pStyle w:val="7"/>
        <w:spacing w:before="0" w:beforeAutospacing="0" w:after="0" w:afterAutospacing="0" w:line="360" w:lineRule="auto"/>
        <w:ind w:firstLine="422" w:firstLineChars="200"/>
        <w:rPr>
          <w:color w:val="auto"/>
          <w:sz w:val="21"/>
          <w:szCs w:val="21"/>
          <w:highlight w:val="none"/>
        </w:rPr>
      </w:pPr>
      <w:bookmarkStart w:id="1008" w:name="_Toc532377255"/>
      <w:r>
        <w:rPr>
          <w:rFonts w:hint="eastAsia"/>
          <w:color w:val="auto"/>
          <w:sz w:val="21"/>
          <w:szCs w:val="21"/>
          <w:highlight w:val="none"/>
        </w:rPr>
        <w:t>10.2变更权</w:t>
      </w:r>
      <w:bookmarkEnd w:id="1008"/>
    </w:p>
    <w:p w14:paraId="5EF318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7D3649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14:paraId="40BFC9C8">
      <w:pPr>
        <w:pStyle w:val="7"/>
        <w:spacing w:before="0" w:beforeAutospacing="0" w:after="0" w:afterAutospacing="0" w:line="360" w:lineRule="auto"/>
        <w:ind w:firstLine="422" w:firstLineChars="200"/>
        <w:rPr>
          <w:color w:val="auto"/>
          <w:sz w:val="21"/>
          <w:szCs w:val="21"/>
          <w:highlight w:val="none"/>
        </w:rPr>
      </w:pPr>
      <w:bookmarkStart w:id="1009" w:name="_Toc532377256"/>
      <w:r>
        <w:rPr>
          <w:rFonts w:hint="eastAsia"/>
          <w:color w:val="auto"/>
          <w:sz w:val="21"/>
          <w:szCs w:val="21"/>
          <w:highlight w:val="none"/>
        </w:rPr>
        <w:t>10.3变更程序</w:t>
      </w:r>
      <w:bookmarkEnd w:id="1009"/>
    </w:p>
    <w:p w14:paraId="40D65F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14:paraId="1390233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14:paraId="3589BE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14:paraId="49DA5C2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F595A7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14:paraId="7AC3995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5D9B191">
      <w:pPr>
        <w:pStyle w:val="7"/>
        <w:spacing w:before="0" w:beforeAutospacing="0" w:after="0" w:afterAutospacing="0" w:line="360" w:lineRule="auto"/>
        <w:ind w:firstLine="422" w:firstLineChars="200"/>
        <w:rPr>
          <w:color w:val="auto"/>
          <w:sz w:val="21"/>
          <w:szCs w:val="21"/>
          <w:highlight w:val="none"/>
        </w:rPr>
      </w:pPr>
      <w:bookmarkStart w:id="1010" w:name="_Toc532377257"/>
      <w:bookmarkStart w:id="1011" w:name="_Toc351203571"/>
      <w:r>
        <w:rPr>
          <w:rFonts w:hint="eastAsia"/>
          <w:color w:val="auto"/>
          <w:sz w:val="21"/>
          <w:szCs w:val="21"/>
          <w:highlight w:val="none"/>
        </w:rPr>
        <w:t>1</w:t>
      </w:r>
      <w:bookmarkStart w:id="1012" w:name="_Toc337558791"/>
      <w:bookmarkStart w:id="1013" w:name="_Toc296503087"/>
      <w:bookmarkStart w:id="1014" w:name="_Toc296346588"/>
      <w:r>
        <w:rPr>
          <w:rFonts w:hint="eastAsia"/>
          <w:color w:val="auto"/>
          <w:sz w:val="21"/>
          <w:szCs w:val="21"/>
          <w:highlight w:val="none"/>
        </w:rPr>
        <w:t>0.4变更估价</w:t>
      </w:r>
      <w:bookmarkEnd w:id="1010"/>
      <w:bookmarkEnd w:id="1011"/>
    </w:p>
    <w:bookmarkEnd w:id="1012"/>
    <w:bookmarkEnd w:id="1013"/>
    <w:bookmarkEnd w:id="1014"/>
    <w:p w14:paraId="006811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14:paraId="0F4A6B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14:paraId="68622A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14:paraId="25D1C2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14:paraId="4B8C6F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5B519C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14:paraId="5E9BED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18EC3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14:paraId="154A7CAE">
      <w:pPr>
        <w:pStyle w:val="7"/>
        <w:spacing w:before="0" w:beforeAutospacing="0" w:after="0" w:afterAutospacing="0" w:line="360" w:lineRule="auto"/>
        <w:ind w:firstLine="422" w:firstLineChars="200"/>
        <w:rPr>
          <w:color w:val="auto"/>
          <w:sz w:val="21"/>
          <w:szCs w:val="21"/>
          <w:highlight w:val="none"/>
        </w:rPr>
      </w:pPr>
      <w:bookmarkStart w:id="1015" w:name="_Toc532377258"/>
      <w:bookmarkStart w:id="1016" w:name="_Toc351203572"/>
      <w:r>
        <w:rPr>
          <w:rFonts w:hint="eastAsia"/>
          <w:color w:val="auto"/>
          <w:sz w:val="21"/>
          <w:szCs w:val="21"/>
          <w:highlight w:val="none"/>
        </w:rPr>
        <w:t>1</w:t>
      </w:r>
      <w:bookmarkStart w:id="1017" w:name="_Toc296346595"/>
      <w:bookmarkStart w:id="1018" w:name="_Toc296503094"/>
      <w:bookmarkStart w:id="1019" w:name="_Toc337558792"/>
      <w:r>
        <w:rPr>
          <w:rFonts w:hint="eastAsia"/>
          <w:color w:val="auto"/>
          <w:sz w:val="21"/>
          <w:szCs w:val="21"/>
          <w:highlight w:val="none"/>
        </w:rPr>
        <w:t>0.5承包人的合理化建议</w:t>
      </w:r>
      <w:bookmarkEnd w:id="1015"/>
      <w:bookmarkEnd w:id="1016"/>
    </w:p>
    <w:bookmarkEnd w:id="1017"/>
    <w:bookmarkEnd w:id="1018"/>
    <w:bookmarkEnd w:id="1019"/>
    <w:p w14:paraId="5B76FD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14:paraId="629E4E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88913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14:paraId="5EA2D6AE">
      <w:pPr>
        <w:pStyle w:val="7"/>
        <w:spacing w:before="0" w:beforeAutospacing="0" w:after="0" w:afterAutospacing="0" w:line="360" w:lineRule="auto"/>
        <w:ind w:firstLine="422" w:firstLineChars="200"/>
        <w:rPr>
          <w:color w:val="auto"/>
          <w:sz w:val="21"/>
          <w:szCs w:val="21"/>
          <w:highlight w:val="none"/>
        </w:rPr>
      </w:pPr>
      <w:bookmarkStart w:id="1020" w:name="_Toc351203573"/>
      <w:bookmarkStart w:id="1021" w:name="_Toc532377259"/>
      <w:r>
        <w:rPr>
          <w:rFonts w:hint="eastAsia"/>
          <w:color w:val="auto"/>
          <w:sz w:val="21"/>
          <w:szCs w:val="21"/>
          <w:highlight w:val="none"/>
        </w:rPr>
        <w:t>1</w:t>
      </w:r>
      <w:bookmarkStart w:id="1022" w:name="_Toc337558793"/>
      <w:r>
        <w:rPr>
          <w:rFonts w:hint="eastAsia"/>
          <w:color w:val="auto"/>
          <w:sz w:val="21"/>
          <w:szCs w:val="21"/>
          <w:highlight w:val="none"/>
        </w:rPr>
        <w:t>0.6变更引起的工期调整</w:t>
      </w:r>
      <w:bookmarkEnd w:id="1020"/>
      <w:bookmarkEnd w:id="1021"/>
      <w:bookmarkEnd w:id="1022"/>
    </w:p>
    <w:p w14:paraId="137924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1C184AC8">
      <w:pPr>
        <w:pStyle w:val="7"/>
        <w:spacing w:before="0" w:beforeAutospacing="0" w:after="0" w:afterAutospacing="0" w:line="360" w:lineRule="auto"/>
        <w:ind w:firstLine="422" w:firstLineChars="200"/>
        <w:rPr>
          <w:color w:val="auto"/>
          <w:sz w:val="21"/>
          <w:szCs w:val="21"/>
          <w:highlight w:val="none"/>
        </w:rPr>
      </w:pPr>
      <w:bookmarkStart w:id="1023" w:name="_Toc351203574"/>
      <w:bookmarkStart w:id="1024" w:name="_Toc532377260"/>
      <w:r>
        <w:rPr>
          <w:rFonts w:hint="eastAsia"/>
          <w:color w:val="auto"/>
          <w:sz w:val="21"/>
          <w:szCs w:val="21"/>
          <w:highlight w:val="none"/>
        </w:rPr>
        <w:t>10.7暂估价</w:t>
      </w:r>
      <w:bookmarkEnd w:id="1023"/>
      <w:bookmarkEnd w:id="1024"/>
    </w:p>
    <w:p w14:paraId="3B4CD4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14:paraId="5F78A3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14:paraId="2F7A28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w:t>
      </w:r>
    </w:p>
    <w:p w14:paraId="543353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14:paraId="129056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B260B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通过监理人报送发包人审批，发包人应当在收到承包人报送的相关文件后7天内完成审批或提出修改意见；发包人有权确定最高限价并按照法律规定参加评标；</w:t>
      </w:r>
    </w:p>
    <w:p w14:paraId="1FBA1A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候选供应商或</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候选分包人的资料报送发包人，发包人应在收到资料后3天内与承包人共同确定</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；承包人应当在签订合同后7天内，将暂估价合同副本报送发包人留存。</w:t>
      </w:r>
    </w:p>
    <w:p w14:paraId="7BF003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后，由发包人、承包人与</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共同签订暂估价合同。</w:t>
      </w:r>
    </w:p>
    <w:p w14:paraId="5CE19B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14:paraId="712B68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14:paraId="2EB439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14:paraId="077227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FC6B0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14:paraId="28FEE1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231720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14:paraId="781BFA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14:paraId="53A14A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22D9C8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D96EC1A">
      <w:pPr>
        <w:pStyle w:val="7"/>
        <w:spacing w:before="0" w:beforeAutospacing="0" w:after="0" w:afterAutospacing="0" w:line="360" w:lineRule="auto"/>
        <w:ind w:firstLine="422" w:firstLineChars="200"/>
        <w:rPr>
          <w:color w:val="auto"/>
          <w:sz w:val="21"/>
          <w:szCs w:val="21"/>
          <w:highlight w:val="none"/>
        </w:rPr>
      </w:pPr>
      <w:bookmarkStart w:id="1025" w:name="_Toc351203575"/>
      <w:bookmarkStart w:id="1026" w:name="_Toc532377261"/>
      <w:r>
        <w:rPr>
          <w:rFonts w:hint="eastAsia"/>
          <w:color w:val="auto"/>
          <w:sz w:val="21"/>
          <w:szCs w:val="21"/>
          <w:highlight w:val="none"/>
        </w:rPr>
        <w:t>1</w:t>
      </w:r>
      <w:bookmarkStart w:id="1027" w:name="_Toc337558794"/>
      <w:bookmarkStart w:id="1028" w:name="_Toc296503090"/>
      <w:bookmarkStart w:id="1029" w:name="_Toc322522561"/>
      <w:bookmarkStart w:id="1030" w:name="_Toc296346591"/>
      <w:r>
        <w:rPr>
          <w:rFonts w:hint="eastAsia"/>
          <w:color w:val="auto"/>
          <w:sz w:val="21"/>
          <w:szCs w:val="21"/>
          <w:highlight w:val="none"/>
        </w:rPr>
        <w:t>0.8暂列金额</w:t>
      </w:r>
      <w:bookmarkEnd w:id="1025"/>
      <w:bookmarkEnd w:id="1026"/>
    </w:p>
    <w:bookmarkEnd w:id="1027"/>
    <w:p w14:paraId="0B40E7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1028"/>
    <w:bookmarkEnd w:id="1029"/>
    <w:bookmarkEnd w:id="1030"/>
    <w:p w14:paraId="69360A80">
      <w:pPr>
        <w:pStyle w:val="7"/>
        <w:spacing w:before="0" w:beforeAutospacing="0" w:after="0" w:afterAutospacing="0" w:line="360" w:lineRule="auto"/>
        <w:ind w:firstLine="422" w:firstLineChars="200"/>
        <w:rPr>
          <w:color w:val="auto"/>
          <w:sz w:val="21"/>
          <w:szCs w:val="21"/>
          <w:highlight w:val="none"/>
        </w:rPr>
      </w:pPr>
      <w:bookmarkStart w:id="1031" w:name="_Toc532377262"/>
      <w:bookmarkStart w:id="1032" w:name="_Toc351203576"/>
      <w:r>
        <w:rPr>
          <w:rFonts w:hint="eastAsia"/>
          <w:color w:val="auto"/>
          <w:sz w:val="21"/>
          <w:szCs w:val="21"/>
          <w:highlight w:val="none"/>
        </w:rPr>
        <w:t>1</w:t>
      </w:r>
      <w:bookmarkStart w:id="1033" w:name="_Toc337558796"/>
      <w:bookmarkStart w:id="1034" w:name="_Toc296503091"/>
      <w:bookmarkStart w:id="1035" w:name="_Toc296346592"/>
      <w:r>
        <w:rPr>
          <w:rFonts w:hint="eastAsia"/>
          <w:color w:val="auto"/>
          <w:sz w:val="21"/>
          <w:szCs w:val="21"/>
          <w:highlight w:val="none"/>
        </w:rPr>
        <w:t>0.9计日工</w:t>
      </w:r>
      <w:bookmarkEnd w:id="1031"/>
      <w:bookmarkEnd w:id="1032"/>
      <w:bookmarkEnd w:id="1033"/>
      <w:bookmarkEnd w:id="1034"/>
      <w:bookmarkEnd w:id="1035"/>
    </w:p>
    <w:p w14:paraId="6D7429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E3CAB0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14:paraId="6CABC79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14:paraId="619DBB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14:paraId="14A0186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14:paraId="2E93EB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14:paraId="20F8D9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14:paraId="1B3D96F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14:paraId="2239258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36" w:name="_Toc532375597"/>
      <w:bookmarkStart w:id="1037" w:name="_Toc351203577"/>
      <w:bookmarkStart w:id="1038" w:name="_Toc532377263"/>
      <w:r>
        <w:rPr>
          <w:rFonts w:hint="eastAsia"/>
          <w:color w:val="auto"/>
          <w:kern w:val="2"/>
          <w:sz w:val="21"/>
          <w:szCs w:val="21"/>
          <w:highlight w:val="none"/>
        </w:rPr>
        <w:t>11. 价格调整</w:t>
      </w:r>
      <w:bookmarkEnd w:id="1036"/>
      <w:bookmarkEnd w:id="1037"/>
      <w:bookmarkEnd w:id="1038"/>
    </w:p>
    <w:p w14:paraId="11328B6B">
      <w:pPr>
        <w:pStyle w:val="7"/>
        <w:spacing w:before="0" w:beforeAutospacing="0" w:after="0" w:afterAutospacing="0" w:line="360" w:lineRule="auto"/>
        <w:ind w:firstLine="422" w:firstLineChars="200"/>
        <w:rPr>
          <w:color w:val="auto"/>
          <w:sz w:val="21"/>
          <w:szCs w:val="21"/>
          <w:highlight w:val="none"/>
        </w:rPr>
      </w:pPr>
      <w:bookmarkStart w:id="1039" w:name="_Toc351203578"/>
      <w:bookmarkStart w:id="1040" w:name="_Toc532377264"/>
      <w:bookmarkStart w:id="1041" w:name="_Toc296503092"/>
      <w:bookmarkStart w:id="1042" w:name="_Toc296346593"/>
      <w:bookmarkStart w:id="1043" w:name="_Toc337558797"/>
      <w:r>
        <w:rPr>
          <w:rFonts w:hint="eastAsia"/>
          <w:color w:val="auto"/>
          <w:sz w:val="21"/>
          <w:szCs w:val="21"/>
          <w:highlight w:val="none"/>
        </w:rPr>
        <w:t>11.1市场价格波动引起的调整</w:t>
      </w:r>
      <w:bookmarkEnd w:id="1039"/>
      <w:bookmarkEnd w:id="1040"/>
    </w:p>
    <w:bookmarkEnd w:id="1041"/>
    <w:bookmarkEnd w:id="1042"/>
    <w:bookmarkEnd w:id="1043"/>
    <w:p w14:paraId="46804A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228FD0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14:paraId="3C7A6D9F">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14:paraId="3C528FB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14:paraId="2342E54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2.75pt;width:360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14:paraId="2A961634">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14:paraId="5B151E19">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7pt;width:18.7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D5E5981">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14:paraId="78FE3DAE">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1.75pt;width:100.5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14:paraId="2444ABED">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1.75pt;width:102.0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14:paraId="6F9A55F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1.75pt;width:108.75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hint="eastAsia" w:ascii="宋体" w:hAnsi="宋体"/>
          <w:color w:val="auto"/>
          <w:kern w:val="0"/>
          <w:szCs w:val="21"/>
          <w:highlight w:val="none"/>
        </w:rPr>
        <w:t>——各可调因子的基本价格指数，指基准日期的各可调因子的价格指数。</w:t>
      </w:r>
    </w:p>
    <w:p w14:paraId="045292C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139199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14:paraId="7EB351E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14:paraId="7F95E0F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14:paraId="566FCFE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14:paraId="49A042BD">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14:paraId="3CFEBE5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6E3F96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14:paraId="1D399B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A2BC3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0CBD41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14:paraId="2A85F99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6E783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C0011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16DACE0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47DDB1C">
      <w:pPr>
        <w:spacing w:line="360" w:lineRule="auto"/>
        <w:ind w:firstLine="420" w:firstLineChars="200"/>
        <w:jc w:val="left"/>
        <w:rPr>
          <w:rFonts w:ascii="宋体" w:hAnsi="宋体"/>
          <w:color w:val="auto"/>
          <w:kern w:val="0"/>
          <w:szCs w:val="21"/>
          <w:highlight w:val="none"/>
        </w:rPr>
      </w:pPr>
      <w:bookmarkStart w:id="1044" w:name="OLE_LINK3"/>
      <w:r>
        <w:rPr>
          <w:rFonts w:hint="eastAsia" w:ascii="宋体" w:hAnsi="宋体"/>
          <w:color w:val="auto"/>
          <w:kern w:val="0"/>
          <w:szCs w:val="21"/>
          <w:highlight w:val="none"/>
        </w:rPr>
        <w:t>前述基准价格是指由发包人在</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或专用合同条款中给定的材料、工程设备的价格，该价格原则上应当按照省级或行业建设主管部门或其授权的工程造价管理机构发布的信息价编制。</w:t>
      </w:r>
    </w:p>
    <w:p w14:paraId="142F4E6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2B8676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14:paraId="1EE0C333">
      <w:pPr>
        <w:pStyle w:val="7"/>
        <w:spacing w:before="0" w:beforeAutospacing="0" w:after="0" w:afterAutospacing="0" w:line="360" w:lineRule="auto"/>
        <w:ind w:firstLine="422" w:firstLineChars="200"/>
        <w:rPr>
          <w:color w:val="auto"/>
          <w:sz w:val="21"/>
          <w:szCs w:val="21"/>
          <w:highlight w:val="none"/>
        </w:rPr>
      </w:pPr>
      <w:bookmarkStart w:id="1045" w:name="_Toc532377265"/>
      <w:bookmarkStart w:id="1046" w:name="_Toc351203579"/>
      <w:bookmarkStart w:id="1047" w:name="_Toc337558798"/>
      <w:bookmarkStart w:id="1048" w:name="_Toc296503093"/>
      <w:bookmarkStart w:id="1049" w:name="_Toc296346594"/>
      <w:r>
        <w:rPr>
          <w:rFonts w:hint="eastAsia"/>
          <w:color w:val="auto"/>
          <w:sz w:val="21"/>
          <w:szCs w:val="21"/>
          <w:highlight w:val="none"/>
        </w:rPr>
        <w:t>11.2法律变化引起的调整</w:t>
      </w:r>
      <w:bookmarkEnd w:id="1045"/>
      <w:bookmarkEnd w:id="1046"/>
    </w:p>
    <w:bookmarkEnd w:id="1047"/>
    <w:bookmarkEnd w:id="1048"/>
    <w:bookmarkEnd w:id="1049"/>
    <w:p w14:paraId="4275941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3CD03E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14:paraId="48AC156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14:paraId="6AF66E0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50" w:name="_Toc532375598"/>
      <w:bookmarkStart w:id="1051" w:name="_Toc532377266"/>
      <w:bookmarkStart w:id="1052" w:name="_Toc351203580"/>
      <w:bookmarkStart w:id="1053" w:name="_Toc337558799"/>
      <w:bookmarkStart w:id="1054" w:name="_Toc296346597"/>
      <w:bookmarkStart w:id="1055" w:name="_Toc296503096"/>
      <w:r>
        <w:rPr>
          <w:rFonts w:hint="eastAsia"/>
          <w:color w:val="auto"/>
          <w:kern w:val="2"/>
          <w:sz w:val="21"/>
          <w:szCs w:val="21"/>
          <w:highlight w:val="none"/>
        </w:rPr>
        <w:t>12. 合同价格、计量与支付</w:t>
      </w:r>
      <w:bookmarkEnd w:id="1050"/>
      <w:bookmarkEnd w:id="1051"/>
      <w:bookmarkEnd w:id="1052"/>
    </w:p>
    <w:bookmarkEnd w:id="1053"/>
    <w:p w14:paraId="0BC4E9DB">
      <w:pPr>
        <w:pStyle w:val="7"/>
        <w:spacing w:before="0" w:beforeAutospacing="0" w:after="0" w:afterAutospacing="0" w:line="360" w:lineRule="auto"/>
        <w:ind w:firstLine="422" w:firstLineChars="200"/>
        <w:rPr>
          <w:color w:val="auto"/>
          <w:sz w:val="21"/>
          <w:szCs w:val="21"/>
          <w:highlight w:val="none"/>
        </w:rPr>
      </w:pPr>
      <w:bookmarkStart w:id="1056" w:name="_Toc351203581"/>
      <w:bookmarkStart w:id="1057" w:name="_Toc532377267"/>
      <w:bookmarkStart w:id="1058" w:name="_Toc337558800"/>
      <w:r>
        <w:rPr>
          <w:rFonts w:hint="eastAsia"/>
          <w:color w:val="auto"/>
          <w:sz w:val="21"/>
          <w:szCs w:val="21"/>
          <w:highlight w:val="none"/>
        </w:rPr>
        <w:t>12.1 合同价</w:t>
      </w:r>
      <w:bookmarkEnd w:id="1054"/>
      <w:bookmarkEnd w:id="1055"/>
      <w:r>
        <w:rPr>
          <w:rFonts w:hint="eastAsia"/>
          <w:color w:val="auto"/>
          <w:sz w:val="21"/>
          <w:szCs w:val="21"/>
          <w:highlight w:val="none"/>
        </w:rPr>
        <w:t>格形式</w:t>
      </w:r>
      <w:bookmarkEnd w:id="1056"/>
      <w:bookmarkEnd w:id="1057"/>
    </w:p>
    <w:bookmarkEnd w:id="1058"/>
    <w:p w14:paraId="248CC7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14:paraId="014FF9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14:paraId="7F8B7A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40DACF3">
      <w:pPr>
        <w:pStyle w:val="7"/>
        <w:spacing w:before="0" w:beforeAutospacing="0" w:after="0" w:afterAutospacing="0" w:line="360" w:lineRule="auto"/>
        <w:ind w:firstLine="420" w:firstLineChars="200"/>
        <w:rPr>
          <w:b w:val="0"/>
          <w:color w:val="auto"/>
          <w:sz w:val="21"/>
          <w:szCs w:val="21"/>
          <w:highlight w:val="none"/>
        </w:rPr>
      </w:pPr>
      <w:bookmarkStart w:id="1059" w:name="_Toc532377268"/>
      <w:r>
        <w:rPr>
          <w:rFonts w:hint="eastAsia"/>
          <w:b w:val="0"/>
          <w:color w:val="auto"/>
          <w:sz w:val="21"/>
          <w:szCs w:val="21"/>
          <w:highlight w:val="none"/>
        </w:rPr>
        <w:t>2.总价合同</w:t>
      </w:r>
      <w:bookmarkEnd w:id="1059"/>
    </w:p>
    <w:p w14:paraId="0A0E866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21ADCB1">
      <w:pPr>
        <w:pStyle w:val="7"/>
        <w:spacing w:before="0" w:beforeAutospacing="0" w:after="0" w:afterAutospacing="0" w:line="360" w:lineRule="auto"/>
        <w:ind w:firstLine="420" w:firstLineChars="200"/>
        <w:rPr>
          <w:b w:val="0"/>
          <w:color w:val="auto"/>
          <w:sz w:val="21"/>
          <w:szCs w:val="21"/>
          <w:highlight w:val="none"/>
        </w:rPr>
      </w:pPr>
      <w:bookmarkStart w:id="1060" w:name="_Toc532377269"/>
      <w:r>
        <w:rPr>
          <w:rFonts w:hint="eastAsia"/>
          <w:b w:val="0"/>
          <w:color w:val="auto"/>
          <w:sz w:val="21"/>
          <w:szCs w:val="21"/>
          <w:highlight w:val="none"/>
        </w:rPr>
        <w:t>3.其它价格形式</w:t>
      </w:r>
      <w:bookmarkEnd w:id="1060"/>
    </w:p>
    <w:p w14:paraId="418549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14:paraId="37397659">
      <w:pPr>
        <w:pStyle w:val="7"/>
        <w:spacing w:before="0" w:beforeAutospacing="0" w:after="0" w:afterAutospacing="0" w:line="360" w:lineRule="auto"/>
        <w:ind w:firstLine="422" w:firstLineChars="200"/>
        <w:rPr>
          <w:color w:val="auto"/>
          <w:sz w:val="21"/>
          <w:szCs w:val="21"/>
          <w:highlight w:val="none"/>
        </w:rPr>
      </w:pPr>
      <w:bookmarkStart w:id="1061" w:name="_Toc296346598"/>
      <w:bookmarkStart w:id="1062" w:name="_Toc296503097"/>
      <w:bookmarkStart w:id="1063" w:name="_Toc351203582"/>
      <w:bookmarkStart w:id="1064" w:name="_Toc532377270"/>
      <w:bookmarkStart w:id="1065" w:name="_Toc337558801"/>
      <w:r>
        <w:rPr>
          <w:rFonts w:hint="eastAsia"/>
          <w:color w:val="auto"/>
          <w:sz w:val="21"/>
          <w:szCs w:val="21"/>
          <w:highlight w:val="none"/>
        </w:rPr>
        <w:t>12.2预</w:t>
      </w:r>
      <w:bookmarkEnd w:id="1061"/>
      <w:bookmarkEnd w:id="1062"/>
      <w:bookmarkStart w:id="1066" w:name="_Toc296503100"/>
      <w:bookmarkStart w:id="1067" w:name="_Toc296346601"/>
      <w:r>
        <w:rPr>
          <w:rFonts w:hint="eastAsia"/>
          <w:color w:val="auto"/>
          <w:sz w:val="21"/>
          <w:szCs w:val="21"/>
          <w:highlight w:val="none"/>
        </w:rPr>
        <w:t>付款</w:t>
      </w:r>
      <w:bookmarkEnd w:id="1063"/>
      <w:bookmarkEnd w:id="1064"/>
    </w:p>
    <w:bookmarkEnd w:id="1065"/>
    <w:bookmarkEnd w:id="1066"/>
    <w:bookmarkEnd w:id="1067"/>
    <w:p w14:paraId="6EF5A0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14:paraId="4612AA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22B0DC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1044"/>
      <w:r>
        <w:rPr>
          <w:rFonts w:hint="eastAsia" w:ascii="宋体" w:hAnsi="宋体"/>
          <w:color w:val="auto"/>
          <w:kern w:val="0"/>
          <w:szCs w:val="21"/>
          <w:highlight w:val="none"/>
        </w:rPr>
        <w:t>在颁发工程接收证书前，提前解除合同的，尚未扣完的预付款应与合同价款一并结算。</w:t>
      </w:r>
    </w:p>
    <w:p w14:paraId="63C1CC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1529D06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14:paraId="17F8FB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28522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14:paraId="115D82D8">
      <w:pPr>
        <w:pStyle w:val="7"/>
        <w:spacing w:before="0" w:beforeAutospacing="0" w:after="0" w:afterAutospacing="0" w:line="360" w:lineRule="auto"/>
        <w:ind w:firstLine="422" w:firstLineChars="200"/>
        <w:rPr>
          <w:color w:val="auto"/>
          <w:sz w:val="21"/>
          <w:szCs w:val="21"/>
          <w:highlight w:val="none"/>
        </w:rPr>
      </w:pPr>
      <w:bookmarkStart w:id="1068" w:name="_Toc351203583"/>
      <w:bookmarkStart w:id="1069" w:name="_Toc532377271"/>
      <w:bookmarkStart w:id="1070" w:name="_Toc337558802"/>
      <w:r>
        <w:rPr>
          <w:rFonts w:hint="eastAsia"/>
          <w:color w:val="auto"/>
          <w:sz w:val="21"/>
          <w:szCs w:val="21"/>
          <w:highlight w:val="none"/>
        </w:rPr>
        <w:t>12.3计量</w:t>
      </w:r>
      <w:bookmarkEnd w:id="1068"/>
      <w:bookmarkEnd w:id="1069"/>
    </w:p>
    <w:bookmarkEnd w:id="1070"/>
    <w:p w14:paraId="186E56E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14:paraId="4925BB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188007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14:paraId="0A7563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14:paraId="488BDA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14:paraId="26268AE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14:paraId="42E6F67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1625608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51036B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4FDF74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14:paraId="08CEAD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14:paraId="12ADE1E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2B00238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E9D1FA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14:paraId="3202FD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14:paraId="7543933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14:paraId="4E2B1B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14:paraId="4FECE1CD">
      <w:pPr>
        <w:pStyle w:val="7"/>
        <w:spacing w:before="0" w:beforeAutospacing="0" w:after="0" w:afterAutospacing="0" w:line="360" w:lineRule="auto"/>
        <w:ind w:firstLine="422" w:firstLineChars="200"/>
        <w:rPr>
          <w:color w:val="auto"/>
          <w:sz w:val="21"/>
          <w:szCs w:val="21"/>
          <w:highlight w:val="none"/>
        </w:rPr>
      </w:pPr>
      <w:bookmarkStart w:id="1071" w:name="_Toc296503101"/>
      <w:bookmarkStart w:id="1072" w:name="_Toc296346602"/>
      <w:bookmarkStart w:id="1073" w:name="_Toc351203584"/>
      <w:bookmarkStart w:id="1074" w:name="_Toc532377272"/>
      <w:bookmarkStart w:id="1075" w:name="_Toc337558803"/>
      <w:r>
        <w:rPr>
          <w:rFonts w:hint="eastAsia"/>
          <w:color w:val="auto"/>
          <w:sz w:val="21"/>
          <w:szCs w:val="21"/>
          <w:highlight w:val="none"/>
        </w:rPr>
        <w:t>12.4工程进度款支</w:t>
      </w:r>
      <w:bookmarkEnd w:id="1071"/>
      <w:bookmarkEnd w:id="1072"/>
      <w:r>
        <w:rPr>
          <w:rFonts w:hint="eastAsia"/>
          <w:color w:val="auto"/>
          <w:sz w:val="21"/>
          <w:szCs w:val="21"/>
          <w:highlight w:val="none"/>
        </w:rPr>
        <w:t>付</w:t>
      </w:r>
      <w:bookmarkEnd w:id="1073"/>
      <w:bookmarkEnd w:id="1074"/>
    </w:p>
    <w:bookmarkEnd w:id="1075"/>
    <w:p w14:paraId="4888B4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14:paraId="13A19AA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14:paraId="739B558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14:paraId="4503D9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14:paraId="4FE365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14:paraId="1ABE95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14:paraId="0DB92A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14:paraId="52BECF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14:paraId="31FEA61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14:paraId="11982A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14:paraId="128C33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14:paraId="5F218C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14:paraId="4DE162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14:paraId="120209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654A1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14:paraId="69C6FB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5AEC61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w:t>
      </w:r>
      <w:r>
        <w:rPr>
          <w:rFonts w:hint="eastAsia" w:ascii="宋体" w:hAnsi="宋体"/>
          <w:color w:val="auto"/>
          <w:kern w:val="0"/>
          <w:szCs w:val="21"/>
          <w:highlight w:val="none"/>
        </w:rPr>
        <w:t>〕的约定向监理人提交进度付款申请单。</w:t>
      </w:r>
    </w:p>
    <w:p w14:paraId="110061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14:paraId="0BE20A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14:paraId="4357F3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14:paraId="2C1B69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684BF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958C1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B1503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14:paraId="0294620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14:paraId="67FE88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32DA9B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14:paraId="40DC7D4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14:paraId="41F4817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14:paraId="608DDD3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14:paraId="7191C4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14:paraId="4F00E74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14:paraId="699B20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38189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258CB8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14:paraId="5C21F4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14:paraId="4B7D4B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5A32EB1">
      <w:pPr>
        <w:pStyle w:val="7"/>
        <w:spacing w:before="0" w:beforeAutospacing="0" w:after="0" w:afterAutospacing="0" w:line="360" w:lineRule="auto"/>
        <w:ind w:firstLine="422" w:firstLineChars="200"/>
        <w:rPr>
          <w:color w:val="auto"/>
          <w:sz w:val="21"/>
          <w:szCs w:val="21"/>
          <w:highlight w:val="none"/>
        </w:rPr>
      </w:pPr>
      <w:bookmarkStart w:id="1076" w:name="_Toc532377273"/>
      <w:r>
        <w:rPr>
          <w:rFonts w:hint="eastAsia"/>
          <w:color w:val="auto"/>
          <w:sz w:val="21"/>
          <w:szCs w:val="21"/>
          <w:highlight w:val="none"/>
        </w:rPr>
        <w:t>12.5支付账户</w:t>
      </w:r>
      <w:bookmarkEnd w:id="1076"/>
    </w:p>
    <w:p w14:paraId="6E8044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14:paraId="2D8FF3DF">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77" w:name="_Toc532375599"/>
      <w:bookmarkStart w:id="1078" w:name="_Toc351203586"/>
      <w:bookmarkStart w:id="1079" w:name="_Toc532377274"/>
      <w:bookmarkStart w:id="1080" w:name="_Toc296346607"/>
      <w:bookmarkStart w:id="1081" w:name="_Toc337558804"/>
      <w:bookmarkStart w:id="1082" w:name="_Toc322522574"/>
      <w:bookmarkStart w:id="1083" w:name="_Toc296503106"/>
      <w:r>
        <w:rPr>
          <w:rFonts w:hint="eastAsia"/>
          <w:color w:val="auto"/>
          <w:kern w:val="2"/>
          <w:sz w:val="21"/>
          <w:szCs w:val="21"/>
          <w:highlight w:val="none"/>
        </w:rPr>
        <w:t>13. 验收和工程试车</w:t>
      </w:r>
      <w:bookmarkEnd w:id="1077"/>
      <w:bookmarkEnd w:id="1078"/>
      <w:bookmarkEnd w:id="1079"/>
    </w:p>
    <w:bookmarkEnd w:id="1080"/>
    <w:bookmarkEnd w:id="1081"/>
    <w:bookmarkEnd w:id="1082"/>
    <w:bookmarkEnd w:id="1083"/>
    <w:p w14:paraId="7CBF3DAC">
      <w:pPr>
        <w:pStyle w:val="7"/>
        <w:spacing w:before="0" w:beforeAutospacing="0" w:after="0" w:afterAutospacing="0" w:line="360" w:lineRule="auto"/>
        <w:ind w:firstLine="422" w:firstLineChars="200"/>
        <w:rPr>
          <w:color w:val="auto"/>
          <w:sz w:val="21"/>
          <w:szCs w:val="21"/>
          <w:highlight w:val="none"/>
        </w:rPr>
      </w:pPr>
      <w:bookmarkStart w:id="1084" w:name="_Toc532377275"/>
      <w:bookmarkStart w:id="1085" w:name="_Toc351203587"/>
      <w:bookmarkStart w:id="1086" w:name="_Toc337558805"/>
      <w:bookmarkStart w:id="1087" w:name="_Toc296503110"/>
      <w:bookmarkStart w:id="1088" w:name="_Toc296346611"/>
      <w:r>
        <w:rPr>
          <w:rFonts w:hint="eastAsia"/>
          <w:color w:val="auto"/>
          <w:sz w:val="21"/>
          <w:szCs w:val="21"/>
          <w:highlight w:val="none"/>
        </w:rPr>
        <w:t>13.1分部分项工程验收</w:t>
      </w:r>
      <w:bookmarkEnd w:id="1084"/>
      <w:bookmarkEnd w:id="1085"/>
    </w:p>
    <w:bookmarkEnd w:id="1086"/>
    <w:p w14:paraId="2A6ABE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14:paraId="50F49D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5C322E3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14:paraId="09A9674C">
      <w:pPr>
        <w:pStyle w:val="7"/>
        <w:spacing w:before="0" w:beforeAutospacing="0" w:after="0" w:afterAutospacing="0" w:line="360" w:lineRule="auto"/>
        <w:ind w:firstLine="422" w:firstLineChars="200"/>
        <w:rPr>
          <w:color w:val="auto"/>
          <w:sz w:val="21"/>
          <w:szCs w:val="21"/>
          <w:highlight w:val="none"/>
        </w:rPr>
      </w:pPr>
      <w:bookmarkStart w:id="1089" w:name="_Toc351203588"/>
      <w:bookmarkStart w:id="1090" w:name="_Toc532377276"/>
      <w:bookmarkStart w:id="1091" w:name="_Toc337558806"/>
      <w:r>
        <w:rPr>
          <w:rFonts w:hint="eastAsia"/>
          <w:color w:val="auto"/>
          <w:sz w:val="21"/>
          <w:szCs w:val="21"/>
          <w:highlight w:val="none"/>
        </w:rPr>
        <w:t>13.2竣工验收</w:t>
      </w:r>
      <w:bookmarkEnd w:id="1089"/>
      <w:bookmarkEnd w:id="1090"/>
    </w:p>
    <w:bookmarkEnd w:id="1087"/>
    <w:bookmarkEnd w:id="1088"/>
    <w:bookmarkEnd w:id="1091"/>
    <w:p w14:paraId="6B78D4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14:paraId="4FC440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14:paraId="4E2236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27BA43F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14:paraId="45214F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14:paraId="3224CF8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14:paraId="1732AB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14:paraId="152916C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2A16C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41A55D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0AA6E1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C0A40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1799D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28AAA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14:paraId="40BD26C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92" w:name="#go14"/>
      <w:bookmarkEnd w:id="1092"/>
      <w:r>
        <w:rPr>
          <w:rFonts w:hint="eastAsia" w:ascii="宋体" w:hAnsi="宋体"/>
          <w:color w:val="auto"/>
          <w:kern w:val="0"/>
          <w:szCs w:val="21"/>
          <w:highlight w:val="none"/>
        </w:rPr>
        <w:t>收申请报告的日期为实际竣工日期；工程未经竣工验收，发包人擅自使用的，以转移占有工程之日为实际竣工日期。</w:t>
      </w:r>
    </w:p>
    <w:p w14:paraId="4D4ED6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14:paraId="0D3632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D9FF0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14:paraId="1D2658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14:paraId="660A1FA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17AC3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4E67BCDF">
      <w:pPr>
        <w:pStyle w:val="7"/>
        <w:spacing w:before="0" w:beforeAutospacing="0" w:after="0" w:afterAutospacing="0" w:line="360" w:lineRule="auto"/>
        <w:ind w:firstLine="422" w:firstLineChars="200"/>
        <w:rPr>
          <w:color w:val="auto"/>
          <w:sz w:val="21"/>
          <w:szCs w:val="21"/>
          <w:highlight w:val="none"/>
        </w:rPr>
      </w:pPr>
      <w:bookmarkStart w:id="1093" w:name="_Toc351203589"/>
      <w:bookmarkStart w:id="1094" w:name="_Toc532377277"/>
      <w:bookmarkStart w:id="1095" w:name="_Toc337558807"/>
      <w:bookmarkStart w:id="1096" w:name="_Toc296503111"/>
      <w:bookmarkStart w:id="1097" w:name="_Toc296346612"/>
      <w:r>
        <w:rPr>
          <w:rFonts w:hint="eastAsia"/>
          <w:color w:val="auto"/>
          <w:sz w:val="21"/>
          <w:szCs w:val="21"/>
          <w:highlight w:val="none"/>
        </w:rPr>
        <w:t>13.3工程试车</w:t>
      </w:r>
      <w:bookmarkEnd w:id="1093"/>
      <w:bookmarkEnd w:id="1094"/>
    </w:p>
    <w:bookmarkEnd w:id="1095"/>
    <w:bookmarkEnd w:id="1096"/>
    <w:bookmarkEnd w:id="1097"/>
    <w:p w14:paraId="24CC79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14:paraId="155E464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14:paraId="505609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7AEDCD8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F3982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111156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14:paraId="7304CE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46D4A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5212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14:paraId="60A682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46485B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376C336">
      <w:pPr>
        <w:pStyle w:val="7"/>
        <w:spacing w:before="0" w:beforeAutospacing="0" w:after="0" w:afterAutospacing="0" w:line="360" w:lineRule="auto"/>
        <w:ind w:firstLine="422" w:firstLineChars="200"/>
        <w:rPr>
          <w:color w:val="auto"/>
          <w:sz w:val="21"/>
          <w:szCs w:val="21"/>
          <w:highlight w:val="none"/>
        </w:rPr>
      </w:pPr>
      <w:bookmarkStart w:id="1098" w:name="_Toc532377278"/>
      <w:r>
        <w:rPr>
          <w:rFonts w:hint="eastAsia"/>
          <w:color w:val="auto"/>
          <w:sz w:val="21"/>
          <w:szCs w:val="21"/>
          <w:highlight w:val="none"/>
        </w:rPr>
        <w:t>13.4提前交付单位工程的验收</w:t>
      </w:r>
      <w:bookmarkEnd w:id="1098"/>
    </w:p>
    <w:p w14:paraId="370A9C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3D8316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9A529E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14:paraId="2063E48A">
      <w:pPr>
        <w:pStyle w:val="7"/>
        <w:spacing w:before="0" w:beforeAutospacing="0" w:after="0" w:afterAutospacing="0" w:line="360" w:lineRule="auto"/>
        <w:ind w:firstLine="422" w:firstLineChars="200"/>
        <w:rPr>
          <w:color w:val="auto"/>
          <w:sz w:val="21"/>
          <w:szCs w:val="21"/>
          <w:highlight w:val="none"/>
        </w:rPr>
      </w:pPr>
      <w:bookmarkStart w:id="1099" w:name="_Toc532377279"/>
      <w:bookmarkStart w:id="1100" w:name="_Toc351203591"/>
      <w:r>
        <w:rPr>
          <w:rFonts w:hint="eastAsia"/>
          <w:color w:val="auto"/>
          <w:sz w:val="21"/>
          <w:szCs w:val="21"/>
          <w:highlight w:val="none"/>
        </w:rPr>
        <w:t>13.5 施工期运行</w:t>
      </w:r>
      <w:bookmarkEnd w:id="1099"/>
      <w:bookmarkEnd w:id="1100"/>
    </w:p>
    <w:p w14:paraId="555F2C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C1671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14:paraId="1A22894B">
      <w:pPr>
        <w:pStyle w:val="7"/>
        <w:spacing w:before="0" w:beforeAutospacing="0" w:after="0" w:afterAutospacing="0" w:line="360" w:lineRule="auto"/>
        <w:ind w:firstLine="422" w:firstLineChars="200"/>
        <w:rPr>
          <w:color w:val="auto"/>
          <w:sz w:val="21"/>
          <w:szCs w:val="21"/>
          <w:highlight w:val="none"/>
        </w:rPr>
      </w:pPr>
      <w:bookmarkStart w:id="1101" w:name="_Toc296346613"/>
      <w:bookmarkStart w:id="1102" w:name="_Toc296503112"/>
      <w:bookmarkStart w:id="1103" w:name="_Toc351203592"/>
      <w:bookmarkStart w:id="1104" w:name="_Toc532377280"/>
      <w:bookmarkStart w:id="1105" w:name="_Toc337558809"/>
      <w:r>
        <w:rPr>
          <w:rFonts w:hint="eastAsia"/>
          <w:color w:val="auto"/>
          <w:sz w:val="21"/>
          <w:szCs w:val="21"/>
          <w:highlight w:val="none"/>
        </w:rPr>
        <w:t>13.6 竣工退</w:t>
      </w:r>
      <w:bookmarkEnd w:id="1101"/>
      <w:bookmarkEnd w:id="1102"/>
      <w:r>
        <w:rPr>
          <w:rFonts w:hint="eastAsia"/>
          <w:color w:val="auto"/>
          <w:sz w:val="21"/>
          <w:szCs w:val="21"/>
          <w:highlight w:val="none"/>
        </w:rPr>
        <w:t>场</w:t>
      </w:r>
      <w:bookmarkEnd w:id="1103"/>
      <w:bookmarkEnd w:id="1104"/>
    </w:p>
    <w:bookmarkEnd w:id="1105"/>
    <w:p w14:paraId="33C7FE7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14:paraId="05FBB94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14:paraId="359AEFE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14:paraId="213E71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14:paraId="454434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14:paraId="3859C41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14:paraId="550D8D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14:paraId="0367C2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A41123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14:paraId="0EA6A1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31E5FC3">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06" w:name="_Toc532377281"/>
      <w:bookmarkStart w:id="1107" w:name="_Toc532375600"/>
      <w:bookmarkStart w:id="1108" w:name="_Toc351203593"/>
      <w:bookmarkStart w:id="1109" w:name="_Toc337558810"/>
      <w:bookmarkStart w:id="1110" w:name="_Toc296346614"/>
      <w:bookmarkStart w:id="1111" w:name="_Toc296503113"/>
      <w:r>
        <w:rPr>
          <w:rFonts w:hint="eastAsia"/>
          <w:color w:val="auto"/>
          <w:kern w:val="2"/>
          <w:sz w:val="21"/>
          <w:szCs w:val="21"/>
          <w:highlight w:val="none"/>
        </w:rPr>
        <w:t>14. 竣工结算</w:t>
      </w:r>
      <w:bookmarkEnd w:id="1106"/>
      <w:bookmarkEnd w:id="1107"/>
      <w:bookmarkEnd w:id="1108"/>
    </w:p>
    <w:bookmarkEnd w:id="1109"/>
    <w:p w14:paraId="4C95B43C">
      <w:pPr>
        <w:pStyle w:val="7"/>
        <w:spacing w:before="0" w:beforeAutospacing="0" w:after="0" w:afterAutospacing="0" w:line="360" w:lineRule="auto"/>
        <w:ind w:firstLine="422" w:firstLineChars="200"/>
        <w:rPr>
          <w:color w:val="auto"/>
          <w:sz w:val="21"/>
          <w:szCs w:val="21"/>
          <w:highlight w:val="none"/>
        </w:rPr>
      </w:pPr>
      <w:bookmarkStart w:id="1112" w:name="_Toc532377282"/>
      <w:bookmarkStart w:id="1113" w:name="_Toc351203594"/>
      <w:bookmarkStart w:id="1114" w:name="_Toc337558811"/>
      <w:r>
        <w:rPr>
          <w:rFonts w:hint="eastAsia"/>
          <w:color w:val="auto"/>
          <w:sz w:val="21"/>
          <w:szCs w:val="21"/>
          <w:highlight w:val="none"/>
        </w:rPr>
        <w:t>14.1 竣工结算申请</w:t>
      </w:r>
      <w:bookmarkEnd w:id="1112"/>
      <w:bookmarkEnd w:id="1113"/>
    </w:p>
    <w:bookmarkEnd w:id="1114"/>
    <w:p w14:paraId="64BDE3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3905F3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14:paraId="15E57D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14:paraId="5B13DE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14:paraId="448B636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14:paraId="77FAF2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14:paraId="5C42754E">
      <w:pPr>
        <w:pStyle w:val="7"/>
        <w:spacing w:before="0" w:beforeAutospacing="0" w:after="0" w:afterAutospacing="0" w:line="360" w:lineRule="auto"/>
        <w:ind w:firstLine="422" w:firstLineChars="200"/>
        <w:rPr>
          <w:color w:val="auto"/>
          <w:sz w:val="21"/>
          <w:szCs w:val="21"/>
          <w:highlight w:val="none"/>
        </w:rPr>
      </w:pPr>
      <w:bookmarkStart w:id="1115" w:name="_Toc532377283"/>
      <w:bookmarkStart w:id="1116" w:name="_Toc351203595"/>
      <w:bookmarkStart w:id="1117" w:name="_Toc337558812"/>
      <w:r>
        <w:rPr>
          <w:rFonts w:hint="eastAsia"/>
          <w:color w:val="auto"/>
          <w:sz w:val="21"/>
          <w:szCs w:val="21"/>
          <w:highlight w:val="none"/>
        </w:rPr>
        <w:t>14.2 竣工结算审核</w:t>
      </w:r>
      <w:bookmarkEnd w:id="1115"/>
      <w:bookmarkEnd w:id="1116"/>
    </w:p>
    <w:bookmarkEnd w:id="1117"/>
    <w:p w14:paraId="4054A1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ECC53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5C48F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97AA4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BA98E35">
      <w:pPr>
        <w:pStyle w:val="7"/>
        <w:spacing w:before="0" w:beforeAutospacing="0" w:after="0" w:afterAutospacing="0" w:line="360" w:lineRule="auto"/>
        <w:ind w:firstLine="422" w:firstLineChars="200"/>
        <w:rPr>
          <w:color w:val="auto"/>
          <w:sz w:val="21"/>
          <w:szCs w:val="21"/>
          <w:highlight w:val="none"/>
        </w:rPr>
      </w:pPr>
      <w:bookmarkStart w:id="1118" w:name="_Toc351203596"/>
      <w:bookmarkStart w:id="1119" w:name="_Toc532377284"/>
      <w:bookmarkStart w:id="1120" w:name="_Toc337558813"/>
      <w:r>
        <w:rPr>
          <w:rFonts w:hint="eastAsia"/>
          <w:color w:val="auto"/>
          <w:sz w:val="21"/>
          <w:szCs w:val="21"/>
          <w:highlight w:val="none"/>
        </w:rPr>
        <w:t>14.3 甩项竣工协议</w:t>
      </w:r>
      <w:bookmarkEnd w:id="1118"/>
      <w:bookmarkEnd w:id="1119"/>
    </w:p>
    <w:bookmarkEnd w:id="1120"/>
    <w:p w14:paraId="2FBE9AE7">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2663850">
      <w:pPr>
        <w:pStyle w:val="7"/>
        <w:spacing w:before="0" w:beforeAutospacing="0" w:after="0" w:afterAutospacing="0" w:line="360" w:lineRule="auto"/>
        <w:ind w:firstLine="422" w:firstLineChars="200"/>
        <w:rPr>
          <w:color w:val="auto"/>
          <w:sz w:val="21"/>
          <w:szCs w:val="21"/>
          <w:highlight w:val="none"/>
        </w:rPr>
      </w:pPr>
      <w:bookmarkStart w:id="1121" w:name="_Toc351203597"/>
      <w:bookmarkStart w:id="1122" w:name="_Toc532377285"/>
      <w:bookmarkStart w:id="1123" w:name="_Toc337558814"/>
      <w:r>
        <w:rPr>
          <w:rFonts w:hint="eastAsia"/>
          <w:color w:val="auto"/>
          <w:sz w:val="21"/>
          <w:szCs w:val="21"/>
          <w:highlight w:val="none"/>
        </w:rPr>
        <w:t>14.4 最终结清</w:t>
      </w:r>
      <w:bookmarkEnd w:id="1121"/>
      <w:bookmarkEnd w:id="1122"/>
    </w:p>
    <w:bookmarkEnd w:id="1123"/>
    <w:p w14:paraId="5DD3BC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14:paraId="71329B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31BDBF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14:paraId="784CBA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14:paraId="22F0BF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14:paraId="23145E6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0BA8F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61FCD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14:paraId="54067E88">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24" w:name="_Toc532377286"/>
      <w:bookmarkStart w:id="1125" w:name="_Toc532375601"/>
      <w:bookmarkStart w:id="1126" w:name="_Toc351203598"/>
      <w:bookmarkStart w:id="1127" w:name="_Toc337558815"/>
      <w:r>
        <w:rPr>
          <w:rFonts w:hint="eastAsia"/>
          <w:color w:val="auto"/>
          <w:kern w:val="2"/>
          <w:sz w:val="21"/>
          <w:szCs w:val="21"/>
          <w:highlight w:val="none"/>
        </w:rPr>
        <w:t>15. 缺陷责任与保修</w:t>
      </w:r>
      <w:bookmarkEnd w:id="1124"/>
      <w:bookmarkEnd w:id="1125"/>
      <w:bookmarkEnd w:id="1126"/>
    </w:p>
    <w:bookmarkEnd w:id="1110"/>
    <w:bookmarkEnd w:id="1111"/>
    <w:bookmarkEnd w:id="1127"/>
    <w:p w14:paraId="482D47B9">
      <w:pPr>
        <w:pStyle w:val="7"/>
        <w:spacing w:before="0" w:beforeAutospacing="0" w:after="0" w:afterAutospacing="0" w:line="360" w:lineRule="auto"/>
        <w:ind w:firstLine="422" w:firstLineChars="200"/>
        <w:rPr>
          <w:color w:val="auto"/>
          <w:sz w:val="21"/>
          <w:szCs w:val="21"/>
          <w:highlight w:val="none"/>
        </w:rPr>
      </w:pPr>
      <w:bookmarkStart w:id="1128" w:name="_Toc532377287"/>
      <w:bookmarkStart w:id="1129" w:name="_Toc351203599"/>
      <w:bookmarkStart w:id="1130" w:name="_Toc337558816"/>
      <w:bookmarkStart w:id="1131" w:name="_Toc296346615"/>
      <w:bookmarkStart w:id="1132" w:name="_Toc296503114"/>
      <w:r>
        <w:rPr>
          <w:rFonts w:hint="eastAsia"/>
          <w:color w:val="auto"/>
          <w:sz w:val="21"/>
          <w:szCs w:val="21"/>
          <w:highlight w:val="none"/>
        </w:rPr>
        <w:t>15.1 工程保修的原则</w:t>
      </w:r>
      <w:bookmarkEnd w:id="1128"/>
      <w:bookmarkEnd w:id="1129"/>
    </w:p>
    <w:bookmarkEnd w:id="1130"/>
    <w:p w14:paraId="48C018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77FC69D1">
      <w:pPr>
        <w:pStyle w:val="7"/>
        <w:spacing w:before="0" w:beforeAutospacing="0" w:after="0" w:afterAutospacing="0" w:line="360" w:lineRule="auto"/>
        <w:ind w:firstLine="422" w:firstLineChars="200"/>
        <w:rPr>
          <w:color w:val="auto"/>
          <w:sz w:val="21"/>
          <w:szCs w:val="21"/>
          <w:highlight w:val="none"/>
        </w:rPr>
      </w:pPr>
      <w:bookmarkStart w:id="1133" w:name="_Toc351203600"/>
      <w:bookmarkStart w:id="1134" w:name="_Toc532377288"/>
      <w:bookmarkStart w:id="1135" w:name="_Toc337558817"/>
      <w:r>
        <w:rPr>
          <w:rFonts w:hint="eastAsia"/>
          <w:color w:val="auto"/>
          <w:sz w:val="21"/>
          <w:szCs w:val="21"/>
          <w:highlight w:val="none"/>
        </w:rPr>
        <w:t>15.2 缺陷责任期</w:t>
      </w:r>
      <w:bookmarkEnd w:id="1131"/>
      <w:bookmarkEnd w:id="1132"/>
      <w:bookmarkEnd w:id="1133"/>
      <w:bookmarkEnd w:id="1134"/>
    </w:p>
    <w:bookmarkEnd w:id="1135"/>
    <w:p w14:paraId="486240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14:paraId="619B59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A2CE1E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9FCF7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14:paraId="1DAB06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19E145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41688C8">
      <w:pPr>
        <w:pStyle w:val="7"/>
        <w:spacing w:before="0" w:beforeAutospacing="0" w:after="0" w:afterAutospacing="0" w:line="360" w:lineRule="auto"/>
        <w:ind w:firstLine="422" w:firstLineChars="200"/>
        <w:rPr>
          <w:color w:val="auto"/>
          <w:sz w:val="21"/>
          <w:szCs w:val="21"/>
          <w:highlight w:val="none"/>
        </w:rPr>
      </w:pPr>
      <w:bookmarkStart w:id="1136" w:name="_Toc351203601"/>
      <w:bookmarkStart w:id="1137" w:name="_Toc532377289"/>
      <w:bookmarkStart w:id="1138" w:name="_Toc337558818"/>
      <w:bookmarkStart w:id="1139" w:name="_Toc296346616"/>
      <w:bookmarkStart w:id="1140" w:name="_Toc296503115"/>
      <w:r>
        <w:rPr>
          <w:rFonts w:hint="eastAsia"/>
          <w:color w:val="auto"/>
          <w:sz w:val="21"/>
          <w:szCs w:val="21"/>
          <w:highlight w:val="none"/>
        </w:rPr>
        <w:t>15.3 质量保证金</w:t>
      </w:r>
      <w:bookmarkEnd w:id="1136"/>
      <w:bookmarkEnd w:id="1137"/>
    </w:p>
    <w:bookmarkEnd w:id="1138"/>
    <w:p w14:paraId="20BF0E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14:paraId="43C53FC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14:paraId="188E12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14:paraId="032285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14:paraId="1F4A455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14:paraId="77CC655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14:paraId="310554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14:paraId="015411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14:paraId="0FA619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14:paraId="0A2B243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14:paraId="47B829F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14:paraId="08D287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141" w:name="#go6"/>
      <w:bookmarkEnd w:id="1141"/>
      <w:r>
        <w:rPr>
          <w:rFonts w:hint="eastAsia" w:ascii="宋体" w:hAnsi="宋体"/>
          <w:color w:val="auto"/>
          <w:kern w:val="0"/>
          <w:szCs w:val="21"/>
          <w:highlight w:val="none"/>
        </w:rPr>
        <w:t>程竣工结算时一次性扣留质量保证金；</w:t>
      </w:r>
    </w:p>
    <w:p w14:paraId="581BE1D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14:paraId="388E76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14:paraId="428E52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142" w:name="#go4"/>
      <w:bookmarkEnd w:id="1142"/>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607C83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14:paraId="2112E1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14:paraId="788208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14:paraId="18FA63D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4BB9D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14:paraId="085F45C3">
      <w:pPr>
        <w:pStyle w:val="7"/>
        <w:spacing w:before="0" w:beforeAutospacing="0" w:after="0" w:afterAutospacing="0" w:line="360" w:lineRule="auto"/>
        <w:ind w:firstLine="422" w:firstLineChars="200"/>
        <w:rPr>
          <w:color w:val="auto"/>
          <w:sz w:val="21"/>
          <w:szCs w:val="21"/>
          <w:highlight w:val="none"/>
        </w:rPr>
      </w:pPr>
      <w:bookmarkStart w:id="1143" w:name="_Toc351203602"/>
      <w:bookmarkStart w:id="1144" w:name="_Toc532377290"/>
      <w:bookmarkStart w:id="1145" w:name="_Toc337558819"/>
      <w:r>
        <w:rPr>
          <w:rFonts w:hint="eastAsia"/>
          <w:color w:val="auto"/>
          <w:sz w:val="21"/>
          <w:szCs w:val="21"/>
          <w:highlight w:val="none"/>
        </w:rPr>
        <w:t>15.4 保修</w:t>
      </w:r>
      <w:bookmarkEnd w:id="1143"/>
      <w:bookmarkEnd w:id="1144"/>
    </w:p>
    <w:bookmarkEnd w:id="1139"/>
    <w:bookmarkEnd w:id="1140"/>
    <w:bookmarkEnd w:id="1145"/>
    <w:p w14:paraId="6A627C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14:paraId="6176F9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EBCBD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14:paraId="7B4DD0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14:paraId="31BF2D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14:paraId="51EDCF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14:paraId="732227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14:paraId="2F9D6E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4D7041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14:paraId="411B1C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89779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14:paraId="24F955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9C743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14:paraId="6BDD58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3E0B748">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46" w:name="_Toc532375602"/>
      <w:bookmarkStart w:id="1147" w:name="_Toc532377291"/>
      <w:bookmarkStart w:id="1148" w:name="_Toc351203603"/>
      <w:bookmarkStart w:id="1149" w:name="_Toc337558820"/>
      <w:r>
        <w:rPr>
          <w:rFonts w:hint="eastAsia"/>
          <w:color w:val="auto"/>
          <w:kern w:val="2"/>
          <w:sz w:val="21"/>
          <w:szCs w:val="21"/>
          <w:highlight w:val="none"/>
        </w:rPr>
        <w:t>16. 违约</w:t>
      </w:r>
      <w:bookmarkEnd w:id="1146"/>
      <w:bookmarkEnd w:id="1147"/>
      <w:bookmarkEnd w:id="1148"/>
    </w:p>
    <w:bookmarkEnd w:id="1149"/>
    <w:p w14:paraId="7FA37B92">
      <w:pPr>
        <w:pStyle w:val="7"/>
        <w:spacing w:before="0" w:beforeAutospacing="0" w:after="0" w:afterAutospacing="0" w:line="360" w:lineRule="auto"/>
        <w:ind w:firstLine="422" w:firstLineChars="200"/>
        <w:rPr>
          <w:color w:val="auto"/>
          <w:sz w:val="21"/>
          <w:szCs w:val="21"/>
          <w:highlight w:val="none"/>
        </w:rPr>
      </w:pPr>
      <w:bookmarkStart w:id="1150" w:name="_Toc296346630"/>
      <w:bookmarkStart w:id="1151" w:name="_Toc296503129"/>
      <w:bookmarkStart w:id="1152" w:name="_Toc351203604"/>
      <w:bookmarkStart w:id="1153" w:name="_Toc532377292"/>
      <w:bookmarkStart w:id="1154" w:name="_Toc337558821"/>
      <w:r>
        <w:rPr>
          <w:rFonts w:hint="eastAsia"/>
          <w:color w:val="auto"/>
          <w:sz w:val="21"/>
          <w:szCs w:val="21"/>
          <w:highlight w:val="none"/>
        </w:rPr>
        <w:t>16.1 发</w:t>
      </w:r>
      <w:bookmarkEnd w:id="1150"/>
      <w:bookmarkEnd w:id="1151"/>
      <w:r>
        <w:rPr>
          <w:rFonts w:hint="eastAsia"/>
          <w:color w:val="auto"/>
          <w:sz w:val="21"/>
          <w:szCs w:val="21"/>
          <w:highlight w:val="none"/>
        </w:rPr>
        <w:t>包人违约</w:t>
      </w:r>
      <w:bookmarkEnd w:id="1152"/>
      <w:bookmarkEnd w:id="1153"/>
    </w:p>
    <w:bookmarkEnd w:id="1154"/>
    <w:p w14:paraId="09C9E23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14:paraId="42F042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14:paraId="0E999E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14:paraId="30B776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14:paraId="3417D5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14:paraId="743C4E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14:paraId="17B219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14:paraId="6F65A6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14:paraId="6B054A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14:paraId="307E96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14:paraId="200D80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5C2CC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14:paraId="3E80C8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220848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14:paraId="11E6A9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9AFE4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14:paraId="1D8CB3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14:paraId="276FDB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14:paraId="1244A8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14:paraId="0C092D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14:paraId="06FF5B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14:paraId="530565F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14:paraId="443A46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14:paraId="06D9A6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14:paraId="7980B8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14:paraId="3F1B75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498F950C">
      <w:pPr>
        <w:pStyle w:val="7"/>
        <w:spacing w:before="0" w:beforeAutospacing="0" w:after="0" w:afterAutospacing="0" w:line="360" w:lineRule="auto"/>
        <w:ind w:firstLine="422" w:firstLineChars="200"/>
        <w:rPr>
          <w:color w:val="auto"/>
          <w:sz w:val="21"/>
          <w:szCs w:val="21"/>
          <w:highlight w:val="none"/>
        </w:rPr>
      </w:pPr>
      <w:bookmarkStart w:id="1155" w:name="_Toc532377293"/>
      <w:bookmarkStart w:id="1156" w:name="_Toc351203605"/>
      <w:bookmarkStart w:id="1157" w:name="_Toc296503131"/>
      <w:bookmarkStart w:id="1158" w:name="_Toc337558822"/>
      <w:bookmarkStart w:id="1159" w:name="_Toc296346632"/>
      <w:r>
        <w:rPr>
          <w:rFonts w:hint="eastAsia"/>
          <w:color w:val="auto"/>
          <w:sz w:val="21"/>
          <w:szCs w:val="21"/>
          <w:highlight w:val="none"/>
        </w:rPr>
        <w:t>16.2 承包人违约</w:t>
      </w:r>
      <w:bookmarkEnd w:id="1155"/>
      <w:bookmarkEnd w:id="1156"/>
    </w:p>
    <w:bookmarkEnd w:id="1157"/>
    <w:bookmarkEnd w:id="1158"/>
    <w:bookmarkEnd w:id="1159"/>
    <w:p w14:paraId="4623B4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14:paraId="3611B7C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14:paraId="0060DBB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14:paraId="57B0C4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14:paraId="408FF5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14:paraId="5401E7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14:paraId="7FF87F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14:paraId="43F5B3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14:paraId="62EAF0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14:paraId="771AC5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14:paraId="2B9A91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14:paraId="32E698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14:paraId="0A0266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1A5FE7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14:paraId="030B6E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5ADDD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14:paraId="699A2F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14:paraId="3F62B3A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1ADA04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14:paraId="775EB0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14:paraId="500901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14:paraId="48C5F3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14:paraId="031030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455E02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14:paraId="75233F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F09DB62">
      <w:pPr>
        <w:pStyle w:val="7"/>
        <w:spacing w:before="0" w:beforeAutospacing="0" w:after="0" w:afterAutospacing="0" w:line="360" w:lineRule="auto"/>
        <w:ind w:firstLine="422" w:firstLineChars="200"/>
        <w:rPr>
          <w:color w:val="auto"/>
          <w:sz w:val="21"/>
          <w:szCs w:val="21"/>
          <w:highlight w:val="none"/>
        </w:rPr>
      </w:pPr>
      <w:bookmarkStart w:id="1160" w:name="_Toc351203606"/>
      <w:bookmarkStart w:id="1161" w:name="_Toc532377294"/>
      <w:r>
        <w:rPr>
          <w:rFonts w:hint="eastAsia"/>
          <w:color w:val="auto"/>
          <w:sz w:val="21"/>
          <w:szCs w:val="21"/>
          <w:highlight w:val="none"/>
        </w:rPr>
        <w:t>16.3 第三人造成的违约</w:t>
      </w:r>
      <w:bookmarkEnd w:id="1160"/>
      <w:bookmarkEnd w:id="1161"/>
    </w:p>
    <w:p w14:paraId="73417D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7C193E4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62" w:name="_Toc351203607"/>
      <w:bookmarkStart w:id="1163" w:name="_Toc337558823"/>
      <w:bookmarkStart w:id="1164" w:name="_Toc532375603"/>
      <w:bookmarkStart w:id="1165" w:name="_Toc296503116"/>
      <w:bookmarkStart w:id="1166" w:name="_Toc532377295"/>
      <w:bookmarkStart w:id="1167" w:name="_Toc296346617"/>
      <w:r>
        <w:rPr>
          <w:rFonts w:hint="eastAsia"/>
          <w:color w:val="auto"/>
          <w:kern w:val="2"/>
          <w:sz w:val="21"/>
          <w:szCs w:val="21"/>
          <w:highlight w:val="none"/>
        </w:rPr>
        <w:t>17. 不可抗力</w:t>
      </w:r>
      <w:bookmarkEnd w:id="1162"/>
      <w:bookmarkEnd w:id="1163"/>
      <w:bookmarkEnd w:id="1164"/>
      <w:bookmarkEnd w:id="1165"/>
      <w:bookmarkEnd w:id="1166"/>
      <w:bookmarkEnd w:id="1167"/>
    </w:p>
    <w:p w14:paraId="25EBAB63">
      <w:pPr>
        <w:pStyle w:val="7"/>
        <w:spacing w:before="0" w:beforeAutospacing="0" w:after="0" w:afterAutospacing="0" w:line="360" w:lineRule="auto"/>
        <w:ind w:firstLine="422" w:firstLineChars="200"/>
        <w:rPr>
          <w:color w:val="auto"/>
          <w:sz w:val="21"/>
          <w:szCs w:val="21"/>
          <w:highlight w:val="none"/>
        </w:rPr>
      </w:pPr>
      <w:bookmarkStart w:id="1168" w:name="_Toc351203608"/>
      <w:bookmarkStart w:id="1169" w:name="_Toc532377296"/>
      <w:bookmarkStart w:id="1170" w:name="_Toc337558824"/>
      <w:bookmarkStart w:id="1171" w:name="_Toc296346618"/>
      <w:bookmarkStart w:id="1172" w:name="_Toc296503117"/>
      <w:r>
        <w:rPr>
          <w:rFonts w:hint="eastAsia"/>
          <w:color w:val="auto"/>
          <w:sz w:val="21"/>
          <w:szCs w:val="21"/>
          <w:highlight w:val="none"/>
        </w:rPr>
        <w:t>17.1 不可抗力的确认</w:t>
      </w:r>
      <w:bookmarkEnd w:id="1168"/>
      <w:bookmarkEnd w:id="1169"/>
    </w:p>
    <w:bookmarkEnd w:id="1170"/>
    <w:bookmarkEnd w:id="1171"/>
    <w:bookmarkEnd w:id="1172"/>
    <w:p w14:paraId="4627D84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CFB15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2737705">
      <w:pPr>
        <w:pStyle w:val="7"/>
        <w:spacing w:before="0" w:beforeAutospacing="0" w:after="0" w:afterAutospacing="0" w:line="360" w:lineRule="auto"/>
        <w:ind w:firstLine="422" w:firstLineChars="200"/>
        <w:rPr>
          <w:color w:val="auto"/>
          <w:sz w:val="21"/>
          <w:szCs w:val="21"/>
          <w:highlight w:val="none"/>
        </w:rPr>
      </w:pPr>
      <w:bookmarkStart w:id="1173" w:name="_Toc351203609"/>
      <w:bookmarkStart w:id="1174" w:name="_Toc532377297"/>
      <w:bookmarkStart w:id="1175" w:name="_Toc296346619"/>
      <w:bookmarkStart w:id="1176" w:name="_Toc296503118"/>
      <w:bookmarkStart w:id="1177" w:name="_Toc337558825"/>
      <w:r>
        <w:rPr>
          <w:rFonts w:hint="eastAsia"/>
          <w:color w:val="auto"/>
          <w:sz w:val="21"/>
          <w:szCs w:val="21"/>
          <w:highlight w:val="none"/>
        </w:rPr>
        <w:t>17.2 不可抗力的通知</w:t>
      </w:r>
      <w:bookmarkEnd w:id="1173"/>
      <w:bookmarkEnd w:id="1174"/>
    </w:p>
    <w:bookmarkEnd w:id="1175"/>
    <w:bookmarkEnd w:id="1176"/>
    <w:bookmarkEnd w:id="1177"/>
    <w:p w14:paraId="386853C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143DDF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812DF3A">
      <w:pPr>
        <w:pStyle w:val="7"/>
        <w:spacing w:before="0" w:beforeAutospacing="0" w:after="0" w:afterAutospacing="0" w:line="360" w:lineRule="auto"/>
        <w:ind w:firstLine="422" w:firstLineChars="200"/>
        <w:rPr>
          <w:color w:val="auto"/>
          <w:sz w:val="21"/>
          <w:szCs w:val="21"/>
          <w:highlight w:val="none"/>
        </w:rPr>
      </w:pPr>
      <w:bookmarkStart w:id="1178" w:name="_Toc532377298"/>
      <w:r>
        <w:rPr>
          <w:rFonts w:hint="eastAsia"/>
          <w:color w:val="auto"/>
          <w:sz w:val="21"/>
          <w:szCs w:val="21"/>
          <w:highlight w:val="none"/>
        </w:rPr>
        <w:t>17.3 不可抗力后果的承担</w:t>
      </w:r>
      <w:bookmarkEnd w:id="1178"/>
    </w:p>
    <w:p w14:paraId="1422748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74AA76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14:paraId="139067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14:paraId="4FCED4C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14:paraId="36CA55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14:paraId="5A917D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FA8493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14:paraId="78DAA8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14:paraId="1080DD5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376F1B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14:paraId="7E27183B">
      <w:pPr>
        <w:pStyle w:val="7"/>
        <w:spacing w:before="0" w:beforeAutospacing="0" w:after="0" w:afterAutospacing="0" w:line="360" w:lineRule="auto"/>
        <w:ind w:firstLine="422" w:firstLineChars="200"/>
        <w:rPr>
          <w:color w:val="auto"/>
          <w:sz w:val="21"/>
          <w:szCs w:val="21"/>
          <w:highlight w:val="none"/>
        </w:rPr>
      </w:pPr>
      <w:bookmarkStart w:id="1179" w:name="_Toc532377299"/>
      <w:bookmarkStart w:id="1180" w:name="_Toc351203611"/>
      <w:bookmarkStart w:id="1181" w:name="_Toc337558827"/>
      <w:r>
        <w:rPr>
          <w:rFonts w:hint="eastAsia"/>
          <w:color w:val="auto"/>
          <w:sz w:val="21"/>
          <w:szCs w:val="21"/>
          <w:highlight w:val="none"/>
        </w:rPr>
        <w:t>17.4 因不可抗力解除合同</w:t>
      </w:r>
      <w:bookmarkEnd w:id="1179"/>
      <w:bookmarkEnd w:id="1180"/>
    </w:p>
    <w:bookmarkEnd w:id="1181"/>
    <w:p w14:paraId="50FEA2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2645AE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14:paraId="74CBE4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14:paraId="30CF71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14:paraId="7DC4F1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14:paraId="14C1F9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14:paraId="69E732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14:paraId="26773C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14:paraId="3A9EAF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14:paraId="0F41EE6D">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82" w:name="_Toc532375604"/>
      <w:bookmarkStart w:id="1183" w:name="_Toc532377300"/>
      <w:bookmarkStart w:id="1184" w:name="_Toc351203612"/>
      <w:bookmarkStart w:id="1185" w:name="_Toc337558828"/>
      <w:bookmarkStart w:id="1186" w:name="_Toc296503120"/>
      <w:bookmarkStart w:id="1187" w:name="_Toc296346621"/>
      <w:r>
        <w:rPr>
          <w:rFonts w:hint="eastAsia"/>
          <w:color w:val="auto"/>
          <w:kern w:val="2"/>
          <w:sz w:val="21"/>
          <w:szCs w:val="21"/>
          <w:highlight w:val="none"/>
        </w:rPr>
        <w:t>18. 保险</w:t>
      </w:r>
      <w:bookmarkEnd w:id="1182"/>
      <w:bookmarkEnd w:id="1183"/>
      <w:bookmarkEnd w:id="1184"/>
    </w:p>
    <w:bookmarkEnd w:id="1185"/>
    <w:bookmarkEnd w:id="1186"/>
    <w:bookmarkEnd w:id="1187"/>
    <w:p w14:paraId="0AFC49C0">
      <w:pPr>
        <w:pStyle w:val="7"/>
        <w:spacing w:before="0" w:beforeAutospacing="0" w:after="0" w:afterAutospacing="0" w:line="360" w:lineRule="auto"/>
        <w:ind w:firstLine="422" w:firstLineChars="200"/>
        <w:rPr>
          <w:color w:val="auto"/>
          <w:sz w:val="21"/>
          <w:szCs w:val="21"/>
          <w:highlight w:val="none"/>
        </w:rPr>
      </w:pPr>
      <w:bookmarkStart w:id="1188" w:name="_Toc351203613"/>
      <w:bookmarkStart w:id="1189" w:name="_Toc532377301"/>
      <w:bookmarkStart w:id="1190" w:name="_Toc296346622"/>
      <w:bookmarkStart w:id="1191" w:name="_Toc296503121"/>
      <w:bookmarkStart w:id="1192" w:name="_Toc337558829"/>
      <w:r>
        <w:rPr>
          <w:rFonts w:hint="eastAsia"/>
          <w:color w:val="auto"/>
          <w:sz w:val="21"/>
          <w:szCs w:val="21"/>
          <w:highlight w:val="none"/>
        </w:rPr>
        <w:t>18.1 工程保险</w:t>
      </w:r>
      <w:bookmarkEnd w:id="1188"/>
      <w:bookmarkEnd w:id="1189"/>
    </w:p>
    <w:bookmarkEnd w:id="1190"/>
    <w:bookmarkEnd w:id="1191"/>
    <w:bookmarkEnd w:id="1192"/>
    <w:p w14:paraId="466FA06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14:paraId="35F1A461">
      <w:pPr>
        <w:pStyle w:val="7"/>
        <w:spacing w:before="0" w:beforeAutospacing="0" w:after="0" w:afterAutospacing="0" w:line="360" w:lineRule="auto"/>
        <w:ind w:firstLine="422" w:firstLineChars="200"/>
        <w:rPr>
          <w:color w:val="auto"/>
          <w:sz w:val="21"/>
          <w:szCs w:val="21"/>
          <w:highlight w:val="none"/>
        </w:rPr>
      </w:pPr>
      <w:bookmarkStart w:id="1193" w:name="_Toc532377302"/>
      <w:bookmarkStart w:id="1194" w:name="_Toc351203614"/>
      <w:bookmarkStart w:id="1195" w:name="_Toc337558830"/>
      <w:bookmarkStart w:id="1196" w:name="_Toc296346623"/>
      <w:bookmarkStart w:id="1197" w:name="_Toc296503122"/>
      <w:r>
        <w:rPr>
          <w:rFonts w:hint="eastAsia"/>
          <w:color w:val="auto"/>
          <w:sz w:val="21"/>
          <w:szCs w:val="21"/>
          <w:highlight w:val="none"/>
        </w:rPr>
        <w:t>18.2 工伤保险</w:t>
      </w:r>
      <w:bookmarkEnd w:id="1193"/>
      <w:bookmarkEnd w:id="1194"/>
    </w:p>
    <w:bookmarkEnd w:id="1195"/>
    <w:bookmarkEnd w:id="1196"/>
    <w:bookmarkEnd w:id="1197"/>
    <w:p w14:paraId="79B5D68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14575A2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1E6EF1CD">
      <w:pPr>
        <w:pStyle w:val="7"/>
        <w:spacing w:before="0" w:beforeAutospacing="0" w:after="0" w:afterAutospacing="0" w:line="360" w:lineRule="auto"/>
        <w:ind w:firstLine="422" w:firstLineChars="200"/>
        <w:rPr>
          <w:color w:val="auto"/>
          <w:sz w:val="21"/>
          <w:szCs w:val="21"/>
          <w:highlight w:val="none"/>
        </w:rPr>
      </w:pPr>
      <w:bookmarkStart w:id="1198" w:name="_Toc532377303"/>
      <w:bookmarkStart w:id="1199" w:name="_Toc351203615"/>
      <w:bookmarkStart w:id="1200" w:name="_Toc296503125"/>
      <w:bookmarkStart w:id="1201" w:name="_Toc337558831"/>
      <w:bookmarkStart w:id="1202" w:name="_Toc296346626"/>
      <w:r>
        <w:rPr>
          <w:rFonts w:hint="eastAsia"/>
          <w:color w:val="auto"/>
          <w:sz w:val="21"/>
          <w:szCs w:val="21"/>
          <w:highlight w:val="none"/>
        </w:rPr>
        <w:t>18.3其他保险</w:t>
      </w:r>
      <w:bookmarkEnd w:id="1198"/>
      <w:bookmarkEnd w:id="1199"/>
    </w:p>
    <w:bookmarkEnd w:id="1200"/>
    <w:bookmarkEnd w:id="1201"/>
    <w:bookmarkEnd w:id="1202"/>
    <w:p w14:paraId="1B1778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710676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14:paraId="46C76FE0">
      <w:pPr>
        <w:pStyle w:val="7"/>
        <w:spacing w:before="0" w:beforeAutospacing="0" w:after="0" w:afterAutospacing="0" w:line="360" w:lineRule="auto"/>
        <w:ind w:firstLine="422" w:firstLineChars="200"/>
        <w:rPr>
          <w:color w:val="auto"/>
          <w:sz w:val="21"/>
          <w:szCs w:val="21"/>
          <w:highlight w:val="none"/>
        </w:rPr>
      </w:pPr>
      <w:bookmarkStart w:id="1203" w:name="_Toc532377304"/>
      <w:bookmarkStart w:id="1204" w:name="_Toc351203616"/>
      <w:r>
        <w:rPr>
          <w:rFonts w:hint="eastAsia"/>
          <w:color w:val="auto"/>
          <w:sz w:val="21"/>
          <w:szCs w:val="21"/>
          <w:highlight w:val="none"/>
        </w:rPr>
        <w:t>18.4持续保险</w:t>
      </w:r>
      <w:bookmarkEnd w:id="1203"/>
      <w:bookmarkEnd w:id="1204"/>
    </w:p>
    <w:p w14:paraId="79B284B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14:paraId="01C2274C">
      <w:pPr>
        <w:pStyle w:val="7"/>
        <w:spacing w:before="0" w:beforeAutospacing="0" w:after="0" w:afterAutospacing="0" w:line="360" w:lineRule="auto"/>
        <w:ind w:firstLine="422" w:firstLineChars="200"/>
        <w:rPr>
          <w:color w:val="auto"/>
          <w:sz w:val="21"/>
          <w:szCs w:val="21"/>
          <w:highlight w:val="none"/>
        </w:rPr>
      </w:pPr>
      <w:bookmarkStart w:id="1205" w:name="_Toc532377305"/>
      <w:bookmarkStart w:id="1206" w:name="_Toc351203617"/>
      <w:bookmarkStart w:id="1207" w:name="_Toc296503126"/>
      <w:bookmarkStart w:id="1208" w:name="_Toc296346627"/>
      <w:bookmarkStart w:id="1209" w:name="_Toc337558832"/>
      <w:r>
        <w:rPr>
          <w:rFonts w:hint="eastAsia"/>
          <w:color w:val="auto"/>
          <w:sz w:val="21"/>
          <w:szCs w:val="21"/>
          <w:highlight w:val="none"/>
        </w:rPr>
        <w:t>18.5 保险凭证</w:t>
      </w:r>
      <w:bookmarkEnd w:id="1205"/>
      <w:bookmarkEnd w:id="1206"/>
    </w:p>
    <w:bookmarkEnd w:id="1207"/>
    <w:bookmarkEnd w:id="1208"/>
    <w:bookmarkEnd w:id="1209"/>
    <w:p w14:paraId="63950F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14:paraId="69900BC1">
      <w:pPr>
        <w:pStyle w:val="7"/>
        <w:spacing w:before="0" w:beforeAutospacing="0" w:after="0" w:afterAutospacing="0" w:line="360" w:lineRule="auto"/>
        <w:ind w:firstLine="422" w:firstLineChars="200"/>
        <w:rPr>
          <w:color w:val="auto"/>
          <w:sz w:val="21"/>
          <w:szCs w:val="21"/>
          <w:highlight w:val="none"/>
        </w:rPr>
      </w:pPr>
      <w:bookmarkStart w:id="1210" w:name="_Toc351203618"/>
      <w:bookmarkStart w:id="1211" w:name="_Toc532377306"/>
      <w:bookmarkStart w:id="1212" w:name="_Toc296346628"/>
      <w:bookmarkStart w:id="1213" w:name="_Toc337558833"/>
      <w:bookmarkStart w:id="1214" w:name="_Toc296503127"/>
      <w:r>
        <w:rPr>
          <w:rFonts w:hint="eastAsia"/>
          <w:color w:val="auto"/>
          <w:sz w:val="21"/>
          <w:szCs w:val="21"/>
          <w:highlight w:val="none"/>
        </w:rPr>
        <w:t>18.6 未按约定投保的补救</w:t>
      </w:r>
      <w:bookmarkEnd w:id="1210"/>
      <w:bookmarkEnd w:id="1211"/>
    </w:p>
    <w:bookmarkEnd w:id="1212"/>
    <w:bookmarkEnd w:id="1213"/>
    <w:bookmarkEnd w:id="1214"/>
    <w:p w14:paraId="11AFAA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307326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1E913D5A">
      <w:pPr>
        <w:pStyle w:val="7"/>
        <w:spacing w:before="0" w:beforeAutospacing="0" w:after="0" w:afterAutospacing="0" w:line="360" w:lineRule="auto"/>
        <w:ind w:firstLine="422" w:firstLineChars="200"/>
        <w:rPr>
          <w:color w:val="auto"/>
          <w:sz w:val="21"/>
          <w:szCs w:val="21"/>
          <w:highlight w:val="none"/>
        </w:rPr>
      </w:pPr>
      <w:bookmarkStart w:id="1215" w:name="_Toc351203619"/>
      <w:bookmarkStart w:id="1216" w:name="_Toc532377307"/>
      <w:bookmarkStart w:id="1217" w:name="_Toc337558834"/>
      <w:r>
        <w:rPr>
          <w:rFonts w:hint="eastAsia"/>
          <w:color w:val="auto"/>
          <w:sz w:val="21"/>
          <w:szCs w:val="21"/>
          <w:highlight w:val="none"/>
        </w:rPr>
        <w:t>18.7 通知义务</w:t>
      </w:r>
      <w:bookmarkEnd w:id="1215"/>
      <w:bookmarkEnd w:id="1216"/>
    </w:p>
    <w:bookmarkEnd w:id="1217"/>
    <w:p w14:paraId="37426D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84CDD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14:paraId="6B06672D">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18" w:name="_Toc532377308"/>
      <w:bookmarkStart w:id="1219" w:name="_Toc532375605"/>
      <w:r>
        <w:rPr>
          <w:rFonts w:hint="eastAsia"/>
          <w:color w:val="auto"/>
          <w:kern w:val="2"/>
          <w:sz w:val="21"/>
          <w:szCs w:val="21"/>
          <w:highlight w:val="none"/>
        </w:rPr>
        <w:t>19. 索赔</w:t>
      </w:r>
      <w:bookmarkEnd w:id="1218"/>
      <w:bookmarkEnd w:id="1219"/>
    </w:p>
    <w:p w14:paraId="3F7EF171">
      <w:pPr>
        <w:pStyle w:val="7"/>
        <w:spacing w:before="0" w:beforeAutospacing="0" w:after="0" w:afterAutospacing="0" w:line="360" w:lineRule="auto"/>
        <w:ind w:firstLine="422" w:firstLineChars="200"/>
        <w:rPr>
          <w:color w:val="auto"/>
          <w:sz w:val="21"/>
          <w:szCs w:val="21"/>
          <w:highlight w:val="none"/>
        </w:rPr>
      </w:pPr>
      <w:bookmarkStart w:id="1220" w:name="_Toc532377309"/>
      <w:r>
        <w:rPr>
          <w:rFonts w:hint="eastAsia"/>
          <w:color w:val="auto"/>
          <w:sz w:val="21"/>
          <w:szCs w:val="21"/>
          <w:highlight w:val="none"/>
        </w:rPr>
        <w:t>19.1承包人的索赔</w:t>
      </w:r>
      <w:bookmarkEnd w:id="1220"/>
    </w:p>
    <w:p w14:paraId="7C2351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14:paraId="08041C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0AE472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74201DC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29C061E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45CDB9D3">
      <w:pPr>
        <w:pStyle w:val="7"/>
        <w:spacing w:before="0" w:beforeAutospacing="0" w:after="0" w:afterAutospacing="0" w:line="360" w:lineRule="auto"/>
        <w:ind w:firstLine="422" w:firstLineChars="200"/>
        <w:rPr>
          <w:color w:val="auto"/>
          <w:sz w:val="21"/>
          <w:szCs w:val="21"/>
          <w:highlight w:val="none"/>
        </w:rPr>
      </w:pPr>
      <w:bookmarkStart w:id="1221" w:name="_Toc351203622"/>
      <w:bookmarkStart w:id="1222" w:name="_Toc532377310"/>
      <w:bookmarkStart w:id="1223" w:name="_Toc337558837"/>
      <w:bookmarkStart w:id="1224" w:name="_Toc296346643"/>
      <w:bookmarkStart w:id="1225" w:name="_Toc296503142"/>
      <w:r>
        <w:rPr>
          <w:rFonts w:hint="eastAsia"/>
          <w:color w:val="auto"/>
          <w:sz w:val="21"/>
          <w:szCs w:val="21"/>
          <w:highlight w:val="none"/>
        </w:rPr>
        <w:t>19.2 对承包人索赔的处理</w:t>
      </w:r>
      <w:bookmarkEnd w:id="1221"/>
      <w:bookmarkEnd w:id="1222"/>
    </w:p>
    <w:bookmarkEnd w:id="1223"/>
    <w:bookmarkEnd w:id="1224"/>
    <w:bookmarkEnd w:id="1225"/>
    <w:p w14:paraId="7896CB0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14:paraId="31AE66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14:paraId="4D951F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6542EC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14:paraId="6CB38A59">
      <w:pPr>
        <w:pStyle w:val="7"/>
        <w:spacing w:before="0" w:beforeAutospacing="0" w:after="0" w:afterAutospacing="0" w:line="360" w:lineRule="auto"/>
        <w:ind w:firstLine="422" w:firstLineChars="200"/>
        <w:rPr>
          <w:color w:val="auto"/>
          <w:sz w:val="21"/>
          <w:szCs w:val="21"/>
          <w:highlight w:val="none"/>
        </w:rPr>
      </w:pPr>
      <w:bookmarkStart w:id="1226" w:name="_Toc532377311"/>
      <w:bookmarkStart w:id="1227" w:name="_Toc351203623"/>
      <w:bookmarkStart w:id="1228" w:name="_Toc296346644"/>
      <w:bookmarkStart w:id="1229" w:name="_Toc337558838"/>
      <w:bookmarkStart w:id="1230" w:name="_Toc296503143"/>
      <w:r>
        <w:rPr>
          <w:rFonts w:hint="eastAsia"/>
          <w:color w:val="auto"/>
          <w:sz w:val="21"/>
          <w:szCs w:val="21"/>
          <w:highlight w:val="none"/>
        </w:rPr>
        <w:t>19.3发包人的索赔</w:t>
      </w:r>
      <w:bookmarkEnd w:id="1226"/>
      <w:bookmarkEnd w:id="1227"/>
    </w:p>
    <w:bookmarkEnd w:id="1228"/>
    <w:bookmarkEnd w:id="1229"/>
    <w:bookmarkEnd w:id="1230"/>
    <w:p w14:paraId="72ED4C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14:paraId="792F6D8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A77005E">
      <w:pPr>
        <w:pStyle w:val="7"/>
        <w:spacing w:before="0" w:beforeAutospacing="0" w:after="0" w:afterAutospacing="0" w:line="360" w:lineRule="auto"/>
        <w:ind w:firstLine="422" w:firstLineChars="200"/>
        <w:rPr>
          <w:color w:val="auto"/>
          <w:sz w:val="21"/>
          <w:szCs w:val="21"/>
          <w:highlight w:val="none"/>
        </w:rPr>
      </w:pPr>
      <w:bookmarkStart w:id="1231" w:name="_Toc532377312"/>
      <w:bookmarkStart w:id="1232" w:name="_Toc351203624"/>
      <w:bookmarkStart w:id="1233" w:name="_Toc296346645"/>
      <w:bookmarkStart w:id="1234" w:name="_Toc337558839"/>
      <w:bookmarkStart w:id="1235" w:name="_Toc296503144"/>
      <w:r>
        <w:rPr>
          <w:rFonts w:hint="eastAsia"/>
          <w:color w:val="auto"/>
          <w:sz w:val="21"/>
          <w:szCs w:val="21"/>
          <w:highlight w:val="none"/>
        </w:rPr>
        <w:t>19.4 对发包人索赔的处理</w:t>
      </w:r>
      <w:bookmarkEnd w:id="1231"/>
      <w:bookmarkEnd w:id="1232"/>
    </w:p>
    <w:bookmarkEnd w:id="1233"/>
    <w:bookmarkEnd w:id="1234"/>
    <w:bookmarkEnd w:id="1235"/>
    <w:p w14:paraId="571885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6A899E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14:paraId="650B6A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708030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0FB884DF">
      <w:pPr>
        <w:pStyle w:val="7"/>
        <w:spacing w:before="0" w:beforeAutospacing="0" w:after="0" w:afterAutospacing="0" w:line="360" w:lineRule="auto"/>
        <w:ind w:firstLine="420" w:firstLineChars="200"/>
        <w:rPr>
          <w:b w:val="0"/>
          <w:color w:val="auto"/>
          <w:sz w:val="21"/>
          <w:szCs w:val="21"/>
          <w:highlight w:val="none"/>
        </w:rPr>
      </w:pPr>
      <w:bookmarkStart w:id="1236" w:name="_Toc532377313"/>
      <w:bookmarkStart w:id="1237" w:name="_Toc351203625"/>
      <w:r>
        <w:rPr>
          <w:rFonts w:hint="eastAsia"/>
          <w:b w:val="0"/>
          <w:color w:val="auto"/>
          <w:sz w:val="21"/>
          <w:szCs w:val="21"/>
          <w:highlight w:val="none"/>
        </w:rPr>
        <w:t>19.5 提出索赔的期限</w:t>
      </w:r>
      <w:bookmarkEnd w:id="1236"/>
      <w:bookmarkEnd w:id="1237"/>
    </w:p>
    <w:p w14:paraId="440AF2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14:paraId="18B913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14:paraId="6677F4B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38" w:name="_Toc351203626"/>
      <w:bookmarkStart w:id="1239" w:name="_Toc532377314"/>
      <w:bookmarkStart w:id="1240" w:name="_Toc532375606"/>
      <w:r>
        <w:rPr>
          <w:rFonts w:hint="eastAsia"/>
          <w:color w:val="auto"/>
          <w:kern w:val="2"/>
          <w:sz w:val="21"/>
          <w:szCs w:val="21"/>
          <w:highlight w:val="none"/>
        </w:rPr>
        <w:t>20</w:t>
      </w:r>
      <w:bookmarkStart w:id="1241" w:name="_Toc296346647"/>
      <w:bookmarkStart w:id="1242" w:name="_Toc296503146"/>
      <w:bookmarkStart w:id="1243" w:name="_Toc337558840"/>
      <w:r>
        <w:rPr>
          <w:rFonts w:hint="eastAsia"/>
          <w:color w:val="auto"/>
          <w:kern w:val="2"/>
          <w:sz w:val="21"/>
          <w:szCs w:val="21"/>
          <w:highlight w:val="none"/>
        </w:rPr>
        <w:t>. 争议解决</w:t>
      </w:r>
      <w:bookmarkEnd w:id="1238"/>
      <w:bookmarkEnd w:id="1239"/>
      <w:bookmarkEnd w:id="1240"/>
    </w:p>
    <w:bookmarkEnd w:id="1241"/>
    <w:bookmarkEnd w:id="1242"/>
    <w:bookmarkEnd w:id="1243"/>
    <w:p w14:paraId="76EE73E8">
      <w:pPr>
        <w:pStyle w:val="7"/>
        <w:spacing w:before="0" w:beforeAutospacing="0" w:after="0" w:afterAutospacing="0" w:line="360" w:lineRule="auto"/>
        <w:ind w:firstLine="422" w:firstLineChars="200"/>
        <w:rPr>
          <w:color w:val="auto"/>
          <w:sz w:val="21"/>
          <w:szCs w:val="21"/>
          <w:highlight w:val="none"/>
        </w:rPr>
      </w:pPr>
      <w:bookmarkStart w:id="1244" w:name="_Toc351203627"/>
      <w:bookmarkStart w:id="1245" w:name="_Toc532377315"/>
      <w:bookmarkStart w:id="1246" w:name="_Toc296346648"/>
      <w:bookmarkStart w:id="1247" w:name="_Toc337558841"/>
      <w:bookmarkStart w:id="1248" w:name="_Toc296503147"/>
      <w:r>
        <w:rPr>
          <w:rFonts w:hint="eastAsia"/>
          <w:color w:val="auto"/>
          <w:sz w:val="21"/>
          <w:szCs w:val="21"/>
          <w:highlight w:val="none"/>
        </w:rPr>
        <w:t>20.1和解</w:t>
      </w:r>
      <w:bookmarkEnd w:id="1244"/>
      <w:bookmarkEnd w:id="1245"/>
    </w:p>
    <w:bookmarkEnd w:id="1246"/>
    <w:bookmarkEnd w:id="1247"/>
    <w:bookmarkEnd w:id="1248"/>
    <w:p w14:paraId="7429532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14:paraId="1AE86F5A">
      <w:pPr>
        <w:pStyle w:val="7"/>
        <w:spacing w:before="0" w:beforeAutospacing="0" w:after="0" w:afterAutospacing="0" w:line="360" w:lineRule="auto"/>
        <w:ind w:firstLine="422" w:firstLineChars="200"/>
        <w:rPr>
          <w:color w:val="auto"/>
          <w:sz w:val="21"/>
          <w:szCs w:val="21"/>
          <w:highlight w:val="none"/>
        </w:rPr>
      </w:pPr>
      <w:bookmarkStart w:id="1249" w:name="_Toc351203628"/>
      <w:bookmarkStart w:id="1250" w:name="_Toc532377316"/>
      <w:r>
        <w:rPr>
          <w:rFonts w:hint="eastAsia"/>
          <w:color w:val="auto"/>
          <w:sz w:val="21"/>
          <w:szCs w:val="21"/>
          <w:highlight w:val="none"/>
        </w:rPr>
        <w:t>20</w:t>
      </w:r>
      <w:bookmarkStart w:id="1251" w:name="_Toc337558842"/>
      <w:bookmarkStart w:id="1252" w:name="_Toc296346649"/>
      <w:bookmarkStart w:id="1253" w:name="_Toc296503148"/>
      <w:r>
        <w:rPr>
          <w:rFonts w:hint="eastAsia"/>
          <w:color w:val="auto"/>
          <w:sz w:val="21"/>
          <w:szCs w:val="21"/>
          <w:highlight w:val="none"/>
        </w:rPr>
        <w:t>.2调解</w:t>
      </w:r>
      <w:bookmarkEnd w:id="1249"/>
      <w:bookmarkEnd w:id="1250"/>
    </w:p>
    <w:bookmarkEnd w:id="1251"/>
    <w:bookmarkEnd w:id="1252"/>
    <w:bookmarkEnd w:id="1253"/>
    <w:p w14:paraId="149200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14:paraId="2EDFEC1C">
      <w:pPr>
        <w:pStyle w:val="7"/>
        <w:spacing w:before="0" w:beforeAutospacing="0" w:after="0" w:afterAutospacing="0" w:line="360" w:lineRule="auto"/>
        <w:ind w:firstLine="422" w:firstLineChars="200"/>
        <w:rPr>
          <w:color w:val="auto"/>
          <w:sz w:val="21"/>
          <w:szCs w:val="21"/>
          <w:highlight w:val="none"/>
        </w:rPr>
      </w:pPr>
      <w:bookmarkStart w:id="1254" w:name="_Toc351203629"/>
      <w:bookmarkStart w:id="1255" w:name="_Toc532377317"/>
      <w:bookmarkStart w:id="1256" w:name="_Toc337558843"/>
      <w:bookmarkStart w:id="1257" w:name="_Toc296503149"/>
      <w:bookmarkStart w:id="1258" w:name="_Toc296346650"/>
      <w:r>
        <w:rPr>
          <w:rFonts w:hint="eastAsia"/>
          <w:color w:val="auto"/>
          <w:sz w:val="21"/>
          <w:szCs w:val="21"/>
          <w:highlight w:val="none"/>
        </w:rPr>
        <w:t>20.3争议评审</w:t>
      </w:r>
      <w:bookmarkEnd w:id="1254"/>
      <w:bookmarkEnd w:id="1255"/>
    </w:p>
    <w:bookmarkEnd w:id="1256"/>
    <w:bookmarkEnd w:id="1257"/>
    <w:bookmarkEnd w:id="1258"/>
    <w:p w14:paraId="0F957B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14:paraId="3A9EF5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14:paraId="357378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7D4BB1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B220C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14:paraId="46A7C1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14:paraId="0870F65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71F98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14:paraId="66A477F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14:paraId="299B9D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14:paraId="7ADACF20">
      <w:pPr>
        <w:pStyle w:val="7"/>
        <w:spacing w:before="0" w:beforeAutospacing="0" w:after="0" w:afterAutospacing="0" w:line="360" w:lineRule="auto"/>
        <w:ind w:firstLine="422" w:firstLineChars="200"/>
        <w:rPr>
          <w:color w:val="auto"/>
          <w:sz w:val="21"/>
          <w:szCs w:val="21"/>
          <w:highlight w:val="none"/>
        </w:rPr>
      </w:pPr>
      <w:bookmarkStart w:id="1259" w:name="_Toc351203630"/>
      <w:bookmarkStart w:id="1260" w:name="_Toc532377318"/>
      <w:bookmarkStart w:id="1261" w:name="_Toc296503150"/>
      <w:bookmarkStart w:id="1262" w:name="_Toc337558844"/>
      <w:bookmarkStart w:id="1263" w:name="_Toc296346651"/>
      <w:r>
        <w:rPr>
          <w:rFonts w:hint="eastAsia"/>
          <w:color w:val="auto"/>
          <w:sz w:val="21"/>
          <w:szCs w:val="21"/>
          <w:highlight w:val="none"/>
        </w:rPr>
        <w:t>20.4仲裁或诉讼</w:t>
      </w:r>
      <w:bookmarkEnd w:id="1259"/>
      <w:bookmarkEnd w:id="1260"/>
    </w:p>
    <w:bookmarkEnd w:id="1261"/>
    <w:bookmarkEnd w:id="1262"/>
    <w:bookmarkEnd w:id="1263"/>
    <w:p w14:paraId="5E99ED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14:paraId="44BCB25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14:paraId="539CF3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14:paraId="5A8FB2DC">
      <w:pPr>
        <w:pStyle w:val="7"/>
        <w:spacing w:before="0" w:beforeAutospacing="0" w:after="0" w:afterAutospacing="0" w:line="360" w:lineRule="auto"/>
        <w:ind w:firstLine="420" w:firstLineChars="200"/>
        <w:rPr>
          <w:b w:val="0"/>
          <w:color w:val="auto"/>
          <w:sz w:val="21"/>
          <w:szCs w:val="21"/>
          <w:highlight w:val="none"/>
        </w:rPr>
      </w:pPr>
      <w:bookmarkStart w:id="1264" w:name="_Toc532377319"/>
      <w:bookmarkStart w:id="1265" w:name="_Toc351203631"/>
      <w:bookmarkStart w:id="1266" w:name="_Toc296346653"/>
      <w:bookmarkStart w:id="1267" w:name="_Toc296503152"/>
      <w:bookmarkStart w:id="1268" w:name="_Toc337558845"/>
      <w:r>
        <w:rPr>
          <w:rFonts w:hint="eastAsia"/>
          <w:b w:val="0"/>
          <w:color w:val="auto"/>
          <w:sz w:val="21"/>
          <w:szCs w:val="21"/>
          <w:highlight w:val="none"/>
        </w:rPr>
        <w:t>20.5争议解决条款效力</w:t>
      </w:r>
      <w:bookmarkEnd w:id="1264"/>
      <w:bookmarkEnd w:id="1265"/>
    </w:p>
    <w:bookmarkEnd w:id="1266"/>
    <w:bookmarkEnd w:id="1267"/>
    <w:bookmarkEnd w:id="1268"/>
    <w:p w14:paraId="76311D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14:paraId="5874D5C7">
      <w:pPr>
        <w:keepNext/>
        <w:keepLines/>
        <w:snapToGrid w:val="0"/>
        <w:spacing w:before="260" w:after="260" w:line="360" w:lineRule="auto"/>
        <w:outlineLvl w:val="9"/>
        <w:rPr>
          <w:rFonts w:ascii="宋体" w:hAnsi="宋体"/>
          <w:b/>
          <w:bCs/>
          <w:color w:val="auto"/>
          <w:szCs w:val="21"/>
          <w:highlight w:val="none"/>
          <w:lang w:val="zh-CN"/>
        </w:rPr>
      </w:pPr>
      <w:r>
        <w:rPr>
          <w:rFonts w:hint="eastAsia" w:ascii="宋体" w:hAnsi="宋体"/>
          <w:b/>
          <w:bCs/>
          <w:color w:val="auto"/>
          <w:szCs w:val="21"/>
          <w:highlight w:val="none"/>
          <w:lang w:val="zh-CN"/>
        </w:rPr>
        <w:br w:type="page"/>
      </w:r>
    </w:p>
    <w:p w14:paraId="09BA6CE3">
      <w:pPr>
        <w:pStyle w:val="5"/>
        <w:jc w:val="center"/>
        <w:rPr>
          <w:rFonts w:ascii="宋体" w:hAnsi="宋体"/>
          <w:color w:val="auto"/>
          <w:sz w:val="44"/>
          <w:szCs w:val="44"/>
          <w:highlight w:val="none"/>
        </w:rPr>
      </w:pPr>
      <w:bookmarkStart w:id="1269" w:name="_Toc532375607"/>
      <w:bookmarkStart w:id="1270" w:name="_Toc529388290"/>
      <w:bookmarkStart w:id="1271" w:name="_Toc3720"/>
      <w:bookmarkStart w:id="1272" w:name="_Toc17694"/>
      <w:bookmarkStart w:id="1273" w:name="_Toc532377320"/>
      <w:r>
        <w:rPr>
          <w:rFonts w:hint="eastAsia" w:ascii="宋体" w:hAnsi="宋体"/>
          <w:color w:val="auto"/>
          <w:sz w:val="44"/>
          <w:szCs w:val="44"/>
          <w:highlight w:val="none"/>
        </w:rPr>
        <w:t>第三部分 专用合同条款</w:t>
      </w:r>
      <w:bookmarkEnd w:id="1269"/>
      <w:bookmarkEnd w:id="1270"/>
      <w:bookmarkEnd w:id="1271"/>
      <w:bookmarkEnd w:id="1272"/>
      <w:bookmarkEnd w:id="1273"/>
    </w:p>
    <w:p w14:paraId="3C6F687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74" w:name="_Toc532377321"/>
      <w:bookmarkStart w:id="1275" w:name="_Toc532375608"/>
      <w:bookmarkStart w:id="1276" w:name="_Toc351203633"/>
      <w:bookmarkStart w:id="1277" w:name="_Hlk528927191"/>
      <w:r>
        <w:rPr>
          <w:rFonts w:hint="eastAsia"/>
          <w:color w:val="auto"/>
          <w:kern w:val="2"/>
          <w:sz w:val="21"/>
          <w:szCs w:val="21"/>
          <w:highlight w:val="none"/>
        </w:rPr>
        <w:t>1</w:t>
      </w:r>
      <w:bookmarkStart w:id="1278" w:name="_Toc297048342"/>
      <w:bookmarkStart w:id="1279" w:name="_Toc296346657"/>
      <w:bookmarkStart w:id="1280" w:name="_Toc296503156"/>
      <w:bookmarkStart w:id="1281" w:name="_Toc292559866"/>
      <w:bookmarkStart w:id="1282" w:name="_Toc296891196"/>
      <w:bookmarkStart w:id="1283" w:name="_Toc297120456"/>
      <w:bookmarkStart w:id="1284" w:name="_Toc296890984"/>
      <w:bookmarkStart w:id="1285" w:name="_Toc296347155"/>
      <w:bookmarkStart w:id="1286" w:name="_Toc292559361"/>
      <w:bookmarkStart w:id="1287" w:name="_Toc296944495"/>
      <w:r>
        <w:rPr>
          <w:rFonts w:hint="eastAsia"/>
          <w:color w:val="auto"/>
          <w:kern w:val="2"/>
          <w:sz w:val="21"/>
          <w:szCs w:val="21"/>
          <w:highlight w:val="none"/>
        </w:rPr>
        <w:t>. 一般约定</w:t>
      </w:r>
      <w:bookmarkEnd w:id="1274"/>
      <w:bookmarkEnd w:id="1275"/>
      <w:bookmarkEnd w:id="1276"/>
    </w:p>
    <w:bookmarkEnd w:id="1278"/>
    <w:bookmarkEnd w:id="1279"/>
    <w:bookmarkEnd w:id="1280"/>
    <w:bookmarkEnd w:id="1281"/>
    <w:bookmarkEnd w:id="1282"/>
    <w:bookmarkEnd w:id="1283"/>
    <w:bookmarkEnd w:id="1284"/>
    <w:bookmarkEnd w:id="1285"/>
    <w:bookmarkEnd w:id="1286"/>
    <w:bookmarkEnd w:id="1287"/>
    <w:p w14:paraId="7C04E1C2">
      <w:pPr>
        <w:pStyle w:val="7"/>
        <w:spacing w:before="0" w:beforeAutospacing="0" w:after="0" w:afterAutospacing="0" w:line="360" w:lineRule="auto"/>
        <w:ind w:firstLine="422" w:firstLineChars="200"/>
        <w:rPr>
          <w:color w:val="auto"/>
          <w:sz w:val="21"/>
          <w:szCs w:val="21"/>
          <w:highlight w:val="none"/>
        </w:rPr>
      </w:pPr>
      <w:bookmarkStart w:id="1288" w:name="_Toc532377322"/>
      <w:r>
        <w:rPr>
          <w:rFonts w:hint="eastAsia"/>
          <w:color w:val="auto"/>
          <w:sz w:val="21"/>
          <w:szCs w:val="21"/>
          <w:highlight w:val="none"/>
        </w:rPr>
        <w:t>1.1词语定义与解释</w:t>
      </w:r>
      <w:bookmarkEnd w:id="1288"/>
    </w:p>
    <w:p w14:paraId="7973CC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02F0E3E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3669D8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5CAB94A0">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435F412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03A5A38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1.1.1.11 </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w:t>
      </w:r>
      <w:r>
        <w:rPr>
          <w:rFonts w:hint="eastAsia" w:ascii="宋体" w:hAnsi="宋体"/>
          <w:color w:val="auto"/>
          <w:kern w:val="0"/>
          <w:szCs w:val="21"/>
          <w:highlight w:val="none"/>
          <w:u w:val="single"/>
        </w:rPr>
        <w:t>指本工程的</w:t>
      </w:r>
      <w:r>
        <w:rPr>
          <w:rFonts w:hint="eastAsia" w:ascii="宋体" w:hAnsi="宋体"/>
          <w:color w:val="auto"/>
          <w:kern w:val="0"/>
          <w:szCs w:val="21"/>
          <w:highlight w:val="none"/>
          <w:u w:val="single"/>
          <w:lang w:eastAsia="zh-CN"/>
        </w:rPr>
        <w:t>竞争性比选文件</w:t>
      </w:r>
      <w:r>
        <w:rPr>
          <w:rFonts w:hint="eastAsia" w:ascii="宋体" w:hAnsi="宋体"/>
          <w:color w:val="auto"/>
          <w:kern w:val="0"/>
          <w:szCs w:val="21"/>
          <w:highlight w:val="none"/>
          <w:u w:val="single"/>
        </w:rPr>
        <w:t>、图纸、其他技术资料及</w:t>
      </w:r>
      <w:r>
        <w:rPr>
          <w:rFonts w:hint="eastAsia" w:ascii="宋体" w:hAnsi="宋体"/>
          <w:color w:val="auto"/>
          <w:kern w:val="0"/>
          <w:szCs w:val="21"/>
          <w:highlight w:val="none"/>
          <w:u w:val="single"/>
          <w:lang w:eastAsia="zh-CN"/>
        </w:rPr>
        <w:t>比选人</w:t>
      </w:r>
      <w:r>
        <w:rPr>
          <w:rFonts w:hint="eastAsia" w:ascii="宋体" w:hAnsi="宋体"/>
          <w:color w:val="auto"/>
          <w:kern w:val="0"/>
          <w:szCs w:val="21"/>
          <w:highlight w:val="none"/>
          <w:u w:val="single"/>
        </w:rPr>
        <w:t>发出的对</w:t>
      </w:r>
      <w:r>
        <w:rPr>
          <w:rFonts w:hint="eastAsia" w:ascii="宋体" w:hAnsi="宋体"/>
          <w:color w:val="auto"/>
          <w:kern w:val="0"/>
          <w:szCs w:val="21"/>
          <w:highlight w:val="none"/>
          <w:u w:val="single"/>
          <w:lang w:eastAsia="zh-CN"/>
        </w:rPr>
        <w:t>竞争性比选文件</w:t>
      </w:r>
      <w:r>
        <w:rPr>
          <w:rFonts w:hint="eastAsia" w:ascii="宋体" w:hAnsi="宋体"/>
          <w:color w:val="auto"/>
          <w:kern w:val="0"/>
          <w:szCs w:val="21"/>
          <w:highlight w:val="none"/>
          <w:u w:val="single"/>
        </w:rPr>
        <w:t>所作的澄清、修改等资料</w:t>
      </w:r>
      <w:r>
        <w:rPr>
          <w:rFonts w:hint="eastAsia" w:ascii="宋体" w:hAnsi="宋体"/>
          <w:color w:val="auto"/>
          <w:kern w:val="0"/>
          <w:szCs w:val="21"/>
          <w:highlight w:val="none"/>
        </w:rPr>
        <w:t>。</w:t>
      </w:r>
    </w:p>
    <w:p w14:paraId="2A5AA40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3CF985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105A3A8D">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277"/>
    <w:p w14:paraId="305874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6FAE50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0FE898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08E1D1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13BF86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293781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3A640B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405ED7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5E5128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59624E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6D5017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4E2A9F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09FE6A05">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1F367673">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729663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218D00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1942085C">
      <w:pPr>
        <w:spacing w:line="360" w:lineRule="auto"/>
        <w:ind w:firstLine="420" w:firstLineChars="200"/>
        <w:jc w:val="left"/>
        <w:rPr>
          <w:rFonts w:ascii="宋体" w:hAnsi="宋体"/>
          <w:color w:val="auto"/>
          <w:szCs w:val="21"/>
          <w:highlight w:val="none"/>
        </w:rPr>
      </w:pPr>
      <w:bookmarkStart w:id="1289" w:name="_Hlk528927262"/>
      <w:r>
        <w:rPr>
          <w:rFonts w:hint="eastAsia" w:ascii="宋体" w:hAnsi="宋体"/>
          <w:color w:val="auto"/>
          <w:szCs w:val="21"/>
          <w:highlight w:val="none"/>
        </w:rPr>
        <w:t>本项补充1.1.6.2～1.1.6.3目：</w:t>
      </w:r>
    </w:p>
    <w:p w14:paraId="32A30A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289"/>
    <w:p w14:paraId="55C7D3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6DBCE01E">
      <w:pPr>
        <w:pStyle w:val="7"/>
        <w:spacing w:before="0" w:beforeAutospacing="0" w:after="0" w:afterAutospacing="0" w:line="360" w:lineRule="auto"/>
        <w:ind w:firstLine="422" w:firstLineChars="200"/>
        <w:rPr>
          <w:color w:val="auto"/>
          <w:sz w:val="21"/>
          <w:szCs w:val="21"/>
          <w:highlight w:val="none"/>
        </w:rPr>
      </w:pPr>
      <w:bookmarkStart w:id="1290" w:name="_Toc532377323"/>
      <w:r>
        <w:rPr>
          <w:rFonts w:hint="eastAsia"/>
          <w:color w:val="auto"/>
          <w:sz w:val="21"/>
          <w:szCs w:val="21"/>
          <w:highlight w:val="none"/>
        </w:rPr>
        <w:t>1.4 标准和规范</w:t>
      </w:r>
      <w:bookmarkEnd w:id="1290"/>
    </w:p>
    <w:p w14:paraId="66C84F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138DF5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5DBD7A8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135CBA68">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B157E6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5ADD75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559C060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7315FD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40AE7496">
      <w:pPr>
        <w:pStyle w:val="7"/>
        <w:spacing w:before="0" w:beforeAutospacing="0" w:after="0" w:afterAutospacing="0" w:line="360" w:lineRule="auto"/>
        <w:ind w:firstLine="422" w:firstLineChars="200"/>
        <w:rPr>
          <w:color w:val="auto"/>
          <w:sz w:val="21"/>
          <w:szCs w:val="21"/>
          <w:highlight w:val="none"/>
        </w:rPr>
      </w:pPr>
      <w:bookmarkStart w:id="1291" w:name="_Toc532377324"/>
      <w:r>
        <w:rPr>
          <w:rFonts w:hint="eastAsia"/>
          <w:color w:val="auto"/>
          <w:sz w:val="21"/>
          <w:szCs w:val="21"/>
          <w:highlight w:val="none"/>
        </w:rPr>
        <w:t>1.5 合同文件的优先顺序</w:t>
      </w:r>
      <w:bookmarkEnd w:id="1291"/>
    </w:p>
    <w:p w14:paraId="74A860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496AACE9">
      <w:pPr>
        <w:pStyle w:val="7"/>
        <w:spacing w:before="0" w:beforeAutospacing="0" w:after="0" w:afterAutospacing="0" w:line="360" w:lineRule="auto"/>
        <w:ind w:firstLine="422" w:firstLineChars="200"/>
        <w:rPr>
          <w:color w:val="auto"/>
          <w:sz w:val="21"/>
          <w:szCs w:val="21"/>
          <w:highlight w:val="none"/>
        </w:rPr>
      </w:pPr>
      <w:bookmarkStart w:id="1292" w:name="_Toc532377325"/>
      <w:r>
        <w:rPr>
          <w:rFonts w:hint="eastAsia"/>
          <w:color w:val="auto"/>
          <w:sz w:val="21"/>
          <w:szCs w:val="21"/>
          <w:highlight w:val="none"/>
        </w:rPr>
        <w:t>1.6 图纸和承包人文件</w:t>
      </w:r>
      <w:bookmarkEnd w:id="1292"/>
    </w:p>
    <w:p w14:paraId="4B5F4A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512586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2BE905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w:t>
      </w:r>
      <w:r>
        <w:rPr>
          <w:rFonts w:hint="eastAsia" w:ascii="宋体" w:hAnsi="宋体"/>
          <w:color w:val="auto"/>
          <w:szCs w:val="21"/>
          <w:highlight w:val="none"/>
        </w:rPr>
        <w:t>量：</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14:paraId="2D9F12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64279C9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5247FF1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2F5893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677B44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4BC9DC9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66275C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3C8F70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14:paraId="775A6C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0BDF6E8A">
      <w:pPr>
        <w:spacing w:line="360" w:lineRule="auto"/>
        <w:ind w:firstLine="420" w:firstLineChars="200"/>
        <w:jc w:val="left"/>
        <w:rPr>
          <w:color w:val="auto"/>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r>
        <w:rPr>
          <w:rFonts w:ascii="Times New Roman" w:hAnsi="Times New Roman" w:eastAsia="宋体" w:cs="Times New Roman"/>
          <w:color w:val="auto"/>
          <w:highlight w:val="none"/>
          <w:u w:val="single"/>
        </w:rPr>
        <w:t>其它</w:t>
      </w:r>
      <w:r>
        <w:rPr>
          <w:color w:val="auto"/>
          <w:highlight w:val="none"/>
          <w:u w:val="single"/>
        </w:rPr>
        <w:t>承包人提供文件的期限和数量根据工程实际情况按监理人或发包人要求执行。</w:t>
      </w:r>
    </w:p>
    <w:p w14:paraId="60F286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  日前报送月工程进度完成报表</w:t>
      </w:r>
      <w:r>
        <w:rPr>
          <w:rFonts w:hint="eastAsia" w:ascii="宋体" w:hAnsi="宋体"/>
          <w:color w:val="auto"/>
          <w:szCs w:val="21"/>
          <w:highlight w:val="none"/>
        </w:rPr>
        <w:t>。</w:t>
      </w:r>
    </w:p>
    <w:p w14:paraId="29AE28E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22E460C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w:t>
      </w:r>
      <w:r>
        <w:rPr>
          <w:rFonts w:hint="eastAsia" w:ascii="宋体" w:hAnsi="宋体"/>
          <w:color w:val="auto"/>
          <w:szCs w:val="21"/>
          <w:highlight w:val="none"/>
          <w:lang w:eastAsia="zh-CN"/>
        </w:rPr>
        <w:t>比选申请文件</w:t>
      </w:r>
      <w:r>
        <w:rPr>
          <w:rFonts w:hint="eastAsia" w:ascii="宋体" w:hAnsi="宋体"/>
          <w:color w:val="auto"/>
          <w:szCs w:val="21"/>
          <w:highlight w:val="none"/>
        </w:rPr>
        <w:t>以电子文档为准，其他文件以书面文件为准；</w:t>
      </w:r>
      <w:r>
        <w:rPr>
          <w:rFonts w:hint="eastAsia" w:ascii="宋体" w:hAnsi="宋体"/>
          <w:color w:val="auto"/>
          <w:szCs w:val="21"/>
          <w:highlight w:val="none"/>
          <w:lang w:eastAsia="zh-CN"/>
        </w:rPr>
        <w:t>☑</w:t>
      </w:r>
      <w:r>
        <w:rPr>
          <w:rFonts w:hint="eastAsia" w:ascii="宋体" w:hAnsi="宋体"/>
          <w:color w:val="auto"/>
          <w:szCs w:val="21"/>
          <w:highlight w:val="none"/>
        </w:rPr>
        <w:t>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67F7F0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4A81C80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62A395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14:paraId="6D395819">
      <w:pPr>
        <w:pStyle w:val="7"/>
        <w:spacing w:before="0" w:beforeAutospacing="0" w:after="0" w:afterAutospacing="0" w:line="360" w:lineRule="auto"/>
        <w:ind w:firstLine="422" w:firstLineChars="200"/>
        <w:rPr>
          <w:color w:val="auto"/>
          <w:sz w:val="21"/>
          <w:szCs w:val="21"/>
          <w:highlight w:val="none"/>
        </w:rPr>
      </w:pPr>
      <w:bookmarkStart w:id="1293" w:name="_Toc532377326"/>
      <w:r>
        <w:rPr>
          <w:rFonts w:hint="eastAsia"/>
          <w:color w:val="auto"/>
          <w:sz w:val="21"/>
          <w:szCs w:val="21"/>
          <w:highlight w:val="none"/>
        </w:rPr>
        <w:t>1.7 联络</w:t>
      </w:r>
      <w:bookmarkEnd w:id="1293"/>
    </w:p>
    <w:p w14:paraId="619189C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14:paraId="6DF79B9A">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重庆市南岸区玉马路8号科创中心B栋204室</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43138F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94" w:name="_Hlk528493983"/>
      <w:bookmarkEnd w:id="1294"/>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24B0E41">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0371F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9589B26">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51CF56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8AB97B6">
      <w:pPr>
        <w:pStyle w:val="7"/>
        <w:spacing w:before="0" w:beforeAutospacing="0" w:after="0" w:afterAutospacing="0" w:line="360" w:lineRule="auto"/>
        <w:ind w:firstLine="422" w:firstLineChars="200"/>
        <w:rPr>
          <w:color w:val="auto"/>
          <w:sz w:val="21"/>
          <w:szCs w:val="21"/>
          <w:highlight w:val="none"/>
        </w:rPr>
      </w:pPr>
      <w:bookmarkStart w:id="1295" w:name="_Toc532377327"/>
      <w:r>
        <w:rPr>
          <w:rFonts w:hint="eastAsia"/>
          <w:color w:val="auto"/>
          <w:sz w:val="21"/>
          <w:szCs w:val="21"/>
          <w:highlight w:val="none"/>
        </w:rPr>
        <w:t>1.8 严禁贿赂</w:t>
      </w:r>
      <w:bookmarkEnd w:id="1295"/>
    </w:p>
    <w:p w14:paraId="4F6D8B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54CD8E0A">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28E82968">
      <w:pPr>
        <w:pStyle w:val="7"/>
        <w:spacing w:before="0" w:beforeAutospacing="0" w:after="0" w:afterAutospacing="0" w:line="360" w:lineRule="auto"/>
        <w:ind w:firstLine="422" w:firstLineChars="200"/>
        <w:rPr>
          <w:color w:val="auto"/>
          <w:sz w:val="21"/>
          <w:szCs w:val="21"/>
          <w:highlight w:val="none"/>
        </w:rPr>
      </w:pPr>
      <w:bookmarkStart w:id="1296" w:name="_Toc532377328"/>
      <w:r>
        <w:rPr>
          <w:rFonts w:hint="eastAsia"/>
          <w:color w:val="auto"/>
          <w:sz w:val="21"/>
          <w:szCs w:val="21"/>
          <w:highlight w:val="none"/>
        </w:rPr>
        <w:t>1.10 交通运输</w:t>
      </w:r>
      <w:bookmarkEnd w:id="1296"/>
    </w:p>
    <w:p w14:paraId="544C51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97" w:name="_Toc304295521"/>
      <w:bookmarkStart w:id="1298" w:name="_Toc318581155"/>
      <w:bookmarkStart w:id="1299" w:name="_Toc300934943"/>
      <w:bookmarkStart w:id="1300" w:name="_Toc312677986"/>
      <w:bookmarkStart w:id="1301" w:name="_Toc303539100"/>
      <w:r>
        <w:rPr>
          <w:rFonts w:hint="eastAsia" w:ascii="宋体" w:hAnsi="宋体"/>
          <w:color w:val="auto"/>
          <w:szCs w:val="21"/>
          <w:highlight w:val="none"/>
        </w:rPr>
        <w:t>.10.1 出入现场的权利</w:t>
      </w:r>
    </w:p>
    <w:p w14:paraId="4AEEC5FE">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发包人、监理人、造价咨询单位（如有）有权出入，现场出入管理由 承包人负责，现场出入管理的费用应包含在合同价款中   </w:t>
      </w:r>
      <w:r>
        <w:rPr>
          <w:rFonts w:hint="eastAsia" w:ascii="宋体" w:hAnsi="宋体"/>
          <w:color w:val="auto"/>
          <w:szCs w:val="21"/>
          <w:highlight w:val="none"/>
        </w:rPr>
        <w:t>。</w:t>
      </w:r>
    </w:p>
    <w:bookmarkEnd w:id="1297"/>
    <w:bookmarkEnd w:id="1298"/>
    <w:bookmarkEnd w:id="1299"/>
    <w:bookmarkEnd w:id="1300"/>
    <w:bookmarkEnd w:id="1301"/>
    <w:p w14:paraId="232CE4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56CDC6B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14:paraId="640A51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302" w:name="_Toc318581156"/>
      <w:bookmarkStart w:id="1303" w:name="_Toc303539101"/>
      <w:bookmarkStart w:id="1304" w:name="_Toc300934944"/>
      <w:bookmarkStart w:id="1305" w:name="_Toc304295522"/>
      <w:bookmarkStart w:id="1306" w:name="_Toc312677987"/>
      <w:r>
        <w:rPr>
          <w:rFonts w:hint="eastAsia" w:ascii="宋体" w:hAnsi="宋体"/>
          <w:color w:val="auto"/>
          <w:szCs w:val="21"/>
          <w:highlight w:val="none"/>
        </w:rPr>
        <w:t>.10.3 场内交通</w:t>
      </w:r>
    </w:p>
    <w:p w14:paraId="0CBC007A">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7902337B">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302"/>
    <w:bookmarkEnd w:id="1303"/>
    <w:bookmarkEnd w:id="1304"/>
    <w:bookmarkEnd w:id="1305"/>
    <w:bookmarkEnd w:id="1306"/>
    <w:p w14:paraId="05428FDD">
      <w:pPr>
        <w:spacing w:line="360" w:lineRule="auto"/>
        <w:ind w:firstLine="420" w:firstLineChars="200"/>
        <w:jc w:val="left"/>
        <w:rPr>
          <w:rFonts w:ascii="宋体" w:hAnsi="宋体"/>
          <w:color w:val="auto"/>
          <w:szCs w:val="21"/>
          <w:highlight w:val="none"/>
        </w:rPr>
      </w:pPr>
      <w:bookmarkStart w:id="1307" w:name="_Toc318581157"/>
      <w:r>
        <w:rPr>
          <w:rFonts w:hint="eastAsia" w:ascii="宋体" w:hAnsi="宋体"/>
          <w:color w:val="auto"/>
          <w:szCs w:val="21"/>
          <w:highlight w:val="none"/>
        </w:rPr>
        <w:t>1.10.4 超大件和超重件的运输</w:t>
      </w:r>
    </w:p>
    <w:p w14:paraId="664D89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1307"/>
    <w:p w14:paraId="18BFD912">
      <w:pPr>
        <w:pStyle w:val="7"/>
        <w:spacing w:before="0" w:beforeAutospacing="0" w:after="0" w:afterAutospacing="0" w:line="360" w:lineRule="auto"/>
        <w:ind w:firstLine="422" w:firstLineChars="200"/>
        <w:rPr>
          <w:color w:val="auto"/>
          <w:sz w:val="21"/>
          <w:szCs w:val="21"/>
          <w:highlight w:val="none"/>
        </w:rPr>
      </w:pPr>
      <w:bookmarkStart w:id="1308" w:name="_Toc532377329"/>
      <w:r>
        <w:rPr>
          <w:rFonts w:hint="eastAsia"/>
          <w:color w:val="auto"/>
          <w:sz w:val="21"/>
          <w:szCs w:val="21"/>
          <w:highlight w:val="none"/>
        </w:rPr>
        <w:t>1.11 知识产权</w:t>
      </w:r>
      <w:bookmarkEnd w:id="1308"/>
    </w:p>
    <w:p w14:paraId="51F39B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1C5FBD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7E3CEC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w:t>
      </w:r>
      <w:r>
        <w:rPr>
          <w:rFonts w:hint="eastAsia" w:ascii="宋体" w:hAnsi="宋体"/>
          <w:color w:val="auto"/>
          <w:szCs w:val="21"/>
          <w:highlight w:val="none"/>
        </w:rPr>
        <w:t>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636D1D3">
      <w:pPr>
        <w:pStyle w:val="7"/>
        <w:spacing w:before="0" w:beforeAutospacing="0" w:after="0" w:afterAutospacing="0" w:line="360" w:lineRule="auto"/>
        <w:ind w:firstLine="422" w:firstLineChars="200"/>
        <w:rPr>
          <w:color w:val="auto"/>
          <w:sz w:val="21"/>
          <w:szCs w:val="21"/>
          <w:highlight w:val="none"/>
        </w:rPr>
      </w:pPr>
      <w:bookmarkStart w:id="1309" w:name="_Toc532377330"/>
      <w:r>
        <w:rPr>
          <w:rFonts w:hint="eastAsia"/>
          <w:color w:val="auto"/>
          <w:sz w:val="21"/>
          <w:szCs w:val="21"/>
          <w:highlight w:val="none"/>
        </w:rPr>
        <w:t>1.13工程量清单错误的修正</w:t>
      </w:r>
      <w:bookmarkEnd w:id="1309"/>
    </w:p>
    <w:p w14:paraId="2934AD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（1）在施工</w:t>
      </w:r>
      <w:r>
        <w:rPr>
          <w:rFonts w:hint="eastAsia" w:ascii="宋体" w:hAnsi="宋体"/>
          <w:color w:val="auto"/>
          <w:szCs w:val="21"/>
          <w:highlight w:val="none"/>
          <w:u w:val="single"/>
          <w:lang w:eastAsia="zh-CN"/>
        </w:rPr>
        <w:t>中选</w:t>
      </w:r>
      <w:r>
        <w:rPr>
          <w:rFonts w:hint="eastAsia" w:ascii="宋体" w:hAnsi="宋体"/>
          <w:color w:val="auto"/>
          <w:szCs w:val="21"/>
          <w:highlight w:val="none"/>
          <w:u w:val="single"/>
        </w:rPr>
        <w:t xml:space="preserve">通知书发放后 28 天内，由承包人、监理人、造价咨询单位对招标工程量清单中存在的错项、漏项或缺项进行全面清理，承包人须全力配合，将发现的招标工程量清单中存在的问题及时通知监理单位、造价咨询单位。（2）承包人、监理单位及造价咨询单位三方共同对清单修正结果进行会审报发包人。（3）经发包人审批通过后，在工程施工、结算及二审办理过程中，承包人不得再对招标工程量清单提出异议。承包人不得利用招标工程量清单的错项、 漏项或缺项，从中获得不正当的利益 </w:t>
      </w:r>
      <w:r>
        <w:rPr>
          <w:rFonts w:hint="eastAsia" w:ascii="宋体" w:hAnsi="宋体"/>
          <w:color w:val="auto"/>
          <w:szCs w:val="21"/>
          <w:highlight w:val="none"/>
        </w:rPr>
        <w:t>。</w:t>
      </w:r>
    </w:p>
    <w:p w14:paraId="36392D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调整  </w:t>
      </w:r>
      <w:r>
        <w:rPr>
          <w:rFonts w:hint="eastAsia" w:ascii="宋体" w:hAnsi="宋体"/>
          <w:color w:val="auto"/>
          <w:kern w:val="0"/>
          <w:szCs w:val="21"/>
          <w:highlight w:val="none"/>
        </w:rPr>
        <w:t>。</w:t>
      </w:r>
    </w:p>
    <w:p w14:paraId="2B1BD0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按专用合同条款 11.3 条执行 </w:t>
      </w:r>
      <w:r>
        <w:rPr>
          <w:rFonts w:hint="eastAsia" w:ascii="宋体" w:hAnsi="宋体"/>
          <w:color w:val="auto"/>
          <w:szCs w:val="21"/>
          <w:highlight w:val="none"/>
        </w:rPr>
        <w:t>。</w:t>
      </w:r>
    </w:p>
    <w:p w14:paraId="3044AB2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10" w:name="_Toc532375609"/>
      <w:bookmarkStart w:id="1311" w:name="_Toc532377331"/>
      <w:bookmarkStart w:id="1312" w:name="_Toc351203634"/>
      <w:r>
        <w:rPr>
          <w:rFonts w:hint="eastAsia"/>
          <w:color w:val="auto"/>
          <w:kern w:val="2"/>
          <w:sz w:val="21"/>
          <w:szCs w:val="21"/>
          <w:highlight w:val="none"/>
        </w:rPr>
        <w:t>2</w:t>
      </w:r>
      <w:bookmarkStart w:id="1313" w:name="_Toc296944496"/>
      <w:bookmarkStart w:id="1314" w:name="_Toc296503157"/>
      <w:bookmarkStart w:id="1315" w:name="_Toc292559362"/>
      <w:bookmarkStart w:id="1316" w:name="_Toc297120457"/>
      <w:bookmarkStart w:id="1317" w:name="_Toc296346658"/>
      <w:bookmarkStart w:id="1318" w:name="_Toc292559867"/>
      <w:bookmarkStart w:id="1319" w:name="_Toc296347156"/>
      <w:bookmarkStart w:id="1320" w:name="_Toc297048343"/>
      <w:bookmarkStart w:id="1321" w:name="_Toc296890985"/>
      <w:bookmarkStart w:id="1322" w:name="_Toc296891197"/>
      <w:r>
        <w:rPr>
          <w:rFonts w:hint="eastAsia"/>
          <w:color w:val="auto"/>
          <w:kern w:val="2"/>
          <w:sz w:val="21"/>
          <w:szCs w:val="21"/>
          <w:highlight w:val="none"/>
        </w:rPr>
        <w:t>. 发包人</w:t>
      </w:r>
      <w:bookmarkEnd w:id="1310"/>
      <w:bookmarkEnd w:id="1311"/>
      <w:bookmarkEnd w:id="1312"/>
    </w:p>
    <w:bookmarkEnd w:id="1313"/>
    <w:bookmarkEnd w:id="1314"/>
    <w:bookmarkEnd w:id="1315"/>
    <w:bookmarkEnd w:id="1316"/>
    <w:bookmarkEnd w:id="1317"/>
    <w:bookmarkEnd w:id="1318"/>
    <w:bookmarkEnd w:id="1319"/>
    <w:bookmarkEnd w:id="1320"/>
    <w:bookmarkEnd w:id="1321"/>
    <w:bookmarkEnd w:id="1322"/>
    <w:p w14:paraId="1FDD25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0420D7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65B1A5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6D3093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1942C7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69E99C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4424DF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6B54B7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14:paraId="7E3B61D8">
      <w:pPr>
        <w:pStyle w:val="7"/>
        <w:spacing w:before="0" w:beforeAutospacing="0" w:after="0" w:afterAutospacing="0" w:line="360" w:lineRule="auto"/>
        <w:ind w:firstLine="422" w:firstLineChars="200"/>
        <w:rPr>
          <w:color w:val="auto"/>
          <w:sz w:val="21"/>
          <w:szCs w:val="21"/>
          <w:highlight w:val="none"/>
        </w:rPr>
      </w:pPr>
      <w:bookmarkStart w:id="1323" w:name="_Toc532377332"/>
      <w:r>
        <w:rPr>
          <w:rFonts w:hint="eastAsia"/>
          <w:color w:val="auto"/>
          <w:sz w:val="21"/>
          <w:szCs w:val="21"/>
          <w:highlight w:val="none"/>
        </w:rPr>
        <w:t>2.4 施工现场、施工条件和基础资料的提供</w:t>
      </w:r>
      <w:bookmarkEnd w:id="1323"/>
    </w:p>
    <w:p w14:paraId="7A38AA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706E10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0643A3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2C228F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w:t>
      </w:r>
      <w:r>
        <w:rPr>
          <w:rFonts w:hint="eastAsia" w:ascii="宋体" w:hAnsi="宋体"/>
          <w:color w:val="auto"/>
          <w:szCs w:val="21"/>
          <w:highlight w:val="none"/>
          <w:u w:val="single"/>
        </w:rPr>
        <w:t>工</w:t>
      </w:r>
      <w:r>
        <w:rPr>
          <w:rFonts w:hint="eastAsia" w:ascii="宋体" w:hAnsi="宋体"/>
          <w:color w:val="auto"/>
          <w:szCs w:val="21"/>
          <w:highlight w:val="none"/>
        </w:rPr>
        <w:t>前向承包人提供合同工程用地红线范围内的施工场地。</w:t>
      </w:r>
    </w:p>
    <w:p w14:paraId="5CCCAD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16714A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70679AF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5C68B1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0FEA7B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按通用合同条款 2.4.2 条执行    </w:t>
      </w:r>
      <w:r>
        <w:rPr>
          <w:rFonts w:hint="eastAsia" w:ascii="宋体" w:hAnsi="宋体"/>
          <w:color w:val="auto"/>
          <w:szCs w:val="21"/>
          <w:highlight w:val="none"/>
        </w:rPr>
        <w:t>。</w:t>
      </w:r>
    </w:p>
    <w:p w14:paraId="77ADEA86">
      <w:pPr>
        <w:pStyle w:val="7"/>
        <w:spacing w:before="0" w:beforeAutospacing="0" w:after="0" w:afterAutospacing="0" w:line="360" w:lineRule="auto"/>
        <w:ind w:firstLine="422" w:firstLineChars="200"/>
        <w:rPr>
          <w:color w:val="auto"/>
          <w:sz w:val="21"/>
          <w:szCs w:val="21"/>
          <w:highlight w:val="none"/>
        </w:rPr>
      </w:pPr>
      <w:bookmarkStart w:id="1324" w:name="_Toc532377333"/>
      <w:r>
        <w:rPr>
          <w:rFonts w:hint="eastAsia"/>
          <w:color w:val="auto"/>
          <w:sz w:val="21"/>
          <w:szCs w:val="21"/>
          <w:highlight w:val="none"/>
        </w:rPr>
        <w:t>2.5 资金来源证明及支付担保</w:t>
      </w:r>
      <w:bookmarkEnd w:id="1324"/>
    </w:p>
    <w:p w14:paraId="3EB165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788661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635A15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BE3C3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6D582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E2B6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04A13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497810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25" w:name="_Toc532375610"/>
      <w:bookmarkStart w:id="1326" w:name="_Toc532377334"/>
      <w:bookmarkStart w:id="1327" w:name="_Toc351203635"/>
      <w:r>
        <w:rPr>
          <w:rFonts w:hint="eastAsia"/>
          <w:color w:val="auto"/>
          <w:kern w:val="2"/>
          <w:sz w:val="21"/>
          <w:szCs w:val="21"/>
          <w:highlight w:val="none"/>
        </w:rPr>
        <w:t>3</w:t>
      </w:r>
      <w:bookmarkStart w:id="1328" w:name="_Toc292559868"/>
      <w:bookmarkStart w:id="1329" w:name="_Toc297120458"/>
      <w:bookmarkStart w:id="1330" w:name="_Toc297048344"/>
      <w:bookmarkStart w:id="1331" w:name="_Toc296944497"/>
      <w:bookmarkStart w:id="1332" w:name="_Toc296890986"/>
      <w:bookmarkStart w:id="1333" w:name="_Toc292559363"/>
      <w:bookmarkStart w:id="1334" w:name="_Toc296891198"/>
      <w:bookmarkStart w:id="1335" w:name="_Toc296503158"/>
      <w:bookmarkStart w:id="1336" w:name="_Toc296346659"/>
      <w:bookmarkStart w:id="1337" w:name="_Toc296347157"/>
      <w:r>
        <w:rPr>
          <w:rFonts w:hint="eastAsia"/>
          <w:color w:val="auto"/>
          <w:kern w:val="2"/>
          <w:sz w:val="21"/>
          <w:szCs w:val="21"/>
          <w:highlight w:val="none"/>
        </w:rPr>
        <w:t>. 承包人</w:t>
      </w:r>
      <w:bookmarkEnd w:id="1325"/>
      <w:bookmarkEnd w:id="1326"/>
      <w:bookmarkEnd w:id="1327"/>
    </w:p>
    <w:bookmarkEnd w:id="1328"/>
    <w:bookmarkEnd w:id="1329"/>
    <w:bookmarkEnd w:id="1330"/>
    <w:bookmarkEnd w:id="1331"/>
    <w:bookmarkEnd w:id="1332"/>
    <w:bookmarkEnd w:id="1333"/>
    <w:bookmarkEnd w:id="1334"/>
    <w:bookmarkEnd w:id="1335"/>
    <w:bookmarkEnd w:id="1336"/>
    <w:bookmarkEnd w:id="1337"/>
    <w:p w14:paraId="13498986">
      <w:pPr>
        <w:pStyle w:val="7"/>
        <w:spacing w:before="0" w:beforeAutospacing="0" w:after="0" w:afterAutospacing="0" w:line="360" w:lineRule="auto"/>
        <w:ind w:firstLine="422" w:firstLineChars="200"/>
        <w:rPr>
          <w:color w:val="auto"/>
          <w:sz w:val="21"/>
          <w:szCs w:val="21"/>
          <w:highlight w:val="none"/>
        </w:rPr>
      </w:pPr>
      <w:bookmarkStart w:id="1338" w:name="_Toc532377335"/>
      <w:r>
        <w:rPr>
          <w:rFonts w:hint="eastAsia"/>
          <w:color w:val="auto"/>
          <w:sz w:val="21"/>
          <w:szCs w:val="21"/>
          <w:highlight w:val="none"/>
        </w:rPr>
        <w:t>3.1 承包人的一般义务</w:t>
      </w:r>
      <w:bookmarkEnd w:id="1338"/>
    </w:p>
    <w:p w14:paraId="6E9CB4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62CE4F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48B154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202905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571CFC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055712A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r>
        <w:rPr>
          <w:rFonts w:hint="eastAsia" w:ascii="宋体" w:hAnsi="宋体"/>
          <w:color w:val="auto"/>
          <w:szCs w:val="21"/>
          <w:highlight w:val="none"/>
        </w:rPr>
        <w:t>。</w:t>
      </w:r>
      <w:r>
        <w:rPr>
          <w:rFonts w:hint="eastAsia" w:ascii="宋体" w:hAnsi="宋体"/>
          <w:color w:val="auto"/>
          <w:szCs w:val="21"/>
          <w:highlight w:val="none"/>
        </w:rPr>
        <w:t>承包人施工作业面涉及影响或可能影响及第三方生产、生活、财产安全的必须采取相应的防护措施避免上述行为发生，承包人自行承担对第三方造成的损失。</w:t>
      </w:r>
    </w:p>
    <w:p w14:paraId="463A9D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74180B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22404238">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0A64431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125272E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w:t>
      </w:r>
      <w:r>
        <w:rPr>
          <w:rFonts w:hint="eastAsia" w:ascii="宋体" w:hAnsi="宋体"/>
          <w:color w:val="auto"/>
          <w:szCs w:val="21"/>
          <w:highlight w:val="none"/>
        </w:rPr>
        <w:t>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14:paraId="2F5C97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4A3192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 xml:space="preserve">工程竣工验收合格后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个月内移交给发包人</w:t>
      </w:r>
      <w:r>
        <w:rPr>
          <w:rFonts w:hint="eastAsia" w:ascii="宋体" w:hAnsi="宋体"/>
          <w:color w:val="auto"/>
          <w:szCs w:val="21"/>
          <w:highlight w:val="none"/>
        </w:rPr>
        <w:t>。</w:t>
      </w:r>
    </w:p>
    <w:p w14:paraId="3E0F88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16018B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64A42A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4A61C9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1EBCBF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4BE54D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14:paraId="334264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568AE379">
      <w:pPr>
        <w:spacing w:line="360" w:lineRule="auto"/>
        <w:ind w:firstLine="420" w:firstLineChars="200"/>
        <w:jc w:val="left"/>
        <w:rPr>
          <w:rFonts w:ascii="宋体" w:hAnsi="宋体"/>
          <w:color w:val="auto"/>
          <w:szCs w:val="21"/>
          <w:highlight w:val="none"/>
        </w:rPr>
      </w:pPr>
      <w:bookmarkStart w:id="1339" w:name="_Toc532377336"/>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87A7168">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3.2 项目经理</w:t>
      </w:r>
      <w:bookmarkEnd w:id="1339"/>
    </w:p>
    <w:p w14:paraId="6678131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6A8CC1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436492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14:paraId="40F284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E45FD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14:paraId="73EDED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14:paraId="59A45D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14:paraId="54B616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14:paraId="201288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113A0F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14:paraId="028320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14:paraId="720040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6B0FE3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E2A1B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87657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88352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4F06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14:paraId="094DB9BE">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341E6CF4">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14:paraId="7EA8C8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340" w:name="_Hlk528927599"/>
    </w:p>
    <w:bookmarkEnd w:id="1340"/>
    <w:p w14:paraId="30E5A6F7">
      <w:pPr>
        <w:spacing w:line="360" w:lineRule="auto"/>
        <w:ind w:firstLine="420" w:firstLineChars="200"/>
        <w:jc w:val="left"/>
        <w:rPr>
          <w:rFonts w:ascii="宋体" w:hAnsi="宋体"/>
          <w:color w:val="auto"/>
          <w:szCs w:val="21"/>
          <w:highlight w:val="none"/>
        </w:rPr>
      </w:pPr>
      <w:bookmarkStart w:id="1341"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341"/>
    </w:p>
    <w:p w14:paraId="7D5305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1A1DAC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081D24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0A73F02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0B9967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w:t>
      </w:r>
      <w:r>
        <w:rPr>
          <w:rFonts w:hint="eastAsia" w:ascii="宋体" w:hAnsi="宋体"/>
          <w:color w:val="auto"/>
          <w:szCs w:val="21"/>
          <w:highlight w:val="none"/>
          <w:lang w:eastAsia="zh-CN"/>
        </w:rPr>
        <w:t>中选</w:t>
      </w:r>
      <w:r>
        <w:rPr>
          <w:rFonts w:hint="eastAsia" w:ascii="宋体" w:hAnsi="宋体"/>
          <w:color w:val="auto"/>
          <w:szCs w:val="21"/>
          <w:highlight w:val="none"/>
        </w:rPr>
        <w:t>3个月不能开工；</w:t>
      </w:r>
    </w:p>
    <w:p w14:paraId="103A09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6A872B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2D0E7C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14:paraId="387AC1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4900F6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14:paraId="2EBC2094">
      <w:pPr>
        <w:pStyle w:val="7"/>
        <w:spacing w:before="0" w:beforeAutospacing="0" w:after="0" w:afterAutospacing="0" w:line="360" w:lineRule="auto"/>
        <w:ind w:firstLine="422" w:firstLineChars="200"/>
        <w:rPr>
          <w:color w:val="auto"/>
          <w:sz w:val="21"/>
          <w:szCs w:val="21"/>
          <w:highlight w:val="none"/>
        </w:rPr>
      </w:pPr>
      <w:bookmarkStart w:id="1342" w:name="_Toc532377337"/>
      <w:r>
        <w:rPr>
          <w:rFonts w:hint="eastAsia"/>
          <w:color w:val="auto"/>
          <w:sz w:val="21"/>
          <w:szCs w:val="21"/>
          <w:highlight w:val="none"/>
        </w:rPr>
        <w:t>3.3 承包人人员</w:t>
      </w:r>
      <w:bookmarkEnd w:id="1342"/>
    </w:p>
    <w:p w14:paraId="11E9C0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w:t>
      </w:r>
      <w:r>
        <w:rPr>
          <w:rFonts w:hint="eastAsia" w:ascii="宋体" w:hAnsi="宋体"/>
          <w:color w:val="auto"/>
          <w:szCs w:val="21"/>
          <w:highlight w:val="none"/>
        </w:rPr>
        <w:t>具体要求如下：</w:t>
      </w:r>
      <w:r>
        <w:rPr>
          <w:rFonts w:hint="eastAsia" w:ascii="宋体" w:hAnsi="宋体"/>
          <w:color w:val="auto"/>
          <w:szCs w:val="21"/>
          <w:highlight w:val="none"/>
          <w:u w:val="single"/>
        </w:rPr>
        <w:t xml:space="preserve"> 技术负责人（中级及以上职称）、安全员（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名）、质量员（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名）、施工员（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名）、材料员（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名）、机械员(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名）、 测量员（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名）、预算员（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名）档案资料员（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名）、劳务员（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名）等，具体参照《房屋建筑和市政基础设施工程施工现场从业人员配备标准》（DBJ50T-157-2022）要求，以及建设行政主管部门要求项目现场必须配置的相关从业人员。 </w:t>
      </w:r>
    </w:p>
    <w:p w14:paraId="3D4181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188258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3E7A17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14:paraId="4629FBF9">
      <w:pPr>
        <w:pStyle w:val="7"/>
        <w:spacing w:before="0" w:beforeAutospacing="0" w:after="0" w:afterAutospacing="0" w:line="360" w:lineRule="auto"/>
        <w:ind w:firstLine="422" w:firstLineChars="200"/>
        <w:rPr>
          <w:color w:val="auto"/>
          <w:sz w:val="21"/>
          <w:szCs w:val="21"/>
          <w:highlight w:val="none"/>
        </w:rPr>
      </w:pPr>
      <w:bookmarkStart w:id="1343" w:name="_Toc532377338"/>
      <w:r>
        <w:rPr>
          <w:rFonts w:hint="eastAsia"/>
          <w:color w:val="auto"/>
          <w:sz w:val="21"/>
          <w:szCs w:val="21"/>
          <w:highlight w:val="none"/>
        </w:rPr>
        <w:t>3</w:t>
      </w:r>
      <w:bookmarkStart w:id="1344" w:name="_Toc296347158"/>
      <w:bookmarkStart w:id="1345" w:name="_Toc292559364"/>
      <w:bookmarkStart w:id="1346" w:name="_Toc297216151"/>
      <w:bookmarkStart w:id="1347" w:name="_Toc296944498"/>
      <w:bookmarkStart w:id="1348" w:name="_Toc303539102"/>
      <w:bookmarkStart w:id="1349" w:name="_Toc297123492"/>
      <w:bookmarkStart w:id="1350" w:name="_Toc304295523"/>
      <w:bookmarkStart w:id="1351" w:name="_Toc296346660"/>
      <w:bookmarkStart w:id="1352" w:name="_Toc297048345"/>
      <w:bookmarkStart w:id="1353" w:name="_Toc296890987"/>
      <w:bookmarkStart w:id="1354" w:name="_Toc292559869"/>
      <w:bookmarkStart w:id="1355" w:name="_Toc300934945"/>
      <w:bookmarkStart w:id="1356" w:name="_Toc296891199"/>
      <w:bookmarkStart w:id="1357" w:name="_Toc296503159"/>
      <w:bookmarkStart w:id="1358" w:name="_Toc297120459"/>
      <w:bookmarkStart w:id="1359" w:name="_Toc312677988"/>
      <w:r>
        <w:rPr>
          <w:rFonts w:hint="eastAsia"/>
          <w:color w:val="auto"/>
          <w:sz w:val="21"/>
          <w:szCs w:val="21"/>
          <w:highlight w:val="none"/>
        </w:rPr>
        <w:t>.5 分包</w:t>
      </w:r>
      <w:bookmarkEnd w:id="1343"/>
    </w:p>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14:paraId="27BD26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360" w:name="_Toc296890988"/>
      <w:bookmarkStart w:id="1361" w:name="_Toc300934946"/>
      <w:bookmarkStart w:id="1362" w:name="_Toc312677989"/>
      <w:bookmarkStart w:id="1363" w:name="_Toc297216152"/>
      <w:bookmarkStart w:id="1364" w:name="_Toc297048346"/>
      <w:bookmarkStart w:id="1365" w:name="_Toc318581158"/>
      <w:bookmarkStart w:id="1366" w:name="_Toc297123493"/>
      <w:bookmarkStart w:id="1367" w:name="_Toc296891200"/>
      <w:bookmarkStart w:id="1368" w:name="_Toc296503160"/>
      <w:bookmarkStart w:id="1369" w:name="_Toc292559365"/>
      <w:bookmarkStart w:id="1370" w:name="_Toc296346661"/>
      <w:bookmarkStart w:id="1371" w:name="_Toc304295524"/>
      <w:bookmarkStart w:id="1372" w:name="_Toc297120460"/>
      <w:bookmarkStart w:id="1373" w:name="_Toc303539103"/>
      <w:bookmarkStart w:id="1374" w:name="_Toc292559870"/>
      <w:bookmarkStart w:id="1375" w:name="_Toc296347159"/>
      <w:bookmarkStart w:id="1376" w:name="_Toc296944499"/>
      <w:r>
        <w:rPr>
          <w:rFonts w:hint="eastAsia" w:ascii="宋体" w:hAnsi="宋体"/>
          <w:color w:val="auto"/>
          <w:szCs w:val="21"/>
          <w:highlight w:val="none"/>
        </w:rPr>
        <w:t>.5.1 分包的一般约定</w:t>
      </w:r>
    </w:p>
    <w:p w14:paraId="42770D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14:paraId="4D07D6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377" w:name="_Toc297120461"/>
      <w:bookmarkStart w:id="1378" w:name="_Toc297216153"/>
      <w:bookmarkStart w:id="1379" w:name="_Toc296347160"/>
      <w:bookmarkStart w:id="1380" w:name="_Toc303539104"/>
      <w:bookmarkStart w:id="1381" w:name="_Toc297123494"/>
      <w:bookmarkStart w:id="1382" w:name="_Toc296944500"/>
      <w:bookmarkStart w:id="1383" w:name="_Toc296890989"/>
      <w:bookmarkStart w:id="1384" w:name="_Toc304295525"/>
      <w:bookmarkStart w:id="1385" w:name="_Toc296503161"/>
      <w:bookmarkStart w:id="1386" w:name="_Toc300934947"/>
      <w:bookmarkStart w:id="1387" w:name="_Toc296891201"/>
      <w:bookmarkStart w:id="1388" w:name="_Toc296346662"/>
      <w:bookmarkStart w:id="1389" w:name="_Toc297048347"/>
      <w:r>
        <w:rPr>
          <w:rFonts w:hint="eastAsia" w:ascii="宋体" w:hAnsi="宋体"/>
          <w:color w:val="auto"/>
          <w:szCs w:val="21"/>
          <w:highlight w:val="none"/>
        </w:rPr>
        <w:t>；关键性工作指梁、板、柱等部位。</w:t>
      </w:r>
    </w:p>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14:paraId="5C7266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70DAB6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390" w:name="_Toc318581159"/>
      <w:bookmarkStart w:id="1391" w:name="_Toc312677990"/>
      <w:r>
        <w:rPr>
          <w:rFonts w:hint="eastAsia" w:ascii="宋体" w:hAnsi="宋体"/>
          <w:color w:val="auto"/>
          <w:szCs w:val="21"/>
          <w:highlight w:val="none"/>
        </w:rPr>
        <w:t>.5.2分包的确定</w:t>
      </w:r>
    </w:p>
    <w:p w14:paraId="700B66B3">
      <w:pPr>
        <w:spacing w:line="360" w:lineRule="auto"/>
        <w:ind w:firstLine="420" w:firstLineChars="200"/>
        <w:jc w:val="left"/>
        <w:rPr>
          <w:rFonts w:hint="eastAsia" w:ascii="宋体" w:hAnsi="宋体"/>
          <w:i w:val="0"/>
          <w:iCs w:val="0"/>
          <w:color w:val="auto"/>
          <w:szCs w:val="21"/>
          <w:highlight w:val="none"/>
          <w:u w:val="none"/>
        </w:rPr>
      </w:pPr>
      <w:r>
        <w:rPr>
          <w:rFonts w:hint="eastAsia" w:ascii="宋体" w:hAnsi="宋体"/>
          <w:i w:val="0"/>
          <w:iCs w:val="0"/>
          <w:color w:val="auto"/>
          <w:szCs w:val="21"/>
          <w:highlight w:val="none"/>
          <w:u w:val="none"/>
        </w:rPr>
        <w:t>允许分包的专业工程包括：符合《中华人民共和国建筑法》和《中华人民共和国招标投标法》的相关规定</w:t>
      </w:r>
    </w:p>
    <w:p w14:paraId="2C0C4314">
      <w:pPr>
        <w:spacing w:line="360" w:lineRule="auto"/>
        <w:ind w:firstLine="420" w:firstLineChars="200"/>
        <w:jc w:val="left"/>
        <w:rPr>
          <w:rFonts w:ascii="宋体" w:hAnsi="宋体"/>
          <w:i w:val="0"/>
          <w:iCs w:val="0"/>
          <w:color w:val="auto"/>
          <w:szCs w:val="21"/>
          <w:highlight w:val="none"/>
          <w:u w:val="single"/>
        </w:rPr>
      </w:pPr>
      <w:r>
        <w:rPr>
          <w:rFonts w:hint="eastAsia" w:ascii="宋体" w:hAnsi="宋体"/>
          <w:i w:val="0"/>
          <w:iCs w:val="0"/>
          <w:color w:val="auto"/>
          <w:szCs w:val="21"/>
          <w:highlight w:val="none"/>
          <w:u w:val="single"/>
        </w:rPr>
        <w:t>3.5.</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u w:val="single"/>
        </w:rPr>
        <w:t xml:space="preserve"> 分包合同价款</w:t>
      </w:r>
    </w:p>
    <w:p w14:paraId="242778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390"/>
      <w:bookmarkEnd w:id="1391"/>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14:paraId="6706E8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14:paraId="3A8F99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w:t>
      </w:r>
      <w:r>
        <w:rPr>
          <w:rFonts w:hint="eastAsia" w:ascii="宋体" w:hAnsi="宋体"/>
          <w:color w:val="auto"/>
          <w:szCs w:val="21"/>
          <w:highlight w:val="none"/>
          <w:lang w:val="en-US" w:eastAsia="zh-CN"/>
        </w:rPr>
        <w:t>4</w:t>
      </w:r>
      <w:r>
        <w:rPr>
          <w:rFonts w:hint="eastAsia" w:ascii="宋体" w:hAnsi="宋体"/>
          <w:color w:val="auto"/>
          <w:szCs w:val="21"/>
          <w:highlight w:val="none"/>
        </w:rPr>
        <w:t>严禁违法分包</w:t>
      </w:r>
    </w:p>
    <w:p w14:paraId="4C5F4E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32CF9E31">
      <w:pPr>
        <w:pStyle w:val="7"/>
        <w:spacing w:before="0" w:beforeAutospacing="0" w:after="0" w:afterAutospacing="0" w:line="360" w:lineRule="auto"/>
        <w:ind w:firstLine="422" w:firstLineChars="200"/>
        <w:rPr>
          <w:color w:val="auto"/>
          <w:sz w:val="21"/>
          <w:szCs w:val="21"/>
          <w:highlight w:val="none"/>
        </w:rPr>
      </w:pPr>
      <w:bookmarkStart w:id="1392" w:name="_Toc532377339"/>
      <w:r>
        <w:rPr>
          <w:rFonts w:hint="eastAsia"/>
          <w:color w:val="auto"/>
          <w:sz w:val="21"/>
          <w:szCs w:val="21"/>
          <w:highlight w:val="none"/>
        </w:rPr>
        <w:t>3.7 履约担保</w:t>
      </w:r>
      <w:bookmarkEnd w:id="1392"/>
    </w:p>
    <w:p w14:paraId="3456AD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6B55D5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7AEB5341">
      <w:pPr>
        <w:spacing w:line="360" w:lineRule="auto"/>
        <w:ind w:firstLine="420" w:firstLineChars="200"/>
        <w:jc w:val="left"/>
        <w:rPr>
          <w:rFonts w:hint="eastAsia" w:ascii="宋体" w:hAnsi="宋体"/>
          <w:color w:val="auto"/>
          <w:kern w:val="0"/>
          <w:szCs w:val="21"/>
          <w:highlight w:val="none"/>
          <w:lang w:eastAsia="zh-CN"/>
        </w:rPr>
      </w:pPr>
      <w:r>
        <w:rPr>
          <w:rFonts w:hint="eastAsia" w:ascii="宋体" w:hAnsi="宋体"/>
          <w:color w:val="auto"/>
          <w:szCs w:val="21"/>
          <w:highlight w:val="none"/>
        </w:rPr>
        <w:t>（1）履约担保的形式：现金或</w:t>
      </w:r>
      <w:r>
        <w:rPr>
          <w:rFonts w:hint="eastAsia" w:ascii="宋体" w:hAnsi="宋体"/>
          <w:color w:val="auto"/>
          <w:szCs w:val="21"/>
          <w:highlight w:val="none"/>
          <w:lang w:val="en-US" w:eastAsia="zh-CN"/>
        </w:rPr>
        <w:t>履约</w:t>
      </w:r>
      <w:r>
        <w:rPr>
          <w:rFonts w:hint="eastAsia" w:ascii="宋体" w:hAnsi="宋体"/>
          <w:color w:val="auto"/>
          <w:szCs w:val="21"/>
          <w:highlight w:val="none"/>
        </w:rPr>
        <w:t>保函或现金+</w:t>
      </w:r>
      <w:r>
        <w:rPr>
          <w:rFonts w:hint="eastAsia" w:ascii="宋体" w:hAnsi="宋体"/>
          <w:color w:val="auto"/>
          <w:szCs w:val="21"/>
          <w:highlight w:val="none"/>
          <w:lang w:val="en-US" w:eastAsia="zh-CN"/>
        </w:rPr>
        <w:t>履约</w:t>
      </w:r>
      <w:r>
        <w:rPr>
          <w:rFonts w:hint="eastAsia" w:ascii="宋体" w:hAnsi="宋体"/>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允许使用符合《关于在全市工程建设领域全面推行工程保函工作的通知》（渝公管发〔2022〕25号）、《关于进一步规范工程建设领域工程保函示范文本的通知》（渝公管发〔2022〕26号）要求的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14:paraId="19DCC8CC">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应合法合规，符合招投标行政监督部门、行业主管部门和金融监管部门的相关规定，满足竞争性比选文件约定要求。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14:paraId="39C563E4">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）履约担保的金额</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 xml:space="preserve">   签约合同价的</w:t>
      </w:r>
      <w:r>
        <w:rPr>
          <w:rFonts w:hint="eastAsia" w:ascii="宋体" w:hAnsi="宋体" w:eastAsia="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w:t>
      </w:r>
    </w:p>
    <w:p w14:paraId="3A776321">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w:t>
      </w:r>
    </w:p>
    <w:p w14:paraId="5BC68BC3">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）履约担保的期限：</w:t>
      </w:r>
      <w:r>
        <w:rPr>
          <w:rFonts w:hint="eastAsia" w:ascii="宋体" w:hAnsi="宋体"/>
          <w:color w:val="auto"/>
          <w:szCs w:val="21"/>
          <w:highlight w:val="none"/>
          <w:u w:val="single"/>
        </w:rPr>
        <w:t>自我方法定代表人（或其委托代理人）签名并加盖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公章之日起至你方签发或应签发工程接收证书之日止</w:t>
      </w:r>
      <w:r>
        <w:rPr>
          <w:rFonts w:hint="eastAsia" w:ascii="宋体" w:hAnsi="宋体"/>
          <w:color w:val="auto"/>
          <w:szCs w:val="21"/>
          <w:highlight w:val="none"/>
        </w:rPr>
        <w:t>。</w:t>
      </w:r>
    </w:p>
    <w:p w14:paraId="54E51835">
      <w:pPr>
        <w:tabs>
          <w:tab w:val="left" w:pos="1134"/>
        </w:tabs>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）履约担保的退还时间：</w:t>
      </w:r>
      <w:r>
        <w:rPr>
          <w:rFonts w:hint="eastAsia" w:ascii="宋体" w:hAnsi="宋体"/>
          <w:color w:val="auto"/>
          <w:szCs w:val="21"/>
          <w:highlight w:val="none"/>
          <w:u w:val="single"/>
        </w:rPr>
        <w:t>采用现金担保的，工程竣工验收合格后14天内退还；采用</w:t>
      </w:r>
      <w:r>
        <w:rPr>
          <w:rFonts w:hint="eastAsia" w:ascii="宋体" w:hAnsi="宋体"/>
          <w:color w:val="auto"/>
          <w:szCs w:val="21"/>
          <w:highlight w:val="none"/>
          <w:u w:val="single"/>
          <w:lang w:val="en-US" w:eastAsia="zh-CN"/>
        </w:rPr>
        <w:t>履约</w:t>
      </w:r>
      <w:r>
        <w:rPr>
          <w:rFonts w:hint="eastAsia" w:ascii="宋体" w:hAnsi="宋体"/>
          <w:color w:val="auto"/>
          <w:szCs w:val="21"/>
          <w:highlight w:val="none"/>
          <w:u w:val="single"/>
        </w:rPr>
        <w:t>保函的，工程竣工验收合格后14天内退还，或按工程实际情况约定分阶段退还</w:t>
      </w:r>
      <w:r>
        <w:rPr>
          <w:rFonts w:hint="eastAsia" w:ascii="宋体" w:hAnsi="宋体"/>
          <w:color w:val="auto"/>
          <w:szCs w:val="21"/>
          <w:highlight w:val="none"/>
          <w:u w:val="single"/>
          <w:lang w:eastAsia="zh-CN"/>
        </w:rPr>
        <w:t>。</w:t>
      </w:r>
    </w:p>
    <w:p w14:paraId="65F1A81C">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93" w:name="_Toc532375611"/>
      <w:bookmarkStart w:id="1394" w:name="_Toc532377340"/>
      <w:bookmarkStart w:id="1395" w:name="_Toc351203636"/>
      <w:r>
        <w:rPr>
          <w:rFonts w:hint="eastAsia"/>
          <w:color w:val="auto"/>
          <w:kern w:val="2"/>
          <w:sz w:val="21"/>
          <w:szCs w:val="21"/>
          <w:highlight w:val="none"/>
        </w:rPr>
        <w:t>4</w:t>
      </w:r>
      <w:bookmarkStart w:id="1396" w:name="_Toc296890990"/>
      <w:bookmarkStart w:id="1397" w:name="_Toc297048348"/>
      <w:bookmarkStart w:id="1398" w:name="_Toc296944501"/>
      <w:bookmarkStart w:id="1399" w:name="_Toc292559366"/>
      <w:bookmarkStart w:id="1400" w:name="_Toc296503162"/>
      <w:bookmarkStart w:id="1401" w:name="_Toc297120462"/>
      <w:bookmarkStart w:id="1402" w:name="_Toc296347161"/>
      <w:bookmarkStart w:id="1403" w:name="_Toc296346663"/>
      <w:bookmarkStart w:id="1404" w:name="_Toc296891202"/>
      <w:bookmarkStart w:id="1405" w:name="_Toc267251413"/>
      <w:bookmarkStart w:id="1406" w:name="_Toc292559871"/>
      <w:r>
        <w:rPr>
          <w:rFonts w:hint="eastAsia"/>
          <w:color w:val="auto"/>
          <w:kern w:val="2"/>
          <w:sz w:val="21"/>
          <w:szCs w:val="21"/>
          <w:highlight w:val="none"/>
        </w:rPr>
        <w:t>. 监</w:t>
      </w:r>
      <w:bookmarkEnd w:id="1396"/>
      <w:bookmarkEnd w:id="1397"/>
      <w:bookmarkEnd w:id="1398"/>
      <w:bookmarkEnd w:id="1399"/>
      <w:bookmarkEnd w:id="1400"/>
      <w:bookmarkEnd w:id="1401"/>
      <w:bookmarkEnd w:id="1402"/>
      <w:bookmarkEnd w:id="1403"/>
      <w:bookmarkEnd w:id="1404"/>
      <w:bookmarkEnd w:id="1405"/>
      <w:bookmarkEnd w:id="1406"/>
      <w:r>
        <w:rPr>
          <w:rFonts w:hint="eastAsia"/>
          <w:color w:val="auto"/>
          <w:kern w:val="2"/>
          <w:sz w:val="21"/>
          <w:szCs w:val="21"/>
          <w:highlight w:val="none"/>
        </w:rPr>
        <w:t>理人</w:t>
      </w:r>
      <w:bookmarkEnd w:id="1393"/>
      <w:bookmarkEnd w:id="1394"/>
      <w:bookmarkEnd w:id="1395"/>
    </w:p>
    <w:p w14:paraId="0E75EB82">
      <w:pPr>
        <w:pStyle w:val="7"/>
        <w:spacing w:before="0" w:beforeAutospacing="0" w:after="0" w:afterAutospacing="0" w:line="360" w:lineRule="auto"/>
        <w:ind w:firstLine="422" w:firstLineChars="200"/>
        <w:rPr>
          <w:color w:val="auto"/>
          <w:sz w:val="21"/>
          <w:szCs w:val="21"/>
          <w:highlight w:val="none"/>
        </w:rPr>
      </w:pPr>
      <w:bookmarkStart w:id="1407" w:name="_Toc532377341"/>
      <w:r>
        <w:rPr>
          <w:rFonts w:hint="eastAsia"/>
          <w:color w:val="auto"/>
          <w:sz w:val="21"/>
          <w:szCs w:val="21"/>
          <w:highlight w:val="none"/>
        </w:rPr>
        <w:t>4.1 监理人的一般规定</w:t>
      </w:r>
      <w:bookmarkEnd w:id="1407"/>
    </w:p>
    <w:p w14:paraId="32EC25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0E18B1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257615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w:t>
      </w:r>
      <w:r>
        <w:rPr>
          <w:rFonts w:hint="eastAsia" w:ascii="宋体" w:hAnsi="宋体"/>
          <w:color w:val="auto"/>
          <w:szCs w:val="21"/>
          <w:highlight w:val="none"/>
        </w:rPr>
        <w:t>生活场所的提供和费用承担的约定</w:t>
      </w:r>
      <w:r>
        <w:rPr>
          <w:rFonts w:hint="eastAsia" w:ascii="宋体" w:hAnsi="宋体"/>
          <w:color w:val="auto"/>
          <w:sz w:val="21"/>
          <w:szCs w:val="21"/>
          <w:highlight w:val="none"/>
        </w:rPr>
        <w:t>：</w:t>
      </w:r>
      <w:r>
        <w:rPr>
          <w:color w:val="auto"/>
          <w:spacing w:val="7"/>
          <w:sz w:val="21"/>
          <w:szCs w:val="21"/>
          <w:highlight w:val="none"/>
          <w:u w:val="single" w:color="auto"/>
        </w:rPr>
        <w:t>监理人在施工现场的办公</w:t>
      </w:r>
      <w:r>
        <w:rPr>
          <w:color w:val="auto"/>
          <w:spacing w:val="9"/>
          <w:sz w:val="21"/>
          <w:szCs w:val="21"/>
          <w:highlight w:val="none"/>
          <w:u w:val="single" w:color="auto"/>
        </w:rPr>
        <w:t xml:space="preserve">场所、生活场所由承包人提供，所发生的费用由承包人承担 </w:t>
      </w:r>
      <w:r>
        <w:rPr>
          <w:rFonts w:hint="eastAsia" w:ascii="宋体" w:hAnsi="宋体"/>
          <w:color w:val="auto"/>
          <w:sz w:val="21"/>
          <w:szCs w:val="21"/>
          <w:highlight w:val="none"/>
        </w:rPr>
        <w:t>。</w:t>
      </w:r>
    </w:p>
    <w:p w14:paraId="46BC4E87">
      <w:pPr>
        <w:pStyle w:val="7"/>
        <w:spacing w:before="0" w:beforeAutospacing="0" w:after="0" w:afterAutospacing="0" w:line="360" w:lineRule="auto"/>
        <w:ind w:firstLine="422" w:firstLineChars="200"/>
        <w:rPr>
          <w:color w:val="auto"/>
          <w:sz w:val="21"/>
          <w:szCs w:val="21"/>
          <w:highlight w:val="none"/>
        </w:rPr>
      </w:pPr>
      <w:bookmarkStart w:id="1408" w:name="_Toc532377342"/>
      <w:r>
        <w:rPr>
          <w:rFonts w:hint="eastAsia"/>
          <w:color w:val="auto"/>
          <w:sz w:val="21"/>
          <w:szCs w:val="21"/>
          <w:highlight w:val="none"/>
        </w:rPr>
        <w:t>4.2 监理人员</w:t>
      </w:r>
      <w:bookmarkEnd w:id="1408"/>
    </w:p>
    <w:p w14:paraId="4480E8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4F31BF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770EAD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14:paraId="1429E2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14:paraId="1B467F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633083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6DF0B3F9">
      <w:pPr>
        <w:pStyle w:val="7"/>
        <w:spacing w:before="0" w:beforeAutospacing="0" w:after="0" w:afterAutospacing="0" w:line="360" w:lineRule="auto"/>
        <w:ind w:firstLine="420" w:firstLineChars="200"/>
        <w:rPr>
          <w:b w:val="0"/>
          <w:color w:val="auto"/>
          <w:sz w:val="21"/>
          <w:szCs w:val="21"/>
          <w:highlight w:val="none"/>
        </w:rPr>
      </w:pPr>
      <w:bookmarkStart w:id="1409" w:name="_Toc532377343"/>
      <w:r>
        <w:rPr>
          <w:rFonts w:hint="eastAsia"/>
          <w:b w:val="0"/>
          <w:color w:val="auto"/>
          <w:sz w:val="21"/>
          <w:szCs w:val="21"/>
          <w:highlight w:val="none"/>
        </w:rPr>
        <w:t>4.4 商定或确定</w:t>
      </w:r>
      <w:bookmarkEnd w:id="1409"/>
    </w:p>
    <w:p w14:paraId="0853A4DF">
      <w:pPr>
        <w:spacing w:line="360" w:lineRule="auto"/>
        <w:ind w:firstLine="420" w:firstLineChars="200"/>
        <w:jc w:val="left"/>
        <w:rPr>
          <w:rFonts w:ascii="宋体" w:hAnsi="宋体"/>
          <w:color w:val="auto"/>
          <w:szCs w:val="21"/>
          <w:highlight w:val="none"/>
        </w:rPr>
      </w:pPr>
      <w:bookmarkStart w:id="1410" w:name="_Toc267251418"/>
      <w:r>
        <w:rPr>
          <w:rFonts w:hint="eastAsia" w:ascii="宋体" w:hAnsi="宋体"/>
          <w:color w:val="auto"/>
          <w:szCs w:val="21"/>
          <w:highlight w:val="none"/>
        </w:rPr>
        <w:t>在发包人和承包人不能通过协商达成一致意见时，</w:t>
      </w:r>
      <w:r>
        <w:rPr>
          <w:rFonts w:hint="eastAsia" w:ascii="宋体" w:hAnsi="宋体"/>
          <w:color w:val="auto"/>
          <w:szCs w:val="21"/>
          <w:highlight w:val="none"/>
        </w:rPr>
        <w:t>发包人授权监理人对以下事项进行确定：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w:t>
      </w:r>
      <w:r>
        <w:rPr>
          <w:rFonts w:hint="eastAsia" w:ascii="宋体" w:hAnsi="宋体"/>
          <w:color w:val="auto"/>
          <w:szCs w:val="21"/>
          <w:highlight w:val="none"/>
        </w:rPr>
        <w:t>。</w:t>
      </w:r>
    </w:p>
    <w:p w14:paraId="4B1A9B42">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11" w:name="_Toc532377344"/>
      <w:bookmarkStart w:id="1412" w:name="_Toc351203637"/>
      <w:bookmarkStart w:id="1413" w:name="_Toc532375612"/>
      <w:r>
        <w:rPr>
          <w:rFonts w:hint="eastAsia"/>
          <w:color w:val="auto"/>
          <w:kern w:val="2"/>
          <w:sz w:val="21"/>
          <w:szCs w:val="21"/>
          <w:highlight w:val="none"/>
        </w:rPr>
        <w:t>5</w:t>
      </w:r>
      <w:bookmarkEnd w:id="1410"/>
      <w:bookmarkStart w:id="1414" w:name="_Toc297120463"/>
      <w:bookmarkStart w:id="1415" w:name="_Toc296346664"/>
      <w:bookmarkStart w:id="1416" w:name="_Toc297048349"/>
      <w:bookmarkStart w:id="1417" w:name="_Toc292559872"/>
      <w:bookmarkStart w:id="1418" w:name="_Toc296890991"/>
      <w:bookmarkStart w:id="1419" w:name="_Toc296944502"/>
      <w:bookmarkStart w:id="1420" w:name="_Toc296347162"/>
      <w:bookmarkStart w:id="1421" w:name="_Toc296503163"/>
      <w:bookmarkStart w:id="1422" w:name="_Toc296891203"/>
      <w:bookmarkStart w:id="1423" w:name="_Toc292559367"/>
      <w:r>
        <w:rPr>
          <w:rFonts w:hint="eastAsia"/>
          <w:color w:val="auto"/>
          <w:kern w:val="2"/>
          <w:sz w:val="21"/>
          <w:szCs w:val="21"/>
          <w:highlight w:val="none"/>
        </w:rPr>
        <w:t>. 工程质量</w:t>
      </w:r>
      <w:bookmarkEnd w:id="1411"/>
      <w:bookmarkEnd w:id="1412"/>
      <w:bookmarkEnd w:id="1413"/>
    </w:p>
    <w:p w14:paraId="20D3DD27">
      <w:pPr>
        <w:pStyle w:val="7"/>
        <w:spacing w:before="0" w:beforeAutospacing="0" w:after="0" w:afterAutospacing="0" w:line="360" w:lineRule="auto"/>
        <w:ind w:firstLine="422" w:firstLineChars="200"/>
        <w:rPr>
          <w:color w:val="auto"/>
          <w:sz w:val="21"/>
          <w:szCs w:val="21"/>
          <w:highlight w:val="none"/>
        </w:rPr>
      </w:pPr>
      <w:bookmarkStart w:id="1424" w:name="_Toc532377345"/>
      <w:r>
        <w:rPr>
          <w:rFonts w:hint="eastAsia"/>
          <w:color w:val="auto"/>
          <w:sz w:val="21"/>
          <w:szCs w:val="21"/>
          <w:highlight w:val="none"/>
        </w:rPr>
        <w:t>5.1 质量要求</w:t>
      </w:r>
      <w:bookmarkEnd w:id="1424"/>
      <w:bookmarkStart w:id="1425" w:name="_Hlk528909888"/>
      <w:bookmarkStart w:id="1426" w:name="_Toc297123496"/>
      <w:bookmarkStart w:id="1427" w:name="_Toc318581164"/>
      <w:bookmarkStart w:id="1428" w:name="_Toc304295527"/>
      <w:bookmarkStart w:id="1429" w:name="_Toc300934949"/>
      <w:bookmarkStart w:id="1430" w:name="_Toc297216155"/>
      <w:bookmarkStart w:id="1431" w:name="_Toc303539106"/>
      <w:bookmarkStart w:id="1432" w:name="_Toc312677997"/>
    </w:p>
    <w:p w14:paraId="227502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工程质量符合强制性质量标准，符合国家和重庆市现行有关施工质量验收规范要求，并达到合格标准</w:t>
      </w:r>
      <w:r>
        <w:rPr>
          <w:rFonts w:hint="eastAsia" w:ascii="宋体" w:hAnsi="宋体"/>
          <w:color w:val="auto"/>
          <w:szCs w:val="21"/>
          <w:highlight w:val="none"/>
        </w:rPr>
        <w:t>。强制性安全质量标准有（包括但不</w:t>
      </w:r>
      <w:r>
        <w:rPr>
          <w:rFonts w:hint="eastAsia" w:ascii="宋体" w:hAnsi="宋体"/>
          <w:color w:val="auto"/>
          <w:szCs w:val="21"/>
          <w:highlight w:val="none"/>
        </w:rPr>
        <w:t>限于）：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25"/>
    <w:p w14:paraId="0AA919BE">
      <w:pPr>
        <w:pStyle w:val="7"/>
        <w:spacing w:before="0" w:beforeAutospacing="0" w:after="0" w:afterAutospacing="0" w:line="360" w:lineRule="auto"/>
        <w:ind w:firstLine="422" w:firstLineChars="200"/>
        <w:rPr>
          <w:color w:val="auto"/>
          <w:sz w:val="21"/>
          <w:szCs w:val="21"/>
          <w:highlight w:val="none"/>
        </w:rPr>
      </w:pPr>
      <w:bookmarkStart w:id="1433" w:name="_Toc532377346"/>
      <w:r>
        <w:rPr>
          <w:rFonts w:hint="eastAsia"/>
          <w:color w:val="auto"/>
          <w:sz w:val="21"/>
          <w:szCs w:val="21"/>
          <w:highlight w:val="none"/>
        </w:rPr>
        <w:t>5.2 质量保证措施</w:t>
      </w:r>
      <w:bookmarkEnd w:id="1433"/>
    </w:p>
    <w:p w14:paraId="3982F8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5166E8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1179C6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38459A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10B91C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1F2C51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1C07C7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14:paraId="5F13E3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14:paraId="65CAD3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500117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54D1DA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14:paraId="74CBC2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3C72D4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2E63E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11D8E6B4">
      <w:pPr>
        <w:pStyle w:val="7"/>
        <w:spacing w:before="0" w:beforeAutospacing="0" w:after="0" w:afterAutospacing="0" w:line="360" w:lineRule="auto"/>
        <w:ind w:firstLine="422" w:firstLineChars="200"/>
        <w:rPr>
          <w:color w:val="auto"/>
          <w:sz w:val="21"/>
          <w:szCs w:val="21"/>
          <w:highlight w:val="none"/>
        </w:rPr>
      </w:pPr>
      <w:bookmarkStart w:id="1434" w:name="_Toc532377347"/>
      <w:bookmarkStart w:id="1435" w:name="_Toc351203536"/>
      <w:bookmarkStart w:id="1436" w:name="_Hlk528927873"/>
      <w:r>
        <w:rPr>
          <w:rFonts w:hint="eastAsia"/>
          <w:color w:val="auto"/>
          <w:sz w:val="21"/>
          <w:szCs w:val="21"/>
          <w:highlight w:val="none"/>
        </w:rPr>
        <w:t>5.3隐蔽工程检查</w:t>
      </w:r>
    </w:p>
    <w:p w14:paraId="590DEC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72FF51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w:t>
      </w:r>
      <w:r>
        <w:rPr>
          <w:rFonts w:hint="eastAsia" w:ascii="宋体" w:hAnsi="宋体"/>
          <w:color w:val="auto"/>
          <w:szCs w:val="21"/>
          <w:highlight w:val="none"/>
        </w:rPr>
        <w:t>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w:t>
      </w:r>
      <w:r>
        <w:rPr>
          <w:rFonts w:hint="eastAsia" w:ascii="宋体" w:hAnsi="宋体"/>
          <w:color w:val="auto"/>
          <w:szCs w:val="21"/>
          <w:highlight w:val="none"/>
        </w:rPr>
        <w:t>知监理人检查，通知中应载明隐蔽检查的内容、时间和地点，并应附有自检记录和必要的检查资料。</w:t>
      </w:r>
    </w:p>
    <w:p w14:paraId="4413B1BE">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437" w:name="_Toc337558762"/>
      <w:r>
        <w:rPr>
          <w:rFonts w:hint="eastAsia"/>
          <w:color w:val="auto"/>
          <w:sz w:val="21"/>
          <w:szCs w:val="21"/>
          <w:highlight w:val="none"/>
        </w:rPr>
        <w:t>.4 不合格工程的处理</w:t>
      </w:r>
      <w:bookmarkEnd w:id="1434"/>
      <w:bookmarkEnd w:id="1435"/>
    </w:p>
    <w:bookmarkEnd w:id="1437"/>
    <w:p w14:paraId="7BBCA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6E246E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14:paraId="258AFD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436"/>
    <w:p w14:paraId="2A24FB68">
      <w:pPr>
        <w:pStyle w:val="7"/>
        <w:spacing w:before="0" w:beforeAutospacing="0" w:after="0" w:afterAutospacing="0" w:line="360" w:lineRule="auto"/>
        <w:ind w:firstLine="422" w:firstLineChars="200"/>
        <w:rPr>
          <w:color w:val="auto"/>
          <w:sz w:val="21"/>
          <w:szCs w:val="21"/>
          <w:highlight w:val="none"/>
        </w:rPr>
      </w:pPr>
      <w:bookmarkStart w:id="1438" w:name="_Toc532377348"/>
      <w:r>
        <w:rPr>
          <w:rFonts w:hint="eastAsia"/>
          <w:color w:val="auto"/>
          <w:sz w:val="21"/>
          <w:szCs w:val="21"/>
          <w:highlight w:val="none"/>
        </w:rPr>
        <w:t>5.6 质量事故的处理</w:t>
      </w:r>
      <w:bookmarkEnd w:id="1438"/>
    </w:p>
    <w:p w14:paraId="4530AE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424903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414"/>
    <w:bookmarkEnd w:id="1415"/>
    <w:bookmarkEnd w:id="1416"/>
    <w:bookmarkEnd w:id="1417"/>
    <w:bookmarkEnd w:id="1418"/>
    <w:bookmarkEnd w:id="1419"/>
    <w:bookmarkEnd w:id="1420"/>
    <w:bookmarkEnd w:id="1421"/>
    <w:bookmarkEnd w:id="1422"/>
    <w:bookmarkEnd w:id="1423"/>
    <w:bookmarkEnd w:id="1426"/>
    <w:bookmarkEnd w:id="1427"/>
    <w:bookmarkEnd w:id="1428"/>
    <w:bookmarkEnd w:id="1429"/>
    <w:bookmarkEnd w:id="1430"/>
    <w:bookmarkEnd w:id="1431"/>
    <w:bookmarkEnd w:id="1432"/>
    <w:p w14:paraId="05809162">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39" w:name="_Toc351203638"/>
      <w:bookmarkStart w:id="1440" w:name="_Toc532375613"/>
      <w:bookmarkStart w:id="1441" w:name="_Toc532377349"/>
      <w:bookmarkStart w:id="1442" w:name="_Toc267251427"/>
      <w:bookmarkStart w:id="1443" w:name="_Toc351203642"/>
      <w:bookmarkStart w:id="1444" w:name="_Toc292559378"/>
      <w:bookmarkStart w:id="1445" w:name="_Toc296503173"/>
      <w:bookmarkStart w:id="1446" w:name="_Toc296891001"/>
      <w:bookmarkStart w:id="1447" w:name="_Toc267251428"/>
      <w:bookmarkStart w:id="1448" w:name="_Toc296347172"/>
      <w:bookmarkStart w:id="1449" w:name="_Toc297120473"/>
      <w:bookmarkStart w:id="1450" w:name="_Toc296891213"/>
      <w:bookmarkStart w:id="1451" w:name="_Toc292559883"/>
      <w:bookmarkStart w:id="1452" w:name="_Toc296346674"/>
      <w:bookmarkStart w:id="1453" w:name="_Toc296944512"/>
      <w:bookmarkStart w:id="1454" w:name="_Toc297048359"/>
      <w:r>
        <w:rPr>
          <w:rFonts w:hint="eastAsia"/>
          <w:color w:val="auto"/>
          <w:kern w:val="2"/>
          <w:sz w:val="21"/>
          <w:szCs w:val="21"/>
          <w:highlight w:val="none"/>
        </w:rPr>
        <w:t>6. 安全文明施工与环境保护</w:t>
      </w:r>
      <w:bookmarkEnd w:id="1439"/>
      <w:bookmarkEnd w:id="1440"/>
      <w:bookmarkEnd w:id="1441"/>
    </w:p>
    <w:p w14:paraId="5A822F99">
      <w:pPr>
        <w:pStyle w:val="7"/>
        <w:spacing w:before="0" w:beforeAutospacing="0" w:after="0" w:afterAutospacing="0" w:line="360" w:lineRule="auto"/>
        <w:ind w:firstLine="422" w:firstLineChars="200"/>
        <w:rPr>
          <w:color w:val="auto"/>
          <w:sz w:val="21"/>
          <w:szCs w:val="21"/>
          <w:highlight w:val="none"/>
        </w:rPr>
      </w:pPr>
      <w:bookmarkStart w:id="1455" w:name="_Toc532377350"/>
      <w:bookmarkStart w:id="1456" w:name="_Toc532375614"/>
      <w:r>
        <w:rPr>
          <w:rFonts w:hint="eastAsia"/>
          <w:color w:val="auto"/>
          <w:sz w:val="21"/>
          <w:szCs w:val="21"/>
          <w:highlight w:val="none"/>
        </w:rPr>
        <w:t>6.1 安全文明施工</w:t>
      </w:r>
      <w:bookmarkEnd w:id="1455"/>
      <w:bookmarkEnd w:id="1456"/>
    </w:p>
    <w:p w14:paraId="67D422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31DAC7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54340E3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14:paraId="77333F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72F4D2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1E28A0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588C10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15FF038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080F4F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3C2C99E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17A66F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3E3796E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14:paraId="7A7A1EB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14:paraId="16BBCD6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w:t>
      </w:r>
      <w:r>
        <w:rPr>
          <w:rFonts w:hint="eastAsia" w:ascii="宋体" w:hAnsi="宋体"/>
          <w:color w:val="auto"/>
          <w:szCs w:val="21"/>
          <w:highlight w:val="none"/>
          <w:lang w:val="en-US" w:eastAsia="zh-CN"/>
        </w:rPr>
        <w:t>/</w:t>
      </w:r>
      <w:r>
        <w:rPr>
          <w:rFonts w:hint="eastAsia" w:ascii="宋体" w:hAnsi="宋体"/>
          <w:color w:val="auto"/>
          <w:szCs w:val="21"/>
          <w:highlight w:val="none"/>
        </w:rPr>
        <w:t>。</w:t>
      </w:r>
    </w:p>
    <w:p w14:paraId="765491C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7FCD1ABA">
      <w:pPr>
        <w:pStyle w:val="7"/>
        <w:spacing w:before="0" w:beforeAutospacing="0" w:after="0" w:afterAutospacing="0" w:line="360" w:lineRule="auto"/>
        <w:ind w:firstLine="422" w:firstLineChars="200"/>
        <w:rPr>
          <w:color w:val="auto"/>
          <w:sz w:val="21"/>
          <w:szCs w:val="21"/>
          <w:highlight w:val="none"/>
        </w:rPr>
      </w:pPr>
      <w:bookmarkStart w:id="1457" w:name="_Toc532377351"/>
      <w:bookmarkStart w:id="1458" w:name="_Toc532375615"/>
      <w:r>
        <w:rPr>
          <w:rFonts w:hint="eastAsia"/>
          <w:color w:val="auto"/>
          <w:sz w:val="21"/>
          <w:szCs w:val="21"/>
          <w:highlight w:val="none"/>
        </w:rPr>
        <w:t>6.3 环境保护</w:t>
      </w:r>
      <w:bookmarkEnd w:id="1457"/>
      <w:bookmarkEnd w:id="1458"/>
    </w:p>
    <w:p w14:paraId="7410E41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2769C8A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64EA921A">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31FE8E0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2BDC90D0">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0CB6688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74391A3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4DE6A8B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2BA5A1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36766967">
      <w:pPr>
        <w:spacing w:line="360" w:lineRule="auto"/>
        <w:ind w:firstLine="420" w:firstLineChars="200"/>
        <w:jc w:val="left"/>
        <w:rPr>
          <w:rFonts w:ascii="宋体" w:hAnsi="宋体"/>
          <w:color w:val="auto"/>
          <w:szCs w:val="21"/>
          <w:highlight w:val="none"/>
        </w:rPr>
      </w:pPr>
      <w:bookmarkStart w:id="1459" w:name="_Toc532375616"/>
      <w:bookmarkStart w:id="1460" w:name="_Toc351203639"/>
      <w:bookmarkStart w:id="1461" w:name="_Toc532377352"/>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DE0090">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7. 工期和进度</w:t>
      </w:r>
      <w:bookmarkEnd w:id="1459"/>
      <w:bookmarkEnd w:id="1460"/>
      <w:bookmarkEnd w:id="1461"/>
    </w:p>
    <w:p w14:paraId="0C58D206">
      <w:pPr>
        <w:pStyle w:val="7"/>
        <w:spacing w:before="0" w:beforeAutospacing="0" w:after="0" w:afterAutospacing="0" w:line="360" w:lineRule="auto"/>
        <w:ind w:firstLine="422" w:firstLineChars="200"/>
        <w:rPr>
          <w:color w:val="auto"/>
          <w:sz w:val="21"/>
          <w:szCs w:val="21"/>
          <w:highlight w:val="none"/>
        </w:rPr>
      </w:pPr>
      <w:bookmarkStart w:id="1462" w:name="_Toc532375617"/>
      <w:bookmarkStart w:id="1463" w:name="_Toc532377353"/>
      <w:r>
        <w:rPr>
          <w:rFonts w:hint="eastAsia"/>
          <w:color w:val="auto"/>
          <w:sz w:val="21"/>
          <w:szCs w:val="21"/>
          <w:highlight w:val="none"/>
        </w:rPr>
        <w:t>7.1 施工组织设计</w:t>
      </w:r>
      <w:bookmarkEnd w:id="1462"/>
      <w:bookmarkEnd w:id="1463"/>
    </w:p>
    <w:p w14:paraId="5994AC0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14:paraId="69B2AC8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78E29DC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w:t>
      </w:r>
      <w:r>
        <w:rPr>
          <w:rFonts w:hint="eastAsia" w:ascii="宋体" w:hAnsi="宋体"/>
          <w:color w:val="auto"/>
          <w:szCs w:val="21"/>
          <w:highlight w:val="none"/>
        </w:rPr>
        <w:t>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14:paraId="1D8DDA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14:paraId="29BBA64B">
      <w:pPr>
        <w:pStyle w:val="7"/>
        <w:spacing w:before="0" w:beforeAutospacing="0" w:after="0" w:afterAutospacing="0" w:line="360" w:lineRule="auto"/>
        <w:ind w:firstLine="422" w:firstLineChars="200"/>
        <w:rPr>
          <w:color w:val="auto"/>
          <w:sz w:val="21"/>
          <w:szCs w:val="21"/>
          <w:highlight w:val="none"/>
        </w:rPr>
      </w:pPr>
      <w:bookmarkStart w:id="1464" w:name="_Toc532375618"/>
      <w:bookmarkStart w:id="1465" w:name="_Toc532377354"/>
      <w:r>
        <w:rPr>
          <w:rFonts w:hint="eastAsia"/>
          <w:color w:val="auto"/>
          <w:sz w:val="21"/>
          <w:szCs w:val="21"/>
          <w:highlight w:val="none"/>
        </w:rPr>
        <w:t>7.2 施工进度计划</w:t>
      </w:r>
      <w:bookmarkEnd w:id="1464"/>
      <w:bookmarkEnd w:id="1465"/>
    </w:p>
    <w:p w14:paraId="0EC56A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49F268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14:paraId="00EF6714">
      <w:pPr>
        <w:pStyle w:val="7"/>
        <w:spacing w:before="0" w:beforeAutospacing="0" w:after="0" w:afterAutospacing="0" w:line="360" w:lineRule="auto"/>
        <w:ind w:firstLine="422" w:firstLineChars="200"/>
        <w:rPr>
          <w:color w:val="auto"/>
          <w:sz w:val="21"/>
          <w:szCs w:val="21"/>
          <w:highlight w:val="none"/>
        </w:rPr>
      </w:pPr>
      <w:bookmarkStart w:id="1466" w:name="_Toc532375619"/>
      <w:bookmarkStart w:id="1467" w:name="_Toc532377355"/>
      <w:bookmarkStart w:id="1468" w:name="_Toc303539123"/>
      <w:bookmarkStart w:id="1469" w:name="_Toc304295541"/>
      <w:bookmarkStart w:id="1470" w:name="_Toc312678005"/>
      <w:bookmarkStart w:id="1471" w:name="_Toc297216173"/>
      <w:bookmarkStart w:id="1472" w:name="_Toc312677479"/>
      <w:bookmarkStart w:id="1473" w:name="_Toc300934966"/>
      <w:bookmarkStart w:id="1474" w:name="_Toc297123514"/>
      <w:r>
        <w:rPr>
          <w:rFonts w:hint="eastAsia"/>
          <w:color w:val="auto"/>
          <w:sz w:val="21"/>
          <w:szCs w:val="21"/>
          <w:highlight w:val="none"/>
        </w:rPr>
        <w:t>7.3 开工</w:t>
      </w:r>
      <w:bookmarkEnd w:id="1466"/>
      <w:bookmarkEnd w:id="1467"/>
    </w:p>
    <w:p w14:paraId="031EEE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7B7502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0802CF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4EB5E6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1468"/>
    <w:bookmarkEnd w:id="1469"/>
    <w:bookmarkEnd w:id="1470"/>
    <w:bookmarkEnd w:id="1471"/>
    <w:bookmarkEnd w:id="1472"/>
    <w:bookmarkEnd w:id="1473"/>
    <w:bookmarkEnd w:id="1474"/>
    <w:p w14:paraId="78802E64">
      <w:pPr>
        <w:pStyle w:val="7"/>
        <w:spacing w:before="0" w:beforeAutospacing="0" w:after="0" w:afterAutospacing="0" w:line="360" w:lineRule="auto"/>
        <w:ind w:firstLine="422" w:firstLineChars="200"/>
        <w:rPr>
          <w:color w:val="auto"/>
          <w:sz w:val="21"/>
          <w:szCs w:val="21"/>
          <w:highlight w:val="none"/>
        </w:rPr>
      </w:pPr>
      <w:bookmarkStart w:id="1475" w:name="_Toc532375620"/>
      <w:bookmarkStart w:id="1476" w:name="_Toc532377356"/>
      <w:r>
        <w:rPr>
          <w:rFonts w:hint="eastAsia"/>
          <w:color w:val="auto"/>
          <w:sz w:val="21"/>
          <w:szCs w:val="21"/>
          <w:highlight w:val="none"/>
        </w:rPr>
        <w:t>7.4 测量放线</w:t>
      </w:r>
      <w:bookmarkEnd w:id="1475"/>
      <w:bookmarkEnd w:id="1476"/>
    </w:p>
    <w:p w14:paraId="64F370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77953E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  天。承包</w:t>
      </w:r>
      <w:r>
        <w:rPr>
          <w:rFonts w:hint="eastAsia" w:ascii="宋体" w:hAnsi="宋体"/>
          <w:color w:val="auto"/>
          <w:szCs w:val="21"/>
          <w:highlight w:val="none"/>
          <w:u w:val="single"/>
        </w:rPr>
        <w:t>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111B1CD7">
      <w:pPr>
        <w:pStyle w:val="7"/>
        <w:spacing w:before="0" w:beforeAutospacing="0" w:after="0" w:afterAutospacing="0" w:line="360" w:lineRule="auto"/>
        <w:ind w:firstLine="422" w:firstLineChars="200"/>
        <w:rPr>
          <w:color w:val="auto"/>
          <w:sz w:val="21"/>
          <w:szCs w:val="21"/>
          <w:highlight w:val="none"/>
        </w:rPr>
      </w:pPr>
      <w:bookmarkStart w:id="1477" w:name="_Toc532375621"/>
      <w:bookmarkStart w:id="1478" w:name="_Toc532377357"/>
      <w:r>
        <w:rPr>
          <w:rFonts w:hint="eastAsia"/>
          <w:color w:val="auto"/>
          <w:sz w:val="21"/>
          <w:szCs w:val="21"/>
          <w:highlight w:val="none"/>
        </w:rPr>
        <w:t>7</w:t>
      </w:r>
      <w:bookmarkStart w:id="1479" w:name="_Toc300934968"/>
      <w:bookmarkStart w:id="1480" w:name="_Toc297216175"/>
      <w:bookmarkStart w:id="1481" w:name="_Toc303539125"/>
      <w:bookmarkStart w:id="1482" w:name="_Toc297123516"/>
      <w:bookmarkStart w:id="1483" w:name="_Toc312677484"/>
      <w:bookmarkStart w:id="1484" w:name="_Toc304295546"/>
      <w:bookmarkStart w:id="1485" w:name="_Toc312678010"/>
      <w:r>
        <w:rPr>
          <w:rFonts w:hint="eastAsia"/>
          <w:color w:val="auto"/>
          <w:sz w:val="21"/>
          <w:szCs w:val="21"/>
          <w:highlight w:val="none"/>
        </w:rPr>
        <w:t>.5 工期延误</w:t>
      </w:r>
      <w:bookmarkEnd w:id="1477"/>
      <w:bookmarkEnd w:id="1478"/>
    </w:p>
    <w:bookmarkEnd w:id="1479"/>
    <w:bookmarkEnd w:id="1480"/>
    <w:bookmarkEnd w:id="1481"/>
    <w:bookmarkEnd w:id="1482"/>
    <w:bookmarkEnd w:id="1483"/>
    <w:bookmarkEnd w:id="1484"/>
    <w:bookmarkEnd w:id="1485"/>
    <w:p w14:paraId="450DD6E8">
      <w:pPr>
        <w:spacing w:line="360" w:lineRule="auto"/>
        <w:ind w:firstLine="420" w:firstLineChars="200"/>
        <w:jc w:val="left"/>
        <w:rPr>
          <w:rFonts w:ascii="宋体" w:hAnsi="宋体"/>
          <w:color w:val="auto"/>
          <w:szCs w:val="21"/>
          <w:highlight w:val="none"/>
        </w:rPr>
      </w:pPr>
      <w:bookmarkStart w:id="1486" w:name="_Hlk528927940"/>
      <w:r>
        <w:rPr>
          <w:rFonts w:hint="eastAsia" w:ascii="宋体" w:hAnsi="宋体"/>
          <w:color w:val="auto"/>
          <w:szCs w:val="21"/>
          <w:highlight w:val="none"/>
        </w:rPr>
        <w:t>7.5.1 因发包人原因导致工期延误：</w:t>
      </w:r>
    </w:p>
    <w:p w14:paraId="073DB4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14:paraId="04D18D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37AA66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14:paraId="25012E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14:paraId="718A06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14:paraId="4FFBCC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14:paraId="0FCD51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14:paraId="421197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14:paraId="38744FB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664CD85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3109C3E9">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因发包人原因不能按时开工，发包人不负责赔偿承包人延期开工损失费，但工期可顺延。</w:t>
      </w:r>
    </w:p>
    <w:p w14:paraId="37ED0D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45E0FE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486"/>
    <w:p w14:paraId="35EDE233">
      <w:pPr>
        <w:pStyle w:val="7"/>
        <w:spacing w:before="0" w:beforeAutospacing="0" w:after="0" w:afterAutospacing="0" w:line="360" w:lineRule="auto"/>
        <w:ind w:firstLine="422" w:firstLineChars="200"/>
        <w:rPr>
          <w:color w:val="auto"/>
          <w:sz w:val="21"/>
          <w:szCs w:val="21"/>
          <w:highlight w:val="none"/>
        </w:rPr>
      </w:pPr>
      <w:bookmarkStart w:id="1487" w:name="_Toc532377358"/>
      <w:bookmarkStart w:id="1488" w:name="_Toc532375622"/>
      <w:bookmarkStart w:id="1489" w:name="_Hlk528927997"/>
      <w:r>
        <w:rPr>
          <w:rFonts w:hint="eastAsia"/>
          <w:color w:val="auto"/>
          <w:sz w:val="21"/>
          <w:szCs w:val="21"/>
          <w:highlight w:val="none"/>
        </w:rPr>
        <w:t>7</w:t>
      </w:r>
      <w:bookmarkStart w:id="1490" w:name="_Toc303539128"/>
      <w:bookmarkStart w:id="1491" w:name="_Toc312678015"/>
      <w:bookmarkStart w:id="1492" w:name="_Toc304295549"/>
      <w:bookmarkStart w:id="1493" w:name="_Toc300934971"/>
      <w:bookmarkStart w:id="1494" w:name="_Toc297123519"/>
      <w:bookmarkStart w:id="1495" w:name="_Toc297216178"/>
      <w:r>
        <w:rPr>
          <w:rFonts w:hint="eastAsia"/>
          <w:color w:val="auto"/>
          <w:sz w:val="21"/>
          <w:szCs w:val="21"/>
          <w:highlight w:val="none"/>
        </w:rPr>
        <w:t>.6 不</w:t>
      </w:r>
      <w:bookmarkEnd w:id="1490"/>
      <w:bookmarkEnd w:id="1491"/>
      <w:bookmarkEnd w:id="1492"/>
      <w:bookmarkEnd w:id="1493"/>
      <w:bookmarkEnd w:id="1494"/>
      <w:bookmarkEnd w:id="1495"/>
      <w:r>
        <w:rPr>
          <w:rFonts w:hint="eastAsia"/>
          <w:color w:val="auto"/>
          <w:sz w:val="21"/>
          <w:szCs w:val="21"/>
          <w:highlight w:val="none"/>
        </w:rPr>
        <w:t>利物质条件</w:t>
      </w:r>
      <w:bookmarkEnd w:id="1487"/>
      <w:bookmarkEnd w:id="1488"/>
    </w:p>
    <w:bookmarkEnd w:id="1489"/>
    <w:p w14:paraId="32DE6CCD">
      <w:pPr>
        <w:spacing w:line="360" w:lineRule="auto"/>
        <w:ind w:firstLine="420" w:firstLineChars="200"/>
        <w:jc w:val="left"/>
        <w:rPr>
          <w:rFonts w:ascii="宋体" w:hAnsi="宋体"/>
          <w:bCs/>
          <w:color w:val="auto"/>
          <w:szCs w:val="21"/>
          <w:highlight w:val="none"/>
        </w:rPr>
      </w:pPr>
      <w:bookmarkStart w:id="1496" w:name="_Toc318581172"/>
      <w:bookmarkStart w:id="1497" w:name="_Toc303539129"/>
      <w:bookmarkStart w:id="1498" w:name="_Toc297123520"/>
      <w:bookmarkStart w:id="1499" w:name="_Toc300934972"/>
      <w:bookmarkStart w:id="1500" w:name="_Toc304295550"/>
      <w:bookmarkStart w:id="1501" w:name="_Toc297216179"/>
      <w:bookmarkStart w:id="1502" w:name="_Toc312678016"/>
      <w:r>
        <w:rPr>
          <w:rFonts w:hint="eastAsia" w:ascii="宋体" w:hAnsi="宋体"/>
          <w:color w:val="auto"/>
          <w:szCs w:val="21"/>
          <w:highlight w:val="none"/>
        </w:rPr>
        <w:t>不利物质条件的其他情形</w:t>
      </w:r>
      <w:r>
        <w:rPr>
          <w:rFonts w:hint="eastAsia" w:ascii="宋体" w:hAnsi="宋体"/>
          <w:color w:val="auto"/>
          <w:szCs w:val="21"/>
          <w:highlight w:val="none"/>
        </w:rPr>
        <w:t>和有关约定：</w:t>
      </w:r>
      <w:bookmarkStart w:id="1503" w:name="_Hlk528910274"/>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96"/>
    <w:bookmarkEnd w:id="1497"/>
    <w:bookmarkEnd w:id="1498"/>
    <w:bookmarkEnd w:id="1499"/>
    <w:bookmarkEnd w:id="1500"/>
    <w:bookmarkEnd w:id="1501"/>
    <w:bookmarkEnd w:id="1502"/>
    <w:bookmarkEnd w:id="1503"/>
    <w:p w14:paraId="03E537D3">
      <w:pPr>
        <w:pStyle w:val="7"/>
        <w:spacing w:before="0" w:beforeAutospacing="0" w:after="0" w:afterAutospacing="0" w:line="360" w:lineRule="auto"/>
        <w:ind w:firstLine="422" w:firstLineChars="200"/>
        <w:rPr>
          <w:color w:val="auto"/>
          <w:sz w:val="21"/>
          <w:szCs w:val="21"/>
          <w:highlight w:val="none"/>
        </w:rPr>
      </w:pPr>
      <w:bookmarkStart w:id="1504" w:name="_Toc532375623"/>
      <w:bookmarkStart w:id="1505" w:name="_Toc532377359"/>
      <w:r>
        <w:rPr>
          <w:rFonts w:hint="eastAsia"/>
          <w:color w:val="auto"/>
          <w:sz w:val="21"/>
          <w:szCs w:val="21"/>
          <w:highlight w:val="none"/>
        </w:rPr>
        <w:t>7</w:t>
      </w:r>
      <w:bookmarkStart w:id="1506" w:name="_Toc300934973"/>
      <w:bookmarkStart w:id="1507" w:name="_Toc303539130"/>
      <w:bookmarkStart w:id="1508" w:name="_Toc297216180"/>
      <w:bookmarkStart w:id="1509" w:name="_Toc304295551"/>
      <w:bookmarkStart w:id="1510" w:name="_Toc312678017"/>
      <w:bookmarkStart w:id="1511" w:name="_Toc297123521"/>
      <w:r>
        <w:rPr>
          <w:rFonts w:hint="eastAsia"/>
          <w:color w:val="auto"/>
          <w:sz w:val="21"/>
          <w:szCs w:val="21"/>
          <w:highlight w:val="none"/>
        </w:rPr>
        <w:t>.7异常恶劣的气候条件</w:t>
      </w:r>
      <w:bookmarkEnd w:id="1504"/>
      <w:bookmarkEnd w:id="1505"/>
    </w:p>
    <w:bookmarkEnd w:id="1506"/>
    <w:bookmarkEnd w:id="1507"/>
    <w:bookmarkEnd w:id="1508"/>
    <w:bookmarkEnd w:id="1509"/>
    <w:bookmarkEnd w:id="1510"/>
    <w:bookmarkEnd w:id="1511"/>
    <w:p w14:paraId="200AC88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14:paraId="2435E56D">
      <w:pPr>
        <w:pStyle w:val="7"/>
        <w:spacing w:before="0" w:beforeAutospacing="0" w:after="0" w:afterAutospacing="0" w:line="360" w:lineRule="auto"/>
        <w:ind w:firstLine="422" w:firstLineChars="200"/>
        <w:rPr>
          <w:color w:val="auto"/>
          <w:sz w:val="21"/>
          <w:szCs w:val="21"/>
          <w:highlight w:val="none"/>
        </w:rPr>
      </w:pPr>
      <w:bookmarkStart w:id="1512" w:name="_Toc532375624"/>
      <w:bookmarkStart w:id="1513" w:name="_Toc532377360"/>
      <w:r>
        <w:rPr>
          <w:rFonts w:hint="eastAsia"/>
          <w:color w:val="auto"/>
          <w:sz w:val="21"/>
          <w:szCs w:val="21"/>
          <w:highlight w:val="none"/>
        </w:rPr>
        <w:t>7.9 提前竣工</w:t>
      </w:r>
      <w:bookmarkEnd w:id="1512"/>
      <w:bookmarkEnd w:id="1513"/>
    </w:p>
    <w:p w14:paraId="0DA673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07649F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23818B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39D047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102C82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w:t>
      </w:r>
      <w:r>
        <w:rPr>
          <w:rFonts w:hint="eastAsia" w:ascii="宋体" w:hAnsi="宋体"/>
          <w:color w:val="auto"/>
          <w:szCs w:val="21"/>
          <w:highlight w:val="none"/>
        </w:rPr>
        <w:t>的奖励：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p w14:paraId="0F9C7362">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514" w:name="_Toc351203640"/>
      <w:bookmarkStart w:id="1515" w:name="_Toc532377361"/>
      <w:bookmarkStart w:id="1516" w:name="_Toc532375625"/>
      <w:r>
        <w:rPr>
          <w:rFonts w:hint="eastAsia"/>
          <w:color w:val="auto"/>
          <w:kern w:val="2"/>
          <w:sz w:val="21"/>
          <w:szCs w:val="21"/>
          <w:highlight w:val="none"/>
        </w:rPr>
        <w:t>8. 材料与设备</w:t>
      </w:r>
      <w:bookmarkEnd w:id="1514"/>
      <w:bookmarkEnd w:id="1515"/>
      <w:bookmarkEnd w:id="1516"/>
    </w:p>
    <w:p w14:paraId="303CFD3C">
      <w:pPr>
        <w:pStyle w:val="7"/>
        <w:spacing w:before="0" w:beforeAutospacing="0" w:after="0" w:afterAutospacing="0" w:line="360" w:lineRule="auto"/>
        <w:ind w:firstLine="422" w:firstLineChars="200"/>
        <w:rPr>
          <w:color w:val="auto"/>
          <w:sz w:val="21"/>
          <w:szCs w:val="21"/>
          <w:highlight w:val="none"/>
        </w:rPr>
      </w:pPr>
      <w:bookmarkStart w:id="1517" w:name="_Toc532375626"/>
      <w:bookmarkStart w:id="1518" w:name="_Toc532377362"/>
      <w:r>
        <w:rPr>
          <w:rFonts w:hint="eastAsia"/>
          <w:color w:val="auto"/>
          <w:sz w:val="21"/>
          <w:szCs w:val="21"/>
          <w:highlight w:val="none"/>
        </w:rPr>
        <w:t>8.1发包人供应材料与工程设备</w:t>
      </w:r>
      <w:bookmarkEnd w:id="1517"/>
      <w:bookmarkEnd w:id="1518"/>
    </w:p>
    <w:p w14:paraId="0C33D2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65024F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53B35668">
      <w:pPr>
        <w:pStyle w:val="7"/>
        <w:spacing w:before="0" w:beforeAutospacing="0" w:after="0" w:afterAutospacing="0" w:line="360" w:lineRule="auto"/>
        <w:ind w:firstLine="422" w:firstLineChars="200"/>
        <w:rPr>
          <w:color w:val="auto"/>
          <w:sz w:val="21"/>
          <w:szCs w:val="21"/>
          <w:highlight w:val="none"/>
        </w:rPr>
      </w:pPr>
      <w:bookmarkStart w:id="1519" w:name="_Toc351203554"/>
      <w:bookmarkStart w:id="1520" w:name="_Toc532375627"/>
      <w:bookmarkStart w:id="1521" w:name="_Toc532377363"/>
      <w:r>
        <w:rPr>
          <w:rFonts w:hint="eastAsia"/>
          <w:color w:val="auto"/>
          <w:sz w:val="21"/>
          <w:szCs w:val="21"/>
          <w:highlight w:val="none"/>
        </w:rPr>
        <w:t>8</w:t>
      </w:r>
      <w:bookmarkStart w:id="1522" w:name="_Toc296503060"/>
      <w:bookmarkStart w:id="1523" w:name="_Toc296346561"/>
      <w:bookmarkStart w:id="1524" w:name="_Toc337558778"/>
      <w:r>
        <w:rPr>
          <w:rFonts w:hint="eastAsia"/>
          <w:color w:val="auto"/>
          <w:sz w:val="21"/>
          <w:szCs w:val="21"/>
          <w:highlight w:val="none"/>
        </w:rPr>
        <w:t>.2 承包人采购材料与工程设备</w:t>
      </w:r>
      <w:bookmarkEnd w:id="1519"/>
      <w:bookmarkEnd w:id="1520"/>
      <w:bookmarkEnd w:id="1521"/>
    </w:p>
    <w:bookmarkEnd w:id="1522"/>
    <w:bookmarkEnd w:id="1523"/>
    <w:bookmarkEnd w:id="1524"/>
    <w:p w14:paraId="21BCD9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w:t>
      </w:r>
      <w:r>
        <w:rPr>
          <w:rFonts w:hint="eastAsia" w:ascii="宋体" w:hAnsi="宋体"/>
          <w:color w:val="auto"/>
          <w:szCs w:val="21"/>
          <w:highlight w:val="none"/>
          <w:u w:val="single"/>
          <w:lang w:eastAsia="zh-CN"/>
        </w:rPr>
        <w:t>竞争性比选文件</w:t>
      </w:r>
      <w:r>
        <w:rPr>
          <w:rFonts w:hint="eastAsia" w:ascii="宋体" w:hAnsi="宋体"/>
          <w:color w:val="auto"/>
          <w:szCs w:val="21"/>
          <w:highlight w:val="none"/>
          <w:u w:val="single"/>
        </w:rPr>
        <w:t>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7221D4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14:paraId="0E5377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0443B5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w:t>
      </w:r>
      <w:r>
        <w:rPr>
          <w:rFonts w:hint="eastAsia" w:ascii="宋体" w:hAnsi="宋体"/>
          <w:color w:val="auto"/>
          <w:szCs w:val="21"/>
          <w:highlight w:val="none"/>
        </w:rPr>
        <w:t>满足下列条件：</w:t>
      </w:r>
      <w:r>
        <w:rPr>
          <w:rFonts w:hint="eastAsia" w:ascii="宋体" w:hAnsi="宋体"/>
          <w:color w:val="auto"/>
          <w:szCs w:val="21"/>
          <w:highlight w:val="none"/>
          <w:u w:val="single"/>
        </w:rPr>
        <w:t xml:space="preserve">  供应商有足够能力提供所需的合格产品  </w:t>
      </w:r>
      <w:r>
        <w:rPr>
          <w:rFonts w:hint="eastAsia" w:ascii="宋体" w:hAnsi="宋体"/>
          <w:color w:val="auto"/>
          <w:szCs w:val="21"/>
          <w:highlight w:val="none"/>
        </w:rPr>
        <w:t>；</w:t>
      </w:r>
    </w:p>
    <w:p w14:paraId="556BFB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供应商有足够能力提供所需的合格产品 </w:t>
      </w:r>
      <w:r>
        <w:rPr>
          <w:rFonts w:hint="eastAsia" w:ascii="宋体" w:hAnsi="宋体"/>
          <w:color w:val="auto"/>
          <w:szCs w:val="21"/>
          <w:highlight w:val="none"/>
        </w:rPr>
        <w:t>；</w:t>
      </w:r>
    </w:p>
    <w:p w14:paraId="0CDD8E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供应商有足够能力提供所需的合格产品  </w:t>
      </w:r>
      <w:r>
        <w:rPr>
          <w:rFonts w:hint="eastAsia" w:ascii="宋体" w:hAnsi="宋体"/>
          <w:color w:val="auto"/>
          <w:szCs w:val="21"/>
          <w:highlight w:val="none"/>
        </w:rPr>
        <w:t>；</w:t>
      </w:r>
    </w:p>
    <w:p w14:paraId="47739A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318171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w:t>
      </w:r>
      <w:r>
        <w:rPr>
          <w:rFonts w:hint="eastAsia" w:ascii="宋体" w:hAnsi="宋体"/>
          <w:color w:val="auto"/>
          <w:szCs w:val="21"/>
          <w:highlight w:val="none"/>
        </w:rPr>
        <w:t>承包人采购的材料在使用前，应按发包人和监理人的要求进行检验或试验，不合格的不得使用。</w:t>
      </w:r>
    </w:p>
    <w:p w14:paraId="7E29E6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5027242">
      <w:pPr>
        <w:pStyle w:val="7"/>
        <w:spacing w:before="0" w:beforeAutospacing="0" w:after="0" w:afterAutospacing="0" w:line="360" w:lineRule="auto"/>
        <w:ind w:firstLine="422" w:firstLineChars="200"/>
        <w:rPr>
          <w:color w:val="auto"/>
          <w:sz w:val="21"/>
          <w:szCs w:val="21"/>
          <w:highlight w:val="none"/>
        </w:rPr>
      </w:pPr>
      <w:bookmarkStart w:id="1525" w:name="_Toc532375628"/>
      <w:bookmarkStart w:id="1526" w:name="_Toc532377364"/>
      <w:r>
        <w:rPr>
          <w:rFonts w:hint="eastAsia"/>
          <w:color w:val="auto"/>
          <w:sz w:val="21"/>
          <w:szCs w:val="21"/>
          <w:highlight w:val="none"/>
        </w:rPr>
        <w:t>8</w:t>
      </w:r>
      <w:bookmarkStart w:id="1527" w:name="_Toc292559877"/>
      <w:bookmarkStart w:id="1528" w:name="_Toc312678019"/>
      <w:bookmarkStart w:id="1529" w:name="_Toc312677493"/>
      <w:bookmarkStart w:id="1530" w:name="_Toc296890995"/>
      <w:bookmarkStart w:id="1531" w:name="_Toc296347166"/>
      <w:bookmarkStart w:id="1532" w:name="_Toc296346668"/>
      <w:bookmarkStart w:id="1533" w:name="_Toc297216186"/>
      <w:bookmarkStart w:id="1534" w:name="_Toc280868654"/>
      <w:bookmarkStart w:id="1535" w:name="_Toc296891207"/>
      <w:bookmarkStart w:id="1536" w:name="_Toc304295556"/>
      <w:bookmarkStart w:id="1537" w:name="_Toc300934979"/>
      <w:bookmarkStart w:id="1538" w:name="_Toc297120467"/>
      <w:bookmarkStart w:id="1539" w:name="_Toc292559372"/>
      <w:bookmarkStart w:id="1540" w:name="_Toc296503167"/>
      <w:bookmarkStart w:id="1541" w:name="_Toc297123527"/>
      <w:bookmarkStart w:id="1542" w:name="_Toc296944506"/>
      <w:bookmarkStart w:id="1543" w:name="_Toc303539136"/>
      <w:bookmarkStart w:id="1544" w:name="_Toc297048353"/>
      <w:bookmarkStart w:id="1545" w:name="_Toc267251424"/>
      <w:bookmarkStart w:id="1546" w:name="_Toc280868656"/>
      <w:bookmarkStart w:id="1547" w:name="_Toc280868655"/>
      <w:r>
        <w:rPr>
          <w:rFonts w:hint="eastAsia"/>
          <w:color w:val="auto"/>
          <w:sz w:val="21"/>
          <w:szCs w:val="21"/>
          <w:highlight w:val="none"/>
        </w:rPr>
        <w:t>.4 材料与工程设备的保管与使用</w:t>
      </w:r>
      <w:bookmarkEnd w:id="1525"/>
      <w:bookmarkEnd w:id="1526"/>
    </w:p>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14:paraId="29EFDF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548" w:name="_Toc292559373"/>
      <w:bookmarkStart w:id="1549" w:name="_Toc292559878"/>
      <w:bookmarkStart w:id="1550" w:name="_Toc296890996"/>
      <w:bookmarkStart w:id="1551" w:name="_Toc312678020"/>
      <w:bookmarkStart w:id="1552" w:name="_Toc297048354"/>
      <w:bookmarkStart w:id="1553" w:name="_Toc318581173"/>
      <w:bookmarkStart w:id="1554" w:name="_Toc296503168"/>
      <w:bookmarkStart w:id="1555" w:name="_Toc297216187"/>
      <w:bookmarkStart w:id="1556" w:name="_Toc296944507"/>
      <w:bookmarkStart w:id="1557" w:name="_Toc296347167"/>
      <w:bookmarkStart w:id="1558" w:name="_Toc297120468"/>
      <w:bookmarkStart w:id="1559" w:name="_Toc304295557"/>
      <w:bookmarkStart w:id="1560" w:name="_Toc303539137"/>
      <w:bookmarkStart w:id="1561" w:name="_Toc312677494"/>
      <w:bookmarkStart w:id="1562" w:name="_Toc297123528"/>
      <w:bookmarkStart w:id="1563" w:name="_Toc296891208"/>
      <w:bookmarkStart w:id="1564" w:name="_Toc296346669"/>
      <w:bookmarkStart w:id="1565" w:name="_Toc300934980"/>
      <w:r>
        <w:rPr>
          <w:rFonts w:hint="eastAsia" w:ascii="宋体" w:hAnsi="宋体"/>
          <w:color w:val="auto"/>
          <w:szCs w:val="21"/>
          <w:highlight w:val="none"/>
        </w:rPr>
        <w:t>.4.1 发包人供应的材料设备的保管费用</w:t>
      </w:r>
      <w:r>
        <w:rPr>
          <w:rFonts w:hint="eastAsia" w:ascii="宋体" w:hAnsi="宋体"/>
          <w:color w:val="auto"/>
          <w:szCs w:val="21"/>
          <w:highlight w:val="none"/>
        </w:rPr>
        <w:t>的承担：</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548"/>
      <w:bookmarkEnd w:id="1549"/>
    </w:p>
    <w:p w14:paraId="51880791">
      <w:pPr>
        <w:pStyle w:val="7"/>
        <w:spacing w:before="0" w:beforeAutospacing="0" w:after="0" w:afterAutospacing="0" w:line="360" w:lineRule="auto"/>
        <w:ind w:firstLine="422" w:firstLineChars="200"/>
        <w:rPr>
          <w:color w:val="auto"/>
          <w:sz w:val="21"/>
          <w:szCs w:val="21"/>
          <w:highlight w:val="none"/>
        </w:rPr>
      </w:pPr>
      <w:bookmarkStart w:id="1566" w:name="_Toc532375629"/>
      <w:bookmarkStart w:id="1567" w:name="_Toc532377365"/>
      <w:r>
        <w:rPr>
          <w:rFonts w:hint="eastAsia"/>
          <w:color w:val="auto"/>
          <w:sz w:val="21"/>
          <w:szCs w:val="21"/>
          <w:highlight w:val="none"/>
        </w:rPr>
        <w:t>8.6 样品</w:t>
      </w:r>
      <w:bookmarkEnd w:id="1566"/>
      <w:bookmarkEnd w:id="1567"/>
    </w:p>
    <w:p w14:paraId="2D9226B6">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3F1B19B2">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3C09E42">
      <w:pPr>
        <w:pStyle w:val="7"/>
        <w:spacing w:before="0" w:beforeAutospacing="0" w:after="0" w:afterAutospacing="0" w:line="360" w:lineRule="auto"/>
        <w:ind w:firstLine="422" w:firstLineChars="200"/>
        <w:rPr>
          <w:color w:val="auto"/>
          <w:sz w:val="21"/>
          <w:szCs w:val="21"/>
          <w:highlight w:val="none"/>
        </w:rPr>
      </w:pPr>
      <w:bookmarkStart w:id="1568" w:name="_Toc532375630"/>
      <w:bookmarkStart w:id="1569" w:name="_Toc532377366"/>
      <w:r>
        <w:rPr>
          <w:rFonts w:hint="eastAsia"/>
          <w:color w:val="auto"/>
          <w:sz w:val="21"/>
          <w:szCs w:val="21"/>
          <w:highlight w:val="none"/>
        </w:rPr>
        <w:t>8.8 施工设备和临时设施</w:t>
      </w:r>
      <w:bookmarkEnd w:id="1568"/>
      <w:bookmarkEnd w:id="1569"/>
    </w:p>
    <w:p w14:paraId="35BB8D7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25E41D9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14:paraId="0C8FE5E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570" w:name="_Toc351203641"/>
      <w:bookmarkStart w:id="1571" w:name="_Toc532375631"/>
      <w:bookmarkStart w:id="1572" w:name="_Toc532377367"/>
      <w:r>
        <w:rPr>
          <w:rFonts w:hint="eastAsia"/>
          <w:color w:val="auto"/>
          <w:kern w:val="2"/>
          <w:sz w:val="21"/>
          <w:szCs w:val="21"/>
          <w:highlight w:val="none"/>
        </w:rPr>
        <w:t>9</w:t>
      </w:r>
      <w:bookmarkEnd w:id="1545"/>
      <w:bookmarkEnd w:id="1546"/>
      <w:bookmarkEnd w:id="1547"/>
      <w:bookmarkStart w:id="1573" w:name="_Toc312678021"/>
      <w:bookmarkStart w:id="1574" w:name="_Toc297123533"/>
      <w:bookmarkStart w:id="1575" w:name="_Toc297216192"/>
      <w:bookmarkStart w:id="1576" w:name="_Toc300934982"/>
      <w:bookmarkStart w:id="1577" w:name="_Toc303539139"/>
      <w:bookmarkStart w:id="1578" w:name="_Toc304295559"/>
      <w:bookmarkStart w:id="1579" w:name="_Toc312677495"/>
      <w:r>
        <w:rPr>
          <w:rFonts w:hint="eastAsia"/>
          <w:color w:val="auto"/>
          <w:kern w:val="2"/>
          <w:sz w:val="21"/>
          <w:szCs w:val="21"/>
          <w:highlight w:val="none"/>
        </w:rPr>
        <w:t>. 试验与检验</w:t>
      </w:r>
      <w:bookmarkEnd w:id="1570"/>
      <w:bookmarkEnd w:id="1571"/>
      <w:bookmarkEnd w:id="1572"/>
    </w:p>
    <w:bookmarkEnd w:id="1573"/>
    <w:bookmarkEnd w:id="1574"/>
    <w:bookmarkEnd w:id="1575"/>
    <w:bookmarkEnd w:id="1576"/>
    <w:bookmarkEnd w:id="1577"/>
    <w:bookmarkEnd w:id="1578"/>
    <w:bookmarkEnd w:id="1579"/>
    <w:p w14:paraId="64148149">
      <w:pPr>
        <w:pStyle w:val="7"/>
        <w:spacing w:before="0" w:beforeAutospacing="0" w:after="0" w:afterAutospacing="0" w:line="360" w:lineRule="auto"/>
        <w:ind w:firstLine="422" w:firstLineChars="200"/>
        <w:rPr>
          <w:color w:val="auto"/>
          <w:sz w:val="21"/>
          <w:szCs w:val="21"/>
          <w:highlight w:val="none"/>
        </w:rPr>
      </w:pPr>
      <w:bookmarkStart w:id="1580" w:name="_Toc532375632"/>
      <w:bookmarkStart w:id="1581" w:name="_Toc532377368"/>
      <w:r>
        <w:rPr>
          <w:rFonts w:hint="eastAsia"/>
          <w:color w:val="auto"/>
          <w:sz w:val="21"/>
          <w:szCs w:val="21"/>
          <w:highlight w:val="none"/>
        </w:rPr>
        <w:t>9</w:t>
      </w:r>
      <w:bookmarkStart w:id="1582" w:name="_Toc304295560"/>
      <w:bookmarkStart w:id="1583" w:name="_Toc297123534"/>
      <w:bookmarkStart w:id="1584" w:name="_Toc300934983"/>
      <w:bookmarkStart w:id="1585" w:name="_Toc303539140"/>
      <w:bookmarkStart w:id="1586" w:name="_Toc297216193"/>
      <w:bookmarkStart w:id="1587" w:name="_Toc312678022"/>
      <w:bookmarkStart w:id="1588" w:name="_Toc312677496"/>
      <w:r>
        <w:rPr>
          <w:rFonts w:hint="eastAsia"/>
          <w:color w:val="auto"/>
          <w:sz w:val="21"/>
          <w:szCs w:val="21"/>
          <w:highlight w:val="none"/>
        </w:rPr>
        <w:t>.1 试验设备与试验人员</w:t>
      </w:r>
      <w:bookmarkEnd w:id="1580"/>
      <w:bookmarkEnd w:id="1581"/>
    </w:p>
    <w:bookmarkEnd w:id="1582"/>
    <w:bookmarkEnd w:id="1583"/>
    <w:bookmarkEnd w:id="1584"/>
    <w:bookmarkEnd w:id="1585"/>
    <w:bookmarkEnd w:id="1586"/>
    <w:bookmarkEnd w:id="1587"/>
    <w:bookmarkEnd w:id="1588"/>
    <w:p w14:paraId="18BA85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589" w:name="_Toc303539141"/>
      <w:bookmarkStart w:id="1590" w:name="_Toc312677497"/>
      <w:bookmarkStart w:id="1591" w:name="_Toc304295561"/>
      <w:bookmarkStart w:id="1592" w:name="_Toc312678023"/>
      <w:bookmarkStart w:id="1593" w:name="_Toc297216194"/>
      <w:bookmarkStart w:id="1594" w:name="_Toc297123535"/>
      <w:bookmarkStart w:id="1595" w:name="_Toc300934984"/>
      <w:bookmarkStart w:id="1596" w:name="_Toc318581174"/>
      <w:r>
        <w:rPr>
          <w:rFonts w:hint="eastAsia" w:ascii="宋体" w:hAnsi="宋体"/>
          <w:color w:val="auto"/>
          <w:szCs w:val="21"/>
          <w:highlight w:val="none"/>
        </w:rPr>
        <w:t>.1.2 试验设备</w:t>
      </w:r>
    </w:p>
    <w:p w14:paraId="01F11F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589"/>
      <w:bookmarkEnd w:id="1590"/>
      <w:bookmarkEnd w:id="1591"/>
      <w:bookmarkEnd w:id="1592"/>
      <w:bookmarkEnd w:id="1593"/>
      <w:bookmarkEnd w:id="1594"/>
      <w:bookmarkEnd w:id="1595"/>
      <w:bookmarkStart w:id="1597" w:name="_Toc303539142"/>
      <w:bookmarkStart w:id="1598" w:name="_Toc312677498"/>
      <w:bookmarkStart w:id="1599" w:name="_Toc297123536"/>
      <w:bookmarkStart w:id="1600" w:name="_Toc297216195"/>
      <w:bookmarkStart w:id="1601" w:name="_Toc312678024"/>
      <w:bookmarkStart w:id="1602" w:name="_Toc304295562"/>
      <w:bookmarkStart w:id="1603" w:name="_Toc300934985"/>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6D8CD6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72FA79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w:t>
      </w:r>
      <w:r>
        <w:rPr>
          <w:rFonts w:hint="eastAsia" w:ascii="宋体" w:hAnsi="宋体"/>
          <w:color w:val="auto"/>
          <w:szCs w:val="21"/>
          <w:highlight w:val="none"/>
        </w:rPr>
        <w:t>件：</w:t>
      </w:r>
      <w:r>
        <w:rPr>
          <w:rFonts w:hint="eastAsia" w:ascii="宋体" w:hAnsi="宋体"/>
          <w:color w:val="auto"/>
          <w:szCs w:val="21"/>
          <w:highlight w:val="none"/>
          <w:u w:val="single"/>
        </w:rPr>
        <w:t xml:space="preserve">  满足工程施工的需要 </w:t>
      </w:r>
      <w:r>
        <w:rPr>
          <w:rFonts w:hint="eastAsia" w:ascii="宋体" w:hAnsi="宋体"/>
          <w:color w:val="auto"/>
          <w:szCs w:val="21"/>
          <w:highlight w:val="none"/>
        </w:rPr>
        <w:t>。</w:t>
      </w:r>
    </w:p>
    <w:p w14:paraId="75F655C6">
      <w:pPr>
        <w:pStyle w:val="7"/>
        <w:spacing w:before="0" w:beforeAutospacing="0" w:after="0" w:afterAutospacing="0" w:line="360" w:lineRule="auto"/>
        <w:ind w:firstLine="422" w:firstLineChars="200"/>
        <w:rPr>
          <w:color w:val="auto"/>
          <w:sz w:val="21"/>
          <w:szCs w:val="21"/>
          <w:highlight w:val="none"/>
        </w:rPr>
      </w:pPr>
      <w:bookmarkStart w:id="1604" w:name="_Toc532377369"/>
      <w:bookmarkStart w:id="1605" w:name="_Toc532375633"/>
      <w:r>
        <w:rPr>
          <w:rFonts w:hint="eastAsia"/>
          <w:color w:val="auto"/>
          <w:sz w:val="21"/>
          <w:szCs w:val="21"/>
          <w:highlight w:val="none"/>
        </w:rPr>
        <w:t>9.4 现场工艺试验</w:t>
      </w:r>
      <w:bookmarkEnd w:id="1604"/>
      <w:bookmarkEnd w:id="1605"/>
    </w:p>
    <w:p w14:paraId="141E51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96"/>
    <w:bookmarkEnd w:id="1597"/>
    <w:bookmarkEnd w:id="1598"/>
    <w:bookmarkEnd w:id="1599"/>
    <w:bookmarkEnd w:id="1600"/>
    <w:bookmarkEnd w:id="1601"/>
    <w:bookmarkEnd w:id="1602"/>
    <w:bookmarkEnd w:id="1603"/>
    <w:p w14:paraId="34B80B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5D59048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7F05EB2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5824BE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479EF0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74CEAC5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25F3887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3C70A1B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由发包人委托的第三方检测试验机构实施，所发生的鉴定、检测和试验费用由发包人承担，不包含在合同价格中；检测试验的试件所需的材料、取样、送检及相关配合工作由承包人负责完成并承担由此产生的所有相关费用    </w:t>
      </w:r>
      <w:r>
        <w:rPr>
          <w:rFonts w:hint="eastAsia" w:ascii="宋体" w:hAnsi="宋体"/>
          <w:color w:val="auto"/>
          <w:szCs w:val="21"/>
          <w:highlight w:val="none"/>
        </w:rPr>
        <w:t>。</w:t>
      </w:r>
    </w:p>
    <w:p w14:paraId="1E72E33A">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w:t>
      </w:r>
      <w:r>
        <w:rPr>
          <w:rFonts w:hint="eastAsia" w:ascii="宋体" w:hAnsi="宋体"/>
          <w:color w:val="auto"/>
          <w:szCs w:val="21"/>
          <w:highlight w:val="none"/>
        </w:rPr>
        <w:t>样、制样、送检及相关配合不及时而导致工程的工期和费用增加，影响的工期不予延长，增加费用由承包人承担。</w:t>
      </w:r>
    </w:p>
    <w:p w14:paraId="6998A612">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442"/>
    <w:bookmarkEnd w:id="1443"/>
    <w:bookmarkEnd w:id="1444"/>
    <w:bookmarkEnd w:id="1445"/>
    <w:bookmarkEnd w:id="1446"/>
    <w:bookmarkEnd w:id="1447"/>
    <w:bookmarkEnd w:id="1448"/>
    <w:bookmarkEnd w:id="1449"/>
    <w:bookmarkEnd w:id="1450"/>
    <w:bookmarkEnd w:id="1451"/>
    <w:bookmarkEnd w:id="1452"/>
    <w:bookmarkEnd w:id="1453"/>
    <w:bookmarkEnd w:id="1454"/>
    <w:p w14:paraId="15E9F19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606" w:name="_Toc532375634"/>
      <w:bookmarkStart w:id="1607" w:name="_Toc532377370"/>
      <w:bookmarkStart w:id="1608" w:name="_Toc267251484"/>
      <w:bookmarkStart w:id="1609" w:name="_Toc267251488"/>
      <w:bookmarkStart w:id="1610" w:name="_Hlk524298112"/>
      <w:bookmarkStart w:id="1611" w:name="_Toc267251486"/>
      <w:bookmarkStart w:id="1612" w:name="_Toc267251490"/>
      <w:bookmarkStart w:id="1613" w:name="_Toc267251485"/>
      <w:bookmarkStart w:id="1614" w:name="_Toc267251482"/>
      <w:bookmarkStart w:id="1615" w:name="_Toc267251489"/>
      <w:bookmarkStart w:id="1616" w:name="_Toc267251509"/>
      <w:bookmarkStart w:id="1617" w:name="_Toc267251514"/>
      <w:bookmarkStart w:id="1618" w:name="_Toc267251501"/>
      <w:bookmarkStart w:id="1619" w:name="_Toc267251503"/>
      <w:bookmarkStart w:id="1620" w:name="_Toc267251515"/>
      <w:bookmarkStart w:id="1621" w:name="_Toc267251504"/>
      <w:bookmarkStart w:id="1622" w:name="_Toc267251510"/>
      <w:bookmarkStart w:id="1623" w:name="_Toc267251497"/>
      <w:bookmarkStart w:id="1624" w:name="_Toc267251507"/>
      <w:bookmarkStart w:id="1625" w:name="_Toc267251493"/>
      <w:bookmarkStart w:id="1626" w:name="_Toc267251492"/>
      <w:bookmarkStart w:id="1627" w:name="_Toc267251513"/>
      <w:bookmarkStart w:id="1628" w:name="_Toc267251511"/>
      <w:bookmarkStart w:id="1629" w:name="_Toc267251506"/>
      <w:bookmarkStart w:id="1630" w:name="_Toc267251491"/>
      <w:bookmarkStart w:id="1631" w:name="_Toc267251502"/>
      <w:bookmarkStart w:id="1632" w:name="_Toc267251496"/>
      <w:bookmarkStart w:id="1633" w:name="_Toc267251498"/>
      <w:bookmarkStart w:id="1634" w:name="_Toc267251494"/>
      <w:bookmarkStart w:id="1635" w:name="_Toc267251499"/>
      <w:bookmarkStart w:id="1636" w:name="_Toc267251495"/>
      <w:bookmarkStart w:id="1637" w:name="_Toc267251508"/>
      <w:r>
        <w:rPr>
          <w:rFonts w:hint="eastAsia"/>
          <w:color w:val="auto"/>
          <w:kern w:val="2"/>
          <w:sz w:val="21"/>
          <w:szCs w:val="21"/>
          <w:highlight w:val="none"/>
        </w:rPr>
        <w:t>1</w:t>
      </w:r>
      <w:bookmarkStart w:id="1638" w:name="_Toc296346694"/>
      <w:bookmarkStart w:id="1639" w:name="_Toc297120493"/>
      <w:bookmarkStart w:id="1640" w:name="_Toc296347192"/>
      <w:bookmarkStart w:id="1641" w:name="_Toc297048379"/>
      <w:bookmarkStart w:id="1642" w:name="_Toc300934989"/>
      <w:bookmarkStart w:id="1643" w:name="_Toc296891021"/>
      <w:bookmarkStart w:id="1644" w:name="_Toc296891233"/>
      <w:bookmarkStart w:id="1645" w:name="_Toc297123540"/>
      <w:bookmarkStart w:id="1646" w:name="_Toc297216199"/>
      <w:bookmarkStart w:id="1647" w:name="_Toc304295566"/>
      <w:bookmarkStart w:id="1648" w:name="_Toc296944532"/>
      <w:bookmarkStart w:id="1649" w:name="_Toc292559903"/>
      <w:bookmarkStart w:id="1650" w:name="_Toc296503193"/>
      <w:bookmarkStart w:id="1651" w:name="_Toc303539146"/>
      <w:bookmarkStart w:id="1652" w:name="_Toc292559398"/>
      <w:bookmarkStart w:id="1653" w:name="_Toc312678025"/>
      <w:bookmarkStart w:id="1654" w:name="_Toc312677499"/>
      <w:bookmarkStart w:id="1655" w:name="_Toc267251437"/>
      <w:bookmarkStart w:id="1656" w:name="_Toc267251435"/>
      <w:bookmarkStart w:id="1657" w:name="_Toc267251433"/>
      <w:bookmarkStart w:id="1658" w:name="_Toc267251440"/>
      <w:bookmarkStart w:id="1659" w:name="_Toc267251439"/>
      <w:bookmarkStart w:id="1660" w:name="_Toc267251441"/>
      <w:r>
        <w:rPr>
          <w:rFonts w:hint="eastAsia"/>
          <w:color w:val="auto"/>
          <w:kern w:val="2"/>
          <w:sz w:val="21"/>
          <w:szCs w:val="21"/>
          <w:highlight w:val="none"/>
        </w:rPr>
        <w:t>0. 变更</w:t>
      </w:r>
      <w:bookmarkEnd w:id="1606"/>
      <w:bookmarkEnd w:id="160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bookmarkEnd w:id="1653"/>
    <w:bookmarkEnd w:id="1654"/>
    <w:p w14:paraId="585DFD95">
      <w:pPr>
        <w:pStyle w:val="7"/>
        <w:spacing w:before="0" w:beforeAutospacing="0" w:after="0" w:afterAutospacing="0" w:line="360" w:lineRule="auto"/>
        <w:ind w:firstLine="422" w:firstLineChars="200"/>
        <w:rPr>
          <w:color w:val="auto"/>
          <w:sz w:val="21"/>
          <w:szCs w:val="21"/>
          <w:highlight w:val="none"/>
        </w:rPr>
      </w:pPr>
      <w:bookmarkStart w:id="1661" w:name="_Toc532375635"/>
      <w:bookmarkStart w:id="1662" w:name="_Toc532377371"/>
      <w:r>
        <w:rPr>
          <w:rFonts w:hint="eastAsia"/>
          <w:color w:val="auto"/>
          <w:sz w:val="21"/>
          <w:szCs w:val="21"/>
          <w:highlight w:val="none"/>
        </w:rPr>
        <w:t>1</w:t>
      </w:r>
      <w:bookmarkStart w:id="1663" w:name="_Toc300934990"/>
      <w:bookmarkStart w:id="1664" w:name="_Toc297216200"/>
      <w:bookmarkStart w:id="1665" w:name="_Toc296503194"/>
      <w:bookmarkStart w:id="1666" w:name="_Toc292559904"/>
      <w:bookmarkStart w:id="1667" w:name="_Toc296891234"/>
      <w:bookmarkStart w:id="1668" w:name="_Toc292559399"/>
      <w:bookmarkStart w:id="1669" w:name="_Toc296346695"/>
      <w:bookmarkStart w:id="1670" w:name="_Toc297123541"/>
      <w:bookmarkStart w:id="1671" w:name="_Toc304295567"/>
      <w:bookmarkStart w:id="1672" w:name="_Toc296347193"/>
      <w:bookmarkStart w:id="1673" w:name="_Toc312677500"/>
      <w:bookmarkStart w:id="1674" w:name="_Toc297048380"/>
      <w:bookmarkStart w:id="1675" w:name="_Toc312678026"/>
      <w:bookmarkStart w:id="1676" w:name="_Toc296944533"/>
      <w:bookmarkStart w:id="1677" w:name="_Toc303539147"/>
      <w:bookmarkStart w:id="1678" w:name="_Toc296891022"/>
      <w:bookmarkStart w:id="1679" w:name="_Toc297120494"/>
      <w:r>
        <w:rPr>
          <w:rFonts w:hint="eastAsia"/>
          <w:color w:val="auto"/>
          <w:sz w:val="21"/>
          <w:szCs w:val="21"/>
          <w:highlight w:val="none"/>
        </w:rPr>
        <w:t>0.1变更的范围</w:t>
      </w:r>
      <w:bookmarkEnd w:id="1661"/>
      <w:bookmarkEnd w:id="1662"/>
    </w:p>
    <w:p w14:paraId="41F948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35919F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117642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4CCC7E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7AE9DA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473B3B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21C6FD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14:paraId="2D1F33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4B9B4A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253972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2FB7E0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2F2F7A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5E541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580C37A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14:paraId="50C85817">
      <w:pPr>
        <w:pStyle w:val="7"/>
        <w:spacing w:before="0" w:beforeAutospacing="0" w:after="0" w:afterAutospacing="0" w:line="360" w:lineRule="auto"/>
        <w:ind w:firstLine="422" w:firstLineChars="200"/>
        <w:rPr>
          <w:color w:val="auto"/>
          <w:sz w:val="21"/>
          <w:szCs w:val="21"/>
          <w:highlight w:val="none"/>
        </w:rPr>
      </w:pPr>
      <w:bookmarkStart w:id="1680" w:name="_Toc532377372"/>
      <w:bookmarkStart w:id="1681" w:name="_Toc351203569"/>
      <w:bookmarkStart w:id="1682" w:name="_Toc532375636"/>
      <w:r>
        <w:rPr>
          <w:rFonts w:hint="eastAsia"/>
          <w:color w:val="auto"/>
          <w:sz w:val="21"/>
          <w:szCs w:val="21"/>
          <w:highlight w:val="none"/>
        </w:rPr>
        <w:t>1</w:t>
      </w:r>
      <w:bookmarkStart w:id="1683" w:name="_Toc296346586"/>
      <w:bookmarkStart w:id="1684" w:name="_Toc337558789"/>
      <w:bookmarkStart w:id="1685" w:name="_Toc296503085"/>
      <w:r>
        <w:rPr>
          <w:rFonts w:hint="eastAsia"/>
          <w:color w:val="auto"/>
          <w:sz w:val="21"/>
          <w:szCs w:val="21"/>
          <w:highlight w:val="none"/>
        </w:rPr>
        <w:t>0.2变更权</w:t>
      </w:r>
      <w:bookmarkEnd w:id="1680"/>
      <w:bookmarkEnd w:id="1681"/>
      <w:bookmarkEnd w:id="1682"/>
    </w:p>
    <w:bookmarkEnd w:id="1683"/>
    <w:bookmarkEnd w:id="1684"/>
    <w:bookmarkEnd w:id="1685"/>
    <w:p w14:paraId="42245E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5AD649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44395B1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57C7BD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2755DC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116825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5BBC1F7E">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14:paraId="6B2A5062">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57812C9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51EECE4D">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5526A57A">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24562913">
      <w:pPr>
        <w:pStyle w:val="7"/>
        <w:spacing w:before="0" w:beforeAutospacing="0" w:after="0" w:afterAutospacing="0" w:line="360" w:lineRule="auto"/>
        <w:ind w:firstLine="422" w:firstLineChars="200"/>
        <w:rPr>
          <w:color w:val="auto"/>
          <w:sz w:val="21"/>
          <w:szCs w:val="21"/>
          <w:highlight w:val="none"/>
        </w:rPr>
      </w:pPr>
      <w:bookmarkStart w:id="1686" w:name="_Toc532375637"/>
      <w:bookmarkStart w:id="1687" w:name="_Toc532377373"/>
      <w:bookmarkStart w:id="1688" w:name="_Toc351203570"/>
      <w:bookmarkStart w:id="1689" w:name="_Hlk528928195"/>
      <w:r>
        <w:rPr>
          <w:rFonts w:hint="eastAsia"/>
          <w:color w:val="auto"/>
          <w:sz w:val="21"/>
          <w:szCs w:val="21"/>
          <w:highlight w:val="none"/>
        </w:rPr>
        <w:t>1</w:t>
      </w:r>
      <w:bookmarkStart w:id="1690" w:name="_Toc296503086"/>
      <w:bookmarkStart w:id="1691" w:name="_Toc296346587"/>
      <w:bookmarkStart w:id="1692" w:name="_Toc337558790"/>
      <w:r>
        <w:rPr>
          <w:rFonts w:hint="eastAsia"/>
          <w:color w:val="auto"/>
          <w:sz w:val="21"/>
          <w:szCs w:val="21"/>
          <w:highlight w:val="none"/>
        </w:rPr>
        <w:t>0.3变更程序</w:t>
      </w:r>
      <w:bookmarkEnd w:id="1686"/>
      <w:bookmarkEnd w:id="1687"/>
    </w:p>
    <w:bookmarkEnd w:id="1690"/>
    <w:bookmarkEnd w:id="1691"/>
    <w:bookmarkEnd w:id="1692"/>
    <w:p w14:paraId="6F12272D">
      <w:pPr>
        <w:autoSpaceDE w:val="0"/>
        <w:autoSpaceDN w:val="0"/>
        <w:spacing w:line="360" w:lineRule="auto"/>
        <w:ind w:firstLine="420" w:firstLineChars="200"/>
        <w:jc w:val="left"/>
        <w:rPr>
          <w:rFonts w:ascii="宋体" w:hAnsi="宋体"/>
          <w:color w:val="auto"/>
          <w:szCs w:val="21"/>
          <w:highlight w:val="none"/>
        </w:rPr>
      </w:pPr>
      <w:bookmarkStart w:id="1693" w:name="_Hlk524353972"/>
      <w:r>
        <w:rPr>
          <w:rFonts w:hint="eastAsia" w:ascii="宋体" w:hAnsi="宋体"/>
          <w:color w:val="auto"/>
          <w:szCs w:val="21"/>
          <w:highlight w:val="none"/>
        </w:rPr>
        <w:t>10.3.3 变更执行</w:t>
      </w:r>
    </w:p>
    <w:p w14:paraId="67A9E68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29CC9C10">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14:paraId="70B770E1">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14:paraId="394EB72E">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473BC7E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14:paraId="6D972530">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w:t>
      </w:r>
      <w:r>
        <w:rPr>
          <w:rFonts w:hint="eastAsia" w:ascii="宋体" w:hAnsi="宋体"/>
          <w:color w:val="auto"/>
          <w:szCs w:val="21"/>
          <w:highlight w:val="none"/>
          <w:u w:val="single"/>
          <w:lang w:eastAsia="zh-CN"/>
        </w:rPr>
        <w:t>竞争性比选文件</w:t>
      </w:r>
      <w:r>
        <w:rPr>
          <w:rFonts w:hint="eastAsia" w:ascii="宋体" w:hAnsi="宋体"/>
          <w:color w:val="auto"/>
          <w:szCs w:val="21"/>
          <w:highlight w:val="none"/>
          <w:u w:val="single"/>
        </w:rPr>
        <w:t>和行业主管部门的相关规定。</w:t>
      </w:r>
    </w:p>
    <w:p w14:paraId="343E100F">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14:paraId="3C61AC2E">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3133052A">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688"/>
    <w:bookmarkEnd w:id="1689"/>
    <w:bookmarkEnd w:id="1693"/>
    <w:p w14:paraId="7AD4E4BC">
      <w:pPr>
        <w:pStyle w:val="7"/>
        <w:spacing w:before="0" w:beforeAutospacing="0" w:after="0" w:afterAutospacing="0" w:line="360" w:lineRule="auto"/>
        <w:ind w:firstLine="422" w:firstLineChars="200"/>
        <w:rPr>
          <w:color w:val="auto"/>
          <w:sz w:val="21"/>
          <w:szCs w:val="21"/>
          <w:highlight w:val="none"/>
        </w:rPr>
      </w:pPr>
      <w:bookmarkStart w:id="1694" w:name="_Toc532377374"/>
      <w:bookmarkStart w:id="1695" w:name="_Toc532375638"/>
      <w:r>
        <w:rPr>
          <w:rFonts w:hint="eastAsia"/>
          <w:color w:val="auto"/>
          <w:sz w:val="21"/>
          <w:szCs w:val="21"/>
          <w:highlight w:val="none"/>
        </w:rPr>
        <w:t>10.4 变更估价</w:t>
      </w:r>
      <w:bookmarkEnd w:id="1694"/>
      <w:bookmarkEnd w:id="1695"/>
    </w:p>
    <w:p w14:paraId="0E922651">
      <w:pPr>
        <w:spacing w:line="360" w:lineRule="auto"/>
        <w:ind w:firstLine="420" w:firstLineChars="200"/>
        <w:jc w:val="left"/>
        <w:rPr>
          <w:rFonts w:ascii="宋体" w:hAnsi="宋体"/>
          <w:color w:val="auto"/>
          <w:szCs w:val="21"/>
          <w:highlight w:val="none"/>
        </w:rPr>
      </w:pPr>
      <w:bookmarkStart w:id="1696" w:name="_Hlk524296629"/>
      <w:r>
        <w:rPr>
          <w:rFonts w:hint="eastAsia" w:ascii="宋体" w:hAnsi="宋体"/>
          <w:color w:val="auto"/>
          <w:szCs w:val="21"/>
          <w:highlight w:val="none"/>
        </w:rPr>
        <w:t>10.4.1 变更估价原则</w:t>
      </w:r>
    </w:p>
    <w:p w14:paraId="77C05CDA">
      <w:pPr>
        <w:pStyle w:val="2"/>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w:t>
      </w:r>
      <w:r>
        <w:rPr>
          <w:rFonts w:hint="eastAsia" w:ascii="宋体" w:hAnsi="宋体"/>
          <w:color w:val="auto"/>
          <w:szCs w:val="21"/>
          <w:highlight w:val="none"/>
        </w:rPr>
        <w:t>更时，工程量按</w:t>
      </w:r>
      <w:r>
        <w:rPr>
          <w:rFonts w:hint="eastAsia" w:ascii="宋体" w:hAnsi="宋体"/>
          <w:color w:val="auto"/>
          <w:szCs w:val="21"/>
          <w:highlight w:val="none"/>
          <w:u w:val="single"/>
        </w:rPr>
        <w:t xml:space="preserve">  专用合同条款第 12.3.1 条[计量原则] </w:t>
      </w:r>
      <w:r>
        <w:rPr>
          <w:rFonts w:hint="eastAsia" w:ascii="宋体" w:hAnsi="宋体"/>
          <w:color w:val="auto"/>
          <w:szCs w:val="21"/>
          <w:highlight w:val="none"/>
        </w:rPr>
        <w:t>规定的计算规则及已标价工程量清单规定的工程量计算规则计量，按以下办法计价：</w:t>
      </w:r>
      <w:bookmarkStart w:id="1697" w:name="_Hlk524770102"/>
    </w:p>
    <w:bookmarkEnd w:id="1697"/>
    <w:p w14:paraId="4809AC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366C5B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212AAD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5A0D1A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14:paraId="300379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w:t>
      </w:r>
      <w:r>
        <w:rPr>
          <w:rFonts w:hint="eastAsia" w:ascii="宋体" w:hAnsi="宋体"/>
          <w:color w:val="auto"/>
          <w:szCs w:val="21"/>
          <w:highlight w:val="none"/>
          <w:lang w:eastAsia="zh-CN"/>
        </w:rPr>
        <w:t>中选</w:t>
      </w:r>
      <w:r>
        <w:rPr>
          <w:rFonts w:hint="eastAsia" w:ascii="宋体" w:hAnsi="宋体"/>
          <w:color w:val="auto"/>
          <w:szCs w:val="21"/>
          <w:highlight w:val="none"/>
        </w:rPr>
        <w:t>价/最高限价）×100%。</w:t>
      </w:r>
    </w:p>
    <w:p w14:paraId="6D2193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4ABB4255">
      <w:pPr>
        <w:spacing w:line="360" w:lineRule="auto"/>
        <w:ind w:firstLine="420" w:firstLineChars="200"/>
        <w:jc w:val="left"/>
        <w:rPr>
          <w:rFonts w:ascii="宋体" w:hAnsi="宋体"/>
          <w:color w:val="auto"/>
          <w:szCs w:val="21"/>
          <w:highlight w:val="none"/>
        </w:rPr>
      </w:pPr>
      <w:bookmarkStart w:id="1698" w:name="_Hlk529023896"/>
      <w:r>
        <w:rPr>
          <w:rFonts w:hint="eastAsia" w:ascii="宋体" w:hAnsi="宋体"/>
          <w:color w:val="auto"/>
          <w:szCs w:val="21"/>
          <w:highlight w:val="none"/>
        </w:rPr>
        <w:t>（2）材料单价：</w:t>
      </w:r>
    </w:p>
    <w:p w14:paraId="443847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99" w:name="_Hlk529023354"/>
      <w:r>
        <w:rPr>
          <w:rFonts w:hint="eastAsia" w:ascii="宋体" w:hAnsi="宋体"/>
          <w:color w:val="auto"/>
          <w:szCs w:val="21"/>
          <w:highlight w:val="none"/>
        </w:rPr>
        <w:t>开标当期《重庆工程造价信息》发布的项目所在地的信息价</w:t>
      </w:r>
      <w:bookmarkEnd w:id="1699"/>
      <w:r>
        <w:rPr>
          <w:rFonts w:hint="eastAsia" w:ascii="宋体" w:hAnsi="宋体"/>
          <w:color w:val="auto"/>
          <w:szCs w:val="21"/>
          <w:highlight w:val="none"/>
        </w:rPr>
        <w:t>执行；</w:t>
      </w:r>
    </w:p>
    <w:p w14:paraId="23B603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w:t>
      </w:r>
      <w:r>
        <w:rPr>
          <w:rFonts w:hint="eastAsia" w:ascii="宋体" w:hAnsi="宋体"/>
          <w:color w:val="auto"/>
          <w:szCs w:val="21"/>
          <w:highlight w:val="none"/>
          <w:lang w:eastAsia="zh-CN"/>
        </w:rPr>
        <w:t>比选申请总报价</w:t>
      </w:r>
      <w:r>
        <w:rPr>
          <w:rFonts w:hint="eastAsia" w:ascii="宋体" w:hAnsi="宋体"/>
          <w:color w:val="auto"/>
          <w:szCs w:val="21"/>
          <w:highlight w:val="none"/>
        </w:rPr>
        <w:t>中有的，按承包人</w:t>
      </w:r>
      <w:r>
        <w:rPr>
          <w:rFonts w:hint="eastAsia" w:ascii="宋体" w:hAnsi="宋体"/>
          <w:color w:val="auto"/>
          <w:szCs w:val="21"/>
          <w:highlight w:val="none"/>
          <w:lang w:eastAsia="zh-CN"/>
        </w:rPr>
        <w:t>比选申请总报价</w:t>
      </w:r>
      <w:r>
        <w:rPr>
          <w:rFonts w:hint="eastAsia" w:ascii="宋体" w:hAnsi="宋体"/>
          <w:color w:val="auto"/>
          <w:szCs w:val="21"/>
          <w:highlight w:val="none"/>
        </w:rPr>
        <w:t>中相同材料单价的最低值执行；</w:t>
      </w:r>
    </w:p>
    <w:p w14:paraId="67D5F9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w:t>
      </w:r>
      <w:r>
        <w:rPr>
          <w:rFonts w:hint="eastAsia" w:ascii="宋体" w:hAnsi="宋体"/>
          <w:color w:val="auto"/>
          <w:szCs w:val="21"/>
          <w:highlight w:val="none"/>
          <w:lang w:eastAsia="zh-CN"/>
        </w:rPr>
        <w:t>比选申请总报价</w:t>
      </w:r>
      <w:r>
        <w:rPr>
          <w:rFonts w:hint="eastAsia" w:ascii="宋体" w:hAnsi="宋体"/>
          <w:color w:val="auto"/>
          <w:szCs w:val="21"/>
          <w:highlight w:val="none"/>
        </w:rPr>
        <w:t>没有的，由承包人申报、监理人会同跟审单位、发包人根据市场行情认质核价确定。</w:t>
      </w:r>
    </w:p>
    <w:bookmarkEnd w:id="1698"/>
    <w:p w14:paraId="5C7044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w:t>
      </w:r>
      <w:r>
        <w:rPr>
          <w:rFonts w:hint="eastAsia" w:ascii="宋体" w:hAnsi="宋体"/>
          <w:color w:val="auto"/>
          <w:szCs w:val="21"/>
          <w:highlight w:val="none"/>
          <w:lang w:eastAsia="zh-CN"/>
        </w:rPr>
        <w:t>比选申请总报价</w:t>
      </w:r>
      <w:r>
        <w:rPr>
          <w:rFonts w:hint="eastAsia" w:ascii="宋体" w:hAnsi="宋体"/>
          <w:color w:val="auto"/>
          <w:szCs w:val="21"/>
          <w:highlight w:val="none"/>
        </w:rPr>
        <w:t>中相同工程分类的费用标准执行（</w:t>
      </w:r>
      <w:r>
        <w:rPr>
          <w:rFonts w:hint="eastAsia" w:ascii="宋体" w:hAnsi="宋体"/>
          <w:color w:val="auto"/>
          <w:szCs w:val="21"/>
          <w:highlight w:val="none"/>
          <w:lang w:eastAsia="zh-CN"/>
        </w:rPr>
        <w:t>比选申请总报价</w:t>
      </w:r>
      <w:r>
        <w:rPr>
          <w:rFonts w:hint="eastAsia" w:ascii="宋体" w:hAnsi="宋体"/>
          <w:color w:val="auto"/>
          <w:szCs w:val="21"/>
          <w:highlight w:val="none"/>
        </w:rPr>
        <w:t>中费用标准高于《重庆市建设工程费用定额》（CQFYDE-2018）费用标准的，按《重庆市建设工程费用定额》（CQFYDE-2018）费用标准执行）。</w:t>
      </w:r>
    </w:p>
    <w:p w14:paraId="6D0006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250BEA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2F4C85B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0ED60F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04ED05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098CE9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330A72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0F6400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3528CBF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96"/>
    <w:p w14:paraId="150B99DA">
      <w:pPr>
        <w:pStyle w:val="7"/>
        <w:spacing w:before="0" w:beforeAutospacing="0" w:after="0" w:afterAutospacing="0" w:line="360" w:lineRule="auto"/>
        <w:ind w:firstLine="422" w:firstLineChars="200"/>
        <w:rPr>
          <w:color w:val="auto"/>
          <w:sz w:val="21"/>
          <w:szCs w:val="21"/>
          <w:highlight w:val="none"/>
        </w:rPr>
      </w:pPr>
      <w:bookmarkStart w:id="1700" w:name="_Toc532375639"/>
      <w:bookmarkStart w:id="1701" w:name="_Toc532377375"/>
      <w:r>
        <w:rPr>
          <w:rFonts w:hint="eastAsia"/>
          <w:color w:val="auto"/>
          <w:sz w:val="21"/>
          <w:szCs w:val="21"/>
          <w:highlight w:val="none"/>
        </w:rPr>
        <w:t>1</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Start w:id="1702" w:name="_Toc300934993"/>
      <w:bookmarkStart w:id="1703" w:name="_Toc296346698"/>
      <w:bookmarkStart w:id="1704" w:name="_Toc297123544"/>
      <w:bookmarkStart w:id="1705" w:name="_Toc297216203"/>
      <w:bookmarkStart w:id="1706" w:name="_Toc303539150"/>
      <w:bookmarkStart w:id="1707" w:name="_Toc296891025"/>
      <w:bookmarkStart w:id="1708" w:name="_Toc296347196"/>
      <w:bookmarkStart w:id="1709" w:name="_Toc292559907"/>
      <w:bookmarkStart w:id="1710" w:name="_Toc296891237"/>
      <w:bookmarkStart w:id="1711" w:name="_Toc296503197"/>
      <w:bookmarkStart w:id="1712" w:name="_Toc297048383"/>
      <w:bookmarkStart w:id="1713" w:name="_Toc292559402"/>
      <w:bookmarkStart w:id="1714" w:name="_Toc297120497"/>
      <w:bookmarkStart w:id="1715" w:name="_Toc296944536"/>
      <w:bookmarkStart w:id="1716" w:name="_Toc304295570"/>
      <w:bookmarkStart w:id="1717" w:name="_Toc312678029"/>
      <w:bookmarkStart w:id="1718" w:name="_Toc312677503"/>
      <w:r>
        <w:rPr>
          <w:rFonts w:hint="eastAsia"/>
          <w:color w:val="auto"/>
          <w:sz w:val="21"/>
          <w:szCs w:val="21"/>
          <w:highlight w:val="none"/>
        </w:rPr>
        <w:t>0.5承</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Start w:id="1719" w:name="_Toc296503203"/>
      <w:bookmarkStart w:id="1720" w:name="_Toc296891031"/>
      <w:bookmarkStart w:id="1721" w:name="_Toc297123545"/>
      <w:bookmarkStart w:id="1722" w:name="_Toc292559408"/>
      <w:bookmarkStart w:id="1723" w:name="_Toc303539151"/>
      <w:bookmarkStart w:id="1724" w:name="_Toc297120503"/>
      <w:bookmarkStart w:id="1725" w:name="_Toc292559913"/>
      <w:bookmarkStart w:id="1726" w:name="_Toc297216204"/>
      <w:bookmarkStart w:id="1727" w:name="_Toc300934994"/>
      <w:bookmarkStart w:id="1728" w:name="_Toc297048389"/>
      <w:bookmarkStart w:id="1729" w:name="_Toc296944542"/>
      <w:bookmarkStart w:id="1730" w:name="_Toc296346704"/>
      <w:bookmarkStart w:id="1731" w:name="_Toc296891243"/>
      <w:bookmarkStart w:id="1732" w:name="_Toc296347202"/>
      <w:r>
        <w:rPr>
          <w:rFonts w:hint="eastAsia"/>
          <w:color w:val="auto"/>
          <w:sz w:val="21"/>
          <w:szCs w:val="21"/>
          <w:highlight w:val="none"/>
        </w:rPr>
        <w:t>包人的合理化建议</w:t>
      </w:r>
      <w:bookmarkEnd w:id="1700"/>
      <w:bookmarkEnd w:id="1701"/>
    </w:p>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14:paraId="5CC4C0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1EEAE8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1888BD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3C7DC24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733" w:name="_Toc318581175"/>
      <w:bookmarkStart w:id="1734" w:name="_Toc296891244"/>
      <w:bookmarkStart w:id="1735" w:name="_Toc303539152"/>
      <w:bookmarkStart w:id="1736" w:name="_Toc300934995"/>
      <w:bookmarkStart w:id="1737" w:name="_Toc297120504"/>
      <w:bookmarkStart w:id="1738" w:name="_Toc312677504"/>
      <w:bookmarkStart w:id="1739" w:name="_Toc296891032"/>
      <w:bookmarkStart w:id="1740" w:name="_Toc312678030"/>
      <w:bookmarkStart w:id="1741" w:name="_Toc297048390"/>
      <w:bookmarkStart w:id="1742" w:name="_Toc304295571"/>
      <w:bookmarkStart w:id="1743" w:name="_Toc292559914"/>
      <w:bookmarkStart w:id="1744" w:name="_Toc292559409"/>
      <w:bookmarkStart w:id="1745" w:name="_Toc297216205"/>
      <w:bookmarkStart w:id="1746" w:name="_Toc296346705"/>
      <w:bookmarkStart w:id="1747" w:name="_Toc296944543"/>
      <w:bookmarkStart w:id="1748" w:name="_Toc297123546"/>
      <w:bookmarkStart w:id="1749" w:name="_Toc296347203"/>
      <w:bookmarkStart w:id="1750" w:name="_Toc296503204"/>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rPr>
        <w:t>：</w:t>
      </w:r>
      <w:r>
        <w:rPr>
          <w:rFonts w:hint="eastAsia" w:ascii="宋体" w:hAnsi="宋体"/>
          <w:color w:val="auto"/>
          <w:szCs w:val="21"/>
          <w:highlight w:val="none"/>
          <w:lang w:val="en-US" w:eastAsia="zh-CN"/>
        </w:rPr>
        <w:t>/</w:t>
      </w:r>
      <w:r>
        <w:rPr>
          <w:rFonts w:hint="eastAsia" w:ascii="宋体" w:hAnsi="宋体"/>
          <w:color w:val="auto"/>
          <w:szCs w:val="21"/>
          <w:highlight w:val="none"/>
        </w:rPr>
        <w:t>。</w:t>
      </w:r>
    </w:p>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p w14:paraId="6FEFBFE5">
      <w:pPr>
        <w:pStyle w:val="7"/>
        <w:spacing w:before="0" w:beforeAutospacing="0" w:after="0" w:afterAutospacing="0" w:line="360" w:lineRule="auto"/>
        <w:ind w:firstLine="422" w:firstLineChars="200"/>
        <w:rPr>
          <w:color w:val="auto"/>
          <w:sz w:val="21"/>
          <w:szCs w:val="21"/>
          <w:highlight w:val="none"/>
        </w:rPr>
      </w:pPr>
      <w:bookmarkStart w:id="1751" w:name="_Toc532377376"/>
      <w:bookmarkStart w:id="1752" w:name="_Toc532375640"/>
      <w:r>
        <w:rPr>
          <w:rFonts w:hint="eastAsia"/>
          <w:color w:val="auto"/>
          <w:sz w:val="21"/>
          <w:szCs w:val="21"/>
          <w:highlight w:val="none"/>
        </w:rPr>
        <w:t>1</w:t>
      </w:r>
      <w:bookmarkStart w:id="1753" w:name="_Toc296891027"/>
      <w:bookmarkStart w:id="1754" w:name="_Toc297048385"/>
      <w:bookmarkStart w:id="1755" w:name="_Toc292559909"/>
      <w:bookmarkStart w:id="1756" w:name="_Toc297120499"/>
      <w:bookmarkStart w:id="1757" w:name="_Toc296503199"/>
      <w:bookmarkStart w:id="1758" w:name="_Toc296891239"/>
      <w:bookmarkStart w:id="1759" w:name="_Toc303539154"/>
      <w:bookmarkStart w:id="1760" w:name="_Toc296347198"/>
      <w:bookmarkStart w:id="1761" w:name="_Toc300934997"/>
      <w:bookmarkStart w:id="1762" w:name="_Toc304295574"/>
      <w:bookmarkStart w:id="1763" w:name="_Toc297216207"/>
      <w:bookmarkStart w:id="1764" w:name="_Toc296944538"/>
      <w:bookmarkStart w:id="1765" w:name="_Toc312678033"/>
      <w:bookmarkStart w:id="1766" w:name="_Toc297123548"/>
      <w:bookmarkStart w:id="1767" w:name="_Toc312677507"/>
      <w:bookmarkStart w:id="1768" w:name="_Toc292559404"/>
      <w:bookmarkStart w:id="1769" w:name="_Toc296346700"/>
      <w:r>
        <w:rPr>
          <w:rFonts w:hint="eastAsia"/>
          <w:color w:val="auto"/>
          <w:sz w:val="21"/>
          <w:szCs w:val="21"/>
          <w:highlight w:val="none"/>
        </w:rPr>
        <w:t xml:space="preserve">0.7 </w:t>
      </w:r>
      <w:r>
        <w:rPr>
          <w:rFonts w:hint="eastAsia"/>
          <w:color w:val="auto"/>
          <w:sz w:val="21"/>
          <w:szCs w:val="21"/>
          <w:highlight w:val="none"/>
        </w:rPr>
        <w:t>暂估价</w:t>
      </w:r>
      <w:bookmarkEnd w:id="1751"/>
      <w:bookmarkEnd w:id="1752"/>
    </w:p>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14:paraId="2EF7B8A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14:paraId="342EE8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w:t>
      </w:r>
      <w:r>
        <w:rPr>
          <w:rFonts w:hint="eastAsia" w:ascii="宋体" w:hAnsi="宋体"/>
          <w:color w:val="auto"/>
          <w:szCs w:val="21"/>
          <w:highlight w:val="none"/>
        </w:rPr>
        <w:t>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4EBDF7D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03F0DA46">
      <w:pPr>
        <w:pStyle w:val="7"/>
        <w:spacing w:before="0" w:beforeAutospacing="0" w:after="0" w:afterAutospacing="0" w:line="360" w:lineRule="auto"/>
        <w:ind w:firstLine="422" w:firstLineChars="200"/>
        <w:rPr>
          <w:color w:val="auto"/>
          <w:sz w:val="21"/>
          <w:szCs w:val="21"/>
          <w:highlight w:val="none"/>
        </w:rPr>
      </w:pPr>
      <w:bookmarkStart w:id="1770" w:name="_Toc532377377"/>
      <w:bookmarkStart w:id="1771" w:name="_Toc532375641"/>
      <w:r>
        <w:rPr>
          <w:rFonts w:hint="eastAsia"/>
          <w:color w:val="auto"/>
          <w:sz w:val="21"/>
          <w:szCs w:val="21"/>
          <w:highlight w:val="none"/>
        </w:rPr>
        <w:t>10.8 暂列金额</w:t>
      </w:r>
      <w:bookmarkEnd w:id="1770"/>
      <w:bookmarkEnd w:id="1771"/>
    </w:p>
    <w:p w14:paraId="49CF7509">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以暂列金报价的， 由发包人按程序核定价格后，按照发包人的要求使用  </w:t>
      </w:r>
      <w:r>
        <w:rPr>
          <w:rFonts w:hint="eastAsia" w:ascii="宋体" w:hAnsi="宋体"/>
          <w:color w:val="auto"/>
          <w:szCs w:val="21"/>
          <w:highlight w:val="none"/>
        </w:rPr>
        <w:t>。</w:t>
      </w:r>
    </w:p>
    <w:p w14:paraId="0A8094E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772" w:name="_Toc532377378"/>
      <w:bookmarkStart w:id="1773" w:name="_Toc532375642"/>
      <w:bookmarkStart w:id="1774" w:name="_Toc351203643"/>
      <w:r>
        <w:rPr>
          <w:rFonts w:hint="eastAsia"/>
          <w:color w:val="auto"/>
          <w:kern w:val="2"/>
          <w:sz w:val="21"/>
          <w:szCs w:val="21"/>
          <w:highlight w:val="none"/>
        </w:rPr>
        <w:t>11. 价格调整</w:t>
      </w:r>
      <w:bookmarkEnd w:id="1772"/>
      <w:bookmarkEnd w:id="1773"/>
      <w:bookmarkEnd w:id="1774"/>
    </w:p>
    <w:p w14:paraId="5EBCC515">
      <w:pPr>
        <w:pStyle w:val="7"/>
        <w:spacing w:before="0" w:beforeAutospacing="0" w:after="0" w:afterAutospacing="0" w:line="360" w:lineRule="auto"/>
        <w:ind w:firstLine="422" w:firstLineChars="200"/>
        <w:rPr>
          <w:color w:val="auto"/>
          <w:sz w:val="21"/>
          <w:szCs w:val="21"/>
          <w:highlight w:val="none"/>
        </w:rPr>
      </w:pPr>
      <w:bookmarkStart w:id="1775" w:name="_Toc532377379"/>
      <w:bookmarkStart w:id="1776" w:name="_Toc532375643"/>
      <w:bookmarkStart w:id="1777" w:name="_Toc300935000"/>
      <w:bookmarkStart w:id="1778" w:name="_Toc292559406"/>
      <w:bookmarkStart w:id="1779" w:name="_Toc296503201"/>
      <w:bookmarkStart w:id="1780" w:name="_Toc297120501"/>
      <w:bookmarkStart w:id="1781" w:name="_Toc296891029"/>
      <w:bookmarkStart w:id="1782" w:name="_Toc312678039"/>
      <w:bookmarkStart w:id="1783" w:name="_Toc296347200"/>
      <w:bookmarkStart w:id="1784" w:name="_Toc292559911"/>
      <w:bookmarkStart w:id="1785" w:name="_Toc296891241"/>
      <w:bookmarkStart w:id="1786" w:name="_Toc297216209"/>
      <w:bookmarkStart w:id="1787" w:name="_Toc297123550"/>
      <w:bookmarkStart w:id="1788" w:name="_Toc304295577"/>
      <w:bookmarkStart w:id="1789" w:name="_Toc297048387"/>
      <w:bookmarkStart w:id="1790" w:name="_Toc296944540"/>
      <w:bookmarkStart w:id="1791" w:name="_Toc296346702"/>
      <w:bookmarkStart w:id="1792" w:name="_Toc303539157"/>
      <w:r>
        <w:rPr>
          <w:rFonts w:hint="eastAsia"/>
          <w:color w:val="auto"/>
          <w:sz w:val="21"/>
          <w:szCs w:val="21"/>
          <w:highlight w:val="none"/>
        </w:rPr>
        <w:t>11.1 市场价格波动引起的调整</w:t>
      </w:r>
      <w:bookmarkEnd w:id="1775"/>
      <w:bookmarkEnd w:id="1776"/>
    </w:p>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14:paraId="3C84E45B">
      <w:pPr>
        <w:spacing w:line="360" w:lineRule="auto"/>
        <w:ind w:firstLine="420" w:firstLineChars="200"/>
        <w:jc w:val="left"/>
        <w:rPr>
          <w:rFonts w:ascii="宋体" w:hAnsi="宋体"/>
          <w:color w:val="auto"/>
          <w:szCs w:val="21"/>
          <w:highlight w:val="none"/>
        </w:rPr>
      </w:pPr>
      <w:bookmarkStart w:id="1793" w:name="_Toc466913513"/>
      <w:bookmarkStart w:id="1794" w:name="_Toc467689641"/>
      <w:bookmarkStart w:id="1795" w:name="_Toc466913963"/>
      <w:bookmarkStart w:id="1796" w:name="_Toc466911545"/>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highlight w:val="none"/>
        </w:rPr>
        <w:t>。</w:t>
      </w:r>
    </w:p>
    <w:p w14:paraId="3B9050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第2种</w:t>
      </w:r>
      <w:r>
        <w:rPr>
          <w:rFonts w:hint="eastAsia" w:ascii="宋体" w:hAnsi="宋体"/>
          <w:color w:val="auto"/>
          <w:szCs w:val="21"/>
          <w:highlight w:val="none"/>
        </w:rPr>
        <w:t>方式对合同价格进行调整：</w:t>
      </w:r>
    </w:p>
    <w:p w14:paraId="4B9602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14:paraId="1CFE07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59C0A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14:paraId="6889EBD4">
      <w:pPr>
        <w:spacing w:line="360" w:lineRule="auto"/>
        <w:ind w:firstLine="420" w:firstLineChars="200"/>
        <w:jc w:val="left"/>
        <w:rPr>
          <w:rFonts w:ascii="宋体" w:hAnsi="宋体"/>
          <w:color w:val="auto"/>
          <w:szCs w:val="21"/>
          <w:highlight w:val="none"/>
        </w:rPr>
      </w:pPr>
      <w:bookmarkStart w:id="1797" w:name="_Hlk524296901"/>
      <w:r>
        <w:rPr>
          <w:rFonts w:hint="eastAsia" w:ascii="宋体" w:hAnsi="宋体"/>
          <w:color w:val="auto"/>
          <w:szCs w:val="21"/>
          <w:highlight w:val="none"/>
        </w:rPr>
        <w:t>11.1.1人工费价差调整办法</w:t>
      </w:r>
      <w:bookmarkEnd w:id="1793"/>
      <w:bookmarkEnd w:id="1794"/>
      <w:bookmarkEnd w:id="1795"/>
      <w:bookmarkEnd w:id="1796"/>
    </w:p>
    <w:p w14:paraId="7FB94CAA">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98" w:name="_Toc466913516"/>
      <w:bookmarkStart w:id="1799" w:name="_Toc466911548"/>
      <w:bookmarkStart w:id="1800" w:name="_Toc466913966"/>
      <w:bookmarkStart w:id="1801" w:name="_Toc467689644"/>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w:t>
      </w:r>
      <w:r>
        <w:rPr>
          <w:rFonts w:hint="eastAsia" w:ascii="宋体" w:hAnsi="宋体"/>
          <w:color w:val="auto"/>
          <w:szCs w:val="21"/>
          <w:highlight w:val="none"/>
        </w:rPr>
        <w:t>下约定调整：</w:t>
      </w:r>
    </w:p>
    <w:p w14:paraId="0390703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1D6F260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244883C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w:t>
      </w:r>
      <w:r>
        <w:rPr>
          <w:rFonts w:hint="eastAsia" w:ascii="宋体" w:hAnsi="宋体"/>
          <w:color w:val="auto"/>
          <w:szCs w:val="21"/>
          <w:highlight w:val="none"/>
          <w:lang w:eastAsia="zh-CN"/>
        </w:rPr>
        <w:t>比选申请总报价</w:t>
      </w:r>
      <w:r>
        <w:rPr>
          <w:rFonts w:hint="eastAsia" w:ascii="宋体" w:hAnsi="宋体"/>
          <w:color w:val="auto"/>
          <w:szCs w:val="21"/>
          <w:highlight w:val="none"/>
        </w:rPr>
        <w:t>的消耗量执行（承包人</w:t>
      </w:r>
      <w:r>
        <w:rPr>
          <w:rFonts w:hint="eastAsia" w:ascii="宋体" w:hAnsi="宋体"/>
          <w:color w:val="auto"/>
          <w:szCs w:val="21"/>
          <w:highlight w:val="none"/>
          <w:lang w:eastAsia="zh-CN"/>
        </w:rPr>
        <w:t>比选申请总报价</w:t>
      </w:r>
      <w:r>
        <w:rPr>
          <w:rFonts w:hint="eastAsia" w:ascii="宋体" w:hAnsi="宋体"/>
          <w:color w:val="auto"/>
          <w:szCs w:val="21"/>
          <w:highlight w:val="none"/>
        </w:rPr>
        <w:t>的单位工程人工消耗量高于定额单位工程人工消耗量的，按定额</w:t>
      </w:r>
      <w:r>
        <w:rPr>
          <w:rFonts w:hint="eastAsia" w:ascii="宋体" w:hAnsi="宋体"/>
          <w:color w:val="auto"/>
          <w:szCs w:val="21"/>
          <w:highlight w:val="none"/>
        </w:rPr>
        <w:t>单位工程的人工消耗量执行）。</w:t>
      </w:r>
    </w:p>
    <w:p w14:paraId="25B2764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97"/>
    <w:p w14:paraId="267ACF51">
      <w:pPr>
        <w:spacing w:line="360" w:lineRule="auto"/>
        <w:ind w:firstLine="420" w:firstLineChars="200"/>
        <w:jc w:val="left"/>
        <w:rPr>
          <w:rFonts w:ascii="宋体" w:hAnsi="宋体"/>
          <w:color w:val="auto"/>
          <w:szCs w:val="21"/>
          <w:highlight w:val="none"/>
        </w:rPr>
      </w:pPr>
      <w:bookmarkStart w:id="1802" w:name="_Hlk524297138"/>
      <w:r>
        <w:rPr>
          <w:rFonts w:hint="eastAsia" w:ascii="宋体" w:hAnsi="宋体"/>
          <w:color w:val="auto"/>
          <w:szCs w:val="21"/>
          <w:highlight w:val="none"/>
        </w:rPr>
        <w:t>11.1.2 材料费价差调整</w:t>
      </w:r>
      <w:bookmarkEnd w:id="1798"/>
      <w:bookmarkEnd w:id="1799"/>
      <w:bookmarkEnd w:id="1800"/>
      <w:bookmarkEnd w:id="1801"/>
      <w:r>
        <w:rPr>
          <w:rFonts w:hint="eastAsia" w:ascii="宋体" w:hAnsi="宋体"/>
          <w:color w:val="auto"/>
          <w:szCs w:val="21"/>
          <w:highlight w:val="none"/>
        </w:rPr>
        <w:t>办法</w:t>
      </w:r>
    </w:p>
    <w:p w14:paraId="4C57606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按工程使用的具体材料确定</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可调价差材料的价差调整办法如下：</w:t>
      </w:r>
    </w:p>
    <w:bookmarkEnd w:id="1655"/>
    <w:bookmarkEnd w:id="1656"/>
    <w:bookmarkEnd w:id="1657"/>
    <w:bookmarkEnd w:id="1658"/>
    <w:bookmarkEnd w:id="1659"/>
    <w:bookmarkEnd w:id="1660"/>
    <w:p w14:paraId="25C22F50">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803" w:name="_Toc297048391"/>
      <w:bookmarkStart w:id="1804" w:name="_Toc296503205"/>
      <w:bookmarkStart w:id="1805" w:name="_Toc292559410"/>
      <w:bookmarkStart w:id="1806" w:name="_Toc296347204"/>
      <w:bookmarkStart w:id="1807" w:name="_Toc296891245"/>
      <w:bookmarkStart w:id="1808" w:name="_Toc296346706"/>
      <w:bookmarkStart w:id="1809" w:name="_Toc292559915"/>
      <w:bookmarkStart w:id="1810" w:name="_Toc296944544"/>
      <w:bookmarkStart w:id="1811" w:name="_Toc296891033"/>
      <w:bookmarkStart w:id="1812" w:name="_Toc297120505"/>
      <w:bookmarkStart w:id="1813" w:name="_Toc351203644"/>
      <w:bookmarkStart w:id="1814" w:name="_Toc297123552"/>
      <w:bookmarkStart w:id="1815" w:name="_Toc312678040"/>
      <w:bookmarkStart w:id="1816" w:name="_Toc300935002"/>
      <w:bookmarkStart w:id="1817" w:name="_Toc303539159"/>
      <w:bookmarkStart w:id="1818" w:name="_Toc297216211"/>
      <w:bookmarkStart w:id="1819" w:name="_Toc304295579"/>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0C73E4C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22F4C8D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66446860">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w:t>
      </w:r>
      <w:r>
        <w:rPr>
          <w:rFonts w:hint="eastAsia" w:ascii="宋体" w:hAnsi="宋体"/>
          <w:color w:val="auto"/>
          <w:szCs w:val="21"/>
          <w:highlight w:val="none"/>
          <w:lang w:eastAsia="zh-CN"/>
        </w:rPr>
        <w:t>比选申请总报价</w:t>
      </w:r>
      <w:r>
        <w:rPr>
          <w:rFonts w:hint="eastAsia" w:ascii="宋体" w:hAnsi="宋体"/>
          <w:color w:val="auto"/>
          <w:szCs w:val="21"/>
          <w:highlight w:val="none"/>
        </w:rPr>
        <w:t>的消耗量执行（承包人</w:t>
      </w:r>
      <w:r>
        <w:rPr>
          <w:rFonts w:hint="eastAsia" w:ascii="宋体" w:hAnsi="宋体"/>
          <w:color w:val="auto"/>
          <w:szCs w:val="21"/>
          <w:highlight w:val="none"/>
          <w:lang w:eastAsia="zh-CN"/>
        </w:rPr>
        <w:t>比选申请总报价</w:t>
      </w:r>
      <w:r>
        <w:rPr>
          <w:rFonts w:hint="eastAsia" w:ascii="宋体" w:hAnsi="宋体"/>
          <w:color w:val="auto"/>
          <w:szCs w:val="21"/>
          <w:highlight w:val="none"/>
        </w:rPr>
        <w:t>的单位工程材料消耗量高于定额单位工程材料消耗量的，按定额单位工程的材料消耗量执行）。</w:t>
      </w:r>
    </w:p>
    <w:p w14:paraId="5B5B219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802"/>
    <w:p w14:paraId="6C5AF5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BCC95A7">
      <w:pPr>
        <w:pStyle w:val="7"/>
        <w:spacing w:before="0" w:beforeAutospacing="0" w:after="0" w:afterAutospacing="0" w:line="360" w:lineRule="auto"/>
        <w:ind w:firstLine="422" w:firstLineChars="200"/>
        <w:rPr>
          <w:color w:val="auto"/>
          <w:sz w:val="21"/>
          <w:szCs w:val="21"/>
          <w:highlight w:val="none"/>
        </w:rPr>
      </w:pPr>
      <w:bookmarkStart w:id="1820" w:name="_Toc532377380"/>
      <w:bookmarkStart w:id="1821" w:name="_Toc532375644"/>
      <w:bookmarkStart w:id="1822" w:name="_Hlk528928232"/>
      <w:r>
        <w:rPr>
          <w:rFonts w:hint="eastAsia"/>
          <w:color w:val="auto"/>
          <w:sz w:val="21"/>
          <w:szCs w:val="21"/>
          <w:highlight w:val="none"/>
        </w:rPr>
        <w:t>11.2 法律变化引起的调整</w:t>
      </w:r>
      <w:bookmarkEnd w:id="1820"/>
      <w:bookmarkEnd w:id="1821"/>
    </w:p>
    <w:p w14:paraId="78624E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312DA8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822"/>
    <w:p w14:paraId="4DB97A40">
      <w:pPr>
        <w:pStyle w:val="7"/>
        <w:spacing w:before="0" w:beforeAutospacing="0" w:after="0" w:afterAutospacing="0" w:line="360" w:lineRule="auto"/>
        <w:ind w:firstLine="422" w:firstLineChars="200"/>
        <w:rPr>
          <w:color w:val="auto"/>
          <w:sz w:val="21"/>
          <w:szCs w:val="21"/>
          <w:highlight w:val="none"/>
        </w:rPr>
      </w:pPr>
      <w:bookmarkStart w:id="1823" w:name="_Toc532377381"/>
      <w:bookmarkStart w:id="1824" w:name="_Toc532375645"/>
      <w:r>
        <w:rPr>
          <w:rFonts w:hint="eastAsia"/>
          <w:color w:val="auto"/>
          <w:sz w:val="21"/>
          <w:szCs w:val="21"/>
          <w:highlight w:val="none"/>
        </w:rPr>
        <w:t>11.3 严重不平衡报价引起的调整</w:t>
      </w:r>
      <w:bookmarkEnd w:id="1823"/>
      <w:bookmarkEnd w:id="1824"/>
    </w:p>
    <w:p w14:paraId="0F6B0BB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14:paraId="61DD86B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14:paraId="1899E8E7">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25" w:name="_Toc532375646"/>
      <w:bookmarkStart w:id="1826" w:name="_Toc532377382"/>
      <w:r>
        <w:rPr>
          <w:rFonts w:hint="eastAsia"/>
          <w:color w:val="auto"/>
          <w:kern w:val="2"/>
          <w:sz w:val="21"/>
          <w:szCs w:val="21"/>
          <w:highlight w:val="none"/>
        </w:rPr>
        <w:t xml:space="preserve">12. </w:t>
      </w:r>
      <w:bookmarkEnd w:id="1803"/>
      <w:bookmarkEnd w:id="1804"/>
      <w:bookmarkEnd w:id="1805"/>
      <w:bookmarkEnd w:id="1806"/>
      <w:bookmarkEnd w:id="1807"/>
      <w:bookmarkEnd w:id="1808"/>
      <w:bookmarkEnd w:id="1809"/>
      <w:bookmarkEnd w:id="1810"/>
      <w:bookmarkEnd w:id="1811"/>
      <w:bookmarkEnd w:id="1812"/>
      <w:r>
        <w:rPr>
          <w:rFonts w:hint="eastAsia"/>
          <w:color w:val="auto"/>
          <w:kern w:val="2"/>
          <w:sz w:val="21"/>
          <w:szCs w:val="21"/>
          <w:highlight w:val="none"/>
        </w:rPr>
        <w:t>合同价格、计量与支付</w:t>
      </w:r>
      <w:bookmarkEnd w:id="1813"/>
      <w:bookmarkEnd w:id="1825"/>
      <w:bookmarkEnd w:id="1826"/>
    </w:p>
    <w:bookmarkEnd w:id="1814"/>
    <w:bookmarkEnd w:id="1815"/>
    <w:bookmarkEnd w:id="1816"/>
    <w:bookmarkEnd w:id="1817"/>
    <w:bookmarkEnd w:id="1818"/>
    <w:bookmarkEnd w:id="1819"/>
    <w:p w14:paraId="6A5CA4BF">
      <w:pPr>
        <w:pStyle w:val="7"/>
        <w:spacing w:before="0" w:beforeAutospacing="0" w:after="0" w:afterAutospacing="0" w:line="360" w:lineRule="auto"/>
        <w:ind w:firstLine="422" w:firstLineChars="200"/>
        <w:rPr>
          <w:color w:val="auto"/>
          <w:sz w:val="21"/>
          <w:szCs w:val="21"/>
          <w:highlight w:val="none"/>
        </w:rPr>
      </w:pPr>
      <w:bookmarkStart w:id="1827" w:name="_Toc267251461"/>
      <w:bookmarkStart w:id="1828" w:name="_Toc292559916"/>
      <w:bookmarkStart w:id="1829" w:name="_Toc292559411"/>
      <w:bookmarkStart w:id="1830" w:name="_Toc296346707"/>
      <w:bookmarkStart w:id="1831" w:name="_Toc296347205"/>
      <w:bookmarkStart w:id="1832" w:name="_Toc296891034"/>
      <w:bookmarkStart w:id="1833" w:name="_Toc297120506"/>
      <w:bookmarkStart w:id="1834" w:name="_Toc296891246"/>
      <w:bookmarkStart w:id="1835" w:name="_Toc297048392"/>
      <w:bookmarkStart w:id="1836" w:name="_Toc296944545"/>
      <w:bookmarkStart w:id="1837" w:name="_Toc296503206"/>
      <w:bookmarkStart w:id="1838" w:name="_Toc532375647"/>
      <w:bookmarkStart w:id="1839" w:name="_Toc532377383"/>
      <w:bookmarkStart w:id="1840" w:name="_Toc312678041"/>
      <w:bookmarkStart w:id="1841" w:name="_Toc297216212"/>
      <w:bookmarkStart w:id="1842" w:name="_Toc303539160"/>
      <w:bookmarkStart w:id="1843" w:name="_Toc300935003"/>
      <w:bookmarkStart w:id="1844" w:name="_Toc297123553"/>
      <w:bookmarkStart w:id="1845" w:name="_Toc304295580"/>
      <w:r>
        <w:rPr>
          <w:rFonts w:hint="eastAsia"/>
          <w:color w:val="auto"/>
          <w:sz w:val="21"/>
          <w:szCs w:val="21"/>
          <w:highlight w:val="none"/>
        </w:rPr>
        <w:t>12.1 合</w:t>
      </w:r>
      <w:bookmarkEnd w:id="1827"/>
      <w:bookmarkEnd w:id="1828"/>
      <w:bookmarkEnd w:id="1829"/>
      <w:r>
        <w:rPr>
          <w:rFonts w:hint="eastAsia"/>
          <w:color w:val="auto"/>
          <w:sz w:val="21"/>
          <w:szCs w:val="21"/>
          <w:highlight w:val="none"/>
        </w:rPr>
        <w:t>同价</w:t>
      </w:r>
      <w:bookmarkEnd w:id="1830"/>
      <w:bookmarkEnd w:id="1831"/>
      <w:bookmarkEnd w:id="1832"/>
      <w:bookmarkEnd w:id="1833"/>
      <w:bookmarkEnd w:id="1834"/>
      <w:bookmarkEnd w:id="1835"/>
      <w:bookmarkEnd w:id="1836"/>
      <w:bookmarkEnd w:id="1837"/>
      <w:r>
        <w:rPr>
          <w:rFonts w:hint="eastAsia"/>
          <w:color w:val="auto"/>
          <w:sz w:val="21"/>
          <w:szCs w:val="21"/>
          <w:highlight w:val="none"/>
        </w:rPr>
        <w:t>格形式</w:t>
      </w:r>
      <w:bookmarkEnd w:id="1838"/>
      <w:bookmarkEnd w:id="1839"/>
    </w:p>
    <w:bookmarkEnd w:id="1840"/>
    <w:bookmarkEnd w:id="1841"/>
    <w:bookmarkEnd w:id="1842"/>
    <w:bookmarkEnd w:id="1843"/>
    <w:bookmarkEnd w:id="1844"/>
    <w:bookmarkEnd w:id="1845"/>
    <w:p w14:paraId="607EE6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单价合同。</w:t>
      </w:r>
    </w:p>
    <w:p w14:paraId="50F6015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846"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846"/>
      <w:r>
        <w:rPr>
          <w:rFonts w:hint="eastAsia" w:ascii="宋体" w:hAnsi="宋体"/>
          <w:color w:val="auto"/>
          <w:szCs w:val="21"/>
          <w:highlight w:val="none"/>
          <w:u w:val="single"/>
          <w:lang w:eastAsia="zh-CN"/>
        </w:rPr>
        <w:t>竞争性比选文件</w:t>
      </w:r>
      <w:r>
        <w:rPr>
          <w:rFonts w:hint="eastAsia" w:ascii="宋体" w:hAnsi="宋体"/>
          <w:color w:val="auto"/>
          <w:szCs w:val="21"/>
          <w:highlight w:val="none"/>
          <w:u w:val="single"/>
        </w:rPr>
        <w:t>和合同明示或暗示的应由承包人承担的所有责任、义务和风险等所需的费用</w:t>
      </w:r>
      <w:r>
        <w:rPr>
          <w:rFonts w:hint="eastAsia" w:ascii="宋体" w:hAnsi="宋体"/>
          <w:color w:val="auto"/>
          <w:szCs w:val="21"/>
          <w:highlight w:val="none"/>
        </w:rPr>
        <w:t>。</w:t>
      </w:r>
    </w:p>
    <w:p w14:paraId="1EBBF35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79F8758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0DB9B961">
      <w:pPr>
        <w:spacing w:line="360" w:lineRule="auto"/>
        <w:ind w:firstLine="420" w:firstLineChars="200"/>
        <w:jc w:val="left"/>
        <w:rPr>
          <w:rFonts w:ascii="宋体" w:hAnsi="宋体"/>
          <w:strike w:val="0"/>
          <w:dstrike w:val="0"/>
          <w:color w:val="auto"/>
          <w:szCs w:val="21"/>
          <w:highlight w:val="none"/>
          <w:u w:val="single"/>
        </w:rPr>
      </w:pPr>
      <w:r>
        <w:rPr>
          <w:rFonts w:hint="eastAsia" w:ascii="宋体" w:hAnsi="宋体"/>
          <w:strike w:val="0"/>
          <w:dstrike w:val="0"/>
          <w:color w:val="auto"/>
          <w:szCs w:val="21"/>
          <w:highlight w:val="none"/>
        </w:rPr>
        <w:t>风险费用的计算方法：</w:t>
      </w:r>
      <w:r>
        <w:rPr>
          <w:rFonts w:hint="eastAsia" w:ascii="宋体" w:hAnsi="宋体"/>
          <w:strike w:val="0"/>
          <w:dstrike w:val="0"/>
          <w:color w:val="auto"/>
          <w:szCs w:val="21"/>
          <w:highlight w:val="none"/>
          <w:u w:val="single"/>
        </w:rPr>
        <w:t>由承包人自行考虑并计入签约合同价格中，包干使用</w:t>
      </w:r>
      <w:r>
        <w:rPr>
          <w:rFonts w:hint="eastAsia" w:ascii="宋体" w:hAnsi="宋体"/>
          <w:strike w:val="0"/>
          <w:dstrike w:val="0"/>
          <w:color w:val="auto"/>
          <w:szCs w:val="21"/>
          <w:highlight w:val="none"/>
        </w:rPr>
        <w:t>。</w:t>
      </w:r>
    </w:p>
    <w:p w14:paraId="6144E304">
      <w:pPr>
        <w:spacing w:line="360" w:lineRule="auto"/>
        <w:ind w:firstLine="420" w:firstLineChars="200"/>
        <w:jc w:val="left"/>
        <w:rPr>
          <w:rFonts w:ascii="宋体" w:hAnsi="宋体"/>
          <w:strike w:val="0"/>
          <w:dstrike w:val="0"/>
          <w:color w:val="auto"/>
          <w:szCs w:val="21"/>
          <w:highlight w:val="none"/>
        </w:rPr>
      </w:pPr>
      <w:r>
        <w:rPr>
          <w:rFonts w:hint="eastAsia" w:ascii="宋体" w:hAnsi="宋体"/>
          <w:strike w:val="0"/>
          <w:dstrike w:val="0"/>
          <w:color w:val="auto"/>
          <w:szCs w:val="21"/>
          <w:highlight w:val="none"/>
        </w:rPr>
        <w:t>风险范围以外合同价格的调整方法：</w:t>
      </w:r>
      <w:r>
        <w:rPr>
          <w:rFonts w:hint="eastAsia" w:ascii="宋体" w:hAnsi="宋体"/>
          <w:strike w:val="0"/>
          <w:dstrike w:val="0"/>
          <w:color w:val="auto"/>
          <w:szCs w:val="21"/>
          <w:highlight w:val="none"/>
          <w:u w:val="single"/>
        </w:rPr>
        <w:t>按照合同相关条款约定执行</w:t>
      </w:r>
      <w:r>
        <w:rPr>
          <w:rFonts w:hint="eastAsia" w:ascii="宋体" w:hAnsi="宋体"/>
          <w:strike w:val="0"/>
          <w:dstrike w:val="0"/>
          <w:color w:val="auto"/>
          <w:szCs w:val="21"/>
          <w:highlight w:val="none"/>
        </w:rPr>
        <w:t>。</w:t>
      </w:r>
    </w:p>
    <w:p w14:paraId="6A86B9E9">
      <w:pPr>
        <w:spacing w:line="360" w:lineRule="auto"/>
        <w:ind w:firstLine="420" w:firstLineChars="200"/>
        <w:jc w:val="left"/>
        <w:rPr>
          <w:rFonts w:ascii="宋体" w:hAnsi="宋体"/>
          <w:strike w:val="0"/>
          <w:dstrike w:val="0"/>
          <w:color w:val="auto"/>
          <w:szCs w:val="21"/>
          <w:highlight w:val="none"/>
        </w:rPr>
      </w:pPr>
      <w:r>
        <w:rPr>
          <w:rFonts w:hint="eastAsia" w:ascii="宋体" w:hAnsi="宋体"/>
          <w:strike w:val="0"/>
          <w:dstrike w:val="0"/>
          <w:color w:val="auto"/>
          <w:szCs w:val="21"/>
          <w:highlight w:val="none"/>
        </w:rPr>
        <w:t>3、其他价格方式：</w:t>
      </w:r>
      <w:r>
        <w:rPr>
          <w:rFonts w:hint="eastAsia" w:ascii="宋体" w:hAnsi="宋体"/>
          <w:strike w:val="0"/>
          <w:dstrike w:val="0"/>
          <w:color w:val="auto"/>
          <w:szCs w:val="21"/>
          <w:highlight w:val="none"/>
          <w:u w:val="single"/>
        </w:rPr>
        <w:t>不采用</w:t>
      </w:r>
      <w:r>
        <w:rPr>
          <w:rFonts w:hint="eastAsia" w:ascii="宋体" w:hAnsi="宋体"/>
          <w:strike w:val="0"/>
          <w:dstrike w:val="0"/>
          <w:color w:val="auto"/>
          <w:szCs w:val="21"/>
          <w:highlight w:val="none"/>
        </w:rPr>
        <w:t>。</w:t>
      </w:r>
    </w:p>
    <w:p w14:paraId="1785E89D">
      <w:pPr>
        <w:pStyle w:val="7"/>
        <w:spacing w:before="0" w:beforeAutospacing="0" w:after="0" w:afterAutospacing="0" w:line="360" w:lineRule="auto"/>
        <w:ind w:firstLine="422" w:firstLineChars="200"/>
        <w:rPr>
          <w:color w:val="auto"/>
          <w:sz w:val="21"/>
          <w:szCs w:val="21"/>
          <w:highlight w:val="none"/>
        </w:rPr>
      </w:pPr>
      <w:bookmarkStart w:id="1847" w:name="_Toc532377384"/>
      <w:bookmarkStart w:id="1848" w:name="_Toc532375648"/>
      <w:bookmarkStart w:id="1849" w:name="_Toc297216213"/>
      <w:bookmarkStart w:id="1850" w:name="_Toc300935004"/>
      <w:bookmarkStart w:id="1851" w:name="_Toc312678042"/>
      <w:bookmarkStart w:id="1852" w:name="_Toc297123554"/>
      <w:bookmarkStart w:id="1853" w:name="_Toc304295581"/>
      <w:bookmarkStart w:id="1854" w:name="_Toc303539161"/>
      <w:bookmarkStart w:id="1855" w:name="_Toc297120507"/>
      <w:bookmarkStart w:id="1856" w:name="_Toc296346708"/>
      <w:bookmarkStart w:id="1857" w:name="_Toc292559412"/>
      <w:bookmarkStart w:id="1858" w:name="_Toc292559917"/>
      <w:bookmarkStart w:id="1859" w:name="_Toc296503207"/>
      <w:bookmarkStart w:id="1860" w:name="_Toc297048393"/>
      <w:bookmarkStart w:id="1861" w:name="_Toc296891247"/>
      <w:bookmarkStart w:id="1862" w:name="_Toc296891035"/>
      <w:bookmarkStart w:id="1863" w:name="_Toc296347206"/>
      <w:bookmarkStart w:id="1864" w:name="_Toc296944546"/>
      <w:r>
        <w:rPr>
          <w:rFonts w:hint="eastAsia"/>
          <w:color w:val="auto"/>
          <w:sz w:val="21"/>
          <w:szCs w:val="21"/>
          <w:highlight w:val="none"/>
        </w:rPr>
        <w:t>12.2 预付款</w:t>
      </w:r>
      <w:bookmarkEnd w:id="1847"/>
      <w:bookmarkEnd w:id="1848"/>
    </w:p>
    <w:bookmarkEnd w:id="1849"/>
    <w:bookmarkEnd w:id="1850"/>
    <w:bookmarkEnd w:id="1851"/>
    <w:bookmarkEnd w:id="1852"/>
    <w:bookmarkEnd w:id="1853"/>
    <w:bookmarkEnd w:id="1854"/>
    <w:p w14:paraId="7D24C1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14:paraId="14A735D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460F0B38">
      <w:pPr>
        <w:pStyle w:val="2"/>
        <w:rPr>
          <w:color w:val="auto"/>
          <w:highlight w:val="none"/>
        </w:rPr>
      </w:pPr>
    </w:p>
    <w:p w14:paraId="4BA7CD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预付款担保提交后7天内</w:t>
      </w:r>
      <w:r>
        <w:rPr>
          <w:rFonts w:hint="eastAsia" w:ascii="宋体" w:hAnsi="宋体"/>
          <w:color w:val="auto"/>
          <w:szCs w:val="21"/>
          <w:highlight w:val="none"/>
        </w:rPr>
        <w:t>。</w:t>
      </w:r>
    </w:p>
    <w:p w14:paraId="51B3563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rPr>
        <w:t>承包人完成累计金额达到签约合同金额的30%后，在合同约定的每个计量周期按审核确认的进度款金额的 （为预付款支付比例的2倍）进行扣回，直至预付款全额扣回</w:t>
      </w:r>
      <w:r>
        <w:rPr>
          <w:rFonts w:hint="eastAsia" w:ascii="宋体" w:hAnsi="宋体"/>
          <w:color w:val="auto"/>
          <w:szCs w:val="21"/>
          <w:highlight w:val="none"/>
        </w:rPr>
        <w:t>。</w:t>
      </w:r>
    </w:p>
    <w:p w14:paraId="66B4BD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14:paraId="24A560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合同签订后7天内</w:t>
      </w:r>
      <w:r>
        <w:rPr>
          <w:rFonts w:hint="eastAsia" w:ascii="宋体" w:hAnsi="宋体"/>
          <w:color w:val="auto"/>
          <w:szCs w:val="21"/>
          <w:highlight w:val="none"/>
        </w:rPr>
        <w:t>。</w:t>
      </w:r>
    </w:p>
    <w:p w14:paraId="50FAD7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银行保函</w:t>
      </w:r>
      <w:r>
        <w:rPr>
          <w:rFonts w:hint="eastAsia" w:ascii="宋体" w:hAnsi="宋体"/>
          <w:color w:val="auto"/>
          <w:szCs w:val="21"/>
          <w:highlight w:val="none"/>
        </w:rPr>
        <w:t>。</w:t>
      </w:r>
    </w:p>
    <w:p w14:paraId="3B1567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FF4FE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79AA7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01882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855"/>
    <w:bookmarkEnd w:id="1856"/>
    <w:bookmarkEnd w:id="1857"/>
    <w:bookmarkEnd w:id="1858"/>
    <w:bookmarkEnd w:id="1859"/>
    <w:bookmarkEnd w:id="1860"/>
    <w:bookmarkEnd w:id="1861"/>
    <w:bookmarkEnd w:id="1862"/>
    <w:bookmarkEnd w:id="1863"/>
    <w:bookmarkEnd w:id="1864"/>
    <w:p w14:paraId="368DC09A">
      <w:pPr>
        <w:pStyle w:val="7"/>
        <w:spacing w:before="0" w:beforeAutospacing="0" w:after="0" w:afterAutospacing="0" w:line="360" w:lineRule="auto"/>
        <w:ind w:firstLine="422" w:firstLineChars="200"/>
        <w:rPr>
          <w:color w:val="auto"/>
          <w:sz w:val="21"/>
          <w:szCs w:val="21"/>
          <w:highlight w:val="none"/>
        </w:rPr>
      </w:pPr>
      <w:bookmarkStart w:id="1865" w:name="_Toc532375649"/>
      <w:bookmarkStart w:id="1866" w:name="_Toc532377385"/>
      <w:r>
        <w:rPr>
          <w:rFonts w:hint="eastAsia"/>
          <w:color w:val="auto"/>
          <w:sz w:val="21"/>
          <w:szCs w:val="21"/>
          <w:highlight w:val="none"/>
        </w:rPr>
        <w:t>12.3 计量</w:t>
      </w:r>
      <w:bookmarkEnd w:id="1865"/>
      <w:bookmarkEnd w:id="1866"/>
    </w:p>
    <w:p w14:paraId="2396E1C1">
      <w:pPr>
        <w:spacing w:line="360" w:lineRule="auto"/>
        <w:ind w:firstLine="420" w:firstLineChars="200"/>
        <w:jc w:val="left"/>
        <w:rPr>
          <w:rFonts w:ascii="宋体" w:hAnsi="宋体"/>
          <w:color w:val="auto"/>
          <w:szCs w:val="21"/>
          <w:highlight w:val="none"/>
        </w:rPr>
      </w:pPr>
      <w:bookmarkStart w:id="1867" w:name="_Hlk528928260"/>
      <w:r>
        <w:rPr>
          <w:rFonts w:hint="eastAsia" w:ascii="宋体" w:hAnsi="宋体"/>
          <w:color w:val="auto"/>
          <w:szCs w:val="21"/>
          <w:highlight w:val="none"/>
        </w:rPr>
        <w:t>12.3.1 计量原则</w:t>
      </w:r>
    </w:p>
    <w:p w14:paraId="26062C9B">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867"/>
    <w:p w14:paraId="40A19E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4D1D1C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w:t>
      </w:r>
      <w:r>
        <w:rPr>
          <w:rFonts w:hint="eastAsia" w:ascii="宋体" w:hAnsi="宋体"/>
          <w:color w:val="auto"/>
          <w:szCs w:val="21"/>
          <w:highlight w:val="none"/>
        </w:rPr>
        <w:t>约定：</w:t>
      </w:r>
      <w:r>
        <w:rPr>
          <w:rFonts w:hint="eastAsia" w:ascii="宋体" w:hAnsi="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color w:val="auto"/>
          <w:szCs w:val="21"/>
          <w:highlight w:val="none"/>
        </w:rPr>
        <w:t>。</w:t>
      </w:r>
    </w:p>
    <w:p w14:paraId="2D4617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6FD750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0F699E5C">
      <w:pPr>
        <w:spacing w:line="360" w:lineRule="auto"/>
        <w:ind w:firstLine="420" w:firstLineChars="200"/>
        <w:jc w:val="left"/>
        <w:rPr>
          <w:rFonts w:ascii="宋体" w:hAnsi="宋体"/>
          <w:color w:val="auto"/>
          <w:szCs w:val="21"/>
          <w:highlight w:val="none"/>
          <w:u w:val="single"/>
        </w:rPr>
      </w:pPr>
      <w:bookmarkStart w:id="1868" w:name="_Hlk528926162"/>
      <w:r>
        <w:rPr>
          <w:rFonts w:hint="eastAsia" w:ascii="宋体" w:hAnsi="宋体"/>
          <w:color w:val="auto"/>
          <w:szCs w:val="21"/>
          <w:highlight w:val="none"/>
          <w:u w:val="single"/>
        </w:rPr>
        <w:t>（1）承包人应于当月  日前向监理</w:t>
      </w:r>
      <w:r>
        <w:rPr>
          <w:rFonts w:hint="eastAsia" w:ascii="宋体" w:hAnsi="宋体"/>
          <w:color w:val="auto"/>
          <w:szCs w:val="21"/>
          <w:highlight w:val="none"/>
          <w:u w:val="single"/>
        </w:rPr>
        <w:t>人报送上月已完成的工程量，并附进度付款申请单、已完成工程量报表和其他有关资料</w:t>
      </w:r>
      <w:r>
        <w:rPr>
          <w:rFonts w:hint="eastAsia" w:ascii="宋体" w:hAnsi="宋体"/>
          <w:color w:val="auto"/>
          <w:szCs w:val="21"/>
          <w:highlight w:val="none"/>
        </w:rPr>
        <w:t>。</w:t>
      </w:r>
    </w:p>
    <w:bookmarkEnd w:id="1868"/>
    <w:p w14:paraId="69E1457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0CF8AF5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578A32E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3940E6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12.3.4其他价格形式合同的计量</w:t>
      </w:r>
    </w:p>
    <w:p w14:paraId="04AEBC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233643DC">
      <w:pPr>
        <w:pStyle w:val="7"/>
        <w:spacing w:before="0" w:beforeAutospacing="0" w:after="0" w:afterAutospacing="0" w:line="360" w:lineRule="auto"/>
        <w:ind w:firstLine="422" w:firstLineChars="200"/>
        <w:rPr>
          <w:color w:val="auto"/>
          <w:sz w:val="21"/>
          <w:szCs w:val="21"/>
          <w:highlight w:val="none"/>
        </w:rPr>
      </w:pPr>
      <w:bookmarkStart w:id="1869" w:name="_Toc532375650"/>
      <w:bookmarkStart w:id="1870" w:name="_Toc532377386"/>
      <w:bookmarkStart w:id="1871" w:name="_Hlk528928289"/>
      <w:r>
        <w:rPr>
          <w:rFonts w:hint="eastAsia"/>
          <w:color w:val="auto"/>
          <w:sz w:val="21"/>
          <w:szCs w:val="21"/>
          <w:highlight w:val="none"/>
        </w:rPr>
        <w:t>12.4 工程进度款支付</w:t>
      </w:r>
      <w:bookmarkEnd w:id="1869"/>
      <w:bookmarkEnd w:id="1870"/>
    </w:p>
    <w:bookmarkEnd w:id="1871"/>
    <w:p w14:paraId="32460D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14:paraId="562821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关于付款周期的约定：</w:t>
      </w:r>
      <w:r>
        <w:rPr>
          <w:rFonts w:hint="eastAsia" w:ascii="宋体" w:hAnsi="宋体"/>
          <w:color w:val="auto"/>
          <w:szCs w:val="21"/>
          <w:highlight w:val="none"/>
          <w:u w:val="single"/>
        </w:rPr>
        <w:t>按月计量支付进度款（按进</w:t>
      </w:r>
      <w:r>
        <w:rPr>
          <w:rFonts w:hint="eastAsia" w:ascii="宋体" w:hAnsi="宋体"/>
          <w:color w:val="auto"/>
          <w:szCs w:val="21"/>
          <w:highlight w:val="none"/>
          <w:u w:val="single"/>
        </w:rPr>
        <w:t>度、按节点计量</w:t>
      </w:r>
      <w:r>
        <w:rPr>
          <w:rFonts w:hint="eastAsia" w:ascii="宋体" w:hAnsi="宋体"/>
          <w:color w:val="auto"/>
          <w:szCs w:val="21"/>
          <w:highlight w:val="none"/>
          <w:u w:val="single"/>
        </w:rPr>
        <w:t>支付进度款的参考按月计量支付进度款原则执行）</w:t>
      </w:r>
      <w:r>
        <w:rPr>
          <w:rFonts w:hint="eastAsia" w:ascii="宋体" w:hAnsi="宋体"/>
          <w:color w:val="auto"/>
          <w:szCs w:val="21"/>
          <w:highlight w:val="none"/>
        </w:rPr>
        <w:t>。</w:t>
      </w:r>
    </w:p>
    <w:p w14:paraId="29311D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14:paraId="5258E3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14:paraId="1DA361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14:paraId="0CDC95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14:paraId="7FC5AF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14:paraId="145438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14:paraId="206B79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14:paraId="3B14BA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14:paraId="43F88B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14:paraId="62CC13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14:paraId="584363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14:paraId="53C65F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14:paraId="599DE8B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14:paraId="02C2D0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14:paraId="5EEE615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rPr>
        <w:t>单价合同进度付款申请单提交</w:t>
      </w:r>
      <w:r>
        <w:rPr>
          <w:rFonts w:hint="eastAsia" w:ascii="宋体" w:hAnsi="宋体"/>
          <w:color w:val="auto"/>
          <w:szCs w:val="21"/>
          <w:highlight w:val="none"/>
        </w:rPr>
        <w:t>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14:paraId="32B74C4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216CB9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14:paraId="6D8BF31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14:paraId="3F62E4A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14:paraId="6D47F5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0E6024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u w:val="single"/>
        </w:rPr>
        <w:t>发包人签发进度款支付证书或临时进度款支付证书，不表明发包人已同意、批准或接受了承包人完成的相应部分的工作。</w:t>
      </w:r>
    </w:p>
    <w:p w14:paraId="5117EA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（2）进度款支付：</w:t>
      </w:r>
    </w:p>
    <w:p w14:paraId="6F6A93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①发包人将上月农民工工资支付凭证作为当月进度款支付的前置条件。</w:t>
      </w:r>
    </w:p>
    <w:p w14:paraId="2420F9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②安全文明施工费：</w:t>
      </w:r>
      <w:r>
        <w:rPr>
          <w:rFonts w:hint="eastAsia" w:ascii="宋体" w:hAnsi="宋体"/>
          <w:strike w:val="0"/>
          <w:dstrike w:val="0"/>
          <w:color w:val="auto"/>
          <w:szCs w:val="21"/>
          <w:highlight w:val="none"/>
          <w:u w:val="single"/>
        </w:rPr>
        <w:t>合同签订</w:t>
      </w:r>
      <w:r>
        <w:rPr>
          <w:rFonts w:hint="eastAsia" w:ascii="宋体" w:hAnsi="宋体"/>
          <w:strike w:val="0"/>
          <w:dstrike w:val="0"/>
          <w:color w:val="auto"/>
          <w:szCs w:val="21"/>
          <w:highlight w:val="none"/>
          <w:u w:val="single"/>
        </w:rPr>
        <w:t>后，发包人在开工前按签约合同价中安全文明施工费的50％支付承包人，用于现场安全文明施工建设，余下安全文明施工费按施工进度</w:t>
      </w:r>
      <w:r>
        <w:rPr>
          <w:rFonts w:hint="eastAsia" w:ascii="宋体" w:hAnsi="宋体"/>
          <w:strike w:val="0"/>
          <w:dstrike w:val="0"/>
          <w:color w:val="auto"/>
          <w:szCs w:val="21"/>
          <w:highlight w:val="none"/>
          <w:u w:val="single"/>
          <w:lang w:val="en-US" w:eastAsia="zh-CN"/>
        </w:rPr>
        <w:t>进行结算</w:t>
      </w:r>
      <w:r>
        <w:rPr>
          <w:rFonts w:hint="eastAsia" w:ascii="宋体" w:hAnsi="宋体"/>
          <w:strike w:val="0"/>
          <w:color w:val="auto"/>
          <w:szCs w:val="21"/>
          <w:highlight w:val="none"/>
        </w:rPr>
        <w:t>。</w:t>
      </w:r>
    </w:p>
    <w:p w14:paraId="0D4E6074">
      <w:pPr>
        <w:pStyle w:val="2"/>
        <w:keepNext w:val="0"/>
        <w:keepLines w:val="0"/>
        <w:pageBreakBefore w:val="0"/>
        <w:widowControl w:val="0"/>
        <w:kinsoku/>
        <w:wordWrap/>
        <w:overflowPunct/>
        <w:topLinePunct w:val="0"/>
        <w:autoSpaceDE/>
        <w:autoSpaceDN/>
        <w:bidi w:val="0"/>
        <w:adjustRightInd/>
        <w:snapToGrid/>
        <w:spacing w:after="0" w:line="360" w:lineRule="auto"/>
        <w:ind w:right="73" w:firstLine="418"/>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③承包人每月送交付款资料，经承包人、监理、造价咨询单位审核并确定无误报发包人批准后，支 付至实际完成进度款的80%。</w:t>
      </w:r>
    </w:p>
    <w:p w14:paraId="0B20CB7F">
      <w:pPr>
        <w:pStyle w:val="2"/>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Times New Roman"/>
          <w:strike/>
          <w:dstrike w:val="0"/>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④人工费（工资款）：承包人申请支付工程款（进度款）时应当在申请款项中将人工工资费用单列， 且单列人工工资额度不低于申请时段的已完工产值的25%。</w:t>
      </w:r>
    </w:p>
    <w:p w14:paraId="600BB8AD">
      <w:pPr>
        <w:pStyle w:val="2"/>
        <w:keepNext w:val="0"/>
        <w:keepLines w:val="0"/>
        <w:pageBreakBefore w:val="0"/>
        <w:widowControl w:val="0"/>
        <w:kinsoku/>
        <w:wordWrap/>
        <w:overflowPunct/>
        <w:topLinePunct w:val="0"/>
        <w:autoSpaceDE/>
        <w:autoSpaceDN/>
        <w:bidi w:val="0"/>
        <w:adjustRightInd/>
        <w:snapToGrid/>
        <w:spacing w:after="0" w:line="360" w:lineRule="auto"/>
        <w:ind w:left="2" w:firstLine="416"/>
        <w:textAlignment w:val="auto"/>
        <w:rPr>
          <w:rFonts w:hint="eastAsia" w:ascii="宋体" w:hAnsi="宋体"/>
          <w:color w:val="auto"/>
          <w:szCs w:val="21"/>
          <w:highlight w:val="none"/>
          <w:u w:val="single"/>
        </w:rPr>
      </w:pPr>
      <w:r>
        <w:rPr>
          <w:rFonts w:hint="eastAsia" w:ascii="宋体" w:hAnsi="宋体"/>
          <w:color w:val="auto"/>
          <w:szCs w:val="21"/>
          <w:highlight w:val="none"/>
          <w:u w:val="single"/>
        </w:rPr>
        <w:t>⑤人工、材料价差按 80%纳入当期进度支付，价差调整方式按 11条约定执行。</w:t>
      </w:r>
    </w:p>
    <w:p w14:paraId="559C14FF">
      <w:pPr>
        <w:pStyle w:val="2"/>
        <w:keepNext w:val="0"/>
        <w:keepLines w:val="0"/>
        <w:pageBreakBefore w:val="0"/>
        <w:widowControl w:val="0"/>
        <w:kinsoku/>
        <w:wordWrap/>
        <w:overflowPunct/>
        <w:topLinePunct w:val="0"/>
        <w:autoSpaceDE/>
        <w:autoSpaceDN/>
        <w:bidi w:val="0"/>
        <w:adjustRightInd/>
        <w:snapToGrid/>
        <w:spacing w:after="0" w:line="360" w:lineRule="auto"/>
        <w:ind w:left="2" w:firstLine="416"/>
        <w:textAlignment w:val="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⑥工程竣工验收合格后28天内，发包人向承包人支付至累计进度审定金额的</w:t>
      </w:r>
      <w:r>
        <w:rPr>
          <w:rFonts w:hint="eastAsia" w:ascii="宋体" w:hAnsi="宋体" w:eastAsia="宋体" w:cs="Times New Roman"/>
          <w:color w:val="auto"/>
          <w:szCs w:val="21"/>
          <w:highlight w:val="none"/>
          <w:u w:val="single"/>
          <w:lang w:val="en-US" w:eastAsia="zh-CN"/>
        </w:rPr>
        <w:t>8</w:t>
      </w:r>
      <w:r>
        <w:rPr>
          <w:rFonts w:hint="eastAsia" w:ascii="宋体" w:hAnsi="宋体" w:eastAsia="宋体" w:cs="Times New Roman"/>
          <w:color w:val="auto"/>
          <w:szCs w:val="21"/>
          <w:highlight w:val="none"/>
          <w:u w:val="single"/>
          <w:lang w:val="zh-CN"/>
        </w:rPr>
        <w:t>0%</w:t>
      </w:r>
      <w:r>
        <w:rPr>
          <w:rFonts w:hint="eastAsia" w:ascii="宋体" w:hAnsi="宋体" w:eastAsia="宋体" w:cs="Times New Roman"/>
          <w:color w:val="auto"/>
          <w:szCs w:val="21"/>
          <w:highlight w:val="none"/>
          <w:u w:val="single"/>
        </w:rPr>
        <w:t>；移交完整的工程竣工资料</w:t>
      </w:r>
      <w:r>
        <w:rPr>
          <w:rFonts w:hint="eastAsia" w:ascii="宋体" w:hAnsi="宋体" w:eastAsia="宋体" w:cs="Times New Roman"/>
          <w:color w:val="auto"/>
          <w:szCs w:val="21"/>
          <w:highlight w:val="none"/>
          <w:u w:val="single"/>
          <w:lang w:val="en-US" w:eastAsia="zh-CN"/>
        </w:rPr>
        <w:t>并</w:t>
      </w:r>
      <w:r>
        <w:rPr>
          <w:rFonts w:hint="eastAsia" w:ascii="宋体" w:hAnsi="宋体" w:eastAsia="宋体" w:cs="Times New Roman"/>
          <w:color w:val="auto"/>
          <w:szCs w:val="21"/>
          <w:highlight w:val="none"/>
          <w:u w:val="single"/>
        </w:rPr>
        <w:t>完成结算审核后28天内，发包人向承包人支付至结算审定金额的97%；</w:t>
      </w:r>
      <w:r>
        <w:rPr>
          <w:rFonts w:hint="eastAsia" w:ascii="宋体" w:hAnsi="宋体" w:eastAsia="宋体" w:cs="Times New Roman"/>
          <w:color w:val="auto"/>
          <w:szCs w:val="21"/>
          <w:highlight w:val="none"/>
          <w:u w:val="single"/>
          <w:lang w:val="zh-CN"/>
        </w:rPr>
        <w:t>其余3%为工程质</w:t>
      </w:r>
      <w:r>
        <w:rPr>
          <w:rFonts w:hint="eastAsia" w:ascii="宋体" w:hAnsi="宋体" w:eastAsia="宋体" w:cs="Times New Roman"/>
          <w:color w:val="auto"/>
          <w:szCs w:val="21"/>
          <w:highlight w:val="none"/>
          <w:u w:val="single"/>
          <w:lang w:val="en-US" w:eastAsia="zh-CN"/>
        </w:rPr>
        <w:t>量</w:t>
      </w:r>
      <w:r>
        <w:rPr>
          <w:rFonts w:hint="eastAsia" w:ascii="宋体" w:hAnsi="宋体" w:eastAsia="宋体" w:cs="Times New Roman"/>
          <w:color w:val="auto"/>
          <w:szCs w:val="21"/>
          <w:highlight w:val="none"/>
          <w:u w:val="single"/>
          <w:lang w:val="zh-CN"/>
        </w:rPr>
        <w:t>保</w:t>
      </w:r>
      <w:r>
        <w:rPr>
          <w:rFonts w:hint="eastAsia" w:ascii="宋体" w:hAnsi="宋体" w:eastAsia="宋体" w:cs="Times New Roman"/>
          <w:color w:val="auto"/>
          <w:szCs w:val="21"/>
          <w:highlight w:val="none"/>
          <w:u w:val="single"/>
          <w:lang w:val="en-US" w:eastAsia="zh-CN"/>
        </w:rPr>
        <w:t>证</w:t>
      </w:r>
      <w:r>
        <w:rPr>
          <w:rFonts w:hint="eastAsia" w:ascii="宋体" w:hAnsi="宋体" w:eastAsia="宋体" w:cs="Times New Roman"/>
          <w:color w:val="auto"/>
          <w:szCs w:val="21"/>
          <w:highlight w:val="none"/>
          <w:u w:val="single"/>
          <w:lang w:val="zh-CN"/>
        </w:rPr>
        <w:t>金，</w:t>
      </w:r>
      <w:r>
        <w:rPr>
          <w:rFonts w:hint="eastAsia" w:ascii="宋体" w:hAnsi="宋体" w:eastAsia="宋体" w:cs="Times New Roman"/>
          <w:color w:val="auto"/>
          <w:szCs w:val="21"/>
          <w:highlight w:val="none"/>
          <w:u w:val="single"/>
        </w:rPr>
        <w:t>待工程质量缺陷责任期满后，发包人扣除质保期中未及时履行整改责任而产生的费用，将剩余的质保金无息支付给承包人。</w:t>
      </w:r>
    </w:p>
    <w:p w14:paraId="38DACE23">
      <w:pPr>
        <w:pStyle w:val="2"/>
        <w:keepNext w:val="0"/>
        <w:keepLines w:val="0"/>
        <w:pageBreakBefore w:val="0"/>
        <w:widowControl w:val="0"/>
        <w:kinsoku/>
        <w:wordWrap/>
        <w:overflowPunct/>
        <w:topLinePunct w:val="0"/>
        <w:autoSpaceDE/>
        <w:autoSpaceDN/>
        <w:bidi w:val="0"/>
        <w:adjustRightInd/>
        <w:snapToGrid/>
        <w:spacing w:after="0" w:line="360" w:lineRule="auto"/>
        <w:ind w:left="2" w:firstLine="416"/>
        <w:textAlignment w:val="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变更部分的支付方式：按照公司变更管理办法批准后的变更内容实施完成后，在工程质量合格，技术资料基本齐全的前提下，按照同期进度款的支付比例</w:t>
      </w:r>
      <w:r>
        <w:rPr>
          <w:rFonts w:hint="eastAsia" w:ascii="宋体" w:hAnsi="宋体" w:eastAsia="宋体" w:cs="Times New Roman"/>
          <w:color w:val="auto"/>
          <w:szCs w:val="21"/>
          <w:highlight w:val="none"/>
          <w:u w:val="single"/>
        </w:rPr>
        <w:t>及时间进行支付。</w:t>
      </w:r>
    </w:p>
    <w:p w14:paraId="150D6F2B">
      <w:pPr>
        <w:pStyle w:val="2"/>
        <w:keepNext w:val="0"/>
        <w:keepLines w:val="0"/>
        <w:pageBreakBefore w:val="0"/>
        <w:widowControl w:val="0"/>
        <w:kinsoku/>
        <w:wordWrap/>
        <w:overflowPunct/>
        <w:topLinePunct w:val="0"/>
        <w:autoSpaceDE/>
        <w:autoSpaceDN/>
        <w:bidi w:val="0"/>
        <w:adjustRightInd/>
        <w:snapToGrid/>
        <w:spacing w:after="0" w:line="360" w:lineRule="auto"/>
        <w:ind w:left="2" w:firstLine="416"/>
        <w:textAlignment w:val="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val="en-US" w:eastAsia="zh-CN"/>
        </w:rPr>
        <w:t>注：①</w:t>
      </w:r>
      <w:r>
        <w:rPr>
          <w:rFonts w:hint="eastAsia" w:ascii="宋体" w:hAnsi="宋体" w:eastAsia="宋体" w:cs="Times New Roman"/>
          <w:color w:val="auto"/>
          <w:szCs w:val="21"/>
          <w:highlight w:val="none"/>
          <w:u w:val="single"/>
        </w:rPr>
        <w:t>发包人每次付款前，承包人应当提前 15 日提供付款申请书（附监理人、造价咨询单位、发包人审核认可的工程量报表、上期农民工工资银行支付凭证及相关资料）及足额合法增值税专用发票。</w:t>
      </w:r>
    </w:p>
    <w:p w14:paraId="48491257">
      <w:pPr>
        <w:pStyle w:val="2"/>
        <w:keepNext w:val="0"/>
        <w:keepLines w:val="0"/>
        <w:pageBreakBefore w:val="0"/>
        <w:widowControl w:val="0"/>
        <w:kinsoku/>
        <w:wordWrap/>
        <w:overflowPunct/>
        <w:topLinePunct w:val="0"/>
        <w:autoSpaceDE/>
        <w:autoSpaceDN/>
        <w:bidi w:val="0"/>
        <w:adjustRightInd/>
        <w:snapToGrid/>
        <w:spacing w:after="0" w:line="360" w:lineRule="auto"/>
        <w:ind w:left="2" w:firstLine="416"/>
        <w:textAlignment w:val="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val="en-US" w:eastAsia="zh-CN"/>
        </w:rPr>
        <w:t>②</w:t>
      </w:r>
      <w:r>
        <w:rPr>
          <w:rFonts w:hint="eastAsia" w:ascii="宋体" w:hAnsi="宋体" w:eastAsia="宋体" w:cs="Times New Roman"/>
          <w:color w:val="auto"/>
          <w:szCs w:val="21"/>
          <w:highlight w:val="none"/>
          <w:u w:val="single"/>
        </w:rPr>
        <w:t>承包人应在发包人每次付款前向发包人开具等额有效合法的增值税专用发票，若因开具发票迟延，发包人付款应相应迟延。若因承包人虚开增值税发票引起的发包人付款延迟，承包人自行承担相应责任，不得因 此停工、索赔及追究发包人的责任。</w:t>
      </w:r>
    </w:p>
    <w:p w14:paraId="67CC248D">
      <w:pPr>
        <w:pStyle w:val="2"/>
        <w:keepNext w:val="0"/>
        <w:keepLines w:val="0"/>
        <w:pageBreakBefore w:val="0"/>
        <w:widowControl w:val="0"/>
        <w:kinsoku/>
        <w:wordWrap/>
        <w:overflowPunct/>
        <w:topLinePunct w:val="0"/>
        <w:autoSpaceDE/>
        <w:autoSpaceDN/>
        <w:bidi w:val="0"/>
        <w:adjustRightInd/>
        <w:snapToGrid/>
        <w:spacing w:after="0" w:line="360" w:lineRule="auto"/>
        <w:ind w:left="2" w:firstLine="416"/>
        <w:textAlignment w:val="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val="en-US" w:eastAsia="zh-CN"/>
        </w:rPr>
        <w:t>③</w:t>
      </w:r>
      <w:r>
        <w:rPr>
          <w:rFonts w:hint="eastAsia" w:ascii="宋体" w:hAnsi="宋体" w:eastAsia="宋体" w:cs="Times New Roman"/>
          <w:color w:val="auto"/>
          <w:szCs w:val="21"/>
          <w:highlight w:val="none"/>
          <w:u w:val="single"/>
        </w:rPr>
        <w:t>付款前承包人必须将收款账户、开户行、开户名等以书面形式告知发包人，且承包人保证告知的开户名必须与承包人名称一致，账户必须为人民币结算帐户，以便办理款项支付事宜，承包人确保告知的收款账户、  开户行、开户名等内容真实无误并符合要求；因承包人未及时告知或告知的内容有误， 由此造成的责任及损失由承包人承担，发包人对此不承担任何责任，如承包人告知的收款账户、开户名不符合要求的，发包人有权拒绝办理款项支付事宜。</w:t>
      </w:r>
    </w:p>
    <w:p w14:paraId="07DEEC0B">
      <w:pPr>
        <w:pStyle w:val="7"/>
        <w:spacing w:before="0" w:beforeAutospacing="0" w:after="0" w:afterAutospacing="0" w:line="360" w:lineRule="auto"/>
        <w:ind w:firstLine="422" w:firstLineChars="200"/>
        <w:rPr>
          <w:color w:val="auto"/>
          <w:sz w:val="21"/>
          <w:szCs w:val="21"/>
          <w:highlight w:val="none"/>
        </w:rPr>
      </w:pPr>
      <w:bookmarkStart w:id="1872" w:name="_Toc532377387"/>
      <w:bookmarkStart w:id="1873" w:name="_Toc351203585"/>
      <w:r>
        <w:rPr>
          <w:rFonts w:hint="eastAsia"/>
          <w:color w:val="auto"/>
          <w:sz w:val="21"/>
          <w:szCs w:val="21"/>
          <w:highlight w:val="none"/>
        </w:rPr>
        <w:t>12.5支付账户</w:t>
      </w:r>
      <w:bookmarkEnd w:id="1872"/>
      <w:bookmarkEnd w:id="1873"/>
    </w:p>
    <w:p w14:paraId="16DB5B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3A43503D">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2627C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A87BA7A">
      <w:pPr>
        <w:spacing w:line="360" w:lineRule="auto"/>
        <w:ind w:firstLine="420" w:firstLineChars="200"/>
        <w:jc w:val="left"/>
        <w:rPr>
          <w:rFonts w:ascii="宋体" w:hAnsi="宋体"/>
          <w:strike/>
          <w:dstrike w:val="0"/>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BC401F8">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74" w:name="_Toc351203645"/>
      <w:bookmarkStart w:id="1875" w:name="_Toc532375651"/>
      <w:bookmarkStart w:id="1876" w:name="_Toc532377388"/>
      <w:bookmarkStart w:id="1877" w:name="_Toc297216223"/>
      <w:bookmarkStart w:id="1878" w:name="_Toc296891259"/>
      <w:bookmarkStart w:id="1879" w:name="_Toc292559929"/>
      <w:bookmarkStart w:id="1880" w:name="_Toc297048405"/>
      <w:bookmarkStart w:id="1881" w:name="_Toc300935015"/>
      <w:bookmarkStart w:id="1882" w:name="_Toc297120519"/>
      <w:bookmarkStart w:id="1883" w:name="_Toc296891047"/>
      <w:bookmarkStart w:id="1884" w:name="_Toc296503219"/>
      <w:bookmarkStart w:id="1885" w:name="_Toc292559424"/>
      <w:bookmarkStart w:id="1886" w:name="_Toc296346720"/>
      <w:bookmarkStart w:id="1887" w:name="_Toc312678053"/>
      <w:bookmarkStart w:id="1888" w:name="_Toc303539172"/>
      <w:bookmarkStart w:id="1889" w:name="_Toc297123564"/>
      <w:bookmarkStart w:id="1890" w:name="_Toc304295593"/>
      <w:bookmarkStart w:id="1891" w:name="_Toc296347218"/>
      <w:bookmarkStart w:id="1892" w:name="_Toc296944558"/>
      <w:r>
        <w:rPr>
          <w:rFonts w:hint="eastAsia"/>
          <w:color w:val="auto"/>
          <w:kern w:val="2"/>
          <w:sz w:val="21"/>
          <w:szCs w:val="21"/>
          <w:highlight w:val="none"/>
        </w:rPr>
        <w:t>13. 验收和工程试车</w:t>
      </w:r>
      <w:bookmarkEnd w:id="1874"/>
      <w:bookmarkEnd w:id="1875"/>
      <w:bookmarkEnd w:id="1876"/>
    </w:p>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14:paraId="6A97A4A7">
      <w:pPr>
        <w:pStyle w:val="7"/>
        <w:spacing w:before="0" w:beforeAutospacing="0" w:after="0" w:afterAutospacing="0" w:line="360" w:lineRule="auto"/>
        <w:ind w:firstLine="422" w:firstLineChars="200"/>
        <w:rPr>
          <w:color w:val="auto"/>
          <w:sz w:val="21"/>
          <w:szCs w:val="21"/>
          <w:highlight w:val="none"/>
        </w:rPr>
      </w:pPr>
      <w:bookmarkStart w:id="1893" w:name="_Toc532375652"/>
      <w:bookmarkStart w:id="1894" w:name="_Toc532377389"/>
      <w:bookmarkStart w:id="1895" w:name="_Toc280868704"/>
      <w:bookmarkStart w:id="1896" w:name="_Toc280868705"/>
      <w:bookmarkStart w:id="1897" w:name="_Toc280868706"/>
      <w:bookmarkStart w:id="1898" w:name="_Toc280868707"/>
      <w:bookmarkStart w:id="1899" w:name="_Toc280868708"/>
      <w:bookmarkStart w:id="1900" w:name="_Toc280868709"/>
      <w:bookmarkStart w:id="1901" w:name="_Toc267251474"/>
      <w:bookmarkStart w:id="1902" w:name="_Toc267251472"/>
      <w:bookmarkStart w:id="1903" w:name="_Toc267251473"/>
      <w:bookmarkStart w:id="1904" w:name="_Toc267251476"/>
      <w:bookmarkStart w:id="1905" w:name="_Toc267251470"/>
      <w:bookmarkStart w:id="1906" w:name="_Toc267251471"/>
      <w:bookmarkStart w:id="1907" w:name="_Toc267251475"/>
      <w:r>
        <w:rPr>
          <w:rFonts w:hint="eastAsia"/>
          <w:color w:val="auto"/>
          <w:sz w:val="21"/>
          <w:szCs w:val="21"/>
          <w:highlight w:val="none"/>
        </w:rPr>
        <w:t>13.1 分部分项工程验收</w:t>
      </w:r>
      <w:bookmarkEnd w:id="1893"/>
      <w:bookmarkEnd w:id="1894"/>
    </w:p>
    <w:p w14:paraId="538F7D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27920F3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70712633">
      <w:pPr>
        <w:pStyle w:val="7"/>
        <w:spacing w:before="0" w:beforeAutospacing="0" w:after="0" w:afterAutospacing="0" w:line="360" w:lineRule="auto"/>
        <w:ind w:firstLine="422" w:firstLineChars="200"/>
        <w:rPr>
          <w:color w:val="auto"/>
          <w:sz w:val="21"/>
          <w:szCs w:val="21"/>
          <w:highlight w:val="none"/>
        </w:rPr>
      </w:pPr>
      <w:bookmarkStart w:id="1908" w:name="_Toc532375653"/>
      <w:bookmarkStart w:id="1909" w:name="_Toc532377390"/>
      <w:bookmarkStart w:id="1910" w:name="_Toc300935016"/>
      <w:bookmarkStart w:id="1911" w:name="_Toc292559428"/>
      <w:bookmarkStart w:id="1912" w:name="_Toc296891051"/>
      <w:bookmarkStart w:id="1913" w:name="_Toc296503223"/>
      <w:bookmarkStart w:id="1914" w:name="_Toc297120523"/>
      <w:bookmarkStart w:id="1915" w:name="_Toc292559933"/>
      <w:bookmarkStart w:id="1916" w:name="_Toc312678056"/>
      <w:bookmarkStart w:id="1917" w:name="_Toc297123565"/>
      <w:bookmarkStart w:id="1918" w:name="_Toc296891263"/>
      <w:bookmarkStart w:id="1919" w:name="_Toc296944562"/>
      <w:bookmarkStart w:id="1920" w:name="_Toc303539173"/>
      <w:bookmarkStart w:id="1921" w:name="_Toc296346724"/>
      <w:bookmarkStart w:id="1922" w:name="_Toc297216224"/>
      <w:bookmarkStart w:id="1923" w:name="_Toc297048409"/>
      <w:bookmarkStart w:id="1924" w:name="_Toc304295596"/>
      <w:bookmarkStart w:id="1925" w:name="_Toc296347222"/>
      <w:r>
        <w:rPr>
          <w:rFonts w:hint="eastAsia"/>
          <w:color w:val="auto"/>
          <w:sz w:val="21"/>
          <w:szCs w:val="21"/>
          <w:highlight w:val="none"/>
        </w:rPr>
        <w:t>13.2 竣工验收</w:t>
      </w:r>
      <w:bookmarkEnd w:id="1908"/>
      <w:bookmarkEnd w:id="1909"/>
    </w:p>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14:paraId="1723286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895"/>
    <w:p w14:paraId="33F5BEC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7387569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77C169E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3790BF1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6D61895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C0F81F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49B195A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14:paraId="2CD3678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14:paraId="6B23BBDF">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896"/>
    <w:p w14:paraId="2CA047E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897"/>
    <w:p w14:paraId="1018FF71">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3DC1E9EE">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898"/>
    <w:p w14:paraId="539E7DA0">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14:paraId="587FC077">
      <w:pPr>
        <w:pStyle w:val="7"/>
        <w:spacing w:before="0" w:beforeAutospacing="0" w:after="0" w:afterAutospacing="0" w:line="360" w:lineRule="auto"/>
        <w:ind w:firstLine="422" w:firstLineChars="200"/>
        <w:rPr>
          <w:color w:val="auto"/>
          <w:sz w:val="21"/>
          <w:szCs w:val="21"/>
          <w:highlight w:val="none"/>
        </w:rPr>
      </w:pPr>
      <w:bookmarkStart w:id="1926" w:name="_Toc532375654"/>
      <w:bookmarkStart w:id="1927" w:name="_Toc532377391"/>
      <w:r>
        <w:rPr>
          <w:rFonts w:hint="eastAsia"/>
          <w:color w:val="auto"/>
          <w:sz w:val="21"/>
          <w:szCs w:val="21"/>
          <w:highlight w:val="none"/>
        </w:rPr>
        <w:t>13.3 工程试车</w:t>
      </w:r>
      <w:bookmarkEnd w:id="1926"/>
      <w:bookmarkEnd w:id="1927"/>
    </w:p>
    <w:p w14:paraId="7737B7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6553E17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49E2D4D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5091AA9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5BD6DBDD">
      <w:pPr>
        <w:pStyle w:val="7"/>
        <w:spacing w:before="0" w:beforeAutospacing="0" w:after="0" w:afterAutospacing="0" w:line="360" w:lineRule="auto"/>
        <w:ind w:firstLine="422" w:firstLineChars="200"/>
        <w:rPr>
          <w:color w:val="auto"/>
          <w:sz w:val="21"/>
          <w:szCs w:val="21"/>
          <w:highlight w:val="none"/>
        </w:rPr>
      </w:pPr>
      <w:bookmarkStart w:id="1928" w:name="_Toc532377392"/>
      <w:bookmarkStart w:id="1929" w:name="_Toc532375655"/>
      <w:r>
        <w:rPr>
          <w:rFonts w:hint="eastAsia"/>
          <w:color w:val="auto"/>
          <w:sz w:val="21"/>
          <w:szCs w:val="21"/>
          <w:highlight w:val="none"/>
        </w:rPr>
        <w:t>13.6 竣工退场</w:t>
      </w:r>
      <w:bookmarkEnd w:id="1928"/>
      <w:bookmarkEnd w:id="1929"/>
    </w:p>
    <w:p w14:paraId="4E124B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6A383AE7">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899"/>
    <w:p w14:paraId="2219C2D8">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30" w:name="_Toc351203646"/>
      <w:bookmarkStart w:id="1931" w:name="_Toc532377393"/>
      <w:bookmarkStart w:id="1932" w:name="_Toc532375656"/>
      <w:r>
        <w:rPr>
          <w:rFonts w:hint="eastAsia"/>
          <w:color w:val="auto"/>
          <w:kern w:val="2"/>
          <w:sz w:val="21"/>
          <w:szCs w:val="21"/>
          <w:highlight w:val="none"/>
        </w:rPr>
        <w:t>14. 竣工结算</w:t>
      </w:r>
      <w:bookmarkEnd w:id="1930"/>
      <w:bookmarkEnd w:id="1931"/>
      <w:bookmarkEnd w:id="1932"/>
    </w:p>
    <w:p w14:paraId="0622E47A">
      <w:pPr>
        <w:pStyle w:val="7"/>
        <w:spacing w:before="0" w:beforeAutospacing="0" w:after="0" w:afterAutospacing="0" w:line="360" w:lineRule="auto"/>
        <w:ind w:firstLine="422" w:firstLineChars="200"/>
        <w:rPr>
          <w:color w:val="auto"/>
          <w:sz w:val="21"/>
          <w:szCs w:val="21"/>
          <w:highlight w:val="none"/>
        </w:rPr>
      </w:pPr>
      <w:bookmarkStart w:id="1933" w:name="_Toc532377394"/>
      <w:bookmarkStart w:id="1934" w:name="_Toc532375657"/>
      <w:r>
        <w:rPr>
          <w:rFonts w:hint="eastAsia"/>
          <w:color w:val="auto"/>
          <w:sz w:val="21"/>
          <w:szCs w:val="21"/>
          <w:highlight w:val="none"/>
        </w:rPr>
        <w:t>14.1 竣工结算申请</w:t>
      </w:r>
      <w:bookmarkEnd w:id="1933"/>
      <w:bookmarkEnd w:id="1934"/>
    </w:p>
    <w:p w14:paraId="1FB7E759">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935"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3623BDD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14:paraId="1864E48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51A3AB9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3F6BED1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4A6144C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28936A6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0E01B5D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3BED98C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7303D7F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935"/>
    </w:p>
    <w:p w14:paraId="2B2D96D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01A40E0">
      <w:pPr>
        <w:pStyle w:val="7"/>
        <w:spacing w:before="0" w:beforeAutospacing="0" w:after="0" w:afterAutospacing="0" w:line="360" w:lineRule="auto"/>
        <w:ind w:firstLine="422" w:firstLineChars="200"/>
        <w:rPr>
          <w:color w:val="auto"/>
          <w:sz w:val="21"/>
          <w:szCs w:val="21"/>
          <w:highlight w:val="none"/>
        </w:rPr>
      </w:pPr>
      <w:bookmarkStart w:id="1936" w:name="_Toc532375658"/>
      <w:bookmarkStart w:id="1937" w:name="_Toc532377395"/>
      <w:r>
        <w:rPr>
          <w:rFonts w:hint="eastAsia"/>
          <w:color w:val="auto"/>
          <w:sz w:val="21"/>
          <w:szCs w:val="21"/>
          <w:highlight w:val="none"/>
        </w:rPr>
        <w:t>14.2 竣工结算审核</w:t>
      </w:r>
      <w:bookmarkEnd w:id="1936"/>
      <w:bookmarkEnd w:id="1937"/>
    </w:p>
    <w:p w14:paraId="4F3B3EE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20996E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1A8CBE19">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0F3FAFC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14:paraId="2C1F20C9">
      <w:pPr>
        <w:spacing w:line="360" w:lineRule="auto"/>
        <w:ind w:right="105" w:rightChars="50"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w:t>
      </w:r>
      <w:r>
        <w:rPr>
          <w:rFonts w:hint="eastAsia" w:ascii="宋体" w:hAnsi="宋体"/>
          <w:color w:val="auto"/>
          <w:szCs w:val="21"/>
          <w:highlight w:val="none"/>
          <w:u w:val="single"/>
        </w:rPr>
        <w:t>金、违约金及其他费用+Σ规费+Σ税金。</w:t>
      </w:r>
    </w:p>
    <w:p w14:paraId="1B083EC6">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结算审核评审费用：若审减率在5%以内时，基本审计费、审减效益费由建设单位承担；若审减率在5%（含5%）以上，建设单位只承担基本审计费、所有审减金额的效益费由施工单位承担。</w:t>
      </w:r>
    </w:p>
    <w:p w14:paraId="7657642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00BCAE2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41A6F59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0821EDC2">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48E937D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77E4BEE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w:t>
      </w:r>
      <w:r>
        <w:rPr>
          <w:rFonts w:hint="eastAsia" w:ascii="宋体" w:hAnsi="宋体"/>
          <w:color w:val="auto"/>
          <w:szCs w:val="21"/>
          <w:highlight w:val="none"/>
          <w:u w:val="single"/>
          <w:lang w:eastAsia="zh-CN"/>
        </w:rPr>
        <w:t>竞争性比选文件</w:t>
      </w:r>
      <w:r>
        <w:rPr>
          <w:rFonts w:hint="eastAsia" w:ascii="宋体" w:hAnsi="宋体"/>
          <w:color w:val="auto"/>
          <w:szCs w:val="21"/>
          <w:highlight w:val="none"/>
          <w:u w:val="single"/>
        </w:rPr>
        <w:t>另有约定的，按照其约定执行</w:t>
      </w:r>
      <w:r>
        <w:rPr>
          <w:rFonts w:hint="eastAsia" w:ascii="宋体" w:hAnsi="宋体"/>
          <w:color w:val="auto"/>
          <w:szCs w:val="21"/>
          <w:highlight w:val="none"/>
        </w:rPr>
        <w:t>。</w:t>
      </w:r>
    </w:p>
    <w:p w14:paraId="3458B81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0B09F26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14:paraId="3159A4F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14:paraId="5CC4F72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w:t>
      </w:r>
      <w:r>
        <w:rPr>
          <w:rFonts w:hint="eastAsia" w:ascii="宋体" w:hAnsi="宋体"/>
          <w:color w:val="auto"/>
          <w:szCs w:val="21"/>
          <w:highlight w:val="none"/>
          <w:u w:val="single"/>
        </w:rPr>
        <w:t>照</w:t>
      </w:r>
      <w:r>
        <w:rPr>
          <w:rFonts w:hint="eastAsia" w:ascii="宋体" w:hAnsi="宋体"/>
          <w:color w:val="auto"/>
          <w:szCs w:val="21"/>
          <w:highlight w:val="none"/>
          <w:u w:val="single"/>
          <w:lang w:eastAsia="zh-CN"/>
        </w:rPr>
        <w:t xml:space="preserve"> 《重庆市建设工程安全文明施工费计取及使用管理规定（2024版）》（渝建管〔2024〕38号）</w:t>
      </w:r>
      <w:r>
        <w:rPr>
          <w:rFonts w:hint="eastAsia" w:ascii="宋体" w:hAnsi="宋体"/>
          <w:color w:val="auto"/>
          <w:szCs w:val="21"/>
          <w:highlight w:val="none"/>
          <w:u w:val="single"/>
        </w:rPr>
        <w:t>、《重</w:t>
      </w:r>
      <w:r>
        <w:rPr>
          <w:rFonts w:hint="eastAsia" w:ascii="宋体" w:hAnsi="宋体"/>
          <w:color w:val="auto"/>
          <w:szCs w:val="21"/>
          <w:highlight w:val="none"/>
          <w:u w:val="single"/>
        </w:rPr>
        <w:t>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14:paraId="6D07063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32D531B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14:paraId="502015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24E199F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183DC54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w:t>
      </w:r>
      <w:r>
        <w:rPr>
          <w:rFonts w:hint="eastAsia" w:ascii="宋体" w:hAnsi="宋体"/>
          <w:color w:val="auto"/>
          <w:szCs w:val="21"/>
          <w:highlight w:val="none"/>
          <w:u w:val="single"/>
          <w:lang w:eastAsia="zh-CN"/>
        </w:rPr>
        <w:t>竞争性比选文件</w:t>
      </w:r>
      <w:r>
        <w:rPr>
          <w:rFonts w:hint="eastAsia" w:ascii="宋体" w:hAnsi="宋体"/>
          <w:color w:val="auto"/>
          <w:szCs w:val="21"/>
          <w:highlight w:val="none"/>
          <w:u w:val="single"/>
        </w:rPr>
        <w:t>约定结算</w:t>
      </w:r>
      <w:r>
        <w:rPr>
          <w:rFonts w:hint="eastAsia" w:ascii="宋体" w:hAnsi="宋体"/>
          <w:color w:val="auto"/>
          <w:szCs w:val="21"/>
          <w:highlight w:val="none"/>
        </w:rPr>
        <w:t>。</w:t>
      </w:r>
    </w:p>
    <w:p w14:paraId="6CE60EE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68509AC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14:paraId="25252F4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3BDDF4A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416BA00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4979446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7A7A827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23425E7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5BDC286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0F47D97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65C256C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938"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938"/>
    <w:p w14:paraId="7DE225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14:paraId="5B0E363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w:t>
      </w:r>
      <w:r>
        <w:rPr>
          <w:rFonts w:hint="eastAsia" w:ascii="宋体" w:hAnsi="宋体"/>
          <w:color w:val="auto"/>
          <w:szCs w:val="21"/>
          <w:highlight w:val="none"/>
        </w:rPr>
        <w:t>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14:paraId="6693648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14:paraId="0DC5F00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  天内</w:t>
      </w:r>
      <w:r>
        <w:rPr>
          <w:rFonts w:hint="eastAsia" w:ascii="宋体" w:hAnsi="宋体"/>
          <w:color w:val="auto"/>
          <w:szCs w:val="21"/>
          <w:highlight w:val="none"/>
        </w:rPr>
        <w:t>。</w:t>
      </w:r>
    </w:p>
    <w:p w14:paraId="648BB66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1F3F8C8D">
      <w:pPr>
        <w:pStyle w:val="7"/>
        <w:spacing w:before="0" w:beforeAutospacing="0" w:after="0" w:afterAutospacing="0" w:line="360" w:lineRule="auto"/>
        <w:ind w:firstLine="422" w:firstLineChars="200"/>
        <w:rPr>
          <w:color w:val="auto"/>
          <w:sz w:val="21"/>
          <w:szCs w:val="21"/>
          <w:highlight w:val="none"/>
        </w:rPr>
      </w:pPr>
      <w:bookmarkStart w:id="1939" w:name="_Toc532377396"/>
      <w:bookmarkStart w:id="1940" w:name="_Toc532375659"/>
      <w:r>
        <w:rPr>
          <w:rFonts w:hint="eastAsia"/>
          <w:color w:val="auto"/>
          <w:sz w:val="21"/>
          <w:szCs w:val="21"/>
          <w:highlight w:val="none"/>
        </w:rPr>
        <w:t>14.4 最终结清</w:t>
      </w:r>
      <w:bookmarkEnd w:id="1939"/>
      <w:bookmarkEnd w:id="1940"/>
    </w:p>
    <w:p w14:paraId="1676255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324AAAA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14:paraId="2F44FD9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14:paraId="0AB17B8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0BCFE87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6EB51B4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30D3055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900"/>
    <w:bookmarkEnd w:id="1901"/>
    <w:bookmarkEnd w:id="1902"/>
    <w:bookmarkEnd w:id="1903"/>
    <w:bookmarkEnd w:id="1904"/>
    <w:bookmarkEnd w:id="1905"/>
    <w:bookmarkEnd w:id="1906"/>
    <w:bookmarkEnd w:id="1907"/>
    <w:p w14:paraId="088C02C2">
      <w:pPr>
        <w:pStyle w:val="7"/>
        <w:spacing w:before="0" w:beforeAutospacing="0" w:after="0" w:afterAutospacing="0" w:line="360" w:lineRule="auto"/>
        <w:ind w:firstLine="422" w:firstLineChars="200"/>
        <w:rPr>
          <w:color w:val="auto"/>
          <w:sz w:val="21"/>
          <w:szCs w:val="21"/>
          <w:highlight w:val="none"/>
        </w:rPr>
      </w:pPr>
      <w:bookmarkStart w:id="1941" w:name="_Toc532375660"/>
      <w:bookmarkStart w:id="1942" w:name="_Toc532377397"/>
      <w:r>
        <w:rPr>
          <w:rFonts w:hint="eastAsia"/>
          <w:color w:val="auto"/>
          <w:sz w:val="21"/>
          <w:szCs w:val="21"/>
          <w:highlight w:val="none"/>
        </w:rPr>
        <w:t>14.5 逾期办理或不配合办理竣工结算的处理</w:t>
      </w:r>
      <w:bookmarkEnd w:id="1941"/>
      <w:bookmarkEnd w:id="1942"/>
    </w:p>
    <w:p w14:paraId="4859BDD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14:paraId="383B6F5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943" w:name="_Hlk529133622"/>
      <w:r>
        <w:rPr>
          <w:rFonts w:hint="eastAsia" w:ascii="宋体" w:hAnsi="宋体"/>
          <w:color w:val="auto"/>
          <w:szCs w:val="21"/>
          <w:highlight w:val="none"/>
        </w:rPr>
        <w:t>次书面催告仍未在限期内报送的</w:t>
      </w:r>
      <w:bookmarkEnd w:id="1943"/>
      <w:r>
        <w:rPr>
          <w:rFonts w:hint="eastAsia" w:ascii="宋体" w:hAnsi="宋体"/>
          <w:color w:val="auto"/>
          <w:szCs w:val="21"/>
          <w:highlight w:val="none"/>
        </w:rPr>
        <w:t>；</w:t>
      </w:r>
    </w:p>
    <w:p w14:paraId="31BD760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590219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14:paraId="647056D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6D74168">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608"/>
    <w:bookmarkEnd w:id="1609"/>
    <w:bookmarkEnd w:id="1610"/>
    <w:bookmarkEnd w:id="1611"/>
    <w:bookmarkEnd w:id="1612"/>
    <w:bookmarkEnd w:id="1613"/>
    <w:bookmarkEnd w:id="1614"/>
    <w:bookmarkEnd w:id="1615"/>
    <w:p w14:paraId="4D92CC93">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44" w:name="_Toc532375661"/>
      <w:bookmarkStart w:id="1945" w:name="_Toc351203647"/>
      <w:bookmarkStart w:id="1946" w:name="_Toc532377398"/>
      <w:bookmarkStart w:id="1947" w:name="_Toc267251483"/>
      <w:bookmarkStart w:id="1948" w:name="_Toc280868717"/>
      <w:bookmarkStart w:id="1949" w:name="_Toc280868718"/>
      <w:r>
        <w:rPr>
          <w:rFonts w:hint="eastAsia"/>
          <w:color w:val="auto"/>
          <w:kern w:val="2"/>
          <w:sz w:val="21"/>
          <w:szCs w:val="21"/>
          <w:highlight w:val="none"/>
        </w:rPr>
        <w:t>15. 缺陷责任期与保修</w:t>
      </w:r>
      <w:bookmarkEnd w:id="1944"/>
      <w:bookmarkEnd w:id="1945"/>
      <w:bookmarkEnd w:id="1946"/>
    </w:p>
    <w:bookmarkEnd w:id="1947"/>
    <w:p w14:paraId="2B037200">
      <w:pPr>
        <w:pStyle w:val="7"/>
        <w:spacing w:before="0" w:beforeAutospacing="0" w:after="0" w:afterAutospacing="0" w:line="360" w:lineRule="auto"/>
        <w:ind w:firstLine="422" w:firstLineChars="200"/>
        <w:rPr>
          <w:color w:val="auto"/>
          <w:sz w:val="21"/>
          <w:szCs w:val="21"/>
          <w:highlight w:val="none"/>
        </w:rPr>
      </w:pPr>
      <w:bookmarkStart w:id="1950" w:name="_Toc532375662"/>
      <w:bookmarkStart w:id="1951" w:name="_Toc532377399"/>
      <w:r>
        <w:rPr>
          <w:rFonts w:hint="eastAsia"/>
          <w:color w:val="auto"/>
          <w:sz w:val="21"/>
          <w:szCs w:val="21"/>
          <w:highlight w:val="none"/>
        </w:rPr>
        <w:t>15.3 质量保证金</w:t>
      </w:r>
      <w:bookmarkEnd w:id="1950"/>
      <w:bookmarkEnd w:id="1951"/>
    </w:p>
    <w:p w14:paraId="523147C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7FD823A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w:t>
      </w:r>
    </w:p>
    <w:p w14:paraId="43A18D0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67779F2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缴纳形式：</w:t>
      </w:r>
      <w:r>
        <w:rPr>
          <w:rFonts w:hint="eastAsia" w:ascii="宋体" w:hAnsi="宋体"/>
          <w:color w:val="auto"/>
          <w:kern w:val="0"/>
          <w:szCs w:val="21"/>
          <w:highlight w:val="none"/>
          <w:u w:val="none"/>
          <w:lang w:val="en-US" w:eastAsia="zh-CN"/>
        </w:rPr>
        <w:t>质量保证金</w:t>
      </w:r>
      <w:r>
        <w:rPr>
          <w:rFonts w:hint="eastAsia" w:ascii="宋体" w:hAnsi="宋体"/>
          <w:color w:val="auto"/>
          <w:kern w:val="0"/>
          <w:szCs w:val="21"/>
          <w:highlight w:val="none"/>
          <w:u w:val="none"/>
        </w:rPr>
        <w:t>保函包括银行保函、保证保险和担保保函</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其示范文本详见合同附件</w:t>
      </w:r>
      <w:r>
        <w:rPr>
          <w:rFonts w:hint="eastAsia" w:ascii="宋体" w:hAnsi="宋体"/>
          <w:color w:val="auto"/>
          <w:szCs w:val="21"/>
          <w:highlight w:val="none"/>
          <w:u w:val="none"/>
          <w:lang w:eastAsia="zh-CN"/>
        </w:rPr>
        <w:t>。</w:t>
      </w:r>
      <w:r>
        <w:rPr>
          <w:rFonts w:hint="eastAsia" w:ascii="宋体" w:hAnsi="宋体"/>
          <w:color w:val="auto"/>
          <w:kern w:val="0"/>
          <w:szCs w:val="21"/>
          <w:highlight w:val="none"/>
          <w:u w:val="none"/>
          <w:lang w:val="en-US" w:eastAsia="zh-CN"/>
        </w:rPr>
        <w:t>承包人提交的质量保证金</w:t>
      </w:r>
      <w:r>
        <w:rPr>
          <w:rFonts w:hint="eastAsia" w:ascii="宋体" w:hAnsi="宋体"/>
          <w:color w:val="auto"/>
          <w:kern w:val="0"/>
          <w:szCs w:val="21"/>
          <w:highlight w:val="none"/>
          <w:u w:val="none"/>
        </w:rPr>
        <w:t>保函</w:t>
      </w:r>
      <w:r>
        <w:rPr>
          <w:rFonts w:hint="eastAsia" w:ascii="宋体" w:hAnsi="宋体"/>
          <w:color w:val="auto"/>
          <w:kern w:val="0"/>
          <w:szCs w:val="21"/>
          <w:highlight w:val="none"/>
          <w:u w:val="none"/>
          <w:lang w:val="en-US" w:eastAsia="zh-CN"/>
        </w:rPr>
        <w:t>应</w:t>
      </w:r>
      <w:r>
        <w:rPr>
          <w:rFonts w:hint="eastAsia" w:ascii="宋体" w:hAnsi="宋体"/>
          <w:color w:val="auto"/>
          <w:kern w:val="0"/>
          <w:szCs w:val="21"/>
          <w:highlight w:val="none"/>
          <w:u w:val="none"/>
        </w:rPr>
        <w:t>严格执行</w:t>
      </w:r>
      <w:r>
        <w:rPr>
          <w:rFonts w:hint="eastAsia" w:ascii="宋体" w:hAnsi="宋体"/>
          <w:color w:val="auto"/>
          <w:kern w:val="0"/>
          <w:szCs w:val="21"/>
          <w:highlight w:val="none"/>
          <w:u w:val="none"/>
          <w:lang w:val="en-US" w:eastAsia="zh-CN"/>
        </w:rPr>
        <w:t>其</w:t>
      </w:r>
      <w:r>
        <w:rPr>
          <w:rFonts w:hint="eastAsia" w:ascii="宋体" w:hAnsi="宋体"/>
          <w:color w:val="auto"/>
          <w:kern w:val="0"/>
          <w:szCs w:val="21"/>
          <w:highlight w:val="none"/>
          <w:u w:val="none"/>
        </w:rPr>
        <w:t>示范文本，不得对示范文本中的实质性内容进行修改</w:t>
      </w:r>
      <w:r>
        <w:rPr>
          <w:rFonts w:hint="eastAsia" w:ascii="宋体" w:hAnsi="宋体"/>
          <w:color w:val="auto"/>
          <w:szCs w:val="21"/>
          <w:highlight w:val="none"/>
          <w:u w:val="none"/>
          <w:lang w:eastAsia="zh-CN"/>
        </w:rPr>
        <w:t>。</w:t>
      </w:r>
    </w:p>
    <w:p w14:paraId="2C7A1A7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具体要求：</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应合法合规，符合招投标行政监督部门、行业主管部门和金融监管部门的相关规定，满足竞争性比选文件约定要求。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为纸质保函的，纸质保函应注明在</w:t>
      </w:r>
      <w:r>
        <w:rPr>
          <w:rFonts w:hint="eastAsia" w:ascii="宋体" w:hAnsi="宋体"/>
          <w:color w:val="auto"/>
          <w:kern w:val="0"/>
          <w:szCs w:val="21"/>
          <w:highlight w:val="none"/>
        </w:rPr>
        <w:t>重庆市辖区范围内的核验地址和核验方式，并确保该纸质保函能在开立人在渝的总部或者分支机构进行核验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的真实性、合法性、有效性负责。</w:t>
      </w:r>
    </w:p>
    <w:p w14:paraId="3BC4AFE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AFE81A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24FF0D9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14:paraId="49DF633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68C6E2D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8FCCE3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2E4BD80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（2） </w:t>
      </w:r>
      <w:r>
        <w:rPr>
          <w:rFonts w:hint="eastAsia" w:ascii="宋体" w:hAnsi="宋体"/>
          <w:color w:val="auto"/>
          <w:szCs w:val="21"/>
          <w:highlight w:val="none"/>
        </w:rPr>
        <w:t>种方式：</w:t>
      </w:r>
    </w:p>
    <w:p w14:paraId="565BC21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41EBCED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6012D638">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14:paraId="5865A4A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7BADAF3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14:paraId="6A276DD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71B4636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2AA6889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14:paraId="501F072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14:paraId="4F469367">
      <w:pPr>
        <w:pStyle w:val="7"/>
        <w:spacing w:before="0" w:beforeAutospacing="0" w:after="0" w:afterAutospacing="0" w:line="360" w:lineRule="auto"/>
        <w:ind w:firstLine="422" w:firstLineChars="200"/>
        <w:rPr>
          <w:color w:val="auto"/>
          <w:sz w:val="21"/>
          <w:szCs w:val="21"/>
          <w:highlight w:val="none"/>
        </w:rPr>
      </w:pPr>
      <w:bookmarkStart w:id="1952" w:name="_Toc532377400"/>
      <w:bookmarkStart w:id="1953" w:name="_Toc532375663"/>
      <w:r>
        <w:rPr>
          <w:rFonts w:hint="eastAsia"/>
          <w:color w:val="auto"/>
          <w:sz w:val="21"/>
          <w:szCs w:val="21"/>
          <w:highlight w:val="none"/>
        </w:rPr>
        <w:t>15.4 保修</w:t>
      </w:r>
      <w:bookmarkEnd w:id="1952"/>
      <w:bookmarkEnd w:id="1953"/>
    </w:p>
    <w:p w14:paraId="2728CF9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6A1EBC2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954" w:name="_Hlk524381274"/>
      <w:r>
        <w:rPr>
          <w:rFonts w:hint="eastAsia" w:ascii="宋体" w:hAnsi="宋体"/>
          <w:color w:val="auto"/>
          <w:szCs w:val="21"/>
          <w:highlight w:val="none"/>
        </w:rPr>
        <w:t>按照附件1《工程质量保修书》的规定执行。</w:t>
      </w:r>
      <w:bookmarkEnd w:id="1954"/>
    </w:p>
    <w:p w14:paraId="25F7257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4EB2259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w:t>
      </w:r>
      <w:r>
        <w:rPr>
          <w:rFonts w:hint="eastAsia" w:ascii="宋体" w:hAnsi="宋体"/>
          <w:color w:val="auto"/>
          <w:szCs w:val="21"/>
          <w:highlight w:val="none"/>
        </w:rPr>
        <w:t>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14:paraId="08B6113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55" w:name="_Toc351203648"/>
      <w:bookmarkStart w:id="1956" w:name="_Toc532375664"/>
      <w:bookmarkStart w:id="1957" w:name="_Toc532377401"/>
      <w:r>
        <w:rPr>
          <w:rFonts w:hint="eastAsia"/>
          <w:color w:val="auto"/>
          <w:kern w:val="2"/>
          <w:sz w:val="21"/>
          <w:szCs w:val="21"/>
          <w:highlight w:val="none"/>
        </w:rPr>
        <w:t>16. 违约</w:t>
      </w:r>
      <w:bookmarkEnd w:id="1955"/>
      <w:bookmarkEnd w:id="1956"/>
      <w:bookmarkEnd w:id="1957"/>
    </w:p>
    <w:p w14:paraId="79D08EEC">
      <w:pPr>
        <w:pStyle w:val="7"/>
        <w:spacing w:before="0" w:beforeAutospacing="0" w:after="0" w:afterAutospacing="0" w:line="360" w:lineRule="auto"/>
        <w:ind w:firstLine="422" w:firstLineChars="200"/>
        <w:rPr>
          <w:color w:val="auto"/>
          <w:sz w:val="21"/>
          <w:szCs w:val="21"/>
          <w:highlight w:val="none"/>
        </w:rPr>
      </w:pPr>
      <w:bookmarkStart w:id="1958" w:name="_Toc532377402"/>
      <w:r>
        <w:rPr>
          <w:rFonts w:hint="eastAsia"/>
          <w:color w:val="auto"/>
          <w:sz w:val="21"/>
          <w:szCs w:val="21"/>
          <w:highlight w:val="none"/>
        </w:rPr>
        <w:t>16.1 发包人违约</w:t>
      </w:r>
      <w:bookmarkEnd w:id="1958"/>
    </w:p>
    <w:p w14:paraId="20FF94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14:paraId="797C9714">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14:paraId="09444194">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14:paraId="334BC83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14:paraId="72D6583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14:paraId="20038CE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14:paraId="58B14AB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14:paraId="1F594C2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14:paraId="2A45552B">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14:paraId="635A00F3">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14:paraId="353D4D73">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14:paraId="357370E2">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14:paraId="1A0C4E0A">
      <w:pPr>
        <w:pStyle w:val="64"/>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14:paraId="4A4B6830">
      <w:pPr>
        <w:snapToGrid w:val="0"/>
        <w:spacing w:line="360" w:lineRule="auto"/>
        <w:ind w:firstLine="420" w:firstLineChars="200"/>
        <w:jc w:val="left"/>
        <w:rPr>
          <w:rFonts w:ascii="宋体" w:hAnsi="宋体" w:cs="Microsoft Sans Serif"/>
          <w:color w:val="auto"/>
          <w:kern w:val="0"/>
          <w:szCs w:val="21"/>
          <w:highlight w:val="none"/>
          <w:u w:val="none"/>
        </w:rPr>
      </w:pPr>
      <w:r>
        <w:rPr>
          <w:rFonts w:hint="eastAsia" w:ascii="宋体" w:hAnsi="宋体" w:cs="Microsoft Sans Serif"/>
          <w:color w:val="auto"/>
          <w:kern w:val="0"/>
          <w:szCs w:val="21"/>
          <w:highlight w:val="none"/>
          <w:u w:val="none"/>
        </w:rPr>
        <w:t>（12）其他：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none"/>
        </w:rPr>
        <w:t xml:space="preserve"> 。</w:t>
      </w:r>
    </w:p>
    <w:p w14:paraId="0AD28A3C">
      <w:pPr>
        <w:pStyle w:val="64"/>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14:paraId="2DB1AD3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14:paraId="5AFD0AB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57ECF7B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14:paraId="09D6C1C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14:paraId="1F20178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20241D1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违约金=应付未付金额×中国人民银行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14:paraId="58A5624D">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14:paraId="7BF38CD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7E7F5EE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14:paraId="34286BD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14:paraId="29CF7D1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32CB1226">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5456ECBF">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计算公式：违约金=应退未退担保金额×中国人民银行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14:paraId="387DC8B7">
      <w:pPr>
        <w:pStyle w:val="2"/>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计算公式：违约金=不当提取的担保金额×中国人民银行  年  月公布的5年期贷款市场报价利率/360天×逾期天数（自第29天起计算）</w:t>
      </w:r>
      <w:r>
        <w:rPr>
          <w:rFonts w:hint="eastAsia" w:ascii="宋体" w:hAnsi="宋体"/>
          <w:color w:val="auto"/>
          <w:szCs w:val="21"/>
          <w:highlight w:val="none"/>
        </w:rPr>
        <w:t>。</w:t>
      </w:r>
    </w:p>
    <w:p w14:paraId="4D1435B1">
      <w:pPr>
        <w:pStyle w:val="2"/>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14:paraId="0721F5E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14:paraId="6C69EF7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（17）发包人未按合同约定办理保险的违约责任：除按18.6.1项约定执行外，每延迟1天，按</w:t>
      </w:r>
      <w:r>
        <w:rPr>
          <w:rFonts w:hint="eastAsia" w:ascii="宋体" w:hAnsi="宋体" w:cs="Microsoft Sans Serif"/>
          <w:color w:val="auto"/>
          <w:kern w:val="0"/>
          <w:szCs w:val="21"/>
          <w:highlight w:val="none"/>
          <w:u w:val="single"/>
        </w:rPr>
        <w:t>500元/天</w:t>
      </w:r>
      <w:r>
        <w:rPr>
          <w:rFonts w:hint="eastAsia" w:ascii="宋体" w:hAnsi="宋体" w:cs="Microsoft Sans Serif"/>
          <w:color w:val="auto"/>
          <w:kern w:val="0"/>
          <w:szCs w:val="21"/>
          <w:highlight w:val="none"/>
        </w:rPr>
        <w:t>支付违约金。</w:t>
      </w:r>
    </w:p>
    <w:p w14:paraId="1A97BF3E">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w:t>
      </w:r>
      <w:r>
        <w:rPr>
          <w:rFonts w:hint="eastAsia" w:ascii="宋体" w:hAnsi="宋体" w:cs="Microsoft Sans Serif"/>
          <w:color w:val="auto"/>
          <w:kern w:val="0"/>
          <w:szCs w:val="21"/>
          <w:highlight w:val="none"/>
        </w:rPr>
        <w:t>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71FF26E8">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38EB6A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14:paraId="0DE27EBC">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14:paraId="4FBD2C1E">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14:paraId="7C262FEA">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14:paraId="5BC2DEB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14:paraId="1744F1A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14:paraId="709DB6B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14:paraId="08218F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14:paraId="31CBABF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14:paraId="2AAEED5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14:paraId="3933DEE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14:paraId="1E441A7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14:paraId="0B35358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14:paraId="387B3C1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14:paraId="3CEA5C8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14:paraId="6A7B667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rPr>
        <w:t>7）因解除合同给承包人造成的损失；</w:t>
      </w:r>
    </w:p>
    <w:p w14:paraId="75CED63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p>
    <w:p w14:paraId="5AAC11D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14:paraId="728AB564">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7B4B7BE2">
      <w:pPr>
        <w:pStyle w:val="7"/>
        <w:spacing w:before="0" w:beforeAutospacing="0" w:after="0" w:afterAutospacing="0" w:line="360" w:lineRule="auto"/>
        <w:ind w:firstLine="422" w:firstLineChars="200"/>
        <w:rPr>
          <w:color w:val="auto"/>
          <w:sz w:val="21"/>
          <w:szCs w:val="21"/>
          <w:highlight w:val="none"/>
        </w:rPr>
      </w:pPr>
      <w:bookmarkStart w:id="1959" w:name="_Toc532377403"/>
      <w:r>
        <w:rPr>
          <w:rFonts w:hint="eastAsia"/>
          <w:color w:val="auto"/>
          <w:sz w:val="21"/>
          <w:szCs w:val="21"/>
          <w:highlight w:val="none"/>
        </w:rPr>
        <w:t>16.2 承包人违约</w:t>
      </w:r>
      <w:bookmarkEnd w:id="1959"/>
    </w:p>
    <w:p w14:paraId="6B2C324E">
      <w:pPr>
        <w:snapToGrid w:val="0"/>
        <w:spacing w:line="360" w:lineRule="auto"/>
        <w:ind w:firstLine="420" w:firstLineChars="200"/>
        <w:jc w:val="left"/>
        <w:rPr>
          <w:rFonts w:ascii="宋体" w:hAnsi="宋体" w:cs="Microsoft Sans Serif"/>
          <w:color w:val="auto"/>
          <w:kern w:val="0"/>
          <w:szCs w:val="21"/>
          <w:highlight w:val="none"/>
        </w:rPr>
      </w:pPr>
      <w:bookmarkStart w:id="1960" w:name="_Hlk524380579"/>
      <w:r>
        <w:rPr>
          <w:rFonts w:hint="eastAsia" w:ascii="宋体" w:hAnsi="宋体" w:cs="Microsoft Sans Serif"/>
          <w:color w:val="auto"/>
          <w:kern w:val="0"/>
          <w:szCs w:val="21"/>
          <w:highlight w:val="none"/>
        </w:rPr>
        <w:t>16.2.1 承包人违约的情形</w:t>
      </w:r>
    </w:p>
    <w:p w14:paraId="58E6F4CF">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682EB23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1F0E9A3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2069277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w:t>
      </w:r>
      <w:r>
        <w:rPr>
          <w:rFonts w:hint="eastAsia" w:ascii="宋体" w:hAnsi="宋体" w:cs="Microsoft Sans Serif"/>
          <w:color w:val="auto"/>
          <w:kern w:val="0"/>
          <w:szCs w:val="21"/>
          <w:highlight w:val="none"/>
          <w:lang w:eastAsia="zh-CN"/>
        </w:rPr>
        <w:t>比选申请文件</w:t>
      </w:r>
      <w:r>
        <w:rPr>
          <w:rFonts w:hint="eastAsia" w:ascii="宋体" w:hAnsi="宋体" w:cs="Microsoft Sans Serif"/>
          <w:color w:val="auto"/>
          <w:kern w:val="0"/>
          <w:szCs w:val="21"/>
          <w:highlight w:val="none"/>
        </w:rPr>
        <w:t>或监理人的要求及时配备称职的主要管理人员，或承包人未按经审定的施工组织设计配备或更换关键施工设备的；</w:t>
      </w:r>
    </w:p>
    <w:p w14:paraId="703C4A1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435062C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1625D1A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453EA99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7903E99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10C185F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3041853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5B32C957">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4AB6C48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68F7EE0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040CF95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17F2EEF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00D82B8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2069398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595B417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w:t>
      </w:r>
      <w:r>
        <w:rPr>
          <w:rFonts w:hint="eastAsia" w:ascii="宋体" w:hAnsi="宋体" w:cs="Microsoft Sans Serif"/>
          <w:color w:val="auto"/>
          <w:kern w:val="0"/>
          <w:szCs w:val="21"/>
          <w:highlight w:val="none"/>
        </w:rPr>
        <w:t>不履职，且承包人在约定时间内不予更换的；</w:t>
      </w:r>
    </w:p>
    <w:p w14:paraId="79A0074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w:t>
      </w:r>
      <w:r>
        <w:rPr>
          <w:rFonts w:hint="eastAsia" w:ascii="宋体" w:hAnsi="宋体" w:cs="Microsoft Sans Serif"/>
          <w:color w:val="auto"/>
          <w:kern w:val="0"/>
          <w:szCs w:val="21"/>
          <w:highlight w:val="none"/>
        </w:rPr>
        <w:t>形</w:t>
      </w: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6A4C065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4967B38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12BE5D6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13074AF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18F8804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02D5F94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76226C7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07B7BEA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1CBBC04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1）承包人未提交主要施工管理人员劳动合同和社会保险证明的；</w:t>
      </w:r>
    </w:p>
    <w:p w14:paraId="07EB2E8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7B42609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39B8A66E">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Microsoft Sans Serif"/>
          <w:color w:val="auto"/>
          <w:kern w:val="0"/>
          <w:szCs w:val="21"/>
          <w:highlight w:val="none"/>
        </w:rPr>
        <w:t>4）发</w:t>
      </w:r>
      <w:r>
        <w:rPr>
          <w:rFonts w:hint="eastAsia" w:ascii="宋体" w:hAnsi="宋体" w:eastAsia="宋体" w:cs="宋体"/>
          <w:color w:val="auto"/>
          <w:kern w:val="0"/>
          <w:szCs w:val="21"/>
          <w:highlight w:val="none"/>
        </w:rPr>
        <w:t>包人有正当理由认为主要施工管理人员不称职/不履职，且承包人在约定时间内不予更换的；</w:t>
      </w:r>
    </w:p>
    <w:p w14:paraId="189E32E8">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5）其他双方约定</w:t>
      </w:r>
      <w:r>
        <w:rPr>
          <w:rFonts w:hint="eastAsia" w:ascii="宋体" w:hAnsi="宋体" w:eastAsia="宋体" w:cs="宋体"/>
          <w:color w:val="auto"/>
          <w:kern w:val="0"/>
          <w:szCs w:val="21"/>
          <w:highlight w:val="none"/>
        </w:rPr>
        <w:t>的情形：</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bookmarkEnd w:id="1960"/>
    <w:p w14:paraId="1CC55F7B">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w:t>
      </w:r>
      <w:r>
        <w:rPr>
          <w:rFonts w:hint="eastAsia" w:ascii="宋体" w:hAnsi="宋体" w:eastAsia="宋体" w:cs="宋体"/>
          <w:color w:val="auto"/>
          <w:kern w:val="0"/>
          <w:szCs w:val="21"/>
          <w:highlight w:val="none"/>
          <w:lang w:eastAsia="zh-CN"/>
        </w:rPr>
        <w:t>中选</w:t>
      </w:r>
      <w:r>
        <w:rPr>
          <w:rFonts w:hint="eastAsia" w:ascii="宋体" w:hAnsi="宋体" w:eastAsia="宋体" w:cs="宋体"/>
          <w:color w:val="auto"/>
          <w:kern w:val="0"/>
          <w:szCs w:val="21"/>
          <w:highlight w:val="none"/>
        </w:rPr>
        <w:t>总报价与本工程的总价最高限价的下浮比例进行同比例下调的。</w:t>
      </w:r>
    </w:p>
    <w:p w14:paraId="5211911B">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1F895A6">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 承包人违约的责任</w:t>
      </w:r>
    </w:p>
    <w:p w14:paraId="567A2D3B">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承包人违约责任的承担方式和计算方法：</w:t>
      </w:r>
    </w:p>
    <w:p w14:paraId="22A05691">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（1）承包人未按合同约定提交履约担保、质量保证金的违约责任：承包人应支付违约金，</w:t>
      </w:r>
      <w:r>
        <w:rPr>
          <w:rFonts w:hint="eastAsia" w:ascii="宋体" w:hAnsi="宋体" w:eastAsia="宋体" w:cs="宋体"/>
          <w:color w:val="auto"/>
          <w:szCs w:val="21"/>
          <w:highlight w:val="none"/>
        </w:rPr>
        <w:t>违约金的计算方法：</w:t>
      </w:r>
      <w:r>
        <w:rPr>
          <w:rFonts w:hint="eastAsia" w:ascii="宋体" w:hAnsi="宋体" w:eastAsia="宋体" w:cs="宋体"/>
          <w:color w:val="auto"/>
          <w:kern w:val="0"/>
          <w:szCs w:val="21"/>
          <w:highlight w:val="none"/>
        </w:rPr>
        <w:t>每延误1天，承包人按</w:t>
      </w:r>
      <w:r>
        <w:rPr>
          <w:rFonts w:hint="eastAsia" w:ascii="宋体" w:hAnsi="宋体" w:eastAsia="宋体" w:cs="宋体"/>
          <w:color w:val="auto"/>
          <w:kern w:val="0"/>
          <w:szCs w:val="21"/>
          <w:highlight w:val="none"/>
          <w:u w:val="single"/>
        </w:rPr>
        <w:t xml:space="preserve">  （5000～50000）元/天</w:t>
      </w:r>
      <w:r>
        <w:rPr>
          <w:rFonts w:hint="eastAsia" w:ascii="宋体" w:hAnsi="宋体" w:eastAsia="宋体" w:cs="宋体"/>
          <w:color w:val="auto"/>
          <w:kern w:val="0"/>
          <w:szCs w:val="21"/>
          <w:highlight w:val="none"/>
        </w:rPr>
        <w:t>计算违约金，累计违约金上限：</w:t>
      </w:r>
      <w:r>
        <w:rPr>
          <w:rFonts w:hint="eastAsia" w:ascii="宋体" w:hAnsi="宋体" w:eastAsia="宋体" w:cs="宋体"/>
          <w:color w:val="auto"/>
          <w:kern w:val="0"/>
          <w:szCs w:val="21"/>
          <w:highlight w:val="none"/>
          <w:u w:val="single"/>
        </w:rPr>
        <w:t xml:space="preserve">  万元（不超过签约合同价的3%）</w:t>
      </w:r>
      <w:r>
        <w:rPr>
          <w:rFonts w:hint="eastAsia" w:ascii="宋体" w:hAnsi="宋体" w:eastAsia="宋体" w:cs="宋体"/>
          <w:color w:val="auto"/>
          <w:kern w:val="0"/>
          <w:szCs w:val="21"/>
          <w:highlight w:val="none"/>
          <w:lang w:val="zh-CN"/>
        </w:rPr>
        <w:t>。</w:t>
      </w:r>
    </w:p>
    <w:p w14:paraId="66ADB107">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Cs w:val="21"/>
          <w:highlight w:val="none"/>
          <w:u w:val="single"/>
        </w:rPr>
        <w:t xml:space="preserve">  （5～10）%</w:t>
      </w:r>
      <w:r>
        <w:rPr>
          <w:rFonts w:hint="eastAsia" w:ascii="宋体" w:hAnsi="宋体" w:eastAsia="宋体" w:cs="宋体"/>
          <w:color w:val="auto"/>
          <w:kern w:val="0"/>
          <w:szCs w:val="21"/>
          <w:highlight w:val="none"/>
        </w:rPr>
        <w:t>支付违约金，违法转/分包商应在7天内撤离出场。</w:t>
      </w:r>
    </w:p>
    <w:p w14:paraId="0AB5D5AC">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Cs w:val="21"/>
          <w:highlight w:val="none"/>
          <w:u w:val="single"/>
        </w:rPr>
        <w:t xml:space="preserve">  （5～10）%</w:t>
      </w:r>
      <w:r>
        <w:rPr>
          <w:rFonts w:hint="eastAsia" w:ascii="宋体" w:hAnsi="宋体" w:eastAsia="宋体" w:cs="宋体"/>
          <w:color w:val="auto"/>
          <w:kern w:val="0"/>
          <w:szCs w:val="21"/>
          <w:highlight w:val="none"/>
        </w:rPr>
        <w:t>支付违约金。</w:t>
      </w:r>
    </w:p>
    <w:p w14:paraId="4D66C065">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Cs w:val="21"/>
          <w:highlight w:val="none"/>
          <w:u w:val="single"/>
        </w:rPr>
        <w:t xml:space="preserve">  （5～10）%</w:t>
      </w:r>
      <w:r>
        <w:rPr>
          <w:rFonts w:hint="eastAsia" w:ascii="宋体" w:hAnsi="宋体" w:eastAsia="宋体" w:cs="宋体"/>
          <w:color w:val="auto"/>
          <w:kern w:val="0"/>
          <w:szCs w:val="21"/>
          <w:highlight w:val="none"/>
        </w:rPr>
        <w:t>支付违约金。</w:t>
      </w:r>
    </w:p>
    <w:p w14:paraId="6B9A48B0">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Cs w:val="21"/>
          <w:highlight w:val="none"/>
          <w:u w:val="single"/>
        </w:rPr>
        <w:t xml:space="preserve">  （1～5）%</w:t>
      </w:r>
      <w:r>
        <w:rPr>
          <w:rFonts w:hint="eastAsia" w:ascii="宋体" w:hAnsi="宋体" w:eastAsia="宋体" w:cs="宋体"/>
          <w:color w:val="auto"/>
          <w:kern w:val="0"/>
          <w:szCs w:val="21"/>
          <w:highlight w:val="none"/>
        </w:rPr>
        <w:t>支付违约金。</w:t>
      </w:r>
    </w:p>
    <w:p w14:paraId="1BF52E1E">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（6）因承包人原因造成工期延误的违约承担方式和计算方法：由承包人承担由此增加的费用，</w:t>
      </w:r>
      <w:r>
        <w:rPr>
          <w:rFonts w:hint="eastAsia" w:ascii="宋体" w:hAnsi="宋体" w:eastAsia="宋体" w:cs="宋体"/>
          <w:color w:val="auto"/>
          <w:szCs w:val="21"/>
          <w:highlight w:val="none"/>
        </w:rPr>
        <w:t>由此导致工期延误的，工期不予顺延；逾期竣工违约金的计算方法：</w:t>
      </w:r>
      <w:r>
        <w:rPr>
          <w:rFonts w:hint="eastAsia" w:ascii="宋体" w:hAnsi="宋体" w:eastAsia="宋体" w:cs="宋体"/>
          <w:color w:val="auto"/>
          <w:kern w:val="0"/>
          <w:szCs w:val="21"/>
          <w:highlight w:val="none"/>
        </w:rPr>
        <w:t>每延误1天，承包人按</w:t>
      </w:r>
      <w:r>
        <w:rPr>
          <w:rFonts w:hint="eastAsia" w:ascii="宋体" w:hAnsi="宋体" w:eastAsia="宋体" w:cs="宋体"/>
          <w:color w:val="auto"/>
          <w:kern w:val="0"/>
          <w:szCs w:val="21"/>
          <w:highlight w:val="none"/>
          <w:u w:val="single"/>
        </w:rPr>
        <w:t xml:space="preserve">  （5000～50000）元/天</w:t>
      </w:r>
      <w:r>
        <w:rPr>
          <w:rFonts w:hint="eastAsia" w:ascii="宋体" w:hAnsi="宋体" w:eastAsia="宋体" w:cs="宋体"/>
          <w:color w:val="auto"/>
          <w:kern w:val="0"/>
          <w:szCs w:val="21"/>
          <w:highlight w:val="none"/>
        </w:rPr>
        <w:t>计算逾期竣工违约金，累计违约金上限：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万元（不超过签约合同价的3%）</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承包人支付逾期竣工违约金后，不免除承包人继续完成工程及修补缺陷的义务。</w:t>
      </w:r>
    </w:p>
    <w:p w14:paraId="1FB93CF1">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Cs w:val="21"/>
          <w:highlight w:val="none"/>
          <w:u w:val="single"/>
        </w:rPr>
        <w:t xml:space="preserve">  （0.5～2）%</w:t>
      </w:r>
      <w:r>
        <w:rPr>
          <w:rFonts w:hint="eastAsia" w:ascii="宋体" w:hAnsi="宋体" w:eastAsia="宋体" w:cs="宋体"/>
          <w:color w:val="auto"/>
          <w:kern w:val="0"/>
          <w:szCs w:val="21"/>
          <w:highlight w:val="none"/>
        </w:rPr>
        <w:t>支付违约金。</w:t>
      </w:r>
    </w:p>
    <w:p w14:paraId="054A0A72">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（8）承包人明确表示或者以其行为表明不履行合同主要义务的违约责任：按签约合同价的</w:t>
      </w:r>
      <w:r>
        <w:rPr>
          <w:rFonts w:hint="eastAsia" w:ascii="宋体" w:hAnsi="宋体" w:eastAsia="宋体" w:cs="宋体"/>
          <w:color w:val="auto"/>
          <w:kern w:val="0"/>
          <w:szCs w:val="21"/>
          <w:highlight w:val="none"/>
          <w:u w:val="single"/>
        </w:rPr>
        <w:t xml:space="preserve">  （5～10）%</w:t>
      </w:r>
      <w:r>
        <w:rPr>
          <w:rFonts w:hint="eastAsia" w:ascii="宋体" w:hAnsi="宋体" w:eastAsia="宋体" w:cs="宋体"/>
          <w:color w:val="auto"/>
          <w:kern w:val="0"/>
          <w:szCs w:val="21"/>
          <w:highlight w:val="none"/>
        </w:rPr>
        <w:t>支付违约金。</w:t>
      </w:r>
    </w:p>
    <w:p w14:paraId="3706B41C">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（9）承包人未能按照合同约定履行其他义务的违约责任：按</w:t>
      </w:r>
      <w:r>
        <w:rPr>
          <w:rFonts w:hint="eastAsia" w:ascii="宋体" w:hAnsi="宋体" w:eastAsia="宋体" w:cs="宋体"/>
          <w:color w:val="auto"/>
          <w:kern w:val="0"/>
          <w:szCs w:val="21"/>
          <w:highlight w:val="none"/>
          <w:u w:val="single"/>
        </w:rPr>
        <w:t>（500～5000）元/次</w:t>
      </w:r>
      <w:r>
        <w:rPr>
          <w:rFonts w:hint="eastAsia" w:ascii="宋体" w:hAnsi="宋体" w:eastAsia="宋体" w:cs="宋体"/>
          <w:color w:val="auto"/>
          <w:kern w:val="0"/>
          <w:szCs w:val="21"/>
          <w:highlight w:val="none"/>
        </w:rPr>
        <w:t>支付违约金。</w:t>
      </w:r>
    </w:p>
    <w:p w14:paraId="71E7D658">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（10）承包人未能按期开工的违约责任：按合同价</w:t>
      </w:r>
      <w:r>
        <w:rPr>
          <w:rFonts w:hint="eastAsia" w:ascii="宋体" w:hAnsi="宋体" w:eastAsia="宋体" w:cs="宋体"/>
          <w:color w:val="auto"/>
          <w:kern w:val="0"/>
          <w:szCs w:val="21"/>
          <w:highlight w:val="none"/>
          <w:u w:val="single"/>
        </w:rPr>
        <w:t>0.2‰/天</w:t>
      </w:r>
      <w:r>
        <w:rPr>
          <w:rFonts w:hint="eastAsia" w:ascii="宋体" w:hAnsi="宋体" w:eastAsia="宋体" w:cs="宋体"/>
          <w:color w:val="auto"/>
          <w:kern w:val="0"/>
          <w:szCs w:val="21"/>
          <w:highlight w:val="none"/>
        </w:rPr>
        <w:t>支付违约金，本项违约金累计限额为签约合同价的</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w:t>
      </w:r>
    </w:p>
    <w:p w14:paraId="3F40E889">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（11）承包人未按经审定的施工组织设计配备或更换关键施工设备的违约责任：按</w:t>
      </w:r>
      <w:r>
        <w:rPr>
          <w:rFonts w:hint="eastAsia" w:ascii="宋体" w:hAnsi="宋体" w:eastAsia="宋体" w:cs="宋体"/>
          <w:color w:val="auto"/>
          <w:kern w:val="0"/>
          <w:szCs w:val="21"/>
          <w:highlight w:val="none"/>
          <w:u w:val="single"/>
        </w:rPr>
        <w:t xml:space="preserve">  （5000～50000）元/台·次</w:t>
      </w:r>
      <w:r>
        <w:rPr>
          <w:rFonts w:hint="eastAsia" w:ascii="宋体" w:hAnsi="宋体" w:eastAsia="宋体" w:cs="宋体"/>
          <w:color w:val="auto"/>
          <w:kern w:val="0"/>
          <w:szCs w:val="21"/>
          <w:highlight w:val="none"/>
        </w:rPr>
        <w:t>支付违约金。</w:t>
      </w:r>
    </w:p>
    <w:p w14:paraId="77CAAB7F">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（12）承包人有安全问题或有违反安全管理规章制度情况的违约责任：根据具体情节，按签约合同价的</w:t>
      </w:r>
      <w:r>
        <w:rPr>
          <w:rFonts w:hint="eastAsia" w:ascii="宋体" w:hAnsi="宋体" w:eastAsia="宋体" w:cs="宋体"/>
          <w:color w:val="auto"/>
          <w:kern w:val="0"/>
          <w:szCs w:val="21"/>
          <w:highlight w:val="none"/>
          <w:u w:val="single"/>
        </w:rPr>
        <w:t>0.5‰～4‰/次</w:t>
      </w:r>
      <w:r>
        <w:rPr>
          <w:rFonts w:hint="eastAsia" w:ascii="宋体" w:hAnsi="宋体" w:eastAsia="宋体" w:cs="宋体"/>
          <w:color w:val="auto"/>
          <w:kern w:val="0"/>
          <w:szCs w:val="21"/>
          <w:highlight w:val="none"/>
        </w:rPr>
        <w:t>支付违约金（累计不超过签约合同价的1%，详见附件9安全管理协议）。</w:t>
      </w:r>
    </w:p>
    <w:p w14:paraId="43A47F82">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Cs w:val="21"/>
          <w:highlight w:val="none"/>
          <w:u w:val="single"/>
        </w:rPr>
        <w:t xml:space="preserve">  （50000～200000）元/次</w:t>
      </w:r>
      <w:r>
        <w:rPr>
          <w:rFonts w:hint="eastAsia" w:ascii="宋体" w:hAnsi="宋体" w:eastAsia="宋体" w:cs="宋体"/>
          <w:color w:val="auto"/>
          <w:kern w:val="0"/>
          <w:szCs w:val="21"/>
          <w:highlight w:val="none"/>
        </w:rPr>
        <w:t>支付违约金。</w:t>
      </w:r>
    </w:p>
    <w:p w14:paraId="7C6502E9">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（14）承包人不配合发包人、监理人及发包人委托的工程造价咨询服务单位结算审核的违约责任：根据具体情节，按</w:t>
      </w:r>
      <w:r>
        <w:rPr>
          <w:rFonts w:hint="eastAsia" w:ascii="宋体" w:hAnsi="宋体" w:eastAsia="宋体" w:cs="宋体"/>
          <w:color w:val="auto"/>
          <w:kern w:val="0"/>
          <w:szCs w:val="21"/>
          <w:highlight w:val="none"/>
          <w:u w:val="single"/>
        </w:rPr>
        <w:t xml:space="preserve">  （10000～100000）元/次</w:t>
      </w:r>
      <w:r>
        <w:rPr>
          <w:rFonts w:hint="eastAsia" w:ascii="宋体" w:hAnsi="宋体" w:eastAsia="宋体" w:cs="宋体"/>
          <w:color w:val="auto"/>
          <w:kern w:val="0"/>
          <w:szCs w:val="21"/>
          <w:highlight w:val="none"/>
        </w:rPr>
        <w:t>支付违约金。</w:t>
      </w:r>
    </w:p>
    <w:p w14:paraId="6F3C8775">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Cs w:val="21"/>
          <w:highlight w:val="none"/>
          <w:u w:val="single"/>
        </w:rPr>
        <w:t>0.5～1‰</w:t>
      </w:r>
      <w:r>
        <w:rPr>
          <w:rFonts w:hint="eastAsia" w:ascii="宋体" w:hAnsi="宋体" w:eastAsia="宋体" w:cs="宋体"/>
          <w:color w:val="auto"/>
          <w:kern w:val="0"/>
          <w:szCs w:val="21"/>
          <w:highlight w:val="none"/>
        </w:rPr>
        <w:t>支付违约金。</w:t>
      </w:r>
    </w:p>
    <w:p w14:paraId="2B7F80AE">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（16）承包人未按合同约定购买保险的违约责任：除按18.6.2项约定执行外，每延迟1天，按</w:t>
      </w:r>
      <w:r>
        <w:rPr>
          <w:rFonts w:hint="eastAsia" w:ascii="宋体" w:hAnsi="宋体" w:eastAsia="宋体" w:cs="宋体"/>
          <w:color w:val="auto"/>
          <w:szCs w:val="21"/>
          <w:highlight w:val="none"/>
          <w:u w:val="single"/>
        </w:rPr>
        <w:t>500元/天</w:t>
      </w:r>
      <w:r>
        <w:rPr>
          <w:rFonts w:hint="eastAsia" w:ascii="宋体" w:hAnsi="宋体" w:eastAsia="宋体" w:cs="宋体"/>
          <w:color w:val="auto"/>
          <w:szCs w:val="21"/>
          <w:highlight w:val="none"/>
        </w:rPr>
        <w:t>支付违约金。</w:t>
      </w:r>
    </w:p>
    <w:p w14:paraId="2622F226">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（17）发生第16.2.1项（11）目、16.2.1项（12）目、16.2.1项（13）目违约情形的违约责任：除承担由此增加的费用和工期延误的责任，承包人应向发包人支付违约金：</w:t>
      </w:r>
    </w:p>
    <w:p w14:paraId="2CBBA00C">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1）项目经理违约承担方式和计算方法：对于第16.2.1项（11）目的情形，每发现一次，根据具体情节，按</w:t>
      </w:r>
      <w:r>
        <w:rPr>
          <w:rFonts w:hint="eastAsia" w:ascii="宋体" w:hAnsi="宋体" w:eastAsia="宋体" w:cs="宋体"/>
          <w:color w:val="auto"/>
          <w:kern w:val="0"/>
          <w:szCs w:val="21"/>
          <w:highlight w:val="none"/>
          <w:u w:val="single"/>
        </w:rPr>
        <w:t>1000～30000元/天·次</w:t>
      </w:r>
      <w:r>
        <w:rPr>
          <w:rFonts w:hint="eastAsia" w:ascii="宋体" w:hAnsi="宋体" w:eastAsia="宋体" w:cs="宋体"/>
          <w:color w:val="auto"/>
          <w:kern w:val="0"/>
          <w:szCs w:val="21"/>
          <w:highlight w:val="none"/>
        </w:rPr>
        <w:t>计算违约金；项目经理不按承诺到岗的（3.2.3项约定的情形除外），按履约保证金的</w:t>
      </w:r>
      <w:r>
        <w:rPr>
          <w:rFonts w:hint="eastAsia" w:ascii="宋体" w:hAnsi="宋体" w:eastAsia="宋体" w:cs="宋体"/>
          <w:color w:val="auto"/>
          <w:kern w:val="0"/>
          <w:szCs w:val="21"/>
          <w:highlight w:val="none"/>
          <w:u w:val="single"/>
        </w:rPr>
        <w:t>（50～100）%</w:t>
      </w:r>
      <w:r>
        <w:rPr>
          <w:rFonts w:hint="eastAsia" w:ascii="宋体" w:hAnsi="宋体" w:eastAsia="宋体" w:cs="宋体"/>
          <w:color w:val="auto"/>
          <w:kern w:val="0"/>
          <w:szCs w:val="21"/>
          <w:highlight w:val="none"/>
        </w:rPr>
        <w:t>支付违约金，并解除合同；擅自更换项目经理的，按签约合同价的</w:t>
      </w:r>
      <w:r>
        <w:rPr>
          <w:rFonts w:hint="eastAsia" w:ascii="宋体" w:hAnsi="宋体" w:eastAsia="宋体" w:cs="宋体"/>
          <w:color w:val="auto"/>
          <w:kern w:val="0"/>
          <w:szCs w:val="21"/>
          <w:highlight w:val="none"/>
          <w:u w:val="single"/>
        </w:rPr>
        <w:t>（0.5～3）%/人·次</w:t>
      </w:r>
      <w:r>
        <w:rPr>
          <w:rFonts w:hint="eastAsia" w:ascii="宋体" w:hAnsi="宋体" w:eastAsia="宋体" w:cs="宋体"/>
          <w:color w:val="auto"/>
          <w:kern w:val="0"/>
          <w:szCs w:val="21"/>
          <w:highlight w:val="none"/>
        </w:rPr>
        <w:t>支付违约金，每次不低于</w:t>
      </w:r>
      <w:r>
        <w:rPr>
          <w:rFonts w:hint="eastAsia" w:ascii="宋体" w:hAnsi="宋体" w:eastAsia="宋体" w:cs="宋体"/>
          <w:color w:val="auto"/>
          <w:kern w:val="0"/>
          <w:szCs w:val="21"/>
          <w:highlight w:val="none"/>
          <w:u w:val="single"/>
        </w:rPr>
        <w:t>20万</w:t>
      </w:r>
      <w:r>
        <w:rPr>
          <w:rFonts w:hint="eastAsia" w:ascii="宋体" w:hAnsi="宋体" w:eastAsia="宋体" w:cs="宋体"/>
          <w:color w:val="auto"/>
          <w:kern w:val="0"/>
          <w:szCs w:val="21"/>
          <w:highlight w:val="none"/>
        </w:rPr>
        <w:t>，累计不超过</w:t>
      </w:r>
      <w:r>
        <w:rPr>
          <w:rFonts w:hint="eastAsia" w:ascii="宋体" w:hAnsi="宋体" w:eastAsia="宋体" w:cs="宋体"/>
          <w:color w:val="auto"/>
          <w:kern w:val="0"/>
          <w:szCs w:val="21"/>
          <w:highlight w:val="none"/>
          <w:u w:val="single"/>
        </w:rPr>
        <w:t>200万</w:t>
      </w:r>
      <w:r>
        <w:rPr>
          <w:rFonts w:hint="eastAsia" w:ascii="宋体" w:hAnsi="宋体" w:eastAsia="宋体" w:cs="宋体"/>
          <w:color w:val="auto"/>
          <w:kern w:val="0"/>
          <w:szCs w:val="21"/>
          <w:highlight w:val="none"/>
        </w:rPr>
        <w:t>；项目经理被责令停止执业的，按签约合同价的</w:t>
      </w:r>
      <w:r>
        <w:rPr>
          <w:rFonts w:hint="eastAsia" w:ascii="宋体" w:hAnsi="宋体" w:eastAsia="宋体" w:cs="宋体"/>
          <w:color w:val="auto"/>
          <w:kern w:val="0"/>
          <w:szCs w:val="21"/>
          <w:highlight w:val="none"/>
          <w:u w:val="single"/>
        </w:rPr>
        <w:t>（0.5～3）%/人·次</w:t>
      </w:r>
      <w:r>
        <w:rPr>
          <w:rFonts w:hint="eastAsia" w:ascii="宋体" w:hAnsi="宋体" w:eastAsia="宋体" w:cs="宋体"/>
          <w:color w:val="auto"/>
          <w:kern w:val="0"/>
          <w:szCs w:val="21"/>
          <w:highlight w:val="none"/>
        </w:rPr>
        <w:t>支付违约金，每次不低于</w:t>
      </w:r>
      <w:r>
        <w:rPr>
          <w:rFonts w:hint="eastAsia" w:ascii="宋体" w:hAnsi="宋体" w:eastAsia="宋体" w:cs="宋体"/>
          <w:color w:val="auto"/>
          <w:kern w:val="0"/>
          <w:szCs w:val="21"/>
          <w:highlight w:val="none"/>
          <w:u w:val="single"/>
        </w:rPr>
        <w:t>20万</w:t>
      </w:r>
      <w:r>
        <w:rPr>
          <w:rFonts w:hint="eastAsia" w:ascii="宋体" w:hAnsi="宋体" w:eastAsia="宋体" w:cs="宋体"/>
          <w:color w:val="auto"/>
          <w:kern w:val="0"/>
          <w:szCs w:val="21"/>
          <w:highlight w:val="none"/>
        </w:rPr>
        <w:t>，累计不超过</w:t>
      </w:r>
      <w:r>
        <w:rPr>
          <w:rFonts w:hint="eastAsia" w:ascii="宋体" w:hAnsi="宋体" w:eastAsia="宋体" w:cs="宋体"/>
          <w:color w:val="auto"/>
          <w:kern w:val="0"/>
          <w:szCs w:val="21"/>
          <w:highlight w:val="none"/>
          <w:u w:val="single"/>
        </w:rPr>
        <w:t>200万</w:t>
      </w:r>
      <w:r>
        <w:rPr>
          <w:rFonts w:hint="eastAsia" w:ascii="宋体" w:hAnsi="宋体" w:eastAsia="宋体" w:cs="宋体"/>
          <w:color w:val="auto"/>
          <w:kern w:val="0"/>
          <w:szCs w:val="21"/>
          <w:highlight w:val="none"/>
        </w:rPr>
        <w:t>；项目经理被责令停止执业的，按签约合同价的</w:t>
      </w:r>
      <w:r>
        <w:rPr>
          <w:rFonts w:hint="eastAsia" w:ascii="宋体" w:hAnsi="宋体" w:eastAsia="宋体" w:cs="宋体"/>
          <w:color w:val="auto"/>
          <w:kern w:val="0"/>
          <w:szCs w:val="21"/>
          <w:highlight w:val="none"/>
          <w:u w:val="single"/>
        </w:rPr>
        <w:t>（0.5～3）%/人•次</w:t>
      </w:r>
      <w:r>
        <w:rPr>
          <w:rFonts w:hint="eastAsia" w:ascii="宋体" w:hAnsi="宋体" w:eastAsia="宋体" w:cs="宋体"/>
          <w:color w:val="auto"/>
          <w:kern w:val="0"/>
          <w:szCs w:val="21"/>
          <w:highlight w:val="none"/>
        </w:rPr>
        <w:t>支付违约金，每次不低于</w:t>
      </w:r>
      <w:r>
        <w:rPr>
          <w:rFonts w:hint="eastAsia" w:ascii="宋体" w:hAnsi="宋体" w:eastAsia="宋体" w:cs="宋体"/>
          <w:color w:val="auto"/>
          <w:kern w:val="0"/>
          <w:szCs w:val="21"/>
          <w:highlight w:val="none"/>
          <w:u w:val="single"/>
        </w:rPr>
        <w:t>20</w:t>
      </w:r>
      <w:r>
        <w:rPr>
          <w:rFonts w:hint="eastAsia" w:ascii="宋体" w:hAnsi="宋体" w:eastAsia="宋体" w:cs="宋体"/>
          <w:color w:val="auto"/>
          <w:kern w:val="0"/>
          <w:szCs w:val="21"/>
          <w:highlight w:val="none"/>
        </w:rPr>
        <w:t>万，累计不超过</w:t>
      </w:r>
      <w:r>
        <w:rPr>
          <w:rFonts w:hint="eastAsia" w:ascii="宋体" w:hAnsi="宋体" w:eastAsia="宋体" w:cs="宋体"/>
          <w:color w:val="auto"/>
          <w:kern w:val="0"/>
          <w:szCs w:val="21"/>
          <w:highlight w:val="none"/>
          <w:u w:val="single"/>
        </w:rPr>
        <w:t>200</w:t>
      </w:r>
      <w:r>
        <w:rPr>
          <w:rFonts w:hint="eastAsia" w:ascii="宋体" w:hAnsi="宋体" w:eastAsia="宋体" w:cs="宋体"/>
          <w:color w:val="auto"/>
          <w:kern w:val="0"/>
          <w:szCs w:val="21"/>
          <w:highlight w:val="none"/>
        </w:rPr>
        <w:t>万。</w:t>
      </w:r>
    </w:p>
    <w:p w14:paraId="50FCD1F9">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2）主要技术负责人违约承担方式和计算方法：对于第16.2.1项（12）目的六种情形，每发现一次，根据具体情节，按</w:t>
      </w:r>
      <w:r>
        <w:rPr>
          <w:rFonts w:hint="eastAsia" w:ascii="宋体" w:hAnsi="宋体" w:eastAsia="宋体" w:cs="宋体"/>
          <w:color w:val="auto"/>
          <w:kern w:val="0"/>
          <w:szCs w:val="21"/>
          <w:highlight w:val="none"/>
          <w:u w:val="single"/>
        </w:rPr>
        <w:t>1000～30000元/天·次</w:t>
      </w:r>
      <w:r>
        <w:rPr>
          <w:rFonts w:hint="eastAsia" w:ascii="宋体" w:hAnsi="宋体" w:eastAsia="宋体" w:cs="宋体"/>
          <w:color w:val="auto"/>
          <w:kern w:val="0"/>
          <w:szCs w:val="21"/>
          <w:highlight w:val="none"/>
        </w:rPr>
        <w:t>计算违约金；擅自更换主要技术负责人的，按签约合同价的</w:t>
      </w:r>
      <w:r>
        <w:rPr>
          <w:rFonts w:hint="eastAsia" w:ascii="宋体" w:hAnsi="宋体" w:eastAsia="宋体" w:cs="宋体"/>
          <w:color w:val="auto"/>
          <w:kern w:val="0"/>
          <w:szCs w:val="21"/>
          <w:highlight w:val="none"/>
          <w:u w:val="single"/>
        </w:rPr>
        <w:t>（0.5～2）%/人·次</w:t>
      </w:r>
      <w:r>
        <w:rPr>
          <w:rFonts w:hint="eastAsia" w:ascii="宋体" w:hAnsi="宋体" w:eastAsia="宋体" w:cs="宋体"/>
          <w:color w:val="auto"/>
          <w:kern w:val="0"/>
          <w:szCs w:val="21"/>
          <w:highlight w:val="none"/>
        </w:rPr>
        <w:t>支付违约金，每次不低于</w:t>
      </w:r>
      <w:r>
        <w:rPr>
          <w:rFonts w:hint="eastAsia" w:ascii="宋体" w:hAnsi="宋体" w:eastAsia="宋体" w:cs="宋体"/>
          <w:color w:val="auto"/>
          <w:kern w:val="0"/>
          <w:szCs w:val="21"/>
          <w:highlight w:val="none"/>
          <w:u w:val="single"/>
        </w:rPr>
        <w:t>10万</w:t>
      </w:r>
      <w:r>
        <w:rPr>
          <w:rFonts w:hint="eastAsia" w:ascii="宋体" w:hAnsi="宋体" w:eastAsia="宋体" w:cs="宋体"/>
          <w:color w:val="auto"/>
          <w:kern w:val="0"/>
          <w:szCs w:val="21"/>
          <w:highlight w:val="none"/>
        </w:rPr>
        <w:t>，累计不超过</w:t>
      </w:r>
      <w:r>
        <w:rPr>
          <w:rFonts w:hint="eastAsia" w:ascii="宋体" w:hAnsi="宋体" w:eastAsia="宋体" w:cs="宋体"/>
          <w:color w:val="auto"/>
          <w:kern w:val="0"/>
          <w:szCs w:val="21"/>
          <w:highlight w:val="none"/>
          <w:u w:val="single"/>
        </w:rPr>
        <w:t>100万</w:t>
      </w:r>
      <w:r>
        <w:rPr>
          <w:rFonts w:hint="eastAsia" w:ascii="宋体" w:hAnsi="宋体" w:eastAsia="宋体" w:cs="宋体"/>
          <w:color w:val="auto"/>
          <w:kern w:val="0"/>
          <w:szCs w:val="21"/>
          <w:highlight w:val="none"/>
        </w:rPr>
        <w:t>。</w:t>
      </w:r>
    </w:p>
    <w:p w14:paraId="725414F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3）主要施工管理人员违约承担方式和计算方法：对于第16.2.1项（13）目的五种情形，每发现一次，根据具体情节，</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u w:val="single"/>
        </w:rPr>
        <w:t>500～10000元/天·次</w:t>
      </w:r>
      <w:r>
        <w:rPr>
          <w:rFonts w:hint="eastAsia" w:ascii="宋体" w:hAnsi="宋体" w:eastAsia="宋体" w:cs="宋体"/>
          <w:color w:val="auto"/>
          <w:kern w:val="0"/>
          <w:szCs w:val="21"/>
          <w:highlight w:val="none"/>
        </w:rPr>
        <w:t>计算违约金。</w:t>
      </w:r>
    </w:p>
    <w:p w14:paraId="7C9C5B7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bookmarkStart w:id="1961" w:name="_Hlk524380347"/>
    </w:p>
    <w:p w14:paraId="4D7B392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14:paraId="5118DCD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14:paraId="283AF84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961"/>
    <w:p w14:paraId="18D7D5D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78CFC69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14:paraId="0C9B0A34">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707DDB6A">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31678399">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13E3B06C">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33ECFC71">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00831BBC">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41BDE2FF">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41695F4D">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3C7D19B8">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14:paraId="1FB08CB6">
      <w:pPr>
        <w:pStyle w:val="64"/>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77CF87E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58432D1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14:paraId="0B3850A2">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14:paraId="1FE71E9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14632A09">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6A05D69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14:paraId="54DDD09A">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52A08A9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4777771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948"/>
    <w:bookmarkEnd w:id="1949"/>
    <w:p w14:paraId="1A6B50E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62" w:name="_Toc532377404"/>
      <w:bookmarkStart w:id="1963" w:name="_Toc351203649"/>
      <w:bookmarkStart w:id="1964" w:name="_Toc532375665"/>
      <w:bookmarkStart w:id="1965" w:name="_Hlk528928440"/>
      <w:r>
        <w:rPr>
          <w:rFonts w:hint="eastAsia"/>
          <w:color w:val="auto"/>
          <w:kern w:val="2"/>
          <w:sz w:val="21"/>
          <w:szCs w:val="21"/>
          <w:highlight w:val="none"/>
        </w:rPr>
        <w:t>17. 不可抗力</w:t>
      </w:r>
      <w:bookmarkEnd w:id="1962"/>
      <w:bookmarkEnd w:id="1963"/>
      <w:bookmarkEnd w:id="1964"/>
    </w:p>
    <w:p w14:paraId="43066C47">
      <w:pPr>
        <w:pStyle w:val="7"/>
        <w:spacing w:before="0" w:beforeAutospacing="0" w:after="0" w:afterAutospacing="0" w:line="360" w:lineRule="auto"/>
        <w:ind w:firstLine="422" w:firstLineChars="200"/>
        <w:rPr>
          <w:color w:val="auto"/>
          <w:sz w:val="21"/>
          <w:szCs w:val="21"/>
          <w:highlight w:val="none"/>
        </w:rPr>
      </w:pPr>
      <w:bookmarkStart w:id="1966" w:name="_Toc532375666"/>
      <w:bookmarkStart w:id="1967" w:name="_Toc532377405"/>
      <w:r>
        <w:rPr>
          <w:rFonts w:hint="eastAsia"/>
          <w:color w:val="auto"/>
          <w:sz w:val="21"/>
          <w:szCs w:val="21"/>
          <w:highlight w:val="none"/>
        </w:rPr>
        <w:t>17.1 不可抗力的确认</w:t>
      </w:r>
      <w:bookmarkEnd w:id="1966"/>
      <w:bookmarkEnd w:id="1967"/>
    </w:p>
    <w:p w14:paraId="517B595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968" w:name="_Hlk524379638"/>
    </w:p>
    <w:p w14:paraId="0EA0D77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16A6163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1C207F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0D64437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5CFB455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968"/>
    </w:p>
    <w:p w14:paraId="37D487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531E4A7">
      <w:pPr>
        <w:pStyle w:val="7"/>
        <w:spacing w:before="0" w:beforeAutospacing="0" w:after="0" w:afterAutospacing="0" w:line="360" w:lineRule="auto"/>
        <w:ind w:firstLine="422" w:firstLineChars="200"/>
        <w:rPr>
          <w:color w:val="auto"/>
          <w:sz w:val="21"/>
          <w:szCs w:val="21"/>
          <w:highlight w:val="none"/>
        </w:rPr>
      </w:pPr>
      <w:bookmarkStart w:id="1969" w:name="_Toc532375667"/>
      <w:bookmarkStart w:id="1970" w:name="_Toc532377406"/>
      <w:bookmarkStart w:id="1971" w:name="_Toc351203610"/>
      <w:bookmarkStart w:id="1972" w:name="_Toc296346620"/>
      <w:bookmarkStart w:id="1973" w:name="_Toc337558826"/>
      <w:bookmarkStart w:id="1974" w:name="_Toc296503119"/>
      <w:r>
        <w:rPr>
          <w:rFonts w:hint="eastAsia"/>
          <w:color w:val="auto"/>
          <w:sz w:val="21"/>
          <w:szCs w:val="21"/>
          <w:highlight w:val="none"/>
        </w:rPr>
        <w:t>17.3 不可抗力后果的承担</w:t>
      </w:r>
      <w:bookmarkEnd w:id="1969"/>
      <w:bookmarkEnd w:id="1970"/>
      <w:bookmarkEnd w:id="1971"/>
    </w:p>
    <w:bookmarkEnd w:id="1972"/>
    <w:bookmarkEnd w:id="1973"/>
    <w:bookmarkEnd w:id="1974"/>
    <w:p w14:paraId="287B167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7E11627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20B2B7A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67CE525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249B40C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6183FCE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05D1915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35F285F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4D9FEF1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w:t>
      </w:r>
      <w:r>
        <w:rPr>
          <w:rFonts w:hint="eastAsia" w:ascii="宋体" w:hAnsi="宋体"/>
          <w:color w:val="auto"/>
          <w:szCs w:val="21"/>
          <w:highlight w:val="none"/>
        </w:rPr>
        <w:t>施导致损失扩大的，应对扩大的损失承担责任。</w:t>
      </w:r>
    </w:p>
    <w:p w14:paraId="74224F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DAA3787">
      <w:pPr>
        <w:pStyle w:val="7"/>
        <w:spacing w:before="0" w:beforeAutospacing="0" w:after="0" w:afterAutospacing="0" w:line="360" w:lineRule="auto"/>
        <w:ind w:firstLine="422" w:firstLineChars="200"/>
        <w:rPr>
          <w:color w:val="auto"/>
          <w:sz w:val="21"/>
          <w:szCs w:val="21"/>
          <w:highlight w:val="none"/>
        </w:rPr>
      </w:pPr>
      <w:bookmarkStart w:id="1975" w:name="_Toc532377407"/>
      <w:bookmarkStart w:id="1976" w:name="_Toc532375668"/>
      <w:r>
        <w:rPr>
          <w:rFonts w:hint="eastAsia"/>
          <w:color w:val="auto"/>
          <w:sz w:val="21"/>
          <w:szCs w:val="21"/>
          <w:highlight w:val="none"/>
        </w:rPr>
        <w:t>17.4 因不可抗力解除合同</w:t>
      </w:r>
      <w:bookmarkEnd w:id="1975"/>
      <w:bookmarkEnd w:id="1976"/>
    </w:p>
    <w:p w14:paraId="69AA4C1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5716C45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77" w:name="_Toc532377408"/>
      <w:bookmarkStart w:id="1978" w:name="_Toc351203650"/>
      <w:bookmarkStart w:id="1979" w:name="_Toc532375669"/>
      <w:r>
        <w:rPr>
          <w:rFonts w:hint="eastAsia"/>
          <w:color w:val="auto"/>
          <w:kern w:val="2"/>
          <w:sz w:val="21"/>
          <w:szCs w:val="21"/>
          <w:highlight w:val="none"/>
        </w:rPr>
        <w:t>18. 保险</w:t>
      </w:r>
      <w:bookmarkEnd w:id="1977"/>
      <w:bookmarkEnd w:id="1978"/>
      <w:bookmarkEnd w:id="1979"/>
    </w:p>
    <w:p w14:paraId="41528C44">
      <w:pPr>
        <w:pStyle w:val="7"/>
        <w:spacing w:before="0" w:beforeAutospacing="0" w:after="0" w:afterAutospacing="0" w:line="360" w:lineRule="auto"/>
        <w:ind w:firstLine="422" w:firstLineChars="200"/>
        <w:rPr>
          <w:color w:val="auto"/>
          <w:sz w:val="21"/>
          <w:szCs w:val="21"/>
          <w:highlight w:val="none"/>
        </w:rPr>
      </w:pPr>
      <w:bookmarkStart w:id="1980" w:name="_Toc532377409"/>
      <w:bookmarkStart w:id="1981" w:name="_Toc532375670"/>
      <w:r>
        <w:rPr>
          <w:rFonts w:hint="eastAsia"/>
          <w:color w:val="auto"/>
          <w:sz w:val="21"/>
          <w:szCs w:val="21"/>
          <w:highlight w:val="none"/>
        </w:rPr>
        <w:t>18.1 工程保险</w:t>
      </w:r>
      <w:bookmarkEnd w:id="1980"/>
      <w:bookmarkEnd w:id="1981"/>
    </w:p>
    <w:p w14:paraId="18DCE83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14:paraId="46CA26E3">
      <w:pPr>
        <w:pStyle w:val="7"/>
        <w:spacing w:before="0" w:beforeAutospacing="0" w:after="0" w:afterAutospacing="0" w:line="360" w:lineRule="auto"/>
        <w:ind w:firstLine="422" w:firstLineChars="200"/>
        <w:rPr>
          <w:color w:val="auto"/>
          <w:sz w:val="21"/>
          <w:szCs w:val="21"/>
          <w:highlight w:val="none"/>
        </w:rPr>
      </w:pPr>
      <w:bookmarkStart w:id="1982" w:name="_Toc532375671"/>
      <w:bookmarkStart w:id="1983" w:name="_Toc532377410"/>
      <w:r>
        <w:rPr>
          <w:rFonts w:hint="eastAsia"/>
          <w:color w:val="auto"/>
          <w:sz w:val="21"/>
          <w:szCs w:val="21"/>
          <w:highlight w:val="none"/>
        </w:rPr>
        <w:t>18.3 其他保险</w:t>
      </w:r>
      <w:bookmarkEnd w:id="1982"/>
      <w:bookmarkEnd w:id="1983"/>
    </w:p>
    <w:p w14:paraId="1A9BF7E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8775BA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7C2DDBF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14:paraId="0A4DF67A">
      <w:pPr>
        <w:pStyle w:val="7"/>
        <w:spacing w:before="0" w:beforeAutospacing="0" w:after="0" w:afterAutospacing="0" w:line="360" w:lineRule="auto"/>
        <w:ind w:firstLine="422" w:firstLineChars="200"/>
        <w:rPr>
          <w:color w:val="auto"/>
          <w:sz w:val="21"/>
          <w:szCs w:val="21"/>
          <w:highlight w:val="none"/>
        </w:rPr>
      </w:pPr>
      <w:bookmarkStart w:id="1984" w:name="_Toc532375672"/>
      <w:bookmarkStart w:id="1985" w:name="_Toc532377411"/>
      <w:r>
        <w:rPr>
          <w:rFonts w:hint="eastAsia"/>
          <w:color w:val="auto"/>
          <w:sz w:val="21"/>
          <w:szCs w:val="21"/>
          <w:highlight w:val="none"/>
        </w:rPr>
        <w:t>18.7 通知义务</w:t>
      </w:r>
      <w:bookmarkEnd w:id="1984"/>
      <w:bookmarkEnd w:id="1985"/>
    </w:p>
    <w:p w14:paraId="6D6F3A7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26421F3A">
      <w:pPr>
        <w:pStyle w:val="7"/>
        <w:spacing w:before="0" w:beforeAutospacing="0" w:after="0" w:afterAutospacing="0" w:line="360" w:lineRule="auto"/>
        <w:ind w:firstLine="422" w:firstLineChars="200"/>
        <w:rPr>
          <w:color w:val="auto"/>
          <w:sz w:val="21"/>
          <w:szCs w:val="21"/>
          <w:highlight w:val="none"/>
        </w:rPr>
      </w:pPr>
      <w:bookmarkStart w:id="1986" w:name="_Toc532375673"/>
      <w:bookmarkStart w:id="1987" w:name="_Toc532377412"/>
      <w:r>
        <w:rPr>
          <w:rFonts w:hint="eastAsia"/>
          <w:color w:val="auto"/>
          <w:sz w:val="21"/>
          <w:szCs w:val="21"/>
          <w:highlight w:val="none"/>
        </w:rPr>
        <w:t>18.8 其他</w:t>
      </w:r>
      <w:bookmarkEnd w:id="1986"/>
      <w:bookmarkEnd w:id="1987"/>
    </w:p>
    <w:p w14:paraId="5CA5160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45E3C8C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988" w:name="_Hlk524378346"/>
      <w:r>
        <w:rPr>
          <w:rFonts w:hint="eastAsia" w:ascii="宋体" w:hAnsi="宋体"/>
          <w:color w:val="auto"/>
          <w:szCs w:val="21"/>
          <w:highlight w:val="none"/>
        </w:rPr>
        <w:t>差额由承包人负责补足</w:t>
      </w:r>
      <w:bookmarkEnd w:id="1988"/>
      <w:r>
        <w:rPr>
          <w:rFonts w:hint="eastAsia" w:ascii="宋体" w:hAnsi="宋体"/>
          <w:color w:val="auto"/>
          <w:szCs w:val="21"/>
          <w:highlight w:val="none"/>
        </w:rPr>
        <w:t>。</w:t>
      </w:r>
    </w:p>
    <w:p w14:paraId="3A4CAE2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89" w:name="_Toc532375674"/>
      <w:bookmarkStart w:id="1990" w:name="_Toc532377413"/>
      <w:bookmarkStart w:id="1991" w:name="_Toc351203620"/>
      <w:bookmarkStart w:id="1992" w:name="_Toc296503140"/>
      <w:bookmarkStart w:id="1993" w:name="_Toc296346641"/>
      <w:bookmarkStart w:id="1994" w:name="_Toc337558835"/>
      <w:r>
        <w:rPr>
          <w:rFonts w:hint="eastAsia"/>
          <w:color w:val="auto"/>
          <w:kern w:val="2"/>
          <w:sz w:val="21"/>
          <w:szCs w:val="21"/>
          <w:highlight w:val="none"/>
        </w:rPr>
        <w:t>19. 索赔</w:t>
      </w:r>
      <w:bookmarkEnd w:id="1989"/>
      <w:bookmarkEnd w:id="1990"/>
      <w:bookmarkEnd w:id="1991"/>
    </w:p>
    <w:bookmarkEnd w:id="1992"/>
    <w:bookmarkEnd w:id="1993"/>
    <w:bookmarkEnd w:id="1994"/>
    <w:p w14:paraId="37027062">
      <w:pPr>
        <w:pStyle w:val="7"/>
        <w:spacing w:before="0" w:beforeAutospacing="0" w:after="0" w:afterAutospacing="0" w:line="360" w:lineRule="auto"/>
        <w:ind w:firstLine="422" w:firstLineChars="200"/>
        <w:rPr>
          <w:color w:val="auto"/>
          <w:sz w:val="21"/>
          <w:szCs w:val="21"/>
          <w:highlight w:val="none"/>
        </w:rPr>
      </w:pPr>
      <w:bookmarkStart w:id="1995" w:name="_Toc532375675"/>
      <w:bookmarkStart w:id="1996" w:name="_Toc532377414"/>
      <w:bookmarkStart w:id="1997" w:name="_Toc296346642"/>
      <w:bookmarkStart w:id="1998" w:name="_Toc337558836"/>
      <w:bookmarkStart w:id="1999" w:name="_Toc296503141"/>
      <w:bookmarkStart w:id="2000" w:name="_Toc351203621"/>
      <w:r>
        <w:rPr>
          <w:rFonts w:hint="eastAsia"/>
          <w:color w:val="auto"/>
          <w:sz w:val="21"/>
          <w:szCs w:val="21"/>
          <w:highlight w:val="none"/>
        </w:rPr>
        <w:t>19.1 承包人的索赔</w:t>
      </w:r>
      <w:bookmarkEnd w:id="1995"/>
      <w:bookmarkEnd w:id="1996"/>
    </w:p>
    <w:p w14:paraId="341ACC9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5BAE46CF">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338E3397">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3B0CC9FC">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201167D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6D29F8B7">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103CA9C">
      <w:pPr>
        <w:pStyle w:val="7"/>
        <w:spacing w:before="0" w:beforeAutospacing="0" w:after="0" w:afterAutospacing="0" w:line="360" w:lineRule="auto"/>
        <w:ind w:firstLine="422" w:firstLineChars="200"/>
        <w:rPr>
          <w:color w:val="auto"/>
          <w:sz w:val="21"/>
          <w:szCs w:val="21"/>
          <w:highlight w:val="none"/>
        </w:rPr>
      </w:pPr>
      <w:bookmarkStart w:id="2001" w:name="_Toc532377415"/>
      <w:bookmarkStart w:id="2002" w:name="_Toc532375676"/>
      <w:r>
        <w:rPr>
          <w:rFonts w:hint="eastAsia"/>
          <w:color w:val="auto"/>
          <w:sz w:val="21"/>
          <w:szCs w:val="21"/>
          <w:highlight w:val="none"/>
        </w:rPr>
        <w:t>19.2 对承包人索赔的处理</w:t>
      </w:r>
      <w:bookmarkEnd w:id="2001"/>
      <w:bookmarkEnd w:id="2002"/>
    </w:p>
    <w:p w14:paraId="609B8257">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04062FF8">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28947110">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3C4F66F6">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2D9DA207">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7BA7EBAE">
      <w:pPr>
        <w:pStyle w:val="7"/>
        <w:spacing w:before="0" w:beforeAutospacing="0" w:after="0" w:afterAutospacing="0" w:line="360" w:lineRule="auto"/>
        <w:ind w:firstLine="422" w:firstLineChars="200"/>
        <w:rPr>
          <w:color w:val="auto"/>
          <w:sz w:val="21"/>
          <w:szCs w:val="21"/>
          <w:highlight w:val="none"/>
        </w:rPr>
      </w:pPr>
      <w:bookmarkStart w:id="2003" w:name="_Toc532375677"/>
      <w:bookmarkStart w:id="2004" w:name="_Toc532377416"/>
      <w:r>
        <w:rPr>
          <w:rFonts w:hint="eastAsia"/>
          <w:color w:val="auto"/>
          <w:sz w:val="21"/>
          <w:szCs w:val="21"/>
          <w:highlight w:val="none"/>
        </w:rPr>
        <w:t>19.3发包人的索赔</w:t>
      </w:r>
      <w:bookmarkEnd w:id="2003"/>
      <w:bookmarkEnd w:id="2004"/>
    </w:p>
    <w:p w14:paraId="1B22A98E">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1B037494">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2005" w:name="_Hlk528652769"/>
      <w:r>
        <w:rPr>
          <w:rFonts w:hint="eastAsia" w:ascii="宋体" w:hAnsi="宋体"/>
          <w:color w:val="auto"/>
          <w:szCs w:val="21"/>
          <w:highlight w:val="none"/>
        </w:rPr>
        <w:t>通过监理人向承包人正式递交最终索赔报告</w:t>
      </w:r>
      <w:bookmarkEnd w:id="2005"/>
      <w:r>
        <w:rPr>
          <w:rFonts w:hint="eastAsia" w:ascii="宋体" w:hAnsi="宋体"/>
          <w:color w:val="auto"/>
          <w:szCs w:val="21"/>
          <w:highlight w:val="none"/>
        </w:rPr>
        <w:t>。</w:t>
      </w:r>
    </w:p>
    <w:p w14:paraId="46884EC5">
      <w:pPr>
        <w:pStyle w:val="7"/>
        <w:spacing w:before="0" w:beforeAutospacing="0" w:after="0" w:afterAutospacing="0" w:line="360" w:lineRule="auto"/>
        <w:ind w:firstLine="422" w:firstLineChars="200"/>
        <w:rPr>
          <w:color w:val="auto"/>
          <w:sz w:val="21"/>
          <w:szCs w:val="21"/>
          <w:highlight w:val="none"/>
        </w:rPr>
      </w:pPr>
      <w:bookmarkStart w:id="2006" w:name="_Toc532375678"/>
      <w:bookmarkStart w:id="2007" w:name="_Toc532377417"/>
      <w:r>
        <w:rPr>
          <w:rFonts w:hint="eastAsia"/>
          <w:color w:val="auto"/>
          <w:sz w:val="21"/>
          <w:szCs w:val="21"/>
          <w:highlight w:val="none"/>
        </w:rPr>
        <w:t>19.4 对发包人索赔的处理</w:t>
      </w:r>
      <w:bookmarkEnd w:id="2006"/>
      <w:bookmarkEnd w:id="2007"/>
    </w:p>
    <w:p w14:paraId="492F076B">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2DB09EE4">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73BBDC0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B435CEE">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61378204">
      <w:pPr>
        <w:pStyle w:val="7"/>
        <w:spacing w:before="0" w:beforeAutospacing="0" w:after="0" w:afterAutospacing="0" w:line="360" w:lineRule="auto"/>
        <w:ind w:firstLine="422" w:firstLineChars="200"/>
        <w:rPr>
          <w:color w:val="auto"/>
          <w:sz w:val="21"/>
          <w:szCs w:val="21"/>
          <w:highlight w:val="none"/>
        </w:rPr>
      </w:pPr>
      <w:bookmarkStart w:id="2008" w:name="_Toc532375679"/>
      <w:bookmarkStart w:id="2009" w:name="_Toc532377418"/>
      <w:bookmarkStart w:id="2010" w:name="_Hlk528928420"/>
      <w:r>
        <w:rPr>
          <w:rFonts w:hint="eastAsia"/>
          <w:color w:val="auto"/>
          <w:sz w:val="21"/>
          <w:szCs w:val="21"/>
          <w:highlight w:val="none"/>
        </w:rPr>
        <w:t>19.5 提出索赔的期限</w:t>
      </w:r>
      <w:bookmarkEnd w:id="2008"/>
      <w:bookmarkEnd w:id="2009"/>
    </w:p>
    <w:p w14:paraId="5E3A7AB7">
      <w:pPr>
        <w:autoSpaceDE w:val="0"/>
        <w:autoSpaceDN w:val="0"/>
        <w:spacing w:line="360" w:lineRule="auto"/>
        <w:ind w:right="105" w:rightChars="50" w:firstLine="420" w:firstLineChars="200"/>
        <w:jc w:val="left"/>
        <w:rPr>
          <w:rFonts w:ascii="宋体" w:hAnsi="宋体"/>
          <w:color w:val="auto"/>
          <w:szCs w:val="21"/>
          <w:highlight w:val="none"/>
        </w:rPr>
      </w:pPr>
      <w:bookmarkStart w:id="2011"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997"/>
    <w:bookmarkEnd w:id="1998"/>
    <w:bookmarkEnd w:id="1999"/>
    <w:bookmarkEnd w:id="2000"/>
    <w:bookmarkEnd w:id="2010"/>
    <w:bookmarkEnd w:id="2011"/>
    <w:p w14:paraId="46F3AF56">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2012" w:name="_Toc532375680"/>
      <w:bookmarkStart w:id="2013" w:name="_Toc532377419"/>
      <w:bookmarkStart w:id="2014" w:name="_Toc351203651"/>
      <w:r>
        <w:rPr>
          <w:rFonts w:hint="eastAsia"/>
          <w:color w:val="auto"/>
          <w:kern w:val="2"/>
          <w:sz w:val="21"/>
          <w:szCs w:val="21"/>
          <w:highlight w:val="none"/>
        </w:rPr>
        <w:t>20. 争议解决</w:t>
      </w:r>
      <w:bookmarkEnd w:id="2012"/>
      <w:bookmarkEnd w:id="2013"/>
      <w:bookmarkEnd w:id="2014"/>
    </w:p>
    <w:p w14:paraId="3C1ACF71">
      <w:pPr>
        <w:pStyle w:val="7"/>
        <w:spacing w:before="0" w:beforeAutospacing="0" w:after="0" w:afterAutospacing="0" w:line="360" w:lineRule="auto"/>
        <w:ind w:firstLine="422" w:firstLineChars="200"/>
        <w:rPr>
          <w:color w:val="auto"/>
          <w:sz w:val="21"/>
          <w:szCs w:val="21"/>
          <w:highlight w:val="none"/>
        </w:rPr>
      </w:pPr>
      <w:bookmarkStart w:id="2015" w:name="_Toc532375681"/>
      <w:bookmarkStart w:id="2016" w:name="_Toc532377420"/>
      <w:r>
        <w:rPr>
          <w:rFonts w:hint="eastAsia"/>
          <w:color w:val="auto"/>
          <w:sz w:val="21"/>
          <w:szCs w:val="21"/>
          <w:highlight w:val="none"/>
        </w:rPr>
        <w:t>20.3 争议评审</w:t>
      </w:r>
      <w:bookmarkEnd w:id="2015"/>
      <w:bookmarkEnd w:id="2016"/>
    </w:p>
    <w:p w14:paraId="59CC45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w:t>
      </w:r>
      <w:r>
        <w:rPr>
          <w:rFonts w:hint="eastAsia" w:ascii="宋体" w:hAnsi="宋体"/>
          <w:color w:val="auto"/>
          <w:szCs w:val="21"/>
          <w:highlight w:val="none"/>
        </w:rPr>
        <w:t>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92BCD93">
      <w:pPr>
        <w:pStyle w:val="7"/>
        <w:spacing w:before="0" w:beforeAutospacing="0" w:after="0" w:afterAutospacing="0" w:line="360" w:lineRule="auto"/>
        <w:ind w:firstLine="422" w:firstLineChars="200"/>
        <w:rPr>
          <w:color w:val="auto"/>
          <w:sz w:val="21"/>
          <w:szCs w:val="21"/>
          <w:highlight w:val="none"/>
        </w:rPr>
      </w:pPr>
      <w:bookmarkStart w:id="2017" w:name="_Toc532377421"/>
      <w:bookmarkStart w:id="2018" w:name="_Toc532375682"/>
      <w:r>
        <w:rPr>
          <w:rFonts w:hint="eastAsia"/>
          <w:color w:val="auto"/>
          <w:sz w:val="21"/>
          <w:szCs w:val="21"/>
          <w:highlight w:val="none"/>
        </w:rPr>
        <w:t>20.4 仲裁或诉讼</w:t>
      </w:r>
      <w:bookmarkEnd w:id="2017"/>
      <w:bookmarkEnd w:id="2018"/>
    </w:p>
    <w:p w14:paraId="63DC883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4C18CA4B">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5CA6E9BD">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p>
    <w:p w14:paraId="49269458">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2019" w:name="_Toc532377422"/>
      <w:bookmarkStart w:id="2020" w:name="_Toc532375683"/>
      <w:r>
        <w:rPr>
          <w:rFonts w:hint="eastAsia"/>
          <w:color w:val="auto"/>
          <w:kern w:val="2"/>
          <w:sz w:val="21"/>
          <w:szCs w:val="21"/>
          <w:highlight w:val="none"/>
        </w:rPr>
        <w:t>21. 补充条款</w:t>
      </w:r>
      <w:bookmarkEnd w:id="2019"/>
      <w:bookmarkEnd w:id="2020"/>
    </w:p>
    <w:p w14:paraId="603884B4">
      <w:pPr>
        <w:pStyle w:val="7"/>
        <w:spacing w:before="0" w:beforeAutospacing="0" w:after="0" w:afterAutospacing="0" w:line="360" w:lineRule="auto"/>
        <w:ind w:firstLine="422" w:firstLineChars="200"/>
        <w:rPr>
          <w:color w:val="auto"/>
          <w:sz w:val="21"/>
          <w:szCs w:val="21"/>
          <w:highlight w:val="none"/>
        </w:rPr>
      </w:pPr>
      <w:bookmarkStart w:id="2021" w:name="_Toc532377423"/>
      <w:bookmarkStart w:id="2022" w:name="_Toc532375684"/>
      <w:r>
        <w:rPr>
          <w:rFonts w:hint="eastAsia"/>
          <w:color w:val="auto"/>
          <w:sz w:val="21"/>
          <w:szCs w:val="21"/>
          <w:highlight w:val="none"/>
        </w:rPr>
        <w:t>21.1 退出机制</w:t>
      </w:r>
      <w:bookmarkEnd w:id="2021"/>
      <w:bookmarkEnd w:id="2022"/>
    </w:p>
    <w:p w14:paraId="0C80CB3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4431DC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2B4F9448">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rPr>
        <w:t>因承包人债权债务纠纷或其他纠纷导致工程无法正常施工的。</w:t>
      </w:r>
    </w:p>
    <w:p w14:paraId="5363FEB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3F3390AB">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5F400A55">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477A294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35B0539D">
      <w:pPr>
        <w:pStyle w:val="7"/>
        <w:spacing w:before="0" w:beforeAutospacing="0" w:after="0" w:afterAutospacing="0" w:line="360" w:lineRule="auto"/>
        <w:ind w:firstLine="422" w:firstLineChars="200"/>
        <w:rPr>
          <w:color w:val="auto"/>
          <w:sz w:val="21"/>
          <w:szCs w:val="21"/>
          <w:highlight w:val="none"/>
        </w:rPr>
      </w:pPr>
      <w:bookmarkStart w:id="2023" w:name="_Toc532377424"/>
      <w:bookmarkStart w:id="2024" w:name="_Toc532375685"/>
      <w:r>
        <w:rPr>
          <w:rFonts w:hint="eastAsia"/>
          <w:color w:val="auto"/>
          <w:sz w:val="21"/>
          <w:szCs w:val="21"/>
          <w:highlight w:val="none"/>
        </w:rPr>
        <w:t>21.2智慧工地</w:t>
      </w:r>
      <w:bookmarkEnd w:id="2023"/>
      <w:bookmarkEnd w:id="2024"/>
    </w:p>
    <w:p w14:paraId="3401707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w:t>
      </w:r>
      <w:r>
        <w:rPr>
          <w:rFonts w:hint="eastAsia" w:ascii="宋体" w:hAnsi="宋体"/>
          <w:color w:val="auto"/>
          <w:szCs w:val="21"/>
          <w:highlight w:val="none"/>
        </w:rPr>
        <w:t>乡建设委员会《关于印发“智慧工地”建设工作方案的通知》（渝建〔2017〕414号）的相关要求建设。</w:t>
      </w:r>
      <w:bookmarkEnd w:id="1965"/>
    </w:p>
    <w:p w14:paraId="73BB7F14">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 低价风险担保</w:t>
      </w:r>
    </w:p>
    <w:p w14:paraId="2DA917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w:t>
      </w:r>
      <w:r>
        <w:rPr>
          <w:rFonts w:hint="eastAsia" w:ascii="宋体" w:hAnsi="宋体"/>
          <w:color w:val="auto"/>
          <w:szCs w:val="21"/>
          <w:highlight w:val="none"/>
          <w:lang w:eastAsia="zh-CN"/>
        </w:rPr>
        <w:t>比选申请总报价</w:t>
      </w:r>
      <w:r>
        <w:rPr>
          <w:rFonts w:hint="eastAsia" w:ascii="宋体" w:hAnsi="宋体"/>
          <w:color w:val="auto"/>
          <w:szCs w:val="21"/>
          <w:highlight w:val="none"/>
        </w:rPr>
        <w:t>低于最高限价85%时。</w:t>
      </w:r>
    </w:p>
    <w:p w14:paraId="55C369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14:paraId="19FE81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14:paraId="0C23A2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w:t>
      </w:r>
      <w:r>
        <w:rPr>
          <w:rFonts w:hint="eastAsia" w:ascii="宋体" w:hAnsi="宋体"/>
          <w:color w:val="auto"/>
          <w:szCs w:val="21"/>
          <w:highlight w:val="none"/>
        </w:rPr>
        <w:t>担保的金额：</w:t>
      </w:r>
      <w:r>
        <w:rPr>
          <w:rFonts w:hint="eastAsia" w:ascii="仿宋_GB2312" w:hAnsi="宋体" w:eastAsia="仿宋_GB2312" w:cs="宋体"/>
          <w:color w:val="auto"/>
          <w:kern w:val="0"/>
          <w:szCs w:val="21"/>
          <w:highlight w:val="none"/>
          <w:u w:val="single"/>
        </w:rPr>
        <w:t xml:space="preserve">   </w:t>
      </w:r>
      <w:r>
        <w:rPr>
          <w:rFonts w:hint="eastAsia" w:ascii="仿宋_GB2312" w:hAnsi="宋体" w:eastAsia="仿宋_GB2312" w:cs="宋体"/>
          <w:color w:val="auto"/>
          <w:kern w:val="0"/>
          <w:szCs w:val="21"/>
          <w:highlight w:val="none"/>
          <w:u w:val="single"/>
          <w:lang w:val="en-US" w:eastAsia="zh-CN"/>
        </w:rPr>
        <w:t>/</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14:paraId="6D6817B9">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w:t>
      </w:r>
      <w:r>
        <w:rPr>
          <w:rFonts w:hint="eastAsia"/>
          <w:color w:val="auto"/>
          <w:szCs w:val="21"/>
          <w:highlight w:val="none"/>
          <w:u w:val="single"/>
          <w:lang w:eastAsia="zh-CN"/>
        </w:rPr>
        <w:t>比选人中选通知书</w:t>
      </w:r>
      <w:r>
        <w:rPr>
          <w:rFonts w:hint="eastAsia"/>
          <w:color w:val="auto"/>
          <w:szCs w:val="21"/>
          <w:highlight w:val="none"/>
          <w:u w:val="single"/>
        </w:rPr>
        <w:t>送达拟</w:t>
      </w:r>
      <w:r>
        <w:rPr>
          <w:rFonts w:hint="eastAsia"/>
          <w:color w:val="auto"/>
          <w:szCs w:val="21"/>
          <w:highlight w:val="none"/>
          <w:u w:val="single"/>
          <w:lang w:eastAsia="zh-CN"/>
        </w:rPr>
        <w:t>中选人</w:t>
      </w:r>
      <w:r>
        <w:rPr>
          <w:rFonts w:hint="eastAsia"/>
          <w:color w:val="auto"/>
          <w:szCs w:val="21"/>
          <w:highlight w:val="none"/>
          <w:u w:val="single"/>
        </w:rPr>
        <w:t>之日起    工作日内</w:t>
      </w:r>
      <w:r>
        <w:rPr>
          <w:rFonts w:hint="eastAsia" w:ascii="宋体" w:hAnsi="宋体"/>
          <w:color w:val="auto"/>
          <w:szCs w:val="21"/>
          <w:highlight w:val="none"/>
          <w:u w:val="single"/>
        </w:rPr>
        <w:t>；</w:t>
      </w:r>
    </w:p>
    <w:p w14:paraId="6409AFFF">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color w:val="auto"/>
          <w:szCs w:val="21"/>
          <w:highlight w:val="none"/>
          <w:u w:val="single"/>
        </w:rPr>
        <w:t>自低价风险担保生效之日起至竣工验收合格之日止</w:t>
      </w:r>
      <w:r>
        <w:rPr>
          <w:rFonts w:hint="eastAsia" w:ascii="宋体" w:hAnsi="宋体"/>
          <w:color w:val="auto"/>
          <w:szCs w:val="21"/>
          <w:highlight w:val="none"/>
        </w:rPr>
        <w:t>。</w:t>
      </w:r>
    </w:p>
    <w:p w14:paraId="4A6706C7">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color w:val="auto"/>
          <w:szCs w:val="21"/>
          <w:highlight w:val="none"/>
        </w:rPr>
        <w:t>。</w:t>
      </w:r>
    </w:p>
    <w:p w14:paraId="56C84009">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14:paraId="3478DBB1">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43C0FB92">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33A4962B">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w:t>
      </w:r>
      <w:r>
        <w:rPr>
          <w:rFonts w:hint="eastAsia" w:ascii="宋体" w:hAnsi="宋体"/>
          <w:color w:val="auto"/>
          <w:szCs w:val="21"/>
          <w:highlight w:val="none"/>
        </w:rPr>
        <w:t>，低价风险担保将全额扣除；</w:t>
      </w:r>
    </w:p>
    <w:p w14:paraId="351509EB">
      <w:pPr>
        <w:spacing w:before="0" w:beforeAutospacing="0" w:after="0" w:afterAutospacing="0" w:line="360" w:lineRule="auto"/>
        <w:ind w:firstLine="420" w:firstLineChars="200"/>
        <w:outlineLvl w:val="9"/>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④因承包人过错导致的其他情形：</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w:t>
      </w:r>
      <w:r>
        <w:rPr>
          <w:rFonts w:hint="eastAsia" w:ascii="宋体" w:hAnsi="宋体" w:eastAsia="宋体" w:cs="Times New Roman"/>
          <w:b w:val="0"/>
          <w:bCs w:val="0"/>
          <w:color w:val="auto"/>
          <w:kern w:val="2"/>
          <w:sz w:val="21"/>
          <w:szCs w:val="21"/>
          <w:highlight w:val="none"/>
          <w:lang w:val="en-US" w:eastAsia="zh-CN" w:bidi="ar-SA"/>
        </w:rPr>
        <w:t xml:space="preserve"> </w:t>
      </w:r>
      <w:r>
        <w:rPr>
          <w:rFonts w:hint="eastAsia" w:ascii="宋体" w:hAnsi="宋体" w:eastAsia="宋体" w:cs="Times New Roman"/>
          <w:b w:val="0"/>
          <w:bCs w:val="0"/>
          <w:color w:val="auto"/>
          <w:kern w:val="2"/>
          <w:sz w:val="21"/>
          <w:szCs w:val="21"/>
          <w:highlight w:val="none"/>
          <w:lang w:val="en-US" w:eastAsia="zh-CN" w:bidi="ar-SA"/>
        </w:rPr>
        <w:t>。</w:t>
      </w:r>
    </w:p>
    <w:p w14:paraId="527BD82D">
      <w:pPr>
        <w:pStyle w:val="7"/>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w:t>
      </w:r>
      <w:r>
        <w:rPr>
          <w:rFonts w:hint="eastAsia"/>
          <w:color w:val="auto"/>
          <w:sz w:val="21"/>
          <w:szCs w:val="21"/>
          <w:highlight w:val="none"/>
        </w:rPr>
        <w:t>.4 关于不平衡报价的约定</w:t>
      </w:r>
      <w:r>
        <w:rPr>
          <w:rFonts w:hint="eastAsia"/>
          <w:color w:val="auto"/>
          <w:sz w:val="21"/>
          <w:szCs w:val="21"/>
          <w:highlight w:val="none"/>
          <w:lang w:eastAsia="zh-CN"/>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w:t>
      </w:r>
    </w:p>
    <w:p w14:paraId="03400FC0">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21.</w:t>
      </w:r>
      <w:r>
        <w:rPr>
          <w:rFonts w:hint="eastAsia"/>
          <w:color w:val="auto"/>
          <w:sz w:val="21"/>
          <w:szCs w:val="21"/>
          <w:highlight w:val="none"/>
          <w:lang w:val="en-US" w:eastAsia="zh-CN"/>
        </w:rPr>
        <w:t>5</w:t>
      </w:r>
      <w:r>
        <w:rPr>
          <w:rFonts w:hint="eastAsia"/>
          <w:color w:val="auto"/>
          <w:sz w:val="21"/>
          <w:szCs w:val="21"/>
          <w:highlight w:val="none"/>
        </w:rPr>
        <w:t xml:space="preserve"> </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w:t>
      </w:r>
    </w:p>
    <w:p w14:paraId="0514A4A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2025" w:name="baidusnap7"/>
      <w:bookmarkEnd w:id="2025"/>
      <w:bookmarkStart w:id="2026" w:name="baidusnap3"/>
      <w:bookmarkEnd w:id="2026"/>
      <w:bookmarkStart w:id="2027" w:name="_Toc532375686"/>
      <w:bookmarkStart w:id="2028" w:name="_Toc532377425"/>
      <w:bookmarkStart w:id="2029" w:name="_Toc351203652"/>
      <w:r>
        <w:rPr>
          <w:rFonts w:hint="eastAsia"/>
          <w:color w:val="auto"/>
          <w:kern w:val="2"/>
          <w:sz w:val="21"/>
          <w:szCs w:val="21"/>
          <w:highlight w:val="none"/>
        </w:rPr>
        <w:t>22. 合同附件</w:t>
      </w:r>
      <w:bookmarkEnd w:id="2027"/>
      <w:bookmarkEnd w:id="2028"/>
    </w:p>
    <w:p w14:paraId="3CE38C3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以下附件是本合同的有效组成部分：</w:t>
      </w:r>
    </w:p>
    <w:p w14:paraId="5A6B438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14:paraId="5EC18D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14:paraId="00511D2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14:paraId="0A27F6F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附件4：履约担保（如有）</w:t>
      </w:r>
    </w:p>
    <w:p w14:paraId="7ECD8FB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14:paraId="5935BCC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14:paraId="043D45C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14:paraId="62742EB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14:paraId="01378E4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14:paraId="002697C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14:paraId="0C3EACD1">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5F84E47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附件12：质量保证金保函（如有）</w:t>
      </w:r>
    </w:p>
    <w:bookmarkEnd w:id="2029"/>
    <w:p w14:paraId="10FDC3B1">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2030" w:name="_Toc267261693"/>
      <w:bookmarkStart w:id="2031" w:name="_Toc296891054"/>
      <w:bookmarkStart w:id="2032" w:name="_Toc296347225"/>
      <w:bookmarkStart w:id="2033" w:name="_Toc296503226"/>
      <w:bookmarkStart w:id="2034" w:name="_Toc296944565"/>
      <w:bookmarkStart w:id="2035" w:name="_Toc296891266"/>
      <w:bookmarkStart w:id="2036" w:name="_Toc296346727"/>
      <w:r>
        <w:rPr>
          <w:rFonts w:hint="eastAsia" w:ascii="宋体" w:hAnsi="宋体"/>
          <w:color w:val="auto"/>
          <w:szCs w:val="21"/>
          <w:highlight w:val="none"/>
        </w:rPr>
        <w:t>件1：</w:t>
      </w:r>
      <w:bookmarkEnd w:id="2030"/>
      <w:bookmarkEnd w:id="2031"/>
      <w:bookmarkEnd w:id="2032"/>
      <w:bookmarkEnd w:id="2033"/>
      <w:bookmarkEnd w:id="2034"/>
      <w:bookmarkEnd w:id="2035"/>
      <w:bookmarkEnd w:id="2036"/>
    </w:p>
    <w:p w14:paraId="64E20C47">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14:paraId="762A3F3D">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0DA4EB5D">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0C5726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14:paraId="67516DBE">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7C6B38F1">
      <w:pPr>
        <w:spacing w:line="360" w:lineRule="auto"/>
        <w:ind w:firstLine="420" w:firstLineChars="200"/>
        <w:rPr>
          <w:rFonts w:ascii="宋体" w:hAnsi="宋体"/>
          <w:color w:val="auto"/>
          <w:szCs w:val="21"/>
          <w:highlight w:val="none"/>
        </w:rPr>
      </w:pPr>
      <w:bookmarkStart w:id="2037" w:name="_Toc532375687"/>
      <w:r>
        <w:rPr>
          <w:rFonts w:hint="eastAsia" w:ascii="宋体" w:hAnsi="宋体"/>
          <w:color w:val="auto"/>
          <w:szCs w:val="21"/>
          <w:highlight w:val="none"/>
        </w:rPr>
        <w:t>一、工程质量保修范围和内容</w:t>
      </w:r>
      <w:bookmarkEnd w:id="2037"/>
    </w:p>
    <w:p w14:paraId="58A3E1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4744CF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FD30D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100C6B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54B46E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550BF5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7F1539F0">
      <w:pPr>
        <w:spacing w:line="360" w:lineRule="auto"/>
        <w:ind w:firstLine="420" w:firstLineChars="200"/>
        <w:rPr>
          <w:rFonts w:ascii="宋体" w:hAnsi="宋体"/>
          <w:color w:val="auto"/>
          <w:szCs w:val="21"/>
          <w:highlight w:val="none"/>
        </w:rPr>
      </w:pPr>
      <w:bookmarkStart w:id="2038" w:name="_Toc532375688"/>
      <w:r>
        <w:rPr>
          <w:rFonts w:hint="eastAsia" w:ascii="宋体" w:hAnsi="宋体"/>
          <w:color w:val="auto"/>
          <w:szCs w:val="21"/>
          <w:highlight w:val="none"/>
        </w:rPr>
        <w:t>二、质量保修期</w:t>
      </w:r>
      <w:bookmarkEnd w:id="2038"/>
    </w:p>
    <w:p w14:paraId="3A3B74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3442E4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4FE2E9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5BDAA1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14:paraId="71760C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3F52B2E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5.其他项目保修期限：2年；</w:t>
      </w:r>
    </w:p>
    <w:p w14:paraId="3DA60D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6CF1BF51">
      <w:pPr>
        <w:spacing w:line="360" w:lineRule="auto"/>
        <w:ind w:firstLine="420" w:firstLineChars="200"/>
        <w:rPr>
          <w:rFonts w:ascii="宋体" w:hAnsi="宋体"/>
          <w:color w:val="auto"/>
          <w:szCs w:val="21"/>
          <w:highlight w:val="none"/>
        </w:rPr>
      </w:pPr>
      <w:bookmarkStart w:id="2039" w:name="_Toc532375689"/>
      <w:r>
        <w:rPr>
          <w:rFonts w:hint="eastAsia" w:ascii="宋体" w:hAnsi="宋体"/>
          <w:color w:val="auto"/>
          <w:szCs w:val="21"/>
          <w:highlight w:val="none"/>
        </w:rPr>
        <w:t>三、质量保修责任</w:t>
      </w:r>
      <w:bookmarkEnd w:id="2039"/>
    </w:p>
    <w:p w14:paraId="5646BE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4C8E67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628BDC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F32B2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14:paraId="55BBAC7A">
      <w:pPr>
        <w:spacing w:line="360" w:lineRule="auto"/>
        <w:ind w:firstLine="420" w:firstLineChars="200"/>
        <w:rPr>
          <w:rFonts w:ascii="宋体" w:hAnsi="宋体"/>
          <w:color w:val="auto"/>
          <w:szCs w:val="21"/>
          <w:highlight w:val="none"/>
        </w:rPr>
      </w:pPr>
      <w:bookmarkStart w:id="2040" w:name="_Toc532375690"/>
      <w:r>
        <w:rPr>
          <w:rFonts w:hint="eastAsia" w:ascii="宋体" w:hAnsi="宋体"/>
          <w:color w:val="auto"/>
          <w:szCs w:val="21"/>
          <w:highlight w:val="none"/>
        </w:rPr>
        <w:t>四、保修费用</w:t>
      </w:r>
      <w:bookmarkEnd w:id="2040"/>
    </w:p>
    <w:p w14:paraId="3B71B9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14:paraId="79D126BF">
      <w:pPr>
        <w:spacing w:line="360" w:lineRule="auto"/>
        <w:ind w:firstLine="420" w:firstLineChars="200"/>
        <w:rPr>
          <w:rFonts w:ascii="宋体" w:hAnsi="宋体"/>
          <w:color w:val="auto"/>
          <w:szCs w:val="21"/>
          <w:highlight w:val="none"/>
        </w:rPr>
      </w:pPr>
      <w:bookmarkStart w:id="2041" w:name="_Toc532375691"/>
      <w:r>
        <w:rPr>
          <w:rFonts w:hint="eastAsia" w:ascii="宋体" w:hAnsi="宋体"/>
          <w:color w:val="auto"/>
          <w:szCs w:val="21"/>
          <w:highlight w:val="none"/>
        </w:rPr>
        <w:t>五、双方约定的其他工程质量保修事项</w:t>
      </w:r>
    </w:p>
    <w:p w14:paraId="4CDB83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2041"/>
    </w:p>
    <w:p w14:paraId="5BEE04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5913BB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六、本文件生效</w:t>
      </w:r>
    </w:p>
    <w:p w14:paraId="57A4A3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0E835B40">
      <w:pPr>
        <w:pStyle w:val="2"/>
        <w:spacing w:line="360" w:lineRule="auto"/>
        <w:ind w:firstLine="420" w:firstLineChars="200"/>
        <w:rPr>
          <w:rFonts w:ascii="宋体" w:hAnsi="宋体"/>
          <w:color w:val="auto"/>
          <w:szCs w:val="21"/>
          <w:highlight w:val="none"/>
        </w:rPr>
      </w:pPr>
    </w:p>
    <w:p w14:paraId="1AF37599">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357D2EAD">
      <w:pPr>
        <w:spacing w:line="360" w:lineRule="auto"/>
        <w:ind w:firstLine="420" w:firstLineChars="200"/>
        <w:rPr>
          <w:rFonts w:ascii="宋体" w:hAnsi="宋体"/>
          <w:snapToGrid w:val="0"/>
          <w:color w:val="auto"/>
          <w:kern w:val="0"/>
          <w:szCs w:val="21"/>
          <w:highlight w:val="none"/>
        </w:rPr>
      </w:pPr>
    </w:p>
    <w:p w14:paraId="53331F27">
      <w:pPr>
        <w:spacing w:line="360" w:lineRule="auto"/>
        <w:ind w:firstLine="420" w:firstLineChars="200"/>
        <w:rPr>
          <w:rFonts w:ascii="宋体" w:hAnsi="宋体"/>
          <w:snapToGrid w:val="0"/>
          <w:color w:val="auto"/>
          <w:kern w:val="0"/>
          <w:szCs w:val="21"/>
          <w:highlight w:val="none"/>
        </w:rPr>
      </w:pPr>
    </w:p>
    <w:p w14:paraId="77CA8935">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02988425">
      <w:pPr>
        <w:spacing w:line="360" w:lineRule="auto"/>
        <w:ind w:firstLine="420" w:firstLineChars="200"/>
        <w:rPr>
          <w:rFonts w:ascii="宋体" w:hAnsi="宋体"/>
          <w:snapToGrid w:val="0"/>
          <w:color w:val="auto"/>
          <w:kern w:val="0"/>
          <w:szCs w:val="21"/>
          <w:highlight w:val="none"/>
        </w:rPr>
      </w:pPr>
    </w:p>
    <w:p w14:paraId="10822D18">
      <w:pPr>
        <w:spacing w:line="360" w:lineRule="auto"/>
        <w:ind w:firstLine="420" w:firstLineChars="200"/>
        <w:rPr>
          <w:rFonts w:ascii="宋体" w:hAnsi="宋体"/>
          <w:snapToGrid w:val="0"/>
          <w:color w:val="auto"/>
          <w:kern w:val="0"/>
          <w:szCs w:val="21"/>
          <w:highlight w:val="none"/>
        </w:rPr>
      </w:pPr>
    </w:p>
    <w:p w14:paraId="18C87AFB">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307086FA">
      <w:pPr>
        <w:spacing w:line="360" w:lineRule="auto"/>
        <w:ind w:firstLine="420" w:firstLineChars="200"/>
        <w:rPr>
          <w:rFonts w:ascii="宋体" w:hAnsi="宋体"/>
          <w:snapToGrid w:val="0"/>
          <w:color w:val="auto"/>
          <w:kern w:val="0"/>
          <w:szCs w:val="21"/>
          <w:highlight w:val="none"/>
        </w:rPr>
      </w:pPr>
    </w:p>
    <w:p w14:paraId="2B5071A4">
      <w:pPr>
        <w:spacing w:line="360" w:lineRule="auto"/>
        <w:ind w:firstLine="420" w:firstLineChars="200"/>
        <w:rPr>
          <w:rFonts w:ascii="宋体" w:hAnsi="宋体"/>
          <w:snapToGrid w:val="0"/>
          <w:color w:val="auto"/>
          <w:kern w:val="0"/>
          <w:szCs w:val="21"/>
          <w:highlight w:val="none"/>
        </w:rPr>
      </w:pPr>
    </w:p>
    <w:p w14:paraId="44308251">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6B13EB61">
      <w:pPr>
        <w:spacing w:line="360" w:lineRule="auto"/>
        <w:ind w:firstLine="418" w:firstLineChars="200"/>
        <w:rPr>
          <w:rFonts w:ascii="宋体" w:hAnsi="宋体"/>
          <w:snapToGrid w:val="0"/>
          <w:color w:val="auto"/>
          <w:spacing w:val="1"/>
          <w:w w:val="99"/>
          <w:kern w:val="0"/>
          <w:position w:val="-2"/>
          <w:szCs w:val="21"/>
          <w:highlight w:val="none"/>
        </w:rPr>
      </w:pPr>
    </w:p>
    <w:p w14:paraId="2C3E17EC">
      <w:pPr>
        <w:spacing w:line="360" w:lineRule="auto"/>
        <w:ind w:firstLine="418" w:firstLineChars="200"/>
        <w:rPr>
          <w:rFonts w:ascii="宋体" w:hAnsi="宋体"/>
          <w:snapToGrid w:val="0"/>
          <w:color w:val="auto"/>
          <w:spacing w:val="1"/>
          <w:w w:val="99"/>
          <w:kern w:val="0"/>
          <w:position w:val="-2"/>
          <w:szCs w:val="21"/>
          <w:highlight w:val="none"/>
        </w:rPr>
      </w:pPr>
    </w:p>
    <w:p w14:paraId="53D98207">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62C0FE41">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1E7B688B">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5D83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2A4C6D62">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vAlign w:val="center"/>
          </w:tcPr>
          <w:p w14:paraId="65AAB23A">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tcPr>
          <w:p w14:paraId="26EA49BD">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tcPr>
          <w:p w14:paraId="0180FD34">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22C5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057B7E3">
            <w:pPr>
              <w:spacing w:line="400" w:lineRule="exact"/>
              <w:ind w:firstLine="420" w:firstLineChars="200"/>
              <w:rPr>
                <w:rFonts w:ascii="宋体" w:hAnsi="宋体"/>
                <w:color w:val="auto"/>
                <w:szCs w:val="21"/>
                <w:highlight w:val="none"/>
              </w:rPr>
            </w:pPr>
          </w:p>
        </w:tc>
        <w:tc>
          <w:tcPr>
            <w:tcW w:w="1418" w:type="dxa"/>
            <w:vAlign w:val="center"/>
          </w:tcPr>
          <w:p w14:paraId="1AC7B733">
            <w:pPr>
              <w:spacing w:line="400" w:lineRule="exact"/>
              <w:ind w:firstLine="420" w:firstLineChars="200"/>
              <w:rPr>
                <w:rFonts w:ascii="宋体" w:hAnsi="宋体"/>
                <w:color w:val="auto"/>
                <w:szCs w:val="21"/>
                <w:highlight w:val="none"/>
              </w:rPr>
            </w:pPr>
          </w:p>
        </w:tc>
        <w:tc>
          <w:tcPr>
            <w:tcW w:w="1418" w:type="dxa"/>
            <w:vAlign w:val="center"/>
          </w:tcPr>
          <w:p w14:paraId="09B48C41">
            <w:pPr>
              <w:spacing w:line="400" w:lineRule="exact"/>
              <w:ind w:firstLine="420" w:firstLineChars="200"/>
              <w:rPr>
                <w:rFonts w:ascii="宋体" w:hAnsi="宋体"/>
                <w:color w:val="auto"/>
                <w:szCs w:val="21"/>
                <w:highlight w:val="none"/>
              </w:rPr>
            </w:pPr>
          </w:p>
        </w:tc>
        <w:tc>
          <w:tcPr>
            <w:tcW w:w="2917" w:type="dxa"/>
            <w:vAlign w:val="center"/>
          </w:tcPr>
          <w:p w14:paraId="5717D097">
            <w:pPr>
              <w:spacing w:line="400" w:lineRule="exact"/>
              <w:ind w:firstLine="420" w:firstLineChars="200"/>
              <w:rPr>
                <w:rFonts w:ascii="宋体" w:hAnsi="宋体"/>
                <w:color w:val="auto"/>
                <w:szCs w:val="21"/>
                <w:highlight w:val="none"/>
              </w:rPr>
            </w:pPr>
          </w:p>
        </w:tc>
      </w:tr>
      <w:tr w14:paraId="55D5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D39EC21">
            <w:pPr>
              <w:spacing w:line="400" w:lineRule="exact"/>
              <w:ind w:firstLine="420" w:firstLineChars="200"/>
              <w:rPr>
                <w:rFonts w:ascii="宋体" w:hAnsi="宋体"/>
                <w:color w:val="auto"/>
                <w:szCs w:val="21"/>
                <w:highlight w:val="none"/>
              </w:rPr>
            </w:pPr>
          </w:p>
        </w:tc>
        <w:tc>
          <w:tcPr>
            <w:tcW w:w="1418" w:type="dxa"/>
            <w:vAlign w:val="center"/>
          </w:tcPr>
          <w:p w14:paraId="7F34E5A6">
            <w:pPr>
              <w:spacing w:line="400" w:lineRule="exact"/>
              <w:ind w:firstLine="420" w:firstLineChars="200"/>
              <w:rPr>
                <w:rFonts w:ascii="宋体" w:hAnsi="宋体"/>
                <w:color w:val="auto"/>
                <w:szCs w:val="21"/>
                <w:highlight w:val="none"/>
              </w:rPr>
            </w:pPr>
          </w:p>
        </w:tc>
        <w:tc>
          <w:tcPr>
            <w:tcW w:w="1418" w:type="dxa"/>
            <w:vAlign w:val="center"/>
          </w:tcPr>
          <w:p w14:paraId="300B6C93">
            <w:pPr>
              <w:spacing w:line="400" w:lineRule="exact"/>
              <w:ind w:firstLine="420" w:firstLineChars="200"/>
              <w:rPr>
                <w:rFonts w:ascii="宋体" w:hAnsi="宋体"/>
                <w:color w:val="auto"/>
                <w:szCs w:val="21"/>
                <w:highlight w:val="none"/>
              </w:rPr>
            </w:pPr>
          </w:p>
        </w:tc>
        <w:tc>
          <w:tcPr>
            <w:tcW w:w="2917" w:type="dxa"/>
            <w:vAlign w:val="center"/>
          </w:tcPr>
          <w:p w14:paraId="0404FD27">
            <w:pPr>
              <w:spacing w:line="400" w:lineRule="exact"/>
              <w:ind w:firstLine="420" w:firstLineChars="200"/>
              <w:rPr>
                <w:rFonts w:ascii="宋体" w:hAnsi="宋体"/>
                <w:color w:val="auto"/>
                <w:szCs w:val="21"/>
                <w:highlight w:val="none"/>
              </w:rPr>
            </w:pPr>
          </w:p>
        </w:tc>
      </w:tr>
      <w:tr w14:paraId="3667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FD99369">
            <w:pPr>
              <w:spacing w:line="400" w:lineRule="exact"/>
              <w:ind w:firstLine="420" w:firstLineChars="200"/>
              <w:rPr>
                <w:rFonts w:ascii="宋体" w:hAnsi="宋体"/>
                <w:color w:val="auto"/>
                <w:szCs w:val="21"/>
                <w:highlight w:val="none"/>
              </w:rPr>
            </w:pPr>
          </w:p>
        </w:tc>
        <w:tc>
          <w:tcPr>
            <w:tcW w:w="1418" w:type="dxa"/>
            <w:vAlign w:val="center"/>
          </w:tcPr>
          <w:p w14:paraId="0AC3359A">
            <w:pPr>
              <w:spacing w:line="400" w:lineRule="exact"/>
              <w:ind w:firstLine="420" w:firstLineChars="200"/>
              <w:rPr>
                <w:rFonts w:ascii="宋体" w:hAnsi="宋体"/>
                <w:color w:val="auto"/>
                <w:szCs w:val="21"/>
                <w:highlight w:val="none"/>
              </w:rPr>
            </w:pPr>
          </w:p>
        </w:tc>
        <w:tc>
          <w:tcPr>
            <w:tcW w:w="1418" w:type="dxa"/>
            <w:vAlign w:val="center"/>
          </w:tcPr>
          <w:p w14:paraId="03C25F1C">
            <w:pPr>
              <w:spacing w:line="400" w:lineRule="exact"/>
              <w:ind w:firstLine="420" w:firstLineChars="200"/>
              <w:rPr>
                <w:rFonts w:ascii="宋体" w:hAnsi="宋体"/>
                <w:color w:val="auto"/>
                <w:szCs w:val="21"/>
                <w:highlight w:val="none"/>
              </w:rPr>
            </w:pPr>
          </w:p>
        </w:tc>
        <w:tc>
          <w:tcPr>
            <w:tcW w:w="2917" w:type="dxa"/>
            <w:vAlign w:val="center"/>
          </w:tcPr>
          <w:p w14:paraId="015CA35B">
            <w:pPr>
              <w:spacing w:line="400" w:lineRule="exact"/>
              <w:ind w:firstLine="420" w:firstLineChars="200"/>
              <w:rPr>
                <w:rFonts w:ascii="宋体" w:hAnsi="宋体"/>
                <w:color w:val="auto"/>
                <w:szCs w:val="21"/>
                <w:highlight w:val="none"/>
              </w:rPr>
            </w:pPr>
          </w:p>
        </w:tc>
      </w:tr>
      <w:tr w14:paraId="74EC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65C8039">
            <w:pPr>
              <w:spacing w:line="400" w:lineRule="exact"/>
              <w:ind w:firstLine="420" w:firstLineChars="200"/>
              <w:rPr>
                <w:rFonts w:ascii="宋体" w:hAnsi="宋体"/>
                <w:color w:val="auto"/>
                <w:szCs w:val="21"/>
                <w:highlight w:val="none"/>
              </w:rPr>
            </w:pPr>
          </w:p>
        </w:tc>
        <w:tc>
          <w:tcPr>
            <w:tcW w:w="1418" w:type="dxa"/>
            <w:vAlign w:val="center"/>
          </w:tcPr>
          <w:p w14:paraId="0AA48F3E">
            <w:pPr>
              <w:spacing w:line="400" w:lineRule="exact"/>
              <w:ind w:firstLine="420" w:firstLineChars="200"/>
              <w:rPr>
                <w:rFonts w:ascii="宋体" w:hAnsi="宋体"/>
                <w:color w:val="auto"/>
                <w:szCs w:val="21"/>
                <w:highlight w:val="none"/>
              </w:rPr>
            </w:pPr>
          </w:p>
        </w:tc>
        <w:tc>
          <w:tcPr>
            <w:tcW w:w="1418" w:type="dxa"/>
            <w:vAlign w:val="center"/>
          </w:tcPr>
          <w:p w14:paraId="604B73B0">
            <w:pPr>
              <w:spacing w:line="400" w:lineRule="exact"/>
              <w:ind w:firstLine="420" w:firstLineChars="200"/>
              <w:rPr>
                <w:rFonts w:ascii="宋体" w:hAnsi="宋体"/>
                <w:color w:val="auto"/>
                <w:szCs w:val="21"/>
                <w:highlight w:val="none"/>
              </w:rPr>
            </w:pPr>
          </w:p>
        </w:tc>
        <w:tc>
          <w:tcPr>
            <w:tcW w:w="2917" w:type="dxa"/>
            <w:vAlign w:val="center"/>
          </w:tcPr>
          <w:p w14:paraId="2EE6F6B6">
            <w:pPr>
              <w:spacing w:line="400" w:lineRule="exact"/>
              <w:ind w:firstLine="420" w:firstLineChars="200"/>
              <w:rPr>
                <w:rFonts w:ascii="宋体" w:hAnsi="宋体"/>
                <w:color w:val="auto"/>
                <w:szCs w:val="21"/>
                <w:highlight w:val="none"/>
              </w:rPr>
            </w:pPr>
          </w:p>
        </w:tc>
      </w:tr>
      <w:tr w14:paraId="6278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A183D52">
            <w:pPr>
              <w:spacing w:line="400" w:lineRule="exact"/>
              <w:ind w:firstLine="420" w:firstLineChars="200"/>
              <w:rPr>
                <w:rFonts w:ascii="宋体" w:hAnsi="宋体"/>
                <w:color w:val="auto"/>
                <w:szCs w:val="21"/>
                <w:highlight w:val="none"/>
              </w:rPr>
            </w:pPr>
          </w:p>
        </w:tc>
        <w:tc>
          <w:tcPr>
            <w:tcW w:w="1418" w:type="dxa"/>
            <w:vAlign w:val="center"/>
          </w:tcPr>
          <w:p w14:paraId="3E86D13E">
            <w:pPr>
              <w:spacing w:line="400" w:lineRule="exact"/>
              <w:ind w:firstLine="420" w:firstLineChars="200"/>
              <w:rPr>
                <w:rFonts w:ascii="宋体" w:hAnsi="宋体"/>
                <w:color w:val="auto"/>
                <w:szCs w:val="21"/>
                <w:highlight w:val="none"/>
              </w:rPr>
            </w:pPr>
          </w:p>
        </w:tc>
        <w:tc>
          <w:tcPr>
            <w:tcW w:w="1418" w:type="dxa"/>
            <w:vAlign w:val="center"/>
          </w:tcPr>
          <w:p w14:paraId="143CADD6">
            <w:pPr>
              <w:spacing w:line="400" w:lineRule="exact"/>
              <w:ind w:firstLine="420" w:firstLineChars="200"/>
              <w:rPr>
                <w:rFonts w:ascii="宋体" w:hAnsi="宋体"/>
                <w:color w:val="auto"/>
                <w:szCs w:val="21"/>
                <w:highlight w:val="none"/>
              </w:rPr>
            </w:pPr>
          </w:p>
        </w:tc>
        <w:tc>
          <w:tcPr>
            <w:tcW w:w="2917" w:type="dxa"/>
            <w:vAlign w:val="center"/>
          </w:tcPr>
          <w:p w14:paraId="7BD86252">
            <w:pPr>
              <w:spacing w:line="400" w:lineRule="exact"/>
              <w:ind w:firstLine="420" w:firstLineChars="200"/>
              <w:rPr>
                <w:rFonts w:ascii="宋体" w:hAnsi="宋体"/>
                <w:color w:val="auto"/>
                <w:szCs w:val="21"/>
                <w:highlight w:val="none"/>
              </w:rPr>
            </w:pPr>
          </w:p>
        </w:tc>
      </w:tr>
      <w:tr w14:paraId="499C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DF027A2">
            <w:pPr>
              <w:spacing w:line="400" w:lineRule="exact"/>
              <w:ind w:firstLine="420" w:firstLineChars="200"/>
              <w:rPr>
                <w:rFonts w:ascii="宋体" w:hAnsi="宋体"/>
                <w:color w:val="auto"/>
                <w:szCs w:val="21"/>
                <w:highlight w:val="none"/>
              </w:rPr>
            </w:pPr>
          </w:p>
        </w:tc>
        <w:tc>
          <w:tcPr>
            <w:tcW w:w="1418" w:type="dxa"/>
            <w:vAlign w:val="center"/>
          </w:tcPr>
          <w:p w14:paraId="3799B5F7">
            <w:pPr>
              <w:spacing w:line="400" w:lineRule="exact"/>
              <w:ind w:firstLine="420" w:firstLineChars="200"/>
              <w:rPr>
                <w:rFonts w:ascii="宋体" w:hAnsi="宋体"/>
                <w:color w:val="auto"/>
                <w:szCs w:val="21"/>
                <w:highlight w:val="none"/>
              </w:rPr>
            </w:pPr>
          </w:p>
        </w:tc>
        <w:tc>
          <w:tcPr>
            <w:tcW w:w="1418" w:type="dxa"/>
            <w:vAlign w:val="center"/>
          </w:tcPr>
          <w:p w14:paraId="10AFF5C4">
            <w:pPr>
              <w:spacing w:line="400" w:lineRule="exact"/>
              <w:ind w:firstLine="420" w:firstLineChars="200"/>
              <w:rPr>
                <w:rFonts w:ascii="宋体" w:hAnsi="宋体"/>
                <w:color w:val="auto"/>
                <w:szCs w:val="21"/>
                <w:highlight w:val="none"/>
              </w:rPr>
            </w:pPr>
          </w:p>
        </w:tc>
        <w:tc>
          <w:tcPr>
            <w:tcW w:w="2917" w:type="dxa"/>
            <w:vAlign w:val="center"/>
          </w:tcPr>
          <w:p w14:paraId="30960B70">
            <w:pPr>
              <w:spacing w:line="400" w:lineRule="exact"/>
              <w:ind w:firstLine="420" w:firstLineChars="200"/>
              <w:rPr>
                <w:rFonts w:ascii="宋体" w:hAnsi="宋体"/>
                <w:color w:val="auto"/>
                <w:szCs w:val="21"/>
                <w:highlight w:val="none"/>
              </w:rPr>
            </w:pPr>
          </w:p>
        </w:tc>
      </w:tr>
      <w:tr w14:paraId="1FCD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6729183F">
            <w:pPr>
              <w:spacing w:line="400" w:lineRule="exact"/>
              <w:ind w:firstLine="420" w:firstLineChars="200"/>
              <w:rPr>
                <w:rFonts w:ascii="宋体" w:hAnsi="宋体"/>
                <w:color w:val="auto"/>
                <w:szCs w:val="21"/>
                <w:highlight w:val="none"/>
              </w:rPr>
            </w:pPr>
          </w:p>
        </w:tc>
        <w:tc>
          <w:tcPr>
            <w:tcW w:w="1418" w:type="dxa"/>
            <w:vAlign w:val="center"/>
          </w:tcPr>
          <w:p w14:paraId="62F47B23">
            <w:pPr>
              <w:spacing w:line="400" w:lineRule="exact"/>
              <w:ind w:firstLine="420" w:firstLineChars="200"/>
              <w:rPr>
                <w:rFonts w:ascii="宋体" w:hAnsi="宋体"/>
                <w:color w:val="auto"/>
                <w:szCs w:val="21"/>
                <w:highlight w:val="none"/>
              </w:rPr>
            </w:pPr>
          </w:p>
        </w:tc>
        <w:tc>
          <w:tcPr>
            <w:tcW w:w="1418" w:type="dxa"/>
            <w:vAlign w:val="center"/>
          </w:tcPr>
          <w:p w14:paraId="4D98A83A">
            <w:pPr>
              <w:spacing w:line="400" w:lineRule="exact"/>
              <w:ind w:firstLine="420" w:firstLineChars="200"/>
              <w:rPr>
                <w:rFonts w:ascii="宋体" w:hAnsi="宋体"/>
                <w:color w:val="auto"/>
                <w:szCs w:val="21"/>
                <w:highlight w:val="none"/>
              </w:rPr>
            </w:pPr>
          </w:p>
        </w:tc>
        <w:tc>
          <w:tcPr>
            <w:tcW w:w="2917" w:type="dxa"/>
            <w:vAlign w:val="center"/>
          </w:tcPr>
          <w:p w14:paraId="56B9ADD1">
            <w:pPr>
              <w:spacing w:line="400" w:lineRule="exact"/>
              <w:ind w:firstLine="420" w:firstLineChars="200"/>
              <w:rPr>
                <w:rFonts w:ascii="宋体" w:hAnsi="宋体"/>
                <w:color w:val="auto"/>
                <w:szCs w:val="21"/>
                <w:highlight w:val="none"/>
              </w:rPr>
            </w:pPr>
          </w:p>
        </w:tc>
      </w:tr>
      <w:tr w14:paraId="6C6D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D0A53A7">
            <w:pPr>
              <w:spacing w:line="400" w:lineRule="exact"/>
              <w:ind w:firstLine="420" w:firstLineChars="200"/>
              <w:rPr>
                <w:rFonts w:ascii="宋体" w:hAnsi="宋体"/>
                <w:color w:val="auto"/>
                <w:szCs w:val="21"/>
                <w:highlight w:val="none"/>
              </w:rPr>
            </w:pPr>
          </w:p>
        </w:tc>
        <w:tc>
          <w:tcPr>
            <w:tcW w:w="1418" w:type="dxa"/>
            <w:vAlign w:val="center"/>
          </w:tcPr>
          <w:p w14:paraId="7D0EC511">
            <w:pPr>
              <w:spacing w:line="400" w:lineRule="exact"/>
              <w:ind w:firstLine="420" w:firstLineChars="200"/>
              <w:rPr>
                <w:rFonts w:ascii="宋体" w:hAnsi="宋体"/>
                <w:color w:val="auto"/>
                <w:szCs w:val="21"/>
                <w:highlight w:val="none"/>
              </w:rPr>
            </w:pPr>
          </w:p>
        </w:tc>
        <w:tc>
          <w:tcPr>
            <w:tcW w:w="1418" w:type="dxa"/>
            <w:vAlign w:val="center"/>
          </w:tcPr>
          <w:p w14:paraId="238E50D1">
            <w:pPr>
              <w:spacing w:line="400" w:lineRule="exact"/>
              <w:ind w:firstLine="420" w:firstLineChars="200"/>
              <w:rPr>
                <w:rFonts w:ascii="宋体" w:hAnsi="宋体"/>
                <w:color w:val="auto"/>
                <w:szCs w:val="21"/>
                <w:highlight w:val="none"/>
              </w:rPr>
            </w:pPr>
          </w:p>
        </w:tc>
        <w:tc>
          <w:tcPr>
            <w:tcW w:w="2917" w:type="dxa"/>
            <w:vAlign w:val="center"/>
          </w:tcPr>
          <w:p w14:paraId="30183B51">
            <w:pPr>
              <w:spacing w:line="400" w:lineRule="exact"/>
              <w:ind w:firstLine="420" w:firstLineChars="200"/>
              <w:rPr>
                <w:rFonts w:ascii="宋体" w:hAnsi="宋体"/>
                <w:color w:val="auto"/>
                <w:szCs w:val="21"/>
                <w:highlight w:val="none"/>
              </w:rPr>
            </w:pPr>
          </w:p>
        </w:tc>
      </w:tr>
      <w:tr w14:paraId="796C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5C97BD2">
            <w:pPr>
              <w:spacing w:line="400" w:lineRule="exact"/>
              <w:ind w:firstLine="420" w:firstLineChars="200"/>
              <w:rPr>
                <w:rFonts w:ascii="宋体" w:hAnsi="宋体"/>
                <w:color w:val="auto"/>
                <w:szCs w:val="21"/>
                <w:highlight w:val="none"/>
              </w:rPr>
            </w:pPr>
          </w:p>
        </w:tc>
        <w:tc>
          <w:tcPr>
            <w:tcW w:w="1418" w:type="dxa"/>
          </w:tcPr>
          <w:p w14:paraId="1F4E35B5">
            <w:pPr>
              <w:spacing w:line="400" w:lineRule="exact"/>
              <w:ind w:firstLine="420" w:firstLineChars="200"/>
              <w:rPr>
                <w:rFonts w:ascii="宋体" w:hAnsi="宋体"/>
                <w:color w:val="auto"/>
                <w:szCs w:val="21"/>
                <w:highlight w:val="none"/>
              </w:rPr>
            </w:pPr>
          </w:p>
        </w:tc>
        <w:tc>
          <w:tcPr>
            <w:tcW w:w="1418" w:type="dxa"/>
          </w:tcPr>
          <w:p w14:paraId="556AE5C6">
            <w:pPr>
              <w:spacing w:line="400" w:lineRule="exact"/>
              <w:ind w:firstLine="420" w:firstLineChars="200"/>
              <w:rPr>
                <w:rFonts w:ascii="宋体" w:hAnsi="宋体"/>
                <w:color w:val="auto"/>
                <w:szCs w:val="21"/>
                <w:highlight w:val="none"/>
              </w:rPr>
            </w:pPr>
          </w:p>
        </w:tc>
        <w:tc>
          <w:tcPr>
            <w:tcW w:w="2917" w:type="dxa"/>
          </w:tcPr>
          <w:p w14:paraId="662F28FF">
            <w:pPr>
              <w:spacing w:line="400" w:lineRule="exact"/>
              <w:ind w:firstLine="420" w:firstLineChars="200"/>
              <w:rPr>
                <w:rFonts w:ascii="宋体" w:hAnsi="宋体"/>
                <w:color w:val="auto"/>
                <w:szCs w:val="21"/>
                <w:highlight w:val="none"/>
              </w:rPr>
            </w:pPr>
          </w:p>
        </w:tc>
      </w:tr>
      <w:tr w14:paraId="670F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75E2372D">
            <w:pPr>
              <w:spacing w:line="400" w:lineRule="exact"/>
              <w:ind w:firstLine="420" w:firstLineChars="200"/>
              <w:rPr>
                <w:rFonts w:ascii="宋体" w:hAnsi="宋体"/>
                <w:color w:val="auto"/>
                <w:szCs w:val="21"/>
                <w:highlight w:val="none"/>
              </w:rPr>
            </w:pPr>
          </w:p>
        </w:tc>
        <w:tc>
          <w:tcPr>
            <w:tcW w:w="1418" w:type="dxa"/>
            <w:vAlign w:val="center"/>
          </w:tcPr>
          <w:p w14:paraId="202E954C">
            <w:pPr>
              <w:spacing w:line="400" w:lineRule="exact"/>
              <w:ind w:firstLine="420" w:firstLineChars="200"/>
              <w:rPr>
                <w:rFonts w:ascii="宋体" w:hAnsi="宋体"/>
                <w:color w:val="auto"/>
                <w:szCs w:val="21"/>
                <w:highlight w:val="none"/>
              </w:rPr>
            </w:pPr>
          </w:p>
        </w:tc>
        <w:tc>
          <w:tcPr>
            <w:tcW w:w="1418" w:type="dxa"/>
            <w:vAlign w:val="center"/>
          </w:tcPr>
          <w:p w14:paraId="5C9EC1F1">
            <w:pPr>
              <w:spacing w:line="400" w:lineRule="exact"/>
              <w:ind w:firstLine="420" w:firstLineChars="200"/>
              <w:rPr>
                <w:rFonts w:ascii="宋体" w:hAnsi="宋体"/>
                <w:color w:val="auto"/>
                <w:szCs w:val="21"/>
                <w:highlight w:val="none"/>
              </w:rPr>
            </w:pPr>
          </w:p>
        </w:tc>
        <w:tc>
          <w:tcPr>
            <w:tcW w:w="2917" w:type="dxa"/>
            <w:vAlign w:val="center"/>
          </w:tcPr>
          <w:p w14:paraId="077C6283">
            <w:pPr>
              <w:spacing w:line="400" w:lineRule="exact"/>
              <w:ind w:firstLine="420" w:firstLineChars="200"/>
              <w:rPr>
                <w:rFonts w:ascii="宋体" w:hAnsi="宋体"/>
                <w:color w:val="auto"/>
                <w:szCs w:val="21"/>
                <w:highlight w:val="none"/>
              </w:rPr>
            </w:pPr>
          </w:p>
        </w:tc>
      </w:tr>
      <w:tr w14:paraId="0979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94762E4">
            <w:pPr>
              <w:spacing w:line="400" w:lineRule="exact"/>
              <w:ind w:firstLine="420" w:firstLineChars="200"/>
              <w:rPr>
                <w:rFonts w:ascii="宋体" w:hAnsi="宋体"/>
                <w:color w:val="auto"/>
                <w:szCs w:val="21"/>
                <w:highlight w:val="none"/>
              </w:rPr>
            </w:pPr>
          </w:p>
        </w:tc>
        <w:tc>
          <w:tcPr>
            <w:tcW w:w="1418" w:type="dxa"/>
          </w:tcPr>
          <w:p w14:paraId="72DC8DA9">
            <w:pPr>
              <w:spacing w:line="400" w:lineRule="exact"/>
              <w:ind w:firstLine="420" w:firstLineChars="200"/>
              <w:rPr>
                <w:rFonts w:ascii="宋体" w:hAnsi="宋体"/>
                <w:color w:val="auto"/>
                <w:szCs w:val="21"/>
                <w:highlight w:val="none"/>
              </w:rPr>
            </w:pPr>
          </w:p>
        </w:tc>
        <w:tc>
          <w:tcPr>
            <w:tcW w:w="1418" w:type="dxa"/>
          </w:tcPr>
          <w:p w14:paraId="2EAF5602">
            <w:pPr>
              <w:spacing w:line="400" w:lineRule="exact"/>
              <w:ind w:firstLine="420" w:firstLineChars="200"/>
              <w:rPr>
                <w:rFonts w:ascii="宋体" w:hAnsi="宋体"/>
                <w:color w:val="auto"/>
                <w:szCs w:val="21"/>
                <w:highlight w:val="none"/>
              </w:rPr>
            </w:pPr>
          </w:p>
        </w:tc>
        <w:tc>
          <w:tcPr>
            <w:tcW w:w="2917" w:type="dxa"/>
          </w:tcPr>
          <w:p w14:paraId="491267FC">
            <w:pPr>
              <w:spacing w:line="400" w:lineRule="exact"/>
              <w:ind w:firstLine="420" w:firstLineChars="200"/>
              <w:rPr>
                <w:rFonts w:ascii="宋体" w:hAnsi="宋体"/>
                <w:color w:val="auto"/>
                <w:szCs w:val="21"/>
                <w:highlight w:val="none"/>
              </w:rPr>
            </w:pPr>
          </w:p>
        </w:tc>
      </w:tr>
      <w:tr w14:paraId="1926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EEADB99">
            <w:pPr>
              <w:spacing w:line="400" w:lineRule="exact"/>
              <w:ind w:firstLine="420" w:firstLineChars="200"/>
              <w:rPr>
                <w:rFonts w:ascii="宋体" w:hAnsi="宋体"/>
                <w:color w:val="auto"/>
                <w:szCs w:val="21"/>
                <w:highlight w:val="none"/>
              </w:rPr>
            </w:pPr>
          </w:p>
        </w:tc>
        <w:tc>
          <w:tcPr>
            <w:tcW w:w="1418" w:type="dxa"/>
          </w:tcPr>
          <w:p w14:paraId="10A781F5">
            <w:pPr>
              <w:spacing w:line="400" w:lineRule="exact"/>
              <w:ind w:firstLine="420" w:firstLineChars="200"/>
              <w:rPr>
                <w:rFonts w:ascii="宋体" w:hAnsi="宋体"/>
                <w:color w:val="auto"/>
                <w:szCs w:val="21"/>
                <w:highlight w:val="none"/>
              </w:rPr>
            </w:pPr>
          </w:p>
        </w:tc>
        <w:tc>
          <w:tcPr>
            <w:tcW w:w="1418" w:type="dxa"/>
          </w:tcPr>
          <w:p w14:paraId="40F1BAFC">
            <w:pPr>
              <w:spacing w:line="400" w:lineRule="exact"/>
              <w:ind w:firstLine="420" w:firstLineChars="200"/>
              <w:rPr>
                <w:rFonts w:ascii="宋体" w:hAnsi="宋体"/>
                <w:color w:val="auto"/>
                <w:szCs w:val="21"/>
                <w:highlight w:val="none"/>
              </w:rPr>
            </w:pPr>
          </w:p>
        </w:tc>
        <w:tc>
          <w:tcPr>
            <w:tcW w:w="2917" w:type="dxa"/>
          </w:tcPr>
          <w:p w14:paraId="40008736">
            <w:pPr>
              <w:spacing w:line="400" w:lineRule="exact"/>
              <w:ind w:firstLine="420" w:firstLineChars="200"/>
              <w:rPr>
                <w:rFonts w:ascii="宋体" w:hAnsi="宋体"/>
                <w:color w:val="auto"/>
                <w:szCs w:val="21"/>
                <w:highlight w:val="none"/>
              </w:rPr>
            </w:pPr>
          </w:p>
        </w:tc>
      </w:tr>
      <w:tr w14:paraId="4CBD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82251F3">
            <w:pPr>
              <w:spacing w:line="400" w:lineRule="exact"/>
              <w:ind w:firstLine="420" w:firstLineChars="200"/>
              <w:rPr>
                <w:rFonts w:ascii="宋体" w:hAnsi="宋体"/>
                <w:color w:val="auto"/>
                <w:szCs w:val="21"/>
                <w:highlight w:val="none"/>
              </w:rPr>
            </w:pPr>
          </w:p>
        </w:tc>
        <w:tc>
          <w:tcPr>
            <w:tcW w:w="1418" w:type="dxa"/>
          </w:tcPr>
          <w:p w14:paraId="598CA120">
            <w:pPr>
              <w:spacing w:line="400" w:lineRule="exact"/>
              <w:ind w:firstLine="420" w:firstLineChars="200"/>
              <w:rPr>
                <w:rFonts w:ascii="宋体" w:hAnsi="宋体"/>
                <w:color w:val="auto"/>
                <w:szCs w:val="21"/>
                <w:highlight w:val="none"/>
              </w:rPr>
            </w:pPr>
          </w:p>
        </w:tc>
        <w:tc>
          <w:tcPr>
            <w:tcW w:w="1418" w:type="dxa"/>
          </w:tcPr>
          <w:p w14:paraId="0BAECE76">
            <w:pPr>
              <w:spacing w:line="400" w:lineRule="exact"/>
              <w:ind w:firstLine="420" w:firstLineChars="200"/>
              <w:rPr>
                <w:rFonts w:ascii="宋体" w:hAnsi="宋体"/>
                <w:color w:val="auto"/>
                <w:szCs w:val="21"/>
                <w:highlight w:val="none"/>
              </w:rPr>
            </w:pPr>
          </w:p>
        </w:tc>
        <w:tc>
          <w:tcPr>
            <w:tcW w:w="2917" w:type="dxa"/>
          </w:tcPr>
          <w:p w14:paraId="2DB6FC38">
            <w:pPr>
              <w:spacing w:line="400" w:lineRule="exact"/>
              <w:ind w:firstLine="420" w:firstLineChars="200"/>
              <w:rPr>
                <w:rFonts w:ascii="宋体" w:hAnsi="宋体"/>
                <w:color w:val="auto"/>
                <w:szCs w:val="21"/>
                <w:highlight w:val="none"/>
              </w:rPr>
            </w:pPr>
          </w:p>
        </w:tc>
      </w:tr>
      <w:tr w14:paraId="40A6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7ED7218">
            <w:pPr>
              <w:spacing w:line="400" w:lineRule="exact"/>
              <w:ind w:firstLine="420" w:firstLineChars="200"/>
              <w:rPr>
                <w:rFonts w:ascii="宋体" w:hAnsi="宋体"/>
                <w:color w:val="auto"/>
                <w:szCs w:val="21"/>
                <w:highlight w:val="none"/>
              </w:rPr>
            </w:pPr>
          </w:p>
        </w:tc>
        <w:tc>
          <w:tcPr>
            <w:tcW w:w="1418" w:type="dxa"/>
          </w:tcPr>
          <w:p w14:paraId="6B20ECD5">
            <w:pPr>
              <w:spacing w:line="400" w:lineRule="exact"/>
              <w:ind w:firstLine="420" w:firstLineChars="200"/>
              <w:rPr>
                <w:rFonts w:ascii="宋体" w:hAnsi="宋体"/>
                <w:color w:val="auto"/>
                <w:szCs w:val="21"/>
                <w:highlight w:val="none"/>
              </w:rPr>
            </w:pPr>
          </w:p>
        </w:tc>
        <w:tc>
          <w:tcPr>
            <w:tcW w:w="1418" w:type="dxa"/>
          </w:tcPr>
          <w:p w14:paraId="21C722D1">
            <w:pPr>
              <w:spacing w:line="400" w:lineRule="exact"/>
              <w:ind w:firstLine="420" w:firstLineChars="200"/>
              <w:rPr>
                <w:rFonts w:ascii="宋体" w:hAnsi="宋体"/>
                <w:color w:val="auto"/>
                <w:szCs w:val="21"/>
                <w:highlight w:val="none"/>
              </w:rPr>
            </w:pPr>
          </w:p>
        </w:tc>
        <w:tc>
          <w:tcPr>
            <w:tcW w:w="2917" w:type="dxa"/>
          </w:tcPr>
          <w:p w14:paraId="1511ACA0">
            <w:pPr>
              <w:spacing w:line="400" w:lineRule="exact"/>
              <w:ind w:firstLine="420" w:firstLineChars="200"/>
              <w:rPr>
                <w:rFonts w:ascii="宋体" w:hAnsi="宋体"/>
                <w:color w:val="auto"/>
                <w:szCs w:val="21"/>
                <w:highlight w:val="none"/>
              </w:rPr>
            </w:pPr>
          </w:p>
        </w:tc>
      </w:tr>
      <w:tr w14:paraId="7EB1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FD834C6">
            <w:pPr>
              <w:spacing w:line="400" w:lineRule="exact"/>
              <w:ind w:firstLine="420" w:firstLineChars="200"/>
              <w:rPr>
                <w:rFonts w:ascii="宋体" w:hAnsi="宋体"/>
                <w:color w:val="auto"/>
                <w:szCs w:val="21"/>
                <w:highlight w:val="none"/>
              </w:rPr>
            </w:pPr>
          </w:p>
        </w:tc>
        <w:tc>
          <w:tcPr>
            <w:tcW w:w="1418" w:type="dxa"/>
          </w:tcPr>
          <w:p w14:paraId="3D8BC557">
            <w:pPr>
              <w:spacing w:line="400" w:lineRule="exact"/>
              <w:ind w:firstLine="420" w:firstLineChars="200"/>
              <w:rPr>
                <w:rFonts w:ascii="宋体" w:hAnsi="宋体"/>
                <w:color w:val="auto"/>
                <w:szCs w:val="21"/>
                <w:highlight w:val="none"/>
              </w:rPr>
            </w:pPr>
          </w:p>
        </w:tc>
        <w:tc>
          <w:tcPr>
            <w:tcW w:w="1418" w:type="dxa"/>
          </w:tcPr>
          <w:p w14:paraId="683F8A91">
            <w:pPr>
              <w:spacing w:line="400" w:lineRule="exact"/>
              <w:ind w:firstLine="420" w:firstLineChars="200"/>
              <w:rPr>
                <w:rFonts w:ascii="宋体" w:hAnsi="宋体"/>
                <w:color w:val="auto"/>
                <w:szCs w:val="21"/>
                <w:highlight w:val="none"/>
              </w:rPr>
            </w:pPr>
          </w:p>
        </w:tc>
        <w:tc>
          <w:tcPr>
            <w:tcW w:w="2917" w:type="dxa"/>
          </w:tcPr>
          <w:p w14:paraId="37B8499D">
            <w:pPr>
              <w:spacing w:line="400" w:lineRule="exact"/>
              <w:ind w:firstLine="420" w:firstLineChars="200"/>
              <w:rPr>
                <w:rFonts w:ascii="宋体" w:hAnsi="宋体"/>
                <w:color w:val="auto"/>
                <w:szCs w:val="21"/>
                <w:highlight w:val="none"/>
              </w:rPr>
            </w:pPr>
          </w:p>
        </w:tc>
      </w:tr>
      <w:tr w14:paraId="600E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2C26DC6">
            <w:pPr>
              <w:spacing w:line="400" w:lineRule="exact"/>
              <w:ind w:firstLine="420" w:firstLineChars="200"/>
              <w:rPr>
                <w:rFonts w:ascii="宋体" w:hAnsi="宋体"/>
                <w:color w:val="auto"/>
                <w:szCs w:val="21"/>
                <w:highlight w:val="none"/>
              </w:rPr>
            </w:pPr>
          </w:p>
        </w:tc>
        <w:tc>
          <w:tcPr>
            <w:tcW w:w="1418" w:type="dxa"/>
          </w:tcPr>
          <w:p w14:paraId="688B9C0C">
            <w:pPr>
              <w:spacing w:line="400" w:lineRule="exact"/>
              <w:ind w:firstLine="420" w:firstLineChars="200"/>
              <w:rPr>
                <w:rFonts w:ascii="宋体" w:hAnsi="宋体"/>
                <w:color w:val="auto"/>
                <w:szCs w:val="21"/>
                <w:highlight w:val="none"/>
              </w:rPr>
            </w:pPr>
          </w:p>
        </w:tc>
        <w:tc>
          <w:tcPr>
            <w:tcW w:w="1418" w:type="dxa"/>
          </w:tcPr>
          <w:p w14:paraId="6E339A29">
            <w:pPr>
              <w:spacing w:line="400" w:lineRule="exact"/>
              <w:ind w:firstLine="420" w:firstLineChars="200"/>
              <w:rPr>
                <w:rFonts w:ascii="宋体" w:hAnsi="宋体"/>
                <w:color w:val="auto"/>
                <w:szCs w:val="21"/>
                <w:highlight w:val="none"/>
              </w:rPr>
            </w:pPr>
          </w:p>
        </w:tc>
        <w:tc>
          <w:tcPr>
            <w:tcW w:w="2917" w:type="dxa"/>
          </w:tcPr>
          <w:p w14:paraId="68800208">
            <w:pPr>
              <w:spacing w:line="400" w:lineRule="exact"/>
              <w:ind w:firstLine="420" w:firstLineChars="200"/>
              <w:rPr>
                <w:rFonts w:ascii="宋体" w:hAnsi="宋体"/>
                <w:color w:val="auto"/>
                <w:szCs w:val="21"/>
                <w:highlight w:val="none"/>
              </w:rPr>
            </w:pPr>
          </w:p>
        </w:tc>
      </w:tr>
      <w:tr w14:paraId="40E3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A964C0F">
            <w:pPr>
              <w:spacing w:line="400" w:lineRule="exact"/>
              <w:ind w:firstLine="420" w:firstLineChars="200"/>
              <w:rPr>
                <w:rFonts w:ascii="宋体" w:hAnsi="宋体"/>
                <w:color w:val="auto"/>
                <w:szCs w:val="21"/>
                <w:highlight w:val="none"/>
              </w:rPr>
            </w:pPr>
          </w:p>
        </w:tc>
        <w:tc>
          <w:tcPr>
            <w:tcW w:w="1418" w:type="dxa"/>
          </w:tcPr>
          <w:p w14:paraId="784CD20C">
            <w:pPr>
              <w:spacing w:line="400" w:lineRule="exact"/>
              <w:ind w:firstLine="420" w:firstLineChars="200"/>
              <w:rPr>
                <w:rFonts w:ascii="宋体" w:hAnsi="宋体"/>
                <w:color w:val="auto"/>
                <w:szCs w:val="21"/>
                <w:highlight w:val="none"/>
              </w:rPr>
            </w:pPr>
          </w:p>
        </w:tc>
        <w:tc>
          <w:tcPr>
            <w:tcW w:w="1418" w:type="dxa"/>
          </w:tcPr>
          <w:p w14:paraId="5062C23B">
            <w:pPr>
              <w:spacing w:line="400" w:lineRule="exact"/>
              <w:ind w:firstLine="420" w:firstLineChars="200"/>
              <w:rPr>
                <w:rFonts w:ascii="宋体" w:hAnsi="宋体"/>
                <w:color w:val="auto"/>
                <w:szCs w:val="21"/>
                <w:highlight w:val="none"/>
              </w:rPr>
            </w:pPr>
          </w:p>
        </w:tc>
        <w:tc>
          <w:tcPr>
            <w:tcW w:w="2917" w:type="dxa"/>
          </w:tcPr>
          <w:p w14:paraId="7BD1CB60">
            <w:pPr>
              <w:spacing w:line="400" w:lineRule="exact"/>
              <w:ind w:firstLine="420" w:firstLineChars="200"/>
              <w:rPr>
                <w:rFonts w:ascii="宋体" w:hAnsi="宋体"/>
                <w:color w:val="auto"/>
                <w:szCs w:val="21"/>
                <w:highlight w:val="none"/>
              </w:rPr>
            </w:pPr>
          </w:p>
        </w:tc>
      </w:tr>
      <w:tr w14:paraId="420F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49D0945">
            <w:pPr>
              <w:spacing w:line="400" w:lineRule="exact"/>
              <w:ind w:firstLine="420" w:firstLineChars="200"/>
              <w:rPr>
                <w:rFonts w:ascii="宋体" w:hAnsi="宋体"/>
                <w:color w:val="auto"/>
                <w:szCs w:val="21"/>
                <w:highlight w:val="none"/>
              </w:rPr>
            </w:pPr>
          </w:p>
        </w:tc>
        <w:tc>
          <w:tcPr>
            <w:tcW w:w="1418" w:type="dxa"/>
          </w:tcPr>
          <w:p w14:paraId="6DFA4106">
            <w:pPr>
              <w:spacing w:line="400" w:lineRule="exact"/>
              <w:ind w:firstLine="420" w:firstLineChars="200"/>
              <w:rPr>
                <w:rFonts w:ascii="宋体" w:hAnsi="宋体"/>
                <w:color w:val="auto"/>
                <w:szCs w:val="21"/>
                <w:highlight w:val="none"/>
              </w:rPr>
            </w:pPr>
          </w:p>
        </w:tc>
        <w:tc>
          <w:tcPr>
            <w:tcW w:w="1418" w:type="dxa"/>
          </w:tcPr>
          <w:p w14:paraId="2AAB9A06">
            <w:pPr>
              <w:spacing w:line="400" w:lineRule="exact"/>
              <w:ind w:firstLine="420" w:firstLineChars="200"/>
              <w:rPr>
                <w:rFonts w:ascii="宋体" w:hAnsi="宋体"/>
                <w:color w:val="auto"/>
                <w:szCs w:val="21"/>
                <w:highlight w:val="none"/>
              </w:rPr>
            </w:pPr>
          </w:p>
        </w:tc>
        <w:tc>
          <w:tcPr>
            <w:tcW w:w="2917" w:type="dxa"/>
          </w:tcPr>
          <w:p w14:paraId="53C0BBA8">
            <w:pPr>
              <w:spacing w:line="400" w:lineRule="exact"/>
              <w:ind w:firstLine="420" w:firstLineChars="200"/>
              <w:rPr>
                <w:rFonts w:ascii="宋体" w:hAnsi="宋体"/>
                <w:color w:val="auto"/>
                <w:szCs w:val="21"/>
                <w:highlight w:val="none"/>
              </w:rPr>
            </w:pPr>
          </w:p>
        </w:tc>
      </w:tr>
    </w:tbl>
    <w:p w14:paraId="0B3CDCB7">
      <w:pPr>
        <w:spacing w:line="360" w:lineRule="auto"/>
        <w:ind w:firstLine="420" w:firstLineChars="200"/>
        <w:rPr>
          <w:rFonts w:ascii="宋体" w:hAnsi="宋体"/>
          <w:color w:val="auto"/>
          <w:szCs w:val="21"/>
          <w:highlight w:val="none"/>
        </w:rPr>
      </w:pPr>
    </w:p>
    <w:p w14:paraId="54766A7C">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2042" w:name="_Toc296346729"/>
      <w:bookmarkStart w:id="2043" w:name="_Toc296891268"/>
      <w:bookmarkStart w:id="2044" w:name="_Toc296891056"/>
      <w:bookmarkStart w:id="2045" w:name="_Toc296944567"/>
      <w:bookmarkStart w:id="2046" w:name="_Toc267261699"/>
      <w:bookmarkStart w:id="2047" w:name="_Toc296503228"/>
      <w:bookmarkStart w:id="2048" w:name="_Toc296347227"/>
      <w:r>
        <w:rPr>
          <w:rFonts w:hint="eastAsia" w:ascii="宋体" w:hAnsi="宋体"/>
          <w:color w:val="auto"/>
          <w:szCs w:val="21"/>
          <w:highlight w:val="none"/>
        </w:rPr>
        <w:t>件3：</w:t>
      </w:r>
    </w:p>
    <w:bookmarkEnd w:id="2042"/>
    <w:bookmarkEnd w:id="2043"/>
    <w:bookmarkEnd w:id="2044"/>
    <w:bookmarkEnd w:id="2045"/>
    <w:bookmarkEnd w:id="2046"/>
    <w:bookmarkEnd w:id="2047"/>
    <w:bookmarkEnd w:id="2048"/>
    <w:p w14:paraId="6675F657">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BF3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0A00CB3">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14:paraId="57E0B274">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14:paraId="1A6E02D8">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14:paraId="1C1AACF8">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14:paraId="255B45AA">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72E2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6BE7BF23">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14:paraId="1AA3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CB9C8F4">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14:paraId="3F21702C">
            <w:pPr>
              <w:spacing w:line="400" w:lineRule="exact"/>
              <w:ind w:firstLine="420" w:firstLineChars="200"/>
              <w:rPr>
                <w:rFonts w:ascii="宋体" w:hAnsi="宋体"/>
                <w:color w:val="auto"/>
                <w:szCs w:val="21"/>
                <w:highlight w:val="none"/>
              </w:rPr>
            </w:pPr>
          </w:p>
        </w:tc>
        <w:tc>
          <w:tcPr>
            <w:tcW w:w="1134" w:type="dxa"/>
            <w:vAlign w:val="center"/>
          </w:tcPr>
          <w:p w14:paraId="1F512ADA">
            <w:pPr>
              <w:spacing w:line="400" w:lineRule="exact"/>
              <w:ind w:firstLine="420" w:firstLineChars="200"/>
              <w:rPr>
                <w:rFonts w:ascii="宋体" w:hAnsi="宋体"/>
                <w:color w:val="auto"/>
                <w:szCs w:val="21"/>
                <w:highlight w:val="none"/>
              </w:rPr>
            </w:pPr>
          </w:p>
        </w:tc>
        <w:tc>
          <w:tcPr>
            <w:tcW w:w="1134" w:type="dxa"/>
            <w:vAlign w:val="center"/>
          </w:tcPr>
          <w:p w14:paraId="2DCACFEE">
            <w:pPr>
              <w:spacing w:line="400" w:lineRule="exact"/>
              <w:ind w:firstLine="420" w:firstLineChars="200"/>
              <w:rPr>
                <w:rFonts w:ascii="宋体" w:hAnsi="宋体"/>
                <w:color w:val="auto"/>
                <w:szCs w:val="21"/>
                <w:highlight w:val="none"/>
              </w:rPr>
            </w:pPr>
          </w:p>
        </w:tc>
        <w:tc>
          <w:tcPr>
            <w:tcW w:w="4252" w:type="dxa"/>
            <w:vAlign w:val="center"/>
          </w:tcPr>
          <w:p w14:paraId="1FAF7FD3">
            <w:pPr>
              <w:spacing w:line="400" w:lineRule="exact"/>
              <w:ind w:firstLine="420" w:firstLineChars="200"/>
              <w:rPr>
                <w:rFonts w:ascii="宋体" w:hAnsi="宋体"/>
                <w:color w:val="auto"/>
                <w:szCs w:val="21"/>
                <w:highlight w:val="none"/>
              </w:rPr>
            </w:pPr>
          </w:p>
        </w:tc>
      </w:tr>
      <w:tr w14:paraId="3EC4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C6AC4D">
            <w:pPr>
              <w:spacing w:line="400" w:lineRule="exact"/>
              <w:jc w:val="center"/>
              <w:rPr>
                <w:rFonts w:ascii="宋体" w:hAnsi="宋体"/>
                <w:color w:val="auto"/>
                <w:szCs w:val="21"/>
                <w:highlight w:val="none"/>
              </w:rPr>
            </w:pPr>
          </w:p>
        </w:tc>
        <w:tc>
          <w:tcPr>
            <w:tcW w:w="1418" w:type="dxa"/>
            <w:vAlign w:val="center"/>
          </w:tcPr>
          <w:p w14:paraId="60437D59">
            <w:pPr>
              <w:spacing w:line="400" w:lineRule="exact"/>
              <w:ind w:firstLine="420" w:firstLineChars="200"/>
              <w:rPr>
                <w:rFonts w:ascii="宋体" w:hAnsi="宋体"/>
                <w:color w:val="auto"/>
                <w:szCs w:val="21"/>
                <w:highlight w:val="none"/>
              </w:rPr>
            </w:pPr>
          </w:p>
        </w:tc>
        <w:tc>
          <w:tcPr>
            <w:tcW w:w="1134" w:type="dxa"/>
            <w:vAlign w:val="center"/>
          </w:tcPr>
          <w:p w14:paraId="53614D05">
            <w:pPr>
              <w:spacing w:line="400" w:lineRule="exact"/>
              <w:ind w:firstLine="420" w:firstLineChars="200"/>
              <w:rPr>
                <w:rFonts w:ascii="宋体" w:hAnsi="宋体"/>
                <w:color w:val="auto"/>
                <w:szCs w:val="21"/>
                <w:highlight w:val="none"/>
              </w:rPr>
            </w:pPr>
          </w:p>
        </w:tc>
        <w:tc>
          <w:tcPr>
            <w:tcW w:w="1134" w:type="dxa"/>
            <w:vAlign w:val="center"/>
          </w:tcPr>
          <w:p w14:paraId="3FD71412">
            <w:pPr>
              <w:spacing w:line="400" w:lineRule="exact"/>
              <w:ind w:firstLine="420" w:firstLineChars="200"/>
              <w:rPr>
                <w:rFonts w:ascii="宋体" w:hAnsi="宋体"/>
                <w:color w:val="auto"/>
                <w:szCs w:val="21"/>
                <w:highlight w:val="none"/>
              </w:rPr>
            </w:pPr>
          </w:p>
        </w:tc>
        <w:tc>
          <w:tcPr>
            <w:tcW w:w="4252" w:type="dxa"/>
            <w:vAlign w:val="center"/>
          </w:tcPr>
          <w:p w14:paraId="555BACB7">
            <w:pPr>
              <w:spacing w:line="400" w:lineRule="exact"/>
              <w:ind w:firstLine="420" w:firstLineChars="200"/>
              <w:rPr>
                <w:rFonts w:ascii="宋体" w:hAnsi="宋体"/>
                <w:color w:val="auto"/>
                <w:szCs w:val="21"/>
                <w:highlight w:val="none"/>
              </w:rPr>
            </w:pPr>
          </w:p>
        </w:tc>
      </w:tr>
      <w:tr w14:paraId="7833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FECAA2D">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1A4161B4">
            <w:pPr>
              <w:spacing w:line="400" w:lineRule="exact"/>
              <w:ind w:firstLine="420" w:firstLineChars="200"/>
              <w:rPr>
                <w:rFonts w:ascii="宋体" w:hAnsi="宋体"/>
                <w:color w:val="auto"/>
                <w:szCs w:val="21"/>
                <w:highlight w:val="none"/>
              </w:rPr>
            </w:pPr>
          </w:p>
        </w:tc>
        <w:tc>
          <w:tcPr>
            <w:tcW w:w="1134" w:type="dxa"/>
            <w:vAlign w:val="center"/>
          </w:tcPr>
          <w:p w14:paraId="09A15A60">
            <w:pPr>
              <w:spacing w:line="400" w:lineRule="exact"/>
              <w:ind w:firstLine="420" w:firstLineChars="200"/>
              <w:rPr>
                <w:rFonts w:ascii="宋体" w:hAnsi="宋体"/>
                <w:color w:val="auto"/>
                <w:szCs w:val="21"/>
                <w:highlight w:val="none"/>
              </w:rPr>
            </w:pPr>
          </w:p>
        </w:tc>
        <w:tc>
          <w:tcPr>
            <w:tcW w:w="1134" w:type="dxa"/>
            <w:vAlign w:val="center"/>
          </w:tcPr>
          <w:p w14:paraId="225AFF71">
            <w:pPr>
              <w:spacing w:line="400" w:lineRule="exact"/>
              <w:ind w:firstLine="420" w:firstLineChars="200"/>
              <w:rPr>
                <w:rFonts w:ascii="宋体" w:hAnsi="宋体"/>
                <w:color w:val="auto"/>
                <w:szCs w:val="21"/>
                <w:highlight w:val="none"/>
              </w:rPr>
            </w:pPr>
          </w:p>
        </w:tc>
        <w:tc>
          <w:tcPr>
            <w:tcW w:w="4252" w:type="dxa"/>
            <w:vAlign w:val="center"/>
          </w:tcPr>
          <w:p w14:paraId="296FB3CC">
            <w:pPr>
              <w:spacing w:line="400" w:lineRule="exact"/>
              <w:ind w:firstLine="420" w:firstLineChars="200"/>
              <w:rPr>
                <w:rFonts w:ascii="宋体" w:hAnsi="宋体"/>
                <w:color w:val="auto"/>
                <w:szCs w:val="21"/>
                <w:highlight w:val="none"/>
              </w:rPr>
            </w:pPr>
          </w:p>
        </w:tc>
      </w:tr>
      <w:tr w14:paraId="7303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FDC391">
            <w:pPr>
              <w:spacing w:line="400" w:lineRule="exact"/>
              <w:jc w:val="center"/>
              <w:rPr>
                <w:rFonts w:ascii="宋体" w:hAnsi="宋体"/>
                <w:color w:val="auto"/>
                <w:szCs w:val="21"/>
                <w:highlight w:val="none"/>
              </w:rPr>
            </w:pPr>
          </w:p>
        </w:tc>
        <w:tc>
          <w:tcPr>
            <w:tcW w:w="1418" w:type="dxa"/>
            <w:vAlign w:val="center"/>
          </w:tcPr>
          <w:p w14:paraId="2B5352A8">
            <w:pPr>
              <w:spacing w:line="400" w:lineRule="exact"/>
              <w:ind w:firstLine="420" w:firstLineChars="200"/>
              <w:rPr>
                <w:rFonts w:ascii="宋体" w:hAnsi="宋体"/>
                <w:color w:val="auto"/>
                <w:szCs w:val="21"/>
                <w:highlight w:val="none"/>
              </w:rPr>
            </w:pPr>
          </w:p>
        </w:tc>
        <w:tc>
          <w:tcPr>
            <w:tcW w:w="1134" w:type="dxa"/>
            <w:vAlign w:val="center"/>
          </w:tcPr>
          <w:p w14:paraId="0DA16A79">
            <w:pPr>
              <w:spacing w:line="400" w:lineRule="exact"/>
              <w:ind w:firstLine="420" w:firstLineChars="200"/>
              <w:rPr>
                <w:rFonts w:ascii="宋体" w:hAnsi="宋体"/>
                <w:color w:val="auto"/>
                <w:szCs w:val="21"/>
                <w:highlight w:val="none"/>
              </w:rPr>
            </w:pPr>
          </w:p>
        </w:tc>
        <w:tc>
          <w:tcPr>
            <w:tcW w:w="1134" w:type="dxa"/>
            <w:vAlign w:val="center"/>
          </w:tcPr>
          <w:p w14:paraId="6A0D9149">
            <w:pPr>
              <w:spacing w:line="400" w:lineRule="exact"/>
              <w:ind w:firstLine="420" w:firstLineChars="200"/>
              <w:rPr>
                <w:rFonts w:ascii="宋体" w:hAnsi="宋体"/>
                <w:color w:val="auto"/>
                <w:szCs w:val="21"/>
                <w:highlight w:val="none"/>
              </w:rPr>
            </w:pPr>
          </w:p>
        </w:tc>
        <w:tc>
          <w:tcPr>
            <w:tcW w:w="4252" w:type="dxa"/>
            <w:vAlign w:val="center"/>
          </w:tcPr>
          <w:p w14:paraId="793F3817">
            <w:pPr>
              <w:spacing w:line="400" w:lineRule="exact"/>
              <w:ind w:firstLine="420" w:firstLineChars="200"/>
              <w:rPr>
                <w:rFonts w:ascii="宋体" w:hAnsi="宋体"/>
                <w:color w:val="auto"/>
                <w:szCs w:val="21"/>
                <w:highlight w:val="none"/>
              </w:rPr>
            </w:pPr>
          </w:p>
        </w:tc>
      </w:tr>
      <w:tr w14:paraId="5F90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CCA8C41">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14:paraId="623A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8DF43B1">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14:paraId="2CCB1D04">
            <w:pPr>
              <w:spacing w:line="400" w:lineRule="exact"/>
              <w:ind w:firstLine="420" w:firstLineChars="200"/>
              <w:rPr>
                <w:rFonts w:ascii="宋体" w:hAnsi="宋体"/>
                <w:color w:val="auto"/>
                <w:szCs w:val="21"/>
                <w:highlight w:val="none"/>
              </w:rPr>
            </w:pPr>
          </w:p>
        </w:tc>
        <w:tc>
          <w:tcPr>
            <w:tcW w:w="1134" w:type="dxa"/>
            <w:vAlign w:val="center"/>
          </w:tcPr>
          <w:p w14:paraId="5E27A533">
            <w:pPr>
              <w:spacing w:line="400" w:lineRule="exact"/>
              <w:ind w:firstLine="420" w:firstLineChars="200"/>
              <w:rPr>
                <w:rFonts w:ascii="宋体" w:hAnsi="宋体"/>
                <w:color w:val="auto"/>
                <w:szCs w:val="21"/>
                <w:highlight w:val="none"/>
              </w:rPr>
            </w:pPr>
          </w:p>
        </w:tc>
        <w:tc>
          <w:tcPr>
            <w:tcW w:w="1134" w:type="dxa"/>
            <w:vAlign w:val="center"/>
          </w:tcPr>
          <w:p w14:paraId="6DABBA88">
            <w:pPr>
              <w:spacing w:line="400" w:lineRule="exact"/>
              <w:ind w:firstLine="420" w:firstLineChars="200"/>
              <w:rPr>
                <w:rFonts w:ascii="宋体" w:hAnsi="宋体"/>
                <w:color w:val="auto"/>
                <w:szCs w:val="21"/>
                <w:highlight w:val="none"/>
              </w:rPr>
            </w:pPr>
          </w:p>
        </w:tc>
        <w:tc>
          <w:tcPr>
            <w:tcW w:w="4252" w:type="dxa"/>
            <w:vAlign w:val="center"/>
          </w:tcPr>
          <w:p w14:paraId="3F557463">
            <w:pPr>
              <w:spacing w:line="400" w:lineRule="exact"/>
              <w:ind w:firstLine="420" w:firstLineChars="200"/>
              <w:rPr>
                <w:rFonts w:ascii="宋体" w:hAnsi="宋体"/>
                <w:color w:val="auto"/>
                <w:szCs w:val="21"/>
                <w:highlight w:val="none"/>
              </w:rPr>
            </w:pPr>
          </w:p>
        </w:tc>
      </w:tr>
      <w:tr w14:paraId="6952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1B31914">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14:paraId="36D531A9">
            <w:pPr>
              <w:spacing w:line="400" w:lineRule="exact"/>
              <w:ind w:firstLine="420" w:firstLineChars="200"/>
              <w:rPr>
                <w:rFonts w:ascii="宋体" w:hAnsi="宋体"/>
                <w:color w:val="auto"/>
                <w:szCs w:val="21"/>
                <w:highlight w:val="none"/>
              </w:rPr>
            </w:pPr>
          </w:p>
        </w:tc>
        <w:tc>
          <w:tcPr>
            <w:tcW w:w="1134" w:type="dxa"/>
            <w:vAlign w:val="center"/>
          </w:tcPr>
          <w:p w14:paraId="317B70F1">
            <w:pPr>
              <w:spacing w:line="400" w:lineRule="exact"/>
              <w:ind w:firstLine="420" w:firstLineChars="200"/>
              <w:rPr>
                <w:rFonts w:ascii="宋体" w:hAnsi="宋体"/>
                <w:color w:val="auto"/>
                <w:szCs w:val="21"/>
                <w:highlight w:val="none"/>
              </w:rPr>
            </w:pPr>
          </w:p>
        </w:tc>
        <w:tc>
          <w:tcPr>
            <w:tcW w:w="1134" w:type="dxa"/>
            <w:vAlign w:val="center"/>
          </w:tcPr>
          <w:p w14:paraId="2FF84320">
            <w:pPr>
              <w:spacing w:line="400" w:lineRule="exact"/>
              <w:ind w:firstLine="420" w:firstLineChars="200"/>
              <w:rPr>
                <w:rFonts w:ascii="宋体" w:hAnsi="宋体"/>
                <w:color w:val="auto"/>
                <w:szCs w:val="21"/>
                <w:highlight w:val="none"/>
              </w:rPr>
            </w:pPr>
          </w:p>
        </w:tc>
        <w:tc>
          <w:tcPr>
            <w:tcW w:w="4252" w:type="dxa"/>
            <w:vAlign w:val="center"/>
          </w:tcPr>
          <w:p w14:paraId="58A5C71E">
            <w:pPr>
              <w:spacing w:line="400" w:lineRule="exact"/>
              <w:ind w:firstLine="420" w:firstLineChars="200"/>
              <w:rPr>
                <w:rFonts w:ascii="宋体" w:hAnsi="宋体"/>
                <w:color w:val="auto"/>
                <w:szCs w:val="21"/>
                <w:highlight w:val="none"/>
              </w:rPr>
            </w:pPr>
          </w:p>
        </w:tc>
      </w:tr>
      <w:tr w14:paraId="4D66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D49043">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14:paraId="469BB9CB">
            <w:pPr>
              <w:spacing w:line="400" w:lineRule="exact"/>
              <w:ind w:firstLine="420" w:firstLineChars="200"/>
              <w:rPr>
                <w:rFonts w:ascii="宋体" w:hAnsi="宋体"/>
                <w:color w:val="auto"/>
                <w:szCs w:val="21"/>
                <w:highlight w:val="none"/>
              </w:rPr>
            </w:pPr>
          </w:p>
        </w:tc>
        <w:tc>
          <w:tcPr>
            <w:tcW w:w="1134" w:type="dxa"/>
            <w:vAlign w:val="center"/>
          </w:tcPr>
          <w:p w14:paraId="25174FBC">
            <w:pPr>
              <w:spacing w:line="400" w:lineRule="exact"/>
              <w:ind w:firstLine="420" w:firstLineChars="200"/>
              <w:rPr>
                <w:rFonts w:ascii="宋体" w:hAnsi="宋体"/>
                <w:color w:val="auto"/>
                <w:szCs w:val="21"/>
                <w:highlight w:val="none"/>
              </w:rPr>
            </w:pPr>
          </w:p>
        </w:tc>
        <w:tc>
          <w:tcPr>
            <w:tcW w:w="1134" w:type="dxa"/>
            <w:vAlign w:val="center"/>
          </w:tcPr>
          <w:p w14:paraId="05426CA6">
            <w:pPr>
              <w:spacing w:line="400" w:lineRule="exact"/>
              <w:ind w:firstLine="420" w:firstLineChars="200"/>
              <w:rPr>
                <w:rFonts w:ascii="宋体" w:hAnsi="宋体"/>
                <w:color w:val="auto"/>
                <w:szCs w:val="21"/>
                <w:highlight w:val="none"/>
              </w:rPr>
            </w:pPr>
          </w:p>
        </w:tc>
        <w:tc>
          <w:tcPr>
            <w:tcW w:w="4252" w:type="dxa"/>
            <w:vAlign w:val="center"/>
          </w:tcPr>
          <w:p w14:paraId="4F152E2A">
            <w:pPr>
              <w:spacing w:line="400" w:lineRule="exact"/>
              <w:ind w:firstLine="420" w:firstLineChars="200"/>
              <w:rPr>
                <w:rFonts w:ascii="宋体" w:hAnsi="宋体"/>
                <w:color w:val="auto"/>
                <w:szCs w:val="21"/>
                <w:highlight w:val="none"/>
              </w:rPr>
            </w:pPr>
          </w:p>
        </w:tc>
      </w:tr>
      <w:tr w14:paraId="5AC5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FEEE15">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14:paraId="7F2C7F0A">
            <w:pPr>
              <w:spacing w:line="400" w:lineRule="exact"/>
              <w:ind w:firstLine="420" w:firstLineChars="200"/>
              <w:rPr>
                <w:rFonts w:ascii="宋体" w:hAnsi="宋体"/>
                <w:color w:val="auto"/>
                <w:szCs w:val="21"/>
                <w:highlight w:val="none"/>
              </w:rPr>
            </w:pPr>
          </w:p>
        </w:tc>
        <w:tc>
          <w:tcPr>
            <w:tcW w:w="1134" w:type="dxa"/>
            <w:vAlign w:val="center"/>
          </w:tcPr>
          <w:p w14:paraId="0B76C532">
            <w:pPr>
              <w:spacing w:line="400" w:lineRule="exact"/>
              <w:ind w:firstLine="420" w:firstLineChars="200"/>
              <w:rPr>
                <w:rFonts w:ascii="宋体" w:hAnsi="宋体"/>
                <w:color w:val="auto"/>
                <w:szCs w:val="21"/>
                <w:highlight w:val="none"/>
              </w:rPr>
            </w:pPr>
          </w:p>
        </w:tc>
        <w:tc>
          <w:tcPr>
            <w:tcW w:w="1134" w:type="dxa"/>
            <w:vAlign w:val="center"/>
          </w:tcPr>
          <w:p w14:paraId="4ED98E37">
            <w:pPr>
              <w:spacing w:line="400" w:lineRule="exact"/>
              <w:ind w:firstLine="420" w:firstLineChars="200"/>
              <w:rPr>
                <w:rFonts w:ascii="宋体" w:hAnsi="宋体"/>
                <w:color w:val="auto"/>
                <w:szCs w:val="21"/>
                <w:highlight w:val="none"/>
              </w:rPr>
            </w:pPr>
          </w:p>
        </w:tc>
        <w:tc>
          <w:tcPr>
            <w:tcW w:w="4252" w:type="dxa"/>
            <w:vAlign w:val="center"/>
          </w:tcPr>
          <w:p w14:paraId="11B41DD3">
            <w:pPr>
              <w:spacing w:line="400" w:lineRule="exact"/>
              <w:ind w:firstLine="420" w:firstLineChars="200"/>
              <w:rPr>
                <w:rFonts w:ascii="宋体" w:hAnsi="宋体"/>
                <w:color w:val="auto"/>
                <w:szCs w:val="21"/>
                <w:highlight w:val="none"/>
              </w:rPr>
            </w:pPr>
          </w:p>
        </w:tc>
      </w:tr>
      <w:tr w14:paraId="2343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1BA0684">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14:paraId="4D1086D0">
            <w:pPr>
              <w:spacing w:line="400" w:lineRule="exact"/>
              <w:ind w:firstLine="420" w:firstLineChars="200"/>
              <w:rPr>
                <w:rFonts w:ascii="宋体" w:hAnsi="宋体"/>
                <w:color w:val="auto"/>
                <w:szCs w:val="21"/>
                <w:highlight w:val="none"/>
              </w:rPr>
            </w:pPr>
          </w:p>
        </w:tc>
        <w:tc>
          <w:tcPr>
            <w:tcW w:w="1134" w:type="dxa"/>
            <w:vAlign w:val="center"/>
          </w:tcPr>
          <w:p w14:paraId="0A6B939F">
            <w:pPr>
              <w:spacing w:line="400" w:lineRule="exact"/>
              <w:ind w:firstLine="420" w:firstLineChars="200"/>
              <w:rPr>
                <w:rFonts w:ascii="宋体" w:hAnsi="宋体"/>
                <w:color w:val="auto"/>
                <w:szCs w:val="21"/>
                <w:highlight w:val="none"/>
              </w:rPr>
            </w:pPr>
          </w:p>
        </w:tc>
        <w:tc>
          <w:tcPr>
            <w:tcW w:w="1134" w:type="dxa"/>
            <w:vAlign w:val="center"/>
          </w:tcPr>
          <w:p w14:paraId="6890DCA2">
            <w:pPr>
              <w:spacing w:line="400" w:lineRule="exact"/>
              <w:ind w:firstLine="420" w:firstLineChars="200"/>
              <w:rPr>
                <w:rFonts w:ascii="宋体" w:hAnsi="宋体"/>
                <w:color w:val="auto"/>
                <w:szCs w:val="21"/>
                <w:highlight w:val="none"/>
              </w:rPr>
            </w:pPr>
          </w:p>
        </w:tc>
        <w:tc>
          <w:tcPr>
            <w:tcW w:w="4252" w:type="dxa"/>
            <w:vAlign w:val="center"/>
          </w:tcPr>
          <w:p w14:paraId="2AC43314">
            <w:pPr>
              <w:spacing w:line="400" w:lineRule="exact"/>
              <w:ind w:firstLine="420" w:firstLineChars="200"/>
              <w:rPr>
                <w:rFonts w:ascii="宋体" w:hAnsi="宋体"/>
                <w:color w:val="auto"/>
                <w:szCs w:val="21"/>
                <w:highlight w:val="none"/>
              </w:rPr>
            </w:pPr>
          </w:p>
        </w:tc>
      </w:tr>
      <w:tr w14:paraId="35F1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F74522D">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14:paraId="3C5B652B">
            <w:pPr>
              <w:spacing w:line="400" w:lineRule="exact"/>
              <w:ind w:firstLine="420" w:firstLineChars="200"/>
              <w:rPr>
                <w:rFonts w:ascii="宋体" w:hAnsi="宋体"/>
                <w:color w:val="auto"/>
                <w:szCs w:val="21"/>
                <w:highlight w:val="none"/>
              </w:rPr>
            </w:pPr>
          </w:p>
        </w:tc>
        <w:tc>
          <w:tcPr>
            <w:tcW w:w="1134" w:type="dxa"/>
            <w:vAlign w:val="center"/>
          </w:tcPr>
          <w:p w14:paraId="4A28E1D8">
            <w:pPr>
              <w:spacing w:line="400" w:lineRule="exact"/>
              <w:ind w:firstLine="420" w:firstLineChars="200"/>
              <w:rPr>
                <w:rFonts w:ascii="宋体" w:hAnsi="宋体"/>
                <w:color w:val="auto"/>
                <w:szCs w:val="21"/>
                <w:highlight w:val="none"/>
              </w:rPr>
            </w:pPr>
          </w:p>
        </w:tc>
        <w:tc>
          <w:tcPr>
            <w:tcW w:w="1134" w:type="dxa"/>
            <w:vAlign w:val="center"/>
          </w:tcPr>
          <w:p w14:paraId="476D6D53">
            <w:pPr>
              <w:spacing w:line="400" w:lineRule="exact"/>
              <w:ind w:firstLine="420" w:firstLineChars="200"/>
              <w:rPr>
                <w:rFonts w:ascii="宋体" w:hAnsi="宋体"/>
                <w:color w:val="auto"/>
                <w:szCs w:val="21"/>
                <w:highlight w:val="none"/>
              </w:rPr>
            </w:pPr>
          </w:p>
        </w:tc>
        <w:tc>
          <w:tcPr>
            <w:tcW w:w="4252" w:type="dxa"/>
            <w:vAlign w:val="center"/>
          </w:tcPr>
          <w:p w14:paraId="1DD45B51">
            <w:pPr>
              <w:spacing w:line="400" w:lineRule="exact"/>
              <w:ind w:firstLine="420" w:firstLineChars="200"/>
              <w:rPr>
                <w:rFonts w:ascii="宋体" w:hAnsi="宋体"/>
                <w:color w:val="auto"/>
                <w:szCs w:val="21"/>
                <w:highlight w:val="none"/>
              </w:rPr>
            </w:pPr>
          </w:p>
        </w:tc>
      </w:tr>
      <w:tr w14:paraId="3C14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2279400">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14:paraId="232E7893">
            <w:pPr>
              <w:spacing w:line="400" w:lineRule="exact"/>
              <w:ind w:firstLine="420" w:firstLineChars="200"/>
              <w:rPr>
                <w:rFonts w:ascii="宋体" w:hAnsi="宋体"/>
                <w:color w:val="auto"/>
                <w:szCs w:val="21"/>
                <w:highlight w:val="none"/>
              </w:rPr>
            </w:pPr>
          </w:p>
        </w:tc>
        <w:tc>
          <w:tcPr>
            <w:tcW w:w="1134" w:type="dxa"/>
            <w:vAlign w:val="center"/>
          </w:tcPr>
          <w:p w14:paraId="7AA8B0CC">
            <w:pPr>
              <w:spacing w:line="400" w:lineRule="exact"/>
              <w:ind w:firstLine="420" w:firstLineChars="200"/>
              <w:rPr>
                <w:rFonts w:ascii="宋体" w:hAnsi="宋体"/>
                <w:color w:val="auto"/>
                <w:szCs w:val="21"/>
                <w:highlight w:val="none"/>
              </w:rPr>
            </w:pPr>
          </w:p>
        </w:tc>
        <w:tc>
          <w:tcPr>
            <w:tcW w:w="1134" w:type="dxa"/>
            <w:vAlign w:val="center"/>
          </w:tcPr>
          <w:p w14:paraId="6A1BEC96">
            <w:pPr>
              <w:spacing w:line="400" w:lineRule="exact"/>
              <w:ind w:firstLine="420" w:firstLineChars="200"/>
              <w:rPr>
                <w:rFonts w:ascii="宋体" w:hAnsi="宋体"/>
                <w:color w:val="auto"/>
                <w:szCs w:val="21"/>
                <w:highlight w:val="none"/>
              </w:rPr>
            </w:pPr>
          </w:p>
        </w:tc>
        <w:tc>
          <w:tcPr>
            <w:tcW w:w="4252" w:type="dxa"/>
            <w:vAlign w:val="center"/>
          </w:tcPr>
          <w:p w14:paraId="04C545E5">
            <w:pPr>
              <w:spacing w:line="400" w:lineRule="exact"/>
              <w:ind w:firstLine="420" w:firstLineChars="200"/>
              <w:rPr>
                <w:rFonts w:ascii="宋体" w:hAnsi="宋体"/>
                <w:color w:val="auto"/>
                <w:szCs w:val="21"/>
                <w:highlight w:val="none"/>
              </w:rPr>
            </w:pPr>
          </w:p>
        </w:tc>
      </w:tr>
      <w:tr w14:paraId="15F0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D5D3FB1">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14:paraId="0025570A">
            <w:pPr>
              <w:spacing w:line="400" w:lineRule="exact"/>
              <w:ind w:firstLine="420" w:firstLineChars="200"/>
              <w:rPr>
                <w:rFonts w:ascii="宋体" w:hAnsi="宋体"/>
                <w:color w:val="auto"/>
                <w:szCs w:val="21"/>
                <w:highlight w:val="none"/>
              </w:rPr>
            </w:pPr>
          </w:p>
        </w:tc>
        <w:tc>
          <w:tcPr>
            <w:tcW w:w="1134" w:type="dxa"/>
            <w:vAlign w:val="center"/>
          </w:tcPr>
          <w:p w14:paraId="045A4E86">
            <w:pPr>
              <w:spacing w:line="400" w:lineRule="exact"/>
              <w:ind w:firstLine="420" w:firstLineChars="200"/>
              <w:rPr>
                <w:rFonts w:ascii="宋体" w:hAnsi="宋体"/>
                <w:color w:val="auto"/>
                <w:szCs w:val="21"/>
                <w:highlight w:val="none"/>
              </w:rPr>
            </w:pPr>
          </w:p>
        </w:tc>
        <w:tc>
          <w:tcPr>
            <w:tcW w:w="1134" w:type="dxa"/>
            <w:vAlign w:val="center"/>
          </w:tcPr>
          <w:p w14:paraId="53F27D1D">
            <w:pPr>
              <w:spacing w:line="400" w:lineRule="exact"/>
              <w:ind w:firstLine="420" w:firstLineChars="200"/>
              <w:rPr>
                <w:rFonts w:ascii="宋体" w:hAnsi="宋体"/>
                <w:color w:val="auto"/>
                <w:szCs w:val="21"/>
                <w:highlight w:val="none"/>
              </w:rPr>
            </w:pPr>
          </w:p>
        </w:tc>
        <w:tc>
          <w:tcPr>
            <w:tcW w:w="4252" w:type="dxa"/>
            <w:vAlign w:val="center"/>
          </w:tcPr>
          <w:p w14:paraId="566644E9">
            <w:pPr>
              <w:spacing w:line="400" w:lineRule="exact"/>
              <w:ind w:firstLine="420" w:firstLineChars="200"/>
              <w:rPr>
                <w:rFonts w:ascii="宋体" w:hAnsi="宋体"/>
                <w:color w:val="auto"/>
                <w:szCs w:val="21"/>
                <w:highlight w:val="none"/>
              </w:rPr>
            </w:pPr>
          </w:p>
        </w:tc>
      </w:tr>
      <w:tr w14:paraId="19E9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1C5310E">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0632324E">
            <w:pPr>
              <w:spacing w:line="400" w:lineRule="exact"/>
              <w:ind w:firstLine="420" w:firstLineChars="200"/>
              <w:rPr>
                <w:rFonts w:ascii="宋体" w:hAnsi="宋体"/>
                <w:color w:val="auto"/>
                <w:szCs w:val="21"/>
                <w:highlight w:val="none"/>
              </w:rPr>
            </w:pPr>
          </w:p>
        </w:tc>
        <w:tc>
          <w:tcPr>
            <w:tcW w:w="1134" w:type="dxa"/>
            <w:vAlign w:val="center"/>
          </w:tcPr>
          <w:p w14:paraId="14217FC5">
            <w:pPr>
              <w:spacing w:line="400" w:lineRule="exact"/>
              <w:ind w:firstLine="420" w:firstLineChars="200"/>
              <w:rPr>
                <w:rFonts w:ascii="宋体" w:hAnsi="宋体"/>
                <w:color w:val="auto"/>
                <w:szCs w:val="21"/>
                <w:highlight w:val="none"/>
              </w:rPr>
            </w:pPr>
          </w:p>
        </w:tc>
        <w:tc>
          <w:tcPr>
            <w:tcW w:w="1134" w:type="dxa"/>
            <w:vAlign w:val="center"/>
          </w:tcPr>
          <w:p w14:paraId="6627E7CB">
            <w:pPr>
              <w:spacing w:line="400" w:lineRule="exact"/>
              <w:ind w:firstLine="420" w:firstLineChars="200"/>
              <w:rPr>
                <w:rFonts w:ascii="宋体" w:hAnsi="宋体"/>
                <w:color w:val="auto"/>
                <w:szCs w:val="21"/>
                <w:highlight w:val="none"/>
              </w:rPr>
            </w:pPr>
          </w:p>
        </w:tc>
        <w:tc>
          <w:tcPr>
            <w:tcW w:w="4252" w:type="dxa"/>
            <w:vAlign w:val="center"/>
          </w:tcPr>
          <w:p w14:paraId="1B78A9C3">
            <w:pPr>
              <w:spacing w:line="400" w:lineRule="exact"/>
              <w:ind w:firstLine="420" w:firstLineChars="200"/>
              <w:rPr>
                <w:rFonts w:ascii="宋体" w:hAnsi="宋体"/>
                <w:color w:val="auto"/>
                <w:szCs w:val="21"/>
                <w:highlight w:val="none"/>
              </w:rPr>
            </w:pPr>
          </w:p>
        </w:tc>
      </w:tr>
      <w:tr w14:paraId="1F3F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FE69F0B">
            <w:pPr>
              <w:spacing w:line="400" w:lineRule="exact"/>
              <w:ind w:firstLine="420" w:firstLineChars="200"/>
              <w:rPr>
                <w:rFonts w:ascii="宋体" w:hAnsi="宋体"/>
                <w:color w:val="auto"/>
                <w:szCs w:val="21"/>
                <w:highlight w:val="none"/>
              </w:rPr>
            </w:pPr>
          </w:p>
        </w:tc>
        <w:tc>
          <w:tcPr>
            <w:tcW w:w="1418" w:type="dxa"/>
            <w:vAlign w:val="center"/>
          </w:tcPr>
          <w:p w14:paraId="2B43D782">
            <w:pPr>
              <w:spacing w:line="400" w:lineRule="exact"/>
              <w:ind w:firstLine="420" w:firstLineChars="200"/>
              <w:rPr>
                <w:rFonts w:ascii="宋体" w:hAnsi="宋体"/>
                <w:color w:val="auto"/>
                <w:szCs w:val="21"/>
                <w:highlight w:val="none"/>
              </w:rPr>
            </w:pPr>
          </w:p>
        </w:tc>
        <w:tc>
          <w:tcPr>
            <w:tcW w:w="1134" w:type="dxa"/>
            <w:vAlign w:val="center"/>
          </w:tcPr>
          <w:p w14:paraId="3FB959BA">
            <w:pPr>
              <w:spacing w:line="400" w:lineRule="exact"/>
              <w:ind w:firstLine="420" w:firstLineChars="200"/>
              <w:rPr>
                <w:rFonts w:ascii="宋体" w:hAnsi="宋体"/>
                <w:color w:val="auto"/>
                <w:szCs w:val="21"/>
                <w:highlight w:val="none"/>
              </w:rPr>
            </w:pPr>
          </w:p>
        </w:tc>
        <w:tc>
          <w:tcPr>
            <w:tcW w:w="1134" w:type="dxa"/>
            <w:vAlign w:val="center"/>
          </w:tcPr>
          <w:p w14:paraId="06F5D4A4">
            <w:pPr>
              <w:spacing w:line="400" w:lineRule="exact"/>
              <w:ind w:firstLine="420" w:firstLineChars="200"/>
              <w:rPr>
                <w:rFonts w:ascii="宋体" w:hAnsi="宋体"/>
                <w:color w:val="auto"/>
                <w:szCs w:val="21"/>
                <w:highlight w:val="none"/>
              </w:rPr>
            </w:pPr>
          </w:p>
        </w:tc>
        <w:tc>
          <w:tcPr>
            <w:tcW w:w="4252" w:type="dxa"/>
            <w:vAlign w:val="center"/>
          </w:tcPr>
          <w:p w14:paraId="1BF9DC01">
            <w:pPr>
              <w:spacing w:line="400" w:lineRule="exact"/>
              <w:ind w:firstLine="420" w:firstLineChars="200"/>
              <w:rPr>
                <w:rFonts w:ascii="宋体" w:hAnsi="宋体"/>
                <w:color w:val="auto"/>
                <w:szCs w:val="21"/>
                <w:highlight w:val="none"/>
              </w:rPr>
            </w:pPr>
          </w:p>
        </w:tc>
      </w:tr>
      <w:tr w14:paraId="4718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B9FD6">
            <w:pPr>
              <w:spacing w:line="400" w:lineRule="exact"/>
              <w:ind w:firstLine="420" w:firstLineChars="200"/>
              <w:rPr>
                <w:rFonts w:ascii="宋体" w:hAnsi="宋体"/>
                <w:color w:val="auto"/>
                <w:szCs w:val="21"/>
                <w:highlight w:val="none"/>
              </w:rPr>
            </w:pPr>
          </w:p>
        </w:tc>
        <w:tc>
          <w:tcPr>
            <w:tcW w:w="1418" w:type="dxa"/>
            <w:vAlign w:val="center"/>
          </w:tcPr>
          <w:p w14:paraId="75C4A56A">
            <w:pPr>
              <w:spacing w:line="400" w:lineRule="exact"/>
              <w:ind w:firstLine="420" w:firstLineChars="200"/>
              <w:rPr>
                <w:rFonts w:ascii="宋体" w:hAnsi="宋体"/>
                <w:color w:val="auto"/>
                <w:szCs w:val="21"/>
                <w:highlight w:val="none"/>
              </w:rPr>
            </w:pPr>
          </w:p>
        </w:tc>
        <w:tc>
          <w:tcPr>
            <w:tcW w:w="1134" w:type="dxa"/>
            <w:vAlign w:val="center"/>
          </w:tcPr>
          <w:p w14:paraId="5BFBD04D">
            <w:pPr>
              <w:spacing w:line="400" w:lineRule="exact"/>
              <w:ind w:firstLine="420" w:firstLineChars="200"/>
              <w:rPr>
                <w:rFonts w:ascii="宋体" w:hAnsi="宋体"/>
                <w:color w:val="auto"/>
                <w:szCs w:val="21"/>
                <w:highlight w:val="none"/>
              </w:rPr>
            </w:pPr>
          </w:p>
        </w:tc>
        <w:tc>
          <w:tcPr>
            <w:tcW w:w="1134" w:type="dxa"/>
            <w:vAlign w:val="center"/>
          </w:tcPr>
          <w:p w14:paraId="55D9AD5A">
            <w:pPr>
              <w:spacing w:line="400" w:lineRule="exact"/>
              <w:ind w:firstLine="420" w:firstLineChars="200"/>
              <w:rPr>
                <w:rFonts w:ascii="宋体" w:hAnsi="宋体"/>
                <w:color w:val="auto"/>
                <w:szCs w:val="21"/>
                <w:highlight w:val="none"/>
              </w:rPr>
            </w:pPr>
          </w:p>
        </w:tc>
        <w:tc>
          <w:tcPr>
            <w:tcW w:w="4252" w:type="dxa"/>
            <w:vAlign w:val="center"/>
          </w:tcPr>
          <w:p w14:paraId="2DF5D11E">
            <w:pPr>
              <w:spacing w:line="400" w:lineRule="exact"/>
              <w:ind w:firstLine="420" w:firstLineChars="200"/>
              <w:rPr>
                <w:rFonts w:ascii="宋体" w:hAnsi="宋体"/>
                <w:color w:val="auto"/>
                <w:szCs w:val="21"/>
                <w:highlight w:val="none"/>
              </w:rPr>
            </w:pPr>
          </w:p>
        </w:tc>
      </w:tr>
      <w:tr w14:paraId="2DC6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50F2993E">
            <w:pPr>
              <w:spacing w:line="400" w:lineRule="exact"/>
              <w:ind w:firstLine="420" w:firstLineChars="200"/>
              <w:rPr>
                <w:rFonts w:ascii="宋体" w:hAnsi="宋体"/>
                <w:color w:val="auto"/>
                <w:szCs w:val="21"/>
                <w:highlight w:val="none"/>
              </w:rPr>
            </w:pPr>
          </w:p>
        </w:tc>
        <w:tc>
          <w:tcPr>
            <w:tcW w:w="1418" w:type="dxa"/>
            <w:vAlign w:val="center"/>
          </w:tcPr>
          <w:p w14:paraId="0A1BAE5A">
            <w:pPr>
              <w:spacing w:line="400" w:lineRule="exact"/>
              <w:ind w:firstLine="420" w:firstLineChars="200"/>
              <w:rPr>
                <w:rFonts w:ascii="宋体" w:hAnsi="宋体"/>
                <w:color w:val="auto"/>
                <w:szCs w:val="21"/>
                <w:highlight w:val="none"/>
              </w:rPr>
            </w:pPr>
          </w:p>
        </w:tc>
        <w:tc>
          <w:tcPr>
            <w:tcW w:w="1134" w:type="dxa"/>
            <w:vAlign w:val="center"/>
          </w:tcPr>
          <w:p w14:paraId="175B1C82">
            <w:pPr>
              <w:spacing w:line="400" w:lineRule="exact"/>
              <w:ind w:firstLine="420" w:firstLineChars="200"/>
              <w:rPr>
                <w:rFonts w:ascii="宋体" w:hAnsi="宋体"/>
                <w:color w:val="auto"/>
                <w:szCs w:val="21"/>
                <w:highlight w:val="none"/>
              </w:rPr>
            </w:pPr>
          </w:p>
        </w:tc>
        <w:tc>
          <w:tcPr>
            <w:tcW w:w="1134" w:type="dxa"/>
            <w:vAlign w:val="center"/>
          </w:tcPr>
          <w:p w14:paraId="4D2C06DE">
            <w:pPr>
              <w:spacing w:line="400" w:lineRule="exact"/>
              <w:ind w:firstLine="420" w:firstLineChars="200"/>
              <w:rPr>
                <w:rFonts w:ascii="宋体" w:hAnsi="宋体"/>
                <w:color w:val="auto"/>
                <w:szCs w:val="21"/>
                <w:highlight w:val="none"/>
              </w:rPr>
            </w:pPr>
          </w:p>
        </w:tc>
        <w:tc>
          <w:tcPr>
            <w:tcW w:w="4252" w:type="dxa"/>
            <w:vAlign w:val="center"/>
          </w:tcPr>
          <w:p w14:paraId="7843F1F0">
            <w:pPr>
              <w:spacing w:line="400" w:lineRule="exact"/>
              <w:ind w:firstLine="420" w:firstLineChars="200"/>
              <w:rPr>
                <w:rFonts w:ascii="宋体" w:hAnsi="宋体"/>
                <w:color w:val="auto"/>
                <w:szCs w:val="21"/>
                <w:highlight w:val="none"/>
              </w:rPr>
            </w:pPr>
          </w:p>
        </w:tc>
      </w:tr>
      <w:tr w14:paraId="341C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1EF1F7C0">
            <w:pPr>
              <w:spacing w:line="400" w:lineRule="exact"/>
              <w:ind w:firstLine="420" w:firstLineChars="200"/>
              <w:rPr>
                <w:rFonts w:ascii="宋体" w:hAnsi="宋体"/>
                <w:color w:val="auto"/>
                <w:szCs w:val="21"/>
                <w:highlight w:val="none"/>
              </w:rPr>
            </w:pPr>
          </w:p>
        </w:tc>
        <w:tc>
          <w:tcPr>
            <w:tcW w:w="1418" w:type="dxa"/>
            <w:vAlign w:val="center"/>
          </w:tcPr>
          <w:p w14:paraId="32D4A126">
            <w:pPr>
              <w:spacing w:line="400" w:lineRule="exact"/>
              <w:ind w:firstLine="420" w:firstLineChars="200"/>
              <w:rPr>
                <w:rFonts w:ascii="宋体" w:hAnsi="宋体"/>
                <w:color w:val="auto"/>
                <w:szCs w:val="21"/>
                <w:highlight w:val="none"/>
              </w:rPr>
            </w:pPr>
          </w:p>
        </w:tc>
        <w:tc>
          <w:tcPr>
            <w:tcW w:w="1134" w:type="dxa"/>
            <w:vAlign w:val="center"/>
          </w:tcPr>
          <w:p w14:paraId="3800C8F3">
            <w:pPr>
              <w:spacing w:line="400" w:lineRule="exact"/>
              <w:ind w:firstLine="420" w:firstLineChars="200"/>
              <w:rPr>
                <w:rFonts w:ascii="宋体" w:hAnsi="宋体"/>
                <w:color w:val="auto"/>
                <w:szCs w:val="21"/>
                <w:highlight w:val="none"/>
              </w:rPr>
            </w:pPr>
          </w:p>
        </w:tc>
        <w:tc>
          <w:tcPr>
            <w:tcW w:w="1134" w:type="dxa"/>
            <w:vAlign w:val="center"/>
          </w:tcPr>
          <w:p w14:paraId="355775B3">
            <w:pPr>
              <w:spacing w:line="400" w:lineRule="exact"/>
              <w:ind w:firstLine="420" w:firstLineChars="200"/>
              <w:rPr>
                <w:rFonts w:ascii="宋体" w:hAnsi="宋体"/>
                <w:color w:val="auto"/>
                <w:szCs w:val="21"/>
                <w:highlight w:val="none"/>
              </w:rPr>
            </w:pPr>
          </w:p>
        </w:tc>
        <w:tc>
          <w:tcPr>
            <w:tcW w:w="4252" w:type="dxa"/>
            <w:vAlign w:val="center"/>
          </w:tcPr>
          <w:p w14:paraId="504686F0">
            <w:pPr>
              <w:spacing w:line="400" w:lineRule="exact"/>
              <w:ind w:firstLine="420" w:firstLineChars="200"/>
              <w:rPr>
                <w:rFonts w:ascii="宋体" w:hAnsi="宋体"/>
                <w:color w:val="auto"/>
                <w:szCs w:val="21"/>
                <w:highlight w:val="none"/>
              </w:rPr>
            </w:pPr>
          </w:p>
        </w:tc>
      </w:tr>
    </w:tbl>
    <w:p w14:paraId="6DAE0285">
      <w:pPr>
        <w:spacing w:line="48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br w:type="page"/>
      </w:r>
      <w:bookmarkStart w:id="2049" w:name="_Toc267261701"/>
      <w:r>
        <w:rPr>
          <w:rFonts w:hint="eastAsia" w:ascii="宋体" w:hAnsi="宋体"/>
          <w:color w:val="auto"/>
          <w:szCs w:val="21"/>
          <w:highlight w:val="none"/>
        </w:rPr>
        <w:t>附</w:t>
      </w:r>
      <w:bookmarkStart w:id="2050" w:name="_Toc296891271"/>
      <w:bookmarkStart w:id="2051" w:name="_Toc296503231"/>
      <w:bookmarkStart w:id="2052" w:name="_Toc296891059"/>
      <w:bookmarkStart w:id="2053" w:name="_Toc296347230"/>
      <w:bookmarkStart w:id="2054" w:name="_Toc296346732"/>
      <w:bookmarkStart w:id="2055" w:name="_Toc296944570"/>
      <w:r>
        <w:rPr>
          <w:rFonts w:hint="eastAsia" w:ascii="宋体" w:hAnsi="宋体"/>
          <w:color w:val="auto"/>
          <w:szCs w:val="21"/>
          <w:highlight w:val="none"/>
        </w:rPr>
        <w:t>件4：</w:t>
      </w:r>
      <w:r>
        <w:rPr>
          <w:rFonts w:hint="eastAsia" w:ascii="宋体" w:hAnsi="宋体"/>
          <w:color w:val="auto"/>
          <w:szCs w:val="21"/>
          <w:highlight w:val="none"/>
          <w:lang w:val="en-US" w:eastAsia="zh-CN"/>
        </w:rPr>
        <w:t>履约担保（如有）</w:t>
      </w:r>
    </w:p>
    <w:p w14:paraId="6F6DF7EE">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4B98ECB4">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7532C26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40BA7C5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0060A6A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32F6441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37748EC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53A78D0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75568963">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p>
    <w:p w14:paraId="532927EE">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p>
    <w:p w14:paraId="230E4A7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（以下简称“申请人”）就工程</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（以下简称“本工程”）施工和有关事项协商一致，根据本工程</w:t>
      </w:r>
      <w:r>
        <w:rPr>
          <w:rFonts w:hint="eastAsia" w:asciiTheme="minorEastAsia" w:hAnsiTheme="minorEastAsia" w:eastAsiaTheme="minorEastAsia" w:cstheme="minorEastAsia"/>
          <w:color w:val="auto"/>
          <w:kern w:val="2"/>
          <w:sz w:val="21"/>
          <w:szCs w:val="21"/>
          <w:highlight w:val="none"/>
          <w:lang w:eastAsia="zh-CN"/>
        </w:rPr>
        <w:t>中选通知书</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竞争性比选文件</w:t>
      </w:r>
      <w:r>
        <w:rPr>
          <w:rFonts w:hint="eastAsia" w:asciiTheme="minorEastAsia" w:hAnsiTheme="minorEastAsia" w:eastAsiaTheme="minorEastAsia" w:cstheme="minorEastAsia"/>
          <w:color w:val="auto"/>
          <w:kern w:val="2"/>
          <w:sz w:val="21"/>
          <w:szCs w:val="21"/>
          <w:highlight w:val="none"/>
        </w:rPr>
        <w:t>和</w:t>
      </w:r>
      <w:r>
        <w:rPr>
          <w:rFonts w:hint="eastAsia" w:asciiTheme="minorEastAsia" w:hAnsiTheme="minorEastAsia" w:eastAsiaTheme="minorEastAsia" w:cstheme="minorEastAsia"/>
          <w:color w:val="auto"/>
          <w:kern w:val="2"/>
          <w:sz w:val="21"/>
          <w:szCs w:val="21"/>
          <w:highlight w:val="none"/>
          <w:lang w:eastAsia="zh-CN"/>
        </w:rPr>
        <w:t>比选申请文件</w:t>
      </w:r>
      <w:r>
        <w:rPr>
          <w:rFonts w:hint="eastAsia" w:asciiTheme="minorEastAsia" w:hAnsiTheme="minorEastAsia" w:eastAsiaTheme="minorEastAsia" w:cstheme="minorEastAsia"/>
          <w:color w:val="auto"/>
          <w:kern w:val="2"/>
          <w:sz w:val="21"/>
          <w:szCs w:val="21"/>
          <w:highlight w:val="none"/>
        </w:rPr>
        <w:t>，了解到申请人为本工程项下之承包人、受益人为本工程项下之发包人，基于申请人的请求，我方（即“开立人”）同意就申请人履行本工程依据</w:t>
      </w:r>
      <w:r>
        <w:rPr>
          <w:rFonts w:hint="eastAsia" w:asciiTheme="minorEastAsia" w:hAnsiTheme="minorEastAsia" w:eastAsiaTheme="minorEastAsia" w:cstheme="minorEastAsia"/>
          <w:color w:val="auto"/>
          <w:kern w:val="2"/>
          <w:sz w:val="21"/>
          <w:szCs w:val="21"/>
          <w:highlight w:val="none"/>
          <w:lang w:eastAsia="zh-CN"/>
        </w:rPr>
        <w:t>中选通知书</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竞争性比选文件</w:t>
      </w:r>
      <w:r>
        <w:rPr>
          <w:rFonts w:hint="eastAsia" w:asciiTheme="minorEastAsia" w:hAnsiTheme="minorEastAsia" w:eastAsiaTheme="minorEastAsia" w:cstheme="minorEastAsia"/>
          <w:color w:val="auto"/>
          <w:kern w:val="2"/>
          <w:sz w:val="21"/>
          <w:szCs w:val="21"/>
          <w:highlight w:val="none"/>
        </w:rPr>
        <w:t>和</w:t>
      </w:r>
      <w:r>
        <w:rPr>
          <w:rFonts w:hint="eastAsia" w:asciiTheme="minorEastAsia" w:hAnsiTheme="minorEastAsia" w:eastAsiaTheme="minorEastAsia" w:cstheme="minorEastAsia"/>
          <w:color w:val="auto"/>
          <w:kern w:val="2"/>
          <w:sz w:val="21"/>
          <w:szCs w:val="21"/>
          <w:highlight w:val="none"/>
          <w:lang w:eastAsia="zh-CN"/>
        </w:rPr>
        <w:t>比选申请文件</w:t>
      </w:r>
      <w:r>
        <w:rPr>
          <w:rFonts w:hint="eastAsia" w:asciiTheme="minorEastAsia" w:hAnsiTheme="minorEastAsia" w:eastAsiaTheme="minorEastAsia" w:cstheme="minorEastAsia"/>
          <w:color w:val="auto"/>
          <w:kern w:val="2"/>
          <w:sz w:val="21"/>
          <w:szCs w:val="21"/>
          <w:highlight w:val="none"/>
        </w:rPr>
        <w:t>签订的</w:t>
      </w:r>
      <w:r>
        <w:rPr>
          <w:rFonts w:hint="eastAsia" w:asciiTheme="minorEastAsia" w:hAnsiTheme="minorEastAsia" w:eastAsiaTheme="minorEastAsia" w:cstheme="minorEastAsia"/>
          <w:color w:val="auto"/>
          <w:kern w:val="2"/>
          <w:sz w:val="21"/>
          <w:szCs w:val="21"/>
          <w:highlight w:val="none"/>
          <w:u w:val="single"/>
        </w:rPr>
        <w:t>《        》</w:t>
      </w:r>
      <w:r>
        <w:rPr>
          <w:rFonts w:hint="eastAsia" w:asciiTheme="minorEastAsia" w:hAnsiTheme="minorEastAsia" w:eastAsiaTheme="minorEastAsia" w:cstheme="minorEastAsia"/>
          <w:color w:val="auto"/>
          <w:kern w:val="2"/>
          <w:sz w:val="21"/>
          <w:szCs w:val="21"/>
          <w:highlight w:val="none"/>
        </w:rPr>
        <w:t>（以下简称“基础合同”）约定的义务，向贵方提供不可撤销、不可转让的见索即付保函（以下简称“本保函”）。</w:t>
      </w:r>
    </w:p>
    <w:p w14:paraId="2B6AF45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14:paraId="0C8B79E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26DB7E7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kern w:val="2"/>
          <w:sz w:val="21"/>
          <w:szCs w:val="21"/>
          <w:highlight w:val="none"/>
        </w:rPr>
        <w:t>三、</w:t>
      </w:r>
      <w:r>
        <w:rPr>
          <w:rFonts w:hint="eastAsia" w:asciiTheme="minorEastAsia" w:hAnsiTheme="minorEastAsia" w:eastAsiaTheme="minorEastAsia" w:cstheme="minorEastAsia"/>
          <w:color w:val="auto"/>
          <w:spacing w:val="6"/>
          <w:kern w:val="2"/>
          <w:sz w:val="21"/>
          <w:szCs w:val="21"/>
          <w:highlight w:val="none"/>
        </w:rPr>
        <w:t>本保函有效期自</w:t>
      </w:r>
      <w:r>
        <w:rPr>
          <w:rFonts w:hint="eastAsia" w:asciiTheme="minorEastAsia" w:hAnsiTheme="minorEastAsia" w:eastAsiaTheme="minorEastAsia" w:cstheme="minorEastAsia"/>
          <w:color w:val="auto"/>
          <w:spacing w:val="6"/>
          <w:kern w:val="2"/>
          <w:sz w:val="21"/>
          <w:szCs w:val="21"/>
          <w:highlight w:val="none"/>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highlight w:val="none"/>
          <w:lang w:eastAsia="zh-CN"/>
        </w:rPr>
        <w:t>起至合同约定的工期截止日后</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天</w:t>
      </w:r>
      <w:r>
        <w:rPr>
          <w:rFonts w:hint="eastAsia" w:asciiTheme="minorEastAsia" w:hAnsiTheme="minorEastAsia" w:eastAsiaTheme="minorEastAsia" w:cstheme="minorEastAsia"/>
          <w:color w:val="auto"/>
          <w:spacing w:val="0"/>
          <w:kern w:val="2"/>
          <w:sz w:val="21"/>
          <w:szCs w:val="21"/>
          <w:highlight w:val="none"/>
          <w:lang w:eastAsia="zh-CN"/>
        </w:rPr>
        <w:t>，最迟不超过</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年</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月</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日。</w:t>
      </w:r>
    </w:p>
    <w:p w14:paraId="6548BD1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w:t>
      </w:r>
      <w:r>
        <w:rPr>
          <w:rFonts w:hint="eastAsia" w:asciiTheme="minorEastAsia" w:hAnsiTheme="minorEastAsia" w:eastAsiaTheme="minorEastAsia" w:cstheme="minorEastAsia"/>
          <w:color w:val="auto"/>
          <w:kern w:val="2"/>
          <w:sz w:val="21"/>
          <w:szCs w:val="21"/>
          <w:highlight w:val="none"/>
          <w:lang w:eastAsia="zh-CN"/>
        </w:rPr>
        <w:t>和本保函原件</w:t>
      </w:r>
      <w:r>
        <w:rPr>
          <w:rFonts w:hint="eastAsia" w:asciiTheme="minorEastAsia" w:hAnsiTheme="minorEastAsia" w:eastAsiaTheme="minorEastAsia" w:cstheme="minorEastAsia"/>
          <w:color w:val="auto"/>
          <w:kern w:val="2"/>
          <w:sz w:val="21"/>
          <w:szCs w:val="21"/>
          <w:highlight w:val="none"/>
        </w:rPr>
        <w:t>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个工作日内无条件支付至受益人指定账户，前述书面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14:paraId="4822657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14:paraId="788B26A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0975D2E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6DC139A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6008FED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0FFD9B5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14:paraId="6A3F246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6C9B51E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六、与本保函有关的基础合同不成立、不生效、无效、被撤销、被解除，不影响本保函的独立有效。</w:t>
      </w:r>
    </w:p>
    <w:p w14:paraId="74C7C6E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val="en-US"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4129D38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70E42E6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6A525226">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4223515C">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color w:val="auto"/>
          <w:kern w:val="2"/>
          <w:sz w:val="21"/>
          <w:szCs w:val="21"/>
          <w:highlight w:val="none"/>
          <w:lang w:val="en-US" w:eastAsia="zh-CN" w:bidi="ar-SA"/>
        </w:rPr>
      </w:pPr>
    </w:p>
    <w:p w14:paraId="43CE8C8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169DF6C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2C115CB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rPr>
        <w:t xml:space="preserve">地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93E051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6F144B0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3B3AA9E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C02CFAA">
      <w:pPr>
        <w:spacing w:line="360" w:lineRule="auto"/>
        <w:ind w:firstLine="420" w:firstLineChars="200"/>
        <w:jc w:val="left"/>
        <w:rPr>
          <w:rFonts w:ascii="宋体" w:hAnsi="宋体"/>
          <w:color w:val="auto"/>
          <w:szCs w:val="21"/>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bookmarkEnd w:id="2049"/>
      <w:bookmarkEnd w:id="2050"/>
      <w:bookmarkEnd w:id="2051"/>
      <w:bookmarkEnd w:id="2052"/>
      <w:bookmarkEnd w:id="2053"/>
      <w:bookmarkEnd w:id="2054"/>
      <w:bookmarkEnd w:id="2055"/>
    </w:p>
    <w:p w14:paraId="3F717C31">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14:paraId="787D0286">
      <w:pPr>
        <w:spacing w:line="480" w:lineRule="auto"/>
        <w:rPr>
          <w:rFonts w:ascii="宋体" w:hAnsi="宋体"/>
          <w:color w:val="auto"/>
          <w:szCs w:val="21"/>
          <w:highlight w:val="none"/>
        </w:rPr>
      </w:pPr>
      <w:r>
        <w:rPr>
          <w:rFonts w:hint="eastAsia" w:ascii="宋体" w:hAnsi="宋体"/>
          <w:color w:val="auto"/>
          <w:szCs w:val="21"/>
          <w:highlight w:val="none"/>
        </w:rPr>
        <w:t>附</w:t>
      </w:r>
      <w:bookmarkStart w:id="2056" w:name="_Toc296346733"/>
      <w:bookmarkStart w:id="2057" w:name="_Toc267261702"/>
      <w:bookmarkStart w:id="2058" w:name="_Toc296347231"/>
      <w:bookmarkStart w:id="2059" w:name="_Toc296944571"/>
      <w:bookmarkStart w:id="2060" w:name="_Toc296891060"/>
      <w:bookmarkStart w:id="2061" w:name="_Toc296503232"/>
      <w:bookmarkStart w:id="2062" w:name="_Toc296891272"/>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2056"/>
    <w:bookmarkEnd w:id="2057"/>
    <w:bookmarkEnd w:id="2058"/>
    <w:bookmarkEnd w:id="2059"/>
    <w:bookmarkEnd w:id="2060"/>
    <w:bookmarkEnd w:id="2061"/>
    <w:bookmarkEnd w:id="2062"/>
    <w:p w14:paraId="4E608800">
      <w:pPr>
        <w:spacing w:line="360" w:lineRule="auto"/>
        <w:jc w:val="center"/>
        <w:rPr>
          <w:rFonts w:ascii="宋体" w:hAnsi="宋体"/>
          <w:color w:val="auto"/>
          <w:szCs w:val="21"/>
          <w:highlight w:val="none"/>
        </w:rPr>
      </w:pPr>
      <w:r>
        <w:rPr>
          <w:rFonts w:hint="eastAsia" w:ascii="宋体" w:hAnsi="宋体"/>
          <w:color w:val="auto"/>
          <w:szCs w:val="21"/>
          <w:highlight w:val="none"/>
        </w:rPr>
        <w:t>预付款担保（如有）</w:t>
      </w:r>
    </w:p>
    <w:p w14:paraId="00E851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14:paraId="5B2AB8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288C0F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E65B3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1A5778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85A0F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6148C1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0E527E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037CD5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3F22B6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09709D01">
      <w:pPr>
        <w:spacing w:line="360" w:lineRule="auto"/>
        <w:ind w:firstLine="420" w:firstLineChars="200"/>
        <w:rPr>
          <w:rFonts w:ascii="宋体" w:hAnsi="宋体"/>
          <w:color w:val="auto"/>
          <w:szCs w:val="21"/>
          <w:highlight w:val="none"/>
        </w:rPr>
      </w:pPr>
    </w:p>
    <w:p w14:paraId="0F8AEE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p>
    <w:p w14:paraId="13B415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325216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76A8A51C">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729DE50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01D549E6">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43BAC43D">
      <w:pPr>
        <w:spacing w:line="360" w:lineRule="auto"/>
        <w:ind w:firstLine="420" w:firstLineChars="200"/>
        <w:rPr>
          <w:rFonts w:ascii="宋体" w:hAnsi="宋体"/>
          <w:color w:val="auto"/>
          <w:szCs w:val="21"/>
          <w:highlight w:val="none"/>
          <w:u w:val="single"/>
        </w:rPr>
      </w:pPr>
    </w:p>
    <w:p w14:paraId="7F5A17D1">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58E95D3">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2063" w:name="_Toc296503233"/>
      <w:bookmarkStart w:id="2064" w:name="_Toc296944572"/>
      <w:bookmarkStart w:id="2065" w:name="_Toc296346734"/>
      <w:bookmarkStart w:id="2066" w:name="_Toc296891061"/>
      <w:bookmarkStart w:id="2067" w:name="_Toc296347232"/>
      <w:bookmarkStart w:id="2068" w:name="_Toc296891273"/>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2063"/>
    <w:bookmarkEnd w:id="2064"/>
    <w:bookmarkEnd w:id="2065"/>
    <w:bookmarkEnd w:id="2066"/>
    <w:bookmarkEnd w:id="2067"/>
    <w:bookmarkEnd w:id="2068"/>
    <w:p w14:paraId="72071CB7">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14:paraId="5870D1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14:paraId="5059B9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14:paraId="7A034C3B">
      <w:pPr>
        <w:spacing w:line="360" w:lineRule="auto"/>
        <w:ind w:firstLine="420" w:firstLineChars="200"/>
        <w:rPr>
          <w:rFonts w:ascii="宋体" w:hAnsi="宋体"/>
          <w:color w:val="auto"/>
          <w:szCs w:val="21"/>
          <w:highlight w:val="none"/>
        </w:rPr>
      </w:pPr>
      <w:bookmarkStart w:id="2069" w:name="_Toc532375692"/>
      <w:r>
        <w:rPr>
          <w:rFonts w:hint="eastAsia" w:ascii="宋体" w:hAnsi="宋体"/>
          <w:color w:val="auto"/>
          <w:szCs w:val="21"/>
          <w:highlight w:val="none"/>
        </w:rPr>
        <w:t>一、保证的范围及保证金额</w:t>
      </w:r>
      <w:bookmarkEnd w:id="2069"/>
    </w:p>
    <w:p w14:paraId="073C0B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5D99E6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175B3B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B79E55C">
      <w:pPr>
        <w:spacing w:line="360" w:lineRule="auto"/>
        <w:ind w:firstLine="420" w:firstLineChars="200"/>
        <w:rPr>
          <w:rFonts w:ascii="宋体" w:hAnsi="宋体"/>
          <w:color w:val="auto"/>
          <w:szCs w:val="21"/>
          <w:highlight w:val="none"/>
        </w:rPr>
      </w:pPr>
      <w:bookmarkStart w:id="2070" w:name="_Toc532375693"/>
      <w:r>
        <w:rPr>
          <w:rFonts w:hint="eastAsia" w:ascii="宋体" w:hAnsi="宋体"/>
          <w:color w:val="auto"/>
          <w:szCs w:val="21"/>
          <w:highlight w:val="none"/>
        </w:rPr>
        <w:t>二、保证的方式及保证期间</w:t>
      </w:r>
      <w:bookmarkEnd w:id="2070"/>
    </w:p>
    <w:p w14:paraId="371928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14:paraId="358E31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14:paraId="2E5B83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4BF26189">
      <w:pPr>
        <w:spacing w:line="360" w:lineRule="auto"/>
        <w:ind w:firstLine="420" w:firstLineChars="200"/>
        <w:rPr>
          <w:rFonts w:ascii="宋体" w:hAnsi="宋体"/>
          <w:color w:val="auto"/>
          <w:szCs w:val="21"/>
          <w:highlight w:val="none"/>
        </w:rPr>
      </w:pPr>
      <w:bookmarkStart w:id="2071" w:name="_Toc532375694"/>
      <w:r>
        <w:rPr>
          <w:rFonts w:hint="eastAsia" w:ascii="宋体" w:hAnsi="宋体"/>
          <w:color w:val="auto"/>
          <w:szCs w:val="21"/>
          <w:highlight w:val="none"/>
        </w:rPr>
        <w:t>三、承担保证责任的形式</w:t>
      </w:r>
      <w:bookmarkEnd w:id="2071"/>
    </w:p>
    <w:p w14:paraId="5704AA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4FCFD3FB">
      <w:pPr>
        <w:spacing w:line="360" w:lineRule="auto"/>
        <w:ind w:firstLine="420" w:firstLineChars="200"/>
        <w:rPr>
          <w:rFonts w:ascii="宋体" w:hAnsi="宋体"/>
          <w:color w:val="auto"/>
          <w:szCs w:val="21"/>
          <w:highlight w:val="none"/>
        </w:rPr>
      </w:pPr>
      <w:bookmarkStart w:id="2072" w:name="_Toc532375695"/>
      <w:r>
        <w:rPr>
          <w:rFonts w:hint="eastAsia" w:ascii="宋体" w:hAnsi="宋体"/>
          <w:color w:val="auto"/>
          <w:szCs w:val="21"/>
          <w:highlight w:val="none"/>
        </w:rPr>
        <w:t>四、代偿的安排</w:t>
      </w:r>
      <w:bookmarkEnd w:id="2072"/>
    </w:p>
    <w:p w14:paraId="0758F9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0666DC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7890AF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14:paraId="3D541941">
      <w:pPr>
        <w:spacing w:line="360" w:lineRule="auto"/>
        <w:ind w:firstLine="420" w:firstLineChars="200"/>
        <w:rPr>
          <w:rFonts w:ascii="宋体" w:hAnsi="宋体"/>
          <w:color w:val="auto"/>
          <w:szCs w:val="21"/>
          <w:highlight w:val="none"/>
        </w:rPr>
      </w:pPr>
      <w:bookmarkStart w:id="2073" w:name="_Toc532375696"/>
      <w:r>
        <w:rPr>
          <w:rFonts w:hint="eastAsia" w:ascii="宋体" w:hAnsi="宋体"/>
          <w:color w:val="auto"/>
          <w:szCs w:val="21"/>
          <w:highlight w:val="none"/>
        </w:rPr>
        <w:t>五、保证责任的解除</w:t>
      </w:r>
      <w:bookmarkEnd w:id="2073"/>
    </w:p>
    <w:p w14:paraId="3A837CF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29886E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4919B0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0E5C10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21C60E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14:paraId="3E9996CE">
      <w:pPr>
        <w:spacing w:line="360" w:lineRule="auto"/>
        <w:ind w:firstLine="420" w:firstLineChars="200"/>
        <w:rPr>
          <w:rFonts w:ascii="宋体" w:hAnsi="宋体"/>
          <w:color w:val="auto"/>
          <w:szCs w:val="21"/>
          <w:highlight w:val="none"/>
        </w:rPr>
      </w:pPr>
      <w:bookmarkStart w:id="2074" w:name="_Toc532375697"/>
      <w:r>
        <w:rPr>
          <w:rFonts w:hint="eastAsia" w:ascii="宋体" w:hAnsi="宋体"/>
          <w:color w:val="auto"/>
          <w:szCs w:val="21"/>
          <w:highlight w:val="none"/>
        </w:rPr>
        <w:t>六、免责条款</w:t>
      </w:r>
      <w:bookmarkEnd w:id="2074"/>
    </w:p>
    <w:p w14:paraId="3C9CEB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1CB39F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0EFE30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1BA378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3B574768">
      <w:pPr>
        <w:spacing w:line="360" w:lineRule="auto"/>
        <w:ind w:firstLine="420" w:firstLineChars="200"/>
        <w:rPr>
          <w:rFonts w:ascii="宋体" w:hAnsi="宋体"/>
          <w:color w:val="auto"/>
          <w:szCs w:val="21"/>
          <w:highlight w:val="none"/>
        </w:rPr>
      </w:pPr>
      <w:bookmarkStart w:id="2075" w:name="_Toc532375698"/>
      <w:r>
        <w:rPr>
          <w:rFonts w:hint="eastAsia" w:ascii="宋体" w:hAnsi="宋体"/>
          <w:color w:val="auto"/>
          <w:szCs w:val="21"/>
          <w:highlight w:val="none"/>
        </w:rPr>
        <w:t>七、争议解决</w:t>
      </w:r>
      <w:bookmarkEnd w:id="2075"/>
    </w:p>
    <w:p w14:paraId="7A3391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59D026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4A9B98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24EED035">
      <w:pPr>
        <w:spacing w:line="360" w:lineRule="auto"/>
        <w:ind w:firstLine="420" w:firstLineChars="200"/>
        <w:rPr>
          <w:rFonts w:ascii="宋体" w:hAnsi="宋体"/>
          <w:color w:val="auto"/>
          <w:szCs w:val="21"/>
          <w:highlight w:val="none"/>
        </w:rPr>
      </w:pPr>
      <w:bookmarkStart w:id="2076" w:name="_Toc532375699"/>
      <w:r>
        <w:rPr>
          <w:rFonts w:hint="eastAsia" w:ascii="宋体" w:hAnsi="宋体"/>
          <w:color w:val="auto"/>
          <w:szCs w:val="21"/>
          <w:highlight w:val="none"/>
        </w:rPr>
        <w:t>八、保函的生效</w:t>
      </w:r>
      <w:bookmarkEnd w:id="2076"/>
    </w:p>
    <w:p w14:paraId="7D0B26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6C57F23D">
      <w:pPr>
        <w:spacing w:line="360" w:lineRule="auto"/>
        <w:ind w:firstLine="420" w:firstLineChars="200"/>
        <w:jc w:val="left"/>
        <w:rPr>
          <w:rFonts w:ascii="宋体" w:hAnsi="宋体"/>
          <w:color w:val="auto"/>
          <w:szCs w:val="21"/>
          <w:highlight w:val="none"/>
        </w:rPr>
      </w:pPr>
    </w:p>
    <w:p w14:paraId="34B2B351">
      <w:pPr>
        <w:spacing w:line="360" w:lineRule="auto"/>
        <w:ind w:firstLine="420" w:firstLineChars="200"/>
        <w:jc w:val="left"/>
        <w:rPr>
          <w:rFonts w:ascii="宋体" w:hAnsi="宋体"/>
          <w:color w:val="auto"/>
          <w:szCs w:val="21"/>
          <w:highlight w:val="none"/>
        </w:rPr>
      </w:pPr>
    </w:p>
    <w:p w14:paraId="7A59DF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14:paraId="22B2DE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4A8D5F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238BFD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4C3394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F8EF5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42D48B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14:paraId="264DF99A">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14:paraId="030AE9D5">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52AD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586BD70">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tcPr>
          <w:p w14:paraId="4AEE3DD6">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tcPr>
          <w:p w14:paraId="2D9BD8A5">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tcPr>
          <w:p w14:paraId="64604BD3">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14:paraId="773E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70E87CC">
            <w:pPr>
              <w:spacing w:line="400" w:lineRule="exact"/>
              <w:ind w:firstLine="420" w:firstLineChars="200"/>
              <w:rPr>
                <w:rFonts w:ascii="宋体" w:hAnsi="宋体"/>
                <w:color w:val="auto"/>
                <w:szCs w:val="21"/>
                <w:highlight w:val="none"/>
              </w:rPr>
            </w:pPr>
          </w:p>
        </w:tc>
        <w:tc>
          <w:tcPr>
            <w:tcW w:w="1984" w:type="dxa"/>
          </w:tcPr>
          <w:p w14:paraId="2177E12E">
            <w:pPr>
              <w:spacing w:line="400" w:lineRule="exact"/>
              <w:ind w:firstLine="420" w:firstLineChars="200"/>
              <w:rPr>
                <w:rFonts w:ascii="宋体" w:hAnsi="宋体"/>
                <w:color w:val="auto"/>
                <w:szCs w:val="21"/>
                <w:highlight w:val="none"/>
              </w:rPr>
            </w:pPr>
          </w:p>
        </w:tc>
        <w:tc>
          <w:tcPr>
            <w:tcW w:w="5103" w:type="dxa"/>
          </w:tcPr>
          <w:p w14:paraId="0B687F82">
            <w:pPr>
              <w:spacing w:line="400" w:lineRule="exact"/>
              <w:ind w:firstLine="420" w:firstLineChars="200"/>
              <w:rPr>
                <w:rFonts w:ascii="宋体" w:hAnsi="宋体"/>
                <w:color w:val="auto"/>
                <w:szCs w:val="21"/>
                <w:highlight w:val="none"/>
              </w:rPr>
            </w:pPr>
          </w:p>
        </w:tc>
        <w:tc>
          <w:tcPr>
            <w:tcW w:w="1560" w:type="dxa"/>
          </w:tcPr>
          <w:p w14:paraId="093AE30D">
            <w:pPr>
              <w:spacing w:line="400" w:lineRule="exact"/>
              <w:ind w:firstLine="420" w:firstLineChars="200"/>
              <w:rPr>
                <w:rFonts w:ascii="宋体" w:hAnsi="宋体"/>
                <w:color w:val="auto"/>
                <w:szCs w:val="21"/>
                <w:highlight w:val="none"/>
              </w:rPr>
            </w:pPr>
          </w:p>
        </w:tc>
      </w:tr>
      <w:tr w14:paraId="14B5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B431DBA">
            <w:pPr>
              <w:spacing w:line="400" w:lineRule="exact"/>
              <w:ind w:firstLine="420" w:firstLineChars="200"/>
              <w:rPr>
                <w:rFonts w:ascii="宋体" w:hAnsi="宋体"/>
                <w:color w:val="auto"/>
                <w:szCs w:val="21"/>
                <w:highlight w:val="none"/>
              </w:rPr>
            </w:pPr>
          </w:p>
        </w:tc>
        <w:tc>
          <w:tcPr>
            <w:tcW w:w="1984" w:type="dxa"/>
          </w:tcPr>
          <w:p w14:paraId="7A612082">
            <w:pPr>
              <w:spacing w:line="400" w:lineRule="exact"/>
              <w:ind w:firstLine="420" w:firstLineChars="200"/>
              <w:rPr>
                <w:rFonts w:ascii="宋体" w:hAnsi="宋体"/>
                <w:color w:val="auto"/>
                <w:szCs w:val="21"/>
                <w:highlight w:val="none"/>
              </w:rPr>
            </w:pPr>
          </w:p>
        </w:tc>
        <w:tc>
          <w:tcPr>
            <w:tcW w:w="5103" w:type="dxa"/>
          </w:tcPr>
          <w:p w14:paraId="5ACA1CAB">
            <w:pPr>
              <w:spacing w:line="400" w:lineRule="exact"/>
              <w:ind w:firstLine="420" w:firstLineChars="200"/>
              <w:rPr>
                <w:rFonts w:ascii="宋体" w:hAnsi="宋体"/>
                <w:color w:val="auto"/>
                <w:szCs w:val="21"/>
                <w:highlight w:val="none"/>
              </w:rPr>
            </w:pPr>
          </w:p>
        </w:tc>
        <w:tc>
          <w:tcPr>
            <w:tcW w:w="1560" w:type="dxa"/>
          </w:tcPr>
          <w:p w14:paraId="3ADBD879">
            <w:pPr>
              <w:spacing w:line="400" w:lineRule="exact"/>
              <w:ind w:firstLine="420" w:firstLineChars="200"/>
              <w:rPr>
                <w:rFonts w:ascii="宋体" w:hAnsi="宋体"/>
                <w:color w:val="auto"/>
                <w:szCs w:val="21"/>
                <w:highlight w:val="none"/>
              </w:rPr>
            </w:pPr>
          </w:p>
        </w:tc>
      </w:tr>
      <w:tr w14:paraId="3D49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F683DE8">
            <w:pPr>
              <w:spacing w:line="400" w:lineRule="exact"/>
              <w:ind w:firstLine="420" w:firstLineChars="200"/>
              <w:rPr>
                <w:rFonts w:ascii="宋体" w:hAnsi="宋体"/>
                <w:color w:val="auto"/>
                <w:szCs w:val="21"/>
                <w:highlight w:val="none"/>
              </w:rPr>
            </w:pPr>
          </w:p>
        </w:tc>
        <w:tc>
          <w:tcPr>
            <w:tcW w:w="1984" w:type="dxa"/>
          </w:tcPr>
          <w:p w14:paraId="20308D65">
            <w:pPr>
              <w:spacing w:line="400" w:lineRule="exact"/>
              <w:ind w:firstLine="420" w:firstLineChars="200"/>
              <w:rPr>
                <w:rFonts w:ascii="宋体" w:hAnsi="宋体"/>
                <w:color w:val="auto"/>
                <w:szCs w:val="21"/>
                <w:highlight w:val="none"/>
              </w:rPr>
            </w:pPr>
          </w:p>
        </w:tc>
        <w:tc>
          <w:tcPr>
            <w:tcW w:w="5103" w:type="dxa"/>
          </w:tcPr>
          <w:p w14:paraId="5854A734">
            <w:pPr>
              <w:spacing w:line="400" w:lineRule="exact"/>
              <w:ind w:firstLine="420" w:firstLineChars="200"/>
              <w:rPr>
                <w:rFonts w:ascii="宋体" w:hAnsi="宋体"/>
                <w:color w:val="auto"/>
                <w:szCs w:val="21"/>
                <w:highlight w:val="none"/>
              </w:rPr>
            </w:pPr>
          </w:p>
        </w:tc>
        <w:tc>
          <w:tcPr>
            <w:tcW w:w="1560" w:type="dxa"/>
          </w:tcPr>
          <w:p w14:paraId="1A03432F">
            <w:pPr>
              <w:spacing w:line="400" w:lineRule="exact"/>
              <w:ind w:firstLine="420" w:firstLineChars="200"/>
              <w:rPr>
                <w:rFonts w:ascii="宋体" w:hAnsi="宋体"/>
                <w:color w:val="auto"/>
                <w:szCs w:val="21"/>
                <w:highlight w:val="none"/>
              </w:rPr>
            </w:pPr>
          </w:p>
        </w:tc>
      </w:tr>
      <w:tr w14:paraId="556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1A7C0BC">
            <w:pPr>
              <w:spacing w:line="400" w:lineRule="exact"/>
              <w:ind w:firstLine="420" w:firstLineChars="200"/>
              <w:rPr>
                <w:rFonts w:ascii="宋体" w:hAnsi="宋体"/>
                <w:color w:val="auto"/>
                <w:szCs w:val="21"/>
                <w:highlight w:val="none"/>
              </w:rPr>
            </w:pPr>
          </w:p>
        </w:tc>
        <w:tc>
          <w:tcPr>
            <w:tcW w:w="1984" w:type="dxa"/>
          </w:tcPr>
          <w:p w14:paraId="01A6E99A">
            <w:pPr>
              <w:spacing w:line="400" w:lineRule="exact"/>
              <w:ind w:firstLine="420" w:firstLineChars="200"/>
              <w:rPr>
                <w:rFonts w:ascii="宋体" w:hAnsi="宋体"/>
                <w:color w:val="auto"/>
                <w:szCs w:val="21"/>
                <w:highlight w:val="none"/>
              </w:rPr>
            </w:pPr>
          </w:p>
        </w:tc>
        <w:tc>
          <w:tcPr>
            <w:tcW w:w="5103" w:type="dxa"/>
          </w:tcPr>
          <w:p w14:paraId="79372100">
            <w:pPr>
              <w:spacing w:line="400" w:lineRule="exact"/>
              <w:ind w:firstLine="420" w:firstLineChars="200"/>
              <w:rPr>
                <w:rFonts w:ascii="宋体" w:hAnsi="宋体"/>
                <w:color w:val="auto"/>
                <w:szCs w:val="21"/>
                <w:highlight w:val="none"/>
              </w:rPr>
            </w:pPr>
          </w:p>
        </w:tc>
        <w:tc>
          <w:tcPr>
            <w:tcW w:w="1560" w:type="dxa"/>
          </w:tcPr>
          <w:p w14:paraId="4C62471E">
            <w:pPr>
              <w:spacing w:line="400" w:lineRule="exact"/>
              <w:ind w:firstLine="420" w:firstLineChars="200"/>
              <w:rPr>
                <w:rFonts w:ascii="宋体" w:hAnsi="宋体"/>
                <w:color w:val="auto"/>
                <w:szCs w:val="21"/>
                <w:highlight w:val="none"/>
              </w:rPr>
            </w:pPr>
          </w:p>
        </w:tc>
      </w:tr>
      <w:tr w14:paraId="108B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7451A7F">
            <w:pPr>
              <w:spacing w:line="400" w:lineRule="exact"/>
              <w:ind w:firstLine="420" w:firstLineChars="200"/>
              <w:rPr>
                <w:rFonts w:ascii="宋体" w:hAnsi="宋体"/>
                <w:color w:val="auto"/>
                <w:szCs w:val="21"/>
                <w:highlight w:val="none"/>
              </w:rPr>
            </w:pPr>
          </w:p>
        </w:tc>
        <w:tc>
          <w:tcPr>
            <w:tcW w:w="1984" w:type="dxa"/>
          </w:tcPr>
          <w:p w14:paraId="4D0F5EC7">
            <w:pPr>
              <w:spacing w:line="400" w:lineRule="exact"/>
              <w:ind w:firstLine="420" w:firstLineChars="200"/>
              <w:rPr>
                <w:rFonts w:ascii="宋体" w:hAnsi="宋体"/>
                <w:color w:val="auto"/>
                <w:szCs w:val="21"/>
                <w:highlight w:val="none"/>
              </w:rPr>
            </w:pPr>
          </w:p>
        </w:tc>
        <w:tc>
          <w:tcPr>
            <w:tcW w:w="5103" w:type="dxa"/>
          </w:tcPr>
          <w:p w14:paraId="7AF16F12">
            <w:pPr>
              <w:spacing w:line="400" w:lineRule="exact"/>
              <w:ind w:firstLine="420" w:firstLineChars="200"/>
              <w:rPr>
                <w:rFonts w:ascii="宋体" w:hAnsi="宋体"/>
                <w:color w:val="auto"/>
                <w:szCs w:val="21"/>
                <w:highlight w:val="none"/>
              </w:rPr>
            </w:pPr>
          </w:p>
        </w:tc>
        <w:tc>
          <w:tcPr>
            <w:tcW w:w="1560" w:type="dxa"/>
          </w:tcPr>
          <w:p w14:paraId="017835E6">
            <w:pPr>
              <w:spacing w:line="400" w:lineRule="exact"/>
              <w:ind w:firstLine="420" w:firstLineChars="200"/>
              <w:rPr>
                <w:rFonts w:ascii="宋体" w:hAnsi="宋体"/>
                <w:color w:val="auto"/>
                <w:szCs w:val="21"/>
                <w:highlight w:val="none"/>
              </w:rPr>
            </w:pPr>
          </w:p>
        </w:tc>
      </w:tr>
      <w:tr w14:paraId="6655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EE67879">
            <w:pPr>
              <w:spacing w:line="400" w:lineRule="exact"/>
              <w:ind w:firstLine="420" w:firstLineChars="200"/>
              <w:rPr>
                <w:rFonts w:ascii="宋体" w:hAnsi="宋体"/>
                <w:color w:val="auto"/>
                <w:szCs w:val="21"/>
                <w:highlight w:val="none"/>
              </w:rPr>
            </w:pPr>
          </w:p>
        </w:tc>
        <w:tc>
          <w:tcPr>
            <w:tcW w:w="1984" w:type="dxa"/>
          </w:tcPr>
          <w:p w14:paraId="74D37EE5">
            <w:pPr>
              <w:spacing w:line="400" w:lineRule="exact"/>
              <w:ind w:firstLine="420" w:firstLineChars="200"/>
              <w:rPr>
                <w:rFonts w:ascii="宋体" w:hAnsi="宋体"/>
                <w:color w:val="auto"/>
                <w:szCs w:val="21"/>
                <w:highlight w:val="none"/>
              </w:rPr>
            </w:pPr>
          </w:p>
        </w:tc>
        <w:tc>
          <w:tcPr>
            <w:tcW w:w="5103" w:type="dxa"/>
          </w:tcPr>
          <w:p w14:paraId="59BC5126">
            <w:pPr>
              <w:spacing w:line="400" w:lineRule="exact"/>
              <w:ind w:firstLine="420" w:firstLineChars="200"/>
              <w:rPr>
                <w:rFonts w:ascii="宋体" w:hAnsi="宋体"/>
                <w:color w:val="auto"/>
                <w:szCs w:val="21"/>
                <w:highlight w:val="none"/>
              </w:rPr>
            </w:pPr>
          </w:p>
        </w:tc>
        <w:tc>
          <w:tcPr>
            <w:tcW w:w="1560" w:type="dxa"/>
          </w:tcPr>
          <w:p w14:paraId="14587AB4">
            <w:pPr>
              <w:spacing w:line="400" w:lineRule="exact"/>
              <w:ind w:firstLine="420" w:firstLineChars="200"/>
              <w:rPr>
                <w:rFonts w:ascii="宋体" w:hAnsi="宋体"/>
                <w:color w:val="auto"/>
                <w:szCs w:val="21"/>
                <w:highlight w:val="none"/>
              </w:rPr>
            </w:pPr>
          </w:p>
        </w:tc>
      </w:tr>
      <w:tr w14:paraId="267F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D3512A1">
            <w:pPr>
              <w:spacing w:line="400" w:lineRule="exact"/>
              <w:ind w:firstLine="420" w:firstLineChars="200"/>
              <w:rPr>
                <w:rFonts w:ascii="宋体" w:hAnsi="宋体"/>
                <w:color w:val="auto"/>
                <w:szCs w:val="21"/>
                <w:highlight w:val="none"/>
              </w:rPr>
            </w:pPr>
          </w:p>
        </w:tc>
        <w:tc>
          <w:tcPr>
            <w:tcW w:w="1984" w:type="dxa"/>
          </w:tcPr>
          <w:p w14:paraId="056CA3F5">
            <w:pPr>
              <w:spacing w:line="400" w:lineRule="exact"/>
              <w:ind w:firstLine="420" w:firstLineChars="200"/>
              <w:rPr>
                <w:rFonts w:ascii="宋体" w:hAnsi="宋体"/>
                <w:color w:val="auto"/>
                <w:szCs w:val="21"/>
                <w:highlight w:val="none"/>
              </w:rPr>
            </w:pPr>
          </w:p>
        </w:tc>
        <w:tc>
          <w:tcPr>
            <w:tcW w:w="5103" w:type="dxa"/>
          </w:tcPr>
          <w:p w14:paraId="18AF00E9">
            <w:pPr>
              <w:spacing w:line="400" w:lineRule="exact"/>
              <w:ind w:firstLine="420" w:firstLineChars="200"/>
              <w:rPr>
                <w:rFonts w:ascii="宋体" w:hAnsi="宋体"/>
                <w:color w:val="auto"/>
                <w:szCs w:val="21"/>
                <w:highlight w:val="none"/>
              </w:rPr>
            </w:pPr>
          </w:p>
        </w:tc>
        <w:tc>
          <w:tcPr>
            <w:tcW w:w="1560" w:type="dxa"/>
          </w:tcPr>
          <w:p w14:paraId="0683C518">
            <w:pPr>
              <w:spacing w:line="400" w:lineRule="exact"/>
              <w:ind w:firstLine="420" w:firstLineChars="200"/>
              <w:rPr>
                <w:rFonts w:ascii="宋体" w:hAnsi="宋体"/>
                <w:color w:val="auto"/>
                <w:szCs w:val="21"/>
                <w:highlight w:val="none"/>
              </w:rPr>
            </w:pPr>
          </w:p>
        </w:tc>
      </w:tr>
      <w:tr w14:paraId="3AF9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4446123">
            <w:pPr>
              <w:spacing w:line="400" w:lineRule="exact"/>
              <w:ind w:firstLine="420" w:firstLineChars="200"/>
              <w:rPr>
                <w:rFonts w:ascii="宋体" w:hAnsi="宋体"/>
                <w:color w:val="auto"/>
                <w:szCs w:val="21"/>
                <w:highlight w:val="none"/>
              </w:rPr>
            </w:pPr>
          </w:p>
        </w:tc>
        <w:tc>
          <w:tcPr>
            <w:tcW w:w="1984" w:type="dxa"/>
          </w:tcPr>
          <w:p w14:paraId="0DB95397">
            <w:pPr>
              <w:spacing w:line="400" w:lineRule="exact"/>
              <w:ind w:firstLine="420" w:firstLineChars="200"/>
              <w:rPr>
                <w:rFonts w:ascii="宋体" w:hAnsi="宋体"/>
                <w:color w:val="auto"/>
                <w:szCs w:val="21"/>
                <w:highlight w:val="none"/>
              </w:rPr>
            </w:pPr>
          </w:p>
        </w:tc>
        <w:tc>
          <w:tcPr>
            <w:tcW w:w="5103" w:type="dxa"/>
          </w:tcPr>
          <w:p w14:paraId="291E31A1">
            <w:pPr>
              <w:spacing w:line="400" w:lineRule="exact"/>
              <w:ind w:firstLine="420" w:firstLineChars="200"/>
              <w:rPr>
                <w:rFonts w:ascii="宋体" w:hAnsi="宋体"/>
                <w:color w:val="auto"/>
                <w:szCs w:val="21"/>
                <w:highlight w:val="none"/>
              </w:rPr>
            </w:pPr>
          </w:p>
        </w:tc>
        <w:tc>
          <w:tcPr>
            <w:tcW w:w="1560" w:type="dxa"/>
          </w:tcPr>
          <w:p w14:paraId="6DB71EF9">
            <w:pPr>
              <w:spacing w:line="400" w:lineRule="exact"/>
              <w:ind w:firstLine="420" w:firstLineChars="200"/>
              <w:rPr>
                <w:rFonts w:ascii="宋体" w:hAnsi="宋体"/>
                <w:color w:val="auto"/>
                <w:szCs w:val="21"/>
                <w:highlight w:val="none"/>
              </w:rPr>
            </w:pPr>
          </w:p>
        </w:tc>
      </w:tr>
      <w:tr w14:paraId="439A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894CDCB">
            <w:pPr>
              <w:spacing w:line="400" w:lineRule="exact"/>
              <w:ind w:firstLine="420" w:firstLineChars="200"/>
              <w:rPr>
                <w:rFonts w:ascii="宋体" w:hAnsi="宋体"/>
                <w:color w:val="auto"/>
                <w:szCs w:val="21"/>
                <w:highlight w:val="none"/>
              </w:rPr>
            </w:pPr>
          </w:p>
        </w:tc>
        <w:tc>
          <w:tcPr>
            <w:tcW w:w="1984" w:type="dxa"/>
          </w:tcPr>
          <w:p w14:paraId="0C6AF995">
            <w:pPr>
              <w:spacing w:line="400" w:lineRule="exact"/>
              <w:ind w:firstLine="420" w:firstLineChars="200"/>
              <w:rPr>
                <w:rFonts w:ascii="宋体" w:hAnsi="宋体"/>
                <w:color w:val="auto"/>
                <w:szCs w:val="21"/>
                <w:highlight w:val="none"/>
              </w:rPr>
            </w:pPr>
          </w:p>
        </w:tc>
        <w:tc>
          <w:tcPr>
            <w:tcW w:w="5103" w:type="dxa"/>
          </w:tcPr>
          <w:p w14:paraId="3AF19A9E">
            <w:pPr>
              <w:spacing w:line="400" w:lineRule="exact"/>
              <w:ind w:firstLine="420" w:firstLineChars="200"/>
              <w:rPr>
                <w:rFonts w:ascii="宋体" w:hAnsi="宋体"/>
                <w:color w:val="auto"/>
                <w:szCs w:val="21"/>
                <w:highlight w:val="none"/>
              </w:rPr>
            </w:pPr>
          </w:p>
        </w:tc>
        <w:tc>
          <w:tcPr>
            <w:tcW w:w="1560" w:type="dxa"/>
          </w:tcPr>
          <w:p w14:paraId="0E3E6F59">
            <w:pPr>
              <w:spacing w:line="400" w:lineRule="exact"/>
              <w:ind w:firstLine="420" w:firstLineChars="200"/>
              <w:rPr>
                <w:rFonts w:ascii="宋体" w:hAnsi="宋体"/>
                <w:color w:val="auto"/>
                <w:szCs w:val="21"/>
                <w:highlight w:val="none"/>
              </w:rPr>
            </w:pPr>
          </w:p>
        </w:tc>
      </w:tr>
      <w:tr w14:paraId="0CCF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10E7FA1">
            <w:pPr>
              <w:spacing w:line="400" w:lineRule="exact"/>
              <w:ind w:firstLine="420" w:firstLineChars="200"/>
              <w:rPr>
                <w:rFonts w:ascii="宋体" w:hAnsi="宋体"/>
                <w:color w:val="auto"/>
                <w:szCs w:val="21"/>
                <w:highlight w:val="none"/>
              </w:rPr>
            </w:pPr>
          </w:p>
        </w:tc>
        <w:tc>
          <w:tcPr>
            <w:tcW w:w="1984" w:type="dxa"/>
          </w:tcPr>
          <w:p w14:paraId="7B6A7433">
            <w:pPr>
              <w:spacing w:line="400" w:lineRule="exact"/>
              <w:ind w:firstLine="420" w:firstLineChars="200"/>
              <w:rPr>
                <w:rFonts w:ascii="宋体" w:hAnsi="宋体"/>
                <w:color w:val="auto"/>
                <w:szCs w:val="21"/>
                <w:highlight w:val="none"/>
              </w:rPr>
            </w:pPr>
          </w:p>
        </w:tc>
        <w:tc>
          <w:tcPr>
            <w:tcW w:w="5103" w:type="dxa"/>
          </w:tcPr>
          <w:p w14:paraId="2B681BED">
            <w:pPr>
              <w:spacing w:line="400" w:lineRule="exact"/>
              <w:ind w:firstLine="420" w:firstLineChars="200"/>
              <w:rPr>
                <w:rFonts w:ascii="宋体" w:hAnsi="宋体"/>
                <w:color w:val="auto"/>
                <w:szCs w:val="21"/>
                <w:highlight w:val="none"/>
              </w:rPr>
            </w:pPr>
          </w:p>
        </w:tc>
        <w:tc>
          <w:tcPr>
            <w:tcW w:w="1560" w:type="dxa"/>
          </w:tcPr>
          <w:p w14:paraId="491F8FE4">
            <w:pPr>
              <w:spacing w:line="400" w:lineRule="exact"/>
              <w:ind w:firstLine="420" w:firstLineChars="200"/>
              <w:rPr>
                <w:rFonts w:ascii="宋体" w:hAnsi="宋体"/>
                <w:color w:val="auto"/>
                <w:szCs w:val="21"/>
                <w:highlight w:val="none"/>
              </w:rPr>
            </w:pPr>
          </w:p>
        </w:tc>
      </w:tr>
      <w:tr w14:paraId="12D8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1FE5ABB">
            <w:pPr>
              <w:spacing w:line="400" w:lineRule="exact"/>
              <w:ind w:firstLine="420" w:firstLineChars="200"/>
              <w:rPr>
                <w:rFonts w:ascii="宋体" w:hAnsi="宋体"/>
                <w:color w:val="auto"/>
                <w:szCs w:val="21"/>
                <w:highlight w:val="none"/>
              </w:rPr>
            </w:pPr>
          </w:p>
        </w:tc>
        <w:tc>
          <w:tcPr>
            <w:tcW w:w="1984" w:type="dxa"/>
          </w:tcPr>
          <w:p w14:paraId="6BF59E6C">
            <w:pPr>
              <w:spacing w:line="400" w:lineRule="exact"/>
              <w:ind w:firstLine="420" w:firstLineChars="200"/>
              <w:rPr>
                <w:rFonts w:ascii="宋体" w:hAnsi="宋体"/>
                <w:color w:val="auto"/>
                <w:szCs w:val="21"/>
                <w:highlight w:val="none"/>
              </w:rPr>
            </w:pPr>
          </w:p>
        </w:tc>
        <w:tc>
          <w:tcPr>
            <w:tcW w:w="5103" w:type="dxa"/>
          </w:tcPr>
          <w:p w14:paraId="27226C15">
            <w:pPr>
              <w:spacing w:line="400" w:lineRule="exact"/>
              <w:ind w:firstLine="420" w:firstLineChars="200"/>
              <w:rPr>
                <w:rFonts w:ascii="宋体" w:hAnsi="宋体"/>
                <w:color w:val="auto"/>
                <w:szCs w:val="21"/>
                <w:highlight w:val="none"/>
              </w:rPr>
            </w:pPr>
          </w:p>
        </w:tc>
        <w:tc>
          <w:tcPr>
            <w:tcW w:w="1560" w:type="dxa"/>
          </w:tcPr>
          <w:p w14:paraId="1FE08262">
            <w:pPr>
              <w:spacing w:line="400" w:lineRule="exact"/>
              <w:ind w:firstLine="420" w:firstLineChars="200"/>
              <w:rPr>
                <w:rFonts w:ascii="宋体" w:hAnsi="宋体"/>
                <w:color w:val="auto"/>
                <w:szCs w:val="21"/>
                <w:highlight w:val="none"/>
              </w:rPr>
            </w:pPr>
          </w:p>
        </w:tc>
      </w:tr>
      <w:tr w14:paraId="7E39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A53ABE0">
            <w:pPr>
              <w:spacing w:line="400" w:lineRule="exact"/>
              <w:ind w:firstLine="420" w:firstLineChars="200"/>
              <w:rPr>
                <w:rFonts w:ascii="宋体" w:hAnsi="宋体"/>
                <w:color w:val="auto"/>
                <w:szCs w:val="21"/>
                <w:highlight w:val="none"/>
              </w:rPr>
            </w:pPr>
          </w:p>
        </w:tc>
        <w:tc>
          <w:tcPr>
            <w:tcW w:w="1984" w:type="dxa"/>
          </w:tcPr>
          <w:p w14:paraId="67B5F722">
            <w:pPr>
              <w:spacing w:line="400" w:lineRule="exact"/>
              <w:ind w:firstLine="420" w:firstLineChars="200"/>
              <w:rPr>
                <w:rFonts w:ascii="宋体" w:hAnsi="宋体"/>
                <w:color w:val="auto"/>
                <w:szCs w:val="21"/>
                <w:highlight w:val="none"/>
              </w:rPr>
            </w:pPr>
          </w:p>
        </w:tc>
        <w:tc>
          <w:tcPr>
            <w:tcW w:w="5103" w:type="dxa"/>
          </w:tcPr>
          <w:p w14:paraId="5FBE6565">
            <w:pPr>
              <w:spacing w:line="400" w:lineRule="exact"/>
              <w:ind w:firstLine="420" w:firstLineChars="200"/>
              <w:rPr>
                <w:rFonts w:ascii="宋体" w:hAnsi="宋体"/>
                <w:color w:val="auto"/>
                <w:szCs w:val="21"/>
                <w:highlight w:val="none"/>
              </w:rPr>
            </w:pPr>
          </w:p>
        </w:tc>
        <w:tc>
          <w:tcPr>
            <w:tcW w:w="1560" w:type="dxa"/>
          </w:tcPr>
          <w:p w14:paraId="6D8A49E2">
            <w:pPr>
              <w:spacing w:line="400" w:lineRule="exact"/>
              <w:ind w:firstLine="420" w:firstLineChars="200"/>
              <w:rPr>
                <w:rFonts w:ascii="宋体" w:hAnsi="宋体"/>
                <w:color w:val="auto"/>
                <w:szCs w:val="21"/>
                <w:highlight w:val="none"/>
              </w:rPr>
            </w:pPr>
          </w:p>
        </w:tc>
      </w:tr>
      <w:tr w14:paraId="0193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B20273A">
            <w:pPr>
              <w:spacing w:line="400" w:lineRule="exact"/>
              <w:ind w:firstLine="420" w:firstLineChars="200"/>
              <w:rPr>
                <w:rFonts w:ascii="宋体" w:hAnsi="宋体"/>
                <w:color w:val="auto"/>
                <w:szCs w:val="21"/>
                <w:highlight w:val="none"/>
              </w:rPr>
            </w:pPr>
          </w:p>
        </w:tc>
        <w:tc>
          <w:tcPr>
            <w:tcW w:w="1984" w:type="dxa"/>
          </w:tcPr>
          <w:p w14:paraId="5C5420CB">
            <w:pPr>
              <w:spacing w:line="400" w:lineRule="exact"/>
              <w:ind w:firstLine="420" w:firstLineChars="200"/>
              <w:rPr>
                <w:rFonts w:ascii="宋体" w:hAnsi="宋体"/>
                <w:color w:val="auto"/>
                <w:szCs w:val="21"/>
                <w:highlight w:val="none"/>
              </w:rPr>
            </w:pPr>
          </w:p>
        </w:tc>
        <w:tc>
          <w:tcPr>
            <w:tcW w:w="5103" w:type="dxa"/>
          </w:tcPr>
          <w:p w14:paraId="24FA4439">
            <w:pPr>
              <w:spacing w:line="400" w:lineRule="exact"/>
              <w:ind w:firstLine="420" w:firstLineChars="200"/>
              <w:rPr>
                <w:rFonts w:ascii="宋体" w:hAnsi="宋体"/>
                <w:color w:val="auto"/>
                <w:szCs w:val="21"/>
                <w:highlight w:val="none"/>
              </w:rPr>
            </w:pPr>
          </w:p>
        </w:tc>
        <w:tc>
          <w:tcPr>
            <w:tcW w:w="1560" w:type="dxa"/>
          </w:tcPr>
          <w:p w14:paraId="7078BBC1">
            <w:pPr>
              <w:spacing w:line="400" w:lineRule="exact"/>
              <w:ind w:firstLine="420" w:firstLineChars="200"/>
              <w:rPr>
                <w:rFonts w:ascii="宋体" w:hAnsi="宋体"/>
                <w:color w:val="auto"/>
                <w:szCs w:val="21"/>
                <w:highlight w:val="none"/>
              </w:rPr>
            </w:pPr>
          </w:p>
        </w:tc>
      </w:tr>
      <w:tr w14:paraId="0D74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13E24E9">
            <w:pPr>
              <w:spacing w:line="400" w:lineRule="exact"/>
              <w:ind w:firstLine="420" w:firstLineChars="200"/>
              <w:rPr>
                <w:rFonts w:ascii="宋体" w:hAnsi="宋体"/>
                <w:color w:val="auto"/>
                <w:szCs w:val="21"/>
                <w:highlight w:val="none"/>
              </w:rPr>
            </w:pPr>
          </w:p>
        </w:tc>
        <w:tc>
          <w:tcPr>
            <w:tcW w:w="1984" w:type="dxa"/>
          </w:tcPr>
          <w:p w14:paraId="403FFE68">
            <w:pPr>
              <w:spacing w:line="400" w:lineRule="exact"/>
              <w:ind w:firstLine="420" w:firstLineChars="200"/>
              <w:rPr>
                <w:rFonts w:ascii="宋体" w:hAnsi="宋体"/>
                <w:color w:val="auto"/>
                <w:szCs w:val="21"/>
                <w:highlight w:val="none"/>
              </w:rPr>
            </w:pPr>
          </w:p>
        </w:tc>
        <w:tc>
          <w:tcPr>
            <w:tcW w:w="5103" w:type="dxa"/>
          </w:tcPr>
          <w:p w14:paraId="567053CB">
            <w:pPr>
              <w:spacing w:line="400" w:lineRule="exact"/>
              <w:ind w:firstLine="420" w:firstLineChars="200"/>
              <w:rPr>
                <w:rFonts w:ascii="宋体" w:hAnsi="宋体"/>
                <w:color w:val="auto"/>
                <w:szCs w:val="21"/>
                <w:highlight w:val="none"/>
              </w:rPr>
            </w:pPr>
          </w:p>
        </w:tc>
        <w:tc>
          <w:tcPr>
            <w:tcW w:w="1560" w:type="dxa"/>
          </w:tcPr>
          <w:p w14:paraId="4A1623A1">
            <w:pPr>
              <w:spacing w:line="400" w:lineRule="exact"/>
              <w:ind w:firstLine="420" w:firstLineChars="200"/>
              <w:rPr>
                <w:rFonts w:ascii="宋体" w:hAnsi="宋体"/>
                <w:color w:val="auto"/>
                <w:szCs w:val="21"/>
                <w:highlight w:val="none"/>
              </w:rPr>
            </w:pPr>
          </w:p>
        </w:tc>
      </w:tr>
      <w:tr w14:paraId="265F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B9A15D3">
            <w:pPr>
              <w:spacing w:line="400" w:lineRule="exact"/>
              <w:ind w:firstLine="420" w:firstLineChars="200"/>
              <w:rPr>
                <w:rFonts w:ascii="宋体" w:hAnsi="宋体"/>
                <w:color w:val="auto"/>
                <w:szCs w:val="21"/>
                <w:highlight w:val="none"/>
              </w:rPr>
            </w:pPr>
          </w:p>
        </w:tc>
        <w:tc>
          <w:tcPr>
            <w:tcW w:w="1984" w:type="dxa"/>
          </w:tcPr>
          <w:p w14:paraId="25DC9460">
            <w:pPr>
              <w:spacing w:line="400" w:lineRule="exact"/>
              <w:ind w:firstLine="420" w:firstLineChars="200"/>
              <w:rPr>
                <w:rFonts w:ascii="宋体" w:hAnsi="宋体"/>
                <w:color w:val="auto"/>
                <w:szCs w:val="21"/>
                <w:highlight w:val="none"/>
              </w:rPr>
            </w:pPr>
          </w:p>
        </w:tc>
        <w:tc>
          <w:tcPr>
            <w:tcW w:w="5103" w:type="dxa"/>
          </w:tcPr>
          <w:p w14:paraId="0E8B7D4B">
            <w:pPr>
              <w:spacing w:line="400" w:lineRule="exact"/>
              <w:ind w:firstLine="420" w:firstLineChars="200"/>
              <w:rPr>
                <w:rFonts w:ascii="宋体" w:hAnsi="宋体"/>
                <w:color w:val="auto"/>
                <w:szCs w:val="21"/>
                <w:highlight w:val="none"/>
              </w:rPr>
            </w:pPr>
          </w:p>
        </w:tc>
        <w:tc>
          <w:tcPr>
            <w:tcW w:w="1560" w:type="dxa"/>
          </w:tcPr>
          <w:p w14:paraId="01F6CEE8">
            <w:pPr>
              <w:spacing w:line="400" w:lineRule="exact"/>
              <w:ind w:firstLine="420" w:firstLineChars="200"/>
              <w:rPr>
                <w:rFonts w:ascii="宋体" w:hAnsi="宋体"/>
                <w:color w:val="auto"/>
                <w:szCs w:val="21"/>
                <w:highlight w:val="none"/>
              </w:rPr>
            </w:pPr>
          </w:p>
        </w:tc>
      </w:tr>
      <w:tr w14:paraId="0EA4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E38D153">
            <w:pPr>
              <w:spacing w:line="400" w:lineRule="exact"/>
              <w:ind w:firstLine="420" w:firstLineChars="200"/>
              <w:rPr>
                <w:rFonts w:ascii="宋体" w:hAnsi="宋体"/>
                <w:color w:val="auto"/>
                <w:szCs w:val="21"/>
                <w:highlight w:val="none"/>
              </w:rPr>
            </w:pPr>
          </w:p>
        </w:tc>
        <w:tc>
          <w:tcPr>
            <w:tcW w:w="1984" w:type="dxa"/>
          </w:tcPr>
          <w:p w14:paraId="69E511E4">
            <w:pPr>
              <w:spacing w:line="400" w:lineRule="exact"/>
              <w:ind w:firstLine="420" w:firstLineChars="200"/>
              <w:rPr>
                <w:rFonts w:ascii="宋体" w:hAnsi="宋体"/>
                <w:color w:val="auto"/>
                <w:szCs w:val="21"/>
                <w:highlight w:val="none"/>
              </w:rPr>
            </w:pPr>
          </w:p>
        </w:tc>
        <w:tc>
          <w:tcPr>
            <w:tcW w:w="5103" w:type="dxa"/>
          </w:tcPr>
          <w:p w14:paraId="447577FA">
            <w:pPr>
              <w:spacing w:line="400" w:lineRule="exact"/>
              <w:ind w:firstLine="420" w:firstLineChars="200"/>
              <w:rPr>
                <w:rFonts w:ascii="宋体" w:hAnsi="宋体"/>
                <w:color w:val="auto"/>
                <w:szCs w:val="21"/>
                <w:highlight w:val="none"/>
              </w:rPr>
            </w:pPr>
          </w:p>
        </w:tc>
        <w:tc>
          <w:tcPr>
            <w:tcW w:w="1560" w:type="dxa"/>
          </w:tcPr>
          <w:p w14:paraId="22A7E82A">
            <w:pPr>
              <w:spacing w:line="400" w:lineRule="exact"/>
              <w:ind w:firstLine="420" w:firstLineChars="200"/>
              <w:rPr>
                <w:rFonts w:ascii="宋体" w:hAnsi="宋体"/>
                <w:color w:val="auto"/>
                <w:szCs w:val="21"/>
                <w:highlight w:val="none"/>
              </w:rPr>
            </w:pPr>
          </w:p>
        </w:tc>
      </w:tr>
      <w:tr w14:paraId="4BB8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3B36281">
            <w:pPr>
              <w:spacing w:line="400" w:lineRule="exact"/>
              <w:ind w:firstLine="420" w:firstLineChars="200"/>
              <w:rPr>
                <w:rFonts w:ascii="宋体" w:hAnsi="宋体"/>
                <w:color w:val="auto"/>
                <w:szCs w:val="21"/>
                <w:highlight w:val="none"/>
              </w:rPr>
            </w:pPr>
          </w:p>
        </w:tc>
        <w:tc>
          <w:tcPr>
            <w:tcW w:w="1984" w:type="dxa"/>
          </w:tcPr>
          <w:p w14:paraId="7DBCF794">
            <w:pPr>
              <w:spacing w:line="400" w:lineRule="exact"/>
              <w:ind w:firstLine="420" w:firstLineChars="200"/>
              <w:rPr>
                <w:rFonts w:ascii="宋体" w:hAnsi="宋体"/>
                <w:color w:val="auto"/>
                <w:szCs w:val="21"/>
                <w:highlight w:val="none"/>
              </w:rPr>
            </w:pPr>
          </w:p>
        </w:tc>
        <w:tc>
          <w:tcPr>
            <w:tcW w:w="5103" w:type="dxa"/>
          </w:tcPr>
          <w:p w14:paraId="71B354E2">
            <w:pPr>
              <w:spacing w:line="400" w:lineRule="exact"/>
              <w:ind w:firstLine="420" w:firstLineChars="200"/>
              <w:rPr>
                <w:rFonts w:ascii="宋体" w:hAnsi="宋体"/>
                <w:color w:val="auto"/>
                <w:szCs w:val="21"/>
                <w:highlight w:val="none"/>
              </w:rPr>
            </w:pPr>
          </w:p>
        </w:tc>
        <w:tc>
          <w:tcPr>
            <w:tcW w:w="1560" w:type="dxa"/>
          </w:tcPr>
          <w:p w14:paraId="4B35A055">
            <w:pPr>
              <w:spacing w:line="400" w:lineRule="exact"/>
              <w:ind w:firstLine="420" w:firstLineChars="200"/>
              <w:rPr>
                <w:rFonts w:ascii="宋体" w:hAnsi="宋体"/>
                <w:color w:val="auto"/>
                <w:szCs w:val="21"/>
                <w:highlight w:val="none"/>
              </w:rPr>
            </w:pPr>
          </w:p>
        </w:tc>
      </w:tr>
      <w:tr w14:paraId="2DD7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E139025">
            <w:pPr>
              <w:spacing w:line="400" w:lineRule="exact"/>
              <w:ind w:firstLine="420" w:firstLineChars="200"/>
              <w:rPr>
                <w:rFonts w:ascii="宋体" w:hAnsi="宋体"/>
                <w:color w:val="auto"/>
                <w:szCs w:val="21"/>
                <w:highlight w:val="none"/>
              </w:rPr>
            </w:pPr>
          </w:p>
        </w:tc>
        <w:tc>
          <w:tcPr>
            <w:tcW w:w="1984" w:type="dxa"/>
          </w:tcPr>
          <w:p w14:paraId="2E5F0C6F">
            <w:pPr>
              <w:spacing w:line="400" w:lineRule="exact"/>
              <w:ind w:firstLine="420" w:firstLineChars="200"/>
              <w:rPr>
                <w:rFonts w:ascii="宋体" w:hAnsi="宋体"/>
                <w:color w:val="auto"/>
                <w:szCs w:val="21"/>
                <w:highlight w:val="none"/>
              </w:rPr>
            </w:pPr>
          </w:p>
        </w:tc>
        <w:tc>
          <w:tcPr>
            <w:tcW w:w="5103" w:type="dxa"/>
          </w:tcPr>
          <w:p w14:paraId="72CE7B73">
            <w:pPr>
              <w:spacing w:line="400" w:lineRule="exact"/>
              <w:ind w:firstLine="420" w:firstLineChars="200"/>
              <w:rPr>
                <w:rFonts w:ascii="宋体" w:hAnsi="宋体"/>
                <w:color w:val="auto"/>
                <w:szCs w:val="21"/>
                <w:highlight w:val="none"/>
              </w:rPr>
            </w:pPr>
          </w:p>
        </w:tc>
        <w:tc>
          <w:tcPr>
            <w:tcW w:w="1560" w:type="dxa"/>
          </w:tcPr>
          <w:p w14:paraId="7C06521D">
            <w:pPr>
              <w:spacing w:line="400" w:lineRule="exact"/>
              <w:ind w:firstLine="420" w:firstLineChars="200"/>
              <w:rPr>
                <w:rFonts w:ascii="宋体" w:hAnsi="宋体"/>
                <w:color w:val="auto"/>
                <w:szCs w:val="21"/>
                <w:highlight w:val="none"/>
              </w:rPr>
            </w:pPr>
          </w:p>
        </w:tc>
      </w:tr>
      <w:tr w14:paraId="7C55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ECAF789">
            <w:pPr>
              <w:spacing w:line="400" w:lineRule="exact"/>
              <w:ind w:firstLine="420" w:firstLineChars="200"/>
              <w:rPr>
                <w:rFonts w:ascii="宋体" w:hAnsi="宋体"/>
                <w:color w:val="auto"/>
                <w:szCs w:val="21"/>
                <w:highlight w:val="none"/>
              </w:rPr>
            </w:pPr>
          </w:p>
        </w:tc>
        <w:tc>
          <w:tcPr>
            <w:tcW w:w="1984" w:type="dxa"/>
          </w:tcPr>
          <w:p w14:paraId="25466279">
            <w:pPr>
              <w:spacing w:line="400" w:lineRule="exact"/>
              <w:ind w:firstLine="420" w:firstLineChars="200"/>
              <w:rPr>
                <w:rFonts w:ascii="宋体" w:hAnsi="宋体"/>
                <w:color w:val="auto"/>
                <w:szCs w:val="21"/>
                <w:highlight w:val="none"/>
              </w:rPr>
            </w:pPr>
          </w:p>
        </w:tc>
        <w:tc>
          <w:tcPr>
            <w:tcW w:w="5103" w:type="dxa"/>
          </w:tcPr>
          <w:p w14:paraId="7D9D2B39">
            <w:pPr>
              <w:spacing w:line="400" w:lineRule="exact"/>
              <w:ind w:firstLine="420" w:firstLineChars="200"/>
              <w:rPr>
                <w:rFonts w:ascii="宋体" w:hAnsi="宋体"/>
                <w:color w:val="auto"/>
                <w:szCs w:val="21"/>
                <w:highlight w:val="none"/>
              </w:rPr>
            </w:pPr>
          </w:p>
        </w:tc>
        <w:tc>
          <w:tcPr>
            <w:tcW w:w="1560" w:type="dxa"/>
          </w:tcPr>
          <w:p w14:paraId="724A22E9">
            <w:pPr>
              <w:spacing w:line="400" w:lineRule="exact"/>
              <w:ind w:firstLine="420" w:firstLineChars="200"/>
              <w:rPr>
                <w:rFonts w:ascii="宋体" w:hAnsi="宋体"/>
                <w:color w:val="auto"/>
                <w:szCs w:val="21"/>
                <w:highlight w:val="none"/>
              </w:rPr>
            </w:pPr>
          </w:p>
        </w:tc>
      </w:tr>
      <w:tr w14:paraId="29E1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F9775C0">
            <w:pPr>
              <w:spacing w:line="400" w:lineRule="exact"/>
              <w:ind w:firstLine="420" w:firstLineChars="200"/>
              <w:rPr>
                <w:rFonts w:ascii="宋体" w:hAnsi="宋体"/>
                <w:color w:val="auto"/>
                <w:szCs w:val="21"/>
                <w:highlight w:val="none"/>
              </w:rPr>
            </w:pPr>
          </w:p>
        </w:tc>
        <w:tc>
          <w:tcPr>
            <w:tcW w:w="1984" w:type="dxa"/>
          </w:tcPr>
          <w:p w14:paraId="5A417AF0">
            <w:pPr>
              <w:spacing w:line="400" w:lineRule="exact"/>
              <w:ind w:firstLine="420" w:firstLineChars="200"/>
              <w:rPr>
                <w:rFonts w:ascii="宋体" w:hAnsi="宋体"/>
                <w:color w:val="auto"/>
                <w:szCs w:val="21"/>
                <w:highlight w:val="none"/>
              </w:rPr>
            </w:pPr>
          </w:p>
        </w:tc>
        <w:tc>
          <w:tcPr>
            <w:tcW w:w="5103" w:type="dxa"/>
          </w:tcPr>
          <w:p w14:paraId="7A71966D">
            <w:pPr>
              <w:spacing w:line="400" w:lineRule="exact"/>
              <w:ind w:firstLine="420" w:firstLineChars="200"/>
              <w:rPr>
                <w:rFonts w:ascii="宋体" w:hAnsi="宋体"/>
                <w:color w:val="auto"/>
                <w:szCs w:val="21"/>
                <w:highlight w:val="none"/>
              </w:rPr>
            </w:pPr>
          </w:p>
        </w:tc>
        <w:tc>
          <w:tcPr>
            <w:tcW w:w="1560" w:type="dxa"/>
          </w:tcPr>
          <w:p w14:paraId="35BB5C0B">
            <w:pPr>
              <w:spacing w:line="400" w:lineRule="exact"/>
              <w:ind w:firstLine="420" w:firstLineChars="200"/>
              <w:rPr>
                <w:rFonts w:ascii="宋体" w:hAnsi="宋体"/>
                <w:color w:val="auto"/>
                <w:szCs w:val="21"/>
                <w:highlight w:val="none"/>
              </w:rPr>
            </w:pPr>
          </w:p>
        </w:tc>
      </w:tr>
      <w:tr w14:paraId="15B9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D36C2B7">
            <w:pPr>
              <w:spacing w:line="400" w:lineRule="exact"/>
              <w:ind w:firstLine="420" w:firstLineChars="200"/>
              <w:rPr>
                <w:rFonts w:ascii="宋体" w:hAnsi="宋体"/>
                <w:color w:val="auto"/>
                <w:szCs w:val="21"/>
                <w:highlight w:val="none"/>
              </w:rPr>
            </w:pPr>
          </w:p>
        </w:tc>
        <w:tc>
          <w:tcPr>
            <w:tcW w:w="1984" w:type="dxa"/>
          </w:tcPr>
          <w:p w14:paraId="401E9F99">
            <w:pPr>
              <w:spacing w:line="400" w:lineRule="exact"/>
              <w:ind w:firstLine="420" w:firstLineChars="200"/>
              <w:rPr>
                <w:rFonts w:ascii="宋体" w:hAnsi="宋体"/>
                <w:color w:val="auto"/>
                <w:szCs w:val="21"/>
                <w:highlight w:val="none"/>
              </w:rPr>
            </w:pPr>
          </w:p>
        </w:tc>
        <w:tc>
          <w:tcPr>
            <w:tcW w:w="5103" w:type="dxa"/>
          </w:tcPr>
          <w:p w14:paraId="448F6E9D">
            <w:pPr>
              <w:spacing w:line="400" w:lineRule="exact"/>
              <w:ind w:firstLine="420" w:firstLineChars="200"/>
              <w:rPr>
                <w:rFonts w:ascii="宋体" w:hAnsi="宋体"/>
                <w:color w:val="auto"/>
                <w:szCs w:val="21"/>
                <w:highlight w:val="none"/>
              </w:rPr>
            </w:pPr>
          </w:p>
        </w:tc>
        <w:tc>
          <w:tcPr>
            <w:tcW w:w="1560" w:type="dxa"/>
          </w:tcPr>
          <w:p w14:paraId="229B44B2">
            <w:pPr>
              <w:spacing w:line="400" w:lineRule="exact"/>
              <w:ind w:firstLine="420" w:firstLineChars="200"/>
              <w:rPr>
                <w:rFonts w:ascii="宋体" w:hAnsi="宋体"/>
                <w:color w:val="auto"/>
                <w:szCs w:val="21"/>
                <w:highlight w:val="none"/>
              </w:rPr>
            </w:pPr>
          </w:p>
        </w:tc>
      </w:tr>
      <w:tr w14:paraId="506E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D6203F3">
            <w:pPr>
              <w:spacing w:line="400" w:lineRule="exact"/>
              <w:ind w:firstLine="420" w:firstLineChars="200"/>
              <w:rPr>
                <w:rFonts w:ascii="宋体" w:hAnsi="宋体"/>
                <w:color w:val="auto"/>
                <w:szCs w:val="21"/>
                <w:highlight w:val="none"/>
              </w:rPr>
            </w:pPr>
          </w:p>
        </w:tc>
        <w:tc>
          <w:tcPr>
            <w:tcW w:w="1984" w:type="dxa"/>
          </w:tcPr>
          <w:p w14:paraId="5519B5C7">
            <w:pPr>
              <w:spacing w:line="400" w:lineRule="exact"/>
              <w:ind w:firstLine="420" w:firstLineChars="200"/>
              <w:rPr>
                <w:rFonts w:ascii="宋体" w:hAnsi="宋体"/>
                <w:color w:val="auto"/>
                <w:szCs w:val="21"/>
                <w:highlight w:val="none"/>
              </w:rPr>
            </w:pPr>
          </w:p>
        </w:tc>
        <w:tc>
          <w:tcPr>
            <w:tcW w:w="5103" w:type="dxa"/>
          </w:tcPr>
          <w:p w14:paraId="14F8D9FD">
            <w:pPr>
              <w:spacing w:line="400" w:lineRule="exact"/>
              <w:ind w:firstLine="420" w:firstLineChars="200"/>
              <w:rPr>
                <w:rFonts w:ascii="宋体" w:hAnsi="宋体"/>
                <w:color w:val="auto"/>
                <w:szCs w:val="21"/>
                <w:highlight w:val="none"/>
              </w:rPr>
            </w:pPr>
          </w:p>
        </w:tc>
        <w:tc>
          <w:tcPr>
            <w:tcW w:w="1560" w:type="dxa"/>
          </w:tcPr>
          <w:p w14:paraId="1315AB5F">
            <w:pPr>
              <w:spacing w:line="400" w:lineRule="exact"/>
              <w:ind w:firstLine="420" w:firstLineChars="200"/>
              <w:rPr>
                <w:rFonts w:ascii="宋体" w:hAnsi="宋体"/>
                <w:color w:val="auto"/>
                <w:szCs w:val="21"/>
                <w:highlight w:val="none"/>
              </w:rPr>
            </w:pPr>
          </w:p>
        </w:tc>
      </w:tr>
      <w:tr w14:paraId="5CDD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419750F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14:paraId="3EF569A8">
      <w:pPr>
        <w:spacing w:line="360" w:lineRule="auto"/>
        <w:ind w:firstLine="420" w:firstLineChars="200"/>
        <w:rPr>
          <w:rFonts w:ascii="宋体" w:hAnsi="宋体"/>
          <w:color w:val="auto"/>
          <w:szCs w:val="21"/>
          <w:highlight w:val="none"/>
        </w:rPr>
      </w:pPr>
    </w:p>
    <w:p w14:paraId="245DACEA">
      <w:pPr>
        <w:pStyle w:val="2"/>
        <w:spacing w:line="360" w:lineRule="auto"/>
        <w:rPr>
          <w:rFonts w:ascii="宋体" w:hAnsi="宋体"/>
          <w:color w:val="auto"/>
          <w:szCs w:val="21"/>
          <w:highlight w:val="none"/>
        </w:rPr>
      </w:pPr>
    </w:p>
    <w:p w14:paraId="7A37D2C5">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14:paraId="43EF33D7">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14:paraId="002B9BC4">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14:paraId="623AF472">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0178092C">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31AF58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66B249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14:paraId="73CB44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14:paraId="67E210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14:paraId="5BBDC0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785263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5BAACA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5BDC3C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14:paraId="6CC07A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14:paraId="0C29E6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14:paraId="37B548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14:paraId="0BCF67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14:paraId="3E18FE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14:paraId="62C993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14:paraId="5AB014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553ABA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14:paraId="12DBBD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43E931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27FEFB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14:paraId="411605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14:paraId="4CC966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14:paraId="60C6E6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5ECD30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14:paraId="52AFB0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5A3AD9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14:paraId="416A8E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14:paraId="2B657B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547E49A3">
      <w:pPr>
        <w:spacing w:line="360" w:lineRule="auto"/>
        <w:rPr>
          <w:rFonts w:ascii="宋体" w:hAnsi="宋体"/>
          <w:color w:val="auto"/>
          <w:szCs w:val="21"/>
          <w:highlight w:val="none"/>
        </w:rPr>
      </w:pPr>
    </w:p>
    <w:p w14:paraId="7D61E363">
      <w:pPr>
        <w:pStyle w:val="2"/>
        <w:spacing w:line="360" w:lineRule="auto"/>
        <w:rPr>
          <w:rFonts w:ascii="宋体" w:hAnsi="宋体"/>
          <w:color w:val="auto"/>
          <w:szCs w:val="21"/>
          <w:highlight w:val="none"/>
        </w:rPr>
      </w:pPr>
    </w:p>
    <w:p w14:paraId="78B8B6EA">
      <w:pPr>
        <w:pStyle w:val="2"/>
        <w:spacing w:line="360" w:lineRule="auto"/>
        <w:rPr>
          <w:rFonts w:ascii="宋体" w:hAnsi="宋体"/>
          <w:color w:val="auto"/>
          <w:szCs w:val="21"/>
          <w:highlight w:val="none"/>
        </w:rPr>
      </w:pPr>
    </w:p>
    <w:p w14:paraId="085EC093">
      <w:pPr>
        <w:spacing w:line="360" w:lineRule="auto"/>
        <w:rPr>
          <w:rFonts w:ascii="宋体" w:hAnsi="宋体"/>
          <w:color w:val="auto"/>
          <w:szCs w:val="21"/>
          <w:highlight w:val="none"/>
        </w:rPr>
      </w:pPr>
      <w:r>
        <w:rPr>
          <w:rFonts w:hint="eastAsia" w:ascii="宋体" w:hAnsi="宋体"/>
          <w:color w:val="auto"/>
          <w:szCs w:val="21"/>
          <w:highlight w:val="none"/>
        </w:rPr>
        <w:t>甲     方：                         乙     方：</w:t>
      </w:r>
    </w:p>
    <w:p w14:paraId="53373FBA">
      <w:pPr>
        <w:spacing w:line="360" w:lineRule="auto"/>
        <w:rPr>
          <w:rFonts w:ascii="宋体" w:hAnsi="宋体"/>
          <w:color w:val="auto"/>
          <w:szCs w:val="21"/>
          <w:highlight w:val="none"/>
        </w:rPr>
      </w:pPr>
    </w:p>
    <w:p w14:paraId="52B6DD49">
      <w:pPr>
        <w:spacing w:line="360" w:lineRule="auto"/>
        <w:rPr>
          <w:rFonts w:ascii="宋体" w:hAnsi="宋体"/>
          <w:color w:val="auto"/>
          <w:szCs w:val="21"/>
          <w:highlight w:val="none"/>
        </w:rPr>
      </w:pPr>
    </w:p>
    <w:p w14:paraId="1D5F3146">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039FE720">
      <w:pPr>
        <w:spacing w:line="360" w:lineRule="auto"/>
        <w:rPr>
          <w:rFonts w:ascii="宋体" w:hAnsi="宋体"/>
          <w:color w:val="auto"/>
          <w:szCs w:val="21"/>
          <w:highlight w:val="none"/>
        </w:rPr>
      </w:pPr>
    </w:p>
    <w:p w14:paraId="78A33A18">
      <w:pPr>
        <w:spacing w:line="360" w:lineRule="auto"/>
        <w:rPr>
          <w:rFonts w:ascii="宋体" w:hAnsi="宋体"/>
          <w:color w:val="auto"/>
          <w:szCs w:val="21"/>
          <w:highlight w:val="none"/>
        </w:rPr>
      </w:pPr>
    </w:p>
    <w:p w14:paraId="007450D5">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14:paraId="6400B27B">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14:paraId="019871FE">
      <w:pPr>
        <w:spacing w:before="156" w:beforeLines="50" w:after="156" w:afterLines="50" w:line="480" w:lineRule="auto"/>
        <w:jc w:val="center"/>
        <w:rPr>
          <w:rFonts w:ascii="宋体" w:hAnsi="宋体"/>
          <w:color w:val="auto"/>
          <w:szCs w:val="21"/>
          <w:highlight w:val="none"/>
        </w:rPr>
      </w:pPr>
      <w:bookmarkStart w:id="2077" w:name="_Toc435689499"/>
      <w:bookmarkStart w:id="2078" w:name="_Toc336680145"/>
      <w:bookmarkStart w:id="2079" w:name="_Toc448406299"/>
      <w:bookmarkStart w:id="2080" w:name="_Toc247431422"/>
      <w:bookmarkStart w:id="2081" w:name="_Toc239510288"/>
      <w:bookmarkStart w:id="2082" w:name="_Toc435690184"/>
      <w:r>
        <w:rPr>
          <w:rFonts w:hint="eastAsia" w:ascii="宋体" w:hAnsi="宋体"/>
          <w:color w:val="auto"/>
          <w:szCs w:val="21"/>
          <w:highlight w:val="none"/>
        </w:rPr>
        <w:t>安全管理协议</w:t>
      </w:r>
      <w:bookmarkEnd w:id="2077"/>
      <w:bookmarkEnd w:id="2078"/>
      <w:bookmarkEnd w:id="2079"/>
      <w:bookmarkEnd w:id="2080"/>
      <w:bookmarkEnd w:id="2081"/>
      <w:bookmarkEnd w:id="2082"/>
    </w:p>
    <w:p w14:paraId="078C6678">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29D93C44">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55398B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30427A42">
      <w:pPr>
        <w:spacing w:line="360" w:lineRule="auto"/>
        <w:ind w:firstLine="420" w:firstLineChars="200"/>
        <w:rPr>
          <w:rFonts w:ascii="宋体" w:hAnsi="宋体"/>
          <w:color w:val="auto"/>
          <w:szCs w:val="21"/>
          <w:highlight w:val="none"/>
        </w:rPr>
      </w:pPr>
      <w:bookmarkStart w:id="2083" w:name="_Toc239510289"/>
      <w:bookmarkStart w:id="2084" w:name="_Toc247418263"/>
      <w:bookmarkStart w:id="2085" w:name="_Toc532375700"/>
      <w:bookmarkStart w:id="2086" w:name="_Toc247431423"/>
      <w:r>
        <w:rPr>
          <w:rFonts w:hint="eastAsia" w:ascii="宋体" w:hAnsi="宋体"/>
          <w:color w:val="auto"/>
          <w:szCs w:val="21"/>
          <w:highlight w:val="none"/>
        </w:rPr>
        <w:t>一、协议有效期限</w:t>
      </w:r>
      <w:bookmarkEnd w:id="2083"/>
      <w:bookmarkEnd w:id="2084"/>
      <w:bookmarkEnd w:id="2085"/>
      <w:bookmarkEnd w:id="2086"/>
    </w:p>
    <w:p w14:paraId="691190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14:paraId="15828DC2">
      <w:pPr>
        <w:spacing w:line="360" w:lineRule="auto"/>
        <w:ind w:firstLine="420" w:firstLineChars="200"/>
        <w:rPr>
          <w:rFonts w:ascii="宋体" w:hAnsi="宋体"/>
          <w:color w:val="auto"/>
          <w:szCs w:val="21"/>
          <w:highlight w:val="none"/>
        </w:rPr>
      </w:pPr>
      <w:bookmarkStart w:id="2087" w:name="_Toc239510290"/>
      <w:bookmarkStart w:id="2088" w:name="_Toc532375701"/>
      <w:bookmarkStart w:id="2089" w:name="_Toc247418264"/>
      <w:bookmarkStart w:id="2090" w:name="_Toc247431424"/>
      <w:r>
        <w:rPr>
          <w:rFonts w:hint="eastAsia" w:ascii="宋体" w:hAnsi="宋体"/>
          <w:color w:val="auto"/>
          <w:szCs w:val="21"/>
          <w:highlight w:val="none"/>
        </w:rPr>
        <w:t>二、责任目标</w:t>
      </w:r>
      <w:bookmarkEnd w:id="2087"/>
      <w:bookmarkEnd w:id="2088"/>
      <w:bookmarkEnd w:id="2089"/>
      <w:bookmarkEnd w:id="2090"/>
    </w:p>
    <w:p w14:paraId="04B696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14:paraId="683E3B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14:paraId="74EFC3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14:paraId="0C252B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14:paraId="571E8B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14:paraId="3F7F4A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14:paraId="4A58BD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14:paraId="77F2523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14:paraId="10EAFF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14:paraId="3A2C7F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14:paraId="72AFED67">
      <w:pPr>
        <w:spacing w:line="360" w:lineRule="auto"/>
        <w:ind w:firstLine="420" w:firstLineChars="200"/>
        <w:jc w:val="left"/>
        <w:rPr>
          <w:rFonts w:ascii="宋体" w:hAnsi="宋体"/>
          <w:color w:val="auto"/>
          <w:szCs w:val="21"/>
          <w:highlight w:val="none"/>
        </w:rPr>
      </w:pPr>
      <w:bookmarkStart w:id="2091" w:name="_Toc247431425"/>
      <w:bookmarkStart w:id="2092" w:name="_Toc247418265"/>
      <w:bookmarkStart w:id="2093" w:name="_Toc239510291"/>
      <w:r>
        <w:rPr>
          <w:rFonts w:hint="eastAsia" w:ascii="宋体" w:hAnsi="宋体"/>
          <w:color w:val="auto"/>
          <w:szCs w:val="21"/>
          <w:highlight w:val="none"/>
        </w:rPr>
        <w:t>（三）承包人承诺在施工中控制以下安全事故的发生：</w:t>
      </w:r>
      <w:bookmarkEnd w:id="2091"/>
      <w:bookmarkEnd w:id="2092"/>
      <w:bookmarkEnd w:id="2093"/>
    </w:p>
    <w:p w14:paraId="34E76C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14:paraId="6C031A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14:paraId="08ED47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14:paraId="30ADF541">
      <w:pPr>
        <w:spacing w:line="360" w:lineRule="auto"/>
        <w:ind w:firstLine="420" w:firstLineChars="200"/>
        <w:rPr>
          <w:rFonts w:ascii="宋体" w:hAnsi="宋体"/>
          <w:color w:val="auto"/>
          <w:szCs w:val="21"/>
          <w:highlight w:val="none"/>
        </w:rPr>
      </w:pPr>
      <w:bookmarkStart w:id="2094" w:name="_Toc239510292"/>
      <w:bookmarkStart w:id="2095" w:name="_Toc532375702"/>
      <w:bookmarkStart w:id="2096" w:name="_Toc247418266"/>
      <w:bookmarkStart w:id="2097" w:name="_Toc247431426"/>
      <w:r>
        <w:rPr>
          <w:rFonts w:hint="eastAsia" w:ascii="宋体" w:hAnsi="宋体"/>
          <w:color w:val="auto"/>
          <w:szCs w:val="21"/>
          <w:highlight w:val="none"/>
        </w:rPr>
        <w:t>三、安全责任</w:t>
      </w:r>
      <w:bookmarkEnd w:id="2094"/>
      <w:bookmarkEnd w:id="2095"/>
      <w:bookmarkEnd w:id="2096"/>
      <w:bookmarkEnd w:id="2097"/>
    </w:p>
    <w:p w14:paraId="12B76E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14:paraId="7FBD80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14:paraId="1B0FC5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14:paraId="4829D6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14:paraId="1848EB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14:paraId="098004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14:paraId="509779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14:paraId="7FDBC0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14:paraId="192232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14:paraId="228A30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14:paraId="4DE73F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14:paraId="5E5ADAC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14:paraId="3D916E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14:paraId="241E14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7D08CB89">
      <w:pPr>
        <w:spacing w:line="360" w:lineRule="auto"/>
        <w:ind w:firstLine="420" w:firstLineChars="200"/>
        <w:rPr>
          <w:rFonts w:ascii="宋体" w:hAnsi="宋体"/>
          <w:color w:val="auto"/>
          <w:szCs w:val="21"/>
          <w:highlight w:val="none"/>
        </w:rPr>
      </w:pPr>
      <w:bookmarkStart w:id="2098" w:name="_Toc239510293"/>
      <w:bookmarkStart w:id="2099" w:name="_Toc532375703"/>
      <w:bookmarkStart w:id="2100" w:name="_Toc247431427"/>
      <w:bookmarkStart w:id="2101" w:name="_Toc247418267"/>
      <w:r>
        <w:rPr>
          <w:rFonts w:hint="eastAsia" w:ascii="宋体" w:hAnsi="宋体"/>
          <w:color w:val="auto"/>
          <w:szCs w:val="21"/>
          <w:highlight w:val="none"/>
        </w:rPr>
        <w:t>四、接口及协调</w:t>
      </w:r>
      <w:bookmarkEnd w:id="2098"/>
      <w:bookmarkEnd w:id="2099"/>
      <w:bookmarkEnd w:id="2100"/>
      <w:bookmarkEnd w:id="2101"/>
    </w:p>
    <w:p w14:paraId="37F138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14:paraId="37F192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14:paraId="106C21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3D9CAA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05FED93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14:paraId="58C045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14:paraId="75EA34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14:paraId="6DF2A03A">
      <w:pPr>
        <w:spacing w:line="360" w:lineRule="auto"/>
        <w:ind w:firstLine="420" w:firstLineChars="200"/>
        <w:rPr>
          <w:rFonts w:ascii="宋体" w:hAnsi="宋体"/>
          <w:color w:val="auto"/>
          <w:szCs w:val="21"/>
          <w:highlight w:val="none"/>
        </w:rPr>
      </w:pPr>
      <w:bookmarkStart w:id="2102" w:name="_Toc247431428"/>
      <w:bookmarkStart w:id="2103" w:name="_Toc239510294"/>
      <w:bookmarkStart w:id="2104" w:name="_Toc247418268"/>
      <w:bookmarkStart w:id="2105" w:name="_Toc532375704"/>
      <w:r>
        <w:rPr>
          <w:rFonts w:hint="eastAsia" w:ascii="宋体" w:hAnsi="宋体"/>
          <w:color w:val="auto"/>
          <w:szCs w:val="21"/>
          <w:highlight w:val="none"/>
        </w:rPr>
        <w:t>五、安全资质审查</w:t>
      </w:r>
      <w:bookmarkEnd w:id="2102"/>
      <w:bookmarkEnd w:id="2103"/>
      <w:bookmarkEnd w:id="2104"/>
      <w:bookmarkEnd w:id="2105"/>
    </w:p>
    <w:p w14:paraId="6AFCBA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14:paraId="1F36AB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14:paraId="7585D7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14:paraId="02AD3B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14:paraId="695DE2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14:paraId="458BDD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14:paraId="4B5AFF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14:paraId="16C2AED1">
      <w:pPr>
        <w:spacing w:line="360" w:lineRule="auto"/>
        <w:ind w:firstLine="420" w:firstLineChars="200"/>
        <w:rPr>
          <w:rFonts w:ascii="宋体" w:hAnsi="宋体"/>
          <w:color w:val="auto"/>
          <w:szCs w:val="21"/>
          <w:highlight w:val="none"/>
        </w:rPr>
      </w:pPr>
      <w:bookmarkStart w:id="2106" w:name="_Toc247418269"/>
      <w:bookmarkStart w:id="2107" w:name="_Toc532375705"/>
      <w:bookmarkStart w:id="2108" w:name="_Toc247431429"/>
      <w:bookmarkStart w:id="2109" w:name="_Toc239510295"/>
      <w:r>
        <w:rPr>
          <w:rFonts w:hint="eastAsia" w:ascii="宋体" w:hAnsi="宋体"/>
          <w:color w:val="auto"/>
          <w:szCs w:val="21"/>
          <w:highlight w:val="none"/>
        </w:rPr>
        <w:t>六、人员基本素质</w:t>
      </w:r>
      <w:bookmarkEnd w:id="2106"/>
      <w:bookmarkEnd w:id="2107"/>
      <w:bookmarkEnd w:id="2108"/>
      <w:bookmarkEnd w:id="2109"/>
    </w:p>
    <w:p w14:paraId="573A70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14:paraId="61A4B2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66AD87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14:paraId="2E18B3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14:paraId="3811C32E">
      <w:pPr>
        <w:spacing w:line="360" w:lineRule="auto"/>
        <w:ind w:firstLine="420" w:firstLineChars="200"/>
        <w:rPr>
          <w:rFonts w:ascii="宋体" w:hAnsi="宋体"/>
          <w:color w:val="auto"/>
          <w:szCs w:val="21"/>
          <w:highlight w:val="none"/>
        </w:rPr>
      </w:pPr>
      <w:bookmarkStart w:id="2110" w:name="_Toc239510296"/>
      <w:bookmarkStart w:id="2111" w:name="_Toc247418270"/>
      <w:bookmarkStart w:id="2112" w:name="_Toc532375706"/>
      <w:bookmarkStart w:id="2113" w:name="_Toc247431430"/>
      <w:r>
        <w:rPr>
          <w:rFonts w:hint="eastAsia" w:ascii="宋体" w:hAnsi="宋体"/>
          <w:color w:val="auto"/>
          <w:szCs w:val="21"/>
          <w:highlight w:val="none"/>
        </w:rPr>
        <w:t>七、劳动保护</w:t>
      </w:r>
      <w:bookmarkEnd w:id="2110"/>
      <w:bookmarkEnd w:id="2111"/>
      <w:bookmarkEnd w:id="2112"/>
      <w:bookmarkEnd w:id="2113"/>
    </w:p>
    <w:p w14:paraId="4AF820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14:paraId="40F88E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14:paraId="67D10B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14:paraId="31AFF0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14:paraId="722AC6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14:paraId="1AA8C6D0">
      <w:pPr>
        <w:spacing w:line="360" w:lineRule="auto"/>
        <w:ind w:firstLine="420" w:firstLineChars="200"/>
        <w:rPr>
          <w:rFonts w:ascii="宋体" w:hAnsi="宋体"/>
          <w:color w:val="auto"/>
          <w:szCs w:val="21"/>
          <w:highlight w:val="none"/>
        </w:rPr>
      </w:pPr>
      <w:bookmarkStart w:id="2114" w:name="_Toc532375707"/>
      <w:bookmarkStart w:id="2115" w:name="_Toc247431431"/>
      <w:bookmarkStart w:id="2116" w:name="_Toc239510297"/>
      <w:bookmarkStart w:id="2117" w:name="_Toc247418271"/>
      <w:r>
        <w:rPr>
          <w:rFonts w:hint="eastAsia" w:ascii="宋体" w:hAnsi="宋体"/>
          <w:color w:val="auto"/>
          <w:szCs w:val="21"/>
          <w:highlight w:val="none"/>
        </w:rPr>
        <w:t>八、施工机具与材料</w:t>
      </w:r>
      <w:bookmarkEnd w:id="2114"/>
      <w:bookmarkEnd w:id="2115"/>
      <w:bookmarkEnd w:id="2116"/>
      <w:bookmarkEnd w:id="2117"/>
    </w:p>
    <w:p w14:paraId="049E37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14:paraId="330E9A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14:paraId="4208C1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14:paraId="282E819D">
      <w:pPr>
        <w:spacing w:line="360" w:lineRule="auto"/>
        <w:ind w:firstLine="420" w:firstLineChars="200"/>
        <w:rPr>
          <w:rFonts w:ascii="宋体" w:hAnsi="宋体"/>
          <w:color w:val="auto"/>
          <w:szCs w:val="21"/>
          <w:highlight w:val="none"/>
        </w:rPr>
      </w:pPr>
      <w:bookmarkStart w:id="2118" w:name="_Toc532375708"/>
      <w:bookmarkStart w:id="2119" w:name="_Toc239510298"/>
      <w:bookmarkStart w:id="2120" w:name="_Toc247431432"/>
      <w:bookmarkStart w:id="2121" w:name="_Toc247418272"/>
      <w:r>
        <w:rPr>
          <w:rFonts w:hint="eastAsia" w:ascii="宋体" w:hAnsi="宋体"/>
          <w:color w:val="auto"/>
          <w:szCs w:val="21"/>
          <w:highlight w:val="none"/>
        </w:rPr>
        <w:t>九、开工前安全条件检查</w:t>
      </w:r>
      <w:bookmarkEnd w:id="2118"/>
      <w:bookmarkEnd w:id="2119"/>
      <w:bookmarkEnd w:id="2120"/>
      <w:bookmarkEnd w:id="2121"/>
    </w:p>
    <w:p w14:paraId="67F593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EEBAF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38D849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35950759">
      <w:pPr>
        <w:spacing w:line="360" w:lineRule="auto"/>
        <w:ind w:firstLine="420" w:firstLineChars="200"/>
        <w:rPr>
          <w:rFonts w:ascii="宋体" w:hAnsi="宋体"/>
          <w:color w:val="auto"/>
          <w:szCs w:val="21"/>
          <w:highlight w:val="none"/>
        </w:rPr>
      </w:pPr>
      <w:bookmarkStart w:id="2122" w:name="_Toc247418273"/>
      <w:bookmarkStart w:id="2123" w:name="_Toc247431433"/>
      <w:bookmarkStart w:id="2124" w:name="_Toc532375709"/>
      <w:bookmarkStart w:id="2125" w:name="_Toc239510299"/>
      <w:r>
        <w:rPr>
          <w:rFonts w:hint="eastAsia" w:ascii="宋体" w:hAnsi="宋体"/>
          <w:color w:val="auto"/>
          <w:szCs w:val="21"/>
          <w:highlight w:val="none"/>
        </w:rPr>
        <w:t>十、安全监督</w:t>
      </w:r>
      <w:bookmarkEnd w:id="2122"/>
      <w:bookmarkEnd w:id="2123"/>
      <w:bookmarkEnd w:id="2124"/>
      <w:bookmarkEnd w:id="2125"/>
    </w:p>
    <w:p w14:paraId="46DD8B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14:paraId="3C5066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14:paraId="111A89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14:paraId="1EC53E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14:paraId="016E92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14:paraId="5F6357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14:paraId="1D9F7E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86991D7">
      <w:pPr>
        <w:spacing w:line="360" w:lineRule="auto"/>
        <w:ind w:firstLine="420" w:firstLineChars="200"/>
        <w:rPr>
          <w:rFonts w:ascii="宋体" w:hAnsi="宋体"/>
          <w:color w:val="auto"/>
          <w:szCs w:val="21"/>
          <w:highlight w:val="none"/>
        </w:rPr>
      </w:pPr>
      <w:bookmarkStart w:id="2126" w:name="_Toc532375710"/>
      <w:bookmarkStart w:id="2127" w:name="_Toc247418274"/>
      <w:bookmarkStart w:id="2128" w:name="_Toc239510300"/>
      <w:bookmarkStart w:id="2129" w:name="_Toc247431434"/>
      <w:r>
        <w:rPr>
          <w:rFonts w:hint="eastAsia" w:ascii="宋体" w:hAnsi="宋体"/>
          <w:color w:val="auto"/>
          <w:szCs w:val="21"/>
          <w:highlight w:val="none"/>
        </w:rPr>
        <w:t>十一、安全培训与授权</w:t>
      </w:r>
      <w:bookmarkEnd w:id="2126"/>
      <w:bookmarkEnd w:id="2127"/>
      <w:bookmarkEnd w:id="2128"/>
      <w:bookmarkEnd w:id="2129"/>
    </w:p>
    <w:p w14:paraId="7D8E35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5A339B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14:paraId="11985A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14:paraId="3008F2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5A5AEECC">
      <w:pPr>
        <w:spacing w:line="360" w:lineRule="auto"/>
        <w:ind w:firstLine="420" w:firstLineChars="200"/>
        <w:rPr>
          <w:rFonts w:ascii="宋体" w:hAnsi="宋体"/>
          <w:color w:val="auto"/>
          <w:szCs w:val="21"/>
          <w:highlight w:val="none"/>
        </w:rPr>
      </w:pPr>
      <w:bookmarkStart w:id="2130" w:name="_Toc247418275"/>
      <w:bookmarkStart w:id="2131" w:name="_Toc532375711"/>
      <w:bookmarkStart w:id="2132" w:name="_Toc239510301"/>
      <w:bookmarkStart w:id="2133" w:name="_Toc247431435"/>
      <w:r>
        <w:rPr>
          <w:rFonts w:hint="eastAsia" w:ascii="宋体" w:hAnsi="宋体"/>
          <w:color w:val="auto"/>
          <w:szCs w:val="21"/>
          <w:highlight w:val="none"/>
        </w:rPr>
        <w:t>十二、职业健康与卫生防疫</w:t>
      </w:r>
      <w:bookmarkEnd w:id="2130"/>
      <w:bookmarkEnd w:id="2131"/>
      <w:bookmarkEnd w:id="2132"/>
      <w:bookmarkEnd w:id="2133"/>
    </w:p>
    <w:p w14:paraId="080A44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1DD95C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14:paraId="6CE610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50EAEC65">
      <w:pPr>
        <w:spacing w:line="360" w:lineRule="auto"/>
        <w:ind w:firstLine="420" w:firstLineChars="200"/>
        <w:rPr>
          <w:rFonts w:ascii="宋体" w:hAnsi="宋体"/>
          <w:color w:val="auto"/>
          <w:szCs w:val="21"/>
          <w:highlight w:val="none"/>
        </w:rPr>
      </w:pPr>
      <w:bookmarkStart w:id="2134" w:name="_Toc247431436"/>
      <w:bookmarkStart w:id="2135" w:name="_Toc532375712"/>
      <w:bookmarkStart w:id="2136" w:name="_Toc239510302"/>
      <w:bookmarkStart w:id="2137" w:name="_Toc247418276"/>
      <w:r>
        <w:rPr>
          <w:rFonts w:hint="eastAsia" w:ascii="宋体" w:hAnsi="宋体"/>
          <w:color w:val="auto"/>
          <w:szCs w:val="21"/>
          <w:highlight w:val="none"/>
        </w:rPr>
        <w:t>十三、文明施工与环保要求</w:t>
      </w:r>
      <w:bookmarkEnd w:id="2134"/>
      <w:bookmarkEnd w:id="2135"/>
      <w:bookmarkEnd w:id="2136"/>
      <w:bookmarkEnd w:id="2137"/>
    </w:p>
    <w:p w14:paraId="4A33C5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6C3B29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14:paraId="6F34C6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14:paraId="0A275F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413D42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53A2D3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14:paraId="78B053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5C63D8D9">
      <w:pPr>
        <w:spacing w:line="360" w:lineRule="auto"/>
        <w:ind w:firstLine="420" w:firstLineChars="200"/>
        <w:rPr>
          <w:rFonts w:ascii="宋体" w:hAnsi="宋体"/>
          <w:color w:val="auto"/>
          <w:szCs w:val="21"/>
          <w:highlight w:val="none"/>
        </w:rPr>
      </w:pPr>
      <w:bookmarkStart w:id="2138" w:name="_Toc239510303"/>
      <w:bookmarkStart w:id="2139" w:name="_Toc247431437"/>
      <w:bookmarkStart w:id="2140" w:name="_Toc247418277"/>
      <w:bookmarkStart w:id="2141" w:name="_Toc532375713"/>
      <w:r>
        <w:rPr>
          <w:rFonts w:hint="eastAsia" w:ascii="宋体" w:hAnsi="宋体"/>
          <w:color w:val="auto"/>
          <w:szCs w:val="21"/>
          <w:highlight w:val="none"/>
        </w:rPr>
        <w:t>十四、工程风险管理与事故预防</w:t>
      </w:r>
      <w:bookmarkEnd w:id="2138"/>
      <w:bookmarkEnd w:id="2139"/>
      <w:bookmarkEnd w:id="2140"/>
      <w:bookmarkEnd w:id="2141"/>
    </w:p>
    <w:p w14:paraId="1818AF8D">
      <w:pPr>
        <w:spacing w:line="360" w:lineRule="auto"/>
        <w:ind w:firstLine="420" w:firstLineChars="200"/>
        <w:jc w:val="left"/>
        <w:rPr>
          <w:rFonts w:ascii="宋体" w:hAnsi="宋体"/>
          <w:color w:val="auto"/>
          <w:szCs w:val="21"/>
          <w:highlight w:val="none"/>
        </w:rPr>
      </w:pPr>
      <w:bookmarkStart w:id="2142" w:name="_Toc247431438"/>
      <w:bookmarkStart w:id="2143" w:name="_Toc239510304"/>
      <w:bookmarkStart w:id="2144" w:name="_Toc247418278"/>
      <w:r>
        <w:rPr>
          <w:rFonts w:hint="eastAsia" w:ascii="宋体" w:hAnsi="宋体"/>
          <w:color w:val="auto"/>
          <w:szCs w:val="21"/>
          <w:highlight w:val="none"/>
        </w:rPr>
        <w:t>（一）基本要求</w:t>
      </w:r>
      <w:bookmarkEnd w:id="2142"/>
      <w:bookmarkEnd w:id="2143"/>
      <w:bookmarkEnd w:id="2144"/>
    </w:p>
    <w:p w14:paraId="4E88F795">
      <w:pPr>
        <w:spacing w:line="360" w:lineRule="auto"/>
        <w:ind w:firstLine="420" w:firstLineChars="200"/>
        <w:jc w:val="left"/>
        <w:rPr>
          <w:rFonts w:ascii="宋体" w:hAnsi="宋体"/>
          <w:color w:val="auto"/>
          <w:szCs w:val="21"/>
          <w:highlight w:val="none"/>
        </w:rPr>
      </w:pPr>
      <w:bookmarkStart w:id="2145"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145"/>
    </w:p>
    <w:p w14:paraId="762CDE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14:paraId="27FCE5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14:paraId="04E19B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14:paraId="46BA53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14:paraId="34C894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14:paraId="62CF973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14:paraId="41E315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14:paraId="7C5562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14:paraId="36F7DA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14:paraId="391FD5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14:paraId="47F22886">
      <w:pPr>
        <w:spacing w:line="360" w:lineRule="auto"/>
        <w:ind w:firstLine="420" w:firstLineChars="200"/>
        <w:jc w:val="left"/>
        <w:rPr>
          <w:rFonts w:ascii="宋体" w:hAnsi="宋体"/>
          <w:color w:val="auto"/>
          <w:szCs w:val="21"/>
          <w:highlight w:val="none"/>
        </w:rPr>
      </w:pPr>
      <w:bookmarkStart w:id="2146" w:name="_Toc239510305"/>
      <w:bookmarkStart w:id="2147" w:name="_Toc247418279"/>
      <w:bookmarkStart w:id="2148" w:name="_Toc247431439"/>
      <w:r>
        <w:rPr>
          <w:rFonts w:hint="eastAsia" w:ascii="宋体" w:hAnsi="宋体"/>
          <w:color w:val="auto"/>
          <w:szCs w:val="21"/>
          <w:highlight w:val="none"/>
        </w:rPr>
        <w:t>（二）现场作业基本安全条件</w:t>
      </w:r>
      <w:bookmarkEnd w:id="2146"/>
      <w:bookmarkEnd w:id="2147"/>
      <w:bookmarkEnd w:id="2148"/>
    </w:p>
    <w:p w14:paraId="1E7D53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4AC2914">
      <w:pPr>
        <w:spacing w:line="360" w:lineRule="auto"/>
        <w:ind w:firstLine="420" w:firstLineChars="200"/>
        <w:rPr>
          <w:rFonts w:ascii="宋体" w:hAnsi="宋体"/>
          <w:color w:val="auto"/>
          <w:szCs w:val="21"/>
          <w:highlight w:val="none"/>
        </w:rPr>
      </w:pPr>
      <w:bookmarkStart w:id="2149" w:name="_Toc239510306"/>
      <w:bookmarkStart w:id="2150" w:name="_Toc532375715"/>
      <w:bookmarkStart w:id="2151" w:name="_Toc247431440"/>
      <w:bookmarkStart w:id="2152" w:name="_Toc247418280"/>
      <w:r>
        <w:rPr>
          <w:rFonts w:hint="eastAsia" w:ascii="宋体" w:hAnsi="宋体"/>
          <w:color w:val="auto"/>
          <w:szCs w:val="21"/>
          <w:highlight w:val="none"/>
        </w:rPr>
        <w:t>十五、事故报告与应急救援</w:t>
      </w:r>
      <w:bookmarkEnd w:id="2149"/>
      <w:bookmarkEnd w:id="2150"/>
      <w:bookmarkEnd w:id="2151"/>
      <w:bookmarkEnd w:id="2152"/>
    </w:p>
    <w:p w14:paraId="2D0808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14:paraId="7AD1AA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14:paraId="71E2DA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14:paraId="5C7141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14:paraId="5237CD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0E732C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14:paraId="386D3C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14:paraId="0B89E6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14:paraId="791DE9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14:paraId="4E30B0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14:paraId="242D2095">
      <w:pPr>
        <w:spacing w:line="360" w:lineRule="auto"/>
        <w:ind w:firstLine="420" w:firstLineChars="200"/>
        <w:rPr>
          <w:rFonts w:ascii="宋体" w:hAnsi="宋体"/>
          <w:color w:val="auto"/>
          <w:szCs w:val="21"/>
          <w:highlight w:val="none"/>
        </w:rPr>
      </w:pPr>
      <w:bookmarkStart w:id="2153" w:name="_Toc247431441"/>
      <w:bookmarkStart w:id="2154" w:name="_Toc247418281"/>
      <w:bookmarkStart w:id="2155" w:name="_Toc532375716"/>
      <w:bookmarkStart w:id="2156" w:name="_Toc239510307"/>
      <w:r>
        <w:rPr>
          <w:rFonts w:hint="eastAsia" w:ascii="宋体" w:hAnsi="宋体"/>
          <w:color w:val="auto"/>
          <w:szCs w:val="21"/>
          <w:highlight w:val="none"/>
        </w:rPr>
        <w:t>十六、安全业绩考核</w:t>
      </w:r>
      <w:bookmarkEnd w:id="2153"/>
      <w:bookmarkEnd w:id="2154"/>
      <w:bookmarkEnd w:id="2155"/>
      <w:bookmarkEnd w:id="2156"/>
    </w:p>
    <w:p w14:paraId="76072E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14:paraId="2E747E0F">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C707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67D5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14:paraId="59E957B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4A33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2647EC58">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14:paraId="5495650C">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B59A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1CCDE0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14:paraId="4CA3746C">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36B4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100DFD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14:paraId="25BA86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14:paraId="194A21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14:paraId="201998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14:paraId="0613282B">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14:paraId="4710FF72">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2DDFE755">
      <w:pPr>
        <w:spacing w:line="276" w:lineRule="auto"/>
        <w:ind w:firstLine="420" w:firstLineChars="200"/>
        <w:rPr>
          <w:rFonts w:ascii="宋体" w:hAnsi="宋体"/>
          <w:color w:val="auto"/>
          <w:szCs w:val="21"/>
          <w:highlight w:val="none"/>
        </w:rPr>
      </w:pPr>
      <w:bookmarkStart w:id="2157" w:name="_Toc247418282"/>
      <w:bookmarkStart w:id="2158" w:name="_Toc532375717"/>
      <w:bookmarkStart w:id="2159" w:name="_Toc239510308"/>
      <w:bookmarkStart w:id="2160" w:name="_Toc247431442"/>
      <w:r>
        <w:rPr>
          <w:rFonts w:hint="eastAsia" w:ascii="宋体" w:hAnsi="宋体"/>
          <w:color w:val="auto"/>
          <w:szCs w:val="21"/>
          <w:highlight w:val="none"/>
        </w:rPr>
        <w:t>十七、协议条款的修订</w:t>
      </w:r>
      <w:bookmarkEnd w:id="2157"/>
      <w:bookmarkEnd w:id="2158"/>
      <w:bookmarkEnd w:id="2159"/>
      <w:bookmarkEnd w:id="2160"/>
    </w:p>
    <w:p w14:paraId="39EC873A">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14:paraId="5C0C5846">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14:paraId="74F8E14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74175E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47A18E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0B529CF1">
      <w:pPr>
        <w:spacing w:line="360" w:lineRule="auto"/>
        <w:ind w:firstLine="420" w:firstLineChars="200"/>
        <w:jc w:val="left"/>
        <w:rPr>
          <w:rFonts w:ascii="宋体" w:hAnsi="宋体"/>
          <w:color w:val="auto"/>
          <w:szCs w:val="21"/>
          <w:highlight w:val="none"/>
        </w:rPr>
      </w:pPr>
    </w:p>
    <w:p w14:paraId="26DDCD36">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496224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14:paraId="08654F00">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14:paraId="7F07CE7E">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14:paraId="28B3C532">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14:paraId="0D5357EB">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14:paraId="546148F3">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0D656972">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71403E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506DAD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0A5448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0D8F4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35D858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14:paraId="11CB8F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472E87B6">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公章后生效，履行完毕后自然失效。</w:t>
      </w:r>
    </w:p>
    <w:p w14:paraId="3507AF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14:paraId="796218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14:paraId="3C0FAE2C">
      <w:pPr>
        <w:pStyle w:val="2"/>
        <w:spacing w:line="360" w:lineRule="auto"/>
        <w:ind w:firstLine="420" w:firstLineChars="200"/>
        <w:rPr>
          <w:rFonts w:ascii="宋体" w:hAnsi="宋体"/>
          <w:color w:val="auto"/>
          <w:szCs w:val="21"/>
          <w:highlight w:val="none"/>
        </w:rPr>
      </w:pPr>
    </w:p>
    <w:p w14:paraId="621BE7F9">
      <w:pPr>
        <w:pStyle w:val="2"/>
        <w:spacing w:line="360" w:lineRule="auto"/>
        <w:ind w:firstLine="420" w:firstLineChars="200"/>
        <w:rPr>
          <w:rFonts w:ascii="宋体" w:hAnsi="宋体"/>
          <w:color w:val="auto"/>
          <w:szCs w:val="21"/>
          <w:highlight w:val="none"/>
        </w:rPr>
      </w:pPr>
    </w:p>
    <w:p w14:paraId="316A8842">
      <w:pPr>
        <w:pStyle w:val="2"/>
        <w:spacing w:line="360" w:lineRule="auto"/>
        <w:ind w:firstLine="420" w:firstLineChars="200"/>
        <w:rPr>
          <w:rFonts w:ascii="宋体" w:hAnsi="宋体"/>
          <w:color w:val="auto"/>
          <w:szCs w:val="21"/>
          <w:highlight w:val="none"/>
        </w:rPr>
      </w:pPr>
    </w:p>
    <w:p w14:paraId="15F810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187F493F">
      <w:pPr>
        <w:spacing w:line="360" w:lineRule="auto"/>
        <w:ind w:firstLine="420" w:firstLineChars="200"/>
        <w:rPr>
          <w:rFonts w:ascii="宋体" w:hAnsi="宋体"/>
          <w:color w:val="auto"/>
          <w:szCs w:val="21"/>
          <w:highlight w:val="none"/>
        </w:rPr>
      </w:pPr>
    </w:p>
    <w:p w14:paraId="480B3F6B">
      <w:pPr>
        <w:spacing w:line="360" w:lineRule="auto"/>
        <w:ind w:firstLine="420" w:firstLineChars="200"/>
        <w:rPr>
          <w:rFonts w:ascii="宋体" w:hAnsi="宋体"/>
          <w:color w:val="auto"/>
          <w:szCs w:val="21"/>
          <w:highlight w:val="none"/>
        </w:rPr>
      </w:pPr>
    </w:p>
    <w:p w14:paraId="27A0A57F">
      <w:pPr>
        <w:pStyle w:val="2"/>
        <w:spacing w:line="360" w:lineRule="auto"/>
        <w:rPr>
          <w:rFonts w:ascii="宋体" w:hAnsi="宋体"/>
          <w:color w:val="auto"/>
          <w:szCs w:val="21"/>
          <w:highlight w:val="none"/>
        </w:rPr>
      </w:pPr>
    </w:p>
    <w:p w14:paraId="689F6D1F">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268B7D11">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7D62AD4F">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6DF02EB2">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3D2FD240">
      <w:pPr>
        <w:spacing w:line="360" w:lineRule="auto"/>
        <w:rPr>
          <w:rFonts w:ascii="宋体" w:hAnsi="宋体"/>
          <w:color w:val="auto"/>
          <w:szCs w:val="21"/>
          <w:highlight w:val="none"/>
        </w:rPr>
      </w:pPr>
    </w:p>
    <w:p w14:paraId="21566D4F">
      <w:pPr>
        <w:spacing w:line="360" w:lineRule="auto"/>
        <w:rPr>
          <w:rFonts w:ascii="宋体" w:hAnsi="宋体"/>
          <w:color w:val="auto"/>
          <w:szCs w:val="21"/>
          <w:highlight w:val="none"/>
        </w:rPr>
      </w:pPr>
    </w:p>
    <w:p w14:paraId="19316417">
      <w:pPr>
        <w:spacing w:line="360" w:lineRule="auto"/>
        <w:rPr>
          <w:rFonts w:ascii="宋体" w:hAnsi="宋体"/>
          <w:color w:val="auto"/>
          <w:szCs w:val="21"/>
          <w:highlight w:val="none"/>
        </w:rPr>
      </w:pPr>
    </w:p>
    <w:p w14:paraId="7C58A911">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07B62EE8">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1CAC8384">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23011E91">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7720C866">
      <w:pPr>
        <w:snapToGrid w:val="0"/>
        <w:spacing w:line="360" w:lineRule="auto"/>
        <w:ind w:firstLine="560"/>
        <w:rPr>
          <w:rFonts w:ascii="宋体" w:hAnsi="宋体"/>
          <w:color w:val="auto"/>
          <w:szCs w:val="21"/>
          <w:highlight w:val="none"/>
        </w:rPr>
      </w:pPr>
    </w:p>
    <w:p w14:paraId="185CAE38">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14:paraId="53CD1E61">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37F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74773FFD">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14:paraId="6C70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7ABF4C67">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14:paraId="35590A73">
            <w:pPr>
              <w:widowControl/>
              <w:snapToGrid w:val="0"/>
              <w:spacing w:after="100" w:afterAutospacing="1" w:line="400" w:lineRule="exact"/>
              <w:rPr>
                <w:rFonts w:ascii="宋体" w:hAnsi="宋体"/>
                <w:color w:val="auto"/>
                <w:kern w:val="0"/>
                <w:szCs w:val="21"/>
                <w:highlight w:val="none"/>
              </w:rPr>
            </w:pPr>
          </w:p>
        </w:tc>
      </w:tr>
      <w:tr w14:paraId="42FD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326E8307">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14:paraId="685AB8C2">
            <w:pPr>
              <w:widowControl/>
              <w:snapToGrid w:val="0"/>
              <w:spacing w:after="100" w:afterAutospacing="1" w:line="400" w:lineRule="exact"/>
              <w:rPr>
                <w:rFonts w:ascii="宋体" w:hAnsi="宋体"/>
                <w:color w:val="auto"/>
                <w:kern w:val="0"/>
                <w:szCs w:val="21"/>
                <w:highlight w:val="none"/>
              </w:rPr>
            </w:pPr>
          </w:p>
        </w:tc>
      </w:tr>
      <w:tr w14:paraId="70BD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1AA6DDC">
            <w:pPr>
              <w:widowControl/>
              <w:snapToGrid w:val="0"/>
              <w:spacing w:after="100" w:afterAutospacing="1" w:line="400" w:lineRule="exact"/>
              <w:rPr>
                <w:rFonts w:ascii="宋体" w:hAnsi="宋体"/>
                <w:color w:val="auto"/>
                <w:kern w:val="0"/>
                <w:szCs w:val="21"/>
                <w:highlight w:val="none"/>
                <w:u w:val="single"/>
              </w:rPr>
            </w:pPr>
          </w:p>
          <w:p w14:paraId="114228A7">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14:paraId="05DBA943">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14:paraId="7DBD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5AB0C506">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14:paraId="1BC87825">
            <w:pPr>
              <w:widowControl/>
              <w:snapToGrid w:val="0"/>
              <w:spacing w:after="100" w:afterAutospacing="1" w:line="400" w:lineRule="exact"/>
              <w:rPr>
                <w:rFonts w:ascii="宋体" w:hAnsi="宋体"/>
                <w:color w:val="auto"/>
                <w:kern w:val="0"/>
                <w:szCs w:val="21"/>
                <w:highlight w:val="none"/>
                <w:u w:val="single"/>
              </w:rPr>
            </w:pPr>
          </w:p>
          <w:p w14:paraId="7B348806">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14:paraId="6EA1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2D4829A2">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14:paraId="2EFF444C">
            <w:pPr>
              <w:widowControl/>
              <w:snapToGrid w:val="0"/>
              <w:spacing w:after="100" w:afterAutospacing="1" w:line="400" w:lineRule="exact"/>
              <w:rPr>
                <w:rFonts w:ascii="宋体" w:hAnsi="宋体"/>
                <w:color w:val="auto"/>
                <w:kern w:val="0"/>
                <w:szCs w:val="21"/>
                <w:highlight w:val="none"/>
                <w:u w:val="single"/>
              </w:rPr>
            </w:pPr>
          </w:p>
          <w:p w14:paraId="4DA9D458">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14:paraId="6527A4B7">
      <w:pPr>
        <w:rPr>
          <w:rFonts w:ascii="宋体" w:hAnsi="宋体"/>
          <w:color w:val="auto"/>
          <w:sz w:val="24"/>
          <w:highlight w:val="none"/>
        </w:rPr>
      </w:pPr>
      <w:r>
        <w:rPr>
          <w:rFonts w:ascii="宋体" w:hAnsi="宋体"/>
          <w:color w:val="auto"/>
          <w:sz w:val="24"/>
          <w:highlight w:val="none"/>
        </w:rPr>
        <w:br w:type="page"/>
      </w:r>
    </w:p>
    <w:p w14:paraId="291018C5">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06053054">
      <w:pPr>
        <w:spacing w:line="360" w:lineRule="auto"/>
        <w:jc w:val="center"/>
        <w:rPr>
          <w:rFonts w:asciiTheme="minorEastAsia" w:hAnsiTheme="minorEastAsia" w:eastAsiaTheme="minorEastAsia" w:cstheme="minorEastAsia"/>
          <w:b/>
          <w:bCs/>
          <w:color w:val="auto"/>
          <w:szCs w:val="21"/>
          <w:highlight w:val="none"/>
        </w:rPr>
      </w:pPr>
    </w:p>
    <w:p w14:paraId="4CB15130">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74150F33">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3EAF8DA5">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EA512F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295D14F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6241D94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758E434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6F1B031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51FFE3C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454BECA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076A5272">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258715F2">
      <w:pPr>
        <w:pStyle w:val="2"/>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（项目名称）的投标，收到受益人于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w:t>
      </w:r>
      <w:r>
        <w:rPr>
          <w:rFonts w:hint="eastAsia" w:asciiTheme="minorEastAsia" w:hAnsiTheme="minorEastAsia" w:eastAsiaTheme="minorEastAsia" w:cstheme="minorEastAsia"/>
          <w:color w:val="auto"/>
          <w:szCs w:val="21"/>
          <w:highlight w:val="none"/>
          <w:lang w:eastAsia="zh-CN"/>
        </w:rPr>
        <w:t>中选通知书</w:t>
      </w:r>
      <w:r>
        <w:rPr>
          <w:rFonts w:hint="eastAsia" w:asciiTheme="minorEastAsia" w:hAnsiTheme="minorEastAsia" w:eastAsiaTheme="minorEastAsia" w:cstheme="minorEastAsia"/>
          <w:color w:val="auto"/>
          <w:szCs w:val="21"/>
          <w:highlight w:val="none"/>
        </w:rPr>
        <w:t>，成为该项目的</w:t>
      </w:r>
      <w:r>
        <w:rPr>
          <w:rFonts w:hint="eastAsia" w:asciiTheme="minorEastAsia" w:hAnsiTheme="minorEastAsia" w:eastAsiaTheme="minorEastAsia" w:cstheme="minorEastAsia"/>
          <w:color w:val="auto"/>
          <w:szCs w:val="21"/>
          <w:highlight w:val="none"/>
          <w:lang w:eastAsia="zh-CN"/>
        </w:rPr>
        <w:t>中选人</w:t>
      </w:r>
      <w:r>
        <w:rPr>
          <w:rFonts w:hint="eastAsia" w:asciiTheme="minorEastAsia" w:hAnsiTheme="minorEastAsia" w:eastAsiaTheme="minorEastAsia" w:cstheme="minorEastAsia"/>
          <w:color w:val="auto"/>
          <w:szCs w:val="21"/>
          <w:highlight w:val="none"/>
        </w:rPr>
        <w:t>。基于申请人的请求，我方同意就申请人履行该项目</w:t>
      </w:r>
      <w:r>
        <w:rPr>
          <w:rFonts w:hint="eastAsia" w:asciiTheme="minorEastAsia" w:hAnsiTheme="minorEastAsia" w:eastAsiaTheme="minorEastAsia" w:cstheme="minorEastAsia"/>
          <w:color w:val="auto"/>
          <w:szCs w:val="21"/>
          <w:highlight w:val="none"/>
          <w:lang w:eastAsia="zh-CN"/>
        </w:rPr>
        <w:t>中选通知书</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eastAsia="zh-CN"/>
        </w:rPr>
        <w:t>比选申请文件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14:paraId="5A37304B">
      <w:pPr>
        <w:pStyle w:val="2"/>
        <w:numPr>
          <w:ilvl w:val="0"/>
          <w:numId w:val="2"/>
        </w:num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w:t>
      </w:r>
      <w:r>
        <w:rPr>
          <w:rFonts w:hint="eastAsia" w:asciiTheme="minorEastAsia" w:hAnsiTheme="minorEastAsia" w:eastAsiaTheme="minorEastAsia" w:cstheme="minorEastAsia"/>
          <w:color w:val="auto"/>
          <w:szCs w:val="21"/>
          <w:highlight w:val="none"/>
          <w:lang w:eastAsia="zh-CN"/>
        </w:rPr>
        <w:t>中选通知书</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eastAsia="zh-CN"/>
        </w:rPr>
        <w:t>比选申请文件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14:paraId="619ADF4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5F88362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3B3BC55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7FCDF8C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40DB2B3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1A2855B3">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w:t>
      </w:r>
      <w:r>
        <w:rPr>
          <w:rFonts w:hint="eastAsia" w:asciiTheme="minorEastAsia" w:hAnsiTheme="minorEastAsia" w:eastAsiaTheme="minorEastAsia" w:cstheme="minorEastAsia"/>
          <w:color w:val="auto"/>
          <w:szCs w:val="21"/>
          <w:highlight w:val="none"/>
          <w:lang w:eastAsia="zh-CN"/>
        </w:rPr>
        <w:t>中选通知书</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eastAsia="zh-CN"/>
        </w:rPr>
        <w:t>比选申请文件</w:t>
      </w:r>
      <w:r>
        <w:rPr>
          <w:rFonts w:hint="eastAsia" w:asciiTheme="minorEastAsia" w:hAnsiTheme="minorEastAsia" w:eastAsiaTheme="minorEastAsia" w:cstheme="minorEastAsia"/>
          <w:color w:val="auto"/>
          <w:szCs w:val="21"/>
          <w:highlight w:val="none"/>
        </w:rPr>
        <w:t>约定签订合同或违反合同义务的条款和内容；</w:t>
      </w:r>
    </w:p>
    <w:p w14:paraId="0DBAE46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14:paraId="65CE3AF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35EC5D9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0BCA01A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093ACAA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18E45AA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0747158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8B26F6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3569942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734C17B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3E59B9A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1D5E11A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7B4D6CA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514EA25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5F443EE9">
      <w:pPr>
        <w:spacing w:line="360" w:lineRule="auto"/>
        <w:ind w:firstLine="420" w:firstLineChars="200"/>
        <w:rPr>
          <w:rFonts w:ascii="宋体" w:hAnsi="宋体"/>
          <w:color w:val="auto"/>
          <w:szCs w:val="21"/>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u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日</w:t>
      </w:r>
      <w:r>
        <w:rPr>
          <w:rFonts w:ascii="宋体" w:hAnsi="宋体"/>
          <w:color w:val="auto"/>
          <w:sz w:val="24"/>
          <w:highlight w:val="none"/>
        </w:rPr>
        <w:br w:type="page"/>
      </w:r>
      <w:bookmarkEnd w:id="668"/>
      <w:bookmarkStart w:id="2161" w:name="招标文件05章工程量清单"/>
      <w:bookmarkEnd w:id="2161"/>
      <w:r>
        <w:rPr>
          <w:rFonts w:hint="eastAsia" w:ascii="宋体" w:hAnsi="宋体"/>
          <w:color w:val="auto"/>
          <w:szCs w:val="20"/>
          <w:highlight w:val="none"/>
          <w:lang w:val="en-US" w:eastAsia="zh-CN"/>
        </w:rPr>
        <w:t>附件12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质量保证金保函</w:t>
      </w:r>
      <w:r>
        <w:rPr>
          <w:rFonts w:hint="eastAsia" w:ascii="宋体" w:hAnsi="宋体"/>
          <w:color w:val="auto"/>
          <w:szCs w:val="21"/>
          <w:highlight w:val="none"/>
        </w:rPr>
        <w:t>（如有）</w:t>
      </w:r>
    </w:p>
    <w:p w14:paraId="4A4F95B0">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14:paraId="5B7592DB">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14:paraId="23B44215">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A0FAE2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783A5ED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1541B6D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2831D42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32B776A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5155BFE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21CDC49F">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p>
    <w:p w14:paraId="11239881">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（受益人名称）： </w:t>
      </w:r>
    </w:p>
    <w:p w14:paraId="77D2B02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日就</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工程（以下简称“本工程”）施工和有关事项协商一致共同签订</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（合同名称）合同编号</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106EBD2D">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14:paraId="070B3E9B">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7C6F5354">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三、本保函有效期（保证期间）为以下第</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种：</w:t>
      </w:r>
    </w:p>
    <w:p w14:paraId="20027F7D">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本保函有效期至</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p>
    <w:p w14:paraId="61B91B9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2A06249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日内无条件支付至受益人指定账户，前述书面索赔通知即为付款要求之单据，且应满足以下要求：</w:t>
      </w:r>
    </w:p>
    <w:p w14:paraId="13952B62">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（1）索赔通知到达的日期在本保函的有效期内；</w:t>
      </w:r>
    </w:p>
    <w:p w14:paraId="30FC743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20F01C2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786B183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3EF9802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（5）索赔通知应在本保函有效期内到达的地址是：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0FD3CA9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14:paraId="66FC5791">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55ADE73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六、与本保函有关的合同不成立、不生效、无效、被撤销、被解除，不影响本保函的独立有效。 </w:t>
      </w:r>
    </w:p>
    <w:p w14:paraId="5F1ED7A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35C4BAD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407CC5D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2DF41BD2">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06311DB2">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p>
    <w:p w14:paraId="287F6EA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26B650C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60ACA79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46E59E8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4576DE4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453CA90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318039C2">
      <w:pPr>
        <w:spacing w:line="240" w:lineRule="auto"/>
        <w:ind w:firstLine="420" w:firstLineChars="200"/>
        <w:rPr>
          <w:rFonts w:ascii="宋体" w:hAnsi="宋体"/>
          <w:color w:val="auto"/>
          <w:sz w:val="24"/>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color w:val="auto"/>
          <w:sz w:val="24"/>
          <w:highlight w:val="none"/>
        </w:rPr>
        <w:br w:type="page"/>
      </w:r>
    </w:p>
    <w:p w14:paraId="59E5B9FA">
      <w:pPr>
        <w:pStyle w:val="2"/>
        <w:rPr>
          <w:color w:val="auto"/>
          <w:highlight w:val="none"/>
        </w:rPr>
      </w:pPr>
    </w:p>
    <w:p w14:paraId="2C95BD6B">
      <w:pPr>
        <w:pStyle w:val="3"/>
        <w:spacing w:before="0" w:after="0" w:line="360" w:lineRule="auto"/>
        <w:jc w:val="center"/>
        <w:rPr>
          <w:rFonts w:ascii="宋体" w:hAnsi="宋体"/>
          <w:color w:val="auto"/>
          <w:highlight w:val="none"/>
        </w:rPr>
      </w:pPr>
      <w:bookmarkStart w:id="2162" w:name="_Toc287607855"/>
      <w:bookmarkStart w:id="2163" w:name="_Toc509218843"/>
      <w:bookmarkStart w:id="2164" w:name="_Toc534185822"/>
      <w:bookmarkStart w:id="2165" w:name="_Toc16194"/>
      <w:bookmarkStart w:id="2166" w:name="_Toc287620797"/>
      <w:bookmarkStart w:id="2167" w:name="_Toc430530513"/>
      <w:bookmarkStart w:id="2168" w:name="_Toc27541"/>
      <w:r>
        <w:rPr>
          <w:rFonts w:hint="eastAsia" w:ascii="宋体" w:hAnsi="宋体"/>
          <w:color w:val="auto"/>
          <w:highlight w:val="none"/>
        </w:rPr>
        <w:t>第五章  工程量清单</w:t>
      </w:r>
      <w:bookmarkEnd w:id="2162"/>
      <w:bookmarkEnd w:id="2163"/>
      <w:bookmarkEnd w:id="2164"/>
      <w:bookmarkEnd w:id="2165"/>
      <w:bookmarkEnd w:id="2166"/>
      <w:bookmarkEnd w:id="2167"/>
      <w:bookmarkEnd w:id="2168"/>
      <w:bookmarkStart w:id="2169" w:name="招标文件05章工程量清单01"/>
      <w:bookmarkEnd w:id="2169"/>
      <w:bookmarkStart w:id="2170" w:name="_Toc287607856"/>
      <w:bookmarkStart w:id="2171" w:name="_Toc224103477"/>
      <w:bookmarkStart w:id="2172" w:name="_Toc287620798"/>
      <w:bookmarkStart w:id="2173" w:name="_Toc430530514"/>
      <w:bookmarkStart w:id="2174" w:name="_Toc277082638"/>
    </w:p>
    <w:bookmarkEnd w:id="2170"/>
    <w:bookmarkEnd w:id="2171"/>
    <w:bookmarkEnd w:id="2172"/>
    <w:bookmarkEnd w:id="2173"/>
    <w:bookmarkEnd w:id="2174"/>
    <w:p w14:paraId="516FFF69">
      <w:pPr>
        <w:snapToGrid w:val="0"/>
        <w:spacing w:line="360" w:lineRule="auto"/>
        <w:jc w:val="center"/>
        <w:rPr>
          <w:rFonts w:ascii="宋体" w:hAnsi="宋体"/>
          <w:color w:val="auto"/>
          <w:sz w:val="24"/>
          <w:highlight w:val="none"/>
        </w:rPr>
      </w:pPr>
    </w:p>
    <w:p w14:paraId="4BF6F40D">
      <w:pPr>
        <w:snapToGrid w:val="0"/>
        <w:spacing w:line="360" w:lineRule="auto"/>
        <w:jc w:val="center"/>
        <w:rPr>
          <w:rFonts w:ascii="宋体" w:hAnsi="宋体"/>
          <w:color w:val="auto"/>
          <w:szCs w:val="21"/>
          <w:highlight w:val="none"/>
        </w:rPr>
      </w:pPr>
      <w:r>
        <w:rPr>
          <w:rFonts w:hint="eastAsia" w:ascii="宋体" w:hAnsi="宋体"/>
          <w:color w:val="auto"/>
          <w:szCs w:val="20"/>
          <w:highlight w:val="none"/>
          <w:lang w:val="en-US" w:eastAsia="zh-CN"/>
        </w:rPr>
        <w:t>详见公告附件（若有）</w:t>
      </w:r>
      <w:r>
        <w:rPr>
          <w:rFonts w:hint="eastAsia" w:ascii="宋体" w:hAnsi="宋体"/>
          <w:color w:val="auto"/>
          <w:szCs w:val="20"/>
          <w:highlight w:val="none"/>
        </w:rPr>
        <w:t>。</w:t>
      </w:r>
    </w:p>
    <w:p w14:paraId="5D8002EC">
      <w:pPr>
        <w:ind w:right="561"/>
        <w:rPr>
          <w:rFonts w:ascii="宋体" w:hAnsi="宋体"/>
          <w:color w:val="auto"/>
          <w:szCs w:val="21"/>
          <w:highlight w:val="none"/>
        </w:rPr>
      </w:pPr>
      <w:r>
        <w:rPr>
          <w:rFonts w:ascii="宋体" w:hAnsi="宋体"/>
          <w:color w:val="auto"/>
          <w:sz w:val="24"/>
          <w:highlight w:val="none"/>
        </w:rPr>
        <w:br w:type="page"/>
      </w:r>
    </w:p>
    <w:p w14:paraId="46ACF4FF">
      <w:pPr>
        <w:pStyle w:val="3"/>
        <w:spacing w:before="0" w:after="0" w:line="360" w:lineRule="auto"/>
        <w:jc w:val="center"/>
        <w:rPr>
          <w:rFonts w:ascii="宋体" w:hAnsi="宋体"/>
          <w:color w:val="auto"/>
          <w:sz w:val="52"/>
          <w:szCs w:val="52"/>
          <w:highlight w:val="none"/>
        </w:rPr>
      </w:pPr>
      <w:bookmarkStart w:id="2175" w:name="_Toc509218844"/>
      <w:bookmarkStart w:id="2176" w:name="_Toc13474"/>
      <w:bookmarkStart w:id="2177" w:name="_Toc534185823"/>
      <w:bookmarkStart w:id="2178" w:name="_Toc15347"/>
      <w:r>
        <w:rPr>
          <w:rFonts w:ascii="宋体" w:hAnsi="宋体"/>
          <w:color w:val="auto"/>
          <w:sz w:val="52"/>
          <w:szCs w:val="52"/>
          <w:highlight w:val="none"/>
        </w:rPr>
        <w:t>第 二 卷</w:t>
      </w:r>
      <w:bookmarkEnd w:id="2175"/>
      <w:bookmarkEnd w:id="2176"/>
      <w:bookmarkEnd w:id="2177"/>
      <w:bookmarkEnd w:id="2178"/>
    </w:p>
    <w:p w14:paraId="6A56E9CF">
      <w:pPr>
        <w:spacing w:line="360" w:lineRule="auto"/>
        <w:rPr>
          <w:rFonts w:ascii="宋体" w:hAnsi="宋体"/>
          <w:color w:val="auto"/>
          <w:szCs w:val="20"/>
          <w:highlight w:val="none"/>
        </w:rPr>
      </w:pPr>
      <w:r>
        <w:rPr>
          <w:rFonts w:ascii="宋体" w:hAnsi="宋体"/>
          <w:color w:val="auto"/>
          <w:szCs w:val="20"/>
          <w:highlight w:val="none"/>
        </w:rPr>
        <w:br w:type="page"/>
      </w:r>
    </w:p>
    <w:p w14:paraId="742D91A6">
      <w:pPr>
        <w:pStyle w:val="3"/>
        <w:spacing w:line="360" w:lineRule="auto"/>
        <w:jc w:val="center"/>
        <w:rPr>
          <w:rFonts w:ascii="宋体" w:hAnsi="宋体"/>
          <w:color w:val="auto"/>
          <w:highlight w:val="none"/>
        </w:rPr>
      </w:pPr>
      <w:bookmarkStart w:id="2179" w:name="招标文件06章图纸"/>
      <w:bookmarkEnd w:id="2179"/>
      <w:bookmarkStart w:id="2180" w:name="_Toc22154"/>
      <w:bookmarkStart w:id="2181" w:name="_Toc534185825"/>
      <w:bookmarkStart w:id="2182" w:name="_Toc287607861"/>
      <w:bookmarkStart w:id="2183" w:name="_Toc509218846"/>
      <w:bookmarkStart w:id="2184" w:name="_Toc430530519"/>
      <w:bookmarkStart w:id="2185" w:name="_Toc287620803"/>
      <w:bookmarkStart w:id="2186" w:name="_Toc10678"/>
      <w:r>
        <w:rPr>
          <w:rFonts w:hint="eastAsia" w:ascii="宋体" w:hAnsi="宋体"/>
          <w:color w:val="auto"/>
          <w:highlight w:val="none"/>
        </w:rPr>
        <w:t>第六章  图纸</w:t>
      </w:r>
      <w:bookmarkEnd w:id="2180"/>
      <w:bookmarkEnd w:id="2181"/>
      <w:bookmarkEnd w:id="2182"/>
      <w:bookmarkEnd w:id="2183"/>
      <w:bookmarkEnd w:id="2184"/>
      <w:bookmarkEnd w:id="2185"/>
      <w:bookmarkEnd w:id="2186"/>
    </w:p>
    <w:p w14:paraId="06187D4B">
      <w:pPr>
        <w:snapToGrid w:val="0"/>
        <w:spacing w:line="360" w:lineRule="auto"/>
        <w:jc w:val="center"/>
        <w:rPr>
          <w:rFonts w:ascii="宋体" w:hAnsi="宋体"/>
          <w:color w:val="auto"/>
          <w:szCs w:val="21"/>
          <w:highlight w:val="none"/>
        </w:rPr>
      </w:pPr>
      <w:bookmarkStart w:id="2187" w:name="招标文件06章图纸01"/>
      <w:bookmarkEnd w:id="2187"/>
      <w:bookmarkStart w:id="2188" w:name="_Toc287620804"/>
      <w:bookmarkStart w:id="2189" w:name="_Toc430530520"/>
      <w:r>
        <w:rPr>
          <w:rFonts w:hint="eastAsia" w:ascii="宋体" w:hAnsi="宋体"/>
          <w:color w:val="auto"/>
          <w:szCs w:val="20"/>
          <w:highlight w:val="none"/>
          <w:lang w:val="en-US" w:eastAsia="zh-CN"/>
        </w:rPr>
        <w:t>详见公告附件（若有）</w:t>
      </w:r>
      <w:r>
        <w:rPr>
          <w:rFonts w:hint="eastAsia" w:ascii="宋体" w:hAnsi="宋体"/>
          <w:color w:val="auto"/>
          <w:szCs w:val="20"/>
          <w:highlight w:val="none"/>
        </w:rPr>
        <w:t>。</w:t>
      </w:r>
    </w:p>
    <w:p w14:paraId="3001F593">
      <w:pPr>
        <w:spacing w:line="360" w:lineRule="auto"/>
        <w:rPr>
          <w:rFonts w:ascii="宋体" w:hAnsi="宋体"/>
          <w:color w:val="auto"/>
          <w:szCs w:val="20"/>
          <w:highlight w:val="none"/>
        </w:rPr>
      </w:pPr>
    </w:p>
    <w:bookmarkEnd w:id="2188"/>
    <w:bookmarkEnd w:id="2189"/>
    <w:p w14:paraId="7F37CF5D">
      <w:pPr>
        <w:spacing w:line="360" w:lineRule="auto"/>
        <w:rPr>
          <w:rFonts w:ascii="宋体" w:hAnsi="宋体"/>
          <w:color w:val="auto"/>
          <w:highlight w:val="none"/>
        </w:rPr>
      </w:pPr>
      <w:r>
        <w:rPr>
          <w:rFonts w:ascii="宋体" w:hAnsi="宋体"/>
          <w:color w:val="auto"/>
          <w:szCs w:val="20"/>
          <w:highlight w:val="none"/>
        </w:rPr>
        <w:br w:type="page"/>
      </w:r>
    </w:p>
    <w:p w14:paraId="13F7B976">
      <w:pPr>
        <w:pStyle w:val="3"/>
        <w:spacing w:before="0" w:after="0" w:line="360" w:lineRule="auto"/>
        <w:jc w:val="center"/>
        <w:rPr>
          <w:rFonts w:ascii="宋体" w:hAnsi="宋体"/>
          <w:color w:val="auto"/>
          <w:sz w:val="52"/>
          <w:szCs w:val="52"/>
          <w:highlight w:val="none"/>
        </w:rPr>
      </w:pPr>
      <w:bookmarkStart w:id="2190" w:name="_Toc8804"/>
      <w:bookmarkStart w:id="2191" w:name="_Toc17289"/>
      <w:r>
        <w:rPr>
          <w:rFonts w:hint="eastAsia" w:ascii="宋体" w:hAnsi="宋体"/>
          <w:color w:val="auto"/>
          <w:sz w:val="52"/>
          <w:szCs w:val="52"/>
          <w:highlight w:val="none"/>
        </w:rPr>
        <w:t>第 三 卷</w:t>
      </w:r>
      <w:bookmarkEnd w:id="2190"/>
      <w:bookmarkEnd w:id="2191"/>
      <w:bookmarkStart w:id="2192" w:name="_Toc509218847"/>
      <w:bookmarkStart w:id="2193" w:name="_Toc534185826"/>
      <w:bookmarkStart w:id="2194" w:name="_Toc13211206"/>
      <w:bookmarkStart w:id="2195" w:name="_Toc536628344"/>
      <w:bookmarkStart w:id="2196" w:name="_Toc13211764"/>
      <w:bookmarkStart w:id="2197" w:name="_Toc536796850"/>
      <w:bookmarkStart w:id="2198" w:name="_Toc536797390"/>
      <w:bookmarkStart w:id="2199" w:name="_Toc536797121"/>
      <w:bookmarkStart w:id="2200" w:name="_Toc536620100"/>
      <w:bookmarkStart w:id="2201" w:name="_Toc13210772"/>
      <w:bookmarkStart w:id="2202" w:name="_Toc536796986"/>
      <w:bookmarkStart w:id="2203" w:name="_Toc536619968"/>
      <w:bookmarkStart w:id="2204" w:name="_Toc536797255"/>
      <w:bookmarkStart w:id="2205" w:name="_Toc536621880"/>
    </w:p>
    <w:bookmarkEnd w:id="2192"/>
    <w:p w14:paraId="125B1A23">
      <w:pPr>
        <w:rPr>
          <w:color w:val="auto"/>
          <w:highlight w:val="none"/>
        </w:rPr>
      </w:pPr>
      <w:r>
        <w:rPr>
          <w:color w:val="auto"/>
          <w:highlight w:val="none"/>
        </w:rPr>
        <w:br w:type="page"/>
      </w:r>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14:paraId="241193C7">
      <w:pPr>
        <w:pStyle w:val="3"/>
        <w:spacing w:line="360" w:lineRule="auto"/>
        <w:jc w:val="center"/>
        <w:rPr>
          <w:rFonts w:ascii="宋体" w:hAnsi="宋体"/>
          <w:color w:val="auto"/>
          <w:highlight w:val="none"/>
        </w:rPr>
      </w:pPr>
      <w:bookmarkStart w:id="2206" w:name="招标文件07章技术标准和要求"/>
      <w:bookmarkEnd w:id="2206"/>
      <w:bookmarkStart w:id="2207" w:name="_Toc3501"/>
      <w:bookmarkStart w:id="2208" w:name="_Toc17170"/>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207"/>
      <w:bookmarkEnd w:id="2208"/>
      <w:bookmarkStart w:id="2209" w:name="招标文件07章技术标准和要求01"/>
      <w:bookmarkEnd w:id="2209"/>
      <w:bookmarkStart w:id="2210" w:name="_Toc430530524"/>
      <w:bookmarkStart w:id="2211" w:name="_Toc287620808"/>
    </w:p>
    <w:bookmarkEnd w:id="2210"/>
    <w:bookmarkEnd w:id="2211"/>
    <w:p w14:paraId="33288780">
      <w:pPr>
        <w:spacing w:line="360" w:lineRule="auto"/>
        <w:jc w:val="center"/>
        <w:rPr>
          <w:rStyle w:val="313"/>
          <w:rFonts w:ascii="宋体" w:hAnsi="宋体" w:cs="宋体"/>
          <w:color w:val="auto"/>
          <w:highlight w:val="none"/>
        </w:rPr>
      </w:pPr>
      <w:r>
        <w:rPr>
          <w:rFonts w:hint="eastAsia" w:ascii="宋体" w:hAnsi="宋体"/>
          <w:color w:val="auto"/>
          <w:szCs w:val="21"/>
          <w:highlight w:val="none"/>
        </w:rPr>
        <w:t>满足</w:t>
      </w:r>
      <w:r>
        <w:rPr>
          <w:rFonts w:ascii="宋体" w:hAnsi="宋体"/>
          <w:color w:val="auto"/>
          <w:szCs w:val="21"/>
          <w:highlight w:val="none"/>
        </w:rPr>
        <w:t>国家和重庆市现行有关施工质量验收规范要求</w:t>
      </w:r>
    </w:p>
    <w:p w14:paraId="3909B273">
      <w:pPr>
        <w:spacing w:line="360" w:lineRule="auto"/>
        <w:rPr>
          <w:rFonts w:ascii="宋体" w:hAnsi="宋体"/>
          <w:color w:val="auto"/>
          <w:highlight w:val="none"/>
        </w:rPr>
      </w:pPr>
      <w:r>
        <w:rPr>
          <w:rFonts w:ascii="宋体" w:hAnsi="宋体"/>
          <w:color w:val="auto"/>
          <w:highlight w:val="none"/>
        </w:rPr>
        <w:br w:type="page"/>
      </w:r>
    </w:p>
    <w:p w14:paraId="70153205">
      <w:pPr>
        <w:pStyle w:val="3"/>
        <w:spacing w:before="0" w:after="0" w:line="360" w:lineRule="auto"/>
        <w:jc w:val="center"/>
        <w:rPr>
          <w:rFonts w:ascii="宋体" w:hAnsi="宋体"/>
          <w:color w:val="auto"/>
          <w:sz w:val="52"/>
          <w:szCs w:val="52"/>
          <w:highlight w:val="none"/>
        </w:rPr>
      </w:pPr>
      <w:bookmarkStart w:id="2212" w:name="_Toc26009"/>
      <w:bookmarkStart w:id="2213" w:name="_Toc18822"/>
      <w:bookmarkStart w:id="2214" w:name="_Toc509218849"/>
      <w:bookmarkStart w:id="2215" w:name="_Toc534185827"/>
      <w:r>
        <w:rPr>
          <w:rFonts w:ascii="宋体" w:hAnsi="宋体"/>
          <w:color w:val="auto"/>
          <w:sz w:val="52"/>
          <w:szCs w:val="52"/>
          <w:highlight w:val="none"/>
        </w:rPr>
        <w:t>第 四 卷</w:t>
      </w:r>
      <w:bookmarkEnd w:id="2212"/>
      <w:bookmarkEnd w:id="2213"/>
      <w:bookmarkEnd w:id="2214"/>
      <w:bookmarkEnd w:id="2215"/>
      <w:bookmarkStart w:id="2216" w:name="_Toc536796989"/>
      <w:bookmarkStart w:id="2217" w:name="_Toc536797124"/>
      <w:bookmarkStart w:id="2218" w:name="_Toc536620102"/>
      <w:bookmarkStart w:id="2219" w:name="_Toc536796853"/>
      <w:bookmarkStart w:id="2220" w:name="_Toc13210775"/>
      <w:bookmarkStart w:id="2221" w:name="_Toc536797393"/>
      <w:bookmarkStart w:id="2222" w:name="_Toc534185828"/>
      <w:bookmarkStart w:id="2223" w:name="_Toc536628347"/>
      <w:bookmarkStart w:id="2224" w:name="_Toc536797258"/>
      <w:bookmarkStart w:id="2225" w:name="_Toc509218850"/>
      <w:bookmarkStart w:id="2226" w:name="_Toc536621883"/>
      <w:bookmarkStart w:id="2227" w:name="_Toc536619970"/>
      <w:bookmarkStart w:id="2228" w:name="_Toc13211767"/>
      <w:bookmarkStart w:id="2229" w:name="_Toc13211209"/>
    </w:p>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14:paraId="7A1B3D79">
      <w:pPr>
        <w:rPr>
          <w:color w:val="auto"/>
          <w:highlight w:val="none"/>
        </w:rPr>
      </w:pPr>
      <w:r>
        <w:rPr>
          <w:color w:val="auto"/>
          <w:highlight w:val="none"/>
        </w:rPr>
        <w:br w:type="page"/>
      </w:r>
      <w:bookmarkStart w:id="2230" w:name="招标文件08章投标文件格式"/>
      <w:bookmarkEnd w:id="2230"/>
      <w:bookmarkStart w:id="2231" w:name="_Toc287607865"/>
      <w:bookmarkStart w:id="2232" w:name="_Toc287620812"/>
    </w:p>
    <w:p w14:paraId="61531BA7">
      <w:pPr>
        <w:pStyle w:val="3"/>
        <w:spacing w:line="360" w:lineRule="auto"/>
        <w:jc w:val="center"/>
        <w:rPr>
          <w:rFonts w:ascii="宋体" w:hAnsi="宋体"/>
          <w:color w:val="auto"/>
          <w:highlight w:val="none"/>
        </w:rPr>
      </w:pPr>
      <w:bookmarkStart w:id="2233" w:name="_Toc829"/>
      <w:bookmarkStart w:id="2234" w:name="_Toc23843"/>
      <w:bookmarkStart w:id="2235" w:name="_Toc509218852"/>
      <w:bookmarkStart w:id="2236" w:name="_Toc430530528"/>
      <w:bookmarkStart w:id="2237" w:name="_Toc534185829"/>
      <w:r>
        <w:rPr>
          <w:rFonts w:hint="eastAsia" w:ascii="宋体" w:hAnsi="宋体"/>
          <w:color w:val="auto"/>
          <w:highlight w:val="none"/>
        </w:rPr>
        <w:t xml:space="preserve">第八章  </w:t>
      </w:r>
      <w:r>
        <w:rPr>
          <w:rFonts w:hint="eastAsia" w:ascii="宋体" w:hAnsi="宋体"/>
          <w:color w:val="auto"/>
          <w:highlight w:val="none"/>
          <w:lang w:eastAsia="zh-CN"/>
        </w:rPr>
        <w:t>比选申请文件</w:t>
      </w:r>
      <w:r>
        <w:rPr>
          <w:rFonts w:hint="eastAsia" w:ascii="宋体" w:hAnsi="宋体"/>
          <w:color w:val="auto"/>
          <w:highlight w:val="none"/>
        </w:rPr>
        <w:t>格式</w:t>
      </w:r>
      <w:bookmarkEnd w:id="2231"/>
      <w:bookmarkEnd w:id="2232"/>
      <w:bookmarkEnd w:id="2233"/>
      <w:bookmarkEnd w:id="2234"/>
      <w:bookmarkEnd w:id="2235"/>
      <w:bookmarkEnd w:id="2236"/>
      <w:bookmarkEnd w:id="2237"/>
    </w:p>
    <w:p w14:paraId="4059B091">
      <w:pPr>
        <w:spacing w:line="360" w:lineRule="auto"/>
        <w:rPr>
          <w:rFonts w:ascii="宋体" w:hAnsi="宋体"/>
          <w:color w:val="auto"/>
          <w:sz w:val="32"/>
          <w:szCs w:val="32"/>
          <w:highlight w:val="none"/>
        </w:rPr>
      </w:pPr>
    </w:p>
    <w:p w14:paraId="7A77ADB2">
      <w:pPr>
        <w:rPr>
          <w:rStyle w:val="313"/>
          <w:rFonts w:hint="eastAsia" w:ascii="宋体" w:hAnsi="宋体" w:cs="仿宋"/>
          <w:color w:val="auto"/>
          <w:kern w:val="0"/>
          <w:sz w:val="32"/>
          <w:szCs w:val="32"/>
          <w:highlight w:val="none"/>
          <w:u w:val="single"/>
        </w:rPr>
      </w:pPr>
      <w:r>
        <w:rPr>
          <w:rStyle w:val="313"/>
          <w:rFonts w:hint="eastAsia" w:ascii="宋体" w:hAnsi="宋体" w:cs="仿宋"/>
          <w:color w:val="auto"/>
          <w:kern w:val="0"/>
          <w:sz w:val="32"/>
          <w:szCs w:val="32"/>
          <w:highlight w:val="none"/>
          <w:u w:val="single"/>
        </w:rPr>
        <w:br w:type="page"/>
      </w:r>
    </w:p>
    <w:p w14:paraId="19C1014E">
      <w:pPr>
        <w:snapToGrid w:val="0"/>
        <w:spacing w:line="360" w:lineRule="auto"/>
        <w:jc w:val="center"/>
        <w:rPr>
          <w:rStyle w:val="313"/>
          <w:rFonts w:ascii="宋体" w:hAnsi="宋体" w:cs="仿宋"/>
          <w:color w:val="auto"/>
          <w:kern w:val="0"/>
          <w:sz w:val="32"/>
          <w:szCs w:val="32"/>
          <w:highlight w:val="none"/>
          <w:u w:val="single"/>
        </w:rPr>
      </w:pPr>
      <w:r>
        <w:rPr>
          <w:rStyle w:val="313"/>
          <w:rFonts w:hint="eastAsia" w:ascii="宋体" w:hAnsi="宋体" w:cs="仿宋"/>
          <w:color w:val="auto"/>
          <w:kern w:val="0"/>
          <w:sz w:val="32"/>
          <w:szCs w:val="32"/>
          <w:highlight w:val="none"/>
          <w:u w:val="single"/>
        </w:rPr>
        <w:t>（项目名称）</w:t>
      </w:r>
    </w:p>
    <w:p w14:paraId="38E39BD3">
      <w:pPr>
        <w:tabs>
          <w:tab w:val="left" w:pos="3600"/>
          <w:tab w:val="left" w:pos="4480"/>
          <w:tab w:val="left" w:pos="5360"/>
        </w:tabs>
        <w:snapToGrid w:val="0"/>
        <w:spacing w:line="360" w:lineRule="auto"/>
        <w:jc w:val="left"/>
        <w:rPr>
          <w:rStyle w:val="313"/>
          <w:rFonts w:ascii="宋体" w:hAnsi="宋体" w:cs="仿宋"/>
          <w:color w:val="auto"/>
          <w:kern w:val="0"/>
          <w:sz w:val="44"/>
          <w:szCs w:val="44"/>
          <w:highlight w:val="none"/>
        </w:rPr>
      </w:pPr>
    </w:p>
    <w:p w14:paraId="2656E85A">
      <w:pPr>
        <w:tabs>
          <w:tab w:val="left" w:pos="3600"/>
          <w:tab w:val="left" w:pos="4480"/>
          <w:tab w:val="left" w:pos="5360"/>
        </w:tabs>
        <w:snapToGrid w:val="0"/>
        <w:spacing w:line="360" w:lineRule="auto"/>
        <w:jc w:val="left"/>
        <w:rPr>
          <w:rStyle w:val="313"/>
          <w:rFonts w:ascii="宋体" w:hAnsi="宋体" w:cs="仿宋"/>
          <w:color w:val="auto"/>
          <w:kern w:val="0"/>
          <w:sz w:val="44"/>
          <w:szCs w:val="44"/>
          <w:highlight w:val="none"/>
        </w:rPr>
      </w:pPr>
    </w:p>
    <w:p w14:paraId="08A0591C">
      <w:pPr>
        <w:tabs>
          <w:tab w:val="left" w:pos="3600"/>
          <w:tab w:val="left" w:pos="4480"/>
          <w:tab w:val="left" w:pos="5360"/>
        </w:tabs>
        <w:snapToGrid w:val="0"/>
        <w:spacing w:line="360" w:lineRule="auto"/>
        <w:jc w:val="left"/>
        <w:rPr>
          <w:rStyle w:val="313"/>
          <w:rFonts w:ascii="宋体" w:hAnsi="宋体" w:cs="仿宋"/>
          <w:color w:val="auto"/>
          <w:kern w:val="0"/>
          <w:sz w:val="44"/>
          <w:szCs w:val="44"/>
          <w:highlight w:val="none"/>
        </w:rPr>
      </w:pPr>
    </w:p>
    <w:p w14:paraId="0D990E7C">
      <w:pPr>
        <w:tabs>
          <w:tab w:val="left" w:pos="3600"/>
          <w:tab w:val="left" w:pos="4480"/>
          <w:tab w:val="left" w:pos="5360"/>
        </w:tabs>
        <w:snapToGrid w:val="0"/>
        <w:spacing w:line="360" w:lineRule="auto"/>
        <w:jc w:val="left"/>
        <w:rPr>
          <w:rStyle w:val="313"/>
          <w:rFonts w:ascii="宋体" w:hAnsi="宋体" w:cs="仿宋"/>
          <w:color w:val="auto"/>
          <w:kern w:val="0"/>
          <w:sz w:val="44"/>
          <w:szCs w:val="44"/>
          <w:highlight w:val="none"/>
        </w:rPr>
      </w:pPr>
    </w:p>
    <w:p w14:paraId="693444ED">
      <w:pPr>
        <w:tabs>
          <w:tab w:val="left" w:pos="3600"/>
          <w:tab w:val="left" w:pos="4480"/>
          <w:tab w:val="left" w:pos="5360"/>
        </w:tabs>
        <w:snapToGrid w:val="0"/>
        <w:spacing w:line="360" w:lineRule="auto"/>
        <w:jc w:val="left"/>
        <w:rPr>
          <w:rStyle w:val="313"/>
          <w:rFonts w:ascii="宋体" w:hAnsi="宋体" w:cs="仿宋"/>
          <w:color w:val="auto"/>
          <w:kern w:val="0"/>
          <w:sz w:val="44"/>
          <w:szCs w:val="44"/>
          <w:highlight w:val="none"/>
        </w:rPr>
      </w:pPr>
    </w:p>
    <w:p w14:paraId="4ACA7D03">
      <w:pPr>
        <w:tabs>
          <w:tab w:val="left" w:pos="3600"/>
          <w:tab w:val="left" w:pos="4480"/>
          <w:tab w:val="left" w:pos="5360"/>
        </w:tabs>
        <w:snapToGrid w:val="0"/>
        <w:spacing w:line="360" w:lineRule="auto"/>
        <w:jc w:val="center"/>
        <w:rPr>
          <w:rStyle w:val="313"/>
          <w:rFonts w:ascii="宋体" w:hAnsi="宋体" w:cs="仿宋"/>
          <w:color w:val="auto"/>
          <w:kern w:val="0"/>
          <w:sz w:val="72"/>
          <w:szCs w:val="72"/>
          <w:highlight w:val="none"/>
        </w:rPr>
      </w:pPr>
      <w:r>
        <w:rPr>
          <w:rStyle w:val="313"/>
          <w:rFonts w:hint="eastAsia" w:ascii="宋体" w:hAnsi="宋体" w:cs="仿宋"/>
          <w:color w:val="auto"/>
          <w:kern w:val="0"/>
          <w:sz w:val="72"/>
          <w:szCs w:val="72"/>
          <w:highlight w:val="none"/>
        </w:rPr>
        <w:t>比选申请文件</w:t>
      </w:r>
    </w:p>
    <w:p w14:paraId="16325951">
      <w:pPr>
        <w:snapToGrid w:val="0"/>
        <w:spacing w:line="360" w:lineRule="auto"/>
        <w:jc w:val="left"/>
        <w:rPr>
          <w:rStyle w:val="313"/>
          <w:rFonts w:ascii="宋体" w:hAnsi="宋体" w:cs="仿宋"/>
          <w:color w:val="auto"/>
          <w:kern w:val="0"/>
          <w:sz w:val="16"/>
          <w:szCs w:val="16"/>
          <w:highlight w:val="none"/>
        </w:rPr>
      </w:pPr>
    </w:p>
    <w:p w14:paraId="5960A805">
      <w:pPr>
        <w:jc w:val="center"/>
        <w:rPr>
          <w:rStyle w:val="313"/>
          <w:rFonts w:ascii="宋体" w:hAnsi="宋体" w:cs="仿宋"/>
          <w:color w:val="auto"/>
          <w:kern w:val="0"/>
          <w:sz w:val="36"/>
          <w:szCs w:val="36"/>
          <w:highlight w:val="none"/>
        </w:rPr>
      </w:pPr>
    </w:p>
    <w:p w14:paraId="20EDD303">
      <w:pPr>
        <w:snapToGrid w:val="0"/>
        <w:spacing w:line="360" w:lineRule="auto"/>
        <w:jc w:val="left"/>
        <w:rPr>
          <w:rStyle w:val="313"/>
          <w:rFonts w:ascii="宋体" w:hAnsi="宋体" w:cs="仿宋"/>
          <w:b/>
          <w:color w:val="auto"/>
          <w:kern w:val="0"/>
          <w:sz w:val="20"/>
          <w:szCs w:val="20"/>
          <w:highlight w:val="none"/>
        </w:rPr>
      </w:pPr>
    </w:p>
    <w:p w14:paraId="3AF7472D">
      <w:pPr>
        <w:snapToGrid w:val="0"/>
        <w:spacing w:line="360" w:lineRule="auto"/>
        <w:jc w:val="left"/>
        <w:rPr>
          <w:rStyle w:val="313"/>
          <w:rFonts w:ascii="宋体" w:hAnsi="宋体" w:cs="仿宋"/>
          <w:b/>
          <w:color w:val="auto"/>
          <w:kern w:val="0"/>
          <w:sz w:val="20"/>
          <w:szCs w:val="20"/>
          <w:highlight w:val="none"/>
        </w:rPr>
      </w:pPr>
    </w:p>
    <w:p w14:paraId="172C2FE5">
      <w:pPr>
        <w:snapToGrid w:val="0"/>
        <w:spacing w:line="360" w:lineRule="auto"/>
        <w:jc w:val="left"/>
        <w:rPr>
          <w:rStyle w:val="313"/>
          <w:rFonts w:ascii="宋体" w:hAnsi="宋体" w:cs="仿宋"/>
          <w:b/>
          <w:color w:val="auto"/>
          <w:kern w:val="0"/>
          <w:sz w:val="20"/>
          <w:szCs w:val="20"/>
          <w:highlight w:val="none"/>
        </w:rPr>
      </w:pPr>
    </w:p>
    <w:p w14:paraId="67C6B6A1">
      <w:pPr>
        <w:snapToGrid w:val="0"/>
        <w:spacing w:line="360" w:lineRule="auto"/>
        <w:jc w:val="left"/>
        <w:rPr>
          <w:rStyle w:val="313"/>
          <w:rFonts w:ascii="宋体" w:hAnsi="宋体" w:cs="仿宋"/>
          <w:b/>
          <w:color w:val="auto"/>
          <w:kern w:val="0"/>
          <w:sz w:val="20"/>
          <w:szCs w:val="20"/>
          <w:highlight w:val="none"/>
        </w:rPr>
      </w:pPr>
    </w:p>
    <w:p w14:paraId="4346D1C7">
      <w:pPr>
        <w:snapToGrid w:val="0"/>
        <w:spacing w:line="360" w:lineRule="auto"/>
        <w:jc w:val="left"/>
        <w:rPr>
          <w:rStyle w:val="313"/>
          <w:rFonts w:ascii="宋体" w:hAnsi="宋体" w:cs="仿宋"/>
          <w:b/>
          <w:color w:val="auto"/>
          <w:kern w:val="0"/>
          <w:sz w:val="20"/>
          <w:szCs w:val="20"/>
          <w:highlight w:val="none"/>
        </w:rPr>
      </w:pPr>
    </w:p>
    <w:p w14:paraId="1E96432D">
      <w:pPr>
        <w:snapToGrid w:val="0"/>
        <w:spacing w:line="360" w:lineRule="auto"/>
        <w:jc w:val="left"/>
        <w:rPr>
          <w:rStyle w:val="313"/>
          <w:rFonts w:ascii="宋体" w:hAnsi="宋体" w:cs="仿宋"/>
          <w:b/>
          <w:color w:val="auto"/>
          <w:kern w:val="0"/>
          <w:sz w:val="20"/>
          <w:szCs w:val="20"/>
          <w:highlight w:val="none"/>
        </w:rPr>
      </w:pPr>
    </w:p>
    <w:p w14:paraId="347F3549">
      <w:pPr>
        <w:snapToGrid w:val="0"/>
        <w:spacing w:line="360" w:lineRule="auto"/>
        <w:jc w:val="left"/>
        <w:rPr>
          <w:rStyle w:val="313"/>
          <w:rFonts w:ascii="宋体" w:hAnsi="宋体" w:cs="仿宋"/>
          <w:b/>
          <w:color w:val="auto"/>
          <w:kern w:val="0"/>
          <w:sz w:val="20"/>
          <w:szCs w:val="20"/>
          <w:highlight w:val="none"/>
        </w:rPr>
      </w:pPr>
    </w:p>
    <w:p w14:paraId="7DC499BF">
      <w:pPr>
        <w:snapToGrid w:val="0"/>
        <w:spacing w:line="360" w:lineRule="auto"/>
        <w:jc w:val="left"/>
        <w:rPr>
          <w:rStyle w:val="313"/>
          <w:rFonts w:ascii="宋体" w:hAnsi="宋体" w:cs="仿宋"/>
          <w:b/>
          <w:color w:val="auto"/>
          <w:kern w:val="0"/>
          <w:sz w:val="20"/>
          <w:szCs w:val="20"/>
          <w:highlight w:val="none"/>
        </w:rPr>
      </w:pPr>
    </w:p>
    <w:p w14:paraId="79EF1F41">
      <w:pPr>
        <w:snapToGrid w:val="0"/>
        <w:spacing w:line="360" w:lineRule="auto"/>
        <w:jc w:val="left"/>
        <w:rPr>
          <w:rStyle w:val="313"/>
          <w:rFonts w:ascii="宋体" w:hAnsi="宋体" w:cs="仿宋"/>
          <w:b/>
          <w:color w:val="auto"/>
          <w:kern w:val="0"/>
          <w:sz w:val="20"/>
          <w:szCs w:val="20"/>
          <w:highlight w:val="none"/>
        </w:rPr>
      </w:pPr>
    </w:p>
    <w:p w14:paraId="189C42B4">
      <w:pPr>
        <w:snapToGrid w:val="0"/>
        <w:spacing w:line="360" w:lineRule="auto"/>
        <w:jc w:val="left"/>
        <w:rPr>
          <w:rStyle w:val="313"/>
          <w:rFonts w:ascii="宋体" w:hAnsi="宋体" w:cs="仿宋"/>
          <w:b/>
          <w:color w:val="auto"/>
          <w:kern w:val="0"/>
          <w:sz w:val="20"/>
          <w:szCs w:val="20"/>
          <w:highlight w:val="none"/>
        </w:rPr>
      </w:pPr>
    </w:p>
    <w:p w14:paraId="503DEAEE">
      <w:pPr>
        <w:tabs>
          <w:tab w:val="left" w:pos="6080"/>
          <w:tab w:val="left" w:pos="6640"/>
        </w:tabs>
        <w:snapToGrid w:val="0"/>
        <w:spacing w:after="156" w:line="360" w:lineRule="auto"/>
        <w:jc w:val="center"/>
        <w:rPr>
          <w:rStyle w:val="313"/>
          <w:rFonts w:ascii="宋体" w:hAnsi="宋体" w:cs="仿宋"/>
          <w:color w:val="auto"/>
          <w:w w:val="99"/>
          <w:kern w:val="0"/>
          <w:sz w:val="28"/>
          <w:szCs w:val="28"/>
          <w:highlight w:val="none"/>
        </w:rPr>
      </w:pPr>
      <w:r>
        <w:rPr>
          <w:rStyle w:val="313"/>
          <w:rFonts w:hint="eastAsia" w:ascii="宋体" w:hAnsi="宋体" w:cs="仿宋"/>
          <w:color w:val="auto"/>
          <w:w w:val="99"/>
          <w:kern w:val="0"/>
          <w:sz w:val="28"/>
          <w:szCs w:val="28"/>
          <w:highlight w:val="none"/>
        </w:rPr>
        <w:t>比选申请人</w:t>
      </w:r>
      <w:r>
        <w:rPr>
          <w:rStyle w:val="313"/>
          <w:rFonts w:hint="eastAsia" w:ascii="宋体" w:hAnsi="宋体" w:cs="仿宋"/>
          <w:color w:val="auto"/>
          <w:spacing w:val="1"/>
          <w:w w:val="99"/>
          <w:kern w:val="0"/>
          <w:sz w:val="28"/>
          <w:szCs w:val="28"/>
          <w:highlight w:val="none"/>
        </w:rPr>
        <w:t>：</w:t>
      </w:r>
      <w:r>
        <w:rPr>
          <w:rStyle w:val="313"/>
          <w:rFonts w:hint="eastAsia" w:ascii="宋体" w:hAnsi="宋体" w:cs="仿宋"/>
          <w:color w:val="auto"/>
          <w:w w:val="198"/>
          <w:kern w:val="0"/>
          <w:sz w:val="28"/>
          <w:szCs w:val="28"/>
          <w:highlight w:val="none"/>
          <w:u w:val="single"/>
        </w:rPr>
        <w:t xml:space="preserve"> 　　　　 　　</w:t>
      </w:r>
      <w:r>
        <w:rPr>
          <w:rStyle w:val="313"/>
          <w:rFonts w:hint="eastAsia" w:ascii="宋体" w:hAnsi="宋体" w:cs="仿宋"/>
          <w:color w:val="auto"/>
          <w:w w:val="99"/>
          <w:kern w:val="0"/>
          <w:sz w:val="28"/>
          <w:szCs w:val="28"/>
          <w:highlight w:val="none"/>
        </w:rPr>
        <w:t>（盖单位法人章）</w:t>
      </w:r>
    </w:p>
    <w:p w14:paraId="2B58BF3E">
      <w:pPr>
        <w:tabs>
          <w:tab w:val="left" w:pos="6080"/>
          <w:tab w:val="left" w:pos="6640"/>
        </w:tabs>
        <w:snapToGrid w:val="0"/>
        <w:spacing w:after="156" w:line="360" w:lineRule="auto"/>
        <w:ind w:firstLine="831" w:firstLineChars="300"/>
        <w:rPr>
          <w:rStyle w:val="313"/>
          <w:rFonts w:ascii="宋体" w:hAnsi="宋体" w:cs="仿宋"/>
          <w:color w:val="auto"/>
          <w:kern w:val="0"/>
          <w:sz w:val="28"/>
          <w:szCs w:val="28"/>
          <w:highlight w:val="none"/>
        </w:rPr>
      </w:pPr>
      <w:r>
        <w:rPr>
          <w:rStyle w:val="313"/>
          <w:rFonts w:hint="eastAsia" w:ascii="宋体" w:hAnsi="宋体" w:cs="仿宋"/>
          <w:color w:val="auto"/>
          <w:w w:val="99"/>
          <w:kern w:val="0"/>
          <w:sz w:val="28"/>
          <w:szCs w:val="28"/>
          <w:highlight w:val="none"/>
        </w:rPr>
        <w:t>法定代表人或其委托代理人：</w:t>
      </w:r>
      <w:r>
        <w:rPr>
          <w:rStyle w:val="313"/>
          <w:rFonts w:hint="eastAsia" w:ascii="宋体" w:hAnsi="宋体" w:cs="仿宋"/>
          <w:color w:val="auto"/>
          <w:w w:val="198"/>
          <w:kern w:val="0"/>
          <w:sz w:val="28"/>
          <w:szCs w:val="28"/>
          <w:highlight w:val="none"/>
          <w:u w:val="single"/>
        </w:rPr>
        <w:t xml:space="preserve"> 　　 </w:t>
      </w:r>
      <w:r>
        <w:rPr>
          <w:rStyle w:val="313"/>
          <w:rFonts w:hint="eastAsia" w:ascii="宋体" w:hAnsi="宋体" w:cs="仿宋"/>
          <w:color w:val="auto"/>
          <w:w w:val="99"/>
          <w:kern w:val="0"/>
          <w:sz w:val="28"/>
          <w:szCs w:val="28"/>
          <w:highlight w:val="none"/>
        </w:rPr>
        <w:t>（签字或盖章）</w:t>
      </w:r>
    </w:p>
    <w:p w14:paraId="62AFB314">
      <w:pPr>
        <w:snapToGrid w:val="0"/>
        <w:spacing w:line="360" w:lineRule="auto"/>
        <w:jc w:val="center"/>
        <w:rPr>
          <w:rStyle w:val="313"/>
          <w:rFonts w:ascii="宋体" w:hAnsi="宋体" w:cs="仿宋"/>
          <w:color w:val="auto"/>
          <w:w w:val="99"/>
          <w:kern w:val="0"/>
          <w:sz w:val="28"/>
          <w:szCs w:val="28"/>
          <w:highlight w:val="none"/>
        </w:rPr>
      </w:pPr>
      <w:r>
        <w:rPr>
          <w:rStyle w:val="313"/>
          <w:rFonts w:hint="eastAsia" w:ascii="宋体" w:hAnsi="宋体" w:cs="仿宋"/>
          <w:color w:val="auto"/>
          <w:w w:val="99"/>
          <w:kern w:val="0"/>
          <w:sz w:val="28"/>
          <w:szCs w:val="28"/>
          <w:highlight w:val="none"/>
        </w:rPr>
        <w:t>年  月  日</w:t>
      </w:r>
    </w:p>
    <w:p w14:paraId="75EE4BA4">
      <w:pPr>
        <w:rPr>
          <w:rFonts w:ascii="宋体" w:hAnsi="宋体" w:cs="仿宋"/>
          <w:color w:val="auto"/>
          <w:szCs w:val="22"/>
          <w:highlight w:val="none"/>
        </w:rPr>
      </w:pPr>
      <w:r>
        <w:rPr>
          <w:rFonts w:hint="eastAsia" w:ascii="宋体" w:hAnsi="宋体" w:cs="仿宋"/>
          <w:color w:val="auto"/>
          <w:szCs w:val="22"/>
          <w:highlight w:val="none"/>
        </w:rPr>
        <w:br w:type="page"/>
      </w:r>
    </w:p>
    <w:p w14:paraId="04AE255C">
      <w:pPr>
        <w:spacing w:line="360" w:lineRule="auto"/>
        <w:jc w:val="center"/>
        <w:rPr>
          <w:rFonts w:ascii="宋体" w:hAnsi="宋体"/>
          <w:color w:val="auto"/>
          <w:sz w:val="36"/>
          <w:szCs w:val="36"/>
          <w:highlight w:val="none"/>
        </w:rPr>
      </w:pPr>
      <w:bookmarkStart w:id="2238" w:name="_Toc224103493"/>
      <w:r>
        <w:rPr>
          <w:rFonts w:hint="eastAsia" w:ascii="宋体" w:hAnsi="宋体"/>
          <w:color w:val="auto"/>
          <w:sz w:val="36"/>
          <w:szCs w:val="36"/>
          <w:highlight w:val="none"/>
        </w:rPr>
        <w:t>目  录</w:t>
      </w:r>
      <w:bookmarkEnd w:id="2238"/>
    </w:p>
    <w:p w14:paraId="7FF60C2B">
      <w:pPr>
        <w:spacing w:line="360" w:lineRule="auto"/>
        <w:jc w:val="center"/>
        <w:rPr>
          <w:rFonts w:ascii="宋体" w:hAnsi="宋体"/>
          <w:color w:val="auto"/>
          <w:szCs w:val="20"/>
          <w:highlight w:val="none"/>
        </w:rPr>
      </w:pPr>
    </w:p>
    <w:p w14:paraId="6CEF54B1">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lang w:eastAsia="zh-CN"/>
        </w:rPr>
        <w:t>比选申请函</w:t>
      </w:r>
      <w:r>
        <w:rPr>
          <w:rFonts w:ascii="宋体" w:hAnsi="宋体"/>
          <w:b/>
          <w:color w:val="auto"/>
          <w:highlight w:val="none"/>
        </w:rPr>
        <w:t>部分</w:t>
      </w:r>
    </w:p>
    <w:p w14:paraId="312F15A2">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（一）</w:t>
      </w:r>
      <w:r>
        <w:rPr>
          <w:rFonts w:hint="eastAsia" w:ascii="宋体" w:hAnsi="宋体"/>
          <w:color w:val="auto"/>
          <w:highlight w:val="none"/>
          <w:lang w:eastAsia="zh-CN"/>
        </w:rPr>
        <w:t>比选申请函</w:t>
      </w:r>
    </w:p>
    <w:p w14:paraId="3D0EEA35">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比选申请函</w:t>
      </w:r>
      <w:r>
        <w:rPr>
          <w:rFonts w:ascii="宋体" w:hAnsi="宋体"/>
          <w:color w:val="auto"/>
          <w:highlight w:val="none"/>
        </w:rPr>
        <w:t>附录</w:t>
      </w:r>
    </w:p>
    <w:p w14:paraId="0EDB6D87">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4D0E6A1B">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3723B976">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42E3ECED">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、技术部分</w:t>
      </w:r>
    </w:p>
    <w:p w14:paraId="70F665E4">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14:paraId="639CCE9A">
      <w:pPr>
        <w:spacing w:line="360" w:lineRule="auto"/>
        <w:ind w:firstLine="420" w:firstLineChars="200"/>
        <w:rPr>
          <w:rFonts w:ascii="宋体" w:hAnsi="宋体"/>
          <w:color w:val="auto"/>
          <w:highlight w:val="none"/>
        </w:rPr>
      </w:pPr>
      <w:r>
        <w:rPr>
          <w:rFonts w:ascii="宋体" w:hAnsi="宋体"/>
          <w:color w:val="auto"/>
          <w:highlight w:val="none"/>
        </w:rPr>
        <w:t>附表一</w:t>
      </w:r>
      <w:r>
        <w:rPr>
          <w:rFonts w:hint="eastAsia" w:ascii="宋体" w:hAnsi="宋体"/>
          <w:color w:val="auto"/>
          <w:highlight w:val="none"/>
        </w:rPr>
        <w:t xml:space="preserve"> </w:t>
      </w:r>
      <w:r>
        <w:rPr>
          <w:rFonts w:ascii="宋体" w:hAnsi="宋体"/>
          <w:color w:val="auto"/>
          <w:highlight w:val="none"/>
        </w:rPr>
        <w:t>拟投入本标段的主要施工设备表</w:t>
      </w:r>
    </w:p>
    <w:p w14:paraId="55CFEF95">
      <w:pPr>
        <w:spacing w:line="360" w:lineRule="auto"/>
        <w:ind w:firstLine="420" w:firstLineChars="200"/>
        <w:rPr>
          <w:rFonts w:ascii="宋体" w:hAnsi="宋体"/>
          <w:color w:val="auto"/>
          <w:highlight w:val="none"/>
        </w:rPr>
      </w:pPr>
      <w:r>
        <w:rPr>
          <w:rFonts w:ascii="宋体" w:hAnsi="宋体"/>
          <w:color w:val="auto"/>
          <w:highlight w:val="none"/>
        </w:rPr>
        <w:t>附表二</w:t>
      </w:r>
      <w:r>
        <w:rPr>
          <w:rFonts w:hint="eastAsia" w:ascii="宋体" w:hAnsi="宋体"/>
          <w:color w:val="auto"/>
          <w:highlight w:val="none"/>
        </w:rPr>
        <w:t xml:space="preserve"> </w:t>
      </w:r>
      <w:r>
        <w:rPr>
          <w:rFonts w:ascii="宋体" w:hAnsi="宋体"/>
          <w:color w:val="auto"/>
          <w:highlight w:val="none"/>
        </w:rPr>
        <w:t>拟配备本标段的试验和检测仪器设备表</w:t>
      </w:r>
    </w:p>
    <w:p w14:paraId="449A46BD">
      <w:pPr>
        <w:spacing w:line="360" w:lineRule="auto"/>
        <w:ind w:firstLine="420" w:firstLineChars="200"/>
        <w:rPr>
          <w:rFonts w:ascii="宋体" w:hAnsi="宋体"/>
          <w:color w:val="auto"/>
          <w:highlight w:val="none"/>
        </w:rPr>
      </w:pPr>
      <w:r>
        <w:rPr>
          <w:rFonts w:ascii="宋体" w:hAnsi="宋体"/>
          <w:color w:val="auto"/>
          <w:highlight w:val="none"/>
        </w:rPr>
        <w:t>附表三</w:t>
      </w:r>
      <w:r>
        <w:rPr>
          <w:rFonts w:hint="eastAsia" w:ascii="宋体" w:hAnsi="宋体"/>
          <w:color w:val="auto"/>
          <w:highlight w:val="none"/>
        </w:rPr>
        <w:t xml:space="preserve"> </w:t>
      </w:r>
      <w:r>
        <w:rPr>
          <w:rFonts w:ascii="宋体" w:hAnsi="宋体"/>
          <w:color w:val="auto"/>
          <w:highlight w:val="none"/>
        </w:rPr>
        <w:t>劳动力计划表</w:t>
      </w:r>
    </w:p>
    <w:p w14:paraId="4CC3CE1C">
      <w:pPr>
        <w:spacing w:line="360" w:lineRule="auto"/>
        <w:ind w:firstLine="420" w:firstLineChars="200"/>
        <w:rPr>
          <w:rFonts w:ascii="宋体" w:hAnsi="宋体"/>
          <w:color w:val="auto"/>
          <w:highlight w:val="none"/>
        </w:rPr>
      </w:pPr>
      <w:r>
        <w:rPr>
          <w:rFonts w:ascii="宋体" w:hAnsi="宋体"/>
          <w:color w:val="auto"/>
          <w:highlight w:val="none"/>
        </w:rPr>
        <w:t>附表四</w:t>
      </w:r>
      <w:r>
        <w:rPr>
          <w:rFonts w:hint="eastAsia" w:ascii="宋体" w:hAnsi="宋体"/>
          <w:color w:val="auto"/>
          <w:highlight w:val="none"/>
        </w:rPr>
        <w:t xml:space="preserve"> </w:t>
      </w:r>
      <w:r>
        <w:rPr>
          <w:rFonts w:ascii="宋体" w:hAnsi="宋体"/>
          <w:color w:val="auto"/>
          <w:highlight w:val="none"/>
        </w:rPr>
        <w:t>计划开、竣工日期和施工进度网络图</w:t>
      </w:r>
    </w:p>
    <w:p w14:paraId="11106736">
      <w:pPr>
        <w:spacing w:line="360" w:lineRule="auto"/>
        <w:ind w:firstLine="420" w:firstLineChars="200"/>
        <w:rPr>
          <w:rFonts w:ascii="宋体" w:hAnsi="宋体"/>
          <w:color w:val="auto"/>
          <w:highlight w:val="none"/>
        </w:rPr>
      </w:pPr>
      <w:r>
        <w:rPr>
          <w:rFonts w:ascii="宋体" w:hAnsi="宋体"/>
          <w:color w:val="auto"/>
          <w:highlight w:val="none"/>
        </w:rPr>
        <w:t>附表五</w:t>
      </w:r>
      <w:r>
        <w:rPr>
          <w:rFonts w:hint="eastAsia" w:ascii="宋体" w:hAnsi="宋体"/>
          <w:color w:val="auto"/>
          <w:highlight w:val="none"/>
        </w:rPr>
        <w:t xml:space="preserve"> </w:t>
      </w:r>
      <w:r>
        <w:rPr>
          <w:rFonts w:ascii="宋体" w:hAnsi="宋体"/>
          <w:color w:val="auto"/>
          <w:highlight w:val="none"/>
        </w:rPr>
        <w:t>施工总平面图</w:t>
      </w:r>
    </w:p>
    <w:p w14:paraId="22E12048">
      <w:pPr>
        <w:spacing w:line="360" w:lineRule="auto"/>
        <w:ind w:firstLine="420" w:firstLineChars="200"/>
        <w:rPr>
          <w:rFonts w:ascii="宋体" w:hAnsi="宋体"/>
          <w:color w:val="auto"/>
          <w:highlight w:val="none"/>
        </w:rPr>
      </w:pPr>
      <w:r>
        <w:rPr>
          <w:rFonts w:ascii="宋体" w:hAnsi="宋体"/>
          <w:color w:val="auto"/>
          <w:highlight w:val="none"/>
        </w:rPr>
        <w:t>附表六</w:t>
      </w:r>
      <w:r>
        <w:rPr>
          <w:rFonts w:hint="eastAsia" w:ascii="宋体" w:hAnsi="宋体"/>
          <w:color w:val="auto"/>
          <w:highlight w:val="none"/>
        </w:rPr>
        <w:t xml:space="preserve"> </w:t>
      </w:r>
      <w:r>
        <w:rPr>
          <w:rFonts w:ascii="宋体" w:hAnsi="宋体"/>
          <w:color w:val="auto"/>
          <w:highlight w:val="none"/>
        </w:rPr>
        <w:t>临时用地表</w:t>
      </w:r>
    </w:p>
    <w:p w14:paraId="38B37567">
      <w:pPr>
        <w:spacing w:line="360" w:lineRule="auto"/>
        <w:rPr>
          <w:rFonts w:ascii="宋体" w:hAnsi="宋体"/>
          <w:b/>
          <w:color w:val="auto"/>
          <w:highlight w:val="none"/>
        </w:rPr>
      </w:pPr>
      <w:r>
        <w:rPr>
          <w:rFonts w:hint="eastAsia" w:ascii="宋体" w:hAnsi="宋体"/>
          <w:b/>
          <w:color w:val="auto"/>
          <w:highlight w:val="none"/>
          <w:lang w:val="en-US" w:eastAsia="zh-CN"/>
        </w:rPr>
        <w:t>四</w:t>
      </w:r>
      <w:r>
        <w:rPr>
          <w:rFonts w:ascii="宋体" w:hAnsi="宋体"/>
          <w:b/>
          <w:color w:val="auto"/>
          <w:highlight w:val="none"/>
        </w:rPr>
        <w:t>、</w:t>
      </w:r>
      <w:r>
        <w:rPr>
          <w:rFonts w:hint="eastAsia" w:ascii="宋体" w:hAnsi="宋体"/>
          <w:b/>
          <w:color w:val="auto"/>
          <w:highlight w:val="none"/>
        </w:rPr>
        <w:t>资格审查部分</w:t>
      </w:r>
    </w:p>
    <w:p w14:paraId="282310CF">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25655E20">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比选申请人</w:t>
      </w:r>
      <w:r>
        <w:rPr>
          <w:rFonts w:ascii="宋体" w:hAnsi="宋体"/>
          <w:color w:val="auto"/>
          <w:highlight w:val="none"/>
        </w:rPr>
        <w:t>基本情况表</w:t>
      </w:r>
    </w:p>
    <w:p w14:paraId="600D8C71">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2D82A3D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）类似项目情况表</w:t>
      </w:r>
    </w:p>
    <w:p w14:paraId="4F5EAB32">
      <w:pPr>
        <w:spacing w:line="360" w:lineRule="auto"/>
        <w:ind w:firstLine="420" w:firstLineChars="200"/>
        <w:rPr>
          <w:rFonts w:ascii="宋体" w:hAnsi="宋体"/>
          <w:color w:val="auto"/>
          <w:highlight w:val="none"/>
        </w:rPr>
      </w:pPr>
      <w:r>
        <w:rPr>
          <w:rFonts w:ascii="宋体" w:hAnsi="宋体"/>
          <w:color w:val="auto"/>
          <w:highlight w:val="none"/>
        </w:rPr>
        <w:t>（五）</w:t>
      </w:r>
      <w:r>
        <w:rPr>
          <w:rFonts w:hint="eastAsia" w:ascii="宋体" w:hAnsi="宋体"/>
          <w:color w:val="auto"/>
          <w:highlight w:val="none"/>
        </w:rPr>
        <w:t>承诺</w:t>
      </w:r>
    </w:p>
    <w:p w14:paraId="590A06E1">
      <w:pPr>
        <w:spacing w:line="360" w:lineRule="auto"/>
        <w:ind w:firstLine="420" w:firstLineChars="200"/>
        <w:rPr>
          <w:rFonts w:ascii="宋体" w:hAnsi="宋体"/>
          <w:color w:val="auto"/>
          <w:highlight w:val="none"/>
        </w:rPr>
      </w:pPr>
      <w:r>
        <w:rPr>
          <w:rFonts w:ascii="宋体" w:hAnsi="宋体"/>
          <w:color w:val="auto"/>
          <w:highlight w:val="none"/>
        </w:rPr>
        <w:t>（六）其他资料</w:t>
      </w:r>
    </w:p>
    <w:p w14:paraId="3DEE518D">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2239" w:name="_Toc224103494"/>
      <w:bookmarkStart w:id="2240" w:name="_Toc287620813"/>
      <w:bookmarkStart w:id="2241" w:name="_Toc277082642"/>
      <w:bookmarkStart w:id="2242" w:name="_Toc430530529"/>
      <w:bookmarkStart w:id="2243" w:name="_Toc287607866"/>
    </w:p>
    <w:p w14:paraId="29BFC086">
      <w:pPr>
        <w:pStyle w:val="4"/>
        <w:spacing w:line="360" w:lineRule="auto"/>
        <w:jc w:val="center"/>
        <w:rPr>
          <w:rFonts w:ascii="宋体" w:hAnsi="宋体"/>
          <w:b w:val="0"/>
          <w:bCs w:val="0"/>
          <w:color w:val="auto"/>
          <w:sz w:val="44"/>
          <w:szCs w:val="44"/>
          <w:highlight w:val="none"/>
        </w:rPr>
      </w:pPr>
      <w:bookmarkStart w:id="2244" w:name="_Toc27983320"/>
      <w:bookmarkStart w:id="2245" w:name="_Toc509218853"/>
      <w:bookmarkStart w:id="2246" w:name="_Toc534185830"/>
      <w:bookmarkStart w:id="2247" w:name="_Toc8387"/>
      <w:r>
        <w:rPr>
          <w:rFonts w:hint="eastAsia" w:ascii="宋体" w:hAnsi="宋体"/>
          <w:b w:val="0"/>
          <w:bCs w:val="0"/>
          <w:color w:val="auto"/>
          <w:sz w:val="44"/>
          <w:szCs w:val="44"/>
          <w:highlight w:val="none"/>
        </w:rPr>
        <w:t>一、</w:t>
      </w:r>
      <w:bookmarkEnd w:id="2244"/>
      <w:bookmarkEnd w:id="2245"/>
      <w:bookmarkEnd w:id="2246"/>
      <w:bookmarkStart w:id="2248" w:name="_Toc19476"/>
      <w:r>
        <w:rPr>
          <w:rFonts w:hint="eastAsia" w:ascii="宋体" w:hAnsi="宋体"/>
          <w:b w:val="0"/>
          <w:bCs w:val="0"/>
          <w:color w:val="auto"/>
          <w:sz w:val="44"/>
          <w:szCs w:val="44"/>
          <w:highlight w:val="none"/>
          <w:lang w:eastAsia="zh-CN"/>
        </w:rPr>
        <w:t>比选申请函</w:t>
      </w:r>
      <w:r>
        <w:rPr>
          <w:rFonts w:hint="eastAsia" w:ascii="宋体" w:hAnsi="宋体"/>
          <w:b w:val="0"/>
          <w:bCs w:val="0"/>
          <w:color w:val="auto"/>
          <w:sz w:val="44"/>
          <w:szCs w:val="44"/>
          <w:highlight w:val="none"/>
        </w:rPr>
        <w:t>部分</w:t>
      </w:r>
      <w:bookmarkEnd w:id="2239"/>
      <w:bookmarkEnd w:id="2240"/>
      <w:bookmarkEnd w:id="2241"/>
      <w:bookmarkEnd w:id="2242"/>
      <w:bookmarkEnd w:id="2243"/>
      <w:bookmarkEnd w:id="2247"/>
      <w:bookmarkEnd w:id="2248"/>
    </w:p>
    <w:p w14:paraId="3B66F64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015BCED1">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6927DB70">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49D84A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77125C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77A46E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CCFF3A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C8AA18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005050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eastAsia="宋体" w:cs="Times New Roman"/>
          <w:color w:val="auto"/>
          <w:kern w:val="0"/>
          <w:sz w:val="72"/>
          <w:szCs w:val="72"/>
          <w:highlight w:val="none"/>
          <w:lang w:eastAsia="zh-CN"/>
        </w:rPr>
        <w:t>比</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eastAsia="宋体" w:cs="Times New Roman"/>
          <w:color w:val="auto"/>
          <w:kern w:val="0"/>
          <w:sz w:val="72"/>
          <w:szCs w:val="72"/>
          <w:highlight w:val="none"/>
          <w:lang w:eastAsia="zh-CN"/>
        </w:rPr>
        <w:t>选</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eastAsia="宋体" w:cs="Times New Roman"/>
          <w:color w:val="auto"/>
          <w:kern w:val="0"/>
          <w:sz w:val="72"/>
          <w:szCs w:val="72"/>
          <w:highlight w:val="none"/>
          <w:lang w:eastAsia="zh-CN"/>
        </w:rPr>
        <w:t>申</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eastAsia="宋体" w:cs="Times New Roman"/>
          <w:color w:val="auto"/>
          <w:kern w:val="0"/>
          <w:sz w:val="72"/>
          <w:szCs w:val="72"/>
          <w:highlight w:val="none"/>
          <w:lang w:eastAsia="zh-CN"/>
        </w:rPr>
        <w:t>请</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color w:val="auto"/>
          <w:kern w:val="0"/>
          <w:sz w:val="72"/>
          <w:szCs w:val="72"/>
          <w:highlight w:val="none"/>
        </w:rPr>
        <w:t>文 件</w:t>
      </w:r>
    </w:p>
    <w:p w14:paraId="0974E2DB">
      <w:pPr>
        <w:autoSpaceDE w:val="0"/>
        <w:autoSpaceDN w:val="0"/>
        <w:adjustRightInd w:val="0"/>
        <w:snapToGrid w:val="0"/>
        <w:spacing w:line="360" w:lineRule="auto"/>
        <w:jc w:val="left"/>
        <w:rPr>
          <w:rFonts w:ascii="宋体" w:hAnsi="宋体"/>
          <w:color w:val="auto"/>
          <w:kern w:val="0"/>
          <w:sz w:val="16"/>
          <w:szCs w:val="16"/>
          <w:highlight w:val="none"/>
        </w:rPr>
      </w:pPr>
    </w:p>
    <w:p w14:paraId="2D2A59D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比选申请函</w:t>
      </w:r>
      <w:r>
        <w:rPr>
          <w:rFonts w:hint="eastAsia" w:ascii="宋体" w:hAnsi="宋体"/>
          <w:color w:val="auto"/>
          <w:kern w:val="0"/>
          <w:sz w:val="36"/>
          <w:szCs w:val="36"/>
          <w:highlight w:val="none"/>
        </w:rPr>
        <w:t>部分</w:t>
      </w:r>
    </w:p>
    <w:p w14:paraId="2429866F">
      <w:pPr>
        <w:autoSpaceDE w:val="0"/>
        <w:autoSpaceDN w:val="0"/>
        <w:adjustRightInd w:val="0"/>
        <w:snapToGrid w:val="0"/>
        <w:spacing w:line="360" w:lineRule="auto"/>
        <w:jc w:val="left"/>
        <w:rPr>
          <w:rFonts w:ascii="宋体" w:hAnsi="宋体"/>
          <w:b/>
          <w:color w:val="auto"/>
          <w:kern w:val="0"/>
          <w:sz w:val="20"/>
          <w:szCs w:val="20"/>
          <w:highlight w:val="none"/>
        </w:rPr>
      </w:pPr>
    </w:p>
    <w:p w14:paraId="27EDE055">
      <w:pPr>
        <w:autoSpaceDE w:val="0"/>
        <w:autoSpaceDN w:val="0"/>
        <w:adjustRightInd w:val="0"/>
        <w:snapToGrid w:val="0"/>
        <w:spacing w:line="360" w:lineRule="auto"/>
        <w:jc w:val="left"/>
        <w:rPr>
          <w:rFonts w:ascii="宋体" w:hAnsi="宋体"/>
          <w:b/>
          <w:color w:val="auto"/>
          <w:kern w:val="0"/>
          <w:sz w:val="20"/>
          <w:szCs w:val="20"/>
          <w:highlight w:val="none"/>
        </w:rPr>
      </w:pPr>
    </w:p>
    <w:p w14:paraId="2E83C1CD">
      <w:pPr>
        <w:autoSpaceDE w:val="0"/>
        <w:autoSpaceDN w:val="0"/>
        <w:adjustRightInd w:val="0"/>
        <w:snapToGrid w:val="0"/>
        <w:spacing w:line="360" w:lineRule="auto"/>
        <w:jc w:val="left"/>
        <w:rPr>
          <w:rFonts w:ascii="宋体" w:hAnsi="宋体"/>
          <w:b/>
          <w:color w:val="auto"/>
          <w:kern w:val="0"/>
          <w:sz w:val="20"/>
          <w:szCs w:val="20"/>
          <w:highlight w:val="none"/>
        </w:rPr>
      </w:pPr>
    </w:p>
    <w:p w14:paraId="31CCD3A2">
      <w:pPr>
        <w:autoSpaceDE w:val="0"/>
        <w:autoSpaceDN w:val="0"/>
        <w:adjustRightInd w:val="0"/>
        <w:snapToGrid w:val="0"/>
        <w:spacing w:line="360" w:lineRule="auto"/>
        <w:jc w:val="left"/>
        <w:rPr>
          <w:rFonts w:ascii="宋体" w:hAnsi="宋体"/>
          <w:b/>
          <w:color w:val="auto"/>
          <w:kern w:val="0"/>
          <w:sz w:val="20"/>
          <w:szCs w:val="20"/>
          <w:highlight w:val="none"/>
        </w:rPr>
      </w:pPr>
    </w:p>
    <w:p w14:paraId="25EE6396">
      <w:pPr>
        <w:autoSpaceDE w:val="0"/>
        <w:autoSpaceDN w:val="0"/>
        <w:adjustRightInd w:val="0"/>
        <w:snapToGrid w:val="0"/>
        <w:spacing w:line="360" w:lineRule="auto"/>
        <w:jc w:val="left"/>
        <w:rPr>
          <w:rFonts w:ascii="宋体" w:hAnsi="宋体"/>
          <w:b/>
          <w:color w:val="auto"/>
          <w:kern w:val="0"/>
          <w:sz w:val="20"/>
          <w:szCs w:val="20"/>
          <w:highlight w:val="none"/>
        </w:rPr>
      </w:pPr>
    </w:p>
    <w:p w14:paraId="5AA13277">
      <w:pPr>
        <w:autoSpaceDE w:val="0"/>
        <w:autoSpaceDN w:val="0"/>
        <w:adjustRightInd w:val="0"/>
        <w:snapToGrid w:val="0"/>
        <w:spacing w:line="360" w:lineRule="auto"/>
        <w:jc w:val="left"/>
        <w:rPr>
          <w:rFonts w:ascii="宋体" w:hAnsi="宋体"/>
          <w:b/>
          <w:color w:val="auto"/>
          <w:kern w:val="0"/>
          <w:sz w:val="20"/>
          <w:szCs w:val="20"/>
          <w:highlight w:val="none"/>
        </w:rPr>
      </w:pPr>
    </w:p>
    <w:p w14:paraId="16AEDD35">
      <w:pPr>
        <w:autoSpaceDE w:val="0"/>
        <w:autoSpaceDN w:val="0"/>
        <w:adjustRightInd w:val="0"/>
        <w:snapToGrid w:val="0"/>
        <w:spacing w:line="360" w:lineRule="auto"/>
        <w:jc w:val="left"/>
        <w:rPr>
          <w:rFonts w:ascii="宋体" w:hAnsi="宋体"/>
          <w:b/>
          <w:color w:val="auto"/>
          <w:kern w:val="0"/>
          <w:sz w:val="20"/>
          <w:szCs w:val="20"/>
          <w:highlight w:val="none"/>
        </w:rPr>
      </w:pPr>
    </w:p>
    <w:p w14:paraId="0AFF306E">
      <w:pPr>
        <w:autoSpaceDE w:val="0"/>
        <w:autoSpaceDN w:val="0"/>
        <w:adjustRightInd w:val="0"/>
        <w:snapToGrid w:val="0"/>
        <w:spacing w:line="360" w:lineRule="auto"/>
        <w:jc w:val="left"/>
        <w:rPr>
          <w:rFonts w:ascii="宋体" w:hAnsi="宋体"/>
          <w:b/>
          <w:color w:val="auto"/>
          <w:kern w:val="0"/>
          <w:sz w:val="20"/>
          <w:szCs w:val="20"/>
          <w:highlight w:val="none"/>
        </w:rPr>
      </w:pPr>
    </w:p>
    <w:p w14:paraId="5AD6CC76">
      <w:pPr>
        <w:autoSpaceDE w:val="0"/>
        <w:autoSpaceDN w:val="0"/>
        <w:adjustRightInd w:val="0"/>
        <w:snapToGrid w:val="0"/>
        <w:spacing w:line="360" w:lineRule="auto"/>
        <w:jc w:val="left"/>
        <w:rPr>
          <w:rFonts w:ascii="宋体" w:hAnsi="宋体"/>
          <w:b/>
          <w:color w:val="auto"/>
          <w:kern w:val="0"/>
          <w:sz w:val="20"/>
          <w:szCs w:val="20"/>
          <w:highlight w:val="none"/>
        </w:rPr>
      </w:pPr>
    </w:p>
    <w:p w14:paraId="7447FE97">
      <w:pPr>
        <w:autoSpaceDE w:val="0"/>
        <w:autoSpaceDN w:val="0"/>
        <w:adjustRightInd w:val="0"/>
        <w:snapToGrid w:val="0"/>
        <w:spacing w:line="360" w:lineRule="auto"/>
        <w:jc w:val="left"/>
        <w:rPr>
          <w:rFonts w:ascii="宋体" w:hAnsi="宋体"/>
          <w:b/>
          <w:color w:val="auto"/>
          <w:kern w:val="0"/>
          <w:sz w:val="20"/>
          <w:szCs w:val="20"/>
          <w:highlight w:val="none"/>
        </w:rPr>
      </w:pPr>
    </w:p>
    <w:p w14:paraId="7A937433">
      <w:pPr>
        <w:autoSpaceDE w:val="0"/>
        <w:autoSpaceDN w:val="0"/>
        <w:adjustRightInd w:val="0"/>
        <w:snapToGrid w:val="0"/>
        <w:spacing w:line="360" w:lineRule="auto"/>
        <w:jc w:val="left"/>
        <w:rPr>
          <w:rFonts w:ascii="宋体" w:hAnsi="宋体"/>
          <w:b/>
          <w:color w:val="auto"/>
          <w:kern w:val="0"/>
          <w:sz w:val="20"/>
          <w:szCs w:val="20"/>
          <w:highlight w:val="none"/>
        </w:rPr>
      </w:pPr>
    </w:p>
    <w:p w14:paraId="68B3BB67">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A6211D0">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793981D">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1D47F19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482F74F7">
      <w:pPr>
        <w:autoSpaceDE w:val="0"/>
        <w:autoSpaceDN w:val="0"/>
        <w:adjustRightInd w:val="0"/>
        <w:snapToGrid w:val="0"/>
        <w:spacing w:line="360" w:lineRule="auto"/>
        <w:jc w:val="left"/>
        <w:rPr>
          <w:rFonts w:ascii="宋体" w:hAnsi="宋体"/>
          <w:color w:val="auto"/>
          <w:kern w:val="0"/>
          <w:sz w:val="24"/>
          <w:szCs w:val="21"/>
          <w:highlight w:val="none"/>
        </w:rPr>
      </w:pPr>
    </w:p>
    <w:p w14:paraId="36FC9439">
      <w:pPr>
        <w:autoSpaceDE w:val="0"/>
        <w:autoSpaceDN w:val="0"/>
        <w:adjustRightInd w:val="0"/>
        <w:spacing w:line="360" w:lineRule="auto"/>
        <w:ind w:firstLine="480" w:firstLineChars="200"/>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lang w:eastAsia="zh-CN"/>
        </w:rPr>
        <w:t>比选申请函</w:t>
      </w:r>
    </w:p>
    <w:p w14:paraId="791CAEC6">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eastAsia="zh-CN"/>
        </w:rPr>
        <w:t>比选申请函</w:t>
      </w:r>
      <w:r>
        <w:rPr>
          <w:rFonts w:ascii="宋体" w:hAnsi="宋体"/>
          <w:color w:val="auto"/>
          <w:kern w:val="0"/>
          <w:sz w:val="24"/>
          <w:highlight w:val="none"/>
        </w:rPr>
        <w:t>附录</w:t>
      </w:r>
    </w:p>
    <w:p w14:paraId="4B1596F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2D31ACE9">
      <w:pPr>
        <w:autoSpaceDE w:val="0"/>
        <w:autoSpaceDN w:val="0"/>
        <w:adjustRightInd w:val="0"/>
        <w:snapToGrid w:val="0"/>
        <w:spacing w:line="360" w:lineRule="auto"/>
        <w:jc w:val="left"/>
        <w:rPr>
          <w:rFonts w:ascii="宋体" w:hAnsi="宋体"/>
          <w:color w:val="auto"/>
          <w:w w:val="99"/>
          <w:kern w:val="0"/>
          <w:sz w:val="28"/>
          <w:szCs w:val="28"/>
          <w:highlight w:val="none"/>
        </w:rPr>
      </w:pPr>
    </w:p>
    <w:p w14:paraId="03DAB1E8">
      <w:pPr>
        <w:pStyle w:val="5"/>
        <w:spacing w:before="0" w:after="0" w:line="400" w:lineRule="exact"/>
        <w:jc w:val="center"/>
        <w:rPr>
          <w:rFonts w:hint="eastAsia" w:ascii="宋体" w:hAnsi="宋体" w:eastAsia="宋体"/>
          <w:b w:val="0"/>
          <w:color w:val="auto"/>
          <w:highlight w:val="none"/>
          <w:lang w:eastAsia="zh-CN"/>
        </w:rPr>
      </w:pPr>
      <w:bookmarkStart w:id="2249" w:name="_Toc430530530"/>
      <w:bookmarkStart w:id="2250" w:name="_Toc287607867"/>
      <w:bookmarkStart w:id="2251" w:name="_Toc509218854"/>
      <w:bookmarkStart w:id="2252" w:name="_Toc534185831"/>
      <w:bookmarkStart w:id="2253" w:name="_Toc224103495"/>
      <w:bookmarkStart w:id="2254" w:name="_Toc287620814"/>
      <w:bookmarkStart w:id="2255" w:name="_Toc277082643"/>
      <w:r>
        <w:rPr>
          <w:rFonts w:ascii="宋体" w:hAnsi="宋体"/>
          <w:color w:val="auto"/>
          <w:highlight w:val="none"/>
        </w:rPr>
        <w:br w:type="page"/>
      </w:r>
      <w:bookmarkStart w:id="2256" w:name="_Toc26071"/>
      <w:bookmarkStart w:id="2257" w:name="_Toc28875"/>
      <w:r>
        <w:rPr>
          <w:rFonts w:hint="eastAsia"/>
          <w:color w:val="auto"/>
          <w:highlight w:val="none"/>
        </w:rPr>
        <w:t>（一）</w:t>
      </w:r>
      <w:bookmarkEnd w:id="2249"/>
      <w:bookmarkEnd w:id="2250"/>
      <w:bookmarkEnd w:id="2251"/>
      <w:bookmarkEnd w:id="2252"/>
      <w:bookmarkEnd w:id="2253"/>
      <w:bookmarkEnd w:id="2254"/>
      <w:bookmarkEnd w:id="2255"/>
      <w:bookmarkEnd w:id="2256"/>
      <w:r>
        <w:rPr>
          <w:rFonts w:hint="eastAsia"/>
          <w:color w:val="auto"/>
          <w:highlight w:val="none"/>
          <w:lang w:eastAsia="zh-CN"/>
        </w:rPr>
        <w:t>比选申请函</w:t>
      </w:r>
      <w:bookmarkEnd w:id="2257"/>
    </w:p>
    <w:p w14:paraId="54D28650">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7BE6112D">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比选申请总报价</w:t>
      </w:r>
      <w:r>
        <w:rPr>
          <w:rFonts w:ascii="宋体" w:hAnsi="宋体"/>
          <w:snapToGrid w:val="0"/>
          <w:color w:val="auto"/>
          <w:kern w:val="0"/>
          <w:szCs w:val="21"/>
          <w:highlight w:val="none"/>
        </w:rPr>
        <w:t>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5FBD4900">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p>
    <w:p w14:paraId="37A78270">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的相关规定，投标保证金的受益人为招标人。</w:t>
      </w:r>
    </w:p>
    <w:p w14:paraId="04941F86">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p>
    <w:p w14:paraId="23729C71">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后，在</w:t>
      </w:r>
      <w:r>
        <w:rPr>
          <w:rFonts w:hint="eastAsia" w:ascii="宋体" w:hAnsi="宋体"/>
          <w:snapToGrid w:val="0"/>
          <w:color w:val="auto"/>
          <w:kern w:val="0"/>
          <w:szCs w:val="21"/>
          <w:highlight w:val="none"/>
          <w:lang w:eastAsia="zh-CN"/>
        </w:rPr>
        <w:t>中选通知书</w:t>
      </w:r>
      <w:r>
        <w:rPr>
          <w:rFonts w:ascii="宋体" w:hAnsi="宋体"/>
          <w:snapToGrid w:val="0"/>
          <w:color w:val="auto"/>
          <w:kern w:val="0"/>
          <w:szCs w:val="21"/>
          <w:highlight w:val="none"/>
        </w:rPr>
        <w:t>规定的期限内与你方签订合同。</w:t>
      </w:r>
    </w:p>
    <w:p w14:paraId="1D90818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附录属于合同文件的组成部分。</w:t>
      </w:r>
    </w:p>
    <w:p w14:paraId="735CBD2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规定向你方递交履约担保。</w:t>
      </w:r>
    </w:p>
    <w:p w14:paraId="56103A64">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785C273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第七章 技术标准和要求中所列的技术指标和参数要求完成全部合同工程。</w:t>
      </w:r>
    </w:p>
    <w:p w14:paraId="108C30C1">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比选申请文件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比选申请人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71B73032">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16FE29C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比 选 申 请 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18945703">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66A86A1">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9B57543">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E6D319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3AB0EC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1267BCF">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BB51847">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DAE61C6">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17C779F0">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6A818B55">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5F24BB7F">
      <w:pPr>
        <w:pStyle w:val="5"/>
        <w:jc w:val="center"/>
        <w:rPr>
          <w:rFonts w:ascii="宋体" w:hAnsi="宋体"/>
          <w:snapToGrid w:val="0"/>
          <w:color w:val="auto"/>
          <w:kern w:val="0"/>
          <w:szCs w:val="21"/>
          <w:highlight w:val="none"/>
        </w:rPr>
      </w:pPr>
      <w:bookmarkStart w:id="2258" w:name="_Toc277082644"/>
      <w:bookmarkStart w:id="2259" w:name="_Toc287607868"/>
      <w:bookmarkStart w:id="2260" w:name="_Toc430530531"/>
      <w:bookmarkStart w:id="2261" w:name="_Toc224103496"/>
      <w:bookmarkStart w:id="2262" w:name="_Toc287620815"/>
      <w:r>
        <w:rPr>
          <w:rFonts w:ascii="宋体" w:hAnsi="宋体"/>
          <w:color w:val="auto"/>
          <w:sz w:val="28"/>
          <w:highlight w:val="none"/>
        </w:rPr>
        <w:br w:type="page"/>
      </w:r>
      <w:bookmarkStart w:id="2263" w:name="_Toc509218855"/>
      <w:bookmarkStart w:id="2264" w:name="_Toc534185832"/>
      <w:bookmarkStart w:id="2265" w:name="_Toc30967"/>
      <w:bookmarkStart w:id="2266" w:name="_Toc8984"/>
      <w:r>
        <w:rPr>
          <w:color w:val="auto"/>
          <w:highlight w:val="none"/>
        </w:rPr>
        <w:t>（二）</w:t>
      </w:r>
      <w:r>
        <w:rPr>
          <w:rFonts w:hint="eastAsia"/>
          <w:color w:val="auto"/>
          <w:highlight w:val="none"/>
          <w:lang w:eastAsia="zh-CN"/>
        </w:rPr>
        <w:t>比选申请函</w:t>
      </w:r>
      <w:r>
        <w:rPr>
          <w:color w:val="auto"/>
          <w:highlight w:val="none"/>
        </w:rPr>
        <w:t>附录</w:t>
      </w:r>
      <w:bookmarkEnd w:id="2258"/>
      <w:bookmarkEnd w:id="2259"/>
      <w:bookmarkEnd w:id="2260"/>
      <w:bookmarkEnd w:id="2261"/>
      <w:bookmarkEnd w:id="2262"/>
      <w:bookmarkEnd w:id="2263"/>
      <w:bookmarkEnd w:id="2264"/>
      <w:bookmarkEnd w:id="2265"/>
      <w:bookmarkEnd w:id="2266"/>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46B09A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2BEC61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48B2B95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361A0D7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20DB40B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27CD312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56E589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7C4AC0">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3EAC9EB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7626B51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45509B6A">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4A98415D">
            <w:pPr>
              <w:autoSpaceDE w:val="0"/>
              <w:autoSpaceDN w:val="0"/>
              <w:adjustRightInd w:val="0"/>
              <w:jc w:val="center"/>
              <w:rPr>
                <w:rFonts w:ascii="宋体" w:hAnsi="宋体"/>
                <w:snapToGrid w:val="0"/>
                <w:color w:val="auto"/>
                <w:kern w:val="0"/>
                <w:szCs w:val="21"/>
                <w:highlight w:val="none"/>
              </w:rPr>
            </w:pPr>
          </w:p>
        </w:tc>
      </w:tr>
      <w:tr w14:paraId="08553C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E79DBB9">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00EB2E0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59FA4A3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14:paraId="64503B71">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0772CBB8">
            <w:pPr>
              <w:autoSpaceDE w:val="0"/>
              <w:autoSpaceDN w:val="0"/>
              <w:adjustRightInd w:val="0"/>
              <w:jc w:val="center"/>
              <w:rPr>
                <w:rFonts w:ascii="宋体" w:hAnsi="宋体"/>
                <w:snapToGrid w:val="0"/>
                <w:color w:val="auto"/>
                <w:kern w:val="0"/>
                <w:szCs w:val="21"/>
                <w:highlight w:val="none"/>
              </w:rPr>
            </w:pPr>
          </w:p>
        </w:tc>
      </w:tr>
      <w:tr w14:paraId="69D920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DFFC32F">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30872AE0">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4283CCBC">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14:paraId="05B517DC">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1C6FAB16">
            <w:pPr>
              <w:autoSpaceDE w:val="0"/>
              <w:autoSpaceDN w:val="0"/>
              <w:adjustRightInd w:val="0"/>
              <w:jc w:val="center"/>
              <w:rPr>
                <w:rFonts w:ascii="宋体" w:hAnsi="宋体"/>
                <w:snapToGrid w:val="0"/>
                <w:color w:val="auto"/>
                <w:kern w:val="0"/>
                <w:szCs w:val="21"/>
                <w:highlight w:val="none"/>
              </w:rPr>
            </w:pPr>
          </w:p>
        </w:tc>
      </w:tr>
      <w:tr w14:paraId="17ACE0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240B1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32EDB3D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BB044F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5BC8C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72E366DE">
            <w:pPr>
              <w:autoSpaceDE w:val="0"/>
              <w:autoSpaceDN w:val="0"/>
              <w:adjustRightInd w:val="0"/>
              <w:jc w:val="center"/>
              <w:rPr>
                <w:rFonts w:ascii="宋体" w:hAnsi="宋体"/>
                <w:snapToGrid w:val="0"/>
                <w:color w:val="auto"/>
                <w:kern w:val="0"/>
                <w:szCs w:val="21"/>
                <w:highlight w:val="none"/>
              </w:rPr>
            </w:pPr>
          </w:p>
        </w:tc>
      </w:tr>
      <w:tr w14:paraId="0FFCB0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DAF159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1F74796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03C7FA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7E23D93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39F1C0FF">
            <w:pPr>
              <w:autoSpaceDE w:val="0"/>
              <w:autoSpaceDN w:val="0"/>
              <w:adjustRightInd w:val="0"/>
              <w:jc w:val="center"/>
              <w:rPr>
                <w:rFonts w:ascii="宋体" w:hAnsi="宋体"/>
                <w:snapToGrid w:val="0"/>
                <w:color w:val="auto"/>
                <w:kern w:val="0"/>
                <w:szCs w:val="21"/>
                <w:highlight w:val="none"/>
              </w:rPr>
            </w:pPr>
          </w:p>
        </w:tc>
      </w:tr>
    </w:tbl>
    <w:p w14:paraId="075E1D1A">
      <w:pPr>
        <w:spacing w:line="360" w:lineRule="auto"/>
        <w:rPr>
          <w:rFonts w:ascii="宋体" w:hAnsi="宋体"/>
          <w:snapToGrid w:val="0"/>
          <w:color w:val="auto"/>
          <w:w w:val="99"/>
          <w:highlight w:val="none"/>
        </w:rPr>
      </w:pPr>
    </w:p>
    <w:p w14:paraId="6BDACC57">
      <w:pPr>
        <w:spacing w:line="360" w:lineRule="auto"/>
        <w:rPr>
          <w:rFonts w:ascii="宋体" w:hAnsi="宋体"/>
          <w:snapToGrid w:val="0"/>
          <w:color w:val="auto"/>
          <w:highlight w:val="none"/>
        </w:rPr>
      </w:pPr>
    </w:p>
    <w:p w14:paraId="0034B100">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比 选 申 请 </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4B453D7B">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3CC9AE9F">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1E68EFDA">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281F1CBB">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2267" w:name="_Toc287607869"/>
      <w:bookmarkStart w:id="2268" w:name="_Toc8650"/>
      <w:bookmarkStart w:id="2269" w:name="_Toc287620816"/>
      <w:bookmarkStart w:id="2270" w:name="_Toc430530532"/>
      <w:bookmarkStart w:id="2271" w:name="_Toc277082645"/>
      <w:bookmarkStart w:id="2272" w:name="_Toc4213"/>
      <w:bookmarkStart w:id="2273" w:name="_Toc224103497"/>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2267"/>
      <w:bookmarkEnd w:id="2268"/>
      <w:bookmarkEnd w:id="2269"/>
      <w:bookmarkEnd w:id="2270"/>
      <w:bookmarkEnd w:id="2271"/>
      <w:bookmarkEnd w:id="2272"/>
      <w:bookmarkEnd w:id="2273"/>
    </w:p>
    <w:p w14:paraId="3FC34A26">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A63D66C">
      <w:pPr>
        <w:spacing w:line="480" w:lineRule="auto"/>
        <w:jc w:val="center"/>
        <w:rPr>
          <w:rFonts w:ascii="宋体" w:hAnsi="宋体"/>
          <w:color w:val="auto"/>
          <w:highlight w:val="none"/>
        </w:rPr>
      </w:pPr>
    </w:p>
    <w:p w14:paraId="185B6947">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E02E8A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E714EA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232708B">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86F26C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93D77D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2FF170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64D1544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25948A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5B0F9587">
      <w:pPr>
        <w:pStyle w:val="2"/>
        <w:spacing w:after="0" w:line="360" w:lineRule="auto"/>
        <w:rPr>
          <w:rFonts w:ascii="宋体" w:hAnsi="宋体"/>
          <w:color w:val="auto"/>
          <w:szCs w:val="21"/>
          <w:highlight w:val="none"/>
        </w:rPr>
      </w:pPr>
    </w:p>
    <w:p w14:paraId="00278ED5">
      <w:pPr>
        <w:pStyle w:val="2"/>
        <w:spacing w:after="0" w:line="360" w:lineRule="auto"/>
        <w:rPr>
          <w:rFonts w:ascii="宋体" w:hAnsi="宋体"/>
          <w:color w:val="auto"/>
          <w:szCs w:val="21"/>
          <w:highlight w:val="none"/>
        </w:rPr>
      </w:pPr>
    </w:p>
    <w:p w14:paraId="0ABB3AA7">
      <w:pPr>
        <w:pStyle w:val="2"/>
        <w:spacing w:after="0" w:line="360" w:lineRule="auto"/>
        <w:rPr>
          <w:rFonts w:ascii="宋体" w:hAnsi="宋体"/>
          <w:color w:val="auto"/>
          <w:szCs w:val="21"/>
          <w:highlight w:val="none"/>
        </w:rPr>
      </w:pPr>
    </w:p>
    <w:p w14:paraId="5B905FA4">
      <w:pPr>
        <w:pStyle w:val="2"/>
        <w:spacing w:after="0" w:line="360" w:lineRule="auto"/>
        <w:rPr>
          <w:rFonts w:ascii="宋体" w:hAnsi="宋体"/>
          <w:color w:val="auto"/>
          <w:szCs w:val="21"/>
          <w:highlight w:val="none"/>
        </w:rPr>
      </w:pPr>
    </w:p>
    <w:p w14:paraId="1BACA96D">
      <w:pPr>
        <w:pStyle w:val="2"/>
        <w:spacing w:after="0" w:line="360" w:lineRule="auto"/>
        <w:rPr>
          <w:rFonts w:ascii="宋体" w:hAnsi="宋体"/>
          <w:color w:val="auto"/>
          <w:szCs w:val="21"/>
          <w:highlight w:val="none"/>
        </w:rPr>
      </w:pPr>
    </w:p>
    <w:p w14:paraId="01495D50">
      <w:pPr>
        <w:pStyle w:val="2"/>
        <w:spacing w:after="0" w:line="360" w:lineRule="auto"/>
        <w:rPr>
          <w:rFonts w:ascii="宋体" w:hAnsi="宋体"/>
          <w:color w:val="auto"/>
          <w:szCs w:val="21"/>
          <w:highlight w:val="none"/>
        </w:rPr>
      </w:pPr>
    </w:p>
    <w:p w14:paraId="227E8A55">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349187B">
      <w:pPr>
        <w:autoSpaceDE w:val="0"/>
        <w:autoSpaceDN w:val="0"/>
        <w:adjustRightInd w:val="0"/>
        <w:snapToGrid w:val="0"/>
        <w:spacing w:line="480" w:lineRule="auto"/>
        <w:jc w:val="left"/>
        <w:rPr>
          <w:rFonts w:ascii="宋体" w:hAnsi="宋体"/>
          <w:color w:val="auto"/>
          <w:kern w:val="0"/>
          <w:sz w:val="20"/>
          <w:szCs w:val="20"/>
          <w:highlight w:val="none"/>
        </w:rPr>
      </w:pPr>
    </w:p>
    <w:p w14:paraId="53BDCD3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E5C9023">
      <w:pPr>
        <w:autoSpaceDE w:val="0"/>
        <w:autoSpaceDN w:val="0"/>
        <w:adjustRightInd w:val="0"/>
        <w:snapToGrid w:val="0"/>
        <w:spacing w:line="360" w:lineRule="auto"/>
        <w:jc w:val="left"/>
        <w:rPr>
          <w:rFonts w:ascii="宋体" w:hAnsi="宋体"/>
          <w:color w:val="auto"/>
          <w:kern w:val="0"/>
          <w:highlight w:val="none"/>
        </w:rPr>
      </w:pPr>
    </w:p>
    <w:p w14:paraId="0EA3B7AF">
      <w:pPr>
        <w:autoSpaceDE w:val="0"/>
        <w:autoSpaceDN w:val="0"/>
        <w:adjustRightInd w:val="0"/>
        <w:snapToGrid w:val="0"/>
        <w:spacing w:line="360" w:lineRule="auto"/>
        <w:jc w:val="left"/>
        <w:rPr>
          <w:rFonts w:ascii="宋体" w:hAnsi="宋体"/>
          <w:color w:val="auto"/>
          <w:kern w:val="0"/>
          <w:highlight w:val="none"/>
        </w:rPr>
      </w:pPr>
    </w:p>
    <w:p w14:paraId="2FD785EF">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5CCCB98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474D3BE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、签订合同和处理有关事宜， 其法律后果由我方承担。</w:t>
      </w:r>
    </w:p>
    <w:p w14:paraId="1AC920A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11772B7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693E205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3BCCBAC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FCDED7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271F0A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886D8C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53820AB">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7080B8F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29D20F6">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20CF1BEB">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5C83E9E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20B85B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61FDED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77DE7C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B9185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BBEB69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C768DC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0A2EB3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5FB79AF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64DA32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D6B1C45">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一并递交。另外须准备一份授权委托书原件在开标现场出具。</w:t>
      </w:r>
    </w:p>
    <w:p w14:paraId="2C0857A3">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266A8A9">
      <w:pPr>
        <w:spacing w:line="360" w:lineRule="auto"/>
        <w:ind w:firstLine="420" w:firstLineChars="200"/>
        <w:rPr>
          <w:rFonts w:ascii="宋体" w:hAnsi="宋体" w:cs="宋体"/>
          <w:snapToGrid w:val="0"/>
          <w:color w:val="auto"/>
          <w:kern w:val="0"/>
          <w:sz w:val="32"/>
          <w:szCs w:val="32"/>
          <w:highlight w:val="none"/>
        </w:rPr>
      </w:pPr>
      <w:r>
        <w:rPr>
          <w:rFonts w:ascii="宋体" w:hAnsi="宋体"/>
          <w:color w:val="auto"/>
          <w:highlight w:val="none"/>
        </w:rPr>
        <w:br w:type="page"/>
      </w:r>
      <w:bookmarkStart w:id="2274" w:name="_Toc277082647"/>
      <w:bookmarkStart w:id="2275" w:name="_Toc287620818"/>
      <w:bookmarkStart w:id="2276" w:name="_Toc287607871"/>
      <w:bookmarkStart w:id="2277" w:name="_Toc224103499"/>
      <w:bookmarkStart w:id="2278" w:name="_Toc430530533"/>
    </w:p>
    <w:p w14:paraId="418D57B2">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C9891D3">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8AB1244">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bookmarkEnd w:id="2274"/>
    <w:bookmarkEnd w:id="2275"/>
    <w:bookmarkEnd w:id="2276"/>
    <w:bookmarkEnd w:id="2277"/>
    <w:bookmarkEnd w:id="2278"/>
    <w:p w14:paraId="3C33A0A7">
      <w:pPr>
        <w:pStyle w:val="9"/>
        <w:tabs>
          <w:tab w:val="left" w:pos="315"/>
        </w:tabs>
        <w:spacing w:before="156" w:beforeLines="50" w:line="500" w:lineRule="exact"/>
        <w:ind w:left="0" w:leftChars="0" w:firstLine="0" w:firstLineChars="0"/>
        <w:rPr>
          <w:rFonts w:ascii="宋体" w:hAnsi="宋体"/>
          <w:color w:val="auto"/>
          <w:highlight w:val="none"/>
        </w:rPr>
      </w:pPr>
      <w:bookmarkStart w:id="2279" w:name="_Toc224103500"/>
      <w:bookmarkStart w:id="2280" w:name="_Toc430530534"/>
      <w:bookmarkStart w:id="2281" w:name="_Toc287620819"/>
      <w:bookmarkStart w:id="2282" w:name="_Toc287607872"/>
    </w:p>
    <w:p w14:paraId="14CA6EB6">
      <w:pPr>
        <w:pStyle w:val="4"/>
        <w:spacing w:line="360" w:lineRule="auto"/>
        <w:jc w:val="center"/>
        <w:rPr>
          <w:rFonts w:ascii="宋体" w:hAnsi="宋体"/>
          <w:b w:val="0"/>
          <w:bCs w:val="0"/>
          <w:color w:val="auto"/>
          <w:sz w:val="44"/>
          <w:szCs w:val="44"/>
          <w:highlight w:val="none"/>
        </w:rPr>
      </w:pPr>
      <w:bookmarkStart w:id="2283" w:name="_Toc23891"/>
      <w:bookmarkStart w:id="2284" w:name="_Toc14660"/>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2279"/>
      <w:bookmarkEnd w:id="2280"/>
      <w:bookmarkEnd w:id="2281"/>
      <w:bookmarkEnd w:id="2282"/>
      <w:bookmarkEnd w:id="2283"/>
      <w:bookmarkEnd w:id="2284"/>
    </w:p>
    <w:p w14:paraId="7D8FF54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265E5621">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1201AA49">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0C5D016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A7554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955573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A29730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409E72A">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eastAsia="宋体" w:cs="Times New Roman"/>
          <w:color w:val="auto"/>
          <w:kern w:val="0"/>
          <w:sz w:val="72"/>
          <w:szCs w:val="72"/>
          <w:highlight w:val="none"/>
          <w:lang w:eastAsia="zh-CN"/>
        </w:rPr>
        <w:t>比</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eastAsia="宋体" w:cs="Times New Roman"/>
          <w:color w:val="auto"/>
          <w:kern w:val="0"/>
          <w:sz w:val="72"/>
          <w:szCs w:val="72"/>
          <w:highlight w:val="none"/>
          <w:lang w:eastAsia="zh-CN"/>
        </w:rPr>
        <w:t>选</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eastAsia="宋体" w:cs="Times New Roman"/>
          <w:color w:val="auto"/>
          <w:kern w:val="0"/>
          <w:sz w:val="72"/>
          <w:szCs w:val="72"/>
          <w:highlight w:val="none"/>
          <w:lang w:eastAsia="zh-CN"/>
        </w:rPr>
        <w:t>申</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eastAsia="宋体" w:cs="Times New Roman"/>
          <w:color w:val="auto"/>
          <w:kern w:val="0"/>
          <w:sz w:val="72"/>
          <w:szCs w:val="72"/>
          <w:highlight w:val="none"/>
          <w:lang w:eastAsia="zh-CN"/>
        </w:rPr>
        <w:t>请</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color w:val="auto"/>
          <w:kern w:val="0"/>
          <w:sz w:val="72"/>
          <w:szCs w:val="72"/>
          <w:highlight w:val="none"/>
        </w:rPr>
        <w:t>文 件</w:t>
      </w:r>
    </w:p>
    <w:p w14:paraId="2417C834">
      <w:pPr>
        <w:autoSpaceDE w:val="0"/>
        <w:autoSpaceDN w:val="0"/>
        <w:adjustRightInd w:val="0"/>
        <w:snapToGrid w:val="0"/>
        <w:spacing w:line="360" w:lineRule="auto"/>
        <w:jc w:val="left"/>
        <w:rPr>
          <w:rFonts w:ascii="宋体" w:hAnsi="宋体"/>
          <w:color w:val="auto"/>
          <w:kern w:val="0"/>
          <w:sz w:val="16"/>
          <w:szCs w:val="16"/>
          <w:highlight w:val="none"/>
        </w:rPr>
      </w:pPr>
    </w:p>
    <w:p w14:paraId="79C98C1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23A123D0">
      <w:pPr>
        <w:autoSpaceDE w:val="0"/>
        <w:autoSpaceDN w:val="0"/>
        <w:adjustRightInd w:val="0"/>
        <w:snapToGrid w:val="0"/>
        <w:spacing w:line="360" w:lineRule="auto"/>
        <w:jc w:val="left"/>
        <w:rPr>
          <w:rFonts w:ascii="宋体" w:hAnsi="宋体"/>
          <w:b/>
          <w:color w:val="auto"/>
          <w:kern w:val="0"/>
          <w:sz w:val="20"/>
          <w:szCs w:val="20"/>
          <w:highlight w:val="none"/>
        </w:rPr>
      </w:pPr>
    </w:p>
    <w:p w14:paraId="7432928C">
      <w:pPr>
        <w:autoSpaceDE w:val="0"/>
        <w:autoSpaceDN w:val="0"/>
        <w:adjustRightInd w:val="0"/>
        <w:snapToGrid w:val="0"/>
        <w:spacing w:line="360" w:lineRule="auto"/>
        <w:jc w:val="left"/>
        <w:rPr>
          <w:rFonts w:ascii="宋体" w:hAnsi="宋体"/>
          <w:b/>
          <w:color w:val="auto"/>
          <w:kern w:val="0"/>
          <w:sz w:val="20"/>
          <w:szCs w:val="20"/>
          <w:highlight w:val="none"/>
        </w:rPr>
      </w:pPr>
    </w:p>
    <w:p w14:paraId="7E98ACCD">
      <w:pPr>
        <w:autoSpaceDE w:val="0"/>
        <w:autoSpaceDN w:val="0"/>
        <w:adjustRightInd w:val="0"/>
        <w:snapToGrid w:val="0"/>
        <w:spacing w:line="360" w:lineRule="auto"/>
        <w:jc w:val="left"/>
        <w:rPr>
          <w:rFonts w:ascii="宋体" w:hAnsi="宋体"/>
          <w:b/>
          <w:color w:val="auto"/>
          <w:kern w:val="0"/>
          <w:sz w:val="20"/>
          <w:szCs w:val="20"/>
          <w:highlight w:val="none"/>
        </w:rPr>
      </w:pPr>
    </w:p>
    <w:p w14:paraId="283378FC">
      <w:pPr>
        <w:autoSpaceDE w:val="0"/>
        <w:autoSpaceDN w:val="0"/>
        <w:adjustRightInd w:val="0"/>
        <w:snapToGrid w:val="0"/>
        <w:spacing w:line="360" w:lineRule="auto"/>
        <w:jc w:val="left"/>
        <w:rPr>
          <w:rFonts w:ascii="宋体" w:hAnsi="宋体"/>
          <w:b/>
          <w:color w:val="auto"/>
          <w:kern w:val="0"/>
          <w:sz w:val="20"/>
          <w:szCs w:val="20"/>
          <w:highlight w:val="none"/>
        </w:rPr>
      </w:pPr>
    </w:p>
    <w:p w14:paraId="43518178">
      <w:pPr>
        <w:autoSpaceDE w:val="0"/>
        <w:autoSpaceDN w:val="0"/>
        <w:adjustRightInd w:val="0"/>
        <w:snapToGrid w:val="0"/>
        <w:spacing w:line="360" w:lineRule="auto"/>
        <w:jc w:val="left"/>
        <w:rPr>
          <w:rFonts w:ascii="宋体" w:hAnsi="宋体"/>
          <w:b/>
          <w:color w:val="auto"/>
          <w:kern w:val="0"/>
          <w:sz w:val="20"/>
          <w:szCs w:val="20"/>
          <w:highlight w:val="none"/>
        </w:rPr>
      </w:pPr>
    </w:p>
    <w:p w14:paraId="50B56AA8">
      <w:pPr>
        <w:autoSpaceDE w:val="0"/>
        <w:autoSpaceDN w:val="0"/>
        <w:adjustRightInd w:val="0"/>
        <w:snapToGrid w:val="0"/>
        <w:spacing w:line="360" w:lineRule="auto"/>
        <w:jc w:val="left"/>
        <w:rPr>
          <w:rFonts w:ascii="宋体" w:hAnsi="宋体"/>
          <w:b/>
          <w:color w:val="auto"/>
          <w:kern w:val="0"/>
          <w:sz w:val="20"/>
          <w:szCs w:val="20"/>
          <w:highlight w:val="none"/>
        </w:rPr>
      </w:pPr>
    </w:p>
    <w:p w14:paraId="0524D8FA">
      <w:pPr>
        <w:autoSpaceDE w:val="0"/>
        <w:autoSpaceDN w:val="0"/>
        <w:adjustRightInd w:val="0"/>
        <w:snapToGrid w:val="0"/>
        <w:spacing w:line="360" w:lineRule="auto"/>
        <w:jc w:val="left"/>
        <w:rPr>
          <w:rFonts w:ascii="宋体" w:hAnsi="宋体"/>
          <w:b/>
          <w:color w:val="auto"/>
          <w:kern w:val="0"/>
          <w:sz w:val="20"/>
          <w:szCs w:val="20"/>
          <w:highlight w:val="none"/>
        </w:rPr>
      </w:pPr>
    </w:p>
    <w:p w14:paraId="1B8322C0">
      <w:pPr>
        <w:autoSpaceDE w:val="0"/>
        <w:autoSpaceDN w:val="0"/>
        <w:adjustRightInd w:val="0"/>
        <w:snapToGrid w:val="0"/>
        <w:spacing w:line="360" w:lineRule="auto"/>
        <w:jc w:val="left"/>
        <w:rPr>
          <w:rFonts w:ascii="宋体" w:hAnsi="宋体"/>
          <w:b/>
          <w:color w:val="auto"/>
          <w:kern w:val="0"/>
          <w:sz w:val="20"/>
          <w:szCs w:val="20"/>
          <w:highlight w:val="none"/>
        </w:rPr>
      </w:pPr>
    </w:p>
    <w:p w14:paraId="7DFAFB7C">
      <w:pPr>
        <w:autoSpaceDE w:val="0"/>
        <w:autoSpaceDN w:val="0"/>
        <w:adjustRightInd w:val="0"/>
        <w:snapToGrid w:val="0"/>
        <w:spacing w:line="360" w:lineRule="auto"/>
        <w:jc w:val="left"/>
        <w:rPr>
          <w:rFonts w:ascii="宋体" w:hAnsi="宋体"/>
          <w:b/>
          <w:color w:val="auto"/>
          <w:kern w:val="0"/>
          <w:sz w:val="20"/>
          <w:szCs w:val="20"/>
          <w:highlight w:val="none"/>
        </w:rPr>
      </w:pPr>
    </w:p>
    <w:p w14:paraId="7BA9884B">
      <w:pPr>
        <w:autoSpaceDE w:val="0"/>
        <w:autoSpaceDN w:val="0"/>
        <w:adjustRightInd w:val="0"/>
        <w:snapToGrid w:val="0"/>
        <w:spacing w:line="360" w:lineRule="auto"/>
        <w:jc w:val="left"/>
        <w:rPr>
          <w:rFonts w:ascii="宋体" w:hAnsi="宋体"/>
          <w:b/>
          <w:color w:val="auto"/>
          <w:kern w:val="0"/>
          <w:sz w:val="20"/>
          <w:szCs w:val="20"/>
          <w:highlight w:val="none"/>
        </w:rPr>
      </w:pPr>
    </w:p>
    <w:p w14:paraId="7FC4A7BC">
      <w:pPr>
        <w:autoSpaceDE w:val="0"/>
        <w:autoSpaceDN w:val="0"/>
        <w:adjustRightInd w:val="0"/>
        <w:snapToGrid w:val="0"/>
        <w:spacing w:line="360" w:lineRule="auto"/>
        <w:jc w:val="left"/>
        <w:rPr>
          <w:rFonts w:ascii="宋体" w:hAnsi="宋体"/>
          <w:b/>
          <w:color w:val="auto"/>
          <w:kern w:val="0"/>
          <w:sz w:val="20"/>
          <w:szCs w:val="20"/>
          <w:highlight w:val="none"/>
        </w:rPr>
      </w:pPr>
    </w:p>
    <w:p w14:paraId="6B9F9A13">
      <w:pPr>
        <w:autoSpaceDE w:val="0"/>
        <w:autoSpaceDN w:val="0"/>
        <w:adjustRightInd w:val="0"/>
        <w:snapToGrid w:val="0"/>
        <w:spacing w:line="360" w:lineRule="auto"/>
        <w:jc w:val="left"/>
        <w:rPr>
          <w:rFonts w:ascii="宋体" w:hAnsi="宋体"/>
          <w:b/>
          <w:color w:val="auto"/>
          <w:kern w:val="0"/>
          <w:sz w:val="20"/>
          <w:szCs w:val="20"/>
          <w:highlight w:val="none"/>
        </w:rPr>
      </w:pPr>
    </w:p>
    <w:p w14:paraId="7D3E03B3">
      <w:pPr>
        <w:autoSpaceDE w:val="0"/>
        <w:autoSpaceDN w:val="0"/>
        <w:adjustRightInd w:val="0"/>
        <w:snapToGrid w:val="0"/>
        <w:spacing w:line="360" w:lineRule="auto"/>
        <w:jc w:val="left"/>
        <w:rPr>
          <w:rFonts w:ascii="宋体" w:hAnsi="宋体"/>
          <w:b/>
          <w:color w:val="auto"/>
          <w:kern w:val="0"/>
          <w:sz w:val="20"/>
          <w:szCs w:val="20"/>
          <w:highlight w:val="none"/>
        </w:rPr>
      </w:pPr>
    </w:p>
    <w:p w14:paraId="4AD0521F">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7DF47D0A">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24098CD">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C22F832">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071C0103">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0A1507B0">
      <w:pPr>
        <w:autoSpaceDE w:val="0"/>
        <w:autoSpaceDN w:val="0"/>
        <w:adjustRightInd w:val="0"/>
        <w:snapToGrid w:val="0"/>
        <w:spacing w:line="360" w:lineRule="auto"/>
        <w:jc w:val="left"/>
        <w:rPr>
          <w:rFonts w:ascii="宋体" w:hAnsi="宋体"/>
          <w:color w:val="auto"/>
          <w:kern w:val="0"/>
          <w:szCs w:val="21"/>
          <w:highlight w:val="none"/>
        </w:rPr>
      </w:pPr>
    </w:p>
    <w:p w14:paraId="744E79B7">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val="0"/>
          <w:iCs w:val="0"/>
          <w:color w:val="auto"/>
          <w:kern w:val="0"/>
          <w:szCs w:val="21"/>
          <w:highlight w:val="none"/>
        </w:rPr>
        <w:t>[</w:t>
      </w:r>
      <w:r>
        <w:rPr>
          <w:rFonts w:hint="eastAsia" w:ascii="宋体" w:hAnsi="宋体"/>
          <w:i w:val="0"/>
          <w:iCs w:val="0"/>
          <w:color w:val="auto"/>
          <w:kern w:val="0"/>
          <w:szCs w:val="21"/>
          <w:highlight w:val="none"/>
        </w:rPr>
        <w:t>提示：</w:t>
      </w:r>
      <w:r>
        <w:rPr>
          <w:rFonts w:ascii="宋体" w:hAnsi="宋体"/>
          <w:i w:val="0"/>
          <w:iCs w:val="0"/>
          <w:color w:val="auto"/>
          <w:kern w:val="0"/>
          <w:szCs w:val="21"/>
          <w:highlight w:val="none"/>
        </w:rPr>
        <w:t>目录由</w:t>
      </w:r>
      <w:r>
        <w:rPr>
          <w:rFonts w:hint="eastAsia" w:ascii="宋体" w:hAnsi="宋体"/>
          <w:i w:val="0"/>
          <w:iCs w:val="0"/>
          <w:color w:val="auto"/>
          <w:kern w:val="0"/>
          <w:szCs w:val="21"/>
          <w:highlight w:val="none"/>
          <w:lang w:eastAsia="zh-CN"/>
        </w:rPr>
        <w:t>比选申请人</w:t>
      </w:r>
      <w:r>
        <w:rPr>
          <w:rFonts w:ascii="宋体" w:hAnsi="宋体"/>
          <w:i w:val="0"/>
          <w:iCs w:val="0"/>
          <w:color w:val="auto"/>
          <w:kern w:val="0"/>
          <w:szCs w:val="21"/>
          <w:highlight w:val="none"/>
        </w:rPr>
        <w:t>自行编制]</w:t>
      </w:r>
    </w:p>
    <w:p w14:paraId="31E97835">
      <w:pPr>
        <w:autoSpaceDE w:val="0"/>
        <w:autoSpaceDN w:val="0"/>
        <w:adjustRightInd w:val="0"/>
        <w:snapToGrid w:val="0"/>
        <w:spacing w:line="360" w:lineRule="auto"/>
        <w:jc w:val="left"/>
        <w:rPr>
          <w:rFonts w:ascii="宋体" w:hAnsi="宋体"/>
          <w:color w:val="auto"/>
          <w:w w:val="99"/>
          <w:kern w:val="0"/>
          <w:sz w:val="28"/>
          <w:szCs w:val="28"/>
          <w:highlight w:val="none"/>
        </w:rPr>
      </w:pPr>
    </w:p>
    <w:p w14:paraId="2EB62599">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2285" w:name="_Toc277082648"/>
      <w:bookmarkStart w:id="2286" w:name="_Toc287607873"/>
      <w:bookmarkStart w:id="2287" w:name="_Toc224103501"/>
      <w:bookmarkStart w:id="2288" w:name="_Toc287620820"/>
      <w:bookmarkStart w:id="2289" w:name="_Toc430530535"/>
    </w:p>
    <w:p w14:paraId="32ACB2C2">
      <w:pPr>
        <w:pStyle w:val="5"/>
        <w:jc w:val="center"/>
        <w:rPr>
          <w:color w:val="auto"/>
          <w:highlight w:val="none"/>
        </w:rPr>
      </w:pPr>
      <w:bookmarkStart w:id="2290" w:name="_Toc28475"/>
      <w:bookmarkStart w:id="2291" w:name="_Toc13079"/>
      <w:r>
        <w:rPr>
          <w:rFonts w:hint="eastAsia"/>
          <w:color w:val="auto"/>
          <w:highlight w:val="none"/>
        </w:rPr>
        <w:t>（一）已标价工程量清单</w:t>
      </w:r>
      <w:bookmarkEnd w:id="2285"/>
      <w:bookmarkEnd w:id="2286"/>
      <w:bookmarkEnd w:id="2287"/>
      <w:bookmarkEnd w:id="2288"/>
      <w:bookmarkEnd w:id="2289"/>
      <w:bookmarkEnd w:id="2290"/>
      <w:bookmarkEnd w:id="2291"/>
    </w:p>
    <w:p w14:paraId="137B533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5F5F4810">
      <w:pPr>
        <w:autoSpaceDE w:val="0"/>
        <w:autoSpaceDN w:val="0"/>
        <w:adjustRightInd w:val="0"/>
        <w:snapToGrid w:val="0"/>
        <w:spacing w:line="360" w:lineRule="auto"/>
        <w:jc w:val="left"/>
        <w:rPr>
          <w:rFonts w:ascii="宋体" w:hAnsi="宋体"/>
          <w:color w:val="auto"/>
          <w:kern w:val="0"/>
          <w:sz w:val="24"/>
          <w:szCs w:val="21"/>
          <w:highlight w:val="none"/>
        </w:rPr>
      </w:pPr>
      <w:bookmarkStart w:id="2292" w:name="_Toc224103502"/>
      <w:bookmarkStart w:id="2293" w:name="_Toc430530536"/>
      <w:bookmarkStart w:id="2294" w:name="_Toc287620821"/>
      <w:bookmarkStart w:id="2295" w:name="_Toc287607874"/>
      <w:r>
        <w:rPr>
          <w:rFonts w:ascii="宋体" w:hAnsi="宋体"/>
          <w:color w:val="auto"/>
          <w:highlight w:val="none"/>
        </w:rPr>
        <w:br w:type="page"/>
      </w:r>
    </w:p>
    <w:p w14:paraId="61BE5DE3">
      <w:pPr>
        <w:pStyle w:val="4"/>
        <w:spacing w:line="360" w:lineRule="auto"/>
        <w:jc w:val="center"/>
        <w:rPr>
          <w:rFonts w:ascii="宋体" w:hAnsi="宋体"/>
          <w:b w:val="0"/>
          <w:bCs w:val="0"/>
          <w:color w:val="auto"/>
          <w:sz w:val="44"/>
          <w:szCs w:val="44"/>
          <w:highlight w:val="none"/>
        </w:rPr>
      </w:pPr>
      <w:bookmarkStart w:id="2296" w:name="_Toc29644"/>
      <w:bookmarkStart w:id="2297" w:name="_Toc21513"/>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、技术部分</w:t>
      </w:r>
      <w:bookmarkEnd w:id="2292"/>
      <w:bookmarkEnd w:id="2293"/>
      <w:bookmarkEnd w:id="2296"/>
      <w:bookmarkEnd w:id="2297"/>
    </w:p>
    <w:bookmarkEnd w:id="2294"/>
    <w:bookmarkEnd w:id="2295"/>
    <w:p w14:paraId="661EBB88">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4F91BA1E">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40F930ED">
      <w:pPr>
        <w:autoSpaceDE w:val="0"/>
        <w:autoSpaceDN w:val="0"/>
        <w:adjustRightInd w:val="0"/>
        <w:snapToGrid w:val="0"/>
        <w:spacing w:line="360" w:lineRule="auto"/>
        <w:jc w:val="left"/>
        <w:rPr>
          <w:rFonts w:ascii="宋体" w:hAnsi="宋体"/>
          <w:color w:val="auto"/>
          <w:kern w:val="0"/>
          <w:sz w:val="32"/>
          <w:szCs w:val="32"/>
          <w:highlight w:val="none"/>
        </w:rPr>
      </w:pPr>
    </w:p>
    <w:p w14:paraId="48FAF26C">
      <w:pPr>
        <w:autoSpaceDE w:val="0"/>
        <w:autoSpaceDN w:val="0"/>
        <w:adjustRightInd w:val="0"/>
        <w:snapToGrid w:val="0"/>
        <w:spacing w:line="360" w:lineRule="auto"/>
        <w:jc w:val="center"/>
        <w:rPr>
          <w:rFonts w:ascii="宋体" w:hAnsi="宋体"/>
          <w:i w:val="0"/>
          <w:iCs w:val="0"/>
          <w:color w:val="auto"/>
          <w:kern w:val="0"/>
          <w:szCs w:val="21"/>
          <w:highlight w:val="none"/>
        </w:rPr>
      </w:pPr>
      <w:r>
        <w:rPr>
          <w:rFonts w:ascii="宋体" w:hAnsi="宋体"/>
          <w:i w:val="0"/>
          <w:iCs w:val="0"/>
          <w:color w:val="auto"/>
          <w:kern w:val="0"/>
          <w:szCs w:val="21"/>
          <w:highlight w:val="none"/>
        </w:rPr>
        <w:t>[</w:t>
      </w:r>
      <w:r>
        <w:rPr>
          <w:rFonts w:hint="eastAsia" w:ascii="宋体" w:hAnsi="宋体"/>
          <w:i w:val="0"/>
          <w:iCs w:val="0"/>
          <w:color w:val="auto"/>
          <w:kern w:val="0"/>
          <w:szCs w:val="21"/>
          <w:highlight w:val="none"/>
        </w:rPr>
        <w:t>提示：</w:t>
      </w:r>
      <w:r>
        <w:rPr>
          <w:rFonts w:ascii="宋体" w:hAnsi="宋体"/>
          <w:i w:val="0"/>
          <w:iCs w:val="0"/>
          <w:color w:val="auto"/>
          <w:kern w:val="0"/>
          <w:szCs w:val="21"/>
          <w:highlight w:val="none"/>
        </w:rPr>
        <w:t>目录由</w:t>
      </w:r>
      <w:r>
        <w:rPr>
          <w:rFonts w:hint="eastAsia" w:ascii="宋体" w:hAnsi="宋体"/>
          <w:i w:val="0"/>
          <w:iCs w:val="0"/>
          <w:color w:val="auto"/>
          <w:kern w:val="0"/>
          <w:szCs w:val="21"/>
          <w:highlight w:val="none"/>
          <w:lang w:eastAsia="zh-CN"/>
        </w:rPr>
        <w:t>比选申请人</w:t>
      </w:r>
      <w:r>
        <w:rPr>
          <w:rFonts w:ascii="宋体" w:hAnsi="宋体"/>
          <w:i w:val="0"/>
          <w:iCs w:val="0"/>
          <w:color w:val="auto"/>
          <w:kern w:val="0"/>
          <w:szCs w:val="21"/>
          <w:highlight w:val="none"/>
        </w:rPr>
        <w:t>自行编制]</w:t>
      </w:r>
    </w:p>
    <w:p w14:paraId="06CB81A9">
      <w:pPr>
        <w:autoSpaceDE w:val="0"/>
        <w:autoSpaceDN w:val="0"/>
        <w:adjustRightInd w:val="0"/>
        <w:snapToGrid w:val="0"/>
        <w:spacing w:line="360" w:lineRule="auto"/>
        <w:jc w:val="left"/>
        <w:rPr>
          <w:rFonts w:ascii="宋体" w:hAnsi="宋体"/>
          <w:color w:val="auto"/>
          <w:w w:val="99"/>
          <w:kern w:val="0"/>
          <w:sz w:val="28"/>
          <w:szCs w:val="28"/>
          <w:highlight w:val="none"/>
        </w:rPr>
      </w:pPr>
    </w:p>
    <w:p w14:paraId="1174596B">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2298" w:name="_Toc17501"/>
      <w:bookmarkStart w:id="2299" w:name="_Toc299"/>
      <w:r>
        <w:rPr>
          <w:rStyle w:val="192"/>
          <w:rFonts w:hint="eastAsia"/>
          <w:color w:val="auto"/>
          <w:highlight w:val="none"/>
        </w:rPr>
        <w:t>（一）技术方案</w:t>
      </w:r>
      <w:bookmarkEnd w:id="2298"/>
      <w:bookmarkEnd w:id="2299"/>
    </w:p>
    <w:p w14:paraId="7CA8660E">
      <w:pPr>
        <w:autoSpaceDE w:val="0"/>
        <w:autoSpaceDN w:val="0"/>
        <w:adjustRightInd w:val="0"/>
        <w:snapToGrid w:val="0"/>
        <w:spacing w:line="360" w:lineRule="auto"/>
        <w:jc w:val="left"/>
        <w:rPr>
          <w:rFonts w:ascii="宋体" w:hAnsi="宋体"/>
          <w:color w:val="auto"/>
          <w:kern w:val="0"/>
          <w:sz w:val="12"/>
          <w:szCs w:val="12"/>
          <w:highlight w:val="none"/>
        </w:rPr>
      </w:pPr>
    </w:p>
    <w:p w14:paraId="40BC778E">
      <w:pPr>
        <w:pStyle w:val="2"/>
        <w:spacing w:line="360" w:lineRule="auto"/>
        <w:ind w:firstLine="420" w:firstLineChars="200"/>
        <w:jc w:val="center"/>
        <w:rPr>
          <w:rFonts w:ascii="宋体" w:hAnsi="宋体"/>
          <w:i/>
          <w:color w:val="auto"/>
          <w:kern w:val="0"/>
          <w:szCs w:val="21"/>
          <w:highlight w:val="none"/>
        </w:rPr>
      </w:pPr>
      <w:r>
        <w:rPr>
          <w:rFonts w:hint="eastAsia" w:ascii="宋体" w:hAnsi="宋体"/>
          <w:i w:val="0"/>
          <w:iCs/>
          <w:color w:val="auto"/>
          <w:kern w:val="0"/>
          <w:szCs w:val="21"/>
          <w:highlight w:val="none"/>
        </w:rPr>
        <w:t>[提示：</w:t>
      </w:r>
      <w:r>
        <w:rPr>
          <w:rFonts w:hint="eastAsia" w:ascii="宋体" w:hAnsi="宋体"/>
          <w:i w:val="0"/>
          <w:iCs/>
          <w:color w:val="auto"/>
          <w:kern w:val="0"/>
          <w:szCs w:val="21"/>
          <w:highlight w:val="none"/>
          <w:lang w:eastAsia="zh-CN"/>
        </w:rPr>
        <w:t>比选申请人</w:t>
      </w:r>
      <w:r>
        <w:rPr>
          <w:rFonts w:hint="eastAsia" w:ascii="宋体" w:hAnsi="宋体"/>
          <w:i w:val="0"/>
          <w:iCs/>
          <w:color w:val="auto"/>
          <w:kern w:val="0"/>
          <w:szCs w:val="21"/>
          <w:highlight w:val="none"/>
        </w:rPr>
        <w:t>应根据</w:t>
      </w:r>
      <w:r>
        <w:rPr>
          <w:rFonts w:hint="eastAsia" w:ascii="宋体" w:hAnsi="宋体"/>
          <w:i w:val="0"/>
          <w:iCs/>
          <w:color w:val="auto"/>
          <w:kern w:val="0"/>
          <w:szCs w:val="21"/>
          <w:highlight w:val="none"/>
          <w:lang w:eastAsia="zh-CN"/>
        </w:rPr>
        <w:t>竞争性比选文件</w:t>
      </w:r>
      <w:r>
        <w:rPr>
          <w:rFonts w:hint="eastAsia" w:ascii="宋体" w:hAnsi="宋体"/>
          <w:i w:val="0"/>
          <w:iCs/>
          <w:color w:val="auto"/>
          <w:kern w:val="0"/>
          <w:szCs w:val="21"/>
          <w:highlight w:val="none"/>
        </w:rPr>
        <w:t>的要求编制技术方案]</w:t>
      </w:r>
    </w:p>
    <w:p w14:paraId="50246559">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1.</w:t>
      </w:r>
      <w:r>
        <w:rPr>
          <w:rFonts w:hint="eastAsia"/>
          <w:color w:val="auto"/>
          <w:highlight w:val="none"/>
          <w:lang w:eastAsia="zh-CN"/>
        </w:rPr>
        <w:t>比选申请人</w:t>
      </w:r>
      <w:r>
        <w:rPr>
          <w:color w:val="auto"/>
          <w:highlight w:val="none"/>
        </w:rPr>
        <w:t>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color w:val="auto"/>
          <w:highlight w:val="none"/>
        </w:rPr>
        <w:t>；BIM、CIM、智慧工地建设管理方案及措施（如有）；</w:t>
      </w:r>
      <w:r>
        <w:rPr>
          <w:rFonts w:hint="eastAsia" w:ascii="宋体" w:hAnsi="宋体" w:cs="宋体"/>
          <w:color w:val="auto"/>
          <w:kern w:val="0"/>
          <w:highlight w:val="none"/>
        </w:rPr>
        <w:t>危大工程清单安全管理措施</w:t>
      </w:r>
      <w:r>
        <w:rPr>
          <w:rFonts w:hint="eastAsia"/>
          <w:color w:val="auto"/>
          <w:highlight w:val="none"/>
        </w:rPr>
        <w:t>（如有）</w:t>
      </w:r>
      <w:r>
        <w:rPr>
          <w:color w:val="auto"/>
          <w:highlight w:val="none"/>
        </w:rPr>
        <w:t>等</w:t>
      </w:r>
      <w:r>
        <w:rPr>
          <w:rFonts w:ascii="宋体" w:hAnsi="宋体"/>
          <w:color w:val="auto"/>
          <w:kern w:val="0"/>
          <w:szCs w:val="21"/>
          <w:highlight w:val="none"/>
        </w:rPr>
        <w:t>。</w:t>
      </w:r>
    </w:p>
    <w:p w14:paraId="03D91295">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olor w:val="auto"/>
          <w:kern w:val="0"/>
          <w:szCs w:val="21"/>
          <w:highlight w:val="none"/>
        </w:rPr>
      </w:pPr>
      <w:r>
        <w:rPr>
          <w:rFonts w:ascii="宋体" w:hAnsi="宋体"/>
          <w:color w:val="auto"/>
          <w:kern w:val="0"/>
          <w:szCs w:val="21"/>
          <w:highlight w:val="none"/>
        </w:rPr>
        <w:t xml:space="preserve">2.技术方案除采用文字表述外可附下列图表，图表及格式要求附后。 </w:t>
      </w:r>
    </w:p>
    <w:p w14:paraId="4071B2B3">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p>
    <w:p w14:paraId="0AA825E3">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附表一</w:t>
      </w:r>
      <w:r>
        <w:rPr>
          <w:rFonts w:hint="eastAsia" w:ascii="宋体" w:hAnsi="宋体"/>
          <w:color w:val="auto"/>
          <w:kern w:val="0"/>
          <w:szCs w:val="21"/>
          <w:highlight w:val="none"/>
        </w:rPr>
        <w:t xml:space="preserve">  </w:t>
      </w:r>
      <w:r>
        <w:rPr>
          <w:rFonts w:ascii="宋体" w:hAnsi="宋体"/>
          <w:color w:val="auto"/>
          <w:kern w:val="0"/>
          <w:szCs w:val="21"/>
          <w:highlight w:val="none"/>
        </w:rPr>
        <w:t>拟投入本标段的主要施工设备表</w:t>
      </w:r>
    </w:p>
    <w:p w14:paraId="75C2EA5D">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附表二</w:t>
      </w:r>
      <w:r>
        <w:rPr>
          <w:rFonts w:hint="eastAsia" w:ascii="宋体" w:hAnsi="宋体"/>
          <w:color w:val="auto"/>
          <w:kern w:val="0"/>
          <w:szCs w:val="21"/>
          <w:highlight w:val="none"/>
        </w:rPr>
        <w:t xml:space="preserve">  </w:t>
      </w:r>
      <w:r>
        <w:rPr>
          <w:rFonts w:ascii="宋体" w:hAnsi="宋体"/>
          <w:color w:val="auto"/>
          <w:kern w:val="0"/>
          <w:szCs w:val="21"/>
          <w:highlight w:val="none"/>
        </w:rPr>
        <w:t>拟配备本标段的试验和检测仪器设备表</w:t>
      </w:r>
    </w:p>
    <w:p w14:paraId="1A7B7B78">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附表三</w:t>
      </w:r>
      <w:r>
        <w:rPr>
          <w:rFonts w:hint="eastAsia" w:ascii="宋体" w:hAnsi="宋体"/>
          <w:color w:val="auto"/>
          <w:kern w:val="0"/>
          <w:szCs w:val="21"/>
          <w:highlight w:val="none"/>
        </w:rPr>
        <w:t xml:space="preserve">  </w:t>
      </w:r>
      <w:r>
        <w:rPr>
          <w:rFonts w:ascii="宋体" w:hAnsi="宋体"/>
          <w:color w:val="auto"/>
          <w:kern w:val="0"/>
          <w:szCs w:val="21"/>
          <w:highlight w:val="none"/>
        </w:rPr>
        <w:t>劳动力计划表</w:t>
      </w:r>
    </w:p>
    <w:p w14:paraId="22BA2A8A">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附表四</w:t>
      </w:r>
      <w:r>
        <w:rPr>
          <w:rFonts w:hint="eastAsia" w:ascii="宋体" w:hAnsi="宋体"/>
          <w:color w:val="auto"/>
          <w:kern w:val="0"/>
          <w:szCs w:val="21"/>
          <w:highlight w:val="none"/>
        </w:rPr>
        <w:t xml:space="preserve">  </w:t>
      </w:r>
      <w:r>
        <w:rPr>
          <w:rFonts w:ascii="宋体" w:hAnsi="宋体"/>
          <w:color w:val="auto"/>
          <w:kern w:val="0"/>
          <w:szCs w:val="21"/>
          <w:highlight w:val="none"/>
        </w:rPr>
        <w:t>计划开、竣工日期和施工进度网络图</w:t>
      </w:r>
    </w:p>
    <w:p w14:paraId="3F811DF0">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附表五</w:t>
      </w:r>
      <w:r>
        <w:rPr>
          <w:rFonts w:hint="eastAsia" w:ascii="宋体" w:hAnsi="宋体"/>
          <w:color w:val="auto"/>
          <w:kern w:val="0"/>
          <w:szCs w:val="21"/>
          <w:highlight w:val="none"/>
        </w:rPr>
        <w:t xml:space="preserve">  </w:t>
      </w:r>
      <w:r>
        <w:rPr>
          <w:rFonts w:ascii="宋体" w:hAnsi="宋体"/>
          <w:color w:val="auto"/>
          <w:kern w:val="0"/>
          <w:szCs w:val="21"/>
          <w:highlight w:val="none"/>
        </w:rPr>
        <w:t>施工总平面图</w:t>
      </w:r>
    </w:p>
    <w:p w14:paraId="53C4244E">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附表六</w:t>
      </w:r>
      <w:r>
        <w:rPr>
          <w:rFonts w:hint="eastAsia" w:ascii="宋体" w:hAnsi="宋体"/>
          <w:color w:val="auto"/>
          <w:kern w:val="0"/>
          <w:szCs w:val="21"/>
          <w:highlight w:val="none"/>
        </w:rPr>
        <w:t xml:space="preserve">  </w:t>
      </w:r>
      <w:r>
        <w:rPr>
          <w:rFonts w:ascii="宋体" w:hAnsi="宋体"/>
          <w:color w:val="auto"/>
          <w:kern w:val="0"/>
          <w:szCs w:val="21"/>
          <w:highlight w:val="none"/>
        </w:rPr>
        <w:t>临时用地表</w:t>
      </w:r>
    </w:p>
    <w:p w14:paraId="69D3C2BA">
      <w:pPr>
        <w:autoSpaceDE w:val="0"/>
        <w:autoSpaceDN w:val="0"/>
        <w:adjustRightInd w:val="0"/>
        <w:snapToGrid w:val="0"/>
        <w:spacing w:line="360" w:lineRule="auto"/>
        <w:jc w:val="left"/>
        <w:rPr>
          <w:rFonts w:ascii="宋体" w:hAnsi="宋体"/>
          <w:color w:val="auto"/>
          <w:kern w:val="0"/>
          <w:sz w:val="24"/>
          <w:highlight w:val="none"/>
        </w:rPr>
      </w:pPr>
    </w:p>
    <w:p w14:paraId="631F436E">
      <w:pPr>
        <w:jc w:val="center"/>
        <w:rPr>
          <w:color w:val="auto"/>
          <w:sz w:val="32"/>
          <w:szCs w:val="32"/>
          <w:highlight w:val="none"/>
        </w:rPr>
      </w:pPr>
      <w:bookmarkStart w:id="2300" w:name="_Toc224103504"/>
      <w:bookmarkStart w:id="2301" w:name="_Toc287620823"/>
      <w:bookmarkStart w:id="2302" w:name="_Toc277082650"/>
      <w:bookmarkStart w:id="2303" w:name="_Toc430530539"/>
      <w:bookmarkStart w:id="2304" w:name="_Toc287607876"/>
      <w:bookmarkStart w:id="2305" w:name="_Toc287620826"/>
      <w:bookmarkStart w:id="2306" w:name="_Toc287607879"/>
      <w:bookmarkStart w:id="2307" w:name="_Toc224103507"/>
      <w:bookmarkStart w:id="2308" w:name="_Toc277082653"/>
      <w:r>
        <w:rPr>
          <w:color w:val="auto"/>
          <w:highlight w:val="none"/>
        </w:rPr>
        <w:br w:type="page"/>
      </w:r>
      <w:bookmarkStart w:id="2309" w:name="_Toc534185834"/>
      <w:bookmarkStart w:id="2310" w:name="_Toc509218857"/>
      <w:r>
        <w:rPr>
          <w:rFonts w:hint="eastAsia"/>
          <w:color w:val="auto"/>
          <w:sz w:val="32"/>
          <w:szCs w:val="32"/>
          <w:highlight w:val="none"/>
        </w:rPr>
        <w:t>附表一：拟投入本标段的主要施工设备表</w:t>
      </w:r>
      <w:bookmarkEnd w:id="2300"/>
      <w:bookmarkEnd w:id="2301"/>
      <w:bookmarkEnd w:id="2302"/>
      <w:bookmarkEnd w:id="2303"/>
      <w:bookmarkEnd w:id="2304"/>
      <w:bookmarkEnd w:id="2309"/>
      <w:bookmarkEnd w:id="2310"/>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555158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3499D00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176" w:type="dxa"/>
            <w:vAlign w:val="center"/>
          </w:tcPr>
          <w:p w14:paraId="7EB59A50">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设备名称</w:t>
            </w:r>
          </w:p>
        </w:tc>
        <w:tc>
          <w:tcPr>
            <w:tcW w:w="824" w:type="dxa"/>
            <w:vAlign w:val="center"/>
          </w:tcPr>
          <w:p w14:paraId="26E2B98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6F5F976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072" w:type="dxa"/>
            <w:vAlign w:val="center"/>
          </w:tcPr>
          <w:p w14:paraId="1E32E329">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28" w:type="dxa"/>
            <w:vAlign w:val="center"/>
          </w:tcPr>
          <w:p w14:paraId="1AC5D648">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国别 产地</w:t>
            </w:r>
          </w:p>
        </w:tc>
        <w:tc>
          <w:tcPr>
            <w:tcW w:w="799" w:type="dxa"/>
            <w:vAlign w:val="center"/>
          </w:tcPr>
          <w:p w14:paraId="3C26AFB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5168537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12" w:type="dxa"/>
            <w:vAlign w:val="center"/>
          </w:tcPr>
          <w:p w14:paraId="058B329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额定功率</w:t>
            </w:r>
          </w:p>
          <w:p w14:paraId="339ADDCC">
            <w:pPr>
              <w:autoSpaceDE w:val="0"/>
              <w:autoSpaceDN w:val="0"/>
              <w:adjustRightInd w:val="0"/>
              <w:snapToGrid w:val="0"/>
              <w:jc w:val="center"/>
              <w:rPr>
                <w:rFonts w:ascii="宋体" w:hAnsi="宋体"/>
                <w:color w:val="auto"/>
                <w:kern w:val="0"/>
                <w:sz w:val="10"/>
                <w:szCs w:val="10"/>
                <w:highlight w:val="none"/>
              </w:rPr>
            </w:pPr>
          </w:p>
          <w:p w14:paraId="7A46F217">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（KW）</w:t>
            </w:r>
          </w:p>
        </w:tc>
        <w:tc>
          <w:tcPr>
            <w:tcW w:w="947" w:type="dxa"/>
            <w:vAlign w:val="center"/>
          </w:tcPr>
          <w:p w14:paraId="7A6034B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生产</w:t>
            </w:r>
          </w:p>
          <w:p w14:paraId="640C710F">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能力</w:t>
            </w:r>
          </w:p>
        </w:tc>
        <w:tc>
          <w:tcPr>
            <w:tcW w:w="1141" w:type="dxa"/>
            <w:vAlign w:val="center"/>
          </w:tcPr>
          <w:p w14:paraId="4423ED4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用于施</w:t>
            </w:r>
          </w:p>
          <w:p w14:paraId="3D2701D2">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工部位</w:t>
            </w:r>
          </w:p>
        </w:tc>
        <w:tc>
          <w:tcPr>
            <w:tcW w:w="749" w:type="dxa"/>
            <w:vAlign w:val="center"/>
          </w:tcPr>
          <w:p w14:paraId="5D87812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7A4400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145AFD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0411D7E">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C170BF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7B424D5">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6CC7BBB">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4EEBC9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F2971A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B851A5A">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9979FA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65F355F">
            <w:pPr>
              <w:autoSpaceDE w:val="0"/>
              <w:autoSpaceDN w:val="0"/>
              <w:adjustRightInd w:val="0"/>
              <w:snapToGrid w:val="0"/>
              <w:jc w:val="center"/>
              <w:rPr>
                <w:rFonts w:ascii="宋体" w:hAnsi="宋体"/>
                <w:color w:val="auto"/>
                <w:kern w:val="0"/>
                <w:sz w:val="24"/>
                <w:highlight w:val="none"/>
              </w:rPr>
            </w:pPr>
          </w:p>
        </w:tc>
      </w:tr>
      <w:tr w14:paraId="775B0F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2D49A6A">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1EA23C0">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7883C4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50D5AC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130D310">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FC1681A">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09505E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A94DAD7">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096E7FF">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41FCDF6">
            <w:pPr>
              <w:autoSpaceDE w:val="0"/>
              <w:autoSpaceDN w:val="0"/>
              <w:adjustRightInd w:val="0"/>
              <w:snapToGrid w:val="0"/>
              <w:jc w:val="center"/>
              <w:rPr>
                <w:rFonts w:ascii="宋体" w:hAnsi="宋体"/>
                <w:color w:val="auto"/>
                <w:kern w:val="0"/>
                <w:sz w:val="24"/>
                <w:highlight w:val="none"/>
              </w:rPr>
            </w:pPr>
          </w:p>
        </w:tc>
      </w:tr>
      <w:tr w14:paraId="7557F7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DE324C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3F5DF5E">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1E7AA6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66FD69E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EB3E1C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A244ED2">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A606F1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B84F81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B921C57">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A4203D7">
            <w:pPr>
              <w:autoSpaceDE w:val="0"/>
              <w:autoSpaceDN w:val="0"/>
              <w:adjustRightInd w:val="0"/>
              <w:snapToGrid w:val="0"/>
              <w:jc w:val="center"/>
              <w:rPr>
                <w:rFonts w:ascii="宋体" w:hAnsi="宋体"/>
                <w:color w:val="auto"/>
                <w:kern w:val="0"/>
                <w:sz w:val="24"/>
                <w:highlight w:val="none"/>
              </w:rPr>
            </w:pPr>
          </w:p>
        </w:tc>
      </w:tr>
      <w:tr w14:paraId="1EB3B4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9BD0BA0">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63A058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E74BA8C">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0E701A4">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D5FA93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B71087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DF4882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C53D70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F31CB9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98D7C9B">
            <w:pPr>
              <w:autoSpaceDE w:val="0"/>
              <w:autoSpaceDN w:val="0"/>
              <w:adjustRightInd w:val="0"/>
              <w:snapToGrid w:val="0"/>
              <w:jc w:val="center"/>
              <w:rPr>
                <w:rFonts w:ascii="宋体" w:hAnsi="宋体"/>
                <w:color w:val="auto"/>
                <w:kern w:val="0"/>
                <w:sz w:val="24"/>
                <w:highlight w:val="none"/>
              </w:rPr>
            </w:pPr>
          </w:p>
        </w:tc>
      </w:tr>
      <w:tr w14:paraId="36519F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96714BA">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8CEE78C">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A86D0EB">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247ADA4">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0B8F8FA">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51CF84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E81C82B">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96642C7">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B0B4AFB">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0967716">
            <w:pPr>
              <w:autoSpaceDE w:val="0"/>
              <w:autoSpaceDN w:val="0"/>
              <w:adjustRightInd w:val="0"/>
              <w:snapToGrid w:val="0"/>
              <w:jc w:val="center"/>
              <w:rPr>
                <w:rFonts w:ascii="宋体" w:hAnsi="宋体"/>
                <w:color w:val="auto"/>
                <w:kern w:val="0"/>
                <w:sz w:val="24"/>
                <w:highlight w:val="none"/>
              </w:rPr>
            </w:pPr>
          </w:p>
        </w:tc>
      </w:tr>
      <w:tr w14:paraId="761D50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990197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B8A0B2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44804CE">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6DEFBB9">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96881FB">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92FA4A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572F01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386D764">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53C0252">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F6D45AA">
            <w:pPr>
              <w:autoSpaceDE w:val="0"/>
              <w:autoSpaceDN w:val="0"/>
              <w:adjustRightInd w:val="0"/>
              <w:snapToGrid w:val="0"/>
              <w:jc w:val="center"/>
              <w:rPr>
                <w:rFonts w:ascii="宋体" w:hAnsi="宋体"/>
                <w:color w:val="auto"/>
                <w:kern w:val="0"/>
                <w:sz w:val="24"/>
                <w:highlight w:val="none"/>
              </w:rPr>
            </w:pPr>
          </w:p>
        </w:tc>
      </w:tr>
      <w:tr w14:paraId="773EC6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22D1F47">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805630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45D6D15">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3FCD71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2942109">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0F7A8C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D4443D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D7E410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0EFED9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4F500EE">
            <w:pPr>
              <w:autoSpaceDE w:val="0"/>
              <w:autoSpaceDN w:val="0"/>
              <w:adjustRightInd w:val="0"/>
              <w:snapToGrid w:val="0"/>
              <w:jc w:val="center"/>
              <w:rPr>
                <w:rFonts w:ascii="宋体" w:hAnsi="宋体"/>
                <w:color w:val="auto"/>
                <w:kern w:val="0"/>
                <w:sz w:val="24"/>
                <w:highlight w:val="none"/>
              </w:rPr>
            </w:pPr>
          </w:p>
        </w:tc>
      </w:tr>
      <w:tr w14:paraId="2ADA9C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D57CD67">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8C503AB">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0B1DAE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8866139">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F3600B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69076F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1C7AE56">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CB1EC5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464127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74CAACF">
            <w:pPr>
              <w:autoSpaceDE w:val="0"/>
              <w:autoSpaceDN w:val="0"/>
              <w:adjustRightInd w:val="0"/>
              <w:snapToGrid w:val="0"/>
              <w:jc w:val="center"/>
              <w:rPr>
                <w:rFonts w:ascii="宋体" w:hAnsi="宋体"/>
                <w:color w:val="auto"/>
                <w:kern w:val="0"/>
                <w:sz w:val="24"/>
                <w:highlight w:val="none"/>
              </w:rPr>
            </w:pPr>
          </w:p>
        </w:tc>
      </w:tr>
      <w:tr w14:paraId="42349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EA976C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6E14E7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F567B9F">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3108E2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E5656E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8721E8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11CF5A0">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9ED657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44C928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5CEAAF9">
            <w:pPr>
              <w:autoSpaceDE w:val="0"/>
              <w:autoSpaceDN w:val="0"/>
              <w:adjustRightInd w:val="0"/>
              <w:snapToGrid w:val="0"/>
              <w:jc w:val="center"/>
              <w:rPr>
                <w:rFonts w:ascii="宋体" w:hAnsi="宋体"/>
                <w:color w:val="auto"/>
                <w:kern w:val="0"/>
                <w:sz w:val="24"/>
                <w:highlight w:val="none"/>
              </w:rPr>
            </w:pPr>
          </w:p>
        </w:tc>
      </w:tr>
      <w:tr w14:paraId="6678DC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240495C">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F9CDA08">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B90FD35">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EBA24D3">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D8F3C5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547B16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DD457D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81AE4D5">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3A86B30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EA91AF4">
            <w:pPr>
              <w:autoSpaceDE w:val="0"/>
              <w:autoSpaceDN w:val="0"/>
              <w:adjustRightInd w:val="0"/>
              <w:snapToGrid w:val="0"/>
              <w:jc w:val="center"/>
              <w:rPr>
                <w:rFonts w:ascii="宋体" w:hAnsi="宋体"/>
                <w:color w:val="auto"/>
                <w:kern w:val="0"/>
                <w:sz w:val="24"/>
                <w:highlight w:val="none"/>
              </w:rPr>
            </w:pPr>
          </w:p>
        </w:tc>
      </w:tr>
      <w:tr w14:paraId="53597C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F12643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94DEFD8">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281EAC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84ACDC1">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7F26C8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B53AD2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7835ADD">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DAE27C7">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DC11BC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80EB1E0">
            <w:pPr>
              <w:autoSpaceDE w:val="0"/>
              <w:autoSpaceDN w:val="0"/>
              <w:adjustRightInd w:val="0"/>
              <w:snapToGrid w:val="0"/>
              <w:jc w:val="center"/>
              <w:rPr>
                <w:rFonts w:ascii="宋体" w:hAnsi="宋体"/>
                <w:color w:val="auto"/>
                <w:kern w:val="0"/>
                <w:sz w:val="24"/>
                <w:highlight w:val="none"/>
              </w:rPr>
            </w:pPr>
          </w:p>
        </w:tc>
      </w:tr>
      <w:tr w14:paraId="3CB290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B859F2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484009B">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5F1CBF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C9845C4">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33D88CA">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D06228A">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1A82E8B">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D9DC26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BBD85C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9F8CF64">
            <w:pPr>
              <w:autoSpaceDE w:val="0"/>
              <w:autoSpaceDN w:val="0"/>
              <w:adjustRightInd w:val="0"/>
              <w:snapToGrid w:val="0"/>
              <w:jc w:val="center"/>
              <w:rPr>
                <w:rFonts w:ascii="宋体" w:hAnsi="宋体"/>
                <w:color w:val="auto"/>
                <w:kern w:val="0"/>
                <w:sz w:val="24"/>
                <w:highlight w:val="none"/>
              </w:rPr>
            </w:pPr>
          </w:p>
        </w:tc>
      </w:tr>
      <w:tr w14:paraId="71A738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546306D">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C4DC95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560FAF7">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DCFE107">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D1ACA9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5F8A31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DE1D2C6">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5F70603">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044BE9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EC5E6D2">
            <w:pPr>
              <w:autoSpaceDE w:val="0"/>
              <w:autoSpaceDN w:val="0"/>
              <w:adjustRightInd w:val="0"/>
              <w:snapToGrid w:val="0"/>
              <w:jc w:val="center"/>
              <w:rPr>
                <w:rFonts w:ascii="宋体" w:hAnsi="宋体"/>
                <w:color w:val="auto"/>
                <w:kern w:val="0"/>
                <w:sz w:val="24"/>
                <w:highlight w:val="none"/>
              </w:rPr>
            </w:pPr>
          </w:p>
        </w:tc>
      </w:tr>
      <w:tr w14:paraId="1F6F91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D92DE6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B68460C">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2F4FD4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1C2D9D0">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3B969B5">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A2C636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F59ABC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44AAFB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3C5E12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0ECE16C">
            <w:pPr>
              <w:autoSpaceDE w:val="0"/>
              <w:autoSpaceDN w:val="0"/>
              <w:adjustRightInd w:val="0"/>
              <w:snapToGrid w:val="0"/>
              <w:jc w:val="center"/>
              <w:rPr>
                <w:rFonts w:ascii="宋体" w:hAnsi="宋体"/>
                <w:color w:val="auto"/>
                <w:kern w:val="0"/>
                <w:sz w:val="24"/>
                <w:highlight w:val="none"/>
              </w:rPr>
            </w:pPr>
          </w:p>
        </w:tc>
      </w:tr>
      <w:tr w14:paraId="7BDCED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9D0951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23E924E">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5F9286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02712A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2763BE0">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4E59C2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8BED2E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522245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3A42F97">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D74E9D7">
            <w:pPr>
              <w:autoSpaceDE w:val="0"/>
              <w:autoSpaceDN w:val="0"/>
              <w:adjustRightInd w:val="0"/>
              <w:snapToGrid w:val="0"/>
              <w:jc w:val="center"/>
              <w:rPr>
                <w:rFonts w:ascii="宋体" w:hAnsi="宋体"/>
                <w:color w:val="auto"/>
                <w:kern w:val="0"/>
                <w:sz w:val="24"/>
                <w:highlight w:val="none"/>
              </w:rPr>
            </w:pPr>
          </w:p>
        </w:tc>
      </w:tr>
      <w:tr w14:paraId="1A8D1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FE1311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6565298">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400B5A7">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6D75C30">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14C85F6">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856FD61">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E616914">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317F4F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CC7CE9E">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6E8070E">
            <w:pPr>
              <w:autoSpaceDE w:val="0"/>
              <w:autoSpaceDN w:val="0"/>
              <w:adjustRightInd w:val="0"/>
              <w:snapToGrid w:val="0"/>
              <w:jc w:val="center"/>
              <w:rPr>
                <w:rFonts w:ascii="宋体" w:hAnsi="宋体"/>
                <w:color w:val="auto"/>
                <w:kern w:val="0"/>
                <w:sz w:val="24"/>
                <w:highlight w:val="none"/>
              </w:rPr>
            </w:pPr>
          </w:p>
        </w:tc>
      </w:tr>
      <w:tr w14:paraId="5BA2E8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9F83BC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05C885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B368BD0">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90EB3F5">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2B0EEAA">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EF1DFC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858C008">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317474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24E06F9">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0C1B0F6">
            <w:pPr>
              <w:autoSpaceDE w:val="0"/>
              <w:autoSpaceDN w:val="0"/>
              <w:adjustRightInd w:val="0"/>
              <w:snapToGrid w:val="0"/>
              <w:jc w:val="center"/>
              <w:rPr>
                <w:rFonts w:ascii="宋体" w:hAnsi="宋体"/>
                <w:color w:val="auto"/>
                <w:kern w:val="0"/>
                <w:sz w:val="24"/>
                <w:highlight w:val="none"/>
              </w:rPr>
            </w:pPr>
          </w:p>
        </w:tc>
      </w:tr>
      <w:tr w14:paraId="457C0E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F2C19A8">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3AB176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5CDAB0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321D86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8430E2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1CD3E42">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8E7241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28BC527">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A84C18F">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5FD732A">
            <w:pPr>
              <w:autoSpaceDE w:val="0"/>
              <w:autoSpaceDN w:val="0"/>
              <w:adjustRightInd w:val="0"/>
              <w:snapToGrid w:val="0"/>
              <w:jc w:val="center"/>
              <w:rPr>
                <w:rFonts w:ascii="宋体" w:hAnsi="宋体"/>
                <w:color w:val="auto"/>
                <w:kern w:val="0"/>
                <w:sz w:val="24"/>
                <w:highlight w:val="none"/>
              </w:rPr>
            </w:pPr>
          </w:p>
        </w:tc>
      </w:tr>
      <w:tr w14:paraId="2B0DA4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CB26FB8">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CDC3F8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9F39007">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F3B971B">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C870CCB">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66FC78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432609B">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AF0C5A2">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880356D">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FAF4101">
            <w:pPr>
              <w:autoSpaceDE w:val="0"/>
              <w:autoSpaceDN w:val="0"/>
              <w:adjustRightInd w:val="0"/>
              <w:snapToGrid w:val="0"/>
              <w:jc w:val="center"/>
              <w:rPr>
                <w:rFonts w:ascii="宋体" w:hAnsi="宋体"/>
                <w:color w:val="auto"/>
                <w:kern w:val="0"/>
                <w:sz w:val="24"/>
                <w:highlight w:val="none"/>
              </w:rPr>
            </w:pPr>
          </w:p>
        </w:tc>
      </w:tr>
      <w:tr w14:paraId="704877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53C9BF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EAF6779">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48FADBD">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A99E9E1">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FF895C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3162A0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AE2BDA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3BD000C">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087DC5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22E6624">
            <w:pPr>
              <w:autoSpaceDE w:val="0"/>
              <w:autoSpaceDN w:val="0"/>
              <w:adjustRightInd w:val="0"/>
              <w:snapToGrid w:val="0"/>
              <w:jc w:val="center"/>
              <w:rPr>
                <w:rFonts w:ascii="宋体" w:hAnsi="宋体"/>
                <w:color w:val="auto"/>
                <w:kern w:val="0"/>
                <w:sz w:val="24"/>
                <w:highlight w:val="none"/>
              </w:rPr>
            </w:pPr>
          </w:p>
        </w:tc>
      </w:tr>
      <w:tr w14:paraId="06B845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1EB50B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F8D98AC">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040837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FFD5953">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3A439A1">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07651F5">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9FACD27">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AC4FA66">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606BB1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7A8952F">
            <w:pPr>
              <w:autoSpaceDE w:val="0"/>
              <w:autoSpaceDN w:val="0"/>
              <w:adjustRightInd w:val="0"/>
              <w:snapToGrid w:val="0"/>
              <w:jc w:val="center"/>
              <w:rPr>
                <w:rFonts w:ascii="宋体" w:hAnsi="宋体"/>
                <w:color w:val="auto"/>
                <w:kern w:val="0"/>
                <w:sz w:val="24"/>
                <w:highlight w:val="none"/>
              </w:rPr>
            </w:pPr>
          </w:p>
        </w:tc>
      </w:tr>
      <w:tr w14:paraId="004941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B0E1F0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D3EAB59">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E24E53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7524E3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3E3DD2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F826B3A">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C9BEBD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E8F573D">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426DC9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95256B8">
            <w:pPr>
              <w:autoSpaceDE w:val="0"/>
              <w:autoSpaceDN w:val="0"/>
              <w:adjustRightInd w:val="0"/>
              <w:snapToGrid w:val="0"/>
              <w:jc w:val="center"/>
              <w:rPr>
                <w:rFonts w:ascii="宋体" w:hAnsi="宋体"/>
                <w:color w:val="auto"/>
                <w:kern w:val="0"/>
                <w:sz w:val="24"/>
                <w:highlight w:val="none"/>
              </w:rPr>
            </w:pPr>
          </w:p>
        </w:tc>
      </w:tr>
      <w:tr w14:paraId="2E0D34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3AEAF4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485F759">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3122F0D">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6347E45">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A0DD1C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72B13DA">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538E2A6">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E08E52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3E71E4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5CD3786">
            <w:pPr>
              <w:autoSpaceDE w:val="0"/>
              <w:autoSpaceDN w:val="0"/>
              <w:adjustRightInd w:val="0"/>
              <w:snapToGrid w:val="0"/>
              <w:jc w:val="center"/>
              <w:rPr>
                <w:rFonts w:ascii="宋体" w:hAnsi="宋体"/>
                <w:color w:val="auto"/>
                <w:kern w:val="0"/>
                <w:sz w:val="24"/>
                <w:highlight w:val="none"/>
              </w:rPr>
            </w:pPr>
          </w:p>
        </w:tc>
      </w:tr>
    </w:tbl>
    <w:p w14:paraId="6E186FA1">
      <w:pPr>
        <w:autoSpaceDE w:val="0"/>
        <w:autoSpaceDN w:val="0"/>
        <w:adjustRightInd w:val="0"/>
        <w:snapToGrid w:val="0"/>
        <w:spacing w:line="20" w:lineRule="exact"/>
        <w:jc w:val="left"/>
        <w:rPr>
          <w:rFonts w:ascii="宋体" w:hAnsi="宋体"/>
          <w:color w:val="auto"/>
          <w:kern w:val="0"/>
          <w:highlight w:val="none"/>
        </w:rPr>
      </w:pPr>
    </w:p>
    <w:p w14:paraId="379D4EEA">
      <w:pPr>
        <w:jc w:val="center"/>
        <w:rPr>
          <w:rFonts w:ascii="宋体" w:hAnsi="宋体"/>
          <w:color w:val="auto"/>
          <w:kern w:val="0"/>
          <w:sz w:val="20"/>
          <w:szCs w:val="20"/>
          <w:highlight w:val="none"/>
        </w:rPr>
      </w:pPr>
      <w:bookmarkStart w:id="2311" w:name="_Toc277082651"/>
      <w:bookmarkStart w:id="2312" w:name="_Toc287607877"/>
      <w:bookmarkStart w:id="2313" w:name="_Toc287620824"/>
      <w:bookmarkStart w:id="2314" w:name="_Toc224103505"/>
      <w:bookmarkStart w:id="2315" w:name="_Toc430530540"/>
      <w:r>
        <w:rPr>
          <w:rFonts w:ascii="宋体" w:hAnsi="宋体"/>
          <w:color w:val="auto"/>
          <w:sz w:val="28"/>
          <w:highlight w:val="none"/>
        </w:rPr>
        <w:br w:type="page"/>
      </w:r>
      <w:bookmarkStart w:id="2316" w:name="_Toc534185835"/>
      <w:bookmarkStart w:id="2317" w:name="_Toc509218858"/>
      <w:r>
        <w:rPr>
          <w:color w:val="auto"/>
          <w:sz w:val="32"/>
          <w:szCs w:val="32"/>
          <w:highlight w:val="none"/>
        </w:rPr>
        <w:t>附表二：拟配备本标段的试验和检测仪器设备表</w:t>
      </w:r>
      <w:bookmarkEnd w:id="2311"/>
      <w:bookmarkEnd w:id="2312"/>
      <w:bookmarkEnd w:id="2313"/>
      <w:bookmarkEnd w:id="2314"/>
      <w:bookmarkEnd w:id="2315"/>
      <w:bookmarkEnd w:id="2316"/>
      <w:bookmarkEnd w:id="2317"/>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357B2C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6F0B56F8">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219" w:type="dxa"/>
            <w:vAlign w:val="center"/>
          </w:tcPr>
          <w:p w14:paraId="0EC5A30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仪器设备</w:t>
            </w:r>
          </w:p>
          <w:p w14:paraId="0A0A934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名　　称</w:t>
            </w:r>
          </w:p>
        </w:tc>
        <w:tc>
          <w:tcPr>
            <w:tcW w:w="852" w:type="dxa"/>
            <w:vAlign w:val="center"/>
          </w:tcPr>
          <w:p w14:paraId="486BB10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19B96498">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111" w:type="dxa"/>
            <w:vAlign w:val="center"/>
          </w:tcPr>
          <w:p w14:paraId="2D03DB3A">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54" w:type="dxa"/>
            <w:vAlign w:val="center"/>
          </w:tcPr>
          <w:p w14:paraId="08BA7CB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国别</w:t>
            </w:r>
          </w:p>
          <w:p w14:paraId="5B798400">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产地</w:t>
            </w:r>
          </w:p>
        </w:tc>
        <w:tc>
          <w:tcPr>
            <w:tcW w:w="827" w:type="dxa"/>
            <w:vAlign w:val="center"/>
          </w:tcPr>
          <w:p w14:paraId="3180DB2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62CECD87">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59" w:type="dxa"/>
            <w:vAlign w:val="center"/>
          </w:tcPr>
          <w:p w14:paraId="01D2B18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已使用</w:t>
            </w:r>
          </w:p>
          <w:p w14:paraId="4E1D1A3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台时数</w:t>
            </w:r>
          </w:p>
        </w:tc>
        <w:tc>
          <w:tcPr>
            <w:tcW w:w="1855" w:type="dxa"/>
            <w:vAlign w:val="center"/>
          </w:tcPr>
          <w:p w14:paraId="3D79263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用途</w:t>
            </w:r>
          </w:p>
        </w:tc>
        <w:tc>
          <w:tcPr>
            <w:tcW w:w="770" w:type="dxa"/>
            <w:vAlign w:val="center"/>
          </w:tcPr>
          <w:p w14:paraId="2AE6B40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631FF0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6922BFA">
            <w:pPr>
              <w:autoSpaceDE w:val="0"/>
              <w:autoSpaceDN w:val="0"/>
              <w:adjustRightInd w:val="0"/>
              <w:snapToGrid w:val="0"/>
              <w:jc w:val="left"/>
              <w:rPr>
                <w:rFonts w:ascii="宋体" w:hAnsi="宋体"/>
                <w:color w:val="auto"/>
                <w:kern w:val="0"/>
                <w:sz w:val="24"/>
                <w:highlight w:val="none"/>
              </w:rPr>
            </w:pPr>
          </w:p>
        </w:tc>
        <w:tc>
          <w:tcPr>
            <w:tcW w:w="1219" w:type="dxa"/>
          </w:tcPr>
          <w:p w14:paraId="0A82C391">
            <w:pPr>
              <w:autoSpaceDE w:val="0"/>
              <w:autoSpaceDN w:val="0"/>
              <w:adjustRightInd w:val="0"/>
              <w:snapToGrid w:val="0"/>
              <w:jc w:val="left"/>
              <w:rPr>
                <w:rFonts w:ascii="宋体" w:hAnsi="宋体"/>
                <w:color w:val="auto"/>
                <w:kern w:val="0"/>
                <w:sz w:val="24"/>
                <w:highlight w:val="none"/>
              </w:rPr>
            </w:pPr>
          </w:p>
        </w:tc>
        <w:tc>
          <w:tcPr>
            <w:tcW w:w="852" w:type="dxa"/>
          </w:tcPr>
          <w:p w14:paraId="307DDFBE">
            <w:pPr>
              <w:autoSpaceDE w:val="0"/>
              <w:autoSpaceDN w:val="0"/>
              <w:adjustRightInd w:val="0"/>
              <w:snapToGrid w:val="0"/>
              <w:jc w:val="left"/>
              <w:rPr>
                <w:rFonts w:ascii="宋体" w:hAnsi="宋体"/>
                <w:color w:val="auto"/>
                <w:kern w:val="0"/>
                <w:sz w:val="24"/>
                <w:highlight w:val="none"/>
              </w:rPr>
            </w:pPr>
          </w:p>
        </w:tc>
        <w:tc>
          <w:tcPr>
            <w:tcW w:w="1111" w:type="dxa"/>
          </w:tcPr>
          <w:p w14:paraId="3525C661">
            <w:pPr>
              <w:autoSpaceDE w:val="0"/>
              <w:autoSpaceDN w:val="0"/>
              <w:adjustRightInd w:val="0"/>
              <w:snapToGrid w:val="0"/>
              <w:jc w:val="left"/>
              <w:rPr>
                <w:rFonts w:ascii="宋体" w:hAnsi="宋体"/>
                <w:color w:val="auto"/>
                <w:kern w:val="0"/>
                <w:sz w:val="24"/>
                <w:highlight w:val="none"/>
              </w:rPr>
            </w:pPr>
          </w:p>
        </w:tc>
        <w:tc>
          <w:tcPr>
            <w:tcW w:w="754" w:type="dxa"/>
          </w:tcPr>
          <w:p w14:paraId="12342988">
            <w:pPr>
              <w:autoSpaceDE w:val="0"/>
              <w:autoSpaceDN w:val="0"/>
              <w:adjustRightInd w:val="0"/>
              <w:snapToGrid w:val="0"/>
              <w:jc w:val="left"/>
              <w:rPr>
                <w:rFonts w:ascii="宋体" w:hAnsi="宋体"/>
                <w:color w:val="auto"/>
                <w:kern w:val="0"/>
                <w:sz w:val="24"/>
                <w:highlight w:val="none"/>
              </w:rPr>
            </w:pPr>
          </w:p>
        </w:tc>
        <w:tc>
          <w:tcPr>
            <w:tcW w:w="827" w:type="dxa"/>
          </w:tcPr>
          <w:p w14:paraId="589D31C8">
            <w:pPr>
              <w:autoSpaceDE w:val="0"/>
              <w:autoSpaceDN w:val="0"/>
              <w:adjustRightInd w:val="0"/>
              <w:snapToGrid w:val="0"/>
              <w:jc w:val="left"/>
              <w:rPr>
                <w:rFonts w:ascii="宋体" w:hAnsi="宋体"/>
                <w:color w:val="auto"/>
                <w:kern w:val="0"/>
                <w:sz w:val="24"/>
                <w:highlight w:val="none"/>
              </w:rPr>
            </w:pPr>
          </w:p>
        </w:tc>
        <w:tc>
          <w:tcPr>
            <w:tcW w:w="1359" w:type="dxa"/>
          </w:tcPr>
          <w:p w14:paraId="6BF0E438">
            <w:pPr>
              <w:autoSpaceDE w:val="0"/>
              <w:autoSpaceDN w:val="0"/>
              <w:adjustRightInd w:val="0"/>
              <w:snapToGrid w:val="0"/>
              <w:jc w:val="left"/>
              <w:rPr>
                <w:rFonts w:ascii="宋体" w:hAnsi="宋体"/>
                <w:color w:val="auto"/>
                <w:kern w:val="0"/>
                <w:sz w:val="24"/>
                <w:highlight w:val="none"/>
              </w:rPr>
            </w:pPr>
          </w:p>
        </w:tc>
        <w:tc>
          <w:tcPr>
            <w:tcW w:w="1855" w:type="dxa"/>
          </w:tcPr>
          <w:p w14:paraId="51FEA03F">
            <w:pPr>
              <w:autoSpaceDE w:val="0"/>
              <w:autoSpaceDN w:val="0"/>
              <w:adjustRightInd w:val="0"/>
              <w:snapToGrid w:val="0"/>
              <w:jc w:val="left"/>
              <w:rPr>
                <w:rFonts w:ascii="宋体" w:hAnsi="宋体"/>
                <w:color w:val="auto"/>
                <w:kern w:val="0"/>
                <w:sz w:val="24"/>
                <w:highlight w:val="none"/>
              </w:rPr>
            </w:pPr>
          </w:p>
        </w:tc>
        <w:tc>
          <w:tcPr>
            <w:tcW w:w="770" w:type="dxa"/>
          </w:tcPr>
          <w:p w14:paraId="02C2443F">
            <w:pPr>
              <w:autoSpaceDE w:val="0"/>
              <w:autoSpaceDN w:val="0"/>
              <w:adjustRightInd w:val="0"/>
              <w:snapToGrid w:val="0"/>
              <w:jc w:val="left"/>
              <w:rPr>
                <w:rFonts w:ascii="宋体" w:hAnsi="宋体"/>
                <w:color w:val="auto"/>
                <w:kern w:val="0"/>
                <w:sz w:val="24"/>
                <w:highlight w:val="none"/>
              </w:rPr>
            </w:pPr>
          </w:p>
        </w:tc>
      </w:tr>
      <w:tr w14:paraId="0E1B8B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FF1CB03">
            <w:pPr>
              <w:autoSpaceDE w:val="0"/>
              <w:autoSpaceDN w:val="0"/>
              <w:adjustRightInd w:val="0"/>
              <w:snapToGrid w:val="0"/>
              <w:jc w:val="left"/>
              <w:rPr>
                <w:rFonts w:ascii="宋体" w:hAnsi="宋体"/>
                <w:color w:val="auto"/>
                <w:kern w:val="0"/>
                <w:sz w:val="24"/>
                <w:highlight w:val="none"/>
              </w:rPr>
            </w:pPr>
          </w:p>
        </w:tc>
        <w:tc>
          <w:tcPr>
            <w:tcW w:w="1219" w:type="dxa"/>
          </w:tcPr>
          <w:p w14:paraId="4480594B">
            <w:pPr>
              <w:autoSpaceDE w:val="0"/>
              <w:autoSpaceDN w:val="0"/>
              <w:adjustRightInd w:val="0"/>
              <w:snapToGrid w:val="0"/>
              <w:jc w:val="left"/>
              <w:rPr>
                <w:rFonts w:ascii="宋体" w:hAnsi="宋体"/>
                <w:color w:val="auto"/>
                <w:kern w:val="0"/>
                <w:sz w:val="24"/>
                <w:highlight w:val="none"/>
              </w:rPr>
            </w:pPr>
          </w:p>
        </w:tc>
        <w:tc>
          <w:tcPr>
            <w:tcW w:w="852" w:type="dxa"/>
          </w:tcPr>
          <w:p w14:paraId="577172F3">
            <w:pPr>
              <w:autoSpaceDE w:val="0"/>
              <w:autoSpaceDN w:val="0"/>
              <w:adjustRightInd w:val="0"/>
              <w:snapToGrid w:val="0"/>
              <w:jc w:val="left"/>
              <w:rPr>
                <w:rFonts w:ascii="宋体" w:hAnsi="宋体"/>
                <w:color w:val="auto"/>
                <w:kern w:val="0"/>
                <w:sz w:val="24"/>
                <w:highlight w:val="none"/>
              </w:rPr>
            </w:pPr>
          </w:p>
        </w:tc>
        <w:tc>
          <w:tcPr>
            <w:tcW w:w="1111" w:type="dxa"/>
          </w:tcPr>
          <w:p w14:paraId="455A76A8">
            <w:pPr>
              <w:autoSpaceDE w:val="0"/>
              <w:autoSpaceDN w:val="0"/>
              <w:adjustRightInd w:val="0"/>
              <w:snapToGrid w:val="0"/>
              <w:jc w:val="left"/>
              <w:rPr>
                <w:rFonts w:ascii="宋体" w:hAnsi="宋体"/>
                <w:color w:val="auto"/>
                <w:kern w:val="0"/>
                <w:sz w:val="24"/>
                <w:highlight w:val="none"/>
              </w:rPr>
            </w:pPr>
          </w:p>
        </w:tc>
        <w:tc>
          <w:tcPr>
            <w:tcW w:w="754" w:type="dxa"/>
          </w:tcPr>
          <w:p w14:paraId="0C275C95">
            <w:pPr>
              <w:autoSpaceDE w:val="0"/>
              <w:autoSpaceDN w:val="0"/>
              <w:adjustRightInd w:val="0"/>
              <w:snapToGrid w:val="0"/>
              <w:jc w:val="left"/>
              <w:rPr>
                <w:rFonts w:ascii="宋体" w:hAnsi="宋体"/>
                <w:color w:val="auto"/>
                <w:kern w:val="0"/>
                <w:sz w:val="24"/>
                <w:highlight w:val="none"/>
              </w:rPr>
            </w:pPr>
          </w:p>
        </w:tc>
        <w:tc>
          <w:tcPr>
            <w:tcW w:w="827" w:type="dxa"/>
          </w:tcPr>
          <w:p w14:paraId="2EB28C84">
            <w:pPr>
              <w:autoSpaceDE w:val="0"/>
              <w:autoSpaceDN w:val="0"/>
              <w:adjustRightInd w:val="0"/>
              <w:snapToGrid w:val="0"/>
              <w:jc w:val="left"/>
              <w:rPr>
                <w:rFonts w:ascii="宋体" w:hAnsi="宋体"/>
                <w:color w:val="auto"/>
                <w:kern w:val="0"/>
                <w:sz w:val="24"/>
                <w:highlight w:val="none"/>
              </w:rPr>
            </w:pPr>
          </w:p>
        </w:tc>
        <w:tc>
          <w:tcPr>
            <w:tcW w:w="1359" w:type="dxa"/>
          </w:tcPr>
          <w:p w14:paraId="7D97A89A">
            <w:pPr>
              <w:autoSpaceDE w:val="0"/>
              <w:autoSpaceDN w:val="0"/>
              <w:adjustRightInd w:val="0"/>
              <w:snapToGrid w:val="0"/>
              <w:jc w:val="left"/>
              <w:rPr>
                <w:rFonts w:ascii="宋体" w:hAnsi="宋体"/>
                <w:color w:val="auto"/>
                <w:kern w:val="0"/>
                <w:sz w:val="24"/>
                <w:highlight w:val="none"/>
              </w:rPr>
            </w:pPr>
          </w:p>
        </w:tc>
        <w:tc>
          <w:tcPr>
            <w:tcW w:w="1855" w:type="dxa"/>
          </w:tcPr>
          <w:p w14:paraId="595E6776">
            <w:pPr>
              <w:autoSpaceDE w:val="0"/>
              <w:autoSpaceDN w:val="0"/>
              <w:adjustRightInd w:val="0"/>
              <w:snapToGrid w:val="0"/>
              <w:jc w:val="left"/>
              <w:rPr>
                <w:rFonts w:ascii="宋体" w:hAnsi="宋体"/>
                <w:color w:val="auto"/>
                <w:kern w:val="0"/>
                <w:sz w:val="24"/>
                <w:highlight w:val="none"/>
              </w:rPr>
            </w:pPr>
          </w:p>
        </w:tc>
        <w:tc>
          <w:tcPr>
            <w:tcW w:w="770" w:type="dxa"/>
          </w:tcPr>
          <w:p w14:paraId="0B2F70A7">
            <w:pPr>
              <w:autoSpaceDE w:val="0"/>
              <w:autoSpaceDN w:val="0"/>
              <w:adjustRightInd w:val="0"/>
              <w:snapToGrid w:val="0"/>
              <w:jc w:val="left"/>
              <w:rPr>
                <w:rFonts w:ascii="宋体" w:hAnsi="宋体"/>
                <w:color w:val="auto"/>
                <w:kern w:val="0"/>
                <w:sz w:val="24"/>
                <w:highlight w:val="none"/>
              </w:rPr>
            </w:pPr>
          </w:p>
        </w:tc>
      </w:tr>
      <w:tr w14:paraId="64FABA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A6A6CEB">
            <w:pPr>
              <w:autoSpaceDE w:val="0"/>
              <w:autoSpaceDN w:val="0"/>
              <w:adjustRightInd w:val="0"/>
              <w:snapToGrid w:val="0"/>
              <w:jc w:val="left"/>
              <w:rPr>
                <w:rFonts w:ascii="宋体" w:hAnsi="宋体"/>
                <w:color w:val="auto"/>
                <w:kern w:val="0"/>
                <w:sz w:val="24"/>
                <w:highlight w:val="none"/>
              </w:rPr>
            </w:pPr>
          </w:p>
        </w:tc>
        <w:tc>
          <w:tcPr>
            <w:tcW w:w="1219" w:type="dxa"/>
          </w:tcPr>
          <w:p w14:paraId="14F79F06">
            <w:pPr>
              <w:autoSpaceDE w:val="0"/>
              <w:autoSpaceDN w:val="0"/>
              <w:adjustRightInd w:val="0"/>
              <w:snapToGrid w:val="0"/>
              <w:jc w:val="left"/>
              <w:rPr>
                <w:rFonts w:ascii="宋体" w:hAnsi="宋体"/>
                <w:color w:val="auto"/>
                <w:kern w:val="0"/>
                <w:sz w:val="24"/>
                <w:highlight w:val="none"/>
              </w:rPr>
            </w:pPr>
          </w:p>
        </w:tc>
        <w:tc>
          <w:tcPr>
            <w:tcW w:w="852" w:type="dxa"/>
          </w:tcPr>
          <w:p w14:paraId="7B6272A1">
            <w:pPr>
              <w:autoSpaceDE w:val="0"/>
              <w:autoSpaceDN w:val="0"/>
              <w:adjustRightInd w:val="0"/>
              <w:snapToGrid w:val="0"/>
              <w:jc w:val="left"/>
              <w:rPr>
                <w:rFonts w:ascii="宋体" w:hAnsi="宋体"/>
                <w:color w:val="auto"/>
                <w:kern w:val="0"/>
                <w:sz w:val="24"/>
                <w:highlight w:val="none"/>
              </w:rPr>
            </w:pPr>
          </w:p>
        </w:tc>
        <w:tc>
          <w:tcPr>
            <w:tcW w:w="1111" w:type="dxa"/>
          </w:tcPr>
          <w:p w14:paraId="64CE7F2E">
            <w:pPr>
              <w:autoSpaceDE w:val="0"/>
              <w:autoSpaceDN w:val="0"/>
              <w:adjustRightInd w:val="0"/>
              <w:snapToGrid w:val="0"/>
              <w:jc w:val="left"/>
              <w:rPr>
                <w:rFonts w:ascii="宋体" w:hAnsi="宋体"/>
                <w:color w:val="auto"/>
                <w:kern w:val="0"/>
                <w:sz w:val="24"/>
                <w:highlight w:val="none"/>
              </w:rPr>
            </w:pPr>
          </w:p>
        </w:tc>
        <w:tc>
          <w:tcPr>
            <w:tcW w:w="754" w:type="dxa"/>
          </w:tcPr>
          <w:p w14:paraId="2EBE0537">
            <w:pPr>
              <w:autoSpaceDE w:val="0"/>
              <w:autoSpaceDN w:val="0"/>
              <w:adjustRightInd w:val="0"/>
              <w:snapToGrid w:val="0"/>
              <w:jc w:val="left"/>
              <w:rPr>
                <w:rFonts w:ascii="宋体" w:hAnsi="宋体"/>
                <w:color w:val="auto"/>
                <w:kern w:val="0"/>
                <w:sz w:val="24"/>
                <w:highlight w:val="none"/>
              </w:rPr>
            </w:pPr>
          </w:p>
        </w:tc>
        <w:tc>
          <w:tcPr>
            <w:tcW w:w="827" w:type="dxa"/>
          </w:tcPr>
          <w:p w14:paraId="5E54F3B4">
            <w:pPr>
              <w:autoSpaceDE w:val="0"/>
              <w:autoSpaceDN w:val="0"/>
              <w:adjustRightInd w:val="0"/>
              <w:snapToGrid w:val="0"/>
              <w:jc w:val="left"/>
              <w:rPr>
                <w:rFonts w:ascii="宋体" w:hAnsi="宋体"/>
                <w:color w:val="auto"/>
                <w:kern w:val="0"/>
                <w:sz w:val="24"/>
                <w:highlight w:val="none"/>
              </w:rPr>
            </w:pPr>
          </w:p>
        </w:tc>
        <w:tc>
          <w:tcPr>
            <w:tcW w:w="1359" w:type="dxa"/>
          </w:tcPr>
          <w:p w14:paraId="789B4D82">
            <w:pPr>
              <w:autoSpaceDE w:val="0"/>
              <w:autoSpaceDN w:val="0"/>
              <w:adjustRightInd w:val="0"/>
              <w:snapToGrid w:val="0"/>
              <w:jc w:val="left"/>
              <w:rPr>
                <w:rFonts w:ascii="宋体" w:hAnsi="宋体"/>
                <w:color w:val="auto"/>
                <w:kern w:val="0"/>
                <w:sz w:val="24"/>
                <w:highlight w:val="none"/>
              </w:rPr>
            </w:pPr>
          </w:p>
        </w:tc>
        <w:tc>
          <w:tcPr>
            <w:tcW w:w="1855" w:type="dxa"/>
          </w:tcPr>
          <w:p w14:paraId="5BF344E2">
            <w:pPr>
              <w:autoSpaceDE w:val="0"/>
              <w:autoSpaceDN w:val="0"/>
              <w:adjustRightInd w:val="0"/>
              <w:snapToGrid w:val="0"/>
              <w:jc w:val="left"/>
              <w:rPr>
                <w:rFonts w:ascii="宋体" w:hAnsi="宋体"/>
                <w:color w:val="auto"/>
                <w:kern w:val="0"/>
                <w:sz w:val="24"/>
                <w:highlight w:val="none"/>
              </w:rPr>
            </w:pPr>
          </w:p>
        </w:tc>
        <w:tc>
          <w:tcPr>
            <w:tcW w:w="770" w:type="dxa"/>
          </w:tcPr>
          <w:p w14:paraId="7DC75DB9">
            <w:pPr>
              <w:autoSpaceDE w:val="0"/>
              <w:autoSpaceDN w:val="0"/>
              <w:adjustRightInd w:val="0"/>
              <w:snapToGrid w:val="0"/>
              <w:jc w:val="left"/>
              <w:rPr>
                <w:rFonts w:ascii="宋体" w:hAnsi="宋体"/>
                <w:color w:val="auto"/>
                <w:kern w:val="0"/>
                <w:sz w:val="24"/>
                <w:highlight w:val="none"/>
              </w:rPr>
            </w:pPr>
          </w:p>
        </w:tc>
      </w:tr>
      <w:tr w14:paraId="17840B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752D804">
            <w:pPr>
              <w:autoSpaceDE w:val="0"/>
              <w:autoSpaceDN w:val="0"/>
              <w:adjustRightInd w:val="0"/>
              <w:snapToGrid w:val="0"/>
              <w:jc w:val="left"/>
              <w:rPr>
                <w:rFonts w:ascii="宋体" w:hAnsi="宋体"/>
                <w:color w:val="auto"/>
                <w:kern w:val="0"/>
                <w:sz w:val="24"/>
                <w:highlight w:val="none"/>
              </w:rPr>
            </w:pPr>
          </w:p>
        </w:tc>
        <w:tc>
          <w:tcPr>
            <w:tcW w:w="1219" w:type="dxa"/>
          </w:tcPr>
          <w:p w14:paraId="29CC9FE6">
            <w:pPr>
              <w:autoSpaceDE w:val="0"/>
              <w:autoSpaceDN w:val="0"/>
              <w:adjustRightInd w:val="0"/>
              <w:snapToGrid w:val="0"/>
              <w:jc w:val="left"/>
              <w:rPr>
                <w:rFonts w:ascii="宋体" w:hAnsi="宋体"/>
                <w:color w:val="auto"/>
                <w:kern w:val="0"/>
                <w:sz w:val="24"/>
                <w:highlight w:val="none"/>
              </w:rPr>
            </w:pPr>
          </w:p>
        </w:tc>
        <w:tc>
          <w:tcPr>
            <w:tcW w:w="852" w:type="dxa"/>
          </w:tcPr>
          <w:p w14:paraId="4640960B">
            <w:pPr>
              <w:autoSpaceDE w:val="0"/>
              <w:autoSpaceDN w:val="0"/>
              <w:adjustRightInd w:val="0"/>
              <w:snapToGrid w:val="0"/>
              <w:jc w:val="left"/>
              <w:rPr>
                <w:rFonts w:ascii="宋体" w:hAnsi="宋体"/>
                <w:color w:val="auto"/>
                <w:kern w:val="0"/>
                <w:sz w:val="24"/>
                <w:highlight w:val="none"/>
              </w:rPr>
            </w:pPr>
          </w:p>
        </w:tc>
        <w:tc>
          <w:tcPr>
            <w:tcW w:w="1111" w:type="dxa"/>
          </w:tcPr>
          <w:p w14:paraId="067AC45C">
            <w:pPr>
              <w:autoSpaceDE w:val="0"/>
              <w:autoSpaceDN w:val="0"/>
              <w:adjustRightInd w:val="0"/>
              <w:snapToGrid w:val="0"/>
              <w:jc w:val="left"/>
              <w:rPr>
                <w:rFonts w:ascii="宋体" w:hAnsi="宋体"/>
                <w:color w:val="auto"/>
                <w:kern w:val="0"/>
                <w:sz w:val="24"/>
                <w:highlight w:val="none"/>
              </w:rPr>
            </w:pPr>
          </w:p>
        </w:tc>
        <w:tc>
          <w:tcPr>
            <w:tcW w:w="754" w:type="dxa"/>
          </w:tcPr>
          <w:p w14:paraId="3FF48AE0">
            <w:pPr>
              <w:autoSpaceDE w:val="0"/>
              <w:autoSpaceDN w:val="0"/>
              <w:adjustRightInd w:val="0"/>
              <w:snapToGrid w:val="0"/>
              <w:jc w:val="left"/>
              <w:rPr>
                <w:rFonts w:ascii="宋体" w:hAnsi="宋体"/>
                <w:color w:val="auto"/>
                <w:kern w:val="0"/>
                <w:sz w:val="24"/>
                <w:highlight w:val="none"/>
              </w:rPr>
            </w:pPr>
          </w:p>
        </w:tc>
        <w:tc>
          <w:tcPr>
            <w:tcW w:w="827" w:type="dxa"/>
          </w:tcPr>
          <w:p w14:paraId="5EFED590">
            <w:pPr>
              <w:autoSpaceDE w:val="0"/>
              <w:autoSpaceDN w:val="0"/>
              <w:adjustRightInd w:val="0"/>
              <w:snapToGrid w:val="0"/>
              <w:jc w:val="left"/>
              <w:rPr>
                <w:rFonts w:ascii="宋体" w:hAnsi="宋体"/>
                <w:color w:val="auto"/>
                <w:kern w:val="0"/>
                <w:sz w:val="24"/>
                <w:highlight w:val="none"/>
              </w:rPr>
            </w:pPr>
          </w:p>
        </w:tc>
        <w:tc>
          <w:tcPr>
            <w:tcW w:w="1359" w:type="dxa"/>
          </w:tcPr>
          <w:p w14:paraId="046229B8">
            <w:pPr>
              <w:autoSpaceDE w:val="0"/>
              <w:autoSpaceDN w:val="0"/>
              <w:adjustRightInd w:val="0"/>
              <w:snapToGrid w:val="0"/>
              <w:jc w:val="left"/>
              <w:rPr>
                <w:rFonts w:ascii="宋体" w:hAnsi="宋体"/>
                <w:color w:val="auto"/>
                <w:kern w:val="0"/>
                <w:sz w:val="24"/>
                <w:highlight w:val="none"/>
              </w:rPr>
            </w:pPr>
          </w:p>
        </w:tc>
        <w:tc>
          <w:tcPr>
            <w:tcW w:w="1855" w:type="dxa"/>
          </w:tcPr>
          <w:p w14:paraId="7FF7CF5F">
            <w:pPr>
              <w:autoSpaceDE w:val="0"/>
              <w:autoSpaceDN w:val="0"/>
              <w:adjustRightInd w:val="0"/>
              <w:snapToGrid w:val="0"/>
              <w:jc w:val="left"/>
              <w:rPr>
                <w:rFonts w:ascii="宋体" w:hAnsi="宋体"/>
                <w:color w:val="auto"/>
                <w:kern w:val="0"/>
                <w:sz w:val="24"/>
                <w:highlight w:val="none"/>
              </w:rPr>
            </w:pPr>
          </w:p>
        </w:tc>
        <w:tc>
          <w:tcPr>
            <w:tcW w:w="770" w:type="dxa"/>
          </w:tcPr>
          <w:p w14:paraId="7C82ED61">
            <w:pPr>
              <w:autoSpaceDE w:val="0"/>
              <w:autoSpaceDN w:val="0"/>
              <w:adjustRightInd w:val="0"/>
              <w:snapToGrid w:val="0"/>
              <w:jc w:val="left"/>
              <w:rPr>
                <w:rFonts w:ascii="宋体" w:hAnsi="宋体"/>
                <w:color w:val="auto"/>
                <w:kern w:val="0"/>
                <w:sz w:val="24"/>
                <w:highlight w:val="none"/>
              </w:rPr>
            </w:pPr>
          </w:p>
        </w:tc>
      </w:tr>
      <w:tr w14:paraId="2CCABD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59FB60A">
            <w:pPr>
              <w:autoSpaceDE w:val="0"/>
              <w:autoSpaceDN w:val="0"/>
              <w:adjustRightInd w:val="0"/>
              <w:snapToGrid w:val="0"/>
              <w:jc w:val="left"/>
              <w:rPr>
                <w:rFonts w:ascii="宋体" w:hAnsi="宋体"/>
                <w:color w:val="auto"/>
                <w:kern w:val="0"/>
                <w:sz w:val="24"/>
                <w:highlight w:val="none"/>
              </w:rPr>
            </w:pPr>
          </w:p>
        </w:tc>
        <w:tc>
          <w:tcPr>
            <w:tcW w:w="1219" w:type="dxa"/>
          </w:tcPr>
          <w:p w14:paraId="02A2C570">
            <w:pPr>
              <w:autoSpaceDE w:val="0"/>
              <w:autoSpaceDN w:val="0"/>
              <w:adjustRightInd w:val="0"/>
              <w:snapToGrid w:val="0"/>
              <w:jc w:val="left"/>
              <w:rPr>
                <w:rFonts w:ascii="宋体" w:hAnsi="宋体"/>
                <w:color w:val="auto"/>
                <w:kern w:val="0"/>
                <w:sz w:val="24"/>
                <w:highlight w:val="none"/>
              </w:rPr>
            </w:pPr>
          </w:p>
        </w:tc>
        <w:tc>
          <w:tcPr>
            <w:tcW w:w="852" w:type="dxa"/>
          </w:tcPr>
          <w:p w14:paraId="02AF561B">
            <w:pPr>
              <w:autoSpaceDE w:val="0"/>
              <w:autoSpaceDN w:val="0"/>
              <w:adjustRightInd w:val="0"/>
              <w:snapToGrid w:val="0"/>
              <w:jc w:val="left"/>
              <w:rPr>
                <w:rFonts w:ascii="宋体" w:hAnsi="宋体"/>
                <w:color w:val="auto"/>
                <w:kern w:val="0"/>
                <w:sz w:val="24"/>
                <w:highlight w:val="none"/>
              </w:rPr>
            </w:pPr>
          </w:p>
        </w:tc>
        <w:tc>
          <w:tcPr>
            <w:tcW w:w="1111" w:type="dxa"/>
          </w:tcPr>
          <w:p w14:paraId="4CFF85F0">
            <w:pPr>
              <w:autoSpaceDE w:val="0"/>
              <w:autoSpaceDN w:val="0"/>
              <w:adjustRightInd w:val="0"/>
              <w:snapToGrid w:val="0"/>
              <w:jc w:val="left"/>
              <w:rPr>
                <w:rFonts w:ascii="宋体" w:hAnsi="宋体"/>
                <w:color w:val="auto"/>
                <w:kern w:val="0"/>
                <w:sz w:val="24"/>
                <w:highlight w:val="none"/>
              </w:rPr>
            </w:pPr>
          </w:p>
        </w:tc>
        <w:tc>
          <w:tcPr>
            <w:tcW w:w="754" w:type="dxa"/>
          </w:tcPr>
          <w:p w14:paraId="4E82F245">
            <w:pPr>
              <w:autoSpaceDE w:val="0"/>
              <w:autoSpaceDN w:val="0"/>
              <w:adjustRightInd w:val="0"/>
              <w:snapToGrid w:val="0"/>
              <w:jc w:val="left"/>
              <w:rPr>
                <w:rFonts w:ascii="宋体" w:hAnsi="宋体"/>
                <w:color w:val="auto"/>
                <w:kern w:val="0"/>
                <w:sz w:val="24"/>
                <w:highlight w:val="none"/>
              </w:rPr>
            </w:pPr>
          </w:p>
        </w:tc>
        <w:tc>
          <w:tcPr>
            <w:tcW w:w="827" w:type="dxa"/>
          </w:tcPr>
          <w:p w14:paraId="5934D877">
            <w:pPr>
              <w:autoSpaceDE w:val="0"/>
              <w:autoSpaceDN w:val="0"/>
              <w:adjustRightInd w:val="0"/>
              <w:snapToGrid w:val="0"/>
              <w:jc w:val="left"/>
              <w:rPr>
                <w:rFonts w:ascii="宋体" w:hAnsi="宋体"/>
                <w:color w:val="auto"/>
                <w:kern w:val="0"/>
                <w:sz w:val="24"/>
                <w:highlight w:val="none"/>
              </w:rPr>
            </w:pPr>
          </w:p>
        </w:tc>
        <w:tc>
          <w:tcPr>
            <w:tcW w:w="1359" w:type="dxa"/>
          </w:tcPr>
          <w:p w14:paraId="057F214C">
            <w:pPr>
              <w:autoSpaceDE w:val="0"/>
              <w:autoSpaceDN w:val="0"/>
              <w:adjustRightInd w:val="0"/>
              <w:snapToGrid w:val="0"/>
              <w:jc w:val="left"/>
              <w:rPr>
                <w:rFonts w:ascii="宋体" w:hAnsi="宋体"/>
                <w:color w:val="auto"/>
                <w:kern w:val="0"/>
                <w:sz w:val="24"/>
                <w:highlight w:val="none"/>
              </w:rPr>
            </w:pPr>
          </w:p>
        </w:tc>
        <w:tc>
          <w:tcPr>
            <w:tcW w:w="1855" w:type="dxa"/>
          </w:tcPr>
          <w:p w14:paraId="5833EFC4">
            <w:pPr>
              <w:autoSpaceDE w:val="0"/>
              <w:autoSpaceDN w:val="0"/>
              <w:adjustRightInd w:val="0"/>
              <w:snapToGrid w:val="0"/>
              <w:jc w:val="left"/>
              <w:rPr>
                <w:rFonts w:ascii="宋体" w:hAnsi="宋体"/>
                <w:color w:val="auto"/>
                <w:kern w:val="0"/>
                <w:sz w:val="24"/>
                <w:highlight w:val="none"/>
              </w:rPr>
            </w:pPr>
          </w:p>
        </w:tc>
        <w:tc>
          <w:tcPr>
            <w:tcW w:w="770" w:type="dxa"/>
          </w:tcPr>
          <w:p w14:paraId="1C574CA1">
            <w:pPr>
              <w:autoSpaceDE w:val="0"/>
              <w:autoSpaceDN w:val="0"/>
              <w:adjustRightInd w:val="0"/>
              <w:snapToGrid w:val="0"/>
              <w:jc w:val="left"/>
              <w:rPr>
                <w:rFonts w:ascii="宋体" w:hAnsi="宋体"/>
                <w:color w:val="auto"/>
                <w:kern w:val="0"/>
                <w:sz w:val="24"/>
                <w:highlight w:val="none"/>
              </w:rPr>
            </w:pPr>
          </w:p>
        </w:tc>
      </w:tr>
      <w:tr w14:paraId="7EFFC7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A768003">
            <w:pPr>
              <w:autoSpaceDE w:val="0"/>
              <w:autoSpaceDN w:val="0"/>
              <w:adjustRightInd w:val="0"/>
              <w:snapToGrid w:val="0"/>
              <w:jc w:val="left"/>
              <w:rPr>
                <w:rFonts w:ascii="宋体" w:hAnsi="宋体"/>
                <w:color w:val="auto"/>
                <w:kern w:val="0"/>
                <w:sz w:val="24"/>
                <w:highlight w:val="none"/>
              </w:rPr>
            </w:pPr>
          </w:p>
        </w:tc>
        <w:tc>
          <w:tcPr>
            <w:tcW w:w="1219" w:type="dxa"/>
          </w:tcPr>
          <w:p w14:paraId="2C62262F">
            <w:pPr>
              <w:autoSpaceDE w:val="0"/>
              <w:autoSpaceDN w:val="0"/>
              <w:adjustRightInd w:val="0"/>
              <w:snapToGrid w:val="0"/>
              <w:jc w:val="left"/>
              <w:rPr>
                <w:rFonts w:ascii="宋体" w:hAnsi="宋体"/>
                <w:color w:val="auto"/>
                <w:kern w:val="0"/>
                <w:sz w:val="24"/>
                <w:highlight w:val="none"/>
              </w:rPr>
            </w:pPr>
          </w:p>
        </w:tc>
        <w:tc>
          <w:tcPr>
            <w:tcW w:w="852" w:type="dxa"/>
          </w:tcPr>
          <w:p w14:paraId="57A8F000">
            <w:pPr>
              <w:autoSpaceDE w:val="0"/>
              <w:autoSpaceDN w:val="0"/>
              <w:adjustRightInd w:val="0"/>
              <w:snapToGrid w:val="0"/>
              <w:jc w:val="left"/>
              <w:rPr>
                <w:rFonts w:ascii="宋体" w:hAnsi="宋体"/>
                <w:color w:val="auto"/>
                <w:kern w:val="0"/>
                <w:sz w:val="24"/>
                <w:highlight w:val="none"/>
              </w:rPr>
            </w:pPr>
          </w:p>
        </w:tc>
        <w:tc>
          <w:tcPr>
            <w:tcW w:w="1111" w:type="dxa"/>
          </w:tcPr>
          <w:p w14:paraId="798ACFEF">
            <w:pPr>
              <w:autoSpaceDE w:val="0"/>
              <w:autoSpaceDN w:val="0"/>
              <w:adjustRightInd w:val="0"/>
              <w:snapToGrid w:val="0"/>
              <w:jc w:val="left"/>
              <w:rPr>
                <w:rFonts w:ascii="宋体" w:hAnsi="宋体"/>
                <w:color w:val="auto"/>
                <w:kern w:val="0"/>
                <w:sz w:val="24"/>
                <w:highlight w:val="none"/>
              </w:rPr>
            </w:pPr>
          </w:p>
        </w:tc>
        <w:tc>
          <w:tcPr>
            <w:tcW w:w="754" w:type="dxa"/>
          </w:tcPr>
          <w:p w14:paraId="62F0E57D">
            <w:pPr>
              <w:autoSpaceDE w:val="0"/>
              <w:autoSpaceDN w:val="0"/>
              <w:adjustRightInd w:val="0"/>
              <w:snapToGrid w:val="0"/>
              <w:jc w:val="left"/>
              <w:rPr>
                <w:rFonts w:ascii="宋体" w:hAnsi="宋体"/>
                <w:color w:val="auto"/>
                <w:kern w:val="0"/>
                <w:sz w:val="24"/>
                <w:highlight w:val="none"/>
              </w:rPr>
            </w:pPr>
          </w:p>
        </w:tc>
        <w:tc>
          <w:tcPr>
            <w:tcW w:w="827" w:type="dxa"/>
          </w:tcPr>
          <w:p w14:paraId="32B307D7">
            <w:pPr>
              <w:autoSpaceDE w:val="0"/>
              <w:autoSpaceDN w:val="0"/>
              <w:adjustRightInd w:val="0"/>
              <w:snapToGrid w:val="0"/>
              <w:jc w:val="left"/>
              <w:rPr>
                <w:rFonts w:ascii="宋体" w:hAnsi="宋体"/>
                <w:color w:val="auto"/>
                <w:kern w:val="0"/>
                <w:sz w:val="24"/>
                <w:highlight w:val="none"/>
              </w:rPr>
            </w:pPr>
          </w:p>
        </w:tc>
        <w:tc>
          <w:tcPr>
            <w:tcW w:w="1359" w:type="dxa"/>
          </w:tcPr>
          <w:p w14:paraId="47DEFBCE">
            <w:pPr>
              <w:autoSpaceDE w:val="0"/>
              <w:autoSpaceDN w:val="0"/>
              <w:adjustRightInd w:val="0"/>
              <w:snapToGrid w:val="0"/>
              <w:jc w:val="left"/>
              <w:rPr>
                <w:rFonts w:ascii="宋体" w:hAnsi="宋体"/>
                <w:color w:val="auto"/>
                <w:kern w:val="0"/>
                <w:sz w:val="24"/>
                <w:highlight w:val="none"/>
              </w:rPr>
            </w:pPr>
          </w:p>
        </w:tc>
        <w:tc>
          <w:tcPr>
            <w:tcW w:w="1855" w:type="dxa"/>
          </w:tcPr>
          <w:p w14:paraId="6251B69C">
            <w:pPr>
              <w:autoSpaceDE w:val="0"/>
              <w:autoSpaceDN w:val="0"/>
              <w:adjustRightInd w:val="0"/>
              <w:snapToGrid w:val="0"/>
              <w:jc w:val="left"/>
              <w:rPr>
                <w:rFonts w:ascii="宋体" w:hAnsi="宋体"/>
                <w:color w:val="auto"/>
                <w:kern w:val="0"/>
                <w:sz w:val="24"/>
                <w:highlight w:val="none"/>
              </w:rPr>
            </w:pPr>
          </w:p>
        </w:tc>
        <w:tc>
          <w:tcPr>
            <w:tcW w:w="770" w:type="dxa"/>
          </w:tcPr>
          <w:p w14:paraId="5E426187">
            <w:pPr>
              <w:autoSpaceDE w:val="0"/>
              <w:autoSpaceDN w:val="0"/>
              <w:adjustRightInd w:val="0"/>
              <w:snapToGrid w:val="0"/>
              <w:jc w:val="left"/>
              <w:rPr>
                <w:rFonts w:ascii="宋体" w:hAnsi="宋体"/>
                <w:color w:val="auto"/>
                <w:kern w:val="0"/>
                <w:sz w:val="24"/>
                <w:highlight w:val="none"/>
              </w:rPr>
            </w:pPr>
          </w:p>
        </w:tc>
      </w:tr>
      <w:tr w14:paraId="0E72D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1516556">
            <w:pPr>
              <w:autoSpaceDE w:val="0"/>
              <w:autoSpaceDN w:val="0"/>
              <w:adjustRightInd w:val="0"/>
              <w:snapToGrid w:val="0"/>
              <w:jc w:val="left"/>
              <w:rPr>
                <w:rFonts w:ascii="宋体" w:hAnsi="宋体"/>
                <w:color w:val="auto"/>
                <w:kern w:val="0"/>
                <w:sz w:val="24"/>
                <w:highlight w:val="none"/>
              </w:rPr>
            </w:pPr>
          </w:p>
        </w:tc>
        <w:tc>
          <w:tcPr>
            <w:tcW w:w="1219" w:type="dxa"/>
          </w:tcPr>
          <w:p w14:paraId="06F1EDFE">
            <w:pPr>
              <w:autoSpaceDE w:val="0"/>
              <w:autoSpaceDN w:val="0"/>
              <w:adjustRightInd w:val="0"/>
              <w:snapToGrid w:val="0"/>
              <w:jc w:val="left"/>
              <w:rPr>
                <w:rFonts w:ascii="宋体" w:hAnsi="宋体"/>
                <w:color w:val="auto"/>
                <w:kern w:val="0"/>
                <w:sz w:val="24"/>
                <w:highlight w:val="none"/>
              </w:rPr>
            </w:pPr>
          </w:p>
        </w:tc>
        <w:tc>
          <w:tcPr>
            <w:tcW w:w="852" w:type="dxa"/>
          </w:tcPr>
          <w:p w14:paraId="4536709C">
            <w:pPr>
              <w:autoSpaceDE w:val="0"/>
              <w:autoSpaceDN w:val="0"/>
              <w:adjustRightInd w:val="0"/>
              <w:snapToGrid w:val="0"/>
              <w:jc w:val="left"/>
              <w:rPr>
                <w:rFonts w:ascii="宋体" w:hAnsi="宋体"/>
                <w:color w:val="auto"/>
                <w:kern w:val="0"/>
                <w:sz w:val="24"/>
                <w:highlight w:val="none"/>
              </w:rPr>
            </w:pPr>
          </w:p>
        </w:tc>
        <w:tc>
          <w:tcPr>
            <w:tcW w:w="1111" w:type="dxa"/>
          </w:tcPr>
          <w:p w14:paraId="23754C56">
            <w:pPr>
              <w:autoSpaceDE w:val="0"/>
              <w:autoSpaceDN w:val="0"/>
              <w:adjustRightInd w:val="0"/>
              <w:snapToGrid w:val="0"/>
              <w:jc w:val="left"/>
              <w:rPr>
                <w:rFonts w:ascii="宋体" w:hAnsi="宋体"/>
                <w:color w:val="auto"/>
                <w:kern w:val="0"/>
                <w:sz w:val="24"/>
                <w:highlight w:val="none"/>
              </w:rPr>
            </w:pPr>
          </w:p>
        </w:tc>
        <w:tc>
          <w:tcPr>
            <w:tcW w:w="754" w:type="dxa"/>
          </w:tcPr>
          <w:p w14:paraId="45D027D2">
            <w:pPr>
              <w:autoSpaceDE w:val="0"/>
              <w:autoSpaceDN w:val="0"/>
              <w:adjustRightInd w:val="0"/>
              <w:snapToGrid w:val="0"/>
              <w:jc w:val="left"/>
              <w:rPr>
                <w:rFonts w:ascii="宋体" w:hAnsi="宋体"/>
                <w:color w:val="auto"/>
                <w:kern w:val="0"/>
                <w:sz w:val="24"/>
                <w:highlight w:val="none"/>
              </w:rPr>
            </w:pPr>
          </w:p>
        </w:tc>
        <w:tc>
          <w:tcPr>
            <w:tcW w:w="827" w:type="dxa"/>
          </w:tcPr>
          <w:p w14:paraId="6A0364AB">
            <w:pPr>
              <w:autoSpaceDE w:val="0"/>
              <w:autoSpaceDN w:val="0"/>
              <w:adjustRightInd w:val="0"/>
              <w:snapToGrid w:val="0"/>
              <w:jc w:val="left"/>
              <w:rPr>
                <w:rFonts w:ascii="宋体" w:hAnsi="宋体"/>
                <w:color w:val="auto"/>
                <w:kern w:val="0"/>
                <w:sz w:val="24"/>
                <w:highlight w:val="none"/>
              </w:rPr>
            </w:pPr>
          </w:p>
        </w:tc>
        <w:tc>
          <w:tcPr>
            <w:tcW w:w="1359" w:type="dxa"/>
          </w:tcPr>
          <w:p w14:paraId="3C5383A4">
            <w:pPr>
              <w:autoSpaceDE w:val="0"/>
              <w:autoSpaceDN w:val="0"/>
              <w:adjustRightInd w:val="0"/>
              <w:snapToGrid w:val="0"/>
              <w:jc w:val="left"/>
              <w:rPr>
                <w:rFonts w:ascii="宋体" w:hAnsi="宋体"/>
                <w:color w:val="auto"/>
                <w:kern w:val="0"/>
                <w:sz w:val="24"/>
                <w:highlight w:val="none"/>
              </w:rPr>
            </w:pPr>
          </w:p>
        </w:tc>
        <w:tc>
          <w:tcPr>
            <w:tcW w:w="1855" w:type="dxa"/>
          </w:tcPr>
          <w:p w14:paraId="731E17DF">
            <w:pPr>
              <w:autoSpaceDE w:val="0"/>
              <w:autoSpaceDN w:val="0"/>
              <w:adjustRightInd w:val="0"/>
              <w:snapToGrid w:val="0"/>
              <w:jc w:val="left"/>
              <w:rPr>
                <w:rFonts w:ascii="宋体" w:hAnsi="宋体"/>
                <w:color w:val="auto"/>
                <w:kern w:val="0"/>
                <w:sz w:val="24"/>
                <w:highlight w:val="none"/>
              </w:rPr>
            </w:pPr>
          </w:p>
        </w:tc>
        <w:tc>
          <w:tcPr>
            <w:tcW w:w="770" w:type="dxa"/>
          </w:tcPr>
          <w:p w14:paraId="255FEDA6">
            <w:pPr>
              <w:autoSpaceDE w:val="0"/>
              <w:autoSpaceDN w:val="0"/>
              <w:adjustRightInd w:val="0"/>
              <w:snapToGrid w:val="0"/>
              <w:jc w:val="left"/>
              <w:rPr>
                <w:rFonts w:ascii="宋体" w:hAnsi="宋体"/>
                <w:color w:val="auto"/>
                <w:kern w:val="0"/>
                <w:sz w:val="24"/>
                <w:highlight w:val="none"/>
              </w:rPr>
            </w:pPr>
          </w:p>
        </w:tc>
      </w:tr>
      <w:tr w14:paraId="23DFEC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DD1A437">
            <w:pPr>
              <w:autoSpaceDE w:val="0"/>
              <w:autoSpaceDN w:val="0"/>
              <w:adjustRightInd w:val="0"/>
              <w:snapToGrid w:val="0"/>
              <w:jc w:val="left"/>
              <w:rPr>
                <w:rFonts w:ascii="宋体" w:hAnsi="宋体"/>
                <w:color w:val="auto"/>
                <w:kern w:val="0"/>
                <w:sz w:val="24"/>
                <w:highlight w:val="none"/>
              </w:rPr>
            </w:pPr>
          </w:p>
        </w:tc>
        <w:tc>
          <w:tcPr>
            <w:tcW w:w="1219" w:type="dxa"/>
          </w:tcPr>
          <w:p w14:paraId="0A7AD804">
            <w:pPr>
              <w:autoSpaceDE w:val="0"/>
              <w:autoSpaceDN w:val="0"/>
              <w:adjustRightInd w:val="0"/>
              <w:snapToGrid w:val="0"/>
              <w:jc w:val="left"/>
              <w:rPr>
                <w:rFonts w:ascii="宋体" w:hAnsi="宋体"/>
                <w:color w:val="auto"/>
                <w:kern w:val="0"/>
                <w:sz w:val="24"/>
                <w:highlight w:val="none"/>
              </w:rPr>
            </w:pPr>
          </w:p>
        </w:tc>
        <w:tc>
          <w:tcPr>
            <w:tcW w:w="852" w:type="dxa"/>
          </w:tcPr>
          <w:p w14:paraId="1516AD89">
            <w:pPr>
              <w:autoSpaceDE w:val="0"/>
              <w:autoSpaceDN w:val="0"/>
              <w:adjustRightInd w:val="0"/>
              <w:snapToGrid w:val="0"/>
              <w:jc w:val="left"/>
              <w:rPr>
                <w:rFonts w:ascii="宋体" w:hAnsi="宋体"/>
                <w:color w:val="auto"/>
                <w:kern w:val="0"/>
                <w:sz w:val="24"/>
                <w:highlight w:val="none"/>
              </w:rPr>
            </w:pPr>
          </w:p>
        </w:tc>
        <w:tc>
          <w:tcPr>
            <w:tcW w:w="1111" w:type="dxa"/>
          </w:tcPr>
          <w:p w14:paraId="7FF07CB7">
            <w:pPr>
              <w:autoSpaceDE w:val="0"/>
              <w:autoSpaceDN w:val="0"/>
              <w:adjustRightInd w:val="0"/>
              <w:snapToGrid w:val="0"/>
              <w:jc w:val="left"/>
              <w:rPr>
                <w:rFonts w:ascii="宋体" w:hAnsi="宋体"/>
                <w:color w:val="auto"/>
                <w:kern w:val="0"/>
                <w:sz w:val="24"/>
                <w:highlight w:val="none"/>
              </w:rPr>
            </w:pPr>
          </w:p>
        </w:tc>
        <w:tc>
          <w:tcPr>
            <w:tcW w:w="754" w:type="dxa"/>
          </w:tcPr>
          <w:p w14:paraId="3C4EC6D8">
            <w:pPr>
              <w:autoSpaceDE w:val="0"/>
              <w:autoSpaceDN w:val="0"/>
              <w:adjustRightInd w:val="0"/>
              <w:snapToGrid w:val="0"/>
              <w:jc w:val="left"/>
              <w:rPr>
                <w:rFonts w:ascii="宋体" w:hAnsi="宋体"/>
                <w:color w:val="auto"/>
                <w:kern w:val="0"/>
                <w:sz w:val="24"/>
                <w:highlight w:val="none"/>
              </w:rPr>
            </w:pPr>
          </w:p>
        </w:tc>
        <w:tc>
          <w:tcPr>
            <w:tcW w:w="827" w:type="dxa"/>
          </w:tcPr>
          <w:p w14:paraId="0A7940DE">
            <w:pPr>
              <w:autoSpaceDE w:val="0"/>
              <w:autoSpaceDN w:val="0"/>
              <w:adjustRightInd w:val="0"/>
              <w:snapToGrid w:val="0"/>
              <w:jc w:val="left"/>
              <w:rPr>
                <w:rFonts w:ascii="宋体" w:hAnsi="宋体"/>
                <w:color w:val="auto"/>
                <w:kern w:val="0"/>
                <w:sz w:val="24"/>
                <w:highlight w:val="none"/>
              </w:rPr>
            </w:pPr>
          </w:p>
        </w:tc>
        <w:tc>
          <w:tcPr>
            <w:tcW w:w="1359" w:type="dxa"/>
          </w:tcPr>
          <w:p w14:paraId="4F2EE623">
            <w:pPr>
              <w:autoSpaceDE w:val="0"/>
              <w:autoSpaceDN w:val="0"/>
              <w:adjustRightInd w:val="0"/>
              <w:snapToGrid w:val="0"/>
              <w:jc w:val="left"/>
              <w:rPr>
                <w:rFonts w:ascii="宋体" w:hAnsi="宋体"/>
                <w:color w:val="auto"/>
                <w:kern w:val="0"/>
                <w:sz w:val="24"/>
                <w:highlight w:val="none"/>
              </w:rPr>
            </w:pPr>
          </w:p>
        </w:tc>
        <w:tc>
          <w:tcPr>
            <w:tcW w:w="1855" w:type="dxa"/>
          </w:tcPr>
          <w:p w14:paraId="39A9C0CF">
            <w:pPr>
              <w:autoSpaceDE w:val="0"/>
              <w:autoSpaceDN w:val="0"/>
              <w:adjustRightInd w:val="0"/>
              <w:snapToGrid w:val="0"/>
              <w:jc w:val="left"/>
              <w:rPr>
                <w:rFonts w:ascii="宋体" w:hAnsi="宋体"/>
                <w:color w:val="auto"/>
                <w:kern w:val="0"/>
                <w:sz w:val="24"/>
                <w:highlight w:val="none"/>
              </w:rPr>
            </w:pPr>
          </w:p>
        </w:tc>
        <w:tc>
          <w:tcPr>
            <w:tcW w:w="770" w:type="dxa"/>
          </w:tcPr>
          <w:p w14:paraId="632C6CF6">
            <w:pPr>
              <w:autoSpaceDE w:val="0"/>
              <w:autoSpaceDN w:val="0"/>
              <w:adjustRightInd w:val="0"/>
              <w:snapToGrid w:val="0"/>
              <w:jc w:val="left"/>
              <w:rPr>
                <w:rFonts w:ascii="宋体" w:hAnsi="宋体"/>
                <w:color w:val="auto"/>
                <w:kern w:val="0"/>
                <w:sz w:val="24"/>
                <w:highlight w:val="none"/>
              </w:rPr>
            </w:pPr>
          </w:p>
        </w:tc>
      </w:tr>
      <w:tr w14:paraId="64D91D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6868519">
            <w:pPr>
              <w:autoSpaceDE w:val="0"/>
              <w:autoSpaceDN w:val="0"/>
              <w:adjustRightInd w:val="0"/>
              <w:snapToGrid w:val="0"/>
              <w:jc w:val="left"/>
              <w:rPr>
                <w:rFonts w:ascii="宋体" w:hAnsi="宋体"/>
                <w:color w:val="auto"/>
                <w:kern w:val="0"/>
                <w:sz w:val="24"/>
                <w:highlight w:val="none"/>
              </w:rPr>
            </w:pPr>
          </w:p>
        </w:tc>
        <w:tc>
          <w:tcPr>
            <w:tcW w:w="1219" w:type="dxa"/>
          </w:tcPr>
          <w:p w14:paraId="1E3817C6">
            <w:pPr>
              <w:autoSpaceDE w:val="0"/>
              <w:autoSpaceDN w:val="0"/>
              <w:adjustRightInd w:val="0"/>
              <w:snapToGrid w:val="0"/>
              <w:jc w:val="left"/>
              <w:rPr>
                <w:rFonts w:ascii="宋体" w:hAnsi="宋体"/>
                <w:color w:val="auto"/>
                <w:kern w:val="0"/>
                <w:sz w:val="24"/>
                <w:highlight w:val="none"/>
              </w:rPr>
            </w:pPr>
          </w:p>
        </w:tc>
        <w:tc>
          <w:tcPr>
            <w:tcW w:w="852" w:type="dxa"/>
          </w:tcPr>
          <w:p w14:paraId="3136EB7A">
            <w:pPr>
              <w:autoSpaceDE w:val="0"/>
              <w:autoSpaceDN w:val="0"/>
              <w:adjustRightInd w:val="0"/>
              <w:snapToGrid w:val="0"/>
              <w:jc w:val="left"/>
              <w:rPr>
                <w:rFonts w:ascii="宋体" w:hAnsi="宋体"/>
                <w:color w:val="auto"/>
                <w:kern w:val="0"/>
                <w:sz w:val="24"/>
                <w:highlight w:val="none"/>
              </w:rPr>
            </w:pPr>
          </w:p>
        </w:tc>
        <w:tc>
          <w:tcPr>
            <w:tcW w:w="1111" w:type="dxa"/>
          </w:tcPr>
          <w:p w14:paraId="4BFA1835">
            <w:pPr>
              <w:autoSpaceDE w:val="0"/>
              <w:autoSpaceDN w:val="0"/>
              <w:adjustRightInd w:val="0"/>
              <w:snapToGrid w:val="0"/>
              <w:jc w:val="left"/>
              <w:rPr>
                <w:rFonts w:ascii="宋体" w:hAnsi="宋体"/>
                <w:color w:val="auto"/>
                <w:kern w:val="0"/>
                <w:sz w:val="24"/>
                <w:highlight w:val="none"/>
              </w:rPr>
            </w:pPr>
          </w:p>
        </w:tc>
        <w:tc>
          <w:tcPr>
            <w:tcW w:w="754" w:type="dxa"/>
          </w:tcPr>
          <w:p w14:paraId="565B7EE8">
            <w:pPr>
              <w:autoSpaceDE w:val="0"/>
              <w:autoSpaceDN w:val="0"/>
              <w:adjustRightInd w:val="0"/>
              <w:snapToGrid w:val="0"/>
              <w:jc w:val="left"/>
              <w:rPr>
                <w:rFonts w:ascii="宋体" w:hAnsi="宋体"/>
                <w:color w:val="auto"/>
                <w:kern w:val="0"/>
                <w:sz w:val="24"/>
                <w:highlight w:val="none"/>
              </w:rPr>
            </w:pPr>
          </w:p>
        </w:tc>
        <w:tc>
          <w:tcPr>
            <w:tcW w:w="827" w:type="dxa"/>
          </w:tcPr>
          <w:p w14:paraId="2B24AE22">
            <w:pPr>
              <w:autoSpaceDE w:val="0"/>
              <w:autoSpaceDN w:val="0"/>
              <w:adjustRightInd w:val="0"/>
              <w:snapToGrid w:val="0"/>
              <w:jc w:val="left"/>
              <w:rPr>
                <w:rFonts w:ascii="宋体" w:hAnsi="宋体"/>
                <w:color w:val="auto"/>
                <w:kern w:val="0"/>
                <w:sz w:val="24"/>
                <w:highlight w:val="none"/>
              </w:rPr>
            </w:pPr>
          </w:p>
        </w:tc>
        <w:tc>
          <w:tcPr>
            <w:tcW w:w="1359" w:type="dxa"/>
          </w:tcPr>
          <w:p w14:paraId="35EAE7D4">
            <w:pPr>
              <w:autoSpaceDE w:val="0"/>
              <w:autoSpaceDN w:val="0"/>
              <w:adjustRightInd w:val="0"/>
              <w:snapToGrid w:val="0"/>
              <w:jc w:val="left"/>
              <w:rPr>
                <w:rFonts w:ascii="宋体" w:hAnsi="宋体"/>
                <w:color w:val="auto"/>
                <w:kern w:val="0"/>
                <w:sz w:val="24"/>
                <w:highlight w:val="none"/>
              </w:rPr>
            </w:pPr>
          </w:p>
        </w:tc>
        <w:tc>
          <w:tcPr>
            <w:tcW w:w="1855" w:type="dxa"/>
          </w:tcPr>
          <w:p w14:paraId="4804AC2F">
            <w:pPr>
              <w:autoSpaceDE w:val="0"/>
              <w:autoSpaceDN w:val="0"/>
              <w:adjustRightInd w:val="0"/>
              <w:snapToGrid w:val="0"/>
              <w:jc w:val="left"/>
              <w:rPr>
                <w:rFonts w:ascii="宋体" w:hAnsi="宋体"/>
                <w:color w:val="auto"/>
                <w:kern w:val="0"/>
                <w:sz w:val="24"/>
                <w:highlight w:val="none"/>
              </w:rPr>
            </w:pPr>
          </w:p>
        </w:tc>
        <w:tc>
          <w:tcPr>
            <w:tcW w:w="770" w:type="dxa"/>
          </w:tcPr>
          <w:p w14:paraId="61F52339">
            <w:pPr>
              <w:autoSpaceDE w:val="0"/>
              <w:autoSpaceDN w:val="0"/>
              <w:adjustRightInd w:val="0"/>
              <w:snapToGrid w:val="0"/>
              <w:jc w:val="left"/>
              <w:rPr>
                <w:rFonts w:ascii="宋体" w:hAnsi="宋体"/>
                <w:color w:val="auto"/>
                <w:kern w:val="0"/>
                <w:sz w:val="24"/>
                <w:highlight w:val="none"/>
              </w:rPr>
            </w:pPr>
          </w:p>
        </w:tc>
      </w:tr>
      <w:tr w14:paraId="206BBD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0186CE3">
            <w:pPr>
              <w:autoSpaceDE w:val="0"/>
              <w:autoSpaceDN w:val="0"/>
              <w:adjustRightInd w:val="0"/>
              <w:snapToGrid w:val="0"/>
              <w:jc w:val="left"/>
              <w:rPr>
                <w:rFonts w:ascii="宋体" w:hAnsi="宋体"/>
                <w:color w:val="auto"/>
                <w:kern w:val="0"/>
                <w:sz w:val="24"/>
                <w:highlight w:val="none"/>
              </w:rPr>
            </w:pPr>
          </w:p>
        </w:tc>
        <w:tc>
          <w:tcPr>
            <w:tcW w:w="1219" w:type="dxa"/>
          </w:tcPr>
          <w:p w14:paraId="41B9177B">
            <w:pPr>
              <w:autoSpaceDE w:val="0"/>
              <w:autoSpaceDN w:val="0"/>
              <w:adjustRightInd w:val="0"/>
              <w:snapToGrid w:val="0"/>
              <w:jc w:val="left"/>
              <w:rPr>
                <w:rFonts w:ascii="宋体" w:hAnsi="宋体"/>
                <w:color w:val="auto"/>
                <w:kern w:val="0"/>
                <w:sz w:val="24"/>
                <w:highlight w:val="none"/>
              </w:rPr>
            </w:pPr>
          </w:p>
        </w:tc>
        <w:tc>
          <w:tcPr>
            <w:tcW w:w="852" w:type="dxa"/>
          </w:tcPr>
          <w:p w14:paraId="38F0F2B8">
            <w:pPr>
              <w:autoSpaceDE w:val="0"/>
              <w:autoSpaceDN w:val="0"/>
              <w:adjustRightInd w:val="0"/>
              <w:snapToGrid w:val="0"/>
              <w:jc w:val="left"/>
              <w:rPr>
                <w:rFonts w:ascii="宋体" w:hAnsi="宋体"/>
                <w:color w:val="auto"/>
                <w:kern w:val="0"/>
                <w:sz w:val="24"/>
                <w:highlight w:val="none"/>
              </w:rPr>
            </w:pPr>
          </w:p>
        </w:tc>
        <w:tc>
          <w:tcPr>
            <w:tcW w:w="1111" w:type="dxa"/>
          </w:tcPr>
          <w:p w14:paraId="0BC3003C">
            <w:pPr>
              <w:autoSpaceDE w:val="0"/>
              <w:autoSpaceDN w:val="0"/>
              <w:adjustRightInd w:val="0"/>
              <w:snapToGrid w:val="0"/>
              <w:jc w:val="left"/>
              <w:rPr>
                <w:rFonts w:ascii="宋体" w:hAnsi="宋体"/>
                <w:color w:val="auto"/>
                <w:kern w:val="0"/>
                <w:sz w:val="24"/>
                <w:highlight w:val="none"/>
              </w:rPr>
            </w:pPr>
          </w:p>
        </w:tc>
        <w:tc>
          <w:tcPr>
            <w:tcW w:w="754" w:type="dxa"/>
          </w:tcPr>
          <w:p w14:paraId="53BF2A0C">
            <w:pPr>
              <w:autoSpaceDE w:val="0"/>
              <w:autoSpaceDN w:val="0"/>
              <w:adjustRightInd w:val="0"/>
              <w:snapToGrid w:val="0"/>
              <w:jc w:val="left"/>
              <w:rPr>
                <w:rFonts w:ascii="宋体" w:hAnsi="宋体"/>
                <w:color w:val="auto"/>
                <w:kern w:val="0"/>
                <w:sz w:val="24"/>
                <w:highlight w:val="none"/>
              </w:rPr>
            </w:pPr>
          </w:p>
        </w:tc>
        <w:tc>
          <w:tcPr>
            <w:tcW w:w="827" w:type="dxa"/>
          </w:tcPr>
          <w:p w14:paraId="0E9EBC40">
            <w:pPr>
              <w:autoSpaceDE w:val="0"/>
              <w:autoSpaceDN w:val="0"/>
              <w:adjustRightInd w:val="0"/>
              <w:snapToGrid w:val="0"/>
              <w:jc w:val="left"/>
              <w:rPr>
                <w:rFonts w:ascii="宋体" w:hAnsi="宋体"/>
                <w:color w:val="auto"/>
                <w:kern w:val="0"/>
                <w:sz w:val="24"/>
                <w:highlight w:val="none"/>
              </w:rPr>
            </w:pPr>
          </w:p>
        </w:tc>
        <w:tc>
          <w:tcPr>
            <w:tcW w:w="1359" w:type="dxa"/>
          </w:tcPr>
          <w:p w14:paraId="4D1CC100">
            <w:pPr>
              <w:autoSpaceDE w:val="0"/>
              <w:autoSpaceDN w:val="0"/>
              <w:adjustRightInd w:val="0"/>
              <w:snapToGrid w:val="0"/>
              <w:jc w:val="left"/>
              <w:rPr>
                <w:rFonts w:ascii="宋体" w:hAnsi="宋体"/>
                <w:color w:val="auto"/>
                <w:kern w:val="0"/>
                <w:sz w:val="24"/>
                <w:highlight w:val="none"/>
              </w:rPr>
            </w:pPr>
          </w:p>
        </w:tc>
        <w:tc>
          <w:tcPr>
            <w:tcW w:w="1855" w:type="dxa"/>
          </w:tcPr>
          <w:p w14:paraId="3928FC58">
            <w:pPr>
              <w:autoSpaceDE w:val="0"/>
              <w:autoSpaceDN w:val="0"/>
              <w:adjustRightInd w:val="0"/>
              <w:snapToGrid w:val="0"/>
              <w:jc w:val="left"/>
              <w:rPr>
                <w:rFonts w:ascii="宋体" w:hAnsi="宋体"/>
                <w:color w:val="auto"/>
                <w:kern w:val="0"/>
                <w:sz w:val="24"/>
                <w:highlight w:val="none"/>
              </w:rPr>
            </w:pPr>
          </w:p>
        </w:tc>
        <w:tc>
          <w:tcPr>
            <w:tcW w:w="770" w:type="dxa"/>
          </w:tcPr>
          <w:p w14:paraId="5558286D">
            <w:pPr>
              <w:autoSpaceDE w:val="0"/>
              <w:autoSpaceDN w:val="0"/>
              <w:adjustRightInd w:val="0"/>
              <w:snapToGrid w:val="0"/>
              <w:jc w:val="left"/>
              <w:rPr>
                <w:rFonts w:ascii="宋体" w:hAnsi="宋体"/>
                <w:color w:val="auto"/>
                <w:kern w:val="0"/>
                <w:sz w:val="24"/>
                <w:highlight w:val="none"/>
              </w:rPr>
            </w:pPr>
          </w:p>
        </w:tc>
      </w:tr>
      <w:tr w14:paraId="3F510D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57B70F4">
            <w:pPr>
              <w:autoSpaceDE w:val="0"/>
              <w:autoSpaceDN w:val="0"/>
              <w:adjustRightInd w:val="0"/>
              <w:snapToGrid w:val="0"/>
              <w:jc w:val="left"/>
              <w:rPr>
                <w:rFonts w:ascii="宋体" w:hAnsi="宋体"/>
                <w:color w:val="auto"/>
                <w:kern w:val="0"/>
                <w:sz w:val="24"/>
                <w:highlight w:val="none"/>
              </w:rPr>
            </w:pPr>
          </w:p>
        </w:tc>
        <w:tc>
          <w:tcPr>
            <w:tcW w:w="1219" w:type="dxa"/>
          </w:tcPr>
          <w:p w14:paraId="0A342DC1">
            <w:pPr>
              <w:autoSpaceDE w:val="0"/>
              <w:autoSpaceDN w:val="0"/>
              <w:adjustRightInd w:val="0"/>
              <w:snapToGrid w:val="0"/>
              <w:jc w:val="left"/>
              <w:rPr>
                <w:rFonts w:ascii="宋体" w:hAnsi="宋体"/>
                <w:color w:val="auto"/>
                <w:kern w:val="0"/>
                <w:sz w:val="24"/>
                <w:highlight w:val="none"/>
              </w:rPr>
            </w:pPr>
          </w:p>
        </w:tc>
        <w:tc>
          <w:tcPr>
            <w:tcW w:w="852" w:type="dxa"/>
          </w:tcPr>
          <w:p w14:paraId="3F0D2309">
            <w:pPr>
              <w:autoSpaceDE w:val="0"/>
              <w:autoSpaceDN w:val="0"/>
              <w:adjustRightInd w:val="0"/>
              <w:snapToGrid w:val="0"/>
              <w:jc w:val="left"/>
              <w:rPr>
                <w:rFonts w:ascii="宋体" w:hAnsi="宋体"/>
                <w:color w:val="auto"/>
                <w:kern w:val="0"/>
                <w:sz w:val="24"/>
                <w:highlight w:val="none"/>
              </w:rPr>
            </w:pPr>
          </w:p>
        </w:tc>
        <w:tc>
          <w:tcPr>
            <w:tcW w:w="1111" w:type="dxa"/>
          </w:tcPr>
          <w:p w14:paraId="12FAECF1">
            <w:pPr>
              <w:autoSpaceDE w:val="0"/>
              <w:autoSpaceDN w:val="0"/>
              <w:adjustRightInd w:val="0"/>
              <w:snapToGrid w:val="0"/>
              <w:jc w:val="left"/>
              <w:rPr>
                <w:rFonts w:ascii="宋体" w:hAnsi="宋体"/>
                <w:color w:val="auto"/>
                <w:kern w:val="0"/>
                <w:sz w:val="24"/>
                <w:highlight w:val="none"/>
              </w:rPr>
            </w:pPr>
          </w:p>
        </w:tc>
        <w:tc>
          <w:tcPr>
            <w:tcW w:w="754" w:type="dxa"/>
          </w:tcPr>
          <w:p w14:paraId="5760C634">
            <w:pPr>
              <w:autoSpaceDE w:val="0"/>
              <w:autoSpaceDN w:val="0"/>
              <w:adjustRightInd w:val="0"/>
              <w:snapToGrid w:val="0"/>
              <w:jc w:val="left"/>
              <w:rPr>
                <w:rFonts w:ascii="宋体" w:hAnsi="宋体"/>
                <w:color w:val="auto"/>
                <w:kern w:val="0"/>
                <w:sz w:val="24"/>
                <w:highlight w:val="none"/>
              </w:rPr>
            </w:pPr>
          </w:p>
        </w:tc>
        <w:tc>
          <w:tcPr>
            <w:tcW w:w="827" w:type="dxa"/>
          </w:tcPr>
          <w:p w14:paraId="655BFD13">
            <w:pPr>
              <w:autoSpaceDE w:val="0"/>
              <w:autoSpaceDN w:val="0"/>
              <w:adjustRightInd w:val="0"/>
              <w:snapToGrid w:val="0"/>
              <w:jc w:val="left"/>
              <w:rPr>
                <w:rFonts w:ascii="宋体" w:hAnsi="宋体"/>
                <w:color w:val="auto"/>
                <w:kern w:val="0"/>
                <w:sz w:val="24"/>
                <w:highlight w:val="none"/>
              </w:rPr>
            </w:pPr>
          </w:p>
        </w:tc>
        <w:tc>
          <w:tcPr>
            <w:tcW w:w="1359" w:type="dxa"/>
          </w:tcPr>
          <w:p w14:paraId="76567286">
            <w:pPr>
              <w:autoSpaceDE w:val="0"/>
              <w:autoSpaceDN w:val="0"/>
              <w:adjustRightInd w:val="0"/>
              <w:snapToGrid w:val="0"/>
              <w:jc w:val="left"/>
              <w:rPr>
                <w:rFonts w:ascii="宋体" w:hAnsi="宋体"/>
                <w:color w:val="auto"/>
                <w:kern w:val="0"/>
                <w:sz w:val="24"/>
                <w:highlight w:val="none"/>
              </w:rPr>
            </w:pPr>
          </w:p>
        </w:tc>
        <w:tc>
          <w:tcPr>
            <w:tcW w:w="1855" w:type="dxa"/>
          </w:tcPr>
          <w:p w14:paraId="4131EA1E">
            <w:pPr>
              <w:autoSpaceDE w:val="0"/>
              <w:autoSpaceDN w:val="0"/>
              <w:adjustRightInd w:val="0"/>
              <w:snapToGrid w:val="0"/>
              <w:jc w:val="left"/>
              <w:rPr>
                <w:rFonts w:ascii="宋体" w:hAnsi="宋体"/>
                <w:color w:val="auto"/>
                <w:kern w:val="0"/>
                <w:sz w:val="24"/>
                <w:highlight w:val="none"/>
              </w:rPr>
            </w:pPr>
          </w:p>
        </w:tc>
        <w:tc>
          <w:tcPr>
            <w:tcW w:w="770" w:type="dxa"/>
          </w:tcPr>
          <w:p w14:paraId="24639B74">
            <w:pPr>
              <w:autoSpaceDE w:val="0"/>
              <w:autoSpaceDN w:val="0"/>
              <w:adjustRightInd w:val="0"/>
              <w:snapToGrid w:val="0"/>
              <w:jc w:val="left"/>
              <w:rPr>
                <w:rFonts w:ascii="宋体" w:hAnsi="宋体"/>
                <w:color w:val="auto"/>
                <w:kern w:val="0"/>
                <w:sz w:val="24"/>
                <w:highlight w:val="none"/>
              </w:rPr>
            </w:pPr>
          </w:p>
        </w:tc>
      </w:tr>
      <w:tr w14:paraId="72D026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920CE25">
            <w:pPr>
              <w:autoSpaceDE w:val="0"/>
              <w:autoSpaceDN w:val="0"/>
              <w:adjustRightInd w:val="0"/>
              <w:snapToGrid w:val="0"/>
              <w:jc w:val="left"/>
              <w:rPr>
                <w:rFonts w:ascii="宋体" w:hAnsi="宋体"/>
                <w:color w:val="auto"/>
                <w:kern w:val="0"/>
                <w:sz w:val="24"/>
                <w:highlight w:val="none"/>
              </w:rPr>
            </w:pPr>
          </w:p>
        </w:tc>
        <w:tc>
          <w:tcPr>
            <w:tcW w:w="1219" w:type="dxa"/>
          </w:tcPr>
          <w:p w14:paraId="1684D55E">
            <w:pPr>
              <w:autoSpaceDE w:val="0"/>
              <w:autoSpaceDN w:val="0"/>
              <w:adjustRightInd w:val="0"/>
              <w:snapToGrid w:val="0"/>
              <w:jc w:val="left"/>
              <w:rPr>
                <w:rFonts w:ascii="宋体" w:hAnsi="宋体"/>
                <w:color w:val="auto"/>
                <w:kern w:val="0"/>
                <w:sz w:val="24"/>
                <w:highlight w:val="none"/>
              </w:rPr>
            </w:pPr>
          </w:p>
        </w:tc>
        <w:tc>
          <w:tcPr>
            <w:tcW w:w="852" w:type="dxa"/>
          </w:tcPr>
          <w:p w14:paraId="2232EA7A">
            <w:pPr>
              <w:autoSpaceDE w:val="0"/>
              <w:autoSpaceDN w:val="0"/>
              <w:adjustRightInd w:val="0"/>
              <w:snapToGrid w:val="0"/>
              <w:jc w:val="left"/>
              <w:rPr>
                <w:rFonts w:ascii="宋体" w:hAnsi="宋体"/>
                <w:color w:val="auto"/>
                <w:kern w:val="0"/>
                <w:sz w:val="24"/>
                <w:highlight w:val="none"/>
              </w:rPr>
            </w:pPr>
          </w:p>
        </w:tc>
        <w:tc>
          <w:tcPr>
            <w:tcW w:w="1111" w:type="dxa"/>
          </w:tcPr>
          <w:p w14:paraId="076B52D4">
            <w:pPr>
              <w:autoSpaceDE w:val="0"/>
              <w:autoSpaceDN w:val="0"/>
              <w:adjustRightInd w:val="0"/>
              <w:snapToGrid w:val="0"/>
              <w:jc w:val="left"/>
              <w:rPr>
                <w:rFonts w:ascii="宋体" w:hAnsi="宋体"/>
                <w:color w:val="auto"/>
                <w:kern w:val="0"/>
                <w:sz w:val="24"/>
                <w:highlight w:val="none"/>
              </w:rPr>
            </w:pPr>
          </w:p>
        </w:tc>
        <w:tc>
          <w:tcPr>
            <w:tcW w:w="754" w:type="dxa"/>
          </w:tcPr>
          <w:p w14:paraId="15F82B84">
            <w:pPr>
              <w:autoSpaceDE w:val="0"/>
              <w:autoSpaceDN w:val="0"/>
              <w:adjustRightInd w:val="0"/>
              <w:snapToGrid w:val="0"/>
              <w:jc w:val="left"/>
              <w:rPr>
                <w:rFonts w:ascii="宋体" w:hAnsi="宋体"/>
                <w:color w:val="auto"/>
                <w:kern w:val="0"/>
                <w:sz w:val="24"/>
                <w:highlight w:val="none"/>
              </w:rPr>
            </w:pPr>
          </w:p>
        </w:tc>
        <w:tc>
          <w:tcPr>
            <w:tcW w:w="827" w:type="dxa"/>
          </w:tcPr>
          <w:p w14:paraId="247877EF">
            <w:pPr>
              <w:autoSpaceDE w:val="0"/>
              <w:autoSpaceDN w:val="0"/>
              <w:adjustRightInd w:val="0"/>
              <w:snapToGrid w:val="0"/>
              <w:jc w:val="left"/>
              <w:rPr>
                <w:rFonts w:ascii="宋体" w:hAnsi="宋体"/>
                <w:color w:val="auto"/>
                <w:kern w:val="0"/>
                <w:sz w:val="24"/>
                <w:highlight w:val="none"/>
              </w:rPr>
            </w:pPr>
          </w:p>
        </w:tc>
        <w:tc>
          <w:tcPr>
            <w:tcW w:w="1359" w:type="dxa"/>
          </w:tcPr>
          <w:p w14:paraId="4B83D2E6">
            <w:pPr>
              <w:autoSpaceDE w:val="0"/>
              <w:autoSpaceDN w:val="0"/>
              <w:adjustRightInd w:val="0"/>
              <w:snapToGrid w:val="0"/>
              <w:jc w:val="left"/>
              <w:rPr>
                <w:rFonts w:ascii="宋体" w:hAnsi="宋体"/>
                <w:color w:val="auto"/>
                <w:kern w:val="0"/>
                <w:sz w:val="24"/>
                <w:highlight w:val="none"/>
              </w:rPr>
            </w:pPr>
          </w:p>
        </w:tc>
        <w:tc>
          <w:tcPr>
            <w:tcW w:w="1855" w:type="dxa"/>
          </w:tcPr>
          <w:p w14:paraId="450E2CB4">
            <w:pPr>
              <w:autoSpaceDE w:val="0"/>
              <w:autoSpaceDN w:val="0"/>
              <w:adjustRightInd w:val="0"/>
              <w:snapToGrid w:val="0"/>
              <w:jc w:val="left"/>
              <w:rPr>
                <w:rFonts w:ascii="宋体" w:hAnsi="宋体"/>
                <w:color w:val="auto"/>
                <w:kern w:val="0"/>
                <w:sz w:val="24"/>
                <w:highlight w:val="none"/>
              </w:rPr>
            </w:pPr>
          </w:p>
        </w:tc>
        <w:tc>
          <w:tcPr>
            <w:tcW w:w="770" w:type="dxa"/>
          </w:tcPr>
          <w:p w14:paraId="27854E7C">
            <w:pPr>
              <w:autoSpaceDE w:val="0"/>
              <w:autoSpaceDN w:val="0"/>
              <w:adjustRightInd w:val="0"/>
              <w:snapToGrid w:val="0"/>
              <w:jc w:val="left"/>
              <w:rPr>
                <w:rFonts w:ascii="宋体" w:hAnsi="宋体"/>
                <w:color w:val="auto"/>
                <w:kern w:val="0"/>
                <w:sz w:val="24"/>
                <w:highlight w:val="none"/>
              </w:rPr>
            </w:pPr>
          </w:p>
        </w:tc>
      </w:tr>
      <w:tr w14:paraId="02F247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7FD903D">
            <w:pPr>
              <w:autoSpaceDE w:val="0"/>
              <w:autoSpaceDN w:val="0"/>
              <w:adjustRightInd w:val="0"/>
              <w:snapToGrid w:val="0"/>
              <w:jc w:val="left"/>
              <w:rPr>
                <w:rFonts w:ascii="宋体" w:hAnsi="宋体"/>
                <w:color w:val="auto"/>
                <w:kern w:val="0"/>
                <w:sz w:val="24"/>
                <w:highlight w:val="none"/>
              </w:rPr>
            </w:pPr>
          </w:p>
        </w:tc>
        <w:tc>
          <w:tcPr>
            <w:tcW w:w="1219" w:type="dxa"/>
          </w:tcPr>
          <w:p w14:paraId="5698F218">
            <w:pPr>
              <w:autoSpaceDE w:val="0"/>
              <w:autoSpaceDN w:val="0"/>
              <w:adjustRightInd w:val="0"/>
              <w:snapToGrid w:val="0"/>
              <w:jc w:val="left"/>
              <w:rPr>
                <w:rFonts w:ascii="宋体" w:hAnsi="宋体"/>
                <w:color w:val="auto"/>
                <w:kern w:val="0"/>
                <w:sz w:val="24"/>
                <w:highlight w:val="none"/>
              </w:rPr>
            </w:pPr>
          </w:p>
        </w:tc>
        <w:tc>
          <w:tcPr>
            <w:tcW w:w="852" w:type="dxa"/>
          </w:tcPr>
          <w:p w14:paraId="2CF337C5">
            <w:pPr>
              <w:autoSpaceDE w:val="0"/>
              <w:autoSpaceDN w:val="0"/>
              <w:adjustRightInd w:val="0"/>
              <w:snapToGrid w:val="0"/>
              <w:jc w:val="left"/>
              <w:rPr>
                <w:rFonts w:ascii="宋体" w:hAnsi="宋体"/>
                <w:color w:val="auto"/>
                <w:kern w:val="0"/>
                <w:sz w:val="24"/>
                <w:highlight w:val="none"/>
              </w:rPr>
            </w:pPr>
          </w:p>
        </w:tc>
        <w:tc>
          <w:tcPr>
            <w:tcW w:w="1111" w:type="dxa"/>
          </w:tcPr>
          <w:p w14:paraId="60B66BD7">
            <w:pPr>
              <w:autoSpaceDE w:val="0"/>
              <w:autoSpaceDN w:val="0"/>
              <w:adjustRightInd w:val="0"/>
              <w:snapToGrid w:val="0"/>
              <w:jc w:val="left"/>
              <w:rPr>
                <w:rFonts w:ascii="宋体" w:hAnsi="宋体"/>
                <w:color w:val="auto"/>
                <w:kern w:val="0"/>
                <w:sz w:val="24"/>
                <w:highlight w:val="none"/>
              </w:rPr>
            </w:pPr>
          </w:p>
        </w:tc>
        <w:tc>
          <w:tcPr>
            <w:tcW w:w="754" w:type="dxa"/>
          </w:tcPr>
          <w:p w14:paraId="0329C4C5">
            <w:pPr>
              <w:autoSpaceDE w:val="0"/>
              <w:autoSpaceDN w:val="0"/>
              <w:adjustRightInd w:val="0"/>
              <w:snapToGrid w:val="0"/>
              <w:jc w:val="left"/>
              <w:rPr>
                <w:rFonts w:ascii="宋体" w:hAnsi="宋体"/>
                <w:color w:val="auto"/>
                <w:kern w:val="0"/>
                <w:sz w:val="24"/>
                <w:highlight w:val="none"/>
              </w:rPr>
            </w:pPr>
          </w:p>
        </w:tc>
        <w:tc>
          <w:tcPr>
            <w:tcW w:w="827" w:type="dxa"/>
          </w:tcPr>
          <w:p w14:paraId="1F0F65F2">
            <w:pPr>
              <w:autoSpaceDE w:val="0"/>
              <w:autoSpaceDN w:val="0"/>
              <w:adjustRightInd w:val="0"/>
              <w:snapToGrid w:val="0"/>
              <w:jc w:val="left"/>
              <w:rPr>
                <w:rFonts w:ascii="宋体" w:hAnsi="宋体"/>
                <w:color w:val="auto"/>
                <w:kern w:val="0"/>
                <w:sz w:val="24"/>
                <w:highlight w:val="none"/>
              </w:rPr>
            </w:pPr>
          </w:p>
        </w:tc>
        <w:tc>
          <w:tcPr>
            <w:tcW w:w="1359" w:type="dxa"/>
          </w:tcPr>
          <w:p w14:paraId="3DCC02BD">
            <w:pPr>
              <w:autoSpaceDE w:val="0"/>
              <w:autoSpaceDN w:val="0"/>
              <w:adjustRightInd w:val="0"/>
              <w:snapToGrid w:val="0"/>
              <w:jc w:val="left"/>
              <w:rPr>
                <w:rFonts w:ascii="宋体" w:hAnsi="宋体"/>
                <w:color w:val="auto"/>
                <w:kern w:val="0"/>
                <w:sz w:val="24"/>
                <w:highlight w:val="none"/>
              </w:rPr>
            </w:pPr>
          </w:p>
        </w:tc>
        <w:tc>
          <w:tcPr>
            <w:tcW w:w="1855" w:type="dxa"/>
          </w:tcPr>
          <w:p w14:paraId="375DDE64">
            <w:pPr>
              <w:autoSpaceDE w:val="0"/>
              <w:autoSpaceDN w:val="0"/>
              <w:adjustRightInd w:val="0"/>
              <w:snapToGrid w:val="0"/>
              <w:jc w:val="left"/>
              <w:rPr>
                <w:rFonts w:ascii="宋体" w:hAnsi="宋体"/>
                <w:color w:val="auto"/>
                <w:kern w:val="0"/>
                <w:sz w:val="24"/>
                <w:highlight w:val="none"/>
              </w:rPr>
            </w:pPr>
          </w:p>
        </w:tc>
        <w:tc>
          <w:tcPr>
            <w:tcW w:w="770" w:type="dxa"/>
          </w:tcPr>
          <w:p w14:paraId="55506B8D">
            <w:pPr>
              <w:autoSpaceDE w:val="0"/>
              <w:autoSpaceDN w:val="0"/>
              <w:adjustRightInd w:val="0"/>
              <w:snapToGrid w:val="0"/>
              <w:jc w:val="left"/>
              <w:rPr>
                <w:rFonts w:ascii="宋体" w:hAnsi="宋体"/>
                <w:color w:val="auto"/>
                <w:kern w:val="0"/>
                <w:sz w:val="24"/>
                <w:highlight w:val="none"/>
              </w:rPr>
            </w:pPr>
          </w:p>
        </w:tc>
      </w:tr>
      <w:tr w14:paraId="1FD6C7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F86B70C">
            <w:pPr>
              <w:autoSpaceDE w:val="0"/>
              <w:autoSpaceDN w:val="0"/>
              <w:adjustRightInd w:val="0"/>
              <w:snapToGrid w:val="0"/>
              <w:jc w:val="left"/>
              <w:rPr>
                <w:rFonts w:ascii="宋体" w:hAnsi="宋体"/>
                <w:color w:val="auto"/>
                <w:kern w:val="0"/>
                <w:sz w:val="24"/>
                <w:highlight w:val="none"/>
              </w:rPr>
            </w:pPr>
          </w:p>
        </w:tc>
        <w:tc>
          <w:tcPr>
            <w:tcW w:w="1219" w:type="dxa"/>
          </w:tcPr>
          <w:p w14:paraId="3614744C">
            <w:pPr>
              <w:autoSpaceDE w:val="0"/>
              <w:autoSpaceDN w:val="0"/>
              <w:adjustRightInd w:val="0"/>
              <w:snapToGrid w:val="0"/>
              <w:jc w:val="left"/>
              <w:rPr>
                <w:rFonts w:ascii="宋体" w:hAnsi="宋体"/>
                <w:color w:val="auto"/>
                <w:kern w:val="0"/>
                <w:sz w:val="24"/>
                <w:highlight w:val="none"/>
              </w:rPr>
            </w:pPr>
          </w:p>
        </w:tc>
        <w:tc>
          <w:tcPr>
            <w:tcW w:w="852" w:type="dxa"/>
          </w:tcPr>
          <w:p w14:paraId="3043F38F">
            <w:pPr>
              <w:autoSpaceDE w:val="0"/>
              <w:autoSpaceDN w:val="0"/>
              <w:adjustRightInd w:val="0"/>
              <w:snapToGrid w:val="0"/>
              <w:jc w:val="left"/>
              <w:rPr>
                <w:rFonts w:ascii="宋体" w:hAnsi="宋体"/>
                <w:color w:val="auto"/>
                <w:kern w:val="0"/>
                <w:sz w:val="24"/>
                <w:highlight w:val="none"/>
              </w:rPr>
            </w:pPr>
          </w:p>
        </w:tc>
        <w:tc>
          <w:tcPr>
            <w:tcW w:w="1111" w:type="dxa"/>
          </w:tcPr>
          <w:p w14:paraId="261F30FB">
            <w:pPr>
              <w:autoSpaceDE w:val="0"/>
              <w:autoSpaceDN w:val="0"/>
              <w:adjustRightInd w:val="0"/>
              <w:snapToGrid w:val="0"/>
              <w:jc w:val="left"/>
              <w:rPr>
                <w:rFonts w:ascii="宋体" w:hAnsi="宋体"/>
                <w:color w:val="auto"/>
                <w:kern w:val="0"/>
                <w:sz w:val="24"/>
                <w:highlight w:val="none"/>
              </w:rPr>
            </w:pPr>
          </w:p>
        </w:tc>
        <w:tc>
          <w:tcPr>
            <w:tcW w:w="754" w:type="dxa"/>
          </w:tcPr>
          <w:p w14:paraId="703A94B4">
            <w:pPr>
              <w:autoSpaceDE w:val="0"/>
              <w:autoSpaceDN w:val="0"/>
              <w:adjustRightInd w:val="0"/>
              <w:snapToGrid w:val="0"/>
              <w:jc w:val="left"/>
              <w:rPr>
                <w:rFonts w:ascii="宋体" w:hAnsi="宋体"/>
                <w:color w:val="auto"/>
                <w:kern w:val="0"/>
                <w:sz w:val="24"/>
                <w:highlight w:val="none"/>
              </w:rPr>
            </w:pPr>
          </w:p>
        </w:tc>
        <w:tc>
          <w:tcPr>
            <w:tcW w:w="827" w:type="dxa"/>
          </w:tcPr>
          <w:p w14:paraId="42061476">
            <w:pPr>
              <w:autoSpaceDE w:val="0"/>
              <w:autoSpaceDN w:val="0"/>
              <w:adjustRightInd w:val="0"/>
              <w:snapToGrid w:val="0"/>
              <w:jc w:val="left"/>
              <w:rPr>
                <w:rFonts w:ascii="宋体" w:hAnsi="宋体"/>
                <w:color w:val="auto"/>
                <w:kern w:val="0"/>
                <w:sz w:val="24"/>
                <w:highlight w:val="none"/>
              </w:rPr>
            </w:pPr>
          </w:p>
        </w:tc>
        <w:tc>
          <w:tcPr>
            <w:tcW w:w="1359" w:type="dxa"/>
          </w:tcPr>
          <w:p w14:paraId="443DFFEA">
            <w:pPr>
              <w:autoSpaceDE w:val="0"/>
              <w:autoSpaceDN w:val="0"/>
              <w:adjustRightInd w:val="0"/>
              <w:snapToGrid w:val="0"/>
              <w:jc w:val="left"/>
              <w:rPr>
                <w:rFonts w:ascii="宋体" w:hAnsi="宋体"/>
                <w:color w:val="auto"/>
                <w:kern w:val="0"/>
                <w:sz w:val="24"/>
                <w:highlight w:val="none"/>
              </w:rPr>
            </w:pPr>
          </w:p>
        </w:tc>
        <w:tc>
          <w:tcPr>
            <w:tcW w:w="1855" w:type="dxa"/>
          </w:tcPr>
          <w:p w14:paraId="3A739505">
            <w:pPr>
              <w:autoSpaceDE w:val="0"/>
              <w:autoSpaceDN w:val="0"/>
              <w:adjustRightInd w:val="0"/>
              <w:snapToGrid w:val="0"/>
              <w:jc w:val="left"/>
              <w:rPr>
                <w:rFonts w:ascii="宋体" w:hAnsi="宋体"/>
                <w:color w:val="auto"/>
                <w:kern w:val="0"/>
                <w:sz w:val="24"/>
                <w:highlight w:val="none"/>
              </w:rPr>
            </w:pPr>
          </w:p>
        </w:tc>
        <w:tc>
          <w:tcPr>
            <w:tcW w:w="770" w:type="dxa"/>
          </w:tcPr>
          <w:p w14:paraId="7933B9C7">
            <w:pPr>
              <w:autoSpaceDE w:val="0"/>
              <w:autoSpaceDN w:val="0"/>
              <w:adjustRightInd w:val="0"/>
              <w:snapToGrid w:val="0"/>
              <w:jc w:val="left"/>
              <w:rPr>
                <w:rFonts w:ascii="宋体" w:hAnsi="宋体"/>
                <w:color w:val="auto"/>
                <w:kern w:val="0"/>
                <w:sz w:val="24"/>
                <w:highlight w:val="none"/>
              </w:rPr>
            </w:pPr>
          </w:p>
        </w:tc>
      </w:tr>
      <w:tr w14:paraId="546D0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1A4222A">
            <w:pPr>
              <w:autoSpaceDE w:val="0"/>
              <w:autoSpaceDN w:val="0"/>
              <w:adjustRightInd w:val="0"/>
              <w:snapToGrid w:val="0"/>
              <w:jc w:val="left"/>
              <w:rPr>
                <w:rFonts w:ascii="宋体" w:hAnsi="宋体"/>
                <w:color w:val="auto"/>
                <w:kern w:val="0"/>
                <w:sz w:val="24"/>
                <w:highlight w:val="none"/>
              </w:rPr>
            </w:pPr>
          </w:p>
        </w:tc>
        <w:tc>
          <w:tcPr>
            <w:tcW w:w="1219" w:type="dxa"/>
          </w:tcPr>
          <w:p w14:paraId="4E88FEA2">
            <w:pPr>
              <w:autoSpaceDE w:val="0"/>
              <w:autoSpaceDN w:val="0"/>
              <w:adjustRightInd w:val="0"/>
              <w:snapToGrid w:val="0"/>
              <w:jc w:val="left"/>
              <w:rPr>
                <w:rFonts w:ascii="宋体" w:hAnsi="宋体"/>
                <w:color w:val="auto"/>
                <w:kern w:val="0"/>
                <w:sz w:val="24"/>
                <w:highlight w:val="none"/>
              </w:rPr>
            </w:pPr>
          </w:p>
        </w:tc>
        <w:tc>
          <w:tcPr>
            <w:tcW w:w="852" w:type="dxa"/>
          </w:tcPr>
          <w:p w14:paraId="5662C7D0">
            <w:pPr>
              <w:autoSpaceDE w:val="0"/>
              <w:autoSpaceDN w:val="0"/>
              <w:adjustRightInd w:val="0"/>
              <w:snapToGrid w:val="0"/>
              <w:jc w:val="left"/>
              <w:rPr>
                <w:rFonts w:ascii="宋体" w:hAnsi="宋体"/>
                <w:color w:val="auto"/>
                <w:kern w:val="0"/>
                <w:sz w:val="24"/>
                <w:highlight w:val="none"/>
              </w:rPr>
            </w:pPr>
          </w:p>
        </w:tc>
        <w:tc>
          <w:tcPr>
            <w:tcW w:w="1111" w:type="dxa"/>
          </w:tcPr>
          <w:p w14:paraId="27635D62">
            <w:pPr>
              <w:autoSpaceDE w:val="0"/>
              <w:autoSpaceDN w:val="0"/>
              <w:adjustRightInd w:val="0"/>
              <w:snapToGrid w:val="0"/>
              <w:jc w:val="left"/>
              <w:rPr>
                <w:rFonts w:ascii="宋体" w:hAnsi="宋体"/>
                <w:color w:val="auto"/>
                <w:kern w:val="0"/>
                <w:sz w:val="24"/>
                <w:highlight w:val="none"/>
              </w:rPr>
            </w:pPr>
          </w:p>
        </w:tc>
        <w:tc>
          <w:tcPr>
            <w:tcW w:w="754" w:type="dxa"/>
          </w:tcPr>
          <w:p w14:paraId="323EF135">
            <w:pPr>
              <w:autoSpaceDE w:val="0"/>
              <w:autoSpaceDN w:val="0"/>
              <w:adjustRightInd w:val="0"/>
              <w:snapToGrid w:val="0"/>
              <w:jc w:val="left"/>
              <w:rPr>
                <w:rFonts w:ascii="宋体" w:hAnsi="宋体"/>
                <w:color w:val="auto"/>
                <w:kern w:val="0"/>
                <w:sz w:val="24"/>
                <w:highlight w:val="none"/>
              </w:rPr>
            </w:pPr>
          </w:p>
        </w:tc>
        <w:tc>
          <w:tcPr>
            <w:tcW w:w="827" w:type="dxa"/>
          </w:tcPr>
          <w:p w14:paraId="61672611">
            <w:pPr>
              <w:autoSpaceDE w:val="0"/>
              <w:autoSpaceDN w:val="0"/>
              <w:adjustRightInd w:val="0"/>
              <w:snapToGrid w:val="0"/>
              <w:jc w:val="left"/>
              <w:rPr>
                <w:rFonts w:ascii="宋体" w:hAnsi="宋体"/>
                <w:color w:val="auto"/>
                <w:kern w:val="0"/>
                <w:sz w:val="24"/>
                <w:highlight w:val="none"/>
              </w:rPr>
            </w:pPr>
          </w:p>
        </w:tc>
        <w:tc>
          <w:tcPr>
            <w:tcW w:w="1359" w:type="dxa"/>
          </w:tcPr>
          <w:p w14:paraId="02C12841">
            <w:pPr>
              <w:autoSpaceDE w:val="0"/>
              <w:autoSpaceDN w:val="0"/>
              <w:adjustRightInd w:val="0"/>
              <w:snapToGrid w:val="0"/>
              <w:jc w:val="left"/>
              <w:rPr>
                <w:rFonts w:ascii="宋体" w:hAnsi="宋体"/>
                <w:color w:val="auto"/>
                <w:kern w:val="0"/>
                <w:sz w:val="24"/>
                <w:highlight w:val="none"/>
              </w:rPr>
            </w:pPr>
          </w:p>
        </w:tc>
        <w:tc>
          <w:tcPr>
            <w:tcW w:w="1855" w:type="dxa"/>
          </w:tcPr>
          <w:p w14:paraId="632D972C">
            <w:pPr>
              <w:autoSpaceDE w:val="0"/>
              <w:autoSpaceDN w:val="0"/>
              <w:adjustRightInd w:val="0"/>
              <w:snapToGrid w:val="0"/>
              <w:jc w:val="left"/>
              <w:rPr>
                <w:rFonts w:ascii="宋体" w:hAnsi="宋体"/>
                <w:color w:val="auto"/>
                <w:kern w:val="0"/>
                <w:sz w:val="24"/>
                <w:highlight w:val="none"/>
              </w:rPr>
            </w:pPr>
          </w:p>
        </w:tc>
        <w:tc>
          <w:tcPr>
            <w:tcW w:w="770" w:type="dxa"/>
          </w:tcPr>
          <w:p w14:paraId="6D98763D">
            <w:pPr>
              <w:autoSpaceDE w:val="0"/>
              <w:autoSpaceDN w:val="0"/>
              <w:adjustRightInd w:val="0"/>
              <w:snapToGrid w:val="0"/>
              <w:jc w:val="left"/>
              <w:rPr>
                <w:rFonts w:ascii="宋体" w:hAnsi="宋体"/>
                <w:color w:val="auto"/>
                <w:kern w:val="0"/>
                <w:sz w:val="24"/>
                <w:highlight w:val="none"/>
              </w:rPr>
            </w:pPr>
          </w:p>
        </w:tc>
      </w:tr>
      <w:tr w14:paraId="50B74C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AFF76D8">
            <w:pPr>
              <w:autoSpaceDE w:val="0"/>
              <w:autoSpaceDN w:val="0"/>
              <w:adjustRightInd w:val="0"/>
              <w:snapToGrid w:val="0"/>
              <w:jc w:val="left"/>
              <w:rPr>
                <w:rFonts w:ascii="宋体" w:hAnsi="宋体"/>
                <w:color w:val="auto"/>
                <w:kern w:val="0"/>
                <w:sz w:val="24"/>
                <w:highlight w:val="none"/>
              </w:rPr>
            </w:pPr>
          </w:p>
        </w:tc>
        <w:tc>
          <w:tcPr>
            <w:tcW w:w="1219" w:type="dxa"/>
          </w:tcPr>
          <w:p w14:paraId="2D9891B7">
            <w:pPr>
              <w:autoSpaceDE w:val="0"/>
              <w:autoSpaceDN w:val="0"/>
              <w:adjustRightInd w:val="0"/>
              <w:snapToGrid w:val="0"/>
              <w:jc w:val="left"/>
              <w:rPr>
                <w:rFonts w:ascii="宋体" w:hAnsi="宋体"/>
                <w:color w:val="auto"/>
                <w:kern w:val="0"/>
                <w:sz w:val="24"/>
                <w:highlight w:val="none"/>
              </w:rPr>
            </w:pPr>
          </w:p>
        </w:tc>
        <w:tc>
          <w:tcPr>
            <w:tcW w:w="852" w:type="dxa"/>
          </w:tcPr>
          <w:p w14:paraId="1FA8EA88">
            <w:pPr>
              <w:autoSpaceDE w:val="0"/>
              <w:autoSpaceDN w:val="0"/>
              <w:adjustRightInd w:val="0"/>
              <w:snapToGrid w:val="0"/>
              <w:jc w:val="left"/>
              <w:rPr>
                <w:rFonts w:ascii="宋体" w:hAnsi="宋体"/>
                <w:color w:val="auto"/>
                <w:kern w:val="0"/>
                <w:sz w:val="24"/>
                <w:highlight w:val="none"/>
              </w:rPr>
            </w:pPr>
          </w:p>
        </w:tc>
        <w:tc>
          <w:tcPr>
            <w:tcW w:w="1111" w:type="dxa"/>
          </w:tcPr>
          <w:p w14:paraId="3385BD2D">
            <w:pPr>
              <w:autoSpaceDE w:val="0"/>
              <w:autoSpaceDN w:val="0"/>
              <w:adjustRightInd w:val="0"/>
              <w:snapToGrid w:val="0"/>
              <w:jc w:val="left"/>
              <w:rPr>
                <w:rFonts w:ascii="宋体" w:hAnsi="宋体"/>
                <w:color w:val="auto"/>
                <w:kern w:val="0"/>
                <w:sz w:val="24"/>
                <w:highlight w:val="none"/>
              </w:rPr>
            </w:pPr>
          </w:p>
        </w:tc>
        <w:tc>
          <w:tcPr>
            <w:tcW w:w="754" w:type="dxa"/>
          </w:tcPr>
          <w:p w14:paraId="4F8B3787">
            <w:pPr>
              <w:autoSpaceDE w:val="0"/>
              <w:autoSpaceDN w:val="0"/>
              <w:adjustRightInd w:val="0"/>
              <w:snapToGrid w:val="0"/>
              <w:jc w:val="left"/>
              <w:rPr>
                <w:rFonts w:ascii="宋体" w:hAnsi="宋体"/>
                <w:color w:val="auto"/>
                <w:kern w:val="0"/>
                <w:sz w:val="24"/>
                <w:highlight w:val="none"/>
              </w:rPr>
            </w:pPr>
          </w:p>
        </w:tc>
        <w:tc>
          <w:tcPr>
            <w:tcW w:w="827" w:type="dxa"/>
          </w:tcPr>
          <w:p w14:paraId="35987178">
            <w:pPr>
              <w:autoSpaceDE w:val="0"/>
              <w:autoSpaceDN w:val="0"/>
              <w:adjustRightInd w:val="0"/>
              <w:snapToGrid w:val="0"/>
              <w:jc w:val="left"/>
              <w:rPr>
                <w:rFonts w:ascii="宋体" w:hAnsi="宋体"/>
                <w:color w:val="auto"/>
                <w:kern w:val="0"/>
                <w:sz w:val="24"/>
                <w:highlight w:val="none"/>
              </w:rPr>
            </w:pPr>
          </w:p>
        </w:tc>
        <w:tc>
          <w:tcPr>
            <w:tcW w:w="1359" w:type="dxa"/>
          </w:tcPr>
          <w:p w14:paraId="1C9EF0DA">
            <w:pPr>
              <w:autoSpaceDE w:val="0"/>
              <w:autoSpaceDN w:val="0"/>
              <w:adjustRightInd w:val="0"/>
              <w:snapToGrid w:val="0"/>
              <w:jc w:val="left"/>
              <w:rPr>
                <w:rFonts w:ascii="宋体" w:hAnsi="宋体"/>
                <w:color w:val="auto"/>
                <w:kern w:val="0"/>
                <w:sz w:val="24"/>
                <w:highlight w:val="none"/>
              </w:rPr>
            </w:pPr>
          </w:p>
        </w:tc>
        <w:tc>
          <w:tcPr>
            <w:tcW w:w="1855" w:type="dxa"/>
          </w:tcPr>
          <w:p w14:paraId="37AA14B0">
            <w:pPr>
              <w:autoSpaceDE w:val="0"/>
              <w:autoSpaceDN w:val="0"/>
              <w:adjustRightInd w:val="0"/>
              <w:snapToGrid w:val="0"/>
              <w:jc w:val="left"/>
              <w:rPr>
                <w:rFonts w:ascii="宋体" w:hAnsi="宋体"/>
                <w:color w:val="auto"/>
                <w:kern w:val="0"/>
                <w:sz w:val="24"/>
                <w:highlight w:val="none"/>
              </w:rPr>
            </w:pPr>
          </w:p>
        </w:tc>
        <w:tc>
          <w:tcPr>
            <w:tcW w:w="770" w:type="dxa"/>
          </w:tcPr>
          <w:p w14:paraId="7D5DD805">
            <w:pPr>
              <w:autoSpaceDE w:val="0"/>
              <w:autoSpaceDN w:val="0"/>
              <w:adjustRightInd w:val="0"/>
              <w:snapToGrid w:val="0"/>
              <w:jc w:val="left"/>
              <w:rPr>
                <w:rFonts w:ascii="宋体" w:hAnsi="宋体"/>
                <w:color w:val="auto"/>
                <w:kern w:val="0"/>
                <w:sz w:val="24"/>
                <w:highlight w:val="none"/>
              </w:rPr>
            </w:pPr>
          </w:p>
        </w:tc>
      </w:tr>
      <w:tr w14:paraId="7BDC29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20A8829">
            <w:pPr>
              <w:autoSpaceDE w:val="0"/>
              <w:autoSpaceDN w:val="0"/>
              <w:adjustRightInd w:val="0"/>
              <w:snapToGrid w:val="0"/>
              <w:jc w:val="left"/>
              <w:rPr>
                <w:rFonts w:ascii="宋体" w:hAnsi="宋体"/>
                <w:color w:val="auto"/>
                <w:kern w:val="0"/>
                <w:sz w:val="24"/>
                <w:highlight w:val="none"/>
              </w:rPr>
            </w:pPr>
          </w:p>
        </w:tc>
        <w:tc>
          <w:tcPr>
            <w:tcW w:w="1219" w:type="dxa"/>
          </w:tcPr>
          <w:p w14:paraId="6A250CCD">
            <w:pPr>
              <w:autoSpaceDE w:val="0"/>
              <w:autoSpaceDN w:val="0"/>
              <w:adjustRightInd w:val="0"/>
              <w:snapToGrid w:val="0"/>
              <w:jc w:val="left"/>
              <w:rPr>
                <w:rFonts w:ascii="宋体" w:hAnsi="宋体"/>
                <w:color w:val="auto"/>
                <w:kern w:val="0"/>
                <w:sz w:val="24"/>
                <w:highlight w:val="none"/>
              </w:rPr>
            </w:pPr>
          </w:p>
        </w:tc>
        <w:tc>
          <w:tcPr>
            <w:tcW w:w="852" w:type="dxa"/>
          </w:tcPr>
          <w:p w14:paraId="79479C37">
            <w:pPr>
              <w:autoSpaceDE w:val="0"/>
              <w:autoSpaceDN w:val="0"/>
              <w:adjustRightInd w:val="0"/>
              <w:snapToGrid w:val="0"/>
              <w:jc w:val="left"/>
              <w:rPr>
                <w:rFonts w:ascii="宋体" w:hAnsi="宋体"/>
                <w:color w:val="auto"/>
                <w:kern w:val="0"/>
                <w:sz w:val="24"/>
                <w:highlight w:val="none"/>
              </w:rPr>
            </w:pPr>
          </w:p>
        </w:tc>
        <w:tc>
          <w:tcPr>
            <w:tcW w:w="1111" w:type="dxa"/>
          </w:tcPr>
          <w:p w14:paraId="7DFA2C2D">
            <w:pPr>
              <w:autoSpaceDE w:val="0"/>
              <w:autoSpaceDN w:val="0"/>
              <w:adjustRightInd w:val="0"/>
              <w:snapToGrid w:val="0"/>
              <w:jc w:val="left"/>
              <w:rPr>
                <w:rFonts w:ascii="宋体" w:hAnsi="宋体"/>
                <w:color w:val="auto"/>
                <w:kern w:val="0"/>
                <w:sz w:val="24"/>
                <w:highlight w:val="none"/>
              </w:rPr>
            </w:pPr>
          </w:p>
        </w:tc>
        <w:tc>
          <w:tcPr>
            <w:tcW w:w="754" w:type="dxa"/>
          </w:tcPr>
          <w:p w14:paraId="128DEEED">
            <w:pPr>
              <w:autoSpaceDE w:val="0"/>
              <w:autoSpaceDN w:val="0"/>
              <w:adjustRightInd w:val="0"/>
              <w:snapToGrid w:val="0"/>
              <w:jc w:val="left"/>
              <w:rPr>
                <w:rFonts w:ascii="宋体" w:hAnsi="宋体"/>
                <w:color w:val="auto"/>
                <w:kern w:val="0"/>
                <w:sz w:val="24"/>
                <w:highlight w:val="none"/>
              </w:rPr>
            </w:pPr>
          </w:p>
        </w:tc>
        <w:tc>
          <w:tcPr>
            <w:tcW w:w="827" w:type="dxa"/>
          </w:tcPr>
          <w:p w14:paraId="49C85AEE">
            <w:pPr>
              <w:autoSpaceDE w:val="0"/>
              <w:autoSpaceDN w:val="0"/>
              <w:adjustRightInd w:val="0"/>
              <w:snapToGrid w:val="0"/>
              <w:jc w:val="left"/>
              <w:rPr>
                <w:rFonts w:ascii="宋体" w:hAnsi="宋体"/>
                <w:color w:val="auto"/>
                <w:kern w:val="0"/>
                <w:sz w:val="24"/>
                <w:highlight w:val="none"/>
              </w:rPr>
            </w:pPr>
          </w:p>
        </w:tc>
        <w:tc>
          <w:tcPr>
            <w:tcW w:w="1359" w:type="dxa"/>
          </w:tcPr>
          <w:p w14:paraId="62E78D83">
            <w:pPr>
              <w:autoSpaceDE w:val="0"/>
              <w:autoSpaceDN w:val="0"/>
              <w:adjustRightInd w:val="0"/>
              <w:snapToGrid w:val="0"/>
              <w:jc w:val="left"/>
              <w:rPr>
                <w:rFonts w:ascii="宋体" w:hAnsi="宋体"/>
                <w:color w:val="auto"/>
                <w:kern w:val="0"/>
                <w:sz w:val="24"/>
                <w:highlight w:val="none"/>
              </w:rPr>
            </w:pPr>
          </w:p>
        </w:tc>
        <w:tc>
          <w:tcPr>
            <w:tcW w:w="1855" w:type="dxa"/>
          </w:tcPr>
          <w:p w14:paraId="53626F56">
            <w:pPr>
              <w:autoSpaceDE w:val="0"/>
              <w:autoSpaceDN w:val="0"/>
              <w:adjustRightInd w:val="0"/>
              <w:snapToGrid w:val="0"/>
              <w:jc w:val="left"/>
              <w:rPr>
                <w:rFonts w:ascii="宋体" w:hAnsi="宋体"/>
                <w:color w:val="auto"/>
                <w:kern w:val="0"/>
                <w:sz w:val="24"/>
                <w:highlight w:val="none"/>
              </w:rPr>
            </w:pPr>
          </w:p>
        </w:tc>
        <w:tc>
          <w:tcPr>
            <w:tcW w:w="770" w:type="dxa"/>
          </w:tcPr>
          <w:p w14:paraId="38A4A059">
            <w:pPr>
              <w:autoSpaceDE w:val="0"/>
              <w:autoSpaceDN w:val="0"/>
              <w:adjustRightInd w:val="0"/>
              <w:snapToGrid w:val="0"/>
              <w:jc w:val="left"/>
              <w:rPr>
                <w:rFonts w:ascii="宋体" w:hAnsi="宋体"/>
                <w:color w:val="auto"/>
                <w:kern w:val="0"/>
                <w:sz w:val="24"/>
                <w:highlight w:val="none"/>
              </w:rPr>
            </w:pPr>
          </w:p>
        </w:tc>
      </w:tr>
      <w:tr w14:paraId="202BCE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4F56119">
            <w:pPr>
              <w:autoSpaceDE w:val="0"/>
              <w:autoSpaceDN w:val="0"/>
              <w:adjustRightInd w:val="0"/>
              <w:snapToGrid w:val="0"/>
              <w:jc w:val="left"/>
              <w:rPr>
                <w:rFonts w:ascii="宋体" w:hAnsi="宋体"/>
                <w:color w:val="auto"/>
                <w:kern w:val="0"/>
                <w:sz w:val="24"/>
                <w:highlight w:val="none"/>
              </w:rPr>
            </w:pPr>
          </w:p>
        </w:tc>
        <w:tc>
          <w:tcPr>
            <w:tcW w:w="1219" w:type="dxa"/>
          </w:tcPr>
          <w:p w14:paraId="620FF1E2">
            <w:pPr>
              <w:autoSpaceDE w:val="0"/>
              <w:autoSpaceDN w:val="0"/>
              <w:adjustRightInd w:val="0"/>
              <w:snapToGrid w:val="0"/>
              <w:jc w:val="left"/>
              <w:rPr>
                <w:rFonts w:ascii="宋体" w:hAnsi="宋体"/>
                <w:color w:val="auto"/>
                <w:kern w:val="0"/>
                <w:sz w:val="24"/>
                <w:highlight w:val="none"/>
              </w:rPr>
            </w:pPr>
          </w:p>
        </w:tc>
        <w:tc>
          <w:tcPr>
            <w:tcW w:w="852" w:type="dxa"/>
          </w:tcPr>
          <w:p w14:paraId="19782AF8">
            <w:pPr>
              <w:autoSpaceDE w:val="0"/>
              <w:autoSpaceDN w:val="0"/>
              <w:adjustRightInd w:val="0"/>
              <w:snapToGrid w:val="0"/>
              <w:jc w:val="left"/>
              <w:rPr>
                <w:rFonts w:ascii="宋体" w:hAnsi="宋体"/>
                <w:color w:val="auto"/>
                <w:kern w:val="0"/>
                <w:sz w:val="24"/>
                <w:highlight w:val="none"/>
              </w:rPr>
            </w:pPr>
          </w:p>
        </w:tc>
        <w:tc>
          <w:tcPr>
            <w:tcW w:w="1111" w:type="dxa"/>
          </w:tcPr>
          <w:p w14:paraId="3DB894BB">
            <w:pPr>
              <w:autoSpaceDE w:val="0"/>
              <w:autoSpaceDN w:val="0"/>
              <w:adjustRightInd w:val="0"/>
              <w:snapToGrid w:val="0"/>
              <w:jc w:val="left"/>
              <w:rPr>
                <w:rFonts w:ascii="宋体" w:hAnsi="宋体"/>
                <w:color w:val="auto"/>
                <w:kern w:val="0"/>
                <w:sz w:val="24"/>
                <w:highlight w:val="none"/>
              </w:rPr>
            </w:pPr>
          </w:p>
        </w:tc>
        <w:tc>
          <w:tcPr>
            <w:tcW w:w="754" w:type="dxa"/>
          </w:tcPr>
          <w:p w14:paraId="4ADE6F3B">
            <w:pPr>
              <w:autoSpaceDE w:val="0"/>
              <w:autoSpaceDN w:val="0"/>
              <w:adjustRightInd w:val="0"/>
              <w:snapToGrid w:val="0"/>
              <w:jc w:val="left"/>
              <w:rPr>
                <w:rFonts w:ascii="宋体" w:hAnsi="宋体"/>
                <w:color w:val="auto"/>
                <w:kern w:val="0"/>
                <w:sz w:val="24"/>
                <w:highlight w:val="none"/>
              </w:rPr>
            </w:pPr>
          </w:p>
        </w:tc>
        <w:tc>
          <w:tcPr>
            <w:tcW w:w="827" w:type="dxa"/>
          </w:tcPr>
          <w:p w14:paraId="51B17CB5">
            <w:pPr>
              <w:autoSpaceDE w:val="0"/>
              <w:autoSpaceDN w:val="0"/>
              <w:adjustRightInd w:val="0"/>
              <w:snapToGrid w:val="0"/>
              <w:jc w:val="left"/>
              <w:rPr>
                <w:rFonts w:ascii="宋体" w:hAnsi="宋体"/>
                <w:color w:val="auto"/>
                <w:kern w:val="0"/>
                <w:sz w:val="24"/>
                <w:highlight w:val="none"/>
              </w:rPr>
            </w:pPr>
          </w:p>
        </w:tc>
        <w:tc>
          <w:tcPr>
            <w:tcW w:w="1359" w:type="dxa"/>
          </w:tcPr>
          <w:p w14:paraId="5A656297">
            <w:pPr>
              <w:autoSpaceDE w:val="0"/>
              <w:autoSpaceDN w:val="0"/>
              <w:adjustRightInd w:val="0"/>
              <w:snapToGrid w:val="0"/>
              <w:jc w:val="left"/>
              <w:rPr>
                <w:rFonts w:ascii="宋体" w:hAnsi="宋体"/>
                <w:color w:val="auto"/>
                <w:kern w:val="0"/>
                <w:sz w:val="24"/>
                <w:highlight w:val="none"/>
              </w:rPr>
            </w:pPr>
          </w:p>
        </w:tc>
        <w:tc>
          <w:tcPr>
            <w:tcW w:w="1855" w:type="dxa"/>
          </w:tcPr>
          <w:p w14:paraId="50132033">
            <w:pPr>
              <w:autoSpaceDE w:val="0"/>
              <w:autoSpaceDN w:val="0"/>
              <w:adjustRightInd w:val="0"/>
              <w:snapToGrid w:val="0"/>
              <w:jc w:val="left"/>
              <w:rPr>
                <w:rFonts w:ascii="宋体" w:hAnsi="宋体"/>
                <w:color w:val="auto"/>
                <w:kern w:val="0"/>
                <w:sz w:val="24"/>
                <w:highlight w:val="none"/>
              </w:rPr>
            </w:pPr>
          </w:p>
        </w:tc>
        <w:tc>
          <w:tcPr>
            <w:tcW w:w="770" w:type="dxa"/>
          </w:tcPr>
          <w:p w14:paraId="4B7B017D">
            <w:pPr>
              <w:autoSpaceDE w:val="0"/>
              <w:autoSpaceDN w:val="0"/>
              <w:adjustRightInd w:val="0"/>
              <w:snapToGrid w:val="0"/>
              <w:jc w:val="left"/>
              <w:rPr>
                <w:rFonts w:ascii="宋体" w:hAnsi="宋体"/>
                <w:color w:val="auto"/>
                <w:kern w:val="0"/>
                <w:sz w:val="24"/>
                <w:highlight w:val="none"/>
              </w:rPr>
            </w:pPr>
          </w:p>
        </w:tc>
      </w:tr>
      <w:tr w14:paraId="3C9E85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7838D91">
            <w:pPr>
              <w:autoSpaceDE w:val="0"/>
              <w:autoSpaceDN w:val="0"/>
              <w:adjustRightInd w:val="0"/>
              <w:snapToGrid w:val="0"/>
              <w:jc w:val="left"/>
              <w:rPr>
                <w:rFonts w:ascii="宋体" w:hAnsi="宋体"/>
                <w:color w:val="auto"/>
                <w:kern w:val="0"/>
                <w:sz w:val="24"/>
                <w:highlight w:val="none"/>
              </w:rPr>
            </w:pPr>
          </w:p>
        </w:tc>
        <w:tc>
          <w:tcPr>
            <w:tcW w:w="1219" w:type="dxa"/>
          </w:tcPr>
          <w:p w14:paraId="1F73AE76">
            <w:pPr>
              <w:autoSpaceDE w:val="0"/>
              <w:autoSpaceDN w:val="0"/>
              <w:adjustRightInd w:val="0"/>
              <w:snapToGrid w:val="0"/>
              <w:jc w:val="left"/>
              <w:rPr>
                <w:rFonts w:ascii="宋体" w:hAnsi="宋体"/>
                <w:color w:val="auto"/>
                <w:kern w:val="0"/>
                <w:sz w:val="24"/>
                <w:highlight w:val="none"/>
              </w:rPr>
            </w:pPr>
          </w:p>
        </w:tc>
        <w:tc>
          <w:tcPr>
            <w:tcW w:w="852" w:type="dxa"/>
          </w:tcPr>
          <w:p w14:paraId="3860EA09">
            <w:pPr>
              <w:autoSpaceDE w:val="0"/>
              <w:autoSpaceDN w:val="0"/>
              <w:adjustRightInd w:val="0"/>
              <w:snapToGrid w:val="0"/>
              <w:jc w:val="left"/>
              <w:rPr>
                <w:rFonts w:ascii="宋体" w:hAnsi="宋体"/>
                <w:color w:val="auto"/>
                <w:kern w:val="0"/>
                <w:sz w:val="24"/>
                <w:highlight w:val="none"/>
              </w:rPr>
            </w:pPr>
          </w:p>
        </w:tc>
        <w:tc>
          <w:tcPr>
            <w:tcW w:w="1111" w:type="dxa"/>
          </w:tcPr>
          <w:p w14:paraId="26C3ABF4">
            <w:pPr>
              <w:autoSpaceDE w:val="0"/>
              <w:autoSpaceDN w:val="0"/>
              <w:adjustRightInd w:val="0"/>
              <w:snapToGrid w:val="0"/>
              <w:jc w:val="left"/>
              <w:rPr>
                <w:rFonts w:ascii="宋体" w:hAnsi="宋体"/>
                <w:color w:val="auto"/>
                <w:kern w:val="0"/>
                <w:sz w:val="24"/>
                <w:highlight w:val="none"/>
              </w:rPr>
            </w:pPr>
          </w:p>
        </w:tc>
        <w:tc>
          <w:tcPr>
            <w:tcW w:w="754" w:type="dxa"/>
          </w:tcPr>
          <w:p w14:paraId="7F92ED66">
            <w:pPr>
              <w:autoSpaceDE w:val="0"/>
              <w:autoSpaceDN w:val="0"/>
              <w:adjustRightInd w:val="0"/>
              <w:snapToGrid w:val="0"/>
              <w:jc w:val="left"/>
              <w:rPr>
                <w:rFonts w:ascii="宋体" w:hAnsi="宋体"/>
                <w:color w:val="auto"/>
                <w:kern w:val="0"/>
                <w:sz w:val="24"/>
                <w:highlight w:val="none"/>
              </w:rPr>
            </w:pPr>
          </w:p>
        </w:tc>
        <w:tc>
          <w:tcPr>
            <w:tcW w:w="827" w:type="dxa"/>
          </w:tcPr>
          <w:p w14:paraId="3733851B">
            <w:pPr>
              <w:autoSpaceDE w:val="0"/>
              <w:autoSpaceDN w:val="0"/>
              <w:adjustRightInd w:val="0"/>
              <w:snapToGrid w:val="0"/>
              <w:jc w:val="left"/>
              <w:rPr>
                <w:rFonts w:ascii="宋体" w:hAnsi="宋体"/>
                <w:color w:val="auto"/>
                <w:kern w:val="0"/>
                <w:sz w:val="24"/>
                <w:highlight w:val="none"/>
              </w:rPr>
            </w:pPr>
          </w:p>
        </w:tc>
        <w:tc>
          <w:tcPr>
            <w:tcW w:w="1359" w:type="dxa"/>
          </w:tcPr>
          <w:p w14:paraId="081E1FAD">
            <w:pPr>
              <w:autoSpaceDE w:val="0"/>
              <w:autoSpaceDN w:val="0"/>
              <w:adjustRightInd w:val="0"/>
              <w:snapToGrid w:val="0"/>
              <w:jc w:val="left"/>
              <w:rPr>
                <w:rFonts w:ascii="宋体" w:hAnsi="宋体"/>
                <w:color w:val="auto"/>
                <w:kern w:val="0"/>
                <w:sz w:val="24"/>
                <w:highlight w:val="none"/>
              </w:rPr>
            </w:pPr>
          </w:p>
        </w:tc>
        <w:tc>
          <w:tcPr>
            <w:tcW w:w="1855" w:type="dxa"/>
          </w:tcPr>
          <w:p w14:paraId="7C3D336A">
            <w:pPr>
              <w:autoSpaceDE w:val="0"/>
              <w:autoSpaceDN w:val="0"/>
              <w:adjustRightInd w:val="0"/>
              <w:snapToGrid w:val="0"/>
              <w:jc w:val="left"/>
              <w:rPr>
                <w:rFonts w:ascii="宋体" w:hAnsi="宋体"/>
                <w:color w:val="auto"/>
                <w:kern w:val="0"/>
                <w:sz w:val="24"/>
                <w:highlight w:val="none"/>
              </w:rPr>
            </w:pPr>
          </w:p>
        </w:tc>
        <w:tc>
          <w:tcPr>
            <w:tcW w:w="770" w:type="dxa"/>
          </w:tcPr>
          <w:p w14:paraId="29A727E6">
            <w:pPr>
              <w:autoSpaceDE w:val="0"/>
              <w:autoSpaceDN w:val="0"/>
              <w:adjustRightInd w:val="0"/>
              <w:snapToGrid w:val="0"/>
              <w:jc w:val="left"/>
              <w:rPr>
                <w:rFonts w:ascii="宋体" w:hAnsi="宋体"/>
                <w:color w:val="auto"/>
                <w:kern w:val="0"/>
                <w:sz w:val="24"/>
                <w:highlight w:val="none"/>
              </w:rPr>
            </w:pPr>
          </w:p>
        </w:tc>
      </w:tr>
      <w:tr w14:paraId="0CA0E0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4778805">
            <w:pPr>
              <w:autoSpaceDE w:val="0"/>
              <w:autoSpaceDN w:val="0"/>
              <w:adjustRightInd w:val="0"/>
              <w:snapToGrid w:val="0"/>
              <w:jc w:val="left"/>
              <w:rPr>
                <w:rFonts w:ascii="宋体" w:hAnsi="宋体"/>
                <w:color w:val="auto"/>
                <w:kern w:val="0"/>
                <w:sz w:val="24"/>
                <w:highlight w:val="none"/>
              </w:rPr>
            </w:pPr>
          </w:p>
        </w:tc>
        <w:tc>
          <w:tcPr>
            <w:tcW w:w="1219" w:type="dxa"/>
          </w:tcPr>
          <w:p w14:paraId="22210AA0">
            <w:pPr>
              <w:autoSpaceDE w:val="0"/>
              <w:autoSpaceDN w:val="0"/>
              <w:adjustRightInd w:val="0"/>
              <w:snapToGrid w:val="0"/>
              <w:jc w:val="left"/>
              <w:rPr>
                <w:rFonts w:ascii="宋体" w:hAnsi="宋体"/>
                <w:color w:val="auto"/>
                <w:kern w:val="0"/>
                <w:sz w:val="24"/>
                <w:highlight w:val="none"/>
              </w:rPr>
            </w:pPr>
          </w:p>
        </w:tc>
        <w:tc>
          <w:tcPr>
            <w:tcW w:w="852" w:type="dxa"/>
          </w:tcPr>
          <w:p w14:paraId="35FFFA1A">
            <w:pPr>
              <w:autoSpaceDE w:val="0"/>
              <w:autoSpaceDN w:val="0"/>
              <w:adjustRightInd w:val="0"/>
              <w:snapToGrid w:val="0"/>
              <w:jc w:val="left"/>
              <w:rPr>
                <w:rFonts w:ascii="宋体" w:hAnsi="宋体"/>
                <w:color w:val="auto"/>
                <w:kern w:val="0"/>
                <w:sz w:val="24"/>
                <w:highlight w:val="none"/>
              </w:rPr>
            </w:pPr>
          </w:p>
        </w:tc>
        <w:tc>
          <w:tcPr>
            <w:tcW w:w="1111" w:type="dxa"/>
          </w:tcPr>
          <w:p w14:paraId="71B17A73">
            <w:pPr>
              <w:autoSpaceDE w:val="0"/>
              <w:autoSpaceDN w:val="0"/>
              <w:adjustRightInd w:val="0"/>
              <w:snapToGrid w:val="0"/>
              <w:jc w:val="left"/>
              <w:rPr>
                <w:rFonts w:ascii="宋体" w:hAnsi="宋体"/>
                <w:color w:val="auto"/>
                <w:kern w:val="0"/>
                <w:sz w:val="24"/>
                <w:highlight w:val="none"/>
              </w:rPr>
            </w:pPr>
          </w:p>
        </w:tc>
        <w:tc>
          <w:tcPr>
            <w:tcW w:w="754" w:type="dxa"/>
          </w:tcPr>
          <w:p w14:paraId="4702F0E7">
            <w:pPr>
              <w:autoSpaceDE w:val="0"/>
              <w:autoSpaceDN w:val="0"/>
              <w:adjustRightInd w:val="0"/>
              <w:snapToGrid w:val="0"/>
              <w:jc w:val="left"/>
              <w:rPr>
                <w:rFonts w:ascii="宋体" w:hAnsi="宋体"/>
                <w:color w:val="auto"/>
                <w:kern w:val="0"/>
                <w:sz w:val="24"/>
                <w:highlight w:val="none"/>
              </w:rPr>
            </w:pPr>
          </w:p>
        </w:tc>
        <w:tc>
          <w:tcPr>
            <w:tcW w:w="827" w:type="dxa"/>
          </w:tcPr>
          <w:p w14:paraId="3FE2FB08">
            <w:pPr>
              <w:autoSpaceDE w:val="0"/>
              <w:autoSpaceDN w:val="0"/>
              <w:adjustRightInd w:val="0"/>
              <w:snapToGrid w:val="0"/>
              <w:jc w:val="left"/>
              <w:rPr>
                <w:rFonts w:ascii="宋体" w:hAnsi="宋体"/>
                <w:color w:val="auto"/>
                <w:kern w:val="0"/>
                <w:sz w:val="24"/>
                <w:highlight w:val="none"/>
              </w:rPr>
            </w:pPr>
          </w:p>
        </w:tc>
        <w:tc>
          <w:tcPr>
            <w:tcW w:w="1359" w:type="dxa"/>
          </w:tcPr>
          <w:p w14:paraId="1BB96198">
            <w:pPr>
              <w:autoSpaceDE w:val="0"/>
              <w:autoSpaceDN w:val="0"/>
              <w:adjustRightInd w:val="0"/>
              <w:snapToGrid w:val="0"/>
              <w:jc w:val="left"/>
              <w:rPr>
                <w:rFonts w:ascii="宋体" w:hAnsi="宋体"/>
                <w:color w:val="auto"/>
                <w:kern w:val="0"/>
                <w:sz w:val="24"/>
                <w:highlight w:val="none"/>
              </w:rPr>
            </w:pPr>
          </w:p>
        </w:tc>
        <w:tc>
          <w:tcPr>
            <w:tcW w:w="1855" w:type="dxa"/>
          </w:tcPr>
          <w:p w14:paraId="63F81A83">
            <w:pPr>
              <w:autoSpaceDE w:val="0"/>
              <w:autoSpaceDN w:val="0"/>
              <w:adjustRightInd w:val="0"/>
              <w:snapToGrid w:val="0"/>
              <w:jc w:val="left"/>
              <w:rPr>
                <w:rFonts w:ascii="宋体" w:hAnsi="宋体"/>
                <w:color w:val="auto"/>
                <w:kern w:val="0"/>
                <w:sz w:val="24"/>
                <w:highlight w:val="none"/>
              </w:rPr>
            </w:pPr>
          </w:p>
        </w:tc>
        <w:tc>
          <w:tcPr>
            <w:tcW w:w="770" w:type="dxa"/>
          </w:tcPr>
          <w:p w14:paraId="00CDFE3A">
            <w:pPr>
              <w:autoSpaceDE w:val="0"/>
              <w:autoSpaceDN w:val="0"/>
              <w:adjustRightInd w:val="0"/>
              <w:snapToGrid w:val="0"/>
              <w:jc w:val="left"/>
              <w:rPr>
                <w:rFonts w:ascii="宋体" w:hAnsi="宋体"/>
                <w:color w:val="auto"/>
                <w:kern w:val="0"/>
                <w:sz w:val="24"/>
                <w:highlight w:val="none"/>
              </w:rPr>
            </w:pPr>
          </w:p>
        </w:tc>
      </w:tr>
      <w:tr w14:paraId="163ED3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F735403">
            <w:pPr>
              <w:autoSpaceDE w:val="0"/>
              <w:autoSpaceDN w:val="0"/>
              <w:adjustRightInd w:val="0"/>
              <w:snapToGrid w:val="0"/>
              <w:jc w:val="left"/>
              <w:rPr>
                <w:rFonts w:ascii="宋体" w:hAnsi="宋体"/>
                <w:color w:val="auto"/>
                <w:kern w:val="0"/>
                <w:sz w:val="24"/>
                <w:highlight w:val="none"/>
              </w:rPr>
            </w:pPr>
          </w:p>
        </w:tc>
        <w:tc>
          <w:tcPr>
            <w:tcW w:w="1219" w:type="dxa"/>
          </w:tcPr>
          <w:p w14:paraId="7CADE068">
            <w:pPr>
              <w:autoSpaceDE w:val="0"/>
              <w:autoSpaceDN w:val="0"/>
              <w:adjustRightInd w:val="0"/>
              <w:snapToGrid w:val="0"/>
              <w:jc w:val="left"/>
              <w:rPr>
                <w:rFonts w:ascii="宋体" w:hAnsi="宋体"/>
                <w:color w:val="auto"/>
                <w:kern w:val="0"/>
                <w:sz w:val="24"/>
                <w:highlight w:val="none"/>
              </w:rPr>
            </w:pPr>
          </w:p>
        </w:tc>
        <w:tc>
          <w:tcPr>
            <w:tcW w:w="852" w:type="dxa"/>
          </w:tcPr>
          <w:p w14:paraId="11F130C8">
            <w:pPr>
              <w:autoSpaceDE w:val="0"/>
              <w:autoSpaceDN w:val="0"/>
              <w:adjustRightInd w:val="0"/>
              <w:snapToGrid w:val="0"/>
              <w:jc w:val="left"/>
              <w:rPr>
                <w:rFonts w:ascii="宋体" w:hAnsi="宋体"/>
                <w:color w:val="auto"/>
                <w:kern w:val="0"/>
                <w:sz w:val="24"/>
                <w:highlight w:val="none"/>
              </w:rPr>
            </w:pPr>
          </w:p>
        </w:tc>
        <w:tc>
          <w:tcPr>
            <w:tcW w:w="1111" w:type="dxa"/>
          </w:tcPr>
          <w:p w14:paraId="2D54FC57">
            <w:pPr>
              <w:autoSpaceDE w:val="0"/>
              <w:autoSpaceDN w:val="0"/>
              <w:adjustRightInd w:val="0"/>
              <w:snapToGrid w:val="0"/>
              <w:jc w:val="left"/>
              <w:rPr>
                <w:rFonts w:ascii="宋体" w:hAnsi="宋体"/>
                <w:color w:val="auto"/>
                <w:kern w:val="0"/>
                <w:sz w:val="24"/>
                <w:highlight w:val="none"/>
              </w:rPr>
            </w:pPr>
          </w:p>
        </w:tc>
        <w:tc>
          <w:tcPr>
            <w:tcW w:w="754" w:type="dxa"/>
          </w:tcPr>
          <w:p w14:paraId="7429F299">
            <w:pPr>
              <w:autoSpaceDE w:val="0"/>
              <w:autoSpaceDN w:val="0"/>
              <w:adjustRightInd w:val="0"/>
              <w:snapToGrid w:val="0"/>
              <w:jc w:val="left"/>
              <w:rPr>
                <w:rFonts w:ascii="宋体" w:hAnsi="宋体"/>
                <w:color w:val="auto"/>
                <w:kern w:val="0"/>
                <w:sz w:val="24"/>
                <w:highlight w:val="none"/>
              </w:rPr>
            </w:pPr>
          </w:p>
        </w:tc>
        <w:tc>
          <w:tcPr>
            <w:tcW w:w="827" w:type="dxa"/>
          </w:tcPr>
          <w:p w14:paraId="0D931CF3">
            <w:pPr>
              <w:autoSpaceDE w:val="0"/>
              <w:autoSpaceDN w:val="0"/>
              <w:adjustRightInd w:val="0"/>
              <w:snapToGrid w:val="0"/>
              <w:jc w:val="left"/>
              <w:rPr>
                <w:rFonts w:ascii="宋体" w:hAnsi="宋体"/>
                <w:color w:val="auto"/>
                <w:kern w:val="0"/>
                <w:sz w:val="24"/>
                <w:highlight w:val="none"/>
              </w:rPr>
            </w:pPr>
          </w:p>
        </w:tc>
        <w:tc>
          <w:tcPr>
            <w:tcW w:w="1359" w:type="dxa"/>
          </w:tcPr>
          <w:p w14:paraId="15E859BD">
            <w:pPr>
              <w:autoSpaceDE w:val="0"/>
              <w:autoSpaceDN w:val="0"/>
              <w:adjustRightInd w:val="0"/>
              <w:snapToGrid w:val="0"/>
              <w:jc w:val="left"/>
              <w:rPr>
                <w:rFonts w:ascii="宋体" w:hAnsi="宋体"/>
                <w:color w:val="auto"/>
                <w:kern w:val="0"/>
                <w:sz w:val="24"/>
                <w:highlight w:val="none"/>
              </w:rPr>
            </w:pPr>
          </w:p>
        </w:tc>
        <w:tc>
          <w:tcPr>
            <w:tcW w:w="1855" w:type="dxa"/>
          </w:tcPr>
          <w:p w14:paraId="2C9B9E05">
            <w:pPr>
              <w:autoSpaceDE w:val="0"/>
              <w:autoSpaceDN w:val="0"/>
              <w:adjustRightInd w:val="0"/>
              <w:snapToGrid w:val="0"/>
              <w:jc w:val="left"/>
              <w:rPr>
                <w:rFonts w:ascii="宋体" w:hAnsi="宋体"/>
                <w:color w:val="auto"/>
                <w:kern w:val="0"/>
                <w:sz w:val="24"/>
                <w:highlight w:val="none"/>
              </w:rPr>
            </w:pPr>
          </w:p>
        </w:tc>
        <w:tc>
          <w:tcPr>
            <w:tcW w:w="770" w:type="dxa"/>
          </w:tcPr>
          <w:p w14:paraId="7F418EF1">
            <w:pPr>
              <w:autoSpaceDE w:val="0"/>
              <w:autoSpaceDN w:val="0"/>
              <w:adjustRightInd w:val="0"/>
              <w:snapToGrid w:val="0"/>
              <w:jc w:val="left"/>
              <w:rPr>
                <w:rFonts w:ascii="宋体" w:hAnsi="宋体"/>
                <w:color w:val="auto"/>
                <w:kern w:val="0"/>
                <w:sz w:val="24"/>
                <w:highlight w:val="none"/>
              </w:rPr>
            </w:pPr>
          </w:p>
        </w:tc>
      </w:tr>
      <w:tr w14:paraId="19CA45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8C3008E">
            <w:pPr>
              <w:autoSpaceDE w:val="0"/>
              <w:autoSpaceDN w:val="0"/>
              <w:adjustRightInd w:val="0"/>
              <w:snapToGrid w:val="0"/>
              <w:jc w:val="left"/>
              <w:rPr>
                <w:rFonts w:ascii="宋体" w:hAnsi="宋体"/>
                <w:color w:val="auto"/>
                <w:kern w:val="0"/>
                <w:sz w:val="24"/>
                <w:highlight w:val="none"/>
              </w:rPr>
            </w:pPr>
          </w:p>
        </w:tc>
        <w:tc>
          <w:tcPr>
            <w:tcW w:w="1219" w:type="dxa"/>
          </w:tcPr>
          <w:p w14:paraId="6E382059">
            <w:pPr>
              <w:autoSpaceDE w:val="0"/>
              <w:autoSpaceDN w:val="0"/>
              <w:adjustRightInd w:val="0"/>
              <w:snapToGrid w:val="0"/>
              <w:jc w:val="left"/>
              <w:rPr>
                <w:rFonts w:ascii="宋体" w:hAnsi="宋体"/>
                <w:color w:val="auto"/>
                <w:kern w:val="0"/>
                <w:sz w:val="24"/>
                <w:highlight w:val="none"/>
              </w:rPr>
            </w:pPr>
          </w:p>
        </w:tc>
        <w:tc>
          <w:tcPr>
            <w:tcW w:w="852" w:type="dxa"/>
          </w:tcPr>
          <w:p w14:paraId="0FD7E8E5">
            <w:pPr>
              <w:autoSpaceDE w:val="0"/>
              <w:autoSpaceDN w:val="0"/>
              <w:adjustRightInd w:val="0"/>
              <w:snapToGrid w:val="0"/>
              <w:jc w:val="left"/>
              <w:rPr>
                <w:rFonts w:ascii="宋体" w:hAnsi="宋体"/>
                <w:color w:val="auto"/>
                <w:kern w:val="0"/>
                <w:sz w:val="24"/>
                <w:highlight w:val="none"/>
              </w:rPr>
            </w:pPr>
          </w:p>
        </w:tc>
        <w:tc>
          <w:tcPr>
            <w:tcW w:w="1111" w:type="dxa"/>
          </w:tcPr>
          <w:p w14:paraId="6F170A2D">
            <w:pPr>
              <w:autoSpaceDE w:val="0"/>
              <w:autoSpaceDN w:val="0"/>
              <w:adjustRightInd w:val="0"/>
              <w:snapToGrid w:val="0"/>
              <w:jc w:val="left"/>
              <w:rPr>
                <w:rFonts w:ascii="宋体" w:hAnsi="宋体"/>
                <w:color w:val="auto"/>
                <w:kern w:val="0"/>
                <w:sz w:val="24"/>
                <w:highlight w:val="none"/>
              </w:rPr>
            </w:pPr>
          </w:p>
        </w:tc>
        <w:tc>
          <w:tcPr>
            <w:tcW w:w="754" w:type="dxa"/>
          </w:tcPr>
          <w:p w14:paraId="4D61EAF3">
            <w:pPr>
              <w:autoSpaceDE w:val="0"/>
              <w:autoSpaceDN w:val="0"/>
              <w:adjustRightInd w:val="0"/>
              <w:snapToGrid w:val="0"/>
              <w:jc w:val="left"/>
              <w:rPr>
                <w:rFonts w:ascii="宋体" w:hAnsi="宋体"/>
                <w:color w:val="auto"/>
                <w:kern w:val="0"/>
                <w:sz w:val="24"/>
                <w:highlight w:val="none"/>
              </w:rPr>
            </w:pPr>
          </w:p>
        </w:tc>
        <w:tc>
          <w:tcPr>
            <w:tcW w:w="827" w:type="dxa"/>
          </w:tcPr>
          <w:p w14:paraId="3645AEA0">
            <w:pPr>
              <w:autoSpaceDE w:val="0"/>
              <w:autoSpaceDN w:val="0"/>
              <w:adjustRightInd w:val="0"/>
              <w:snapToGrid w:val="0"/>
              <w:jc w:val="left"/>
              <w:rPr>
                <w:rFonts w:ascii="宋体" w:hAnsi="宋体"/>
                <w:color w:val="auto"/>
                <w:kern w:val="0"/>
                <w:sz w:val="24"/>
                <w:highlight w:val="none"/>
              </w:rPr>
            </w:pPr>
          </w:p>
        </w:tc>
        <w:tc>
          <w:tcPr>
            <w:tcW w:w="1359" w:type="dxa"/>
          </w:tcPr>
          <w:p w14:paraId="0343788A">
            <w:pPr>
              <w:autoSpaceDE w:val="0"/>
              <w:autoSpaceDN w:val="0"/>
              <w:adjustRightInd w:val="0"/>
              <w:snapToGrid w:val="0"/>
              <w:jc w:val="left"/>
              <w:rPr>
                <w:rFonts w:ascii="宋体" w:hAnsi="宋体"/>
                <w:color w:val="auto"/>
                <w:kern w:val="0"/>
                <w:sz w:val="24"/>
                <w:highlight w:val="none"/>
              </w:rPr>
            </w:pPr>
          </w:p>
        </w:tc>
        <w:tc>
          <w:tcPr>
            <w:tcW w:w="1855" w:type="dxa"/>
          </w:tcPr>
          <w:p w14:paraId="16B63EAF">
            <w:pPr>
              <w:autoSpaceDE w:val="0"/>
              <w:autoSpaceDN w:val="0"/>
              <w:adjustRightInd w:val="0"/>
              <w:snapToGrid w:val="0"/>
              <w:jc w:val="left"/>
              <w:rPr>
                <w:rFonts w:ascii="宋体" w:hAnsi="宋体"/>
                <w:color w:val="auto"/>
                <w:kern w:val="0"/>
                <w:sz w:val="24"/>
                <w:highlight w:val="none"/>
              </w:rPr>
            </w:pPr>
          </w:p>
        </w:tc>
        <w:tc>
          <w:tcPr>
            <w:tcW w:w="770" w:type="dxa"/>
          </w:tcPr>
          <w:p w14:paraId="6FEB8041">
            <w:pPr>
              <w:autoSpaceDE w:val="0"/>
              <w:autoSpaceDN w:val="0"/>
              <w:adjustRightInd w:val="0"/>
              <w:snapToGrid w:val="0"/>
              <w:jc w:val="left"/>
              <w:rPr>
                <w:rFonts w:ascii="宋体" w:hAnsi="宋体"/>
                <w:color w:val="auto"/>
                <w:kern w:val="0"/>
                <w:sz w:val="24"/>
                <w:highlight w:val="none"/>
              </w:rPr>
            </w:pPr>
          </w:p>
        </w:tc>
      </w:tr>
      <w:tr w14:paraId="0A8589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498862C">
            <w:pPr>
              <w:autoSpaceDE w:val="0"/>
              <w:autoSpaceDN w:val="0"/>
              <w:adjustRightInd w:val="0"/>
              <w:snapToGrid w:val="0"/>
              <w:jc w:val="left"/>
              <w:rPr>
                <w:rFonts w:ascii="宋体" w:hAnsi="宋体"/>
                <w:color w:val="auto"/>
                <w:kern w:val="0"/>
                <w:sz w:val="24"/>
                <w:highlight w:val="none"/>
              </w:rPr>
            </w:pPr>
          </w:p>
        </w:tc>
        <w:tc>
          <w:tcPr>
            <w:tcW w:w="1219" w:type="dxa"/>
          </w:tcPr>
          <w:p w14:paraId="2E4635B3">
            <w:pPr>
              <w:autoSpaceDE w:val="0"/>
              <w:autoSpaceDN w:val="0"/>
              <w:adjustRightInd w:val="0"/>
              <w:snapToGrid w:val="0"/>
              <w:jc w:val="left"/>
              <w:rPr>
                <w:rFonts w:ascii="宋体" w:hAnsi="宋体"/>
                <w:color w:val="auto"/>
                <w:kern w:val="0"/>
                <w:sz w:val="24"/>
                <w:highlight w:val="none"/>
              </w:rPr>
            </w:pPr>
          </w:p>
        </w:tc>
        <w:tc>
          <w:tcPr>
            <w:tcW w:w="852" w:type="dxa"/>
          </w:tcPr>
          <w:p w14:paraId="3C5E253E">
            <w:pPr>
              <w:autoSpaceDE w:val="0"/>
              <w:autoSpaceDN w:val="0"/>
              <w:adjustRightInd w:val="0"/>
              <w:snapToGrid w:val="0"/>
              <w:jc w:val="left"/>
              <w:rPr>
                <w:rFonts w:ascii="宋体" w:hAnsi="宋体"/>
                <w:color w:val="auto"/>
                <w:kern w:val="0"/>
                <w:sz w:val="24"/>
                <w:highlight w:val="none"/>
              </w:rPr>
            </w:pPr>
          </w:p>
        </w:tc>
        <w:tc>
          <w:tcPr>
            <w:tcW w:w="1111" w:type="dxa"/>
          </w:tcPr>
          <w:p w14:paraId="0309F3B7">
            <w:pPr>
              <w:autoSpaceDE w:val="0"/>
              <w:autoSpaceDN w:val="0"/>
              <w:adjustRightInd w:val="0"/>
              <w:snapToGrid w:val="0"/>
              <w:jc w:val="left"/>
              <w:rPr>
                <w:rFonts w:ascii="宋体" w:hAnsi="宋体"/>
                <w:color w:val="auto"/>
                <w:kern w:val="0"/>
                <w:sz w:val="24"/>
                <w:highlight w:val="none"/>
              </w:rPr>
            </w:pPr>
          </w:p>
        </w:tc>
        <w:tc>
          <w:tcPr>
            <w:tcW w:w="754" w:type="dxa"/>
          </w:tcPr>
          <w:p w14:paraId="516DEC44">
            <w:pPr>
              <w:autoSpaceDE w:val="0"/>
              <w:autoSpaceDN w:val="0"/>
              <w:adjustRightInd w:val="0"/>
              <w:snapToGrid w:val="0"/>
              <w:jc w:val="left"/>
              <w:rPr>
                <w:rFonts w:ascii="宋体" w:hAnsi="宋体"/>
                <w:color w:val="auto"/>
                <w:kern w:val="0"/>
                <w:sz w:val="24"/>
                <w:highlight w:val="none"/>
              </w:rPr>
            </w:pPr>
          </w:p>
        </w:tc>
        <w:tc>
          <w:tcPr>
            <w:tcW w:w="827" w:type="dxa"/>
          </w:tcPr>
          <w:p w14:paraId="6492F1D1">
            <w:pPr>
              <w:autoSpaceDE w:val="0"/>
              <w:autoSpaceDN w:val="0"/>
              <w:adjustRightInd w:val="0"/>
              <w:snapToGrid w:val="0"/>
              <w:jc w:val="left"/>
              <w:rPr>
                <w:rFonts w:ascii="宋体" w:hAnsi="宋体"/>
                <w:color w:val="auto"/>
                <w:kern w:val="0"/>
                <w:sz w:val="24"/>
                <w:highlight w:val="none"/>
              </w:rPr>
            </w:pPr>
          </w:p>
        </w:tc>
        <w:tc>
          <w:tcPr>
            <w:tcW w:w="1359" w:type="dxa"/>
          </w:tcPr>
          <w:p w14:paraId="40198978">
            <w:pPr>
              <w:autoSpaceDE w:val="0"/>
              <w:autoSpaceDN w:val="0"/>
              <w:adjustRightInd w:val="0"/>
              <w:snapToGrid w:val="0"/>
              <w:jc w:val="left"/>
              <w:rPr>
                <w:rFonts w:ascii="宋体" w:hAnsi="宋体"/>
                <w:color w:val="auto"/>
                <w:kern w:val="0"/>
                <w:sz w:val="24"/>
                <w:highlight w:val="none"/>
              </w:rPr>
            </w:pPr>
          </w:p>
        </w:tc>
        <w:tc>
          <w:tcPr>
            <w:tcW w:w="1855" w:type="dxa"/>
          </w:tcPr>
          <w:p w14:paraId="72384462">
            <w:pPr>
              <w:autoSpaceDE w:val="0"/>
              <w:autoSpaceDN w:val="0"/>
              <w:adjustRightInd w:val="0"/>
              <w:snapToGrid w:val="0"/>
              <w:jc w:val="left"/>
              <w:rPr>
                <w:rFonts w:ascii="宋体" w:hAnsi="宋体"/>
                <w:color w:val="auto"/>
                <w:kern w:val="0"/>
                <w:sz w:val="24"/>
                <w:highlight w:val="none"/>
              </w:rPr>
            </w:pPr>
          </w:p>
        </w:tc>
        <w:tc>
          <w:tcPr>
            <w:tcW w:w="770" w:type="dxa"/>
          </w:tcPr>
          <w:p w14:paraId="76074C0E">
            <w:pPr>
              <w:autoSpaceDE w:val="0"/>
              <w:autoSpaceDN w:val="0"/>
              <w:adjustRightInd w:val="0"/>
              <w:snapToGrid w:val="0"/>
              <w:jc w:val="left"/>
              <w:rPr>
                <w:rFonts w:ascii="宋体" w:hAnsi="宋体"/>
                <w:color w:val="auto"/>
                <w:kern w:val="0"/>
                <w:sz w:val="24"/>
                <w:highlight w:val="none"/>
              </w:rPr>
            </w:pPr>
          </w:p>
        </w:tc>
      </w:tr>
      <w:tr w14:paraId="7B0470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46DB621">
            <w:pPr>
              <w:autoSpaceDE w:val="0"/>
              <w:autoSpaceDN w:val="0"/>
              <w:adjustRightInd w:val="0"/>
              <w:snapToGrid w:val="0"/>
              <w:jc w:val="left"/>
              <w:rPr>
                <w:rFonts w:ascii="宋体" w:hAnsi="宋体"/>
                <w:color w:val="auto"/>
                <w:kern w:val="0"/>
                <w:sz w:val="24"/>
                <w:highlight w:val="none"/>
              </w:rPr>
            </w:pPr>
          </w:p>
        </w:tc>
        <w:tc>
          <w:tcPr>
            <w:tcW w:w="1219" w:type="dxa"/>
          </w:tcPr>
          <w:p w14:paraId="10996C9E">
            <w:pPr>
              <w:autoSpaceDE w:val="0"/>
              <w:autoSpaceDN w:val="0"/>
              <w:adjustRightInd w:val="0"/>
              <w:snapToGrid w:val="0"/>
              <w:jc w:val="left"/>
              <w:rPr>
                <w:rFonts w:ascii="宋体" w:hAnsi="宋体"/>
                <w:color w:val="auto"/>
                <w:kern w:val="0"/>
                <w:sz w:val="24"/>
                <w:highlight w:val="none"/>
              </w:rPr>
            </w:pPr>
          </w:p>
        </w:tc>
        <w:tc>
          <w:tcPr>
            <w:tcW w:w="852" w:type="dxa"/>
          </w:tcPr>
          <w:p w14:paraId="7E843165">
            <w:pPr>
              <w:autoSpaceDE w:val="0"/>
              <w:autoSpaceDN w:val="0"/>
              <w:adjustRightInd w:val="0"/>
              <w:snapToGrid w:val="0"/>
              <w:jc w:val="left"/>
              <w:rPr>
                <w:rFonts w:ascii="宋体" w:hAnsi="宋体"/>
                <w:color w:val="auto"/>
                <w:kern w:val="0"/>
                <w:sz w:val="24"/>
                <w:highlight w:val="none"/>
              </w:rPr>
            </w:pPr>
          </w:p>
        </w:tc>
        <w:tc>
          <w:tcPr>
            <w:tcW w:w="1111" w:type="dxa"/>
          </w:tcPr>
          <w:p w14:paraId="7F3AC8B5">
            <w:pPr>
              <w:autoSpaceDE w:val="0"/>
              <w:autoSpaceDN w:val="0"/>
              <w:adjustRightInd w:val="0"/>
              <w:snapToGrid w:val="0"/>
              <w:jc w:val="left"/>
              <w:rPr>
                <w:rFonts w:ascii="宋体" w:hAnsi="宋体"/>
                <w:color w:val="auto"/>
                <w:kern w:val="0"/>
                <w:sz w:val="24"/>
                <w:highlight w:val="none"/>
              </w:rPr>
            </w:pPr>
          </w:p>
        </w:tc>
        <w:tc>
          <w:tcPr>
            <w:tcW w:w="754" w:type="dxa"/>
          </w:tcPr>
          <w:p w14:paraId="0C439C41">
            <w:pPr>
              <w:autoSpaceDE w:val="0"/>
              <w:autoSpaceDN w:val="0"/>
              <w:adjustRightInd w:val="0"/>
              <w:snapToGrid w:val="0"/>
              <w:jc w:val="left"/>
              <w:rPr>
                <w:rFonts w:ascii="宋体" w:hAnsi="宋体"/>
                <w:color w:val="auto"/>
                <w:kern w:val="0"/>
                <w:sz w:val="24"/>
                <w:highlight w:val="none"/>
              </w:rPr>
            </w:pPr>
          </w:p>
        </w:tc>
        <w:tc>
          <w:tcPr>
            <w:tcW w:w="827" w:type="dxa"/>
          </w:tcPr>
          <w:p w14:paraId="3D15C320">
            <w:pPr>
              <w:autoSpaceDE w:val="0"/>
              <w:autoSpaceDN w:val="0"/>
              <w:adjustRightInd w:val="0"/>
              <w:snapToGrid w:val="0"/>
              <w:jc w:val="left"/>
              <w:rPr>
                <w:rFonts w:ascii="宋体" w:hAnsi="宋体"/>
                <w:color w:val="auto"/>
                <w:kern w:val="0"/>
                <w:sz w:val="24"/>
                <w:highlight w:val="none"/>
              </w:rPr>
            </w:pPr>
          </w:p>
        </w:tc>
        <w:tc>
          <w:tcPr>
            <w:tcW w:w="1359" w:type="dxa"/>
          </w:tcPr>
          <w:p w14:paraId="3E5D0EE9">
            <w:pPr>
              <w:autoSpaceDE w:val="0"/>
              <w:autoSpaceDN w:val="0"/>
              <w:adjustRightInd w:val="0"/>
              <w:snapToGrid w:val="0"/>
              <w:jc w:val="left"/>
              <w:rPr>
                <w:rFonts w:ascii="宋体" w:hAnsi="宋体"/>
                <w:color w:val="auto"/>
                <w:kern w:val="0"/>
                <w:sz w:val="24"/>
                <w:highlight w:val="none"/>
              </w:rPr>
            </w:pPr>
          </w:p>
        </w:tc>
        <w:tc>
          <w:tcPr>
            <w:tcW w:w="1855" w:type="dxa"/>
          </w:tcPr>
          <w:p w14:paraId="756A1B5F">
            <w:pPr>
              <w:autoSpaceDE w:val="0"/>
              <w:autoSpaceDN w:val="0"/>
              <w:adjustRightInd w:val="0"/>
              <w:snapToGrid w:val="0"/>
              <w:jc w:val="left"/>
              <w:rPr>
                <w:rFonts w:ascii="宋体" w:hAnsi="宋体"/>
                <w:color w:val="auto"/>
                <w:kern w:val="0"/>
                <w:sz w:val="24"/>
                <w:highlight w:val="none"/>
              </w:rPr>
            </w:pPr>
          </w:p>
        </w:tc>
        <w:tc>
          <w:tcPr>
            <w:tcW w:w="770" w:type="dxa"/>
          </w:tcPr>
          <w:p w14:paraId="7D57726F">
            <w:pPr>
              <w:autoSpaceDE w:val="0"/>
              <w:autoSpaceDN w:val="0"/>
              <w:adjustRightInd w:val="0"/>
              <w:snapToGrid w:val="0"/>
              <w:jc w:val="left"/>
              <w:rPr>
                <w:rFonts w:ascii="宋体" w:hAnsi="宋体"/>
                <w:color w:val="auto"/>
                <w:kern w:val="0"/>
                <w:sz w:val="24"/>
                <w:highlight w:val="none"/>
              </w:rPr>
            </w:pPr>
          </w:p>
        </w:tc>
      </w:tr>
    </w:tbl>
    <w:p w14:paraId="1A43CD98">
      <w:pPr>
        <w:spacing w:line="20" w:lineRule="exact"/>
        <w:rPr>
          <w:rFonts w:ascii="宋体" w:hAnsi="宋体"/>
          <w:color w:val="auto"/>
          <w:highlight w:val="none"/>
        </w:rPr>
      </w:pPr>
    </w:p>
    <w:p w14:paraId="33B44510">
      <w:pPr>
        <w:jc w:val="center"/>
        <w:rPr>
          <w:rFonts w:ascii="宋体" w:hAnsi="宋体"/>
          <w:b/>
          <w:color w:val="auto"/>
          <w:highlight w:val="none"/>
        </w:rPr>
      </w:pPr>
      <w:bookmarkStart w:id="2318" w:name="_Toc287607878"/>
      <w:bookmarkStart w:id="2319" w:name="_Toc430530541"/>
      <w:bookmarkStart w:id="2320" w:name="_Toc287620825"/>
      <w:bookmarkStart w:id="2321" w:name="_Toc224103506"/>
      <w:bookmarkStart w:id="2322" w:name="_Toc277082652"/>
      <w:r>
        <w:rPr>
          <w:rFonts w:ascii="宋体" w:hAnsi="宋体"/>
          <w:color w:val="auto"/>
          <w:sz w:val="28"/>
          <w:highlight w:val="none"/>
        </w:rPr>
        <w:br w:type="page"/>
      </w:r>
      <w:bookmarkStart w:id="2323" w:name="_Toc534185836"/>
      <w:bookmarkStart w:id="2324" w:name="_Toc509218859"/>
      <w:r>
        <w:rPr>
          <w:color w:val="auto"/>
          <w:sz w:val="32"/>
          <w:szCs w:val="32"/>
          <w:highlight w:val="none"/>
        </w:rPr>
        <w:t>附表三：劳动力计划表</w:t>
      </w:r>
      <w:bookmarkEnd w:id="2318"/>
      <w:bookmarkEnd w:id="2319"/>
      <w:bookmarkEnd w:id="2320"/>
      <w:bookmarkEnd w:id="2321"/>
      <w:bookmarkEnd w:id="2322"/>
      <w:bookmarkEnd w:id="2323"/>
      <w:bookmarkEnd w:id="2324"/>
    </w:p>
    <w:p w14:paraId="6AF54A25">
      <w:pPr>
        <w:autoSpaceDE w:val="0"/>
        <w:autoSpaceDN w:val="0"/>
        <w:adjustRightInd w:val="0"/>
        <w:snapToGrid w:val="0"/>
        <w:spacing w:line="360" w:lineRule="auto"/>
        <w:ind w:right="210"/>
        <w:jc w:val="right"/>
        <w:rPr>
          <w:rFonts w:ascii="宋体" w:hAnsi="宋体"/>
          <w:color w:val="auto"/>
          <w:kern w:val="0"/>
          <w:szCs w:val="21"/>
          <w:highlight w:val="none"/>
        </w:rPr>
      </w:pPr>
      <w:r>
        <w:rPr>
          <w:rFonts w:ascii="宋体" w:hAnsi="宋体"/>
          <w:color w:val="auto"/>
          <w:kern w:val="0"/>
          <w:szCs w:val="21"/>
          <w:highlight w:val="none"/>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4F40D4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106CAE4F">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工种</w:t>
            </w:r>
          </w:p>
        </w:tc>
        <w:tc>
          <w:tcPr>
            <w:tcW w:w="8574" w:type="dxa"/>
            <w:gridSpan w:val="7"/>
            <w:vAlign w:val="center"/>
          </w:tcPr>
          <w:p w14:paraId="661B290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按工程施工阶段投入劳动力情况</w:t>
            </w:r>
          </w:p>
        </w:tc>
      </w:tr>
      <w:tr w14:paraId="44011A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47DAC1B7">
            <w:pPr>
              <w:autoSpaceDE w:val="0"/>
              <w:autoSpaceDN w:val="0"/>
              <w:adjustRightInd w:val="0"/>
              <w:snapToGrid w:val="0"/>
              <w:jc w:val="left"/>
              <w:rPr>
                <w:rFonts w:ascii="宋体" w:hAnsi="宋体"/>
                <w:color w:val="auto"/>
                <w:kern w:val="0"/>
                <w:sz w:val="24"/>
                <w:highlight w:val="none"/>
              </w:rPr>
            </w:pPr>
          </w:p>
        </w:tc>
        <w:tc>
          <w:tcPr>
            <w:tcW w:w="1453" w:type="dxa"/>
          </w:tcPr>
          <w:p w14:paraId="0FEE5A25">
            <w:pPr>
              <w:autoSpaceDE w:val="0"/>
              <w:autoSpaceDN w:val="0"/>
              <w:adjustRightInd w:val="0"/>
              <w:snapToGrid w:val="0"/>
              <w:jc w:val="left"/>
              <w:rPr>
                <w:rFonts w:ascii="宋体" w:hAnsi="宋体"/>
                <w:color w:val="auto"/>
                <w:kern w:val="0"/>
                <w:sz w:val="24"/>
                <w:highlight w:val="none"/>
              </w:rPr>
            </w:pPr>
          </w:p>
        </w:tc>
        <w:tc>
          <w:tcPr>
            <w:tcW w:w="1186" w:type="dxa"/>
          </w:tcPr>
          <w:p w14:paraId="03A15897">
            <w:pPr>
              <w:autoSpaceDE w:val="0"/>
              <w:autoSpaceDN w:val="0"/>
              <w:adjustRightInd w:val="0"/>
              <w:snapToGrid w:val="0"/>
              <w:jc w:val="left"/>
              <w:rPr>
                <w:rFonts w:ascii="宋体" w:hAnsi="宋体"/>
                <w:color w:val="auto"/>
                <w:kern w:val="0"/>
                <w:sz w:val="24"/>
                <w:highlight w:val="none"/>
              </w:rPr>
            </w:pPr>
          </w:p>
        </w:tc>
        <w:tc>
          <w:tcPr>
            <w:tcW w:w="1188" w:type="dxa"/>
          </w:tcPr>
          <w:p w14:paraId="74CC54C9">
            <w:pPr>
              <w:autoSpaceDE w:val="0"/>
              <w:autoSpaceDN w:val="0"/>
              <w:adjustRightInd w:val="0"/>
              <w:snapToGrid w:val="0"/>
              <w:jc w:val="left"/>
              <w:rPr>
                <w:rFonts w:ascii="宋体" w:hAnsi="宋体"/>
                <w:color w:val="auto"/>
                <w:kern w:val="0"/>
                <w:sz w:val="24"/>
                <w:highlight w:val="none"/>
              </w:rPr>
            </w:pPr>
          </w:p>
        </w:tc>
        <w:tc>
          <w:tcPr>
            <w:tcW w:w="1186" w:type="dxa"/>
          </w:tcPr>
          <w:p w14:paraId="52C286DB">
            <w:pPr>
              <w:autoSpaceDE w:val="0"/>
              <w:autoSpaceDN w:val="0"/>
              <w:adjustRightInd w:val="0"/>
              <w:snapToGrid w:val="0"/>
              <w:jc w:val="left"/>
              <w:rPr>
                <w:rFonts w:ascii="宋体" w:hAnsi="宋体"/>
                <w:color w:val="auto"/>
                <w:kern w:val="0"/>
                <w:sz w:val="24"/>
                <w:highlight w:val="none"/>
              </w:rPr>
            </w:pPr>
          </w:p>
        </w:tc>
        <w:tc>
          <w:tcPr>
            <w:tcW w:w="1188" w:type="dxa"/>
          </w:tcPr>
          <w:p w14:paraId="2E5EF8B4">
            <w:pPr>
              <w:autoSpaceDE w:val="0"/>
              <w:autoSpaceDN w:val="0"/>
              <w:adjustRightInd w:val="0"/>
              <w:snapToGrid w:val="0"/>
              <w:jc w:val="left"/>
              <w:rPr>
                <w:rFonts w:ascii="宋体" w:hAnsi="宋体"/>
                <w:color w:val="auto"/>
                <w:kern w:val="0"/>
                <w:sz w:val="24"/>
                <w:highlight w:val="none"/>
              </w:rPr>
            </w:pPr>
          </w:p>
        </w:tc>
        <w:tc>
          <w:tcPr>
            <w:tcW w:w="1186" w:type="dxa"/>
          </w:tcPr>
          <w:p w14:paraId="4B3E020D">
            <w:pPr>
              <w:autoSpaceDE w:val="0"/>
              <w:autoSpaceDN w:val="0"/>
              <w:adjustRightInd w:val="0"/>
              <w:snapToGrid w:val="0"/>
              <w:jc w:val="left"/>
              <w:rPr>
                <w:rFonts w:ascii="宋体" w:hAnsi="宋体"/>
                <w:color w:val="auto"/>
                <w:kern w:val="0"/>
                <w:sz w:val="24"/>
                <w:highlight w:val="none"/>
              </w:rPr>
            </w:pPr>
          </w:p>
        </w:tc>
        <w:tc>
          <w:tcPr>
            <w:tcW w:w="1187" w:type="dxa"/>
          </w:tcPr>
          <w:p w14:paraId="24D31488">
            <w:pPr>
              <w:autoSpaceDE w:val="0"/>
              <w:autoSpaceDN w:val="0"/>
              <w:adjustRightInd w:val="0"/>
              <w:snapToGrid w:val="0"/>
              <w:jc w:val="left"/>
              <w:rPr>
                <w:rFonts w:ascii="宋体" w:hAnsi="宋体"/>
                <w:color w:val="auto"/>
                <w:kern w:val="0"/>
                <w:sz w:val="24"/>
                <w:highlight w:val="none"/>
              </w:rPr>
            </w:pPr>
          </w:p>
        </w:tc>
      </w:tr>
      <w:tr w14:paraId="149FC2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3578FFB">
            <w:pPr>
              <w:autoSpaceDE w:val="0"/>
              <w:autoSpaceDN w:val="0"/>
              <w:adjustRightInd w:val="0"/>
              <w:snapToGrid w:val="0"/>
              <w:jc w:val="left"/>
              <w:rPr>
                <w:rFonts w:ascii="宋体" w:hAnsi="宋体"/>
                <w:color w:val="auto"/>
                <w:kern w:val="0"/>
                <w:sz w:val="24"/>
                <w:highlight w:val="none"/>
              </w:rPr>
            </w:pPr>
          </w:p>
        </w:tc>
        <w:tc>
          <w:tcPr>
            <w:tcW w:w="1453" w:type="dxa"/>
          </w:tcPr>
          <w:p w14:paraId="5EAA8CCF">
            <w:pPr>
              <w:autoSpaceDE w:val="0"/>
              <w:autoSpaceDN w:val="0"/>
              <w:adjustRightInd w:val="0"/>
              <w:snapToGrid w:val="0"/>
              <w:jc w:val="left"/>
              <w:rPr>
                <w:rFonts w:ascii="宋体" w:hAnsi="宋体"/>
                <w:color w:val="auto"/>
                <w:kern w:val="0"/>
                <w:sz w:val="24"/>
                <w:highlight w:val="none"/>
              </w:rPr>
            </w:pPr>
          </w:p>
        </w:tc>
        <w:tc>
          <w:tcPr>
            <w:tcW w:w="1186" w:type="dxa"/>
          </w:tcPr>
          <w:p w14:paraId="7D96D406">
            <w:pPr>
              <w:autoSpaceDE w:val="0"/>
              <w:autoSpaceDN w:val="0"/>
              <w:adjustRightInd w:val="0"/>
              <w:snapToGrid w:val="0"/>
              <w:jc w:val="left"/>
              <w:rPr>
                <w:rFonts w:ascii="宋体" w:hAnsi="宋体"/>
                <w:color w:val="auto"/>
                <w:kern w:val="0"/>
                <w:sz w:val="24"/>
                <w:highlight w:val="none"/>
              </w:rPr>
            </w:pPr>
          </w:p>
        </w:tc>
        <w:tc>
          <w:tcPr>
            <w:tcW w:w="1188" w:type="dxa"/>
          </w:tcPr>
          <w:p w14:paraId="4AD0512B">
            <w:pPr>
              <w:autoSpaceDE w:val="0"/>
              <w:autoSpaceDN w:val="0"/>
              <w:adjustRightInd w:val="0"/>
              <w:snapToGrid w:val="0"/>
              <w:jc w:val="left"/>
              <w:rPr>
                <w:rFonts w:ascii="宋体" w:hAnsi="宋体"/>
                <w:color w:val="auto"/>
                <w:kern w:val="0"/>
                <w:sz w:val="24"/>
                <w:highlight w:val="none"/>
              </w:rPr>
            </w:pPr>
          </w:p>
        </w:tc>
        <w:tc>
          <w:tcPr>
            <w:tcW w:w="1186" w:type="dxa"/>
          </w:tcPr>
          <w:p w14:paraId="54A6A2F8">
            <w:pPr>
              <w:autoSpaceDE w:val="0"/>
              <w:autoSpaceDN w:val="0"/>
              <w:adjustRightInd w:val="0"/>
              <w:snapToGrid w:val="0"/>
              <w:jc w:val="left"/>
              <w:rPr>
                <w:rFonts w:ascii="宋体" w:hAnsi="宋体"/>
                <w:color w:val="auto"/>
                <w:kern w:val="0"/>
                <w:sz w:val="24"/>
                <w:highlight w:val="none"/>
              </w:rPr>
            </w:pPr>
          </w:p>
        </w:tc>
        <w:tc>
          <w:tcPr>
            <w:tcW w:w="1188" w:type="dxa"/>
          </w:tcPr>
          <w:p w14:paraId="2E7FFAD6">
            <w:pPr>
              <w:autoSpaceDE w:val="0"/>
              <w:autoSpaceDN w:val="0"/>
              <w:adjustRightInd w:val="0"/>
              <w:snapToGrid w:val="0"/>
              <w:jc w:val="left"/>
              <w:rPr>
                <w:rFonts w:ascii="宋体" w:hAnsi="宋体"/>
                <w:color w:val="auto"/>
                <w:kern w:val="0"/>
                <w:sz w:val="24"/>
                <w:highlight w:val="none"/>
              </w:rPr>
            </w:pPr>
          </w:p>
        </w:tc>
        <w:tc>
          <w:tcPr>
            <w:tcW w:w="1186" w:type="dxa"/>
          </w:tcPr>
          <w:p w14:paraId="279EB6A8">
            <w:pPr>
              <w:autoSpaceDE w:val="0"/>
              <w:autoSpaceDN w:val="0"/>
              <w:adjustRightInd w:val="0"/>
              <w:snapToGrid w:val="0"/>
              <w:jc w:val="left"/>
              <w:rPr>
                <w:rFonts w:ascii="宋体" w:hAnsi="宋体"/>
                <w:color w:val="auto"/>
                <w:kern w:val="0"/>
                <w:sz w:val="24"/>
                <w:highlight w:val="none"/>
              </w:rPr>
            </w:pPr>
          </w:p>
        </w:tc>
        <w:tc>
          <w:tcPr>
            <w:tcW w:w="1187" w:type="dxa"/>
          </w:tcPr>
          <w:p w14:paraId="02839909">
            <w:pPr>
              <w:autoSpaceDE w:val="0"/>
              <w:autoSpaceDN w:val="0"/>
              <w:adjustRightInd w:val="0"/>
              <w:snapToGrid w:val="0"/>
              <w:jc w:val="left"/>
              <w:rPr>
                <w:rFonts w:ascii="宋体" w:hAnsi="宋体"/>
                <w:color w:val="auto"/>
                <w:kern w:val="0"/>
                <w:sz w:val="24"/>
                <w:highlight w:val="none"/>
              </w:rPr>
            </w:pPr>
          </w:p>
        </w:tc>
      </w:tr>
      <w:tr w14:paraId="40111C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09871C8">
            <w:pPr>
              <w:autoSpaceDE w:val="0"/>
              <w:autoSpaceDN w:val="0"/>
              <w:adjustRightInd w:val="0"/>
              <w:snapToGrid w:val="0"/>
              <w:jc w:val="left"/>
              <w:rPr>
                <w:rFonts w:ascii="宋体" w:hAnsi="宋体"/>
                <w:color w:val="auto"/>
                <w:kern w:val="0"/>
                <w:sz w:val="24"/>
                <w:highlight w:val="none"/>
              </w:rPr>
            </w:pPr>
          </w:p>
        </w:tc>
        <w:tc>
          <w:tcPr>
            <w:tcW w:w="1453" w:type="dxa"/>
          </w:tcPr>
          <w:p w14:paraId="260BADFD">
            <w:pPr>
              <w:autoSpaceDE w:val="0"/>
              <w:autoSpaceDN w:val="0"/>
              <w:adjustRightInd w:val="0"/>
              <w:snapToGrid w:val="0"/>
              <w:jc w:val="left"/>
              <w:rPr>
                <w:rFonts w:ascii="宋体" w:hAnsi="宋体"/>
                <w:color w:val="auto"/>
                <w:kern w:val="0"/>
                <w:sz w:val="24"/>
                <w:highlight w:val="none"/>
              </w:rPr>
            </w:pPr>
          </w:p>
        </w:tc>
        <w:tc>
          <w:tcPr>
            <w:tcW w:w="1186" w:type="dxa"/>
          </w:tcPr>
          <w:p w14:paraId="4F733ABA">
            <w:pPr>
              <w:autoSpaceDE w:val="0"/>
              <w:autoSpaceDN w:val="0"/>
              <w:adjustRightInd w:val="0"/>
              <w:snapToGrid w:val="0"/>
              <w:jc w:val="left"/>
              <w:rPr>
                <w:rFonts w:ascii="宋体" w:hAnsi="宋体"/>
                <w:color w:val="auto"/>
                <w:kern w:val="0"/>
                <w:sz w:val="24"/>
                <w:highlight w:val="none"/>
              </w:rPr>
            </w:pPr>
          </w:p>
        </w:tc>
        <w:tc>
          <w:tcPr>
            <w:tcW w:w="1188" w:type="dxa"/>
          </w:tcPr>
          <w:p w14:paraId="2F2993B0">
            <w:pPr>
              <w:autoSpaceDE w:val="0"/>
              <w:autoSpaceDN w:val="0"/>
              <w:adjustRightInd w:val="0"/>
              <w:snapToGrid w:val="0"/>
              <w:jc w:val="left"/>
              <w:rPr>
                <w:rFonts w:ascii="宋体" w:hAnsi="宋体"/>
                <w:color w:val="auto"/>
                <w:kern w:val="0"/>
                <w:sz w:val="24"/>
                <w:highlight w:val="none"/>
              </w:rPr>
            </w:pPr>
          </w:p>
        </w:tc>
        <w:tc>
          <w:tcPr>
            <w:tcW w:w="1186" w:type="dxa"/>
          </w:tcPr>
          <w:p w14:paraId="31815BD7">
            <w:pPr>
              <w:autoSpaceDE w:val="0"/>
              <w:autoSpaceDN w:val="0"/>
              <w:adjustRightInd w:val="0"/>
              <w:snapToGrid w:val="0"/>
              <w:jc w:val="left"/>
              <w:rPr>
                <w:rFonts w:ascii="宋体" w:hAnsi="宋体"/>
                <w:color w:val="auto"/>
                <w:kern w:val="0"/>
                <w:sz w:val="24"/>
                <w:highlight w:val="none"/>
              </w:rPr>
            </w:pPr>
          </w:p>
        </w:tc>
        <w:tc>
          <w:tcPr>
            <w:tcW w:w="1188" w:type="dxa"/>
          </w:tcPr>
          <w:p w14:paraId="432D9823">
            <w:pPr>
              <w:autoSpaceDE w:val="0"/>
              <w:autoSpaceDN w:val="0"/>
              <w:adjustRightInd w:val="0"/>
              <w:snapToGrid w:val="0"/>
              <w:jc w:val="left"/>
              <w:rPr>
                <w:rFonts w:ascii="宋体" w:hAnsi="宋体"/>
                <w:color w:val="auto"/>
                <w:kern w:val="0"/>
                <w:sz w:val="24"/>
                <w:highlight w:val="none"/>
              </w:rPr>
            </w:pPr>
          </w:p>
        </w:tc>
        <w:tc>
          <w:tcPr>
            <w:tcW w:w="1186" w:type="dxa"/>
          </w:tcPr>
          <w:p w14:paraId="01DAE23E">
            <w:pPr>
              <w:autoSpaceDE w:val="0"/>
              <w:autoSpaceDN w:val="0"/>
              <w:adjustRightInd w:val="0"/>
              <w:snapToGrid w:val="0"/>
              <w:jc w:val="left"/>
              <w:rPr>
                <w:rFonts w:ascii="宋体" w:hAnsi="宋体"/>
                <w:color w:val="auto"/>
                <w:kern w:val="0"/>
                <w:sz w:val="24"/>
                <w:highlight w:val="none"/>
              </w:rPr>
            </w:pPr>
          </w:p>
        </w:tc>
        <w:tc>
          <w:tcPr>
            <w:tcW w:w="1187" w:type="dxa"/>
          </w:tcPr>
          <w:p w14:paraId="7CC1FFF8">
            <w:pPr>
              <w:autoSpaceDE w:val="0"/>
              <w:autoSpaceDN w:val="0"/>
              <w:adjustRightInd w:val="0"/>
              <w:snapToGrid w:val="0"/>
              <w:jc w:val="left"/>
              <w:rPr>
                <w:rFonts w:ascii="宋体" w:hAnsi="宋体"/>
                <w:color w:val="auto"/>
                <w:kern w:val="0"/>
                <w:sz w:val="24"/>
                <w:highlight w:val="none"/>
              </w:rPr>
            </w:pPr>
          </w:p>
        </w:tc>
      </w:tr>
      <w:tr w14:paraId="6593DF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C8AF580">
            <w:pPr>
              <w:autoSpaceDE w:val="0"/>
              <w:autoSpaceDN w:val="0"/>
              <w:adjustRightInd w:val="0"/>
              <w:snapToGrid w:val="0"/>
              <w:jc w:val="left"/>
              <w:rPr>
                <w:rFonts w:ascii="宋体" w:hAnsi="宋体"/>
                <w:color w:val="auto"/>
                <w:kern w:val="0"/>
                <w:sz w:val="24"/>
                <w:highlight w:val="none"/>
              </w:rPr>
            </w:pPr>
          </w:p>
        </w:tc>
        <w:tc>
          <w:tcPr>
            <w:tcW w:w="1453" w:type="dxa"/>
          </w:tcPr>
          <w:p w14:paraId="5CEF0B43">
            <w:pPr>
              <w:autoSpaceDE w:val="0"/>
              <w:autoSpaceDN w:val="0"/>
              <w:adjustRightInd w:val="0"/>
              <w:snapToGrid w:val="0"/>
              <w:jc w:val="left"/>
              <w:rPr>
                <w:rFonts w:ascii="宋体" w:hAnsi="宋体"/>
                <w:color w:val="auto"/>
                <w:kern w:val="0"/>
                <w:sz w:val="24"/>
                <w:highlight w:val="none"/>
              </w:rPr>
            </w:pPr>
          </w:p>
        </w:tc>
        <w:tc>
          <w:tcPr>
            <w:tcW w:w="1186" w:type="dxa"/>
          </w:tcPr>
          <w:p w14:paraId="193E1786">
            <w:pPr>
              <w:autoSpaceDE w:val="0"/>
              <w:autoSpaceDN w:val="0"/>
              <w:adjustRightInd w:val="0"/>
              <w:snapToGrid w:val="0"/>
              <w:jc w:val="left"/>
              <w:rPr>
                <w:rFonts w:ascii="宋体" w:hAnsi="宋体"/>
                <w:color w:val="auto"/>
                <w:kern w:val="0"/>
                <w:sz w:val="24"/>
                <w:highlight w:val="none"/>
              </w:rPr>
            </w:pPr>
          </w:p>
        </w:tc>
        <w:tc>
          <w:tcPr>
            <w:tcW w:w="1188" w:type="dxa"/>
          </w:tcPr>
          <w:p w14:paraId="2D389F99">
            <w:pPr>
              <w:autoSpaceDE w:val="0"/>
              <w:autoSpaceDN w:val="0"/>
              <w:adjustRightInd w:val="0"/>
              <w:snapToGrid w:val="0"/>
              <w:jc w:val="left"/>
              <w:rPr>
                <w:rFonts w:ascii="宋体" w:hAnsi="宋体"/>
                <w:color w:val="auto"/>
                <w:kern w:val="0"/>
                <w:sz w:val="24"/>
                <w:highlight w:val="none"/>
              </w:rPr>
            </w:pPr>
          </w:p>
        </w:tc>
        <w:tc>
          <w:tcPr>
            <w:tcW w:w="1186" w:type="dxa"/>
          </w:tcPr>
          <w:p w14:paraId="41578410">
            <w:pPr>
              <w:autoSpaceDE w:val="0"/>
              <w:autoSpaceDN w:val="0"/>
              <w:adjustRightInd w:val="0"/>
              <w:snapToGrid w:val="0"/>
              <w:jc w:val="left"/>
              <w:rPr>
                <w:rFonts w:ascii="宋体" w:hAnsi="宋体"/>
                <w:color w:val="auto"/>
                <w:kern w:val="0"/>
                <w:sz w:val="24"/>
                <w:highlight w:val="none"/>
              </w:rPr>
            </w:pPr>
          </w:p>
        </w:tc>
        <w:tc>
          <w:tcPr>
            <w:tcW w:w="1188" w:type="dxa"/>
          </w:tcPr>
          <w:p w14:paraId="71F08662">
            <w:pPr>
              <w:autoSpaceDE w:val="0"/>
              <w:autoSpaceDN w:val="0"/>
              <w:adjustRightInd w:val="0"/>
              <w:snapToGrid w:val="0"/>
              <w:jc w:val="left"/>
              <w:rPr>
                <w:rFonts w:ascii="宋体" w:hAnsi="宋体"/>
                <w:color w:val="auto"/>
                <w:kern w:val="0"/>
                <w:sz w:val="24"/>
                <w:highlight w:val="none"/>
              </w:rPr>
            </w:pPr>
          </w:p>
        </w:tc>
        <w:tc>
          <w:tcPr>
            <w:tcW w:w="1186" w:type="dxa"/>
          </w:tcPr>
          <w:p w14:paraId="0F91983B">
            <w:pPr>
              <w:autoSpaceDE w:val="0"/>
              <w:autoSpaceDN w:val="0"/>
              <w:adjustRightInd w:val="0"/>
              <w:snapToGrid w:val="0"/>
              <w:jc w:val="left"/>
              <w:rPr>
                <w:rFonts w:ascii="宋体" w:hAnsi="宋体"/>
                <w:color w:val="auto"/>
                <w:kern w:val="0"/>
                <w:sz w:val="24"/>
                <w:highlight w:val="none"/>
              </w:rPr>
            </w:pPr>
          </w:p>
        </w:tc>
        <w:tc>
          <w:tcPr>
            <w:tcW w:w="1187" w:type="dxa"/>
          </w:tcPr>
          <w:p w14:paraId="0FB590B9">
            <w:pPr>
              <w:autoSpaceDE w:val="0"/>
              <w:autoSpaceDN w:val="0"/>
              <w:adjustRightInd w:val="0"/>
              <w:snapToGrid w:val="0"/>
              <w:jc w:val="left"/>
              <w:rPr>
                <w:rFonts w:ascii="宋体" w:hAnsi="宋体"/>
                <w:color w:val="auto"/>
                <w:kern w:val="0"/>
                <w:sz w:val="24"/>
                <w:highlight w:val="none"/>
              </w:rPr>
            </w:pPr>
          </w:p>
        </w:tc>
      </w:tr>
      <w:tr w14:paraId="194D8D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4365E33">
            <w:pPr>
              <w:autoSpaceDE w:val="0"/>
              <w:autoSpaceDN w:val="0"/>
              <w:adjustRightInd w:val="0"/>
              <w:snapToGrid w:val="0"/>
              <w:jc w:val="left"/>
              <w:rPr>
                <w:rFonts w:ascii="宋体" w:hAnsi="宋体"/>
                <w:color w:val="auto"/>
                <w:kern w:val="0"/>
                <w:sz w:val="24"/>
                <w:highlight w:val="none"/>
              </w:rPr>
            </w:pPr>
          </w:p>
        </w:tc>
        <w:tc>
          <w:tcPr>
            <w:tcW w:w="1453" w:type="dxa"/>
          </w:tcPr>
          <w:p w14:paraId="6C6DDA4B">
            <w:pPr>
              <w:autoSpaceDE w:val="0"/>
              <w:autoSpaceDN w:val="0"/>
              <w:adjustRightInd w:val="0"/>
              <w:snapToGrid w:val="0"/>
              <w:jc w:val="left"/>
              <w:rPr>
                <w:rFonts w:ascii="宋体" w:hAnsi="宋体"/>
                <w:color w:val="auto"/>
                <w:kern w:val="0"/>
                <w:sz w:val="24"/>
                <w:highlight w:val="none"/>
              </w:rPr>
            </w:pPr>
          </w:p>
        </w:tc>
        <w:tc>
          <w:tcPr>
            <w:tcW w:w="1186" w:type="dxa"/>
          </w:tcPr>
          <w:p w14:paraId="3AAEAB87">
            <w:pPr>
              <w:autoSpaceDE w:val="0"/>
              <w:autoSpaceDN w:val="0"/>
              <w:adjustRightInd w:val="0"/>
              <w:snapToGrid w:val="0"/>
              <w:jc w:val="left"/>
              <w:rPr>
                <w:rFonts w:ascii="宋体" w:hAnsi="宋体"/>
                <w:color w:val="auto"/>
                <w:kern w:val="0"/>
                <w:sz w:val="24"/>
                <w:highlight w:val="none"/>
              </w:rPr>
            </w:pPr>
          </w:p>
        </w:tc>
        <w:tc>
          <w:tcPr>
            <w:tcW w:w="1188" w:type="dxa"/>
          </w:tcPr>
          <w:p w14:paraId="24D01E49">
            <w:pPr>
              <w:autoSpaceDE w:val="0"/>
              <w:autoSpaceDN w:val="0"/>
              <w:adjustRightInd w:val="0"/>
              <w:snapToGrid w:val="0"/>
              <w:jc w:val="left"/>
              <w:rPr>
                <w:rFonts w:ascii="宋体" w:hAnsi="宋体"/>
                <w:color w:val="auto"/>
                <w:kern w:val="0"/>
                <w:sz w:val="24"/>
                <w:highlight w:val="none"/>
              </w:rPr>
            </w:pPr>
          </w:p>
        </w:tc>
        <w:tc>
          <w:tcPr>
            <w:tcW w:w="1186" w:type="dxa"/>
          </w:tcPr>
          <w:p w14:paraId="492CE7D5">
            <w:pPr>
              <w:autoSpaceDE w:val="0"/>
              <w:autoSpaceDN w:val="0"/>
              <w:adjustRightInd w:val="0"/>
              <w:snapToGrid w:val="0"/>
              <w:jc w:val="left"/>
              <w:rPr>
                <w:rFonts w:ascii="宋体" w:hAnsi="宋体"/>
                <w:color w:val="auto"/>
                <w:kern w:val="0"/>
                <w:sz w:val="24"/>
                <w:highlight w:val="none"/>
              </w:rPr>
            </w:pPr>
          </w:p>
        </w:tc>
        <w:tc>
          <w:tcPr>
            <w:tcW w:w="1188" w:type="dxa"/>
          </w:tcPr>
          <w:p w14:paraId="4A11BD93">
            <w:pPr>
              <w:autoSpaceDE w:val="0"/>
              <w:autoSpaceDN w:val="0"/>
              <w:adjustRightInd w:val="0"/>
              <w:snapToGrid w:val="0"/>
              <w:jc w:val="left"/>
              <w:rPr>
                <w:rFonts w:ascii="宋体" w:hAnsi="宋体"/>
                <w:color w:val="auto"/>
                <w:kern w:val="0"/>
                <w:sz w:val="24"/>
                <w:highlight w:val="none"/>
              </w:rPr>
            </w:pPr>
          </w:p>
        </w:tc>
        <w:tc>
          <w:tcPr>
            <w:tcW w:w="1186" w:type="dxa"/>
          </w:tcPr>
          <w:p w14:paraId="6057BE1E">
            <w:pPr>
              <w:autoSpaceDE w:val="0"/>
              <w:autoSpaceDN w:val="0"/>
              <w:adjustRightInd w:val="0"/>
              <w:snapToGrid w:val="0"/>
              <w:jc w:val="left"/>
              <w:rPr>
                <w:rFonts w:ascii="宋体" w:hAnsi="宋体"/>
                <w:color w:val="auto"/>
                <w:kern w:val="0"/>
                <w:sz w:val="24"/>
                <w:highlight w:val="none"/>
              </w:rPr>
            </w:pPr>
          </w:p>
        </w:tc>
        <w:tc>
          <w:tcPr>
            <w:tcW w:w="1187" w:type="dxa"/>
          </w:tcPr>
          <w:p w14:paraId="4955D460">
            <w:pPr>
              <w:autoSpaceDE w:val="0"/>
              <w:autoSpaceDN w:val="0"/>
              <w:adjustRightInd w:val="0"/>
              <w:snapToGrid w:val="0"/>
              <w:jc w:val="left"/>
              <w:rPr>
                <w:rFonts w:ascii="宋体" w:hAnsi="宋体"/>
                <w:color w:val="auto"/>
                <w:kern w:val="0"/>
                <w:sz w:val="24"/>
                <w:highlight w:val="none"/>
              </w:rPr>
            </w:pPr>
          </w:p>
        </w:tc>
      </w:tr>
      <w:tr w14:paraId="46E5A4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F698F59">
            <w:pPr>
              <w:autoSpaceDE w:val="0"/>
              <w:autoSpaceDN w:val="0"/>
              <w:adjustRightInd w:val="0"/>
              <w:snapToGrid w:val="0"/>
              <w:jc w:val="left"/>
              <w:rPr>
                <w:rFonts w:ascii="宋体" w:hAnsi="宋体"/>
                <w:color w:val="auto"/>
                <w:kern w:val="0"/>
                <w:sz w:val="24"/>
                <w:highlight w:val="none"/>
              </w:rPr>
            </w:pPr>
          </w:p>
        </w:tc>
        <w:tc>
          <w:tcPr>
            <w:tcW w:w="1453" w:type="dxa"/>
          </w:tcPr>
          <w:p w14:paraId="0C4905C6">
            <w:pPr>
              <w:autoSpaceDE w:val="0"/>
              <w:autoSpaceDN w:val="0"/>
              <w:adjustRightInd w:val="0"/>
              <w:snapToGrid w:val="0"/>
              <w:jc w:val="left"/>
              <w:rPr>
                <w:rFonts w:ascii="宋体" w:hAnsi="宋体"/>
                <w:color w:val="auto"/>
                <w:kern w:val="0"/>
                <w:sz w:val="24"/>
                <w:highlight w:val="none"/>
              </w:rPr>
            </w:pPr>
          </w:p>
        </w:tc>
        <w:tc>
          <w:tcPr>
            <w:tcW w:w="1186" w:type="dxa"/>
          </w:tcPr>
          <w:p w14:paraId="6ED2C597">
            <w:pPr>
              <w:autoSpaceDE w:val="0"/>
              <w:autoSpaceDN w:val="0"/>
              <w:adjustRightInd w:val="0"/>
              <w:snapToGrid w:val="0"/>
              <w:jc w:val="left"/>
              <w:rPr>
                <w:rFonts w:ascii="宋体" w:hAnsi="宋体"/>
                <w:color w:val="auto"/>
                <w:kern w:val="0"/>
                <w:sz w:val="24"/>
                <w:highlight w:val="none"/>
              </w:rPr>
            </w:pPr>
          </w:p>
        </w:tc>
        <w:tc>
          <w:tcPr>
            <w:tcW w:w="1188" w:type="dxa"/>
          </w:tcPr>
          <w:p w14:paraId="7D786645">
            <w:pPr>
              <w:autoSpaceDE w:val="0"/>
              <w:autoSpaceDN w:val="0"/>
              <w:adjustRightInd w:val="0"/>
              <w:snapToGrid w:val="0"/>
              <w:jc w:val="left"/>
              <w:rPr>
                <w:rFonts w:ascii="宋体" w:hAnsi="宋体"/>
                <w:color w:val="auto"/>
                <w:kern w:val="0"/>
                <w:sz w:val="24"/>
                <w:highlight w:val="none"/>
              </w:rPr>
            </w:pPr>
          </w:p>
        </w:tc>
        <w:tc>
          <w:tcPr>
            <w:tcW w:w="1186" w:type="dxa"/>
          </w:tcPr>
          <w:p w14:paraId="1828760D">
            <w:pPr>
              <w:autoSpaceDE w:val="0"/>
              <w:autoSpaceDN w:val="0"/>
              <w:adjustRightInd w:val="0"/>
              <w:snapToGrid w:val="0"/>
              <w:jc w:val="left"/>
              <w:rPr>
                <w:rFonts w:ascii="宋体" w:hAnsi="宋体"/>
                <w:color w:val="auto"/>
                <w:kern w:val="0"/>
                <w:sz w:val="24"/>
                <w:highlight w:val="none"/>
              </w:rPr>
            </w:pPr>
          </w:p>
        </w:tc>
        <w:tc>
          <w:tcPr>
            <w:tcW w:w="1188" w:type="dxa"/>
          </w:tcPr>
          <w:p w14:paraId="0A97B22E">
            <w:pPr>
              <w:autoSpaceDE w:val="0"/>
              <w:autoSpaceDN w:val="0"/>
              <w:adjustRightInd w:val="0"/>
              <w:snapToGrid w:val="0"/>
              <w:jc w:val="left"/>
              <w:rPr>
                <w:rFonts w:ascii="宋体" w:hAnsi="宋体"/>
                <w:color w:val="auto"/>
                <w:kern w:val="0"/>
                <w:sz w:val="24"/>
                <w:highlight w:val="none"/>
              </w:rPr>
            </w:pPr>
          </w:p>
        </w:tc>
        <w:tc>
          <w:tcPr>
            <w:tcW w:w="1186" w:type="dxa"/>
          </w:tcPr>
          <w:p w14:paraId="38235885">
            <w:pPr>
              <w:autoSpaceDE w:val="0"/>
              <w:autoSpaceDN w:val="0"/>
              <w:adjustRightInd w:val="0"/>
              <w:snapToGrid w:val="0"/>
              <w:jc w:val="left"/>
              <w:rPr>
                <w:rFonts w:ascii="宋体" w:hAnsi="宋体"/>
                <w:color w:val="auto"/>
                <w:kern w:val="0"/>
                <w:sz w:val="24"/>
                <w:highlight w:val="none"/>
              </w:rPr>
            </w:pPr>
          </w:p>
        </w:tc>
        <w:tc>
          <w:tcPr>
            <w:tcW w:w="1187" w:type="dxa"/>
          </w:tcPr>
          <w:p w14:paraId="142C0D74">
            <w:pPr>
              <w:autoSpaceDE w:val="0"/>
              <w:autoSpaceDN w:val="0"/>
              <w:adjustRightInd w:val="0"/>
              <w:snapToGrid w:val="0"/>
              <w:jc w:val="left"/>
              <w:rPr>
                <w:rFonts w:ascii="宋体" w:hAnsi="宋体"/>
                <w:color w:val="auto"/>
                <w:kern w:val="0"/>
                <w:sz w:val="24"/>
                <w:highlight w:val="none"/>
              </w:rPr>
            </w:pPr>
          </w:p>
        </w:tc>
      </w:tr>
      <w:tr w14:paraId="4CD797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1F6AE0C">
            <w:pPr>
              <w:autoSpaceDE w:val="0"/>
              <w:autoSpaceDN w:val="0"/>
              <w:adjustRightInd w:val="0"/>
              <w:snapToGrid w:val="0"/>
              <w:jc w:val="left"/>
              <w:rPr>
                <w:rFonts w:ascii="宋体" w:hAnsi="宋体"/>
                <w:color w:val="auto"/>
                <w:kern w:val="0"/>
                <w:sz w:val="24"/>
                <w:highlight w:val="none"/>
              </w:rPr>
            </w:pPr>
          </w:p>
        </w:tc>
        <w:tc>
          <w:tcPr>
            <w:tcW w:w="1453" w:type="dxa"/>
          </w:tcPr>
          <w:p w14:paraId="7B91EDAE">
            <w:pPr>
              <w:autoSpaceDE w:val="0"/>
              <w:autoSpaceDN w:val="0"/>
              <w:adjustRightInd w:val="0"/>
              <w:snapToGrid w:val="0"/>
              <w:jc w:val="left"/>
              <w:rPr>
                <w:rFonts w:ascii="宋体" w:hAnsi="宋体"/>
                <w:color w:val="auto"/>
                <w:kern w:val="0"/>
                <w:sz w:val="24"/>
                <w:highlight w:val="none"/>
              </w:rPr>
            </w:pPr>
          </w:p>
        </w:tc>
        <w:tc>
          <w:tcPr>
            <w:tcW w:w="1186" w:type="dxa"/>
          </w:tcPr>
          <w:p w14:paraId="16FA6DA5">
            <w:pPr>
              <w:autoSpaceDE w:val="0"/>
              <w:autoSpaceDN w:val="0"/>
              <w:adjustRightInd w:val="0"/>
              <w:snapToGrid w:val="0"/>
              <w:jc w:val="left"/>
              <w:rPr>
                <w:rFonts w:ascii="宋体" w:hAnsi="宋体"/>
                <w:color w:val="auto"/>
                <w:kern w:val="0"/>
                <w:sz w:val="24"/>
                <w:highlight w:val="none"/>
              </w:rPr>
            </w:pPr>
          </w:p>
        </w:tc>
        <w:tc>
          <w:tcPr>
            <w:tcW w:w="1188" w:type="dxa"/>
          </w:tcPr>
          <w:p w14:paraId="7DBD7790">
            <w:pPr>
              <w:autoSpaceDE w:val="0"/>
              <w:autoSpaceDN w:val="0"/>
              <w:adjustRightInd w:val="0"/>
              <w:snapToGrid w:val="0"/>
              <w:jc w:val="left"/>
              <w:rPr>
                <w:rFonts w:ascii="宋体" w:hAnsi="宋体"/>
                <w:color w:val="auto"/>
                <w:kern w:val="0"/>
                <w:sz w:val="24"/>
                <w:highlight w:val="none"/>
              </w:rPr>
            </w:pPr>
          </w:p>
        </w:tc>
        <w:tc>
          <w:tcPr>
            <w:tcW w:w="1186" w:type="dxa"/>
          </w:tcPr>
          <w:p w14:paraId="0EDE138F">
            <w:pPr>
              <w:autoSpaceDE w:val="0"/>
              <w:autoSpaceDN w:val="0"/>
              <w:adjustRightInd w:val="0"/>
              <w:snapToGrid w:val="0"/>
              <w:jc w:val="left"/>
              <w:rPr>
                <w:rFonts w:ascii="宋体" w:hAnsi="宋体"/>
                <w:color w:val="auto"/>
                <w:kern w:val="0"/>
                <w:sz w:val="24"/>
                <w:highlight w:val="none"/>
              </w:rPr>
            </w:pPr>
          </w:p>
        </w:tc>
        <w:tc>
          <w:tcPr>
            <w:tcW w:w="1188" w:type="dxa"/>
          </w:tcPr>
          <w:p w14:paraId="4822C60E">
            <w:pPr>
              <w:autoSpaceDE w:val="0"/>
              <w:autoSpaceDN w:val="0"/>
              <w:adjustRightInd w:val="0"/>
              <w:snapToGrid w:val="0"/>
              <w:jc w:val="left"/>
              <w:rPr>
                <w:rFonts w:ascii="宋体" w:hAnsi="宋体"/>
                <w:color w:val="auto"/>
                <w:kern w:val="0"/>
                <w:sz w:val="24"/>
                <w:highlight w:val="none"/>
              </w:rPr>
            </w:pPr>
          </w:p>
        </w:tc>
        <w:tc>
          <w:tcPr>
            <w:tcW w:w="1186" w:type="dxa"/>
          </w:tcPr>
          <w:p w14:paraId="0C7D33E4">
            <w:pPr>
              <w:autoSpaceDE w:val="0"/>
              <w:autoSpaceDN w:val="0"/>
              <w:adjustRightInd w:val="0"/>
              <w:snapToGrid w:val="0"/>
              <w:jc w:val="left"/>
              <w:rPr>
                <w:rFonts w:ascii="宋体" w:hAnsi="宋体"/>
                <w:color w:val="auto"/>
                <w:kern w:val="0"/>
                <w:sz w:val="24"/>
                <w:highlight w:val="none"/>
              </w:rPr>
            </w:pPr>
          </w:p>
        </w:tc>
        <w:tc>
          <w:tcPr>
            <w:tcW w:w="1187" w:type="dxa"/>
          </w:tcPr>
          <w:p w14:paraId="55EFF994">
            <w:pPr>
              <w:autoSpaceDE w:val="0"/>
              <w:autoSpaceDN w:val="0"/>
              <w:adjustRightInd w:val="0"/>
              <w:snapToGrid w:val="0"/>
              <w:jc w:val="left"/>
              <w:rPr>
                <w:rFonts w:ascii="宋体" w:hAnsi="宋体"/>
                <w:color w:val="auto"/>
                <w:kern w:val="0"/>
                <w:sz w:val="24"/>
                <w:highlight w:val="none"/>
              </w:rPr>
            </w:pPr>
          </w:p>
        </w:tc>
      </w:tr>
      <w:tr w14:paraId="55F6E7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B61F5EE">
            <w:pPr>
              <w:autoSpaceDE w:val="0"/>
              <w:autoSpaceDN w:val="0"/>
              <w:adjustRightInd w:val="0"/>
              <w:snapToGrid w:val="0"/>
              <w:jc w:val="left"/>
              <w:rPr>
                <w:rFonts w:ascii="宋体" w:hAnsi="宋体"/>
                <w:color w:val="auto"/>
                <w:kern w:val="0"/>
                <w:sz w:val="24"/>
                <w:highlight w:val="none"/>
              </w:rPr>
            </w:pPr>
          </w:p>
        </w:tc>
        <w:tc>
          <w:tcPr>
            <w:tcW w:w="1453" w:type="dxa"/>
          </w:tcPr>
          <w:p w14:paraId="4912B598">
            <w:pPr>
              <w:autoSpaceDE w:val="0"/>
              <w:autoSpaceDN w:val="0"/>
              <w:adjustRightInd w:val="0"/>
              <w:snapToGrid w:val="0"/>
              <w:jc w:val="left"/>
              <w:rPr>
                <w:rFonts w:ascii="宋体" w:hAnsi="宋体"/>
                <w:color w:val="auto"/>
                <w:kern w:val="0"/>
                <w:sz w:val="24"/>
                <w:highlight w:val="none"/>
              </w:rPr>
            </w:pPr>
          </w:p>
        </w:tc>
        <w:tc>
          <w:tcPr>
            <w:tcW w:w="1186" w:type="dxa"/>
          </w:tcPr>
          <w:p w14:paraId="668226B2">
            <w:pPr>
              <w:autoSpaceDE w:val="0"/>
              <w:autoSpaceDN w:val="0"/>
              <w:adjustRightInd w:val="0"/>
              <w:snapToGrid w:val="0"/>
              <w:jc w:val="left"/>
              <w:rPr>
                <w:rFonts w:ascii="宋体" w:hAnsi="宋体"/>
                <w:color w:val="auto"/>
                <w:kern w:val="0"/>
                <w:sz w:val="24"/>
                <w:highlight w:val="none"/>
              </w:rPr>
            </w:pPr>
          </w:p>
        </w:tc>
        <w:tc>
          <w:tcPr>
            <w:tcW w:w="1188" w:type="dxa"/>
          </w:tcPr>
          <w:p w14:paraId="3D5BB8C0">
            <w:pPr>
              <w:autoSpaceDE w:val="0"/>
              <w:autoSpaceDN w:val="0"/>
              <w:adjustRightInd w:val="0"/>
              <w:snapToGrid w:val="0"/>
              <w:jc w:val="left"/>
              <w:rPr>
                <w:rFonts w:ascii="宋体" w:hAnsi="宋体"/>
                <w:color w:val="auto"/>
                <w:kern w:val="0"/>
                <w:sz w:val="24"/>
                <w:highlight w:val="none"/>
              </w:rPr>
            </w:pPr>
          </w:p>
        </w:tc>
        <w:tc>
          <w:tcPr>
            <w:tcW w:w="1186" w:type="dxa"/>
          </w:tcPr>
          <w:p w14:paraId="30DDE8C3">
            <w:pPr>
              <w:autoSpaceDE w:val="0"/>
              <w:autoSpaceDN w:val="0"/>
              <w:adjustRightInd w:val="0"/>
              <w:snapToGrid w:val="0"/>
              <w:jc w:val="left"/>
              <w:rPr>
                <w:rFonts w:ascii="宋体" w:hAnsi="宋体"/>
                <w:color w:val="auto"/>
                <w:kern w:val="0"/>
                <w:sz w:val="24"/>
                <w:highlight w:val="none"/>
              </w:rPr>
            </w:pPr>
          </w:p>
        </w:tc>
        <w:tc>
          <w:tcPr>
            <w:tcW w:w="1188" w:type="dxa"/>
          </w:tcPr>
          <w:p w14:paraId="1D70D7F0">
            <w:pPr>
              <w:autoSpaceDE w:val="0"/>
              <w:autoSpaceDN w:val="0"/>
              <w:adjustRightInd w:val="0"/>
              <w:snapToGrid w:val="0"/>
              <w:jc w:val="left"/>
              <w:rPr>
                <w:rFonts w:ascii="宋体" w:hAnsi="宋体"/>
                <w:color w:val="auto"/>
                <w:kern w:val="0"/>
                <w:sz w:val="24"/>
                <w:highlight w:val="none"/>
              </w:rPr>
            </w:pPr>
          </w:p>
        </w:tc>
        <w:tc>
          <w:tcPr>
            <w:tcW w:w="1186" w:type="dxa"/>
          </w:tcPr>
          <w:p w14:paraId="025F1F51">
            <w:pPr>
              <w:autoSpaceDE w:val="0"/>
              <w:autoSpaceDN w:val="0"/>
              <w:adjustRightInd w:val="0"/>
              <w:snapToGrid w:val="0"/>
              <w:jc w:val="left"/>
              <w:rPr>
                <w:rFonts w:ascii="宋体" w:hAnsi="宋体"/>
                <w:color w:val="auto"/>
                <w:kern w:val="0"/>
                <w:sz w:val="24"/>
                <w:highlight w:val="none"/>
              </w:rPr>
            </w:pPr>
          </w:p>
        </w:tc>
        <w:tc>
          <w:tcPr>
            <w:tcW w:w="1187" w:type="dxa"/>
          </w:tcPr>
          <w:p w14:paraId="3F983CBB">
            <w:pPr>
              <w:autoSpaceDE w:val="0"/>
              <w:autoSpaceDN w:val="0"/>
              <w:adjustRightInd w:val="0"/>
              <w:snapToGrid w:val="0"/>
              <w:jc w:val="left"/>
              <w:rPr>
                <w:rFonts w:ascii="宋体" w:hAnsi="宋体"/>
                <w:color w:val="auto"/>
                <w:kern w:val="0"/>
                <w:sz w:val="24"/>
                <w:highlight w:val="none"/>
              </w:rPr>
            </w:pPr>
          </w:p>
        </w:tc>
      </w:tr>
      <w:tr w14:paraId="5702C4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5746DC1">
            <w:pPr>
              <w:autoSpaceDE w:val="0"/>
              <w:autoSpaceDN w:val="0"/>
              <w:adjustRightInd w:val="0"/>
              <w:snapToGrid w:val="0"/>
              <w:jc w:val="left"/>
              <w:rPr>
                <w:rFonts w:ascii="宋体" w:hAnsi="宋体"/>
                <w:color w:val="auto"/>
                <w:kern w:val="0"/>
                <w:sz w:val="24"/>
                <w:highlight w:val="none"/>
              </w:rPr>
            </w:pPr>
          </w:p>
        </w:tc>
        <w:tc>
          <w:tcPr>
            <w:tcW w:w="1453" w:type="dxa"/>
          </w:tcPr>
          <w:p w14:paraId="21255D6A">
            <w:pPr>
              <w:autoSpaceDE w:val="0"/>
              <w:autoSpaceDN w:val="0"/>
              <w:adjustRightInd w:val="0"/>
              <w:snapToGrid w:val="0"/>
              <w:jc w:val="left"/>
              <w:rPr>
                <w:rFonts w:ascii="宋体" w:hAnsi="宋体"/>
                <w:color w:val="auto"/>
                <w:kern w:val="0"/>
                <w:sz w:val="24"/>
                <w:highlight w:val="none"/>
              </w:rPr>
            </w:pPr>
          </w:p>
        </w:tc>
        <w:tc>
          <w:tcPr>
            <w:tcW w:w="1186" w:type="dxa"/>
          </w:tcPr>
          <w:p w14:paraId="48AD1CED">
            <w:pPr>
              <w:autoSpaceDE w:val="0"/>
              <w:autoSpaceDN w:val="0"/>
              <w:adjustRightInd w:val="0"/>
              <w:snapToGrid w:val="0"/>
              <w:jc w:val="left"/>
              <w:rPr>
                <w:rFonts w:ascii="宋体" w:hAnsi="宋体"/>
                <w:color w:val="auto"/>
                <w:kern w:val="0"/>
                <w:sz w:val="24"/>
                <w:highlight w:val="none"/>
              </w:rPr>
            </w:pPr>
          </w:p>
        </w:tc>
        <w:tc>
          <w:tcPr>
            <w:tcW w:w="1188" w:type="dxa"/>
          </w:tcPr>
          <w:p w14:paraId="2A7ECA8D">
            <w:pPr>
              <w:autoSpaceDE w:val="0"/>
              <w:autoSpaceDN w:val="0"/>
              <w:adjustRightInd w:val="0"/>
              <w:snapToGrid w:val="0"/>
              <w:jc w:val="left"/>
              <w:rPr>
                <w:rFonts w:ascii="宋体" w:hAnsi="宋体"/>
                <w:color w:val="auto"/>
                <w:kern w:val="0"/>
                <w:sz w:val="24"/>
                <w:highlight w:val="none"/>
              </w:rPr>
            </w:pPr>
          </w:p>
        </w:tc>
        <w:tc>
          <w:tcPr>
            <w:tcW w:w="1186" w:type="dxa"/>
          </w:tcPr>
          <w:p w14:paraId="3AAD844F">
            <w:pPr>
              <w:autoSpaceDE w:val="0"/>
              <w:autoSpaceDN w:val="0"/>
              <w:adjustRightInd w:val="0"/>
              <w:snapToGrid w:val="0"/>
              <w:jc w:val="left"/>
              <w:rPr>
                <w:rFonts w:ascii="宋体" w:hAnsi="宋体"/>
                <w:color w:val="auto"/>
                <w:kern w:val="0"/>
                <w:sz w:val="24"/>
                <w:highlight w:val="none"/>
              </w:rPr>
            </w:pPr>
          </w:p>
        </w:tc>
        <w:tc>
          <w:tcPr>
            <w:tcW w:w="1188" w:type="dxa"/>
          </w:tcPr>
          <w:p w14:paraId="2AC30881">
            <w:pPr>
              <w:autoSpaceDE w:val="0"/>
              <w:autoSpaceDN w:val="0"/>
              <w:adjustRightInd w:val="0"/>
              <w:snapToGrid w:val="0"/>
              <w:jc w:val="left"/>
              <w:rPr>
                <w:rFonts w:ascii="宋体" w:hAnsi="宋体"/>
                <w:color w:val="auto"/>
                <w:kern w:val="0"/>
                <w:sz w:val="24"/>
                <w:highlight w:val="none"/>
              </w:rPr>
            </w:pPr>
          </w:p>
        </w:tc>
        <w:tc>
          <w:tcPr>
            <w:tcW w:w="1186" w:type="dxa"/>
          </w:tcPr>
          <w:p w14:paraId="16E8259B">
            <w:pPr>
              <w:autoSpaceDE w:val="0"/>
              <w:autoSpaceDN w:val="0"/>
              <w:adjustRightInd w:val="0"/>
              <w:snapToGrid w:val="0"/>
              <w:jc w:val="left"/>
              <w:rPr>
                <w:rFonts w:ascii="宋体" w:hAnsi="宋体"/>
                <w:color w:val="auto"/>
                <w:kern w:val="0"/>
                <w:sz w:val="24"/>
                <w:highlight w:val="none"/>
              </w:rPr>
            </w:pPr>
          </w:p>
        </w:tc>
        <w:tc>
          <w:tcPr>
            <w:tcW w:w="1187" w:type="dxa"/>
          </w:tcPr>
          <w:p w14:paraId="314068E1">
            <w:pPr>
              <w:autoSpaceDE w:val="0"/>
              <w:autoSpaceDN w:val="0"/>
              <w:adjustRightInd w:val="0"/>
              <w:snapToGrid w:val="0"/>
              <w:jc w:val="left"/>
              <w:rPr>
                <w:rFonts w:ascii="宋体" w:hAnsi="宋体"/>
                <w:color w:val="auto"/>
                <w:kern w:val="0"/>
                <w:sz w:val="24"/>
                <w:highlight w:val="none"/>
              </w:rPr>
            </w:pPr>
          </w:p>
        </w:tc>
      </w:tr>
      <w:tr w14:paraId="77E507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8D3245E">
            <w:pPr>
              <w:autoSpaceDE w:val="0"/>
              <w:autoSpaceDN w:val="0"/>
              <w:adjustRightInd w:val="0"/>
              <w:snapToGrid w:val="0"/>
              <w:jc w:val="left"/>
              <w:rPr>
                <w:rFonts w:ascii="宋体" w:hAnsi="宋体"/>
                <w:color w:val="auto"/>
                <w:kern w:val="0"/>
                <w:sz w:val="24"/>
                <w:highlight w:val="none"/>
              </w:rPr>
            </w:pPr>
          </w:p>
        </w:tc>
        <w:tc>
          <w:tcPr>
            <w:tcW w:w="1453" w:type="dxa"/>
          </w:tcPr>
          <w:p w14:paraId="6FA9B6C7">
            <w:pPr>
              <w:autoSpaceDE w:val="0"/>
              <w:autoSpaceDN w:val="0"/>
              <w:adjustRightInd w:val="0"/>
              <w:snapToGrid w:val="0"/>
              <w:jc w:val="left"/>
              <w:rPr>
                <w:rFonts w:ascii="宋体" w:hAnsi="宋体"/>
                <w:color w:val="auto"/>
                <w:kern w:val="0"/>
                <w:sz w:val="24"/>
                <w:highlight w:val="none"/>
              </w:rPr>
            </w:pPr>
          </w:p>
        </w:tc>
        <w:tc>
          <w:tcPr>
            <w:tcW w:w="1186" w:type="dxa"/>
          </w:tcPr>
          <w:p w14:paraId="54F1016B">
            <w:pPr>
              <w:autoSpaceDE w:val="0"/>
              <w:autoSpaceDN w:val="0"/>
              <w:adjustRightInd w:val="0"/>
              <w:snapToGrid w:val="0"/>
              <w:jc w:val="left"/>
              <w:rPr>
                <w:rFonts w:ascii="宋体" w:hAnsi="宋体"/>
                <w:color w:val="auto"/>
                <w:kern w:val="0"/>
                <w:sz w:val="24"/>
                <w:highlight w:val="none"/>
              </w:rPr>
            </w:pPr>
          </w:p>
        </w:tc>
        <w:tc>
          <w:tcPr>
            <w:tcW w:w="1188" w:type="dxa"/>
          </w:tcPr>
          <w:p w14:paraId="18C07D81">
            <w:pPr>
              <w:autoSpaceDE w:val="0"/>
              <w:autoSpaceDN w:val="0"/>
              <w:adjustRightInd w:val="0"/>
              <w:snapToGrid w:val="0"/>
              <w:jc w:val="left"/>
              <w:rPr>
                <w:rFonts w:ascii="宋体" w:hAnsi="宋体"/>
                <w:color w:val="auto"/>
                <w:kern w:val="0"/>
                <w:sz w:val="24"/>
                <w:highlight w:val="none"/>
              </w:rPr>
            </w:pPr>
          </w:p>
        </w:tc>
        <w:tc>
          <w:tcPr>
            <w:tcW w:w="1186" w:type="dxa"/>
          </w:tcPr>
          <w:p w14:paraId="35E4C8A6">
            <w:pPr>
              <w:autoSpaceDE w:val="0"/>
              <w:autoSpaceDN w:val="0"/>
              <w:adjustRightInd w:val="0"/>
              <w:snapToGrid w:val="0"/>
              <w:jc w:val="left"/>
              <w:rPr>
                <w:rFonts w:ascii="宋体" w:hAnsi="宋体"/>
                <w:color w:val="auto"/>
                <w:kern w:val="0"/>
                <w:sz w:val="24"/>
                <w:highlight w:val="none"/>
              </w:rPr>
            </w:pPr>
          </w:p>
        </w:tc>
        <w:tc>
          <w:tcPr>
            <w:tcW w:w="1188" w:type="dxa"/>
          </w:tcPr>
          <w:p w14:paraId="2EBE60CB">
            <w:pPr>
              <w:autoSpaceDE w:val="0"/>
              <w:autoSpaceDN w:val="0"/>
              <w:adjustRightInd w:val="0"/>
              <w:snapToGrid w:val="0"/>
              <w:jc w:val="left"/>
              <w:rPr>
                <w:rFonts w:ascii="宋体" w:hAnsi="宋体"/>
                <w:color w:val="auto"/>
                <w:kern w:val="0"/>
                <w:sz w:val="24"/>
                <w:highlight w:val="none"/>
              </w:rPr>
            </w:pPr>
          </w:p>
        </w:tc>
        <w:tc>
          <w:tcPr>
            <w:tcW w:w="1186" w:type="dxa"/>
          </w:tcPr>
          <w:p w14:paraId="144E9C0D">
            <w:pPr>
              <w:autoSpaceDE w:val="0"/>
              <w:autoSpaceDN w:val="0"/>
              <w:adjustRightInd w:val="0"/>
              <w:snapToGrid w:val="0"/>
              <w:jc w:val="left"/>
              <w:rPr>
                <w:rFonts w:ascii="宋体" w:hAnsi="宋体"/>
                <w:color w:val="auto"/>
                <w:kern w:val="0"/>
                <w:sz w:val="24"/>
                <w:highlight w:val="none"/>
              </w:rPr>
            </w:pPr>
          </w:p>
        </w:tc>
        <w:tc>
          <w:tcPr>
            <w:tcW w:w="1187" w:type="dxa"/>
          </w:tcPr>
          <w:p w14:paraId="0DDA4249">
            <w:pPr>
              <w:autoSpaceDE w:val="0"/>
              <w:autoSpaceDN w:val="0"/>
              <w:adjustRightInd w:val="0"/>
              <w:snapToGrid w:val="0"/>
              <w:jc w:val="left"/>
              <w:rPr>
                <w:rFonts w:ascii="宋体" w:hAnsi="宋体"/>
                <w:color w:val="auto"/>
                <w:kern w:val="0"/>
                <w:sz w:val="24"/>
                <w:highlight w:val="none"/>
              </w:rPr>
            </w:pPr>
          </w:p>
        </w:tc>
      </w:tr>
      <w:tr w14:paraId="3CDB2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1344718">
            <w:pPr>
              <w:autoSpaceDE w:val="0"/>
              <w:autoSpaceDN w:val="0"/>
              <w:adjustRightInd w:val="0"/>
              <w:snapToGrid w:val="0"/>
              <w:jc w:val="left"/>
              <w:rPr>
                <w:rFonts w:ascii="宋体" w:hAnsi="宋体"/>
                <w:color w:val="auto"/>
                <w:kern w:val="0"/>
                <w:sz w:val="24"/>
                <w:highlight w:val="none"/>
              </w:rPr>
            </w:pPr>
          </w:p>
        </w:tc>
        <w:tc>
          <w:tcPr>
            <w:tcW w:w="1453" w:type="dxa"/>
          </w:tcPr>
          <w:p w14:paraId="19BF8AE3">
            <w:pPr>
              <w:autoSpaceDE w:val="0"/>
              <w:autoSpaceDN w:val="0"/>
              <w:adjustRightInd w:val="0"/>
              <w:snapToGrid w:val="0"/>
              <w:jc w:val="left"/>
              <w:rPr>
                <w:rFonts w:ascii="宋体" w:hAnsi="宋体"/>
                <w:color w:val="auto"/>
                <w:kern w:val="0"/>
                <w:sz w:val="24"/>
                <w:highlight w:val="none"/>
              </w:rPr>
            </w:pPr>
          </w:p>
        </w:tc>
        <w:tc>
          <w:tcPr>
            <w:tcW w:w="1186" w:type="dxa"/>
          </w:tcPr>
          <w:p w14:paraId="3259A1AD">
            <w:pPr>
              <w:autoSpaceDE w:val="0"/>
              <w:autoSpaceDN w:val="0"/>
              <w:adjustRightInd w:val="0"/>
              <w:snapToGrid w:val="0"/>
              <w:jc w:val="left"/>
              <w:rPr>
                <w:rFonts w:ascii="宋体" w:hAnsi="宋体"/>
                <w:color w:val="auto"/>
                <w:kern w:val="0"/>
                <w:sz w:val="24"/>
                <w:highlight w:val="none"/>
              </w:rPr>
            </w:pPr>
          </w:p>
        </w:tc>
        <w:tc>
          <w:tcPr>
            <w:tcW w:w="1188" w:type="dxa"/>
          </w:tcPr>
          <w:p w14:paraId="57E770D2">
            <w:pPr>
              <w:autoSpaceDE w:val="0"/>
              <w:autoSpaceDN w:val="0"/>
              <w:adjustRightInd w:val="0"/>
              <w:snapToGrid w:val="0"/>
              <w:jc w:val="left"/>
              <w:rPr>
                <w:rFonts w:ascii="宋体" w:hAnsi="宋体"/>
                <w:color w:val="auto"/>
                <w:kern w:val="0"/>
                <w:sz w:val="24"/>
                <w:highlight w:val="none"/>
              </w:rPr>
            </w:pPr>
          </w:p>
        </w:tc>
        <w:tc>
          <w:tcPr>
            <w:tcW w:w="1186" w:type="dxa"/>
          </w:tcPr>
          <w:p w14:paraId="1F29FEA9">
            <w:pPr>
              <w:autoSpaceDE w:val="0"/>
              <w:autoSpaceDN w:val="0"/>
              <w:adjustRightInd w:val="0"/>
              <w:snapToGrid w:val="0"/>
              <w:jc w:val="left"/>
              <w:rPr>
                <w:rFonts w:ascii="宋体" w:hAnsi="宋体"/>
                <w:color w:val="auto"/>
                <w:kern w:val="0"/>
                <w:sz w:val="24"/>
                <w:highlight w:val="none"/>
              </w:rPr>
            </w:pPr>
          </w:p>
        </w:tc>
        <w:tc>
          <w:tcPr>
            <w:tcW w:w="1188" w:type="dxa"/>
          </w:tcPr>
          <w:p w14:paraId="33FE16AA">
            <w:pPr>
              <w:autoSpaceDE w:val="0"/>
              <w:autoSpaceDN w:val="0"/>
              <w:adjustRightInd w:val="0"/>
              <w:snapToGrid w:val="0"/>
              <w:jc w:val="left"/>
              <w:rPr>
                <w:rFonts w:ascii="宋体" w:hAnsi="宋体"/>
                <w:color w:val="auto"/>
                <w:kern w:val="0"/>
                <w:sz w:val="24"/>
                <w:highlight w:val="none"/>
              </w:rPr>
            </w:pPr>
          </w:p>
        </w:tc>
        <w:tc>
          <w:tcPr>
            <w:tcW w:w="1186" w:type="dxa"/>
          </w:tcPr>
          <w:p w14:paraId="4C070F7D">
            <w:pPr>
              <w:autoSpaceDE w:val="0"/>
              <w:autoSpaceDN w:val="0"/>
              <w:adjustRightInd w:val="0"/>
              <w:snapToGrid w:val="0"/>
              <w:jc w:val="left"/>
              <w:rPr>
                <w:rFonts w:ascii="宋体" w:hAnsi="宋体"/>
                <w:color w:val="auto"/>
                <w:kern w:val="0"/>
                <w:sz w:val="24"/>
                <w:highlight w:val="none"/>
              </w:rPr>
            </w:pPr>
          </w:p>
        </w:tc>
        <w:tc>
          <w:tcPr>
            <w:tcW w:w="1187" w:type="dxa"/>
          </w:tcPr>
          <w:p w14:paraId="1905A284">
            <w:pPr>
              <w:autoSpaceDE w:val="0"/>
              <w:autoSpaceDN w:val="0"/>
              <w:adjustRightInd w:val="0"/>
              <w:snapToGrid w:val="0"/>
              <w:jc w:val="left"/>
              <w:rPr>
                <w:rFonts w:ascii="宋体" w:hAnsi="宋体"/>
                <w:color w:val="auto"/>
                <w:kern w:val="0"/>
                <w:sz w:val="24"/>
                <w:highlight w:val="none"/>
              </w:rPr>
            </w:pPr>
          </w:p>
        </w:tc>
      </w:tr>
      <w:tr w14:paraId="558FBC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9463B27">
            <w:pPr>
              <w:autoSpaceDE w:val="0"/>
              <w:autoSpaceDN w:val="0"/>
              <w:adjustRightInd w:val="0"/>
              <w:snapToGrid w:val="0"/>
              <w:jc w:val="left"/>
              <w:rPr>
                <w:rFonts w:ascii="宋体" w:hAnsi="宋体"/>
                <w:color w:val="auto"/>
                <w:kern w:val="0"/>
                <w:sz w:val="24"/>
                <w:highlight w:val="none"/>
              </w:rPr>
            </w:pPr>
          </w:p>
        </w:tc>
        <w:tc>
          <w:tcPr>
            <w:tcW w:w="1453" w:type="dxa"/>
          </w:tcPr>
          <w:p w14:paraId="375C2389">
            <w:pPr>
              <w:autoSpaceDE w:val="0"/>
              <w:autoSpaceDN w:val="0"/>
              <w:adjustRightInd w:val="0"/>
              <w:snapToGrid w:val="0"/>
              <w:jc w:val="left"/>
              <w:rPr>
                <w:rFonts w:ascii="宋体" w:hAnsi="宋体"/>
                <w:color w:val="auto"/>
                <w:kern w:val="0"/>
                <w:sz w:val="24"/>
                <w:highlight w:val="none"/>
              </w:rPr>
            </w:pPr>
          </w:p>
        </w:tc>
        <w:tc>
          <w:tcPr>
            <w:tcW w:w="1186" w:type="dxa"/>
          </w:tcPr>
          <w:p w14:paraId="14CA5D19">
            <w:pPr>
              <w:autoSpaceDE w:val="0"/>
              <w:autoSpaceDN w:val="0"/>
              <w:adjustRightInd w:val="0"/>
              <w:snapToGrid w:val="0"/>
              <w:jc w:val="left"/>
              <w:rPr>
                <w:rFonts w:ascii="宋体" w:hAnsi="宋体"/>
                <w:color w:val="auto"/>
                <w:kern w:val="0"/>
                <w:sz w:val="24"/>
                <w:highlight w:val="none"/>
              </w:rPr>
            </w:pPr>
          </w:p>
        </w:tc>
        <w:tc>
          <w:tcPr>
            <w:tcW w:w="1188" w:type="dxa"/>
          </w:tcPr>
          <w:p w14:paraId="15BB2C7F">
            <w:pPr>
              <w:autoSpaceDE w:val="0"/>
              <w:autoSpaceDN w:val="0"/>
              <w:adjustRightInd w:val="0"/>
              <w:snapToGrid w:val="0"/>
              <w:jc w:val="left"/>
              <w:rPr>
                <w:rFonts w:ascii="宋体" w:hAnsi="宋体"/>
                <w:color w:val="auto"/>
                <w:kern w:val="0"/>
                <w:sz w:val="24"/>
                <w:highlight w:val="none"/>
              </w:rPr>
            </w:pPr>
          </w:p>
        </w:tc>
        <w:tc>
          <w:tcPr>
            <w:tcW w:w="1186" w:type="dxa"/>
          </w:tcPr>
          <w:p w14:paraId="340DDA81">
            <w:pPr>
              <w:autoSpaceDE w:val="0"/>
              <w:autoSpaceDN w:val="0"/>
              <w:adjustRightInd w:val="0"/>
              <w:snapToGrid w:val="0"/>
              <w:jc w:val="left"/>
              <w:rPr>
                <w:rFonts w:ascii="宋体" w:hAnsi="宋体"/>
                <w:color w:val="auto"/>
                <w:kern w:val="0"/>
                <w:sz w:val="24"/>
                <w:highlight w:val="none"/>
              </w:rPr>
            </w:pPr>
          </w:p>
        </w:tc>
        <w:tc>
          <w:tcPr>
            <w:tcW w:w="1188" w:type="dxa"/>
          </w:tcPr>
          <w:p w14:paraId="32FF26B2">
            <w:pPr>
              <w:autoSpaceDE w:val="0"/>
              <w:autoSpaceDN w:val="0"/>
              <w:adjustRightInd w:val="0"/>
              <w:snapToGrid w:val="0"/>
              <w:jc w:val="left"/>
              <w:rPr>
                <w:rFonts w:ascii="宋体" w:hAnsi="宋体"/>
                <w:color w:val="auto"/>
                <w:kern w:val="0"/>
                <w:sz w:val="24"/>
                <w:highlight w:val="none"/>
              </w:rPr>
            </w:pPr>
          </w:p>
        </w:tc>
        <w:tc>
          <w:tcPr>
            <w:tcW w:w="1186" w:type="dxa"/>
          </w:tcPr>
          <w:p w14:paraId="6A401133">
            <w:pPr>
              <w:autoSpaceDE w:val="0"/>
              <w:autoSpaceDN w:val="0"/>
              <w:adjustRightInd w:val="0"/>
              <w:snapToGrid w:val="0"/>
              <w:jc w:val="left"/>
              <w:rPr>
                <w:rFonts w:ascii="宋体" w:hAnsi="宋体"/>
                <w:color w:val="auto"/>
                <w:kern w:val="0"/>
                <w:sz w:val="24"/>
                <w:highlight w:val="none"/>
              </w:rPr>
            </w:pPr>
          </w:p>
        </w:tc>
        <w:tc>
          <w:tcPr>
            <w:tcW w:w="1187" w:type="dxa"/>
          </w:tcPr>
          <w:p w14:paraId="0DB71D3E">
            <w:pPr>
              <w:autoSpaceDE w:val="0"/>
              <w:autoSpaceDN w:val="0"/>
              <w:adjustRightInd w:val="0"/>
              <w:snapToGrid w:val="0"/>
              <w:jc w:val="left"/>
              <w:rPr>
                <w:rFonts w:ascii="宋体" w:hAnsi="宋体"/>
                <w:color w:val="auto"/>
                <w:kern w:val="0"/>
                <w:sz w:val="24"/>
                <w:highlight w:val="none"/>
              </w:rPr>
            </w:pPr>
          </w:p>
        </w:tc>
      </w:tr>
      <w:tr w14:paraId="5A4447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53E1D51">
            <w:pPr>
              <w:autoSpaceDE w:val="0"/>
              <w:autoSpaceDN w:val="0"/>
              <w:adjustRightInd w:val="0"/>
              <w:snapToGrid w:val="0"/>
              <w:jc w:val="left"/>
              <w:rPr>
                <w:rFonts w:ascii="宋体" w:hAnsi="宋体"/>
                <w:color w:val="auto"/>
                <w:kern w:val="0"/>
                <w:sz w:val="24"/>
                <w:highlight w:val="none"/>
              </w:rPr>
            </w:pPr>
          </w:p>
        </w:tc>
        <w:tc>
          <w:tcPr>
            <w:tcW w:w="1453" w:type="dxa"/>
          </w:tcPr>
          <w:p w14:paraId="707E9441">
            <w:pPr>
              <w:autoSpaceDE w:val="0"/>
              <w:autoSpaceDN w:val="0"/>
              <w:adjustRightInd w:val="0"/>
              <w:snapToGrid w:val="0"/>
              <w:jc w:val="left"/>
              <w:rPr>
                <w:rFonts w:ascii="宋体" w:hAnsi="宋体"/>
                <w:color w:val="auto"/>
                <w:kern w:val="0"/>
                <w:sz w:val="24"/>
                <w:highlight w:val="none"/>
              </w:rPr>
            </w:pPr>
          </w:p>
        </w:tc>
        <w:tc>
          <w:tcPr>
            <w:tcW w:w="1186" w:type="dxa"/>
          </w:tcPr>
          <w:p w14:paraId="6B3C9D86">
            <w:pPr>
              <w:autoSpaceDE w:val="0"/>
              <w:autoSpaceDN w:val="0"/>
              <w:adjustRightInd w:val="0"/>
              <w:snapToGrid w:val="0"/>
              <w:jc w:val="left"/>
              <w:rPr>
                <w:rFonts w:ascii="宋体" w:hAnsi="宋体"/>
                <w:color w:val="auto"/>
                <w:kern w:val="0"/>
                <w:sz w:val="24"/>
                <w:highlight w:val="none"/>
              </w:rPr>
            </w:pPr>
          </w:p>
        </w:tc>
        <w:tc>
          <w:tcPr>
            <w:tcW w:w="1188" w:type="dxa"/>
          </w:tcPr>
          <w:p w14:paraId="2AE8EF77">
            <w:pPr>
              <w:autoSpaceDE w:val="0"/>
              <w:autoSpaceDN w:val="0"/>
              <w:adjustRightInd w:val="0"/>
              <w:snapToGrid w:val="0"/>
              <w:jc w:val="left"/>
              <w:rPr>
                <w:rFonts w:ascii="宋体" w:hAnsi="宋体"/>
                <w:color w:val="auto"/>
                <w:kern w:val="0"/>
                <w:sz w:val="24"/>
                <w:highlight w:val="none"/>
              </w:rPr>
            </w:pPr>
          </w:p>
        </w:tc>
        <w:tc>
          <w:tcPr>
            <w:tcW w:w="1186" w:type="dxa"/>
          </w:tcPr>
          <w:p w14:paraId="7FA47A3B">
            <w:pPr>
              <w:autoSpaceDE w:val="0"/>
              <w:autoSpaceDN w:val="0"/>
              <w:adjustRightInd w:val="0"/>
              <w:snapToGrid w:val="0"/>
              <w:jc w:val="left"/>
              <w:rPr>
                <w:rFonts w:ascii="宋体" w:hAnsi="宋体"/>
                <w:color w:val="auto"/>
                <w:kern w:val="0"/>
                <w:sz w:val="24"/>
                <w:highlight w:val="none"/>
              </w:rPr>
            </w:pPr>
          </w:p>
        </w:tc>
        <w:tc>
          <w:tcPr>
            <w:tcW w:w="1188" w:type="dxa"/>
          </w:tcPr>
          <w:p w14:paraId="1225698D">
            <w:pPr>
              <w:autoSpaceDE w:val="0"/>
              <w:autoSpaceDN w:val="0"/>
              <w:adjustRightInd w:val="0"/>
              <w:snapToGrid w:val="0"/>
              <w:jc w:val="left"/>
              <w:rPr>
                <w:rFonts w:ascii="宋体" w:hAnsi="宋体"/>
                <w:color w:val="auto"/>
                <w:kern w:val="0"/>
                <w:sz w:val="24"/>
                <w:highlight w:val="none"/>
              </w:rPr>
            </w:pPr>
          </w:p>
        </w:tc>
        <w:tc>
          <w:tcPr>
            <w:tcW w:w="1186" w:type="dxa"/>
          </w:tcPr>
          <w:p w14:paraId="4F2A8364">
            <w:pPr>
              <w:autoSpaceDE w:val="0"/>
              <w:autoSpaceDN w:val="0"/>
              <w:adjustRightInd w:val="0"/>
              <w:snapToGrid w:val="0"/>
              <w:jc w:val="left"/>
              <w:rPr>
                <w:rFonts w:ascii="宋体" w:hAnsi="宋体"/>
                <w:color w:val="auto"/>
                <w:kern w:val="0"/>
                <w:sz w:val="24"/>
                <w:highlight w:val="none"/>
              </w:rPr>
            </w:pPr>
          </w:p>
        </w:tc>
        <w:tc>
          <w:tcPr>
            <w:tcW w:w="1187" w:type="dxa"/>
          </w:tcPr>
          <w:p w14:paraId="7521A129">
            <w:pPr>
              <w:autoSpaceDE w:val="0"/>
              <w:autoSpaceDN w:val="0"/>
              <w:adjustRightInd w:val="0"/>
              <w:snapToGrid w:val="0"/>
              <w:jc w:val="left"/>
              <w:rPr>
                <w:rFonts w:ascii="宋体" w:hAnsi="宋体"/>
                <w:color w:val="auto"/>
                <w:kern w:val="0"/>
                <w:sz w:val="24"/>
                <w:highlight w:val="none"/>
              </w:rPr>
            </w:pPr>
          </w:p>
        </w:tc>
      </w:tr>
      <w:tr w14:paraId="0E5C0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A0422C7">
            <w:pPr>
              <w:autoSpaceDE w:val="0"/>
              <w:autoSpaceDN w:val="0"/>
              <w:adjustRightInd w:val="0"/>
              <w:snapToGrid w:val="0"/>
              <w:jc w:val="left"/>
              <w:rPr>
                <w:rFonts w:ascii="宋体" w:hAnsi="宋体"/>
                <w:color w:val="auto"/>
                <w:kern w:val="0"/>
                <w:sz w:val="24"/>
                <w:highlight w:val="none"/>
              </w:rPr>
            </w:pPr>
          </w:p>
        </w:tc>
        <w:tc>
          <w:tcPr>
            <w:tcW w:w="1453" w:type="dxa"/>
          </w:tcPr>
          <w:p w14:paraId="33986AFF">
            <w:pPr>
              <w:autoSpaceDE w:val="0"/>
              <w:autoSpaceDN w:val="0"/>
              <w:adjustRightInd w:val="0"/>
              <w:snapToGrid w:val="0"/>
              <w:jc w:val="left"/>
              <w:rPr>
                <w:rFonts w:ascii="宋体" w:hAnsi="宋体"/>
                <w:color w:val="auto"/>
                <w:kern w:val="0"/>
                <w:sz w:val="24"/>
                <w:highlight w:val="none"/>
              </w:rPr>
            </w:pPr>
          </w:p>
        </w:tc>
        <w:tc>
          <w:tcPr>
            <w:tcW w:w="1186" w:type="dxa"/>
          </w:tcPr>
          <w:p w14:paraId="779F24C2">
            <w:pPr>
              <w:autoSpaceDE w:val="0"/>
              <w:autoSpaceDN w:val="0"/>
              <w:adjustRightInd w:val="0"/>
              <w:snapToGrid w:val="0"/>
              <w:jc w:val="left"/>
              <w:rPr>
                <w:rFonts w:ascii="宋体" w:hAnsi="宋体"/>
                <w:color w:val="auto"/>
                <w:kern w:val="0"/>
                <w:sz w:val="24"/>
                <w:highlight w:val="none"/>
              </w:rPr>
            </w:pPr>
          </w:p>
        </w:tc>
        <w:tc>
          <w:tcPr>
            <w:tcW w:w="1188" w:type="dxa"/>
          </w:tcPr>
          <w:p w14:paraId="720865F2">
            <w:pPr>
              <w:autoSpaceDE w:val="0"/>
              <w:autoSpaceDN w:val="0"/>
              <w:adjustRightInd w:val="0"/>
              <w:snapToGrid w:val="0"/>
              <w:jc w:val="left"/>
              <w:rPr>
                <w:rFonts w:ascii="宋体" w:hAnsi="宋体"/>
                <w:color w:val="auto"/>
                <w:kern w:val="0"/>
                <w:sz w:val="24"/>
                <w:highlight w:val="none"/>
              </w:rPr>
            </w:pPr>
          </w:p>
        </w:tc>
        <w:tc>
          <w:tcPr>
            <w:tcW w:w="1186" w:type="dxa"/>
          </w:tcPr>
          <w:p w14:paraId="153A2AB7">
            <w:pPr>
              <w:autoSpaceDE w:val="0"/>
              <w:autoSpaceDN w:val="0"/>
              <w:adjustRightInd w:val="0"/>
              <w:snapToGrid w:val="0"/>
              <w:jc w:val="left"/>
              <w:rPr>
                <w:rFonts w:ascii="宋体" w:hAnsi="宋体"/>
                <w:color w:val="auto"/>
                <w:kern w:val="0"/>
                <w:sz w:val="24"/>
                <w:highlight w:val="none"/>
              </w:rPr>
            </w:pPr>
          </w:p>
        </w:tc>
        <w:tc>
          <w:tcPr>
            <w:tcW w:w="1188" w:type="dxa"/>
          </w:tcPr>
          <w:p w14:paraId="47A4F0D5">
            <w:pPr>
              <w:autoSpaceDE w:val="0"/>
              <w:autoSpaceDN w:val="0"/>
              <w:adjustRightInd w:val="0"/>
              <w:snapToGrid w:val="0"/>
              <w:jc w:val="left"/>
              <w:rPr>
                <w:rFonts w:ascii="宋体" w:hAnsi="宋体"/>
                <w:color w:val="auto"/>
                <w:kern w:val="0"/>
                <w:sz w:val="24"/>
                <w:highlight w:val="none"/>
              </w:rPr>
            </w:pPr>
          </w:p>
        </w:tc>
        <w:tc>
          <w:tcPr>
            <w:tcW w:w="1186" w:type="dxa"/>
          </w:tcPr>
          <w:p w14:paraId="7BD643AF">
            <w:pPr>
              <w:autoSpaceDE w:val="0"/>
              <w:autoSpaceDN w:val="0"/>
              <w:adjustRightInd w:val="0"/>
              <w:snapToGrid w:val="0"/>
              <w:jc w:val="left"/>
              <w:rPr>
                <w:rFonts w:ascii="宋体" w:hAnsi="宋体"/>
                <w:color w:val="auto"/>
                <w:kern w:val="0"/>
                <w:sz w:val="24"/>
                <w:highlight w:val="none"/>
              </w:rPr>
            </w:pPr>
          </w:p>
        </w:tc>
        <w:tc>
          <w:tcPr>
            <w:tcW w:w="1187" w:type="dxa"/>
          </w:tcPr>
          <w:p w14:paraId="4408F152">
            <w:pPr>
              <w:autoSpaceDE w:val="0"/>
              <w:autoSpaceDN w:val="0"/>
              <w:adjustRightInd w:val="0"/>
              <w:snapToGrid w:val="0"/>
              <w:jc w:val="left"/>
              <w:rPr>
                <w:rFonts w:ascii="宋体" w:hAnsi="宋体"/>
                <w:color w:val="auto"/>
                <w:kern w:val="0"/>
                <w:sz w:val="24"/>
                <w:highlight w:val="none"/>
              </w:rPr>
            </w:pPr>
          </w:p>
        </w:tc>
      </w:tr>
      <w:tr w14:paraId="6B7D95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80CDB26">
            <w:pPr>
              <w:autoSpaceDE w:val="0"/>
              <w:autoSpaceDN w:val="0"/>
              <w:adjustRightInd w:val="0"/>
              <w:snapToGrid w:val="0"/>
              <w:jc w:val="left"/>
              <w:rPr>
                <w:rFonts w:ascii="宋体" w:hAnsi="宋体"/>
                <w:color w:val="auto"/>
                <w:kern w:val="0"/>
                <w:sz w:val="24"/>
                <w:highlight w:val="none"/>
              </w:rPr>
            </w:pPr>
          </w:p>
        </w:tc>
        <w:tc>
          <w:tcPr>
            <w:tcW w:w="1453" w:type="dxa"/>
          </w:tcPr>
          <w:p w14:paraId="24DDAFDA">
            <w:pPr>
              <w:autoSpaceDE w:val="0"/>
              <w:autoSpaceDN w:val="0"/>
              <w:adjustRightInd w:val="0"/>
              <w:snapToGrid w:val="0"/>
              <w:jc w:val="left"/>
              <w:rPr>
                <w:rFonts w:ascii="宋体" w:hAnsi="宋体"/>
                <w:color w:val="auto"/>
                <w:kern w:val="0"/>
                <w:sz w:val="24"/>
                <w:highlight w:val="none"/>
              </w:rPr>
            </w:pPr>
          </w:p>
        </w:tc>
        <w:tc>
          <w:tcPr>
            <w:tcW w:w="1186" w:type="dxa"/>
          </w:tcPr>
          <w:p w14:paraId="5FD18ACF">
            <w:pPr>
              <w:autoSpaceDE w:val="0"/>
              <w:autoSpaceDN w:val="0"/>
              <w:adjustRightInd w:val="0"/>
              <w:snapToGrid w:val="0"/>
              <w:jc w:val="left"/>
              <w:rPr>
                <w:rFonts w:ascii="宋体" w:hAnsi="宋体"/>
                <w:color w:val="auto"/>
                <w:kern w:val="0"/>
                <w:sz w:val="24"/>
                <w:highlight w:val="none"/>
              </w:rPr>
            </w:pPr>
          </w:p>
        </w:tc>
        <w:tc>
          <w:tcPr>
            <w:tcW w:w="1188" w:type="dxa"/>
          </w:tcPr>
          <w:p w14:paraId="69845076">
            <w:pPr>
              <w:autoSpaceDE w:val="0"/>
              <w:autoSpaceDN w:val="0"/>
              <w:adjustRightInd w:val="0"/>
              <w:snapToGrid w:val="0"/>
              <w:jc w:val="left"/>
              <w:rPr>
                <w:rFonts w:ascii="宋体" w:hAnsi="宋体"/>
                <w:color w:val="auto"/>
                <w:kern w:val="0"/>
                <w:sz w:val="24"/>
                <w:highlight w:val="none"/>
              </w:rPr>
            </w:pPr>
          </w:p>
        </w:tc>
        <w:tc>
          <w:tcPr>
            <w:tcW w:w="1186" w:type="dxa"/>
          </w:tcPr>
          <w:p w14:paraId="64A34B37">
            <w:pPr>
              <w:autoSpaceDE w:val="0"/>
              <w:autoSpaceDN w:val="0"/>
              <w:adjustRightInd w:val="0"/>
              <w:snapToGrid w:val="0"/>
              <w:jc w:val="left"/>
              <w:rPr>
                <w:rFonts w:ascii="宋体" w:hAnsi="宋体"/>
                <w:color w:val="auto"/>
                <w:kern w:val="0"/>
                <w:sz w:val="24"/>
                <w:highlight w:val="none"/>
              </w:rPr>
            </w:pPr>
          </w:p>
        </w:tc>
        <w:tc>
          <w:tcPr>
            <w:tcW w:w="1188" w:type="dxa"/>
          </w:tcPr>
          <w:p w14:paraId="0674DE74">
            <w:pPr>
              <w:autoSpaceDE w:val="0"/>
              <w:autoSpaceDN w:val="0"/>
              <w:adjustRightInd w:val="0"/>
              <w:snapToGrid w:val="0"/>
              <w:jc w:val="left"/>
              <w:rPr>
                <w:rFonts w:ascii="宋体" w:hAnsi="宋体"/>
                <w:color w:val="auto"/>
                <w:kern w:val="0"/>
                <w:sz w:val="24"/>
                <w:highlight w:val="none"/>
              </w:rPr>
            </w:pPr>
          </w:p>
        </w:tc>
        <w:tc>
          <w:tcPr>
            <w:tcW w:w="1186" w:type="dxa"/>
          </w:tcPr>
          <w:p w14:paraId="7202010A">
            <w:pPr>
              <w:autoSpaceDE w:val="0"/>
              <w:autoSpaceDN w:val="0"/>
              <w:adjustRightInd w:val="0"/>
              <w:snapToGrid w:val="0"/>
              <w:jc w:val="left"/>
              <w:rPr>
                <w:rFonts w:ascii="宋体" w:hAnsi="宋体"/>
                <w:color w:val="auto"/>
                <w:kern w:val="0"/>
                <w:sz w:val="24"/>
                <w:highlight w:val="none"/>
              </w:rPr>
            </w:pPr>
          </w:p>
        </w:tc>
        <w:tc>
          <w:tcPr>
            <w:tcW w:w="1187" w:type="dxa"/>
          </w:tcPr>
          <w:p w14:paraId="2B491B03">
            <w:pPr>
              <w:autoSpaceDE w:val="0"/>
              <w:autoSpaceDN w:val="0"/>
              <w:adjustRightInd w:val="0"/>
              <w:snapToGrid w:val="0"/>
              <w:jc w:val="left"/>
              <w:rPr>
                <w:rFonts w:ascii="宋体" w:hAnsi="宋体"/>
                <w:color w:val="auto"/>
                <w:kern w:val="0"/>
                <w:sz w:val="24"/>
                <w:highlight w:val="none"/>
              </w:rPr>
            </w:pPr>
          </w:p>
        </w:tc>
      </w:tr>
      <w:tr w14:paraId="3ABF70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9F7EC4C">
            <w:pPr>
              <w:autoSpaceDE w:val="0"/>
              <w:autoSpaceDN w:val="0"/>
              <w:adjustRightInd w:val="0"/>
              <w:snapToGrid w:val="0"/>
              <w:jc w:val="left"/>
              <w:rPr>
                <w:rFonts w:ascii="宋体" w:hAnsi="宋体"/>
                <w:color w:val="auto"/>
                <w:kern w:val="0"/>
                <w:sz w:val="24"/>
                <w:highlight w:val="none"/>
              </w:rPr>
            </w:pPr>
          </w:p>
        </w:tc>
        <w:tc>
          <w:tcPr>
            <w:tcW w:w="1453" w:type="dxa"/>
          </w:tcPr>
          <w:p w14:paraId="01C2428C">
            <w:pPr>
              <w:autoSpaceDE w:val="0"/>
              <w:autoSpaceDN w:val="0"/>
              <w:adjustRightInd w:val="0"/>
              <w:snapToGrid w:val="0"/>
              <w:jc w:val="left"/>
              <w:rPr>
                <w:rFonts w:ascii="宋体" w:hAnsi="宋体"/>
                <w:color w:val="auto"/>
                <w:kern w:val="0"/>
                <w:sz w:val="24"/>
                <w:highlight w:val="none"/>
              </w:rPr>
            </w:pPr>
          </w:p>
        </w:tc>
        <w:tc>
          <w:tcPr>
            <w:tcW w:w="1186" w:type="dxa"/>
          </w:tcPr>
          <w:p w14:paraId="696221C3">
            <w:pPr>
              <w:autoSpaceDE w:val="0"/>
              <w:autoSpaceDN w:val="0"/>
              <w:adjustRightInd w:val="0"/>
              <w:snapToGrid w:val="0"/>
              <w:jc w:val="left"/>
              <w:rPr>
                <w:rFonts w:ascii="宋体" w:hAnsi="宋体"/>
                <w:color w:val="auto"/>
                <w:kern w:val="0"/>
                <w:sz w:val="24"/>
                <w:highlight w:val="none"/>
              </w:rPr>
            </w:pPr>
          </w:p>
        </w:tc>
        <w:tc>
          <w:tcPr>
            <w:tcW w:w="1188" w:type="dxa"/>
          </w:tcPr>
          <w:p w14:paraId="06ABB2C2">
            <w:pPr>
              <w:autoSpaceDE w:val="0"/>
              <w:autoSpaceDN w:val="0"/>
              <w:adjustRightInd w:val="0"/>
              <w:snapToGrid w:val="0"/>
              <w:jc w:val="left"/>
              <w:rPr>
                <w:rFonts w:ascii="宋体" w:hAnsi="宋体"/>
                <w:color w:val="auto"/>
                <w:kern w:val="0"/>
                <w:sz w:val="24"/>
                <w:highlight w:val="none"/>
              </w:rPr>
            </w:pPr>
          </w:p>
        </w:tc>
        <w:tc>
          <w:tcPr>
            <w:tcW w:w="1186" w:type="dxa"/>
          </w:tcPr>
          <w:p w14:paraId="46F7EFC2">
            <w:pPr>
              <w:autoSpaceDE w:val="0"/>
              <w:autoSpaceDN w:val="0"/>
              <w:adjustRightInd w:val="0"/>
              <w:snapToGrid w:val="0"/>
              <w:jc w:val="left"/>
              <w:rPr>
                <w:rFonts w:ascii="宋体" w:hAnsi="宋体"/>
                <w:color w:val="auto"/>
                <w:kern w:val="0"/>
                <w:sz w:val="24"/>
                <w:highlight w:val="none"/>
              </w:rPr>
            </w:pPr>
          </w:p>
        </w:tc>
        <w:tc>
          <w:tcPr>
            <w:tcW w:w="1188" w:type="dxa"/>
          </w:tcPr>
          <w:p w14:paraId="17CEF53B">
            <w:pPr>
              <w:autoSpaceDE w:val="0"/>
              <w:autoSpaceDN w:val="0"/>
              <w:adjustRightInd w:val="0"/>
              <w:snapToGrid w:val="0"/>
              <w:jc w:val="left"/>
              <w:rPr>
                <w:rFonts w:ascii="宋体" w:hAnsi="宋体"/>
                <w:color w:val="auto"/>
                <w:kern w:val="0"/>
                <w:sz w:val="24"/>
                <w:highlight w:val="none"/>
              </w:rPr>
            </w:pPr>
          </w:p>
        </w:tc>
        <w:tc>
          <w:tcPr>
            <w:tcW w:w="1186" w:type="dxa"/>
          </w:tcPr>
          <w:p w14:paraId="7FC667A2">
            <w:pPr>
              <w:autoSpaceDE w:val="0"/>
              <w:autoSpaceDN w:val="0"/>
              <w:adjustRightInd w:val="0"/>
              <w:snapToGrid w:val="0"/>
              <w:jc w:val="left"/>
              <w:rPr>
                <w:rFonts w:ascii="宋体" w:hAnsi="宋体"/>
                <w:color w:val="auto"/>
                <w:kern w:val="0"/>
                <w:sz w:val="24"/>
                <w:highlight w:val="none"/>
              </w:rPr>
            </w:pPr>
          </w:p>
        </w:tc>
        <w:tc>
          <w:tcPr>
            <w:tcW w:w="1187" w:type="dxa"/>
          </w:tcPr>
          <w:p w14:paraId="6E007FBA">
            <w:pPr>
              <w:autoSpaceDE w:val="0"/>
              <w:autoSpaceDN w:val="0"/>
              <w:adjustRightInd w:val="0"/>
              <w:snapToGrid w:val="0"/>
              <w:jc w:val="left"/>
              <w:rPr>
                <w:rFonts w:ascii="宋体" w:hAnsi="宋体"/>
                <w:color w:val="auto"/>
                <w:kern w:val="0"/>
                <w:sz w:val="24"/>
                <w:highlight w:val="none"/>
              </w:rPr>
            </w:pPr>
          </w:p>
        </w:tc>
      </w:tr>
      <w:tr w14:paraId="68EFBA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C8EDC40">
            <w:pPr>
              <w:autoSpaceDE w:val="0"/>
              <w:autoSpaceDN w:val="0"/>
              <w:adjustRightInd w:val="0"/>
              <w:snapToGrid w:val="0"/>
              <w:jc w:val="left"/>
              <w:rPr>
                <w:rFonts w:ascii="宋体" w:hAnsi="宋体"/>
                <w:color w:val="auto"/>
                <w:kern w:val="0"/>
                <w:sz w:val="24"/>
                <w:highlight w:val="none"/>
              </w:rPr>
            </w:pPr>
          </w:p>
        </w:tc>
        <w:tc>
          <w:tcPr>
            <w:tcW w:w="1453" w:type="dxa"/>
          </w:tcPr>
          <w:p w14:paraId="2019AE77">
            <w:pPr>
              <w:autoSpaceDE w:val="0"/>
              <w:autoSpaceDN w:val="0"/>
              <w:adjustRightInd w:val="0"/>
              <w:snapToGrid w:val="0"/>
              <w:jc w:val="left"/>
              <w:rPr>
                <w:rFonts w:ascii="宋体" w:hAnsi="宋体"/>
                <w:color w:val="auto"/>
                <w:kern w:val="0"/>
                <w:sz w:val="24"/>
                <w:highlight w:val="none"/>
              </w:rPr>
            </w:pPr>
          </w:p>
        </w:tc>
        <w:tc>
          <w:tcPr>
            <w:tcW w:w="1186" w:type="dxa"/>
          </w:tcPr>
          <w:p w14:paraId="7A46374E">
            <w:pPr>
              <w:autoSpaceDE w:val="0"/>
              <w:autoSpaceDN w:val="0"/>
              <w:adjustRightInd w:val="0"/>
              <w:snapToGrid w:val="0"/>
              <w:jc w:val="left"/>
              <w:rPr>
                <w:rFonts w:ascii="宋体" w:hAnsi="宋体"/>
                <w:color w:val="auto"/>
                <w:kern w:val="0"/>
                <w:sz w:val="24"/>
                <w:highlight w:val="none"/>
              </w:rPr>
            </w:pPr>
          </w:p>
        </w:tc>
        <w:tc>
          <w:tcPr>
            <w:tcW w:w="1188" w:type="dxa"/>
          </w:tcPr>
          <w:p w14:paraId="535D9D82">
            <w:pPr>
              <w:autoSpaceDE w:val="0"/>
              <w:autoSpaceDN w:val="0"/>
              <w:adjustRightInd w:val="0"/>
              <w:snapToGrid w:val="0"/>
              <w:jc w:val="left"/>
              <w:rPr>
                <w:rFonts w:ascii="宋体" w:hAnsi="宋体"/>
                <w:color w:val="auto"/>
                <w:kern w:val="0"/>
                <w:sz w:val="24"/>
                <w:highlight w:val="none"/>
              </w:rPr>
            </w:pPr>
          </w:p>
        </w:tc>
        <w:tc>
          <w:tcPr>
            <w:tcW w:w="1186" w:type="dxa"/>
          </w:tcPr>
          <w:p w14:paraId="43FE3251">
            <w:pPr>
              <w:autoSpaceDE w:val="0"/>
              <w:autoSpaceDN w:val="0"/>
              <w:adjustRightInd w:val="0"/>
              <w:snapToGrid w:val="0"/>
              <w:jc w:val="left"/>
              <w:rPr>
                <w:rFonts w:ascii="宋体" w:hAnsi="宋体"/>
                <w:color w:val="auto"/>
                <w:kern w:val="0"/>
                <w:sz w:val="24"/>
                <w:highlight w:val="none"/>
              </w:rPr>
            </w:pPr>
          </w:p>
        </w:tc>
        <w:tc>
          <w:tcPr>
            <w:tcW w:w="1188" w:type="dxa"/>
          </w:tcPr>
          <w:p w14:paraId="7859F042">
            <w:pPr>
              <w:autoSpaceDE w:val="0"/>
              <w:autoSpaceDN w:val="0"/>
              <w:adjustRightInd w:val="0"/>
              <w:snapToGrid w:val="0"/>
              <w:jc w:val="left"/>
              <w:rPr>
                <w:rFonts w:ascii="宋体" w:hAnsi="宋体"/>
                <w:color w:val="auto"/>
                <w:kern w:val="0"/>
                <w:sz w:val="24"/>
                <w:highlight w:val="none"/>
              </w:rPr>
            </w:pPr>
          </w:p>
        </w:tc>
        <w:tc>
          <w:tcPr>
            <w:tcW w:w="1186" w:type="dxa"/>
          </w:tcPr>
          <w:p w14:paraId="68339491">
            <w:pPr>
              <w:autoSpaceDE w:val="0"/>
              <w:autoSpaceDN w:val="0"/>
              <w:adjustRightInd w:val="0"/>
              <w:snapToGrid w:val="0"/>
              <w:jc w:val="left"/>
              <w:rPr>
                <w:rFonts w:ascii="宋体" w:hAnsi="宋体"/>
                <w:color w:val="auto"/>
                <w:kern w:val="0"/>
                <w:sz w:val="24"/>
                <w:highlight w:val="none"/>
              </w:rPr>
            </w:pPr>
          </w:p>
        </w:tc>
        <w:tc>
          <w:tcPr>
            <w:tcW w:w="1187" w:type="dxa"/>
          </w:tcPr>
          <w:p w14:paraId="62968BD2">
            <w:pPr>
              <w:autoSpaceDE w:val="0"/>
              <w:autoSpaceDN w:val="0"/>
              <w:adjustRightInd w:val="0"/>
              <w:snapToGrid w:val="0"/>
              <w:jc w:val="left"/>
              <w:rPr>
                <w:rFonts w:ascii="宋体" w:hAnsi="宋体"/>
                <w:color w:val="auto"/>
                <w:kern w:val="0"/>
                <w:sz w:val="24"/>
                <w:highlight w:val="none"/>
              </w:rPr>
            </w:pPr>
          </w:p>
        </w:tc>
      </w:tr>
      <w:tr w14:paraId="532002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212407C">
            <w:pPr>
              <w:autoSpaceDE w:val="0"/>
              <w:autoSpaceDN w:val="0"/>
              <w:adjustRightInd w:val="0"/>
              <w:snapToGrid w:val="0"/>
              <w:jc w:val="left"/>
              <w:rPr>
                <w:rFonts w:ascii="宋体" w:hAnsi="宋体"/>
                <w:color w:val="auto"/>
                <w:kern w:val="0"/>
                <w:sz w:val="24"/>
                <w:highlight w:val="none"/>
              </w:rPr>
            </w:pPr>
          </w:p>
        </w:tc>
        <w:tc>
          <w:tcPr>
            <w:tcW w:w="1453" w:type="dxa"/>
          </w:tcPr>
          <w:p w14:paraId="04A472AB">
            <w:pPr>
              <w:autoSpaceDE w:val="0"/>
              <w:autoSpaceDN w:val="0"/>
              <w:adjustRightInd w:val="0"/>
              <w:snapToGrid w:val="0"/>
              <w:jc w:val="left"/>
              <w:rPr>
                <w:rFonts w:ascii="宋体" w:hAnsi="宋体"/>
                <w:color w:val="auto"/>
                <w:kern w:val="0"/>
                <w:sz w:val="24"/>
                <w:highlight w:val="none"/>
              </w:rPr>
            </w:pPr>
          </w:p>
        </w:tc>
        <w:tc>
          <w:tcPr>
            <w:tcW w:w="1186" w:type="dxa"/>
          </w:tcPr>
          <w:p w14:paraId="2E55D3D7">
            <w:pPr>
              <w:autoSpaceDE w:val="0"/>
              <w:autoSpaceDN w:val="0"/>
              <w:adjustRightInd w:val="0"/>
              <w:snapToGrid w:val="0"/>
              <w:jc w:val="left"/>
              <w:rPr>
                <w:rFonts w:ascii="宋体" w:hAnsi="宋体"/>
                <w:color w:val="auto"/>
                <w:kern w:val="0"/>
                <w:sz w:val="24"/>
                <w:highlight w:val="none"/>
              </w:rPr>
            </w:pPr>
          </w:p>
        </w:tc>
        <w:tc>
          <w:tcPr>
            <w:tcW w:w="1188" w:type="dxa"/>
          </w:tcPr>
          <w:p w14:paraId="524CD830">
            <w:pPr>
              <w:autoSpaceDE w:val="0"/>
              <w:autoSpaceDN w:val="0"/>
              <w:adjustRightInd w:val="0"/>
              <w:snapToGrid w:val="0"/>
              <w:jc w:val="left"/>
              <w:rPr>
                <w:rFonts w:ascii="宋体" w:hAnsi="宋体"/>
                <w:color w:val="auto"/>
                <w:kern w:val="0"/>
                <w:sz w:val="24"/>
                <w:highlight w:val="none"/>
              </w:rPr>
            </w:pPr>
          </w:p>
        </w:tc>
        <w:tc>
          <w:tcPr>
            <w:tcW w:w="1186" w:type="dxa"/>
          </w:tcPr>
          <w:p w14:paraId="306CBE01">
            <w:pPr>
              <w:autoSpaceDE w:val="0"/>
              <w:autoSpaceDN w:val="0"/>
              <w:adjustRightInd w:val="0"/>
              <w:snapToGrid w:val="0"/>
              <w:jc w:val="left"/>
              <w:rPr>
                <w:rFonts w:ascii="宋体" w:hAnsi="宋体"/>
                <w:color w:val="auto"/>
                <w:kern w:val="0"/>
                <w:sz w:val="24"/>
                <w:highlight w:val="none"/>
              </w:rPr>
            </w:pPr>
          </w:p>
        </w:tc>
        <w:tc>
          <w:tcPr>
            <w:tcW w:w="1188" w:type="dxa"/>
          </w:tcPr>
          <w:p w14:paraId="2FBFE812">
            <w:pPr>
              <w:autoSpaceDE w:val="0"/>
              <w:autoSpaceDN w:val="0"/>
              <w:adjustRightInd w:val="0"/>
              <w:snapToGrid w:val="0"/>
              <w:jc w:val="left"/>
              <w:rPr>
                <w:rFonts w:ascii="宋体" w:hAnsi="宋体"/>
                <w:color w:val="auto"/>
                <w:kern w:val="0"/>
                <w:sz w:val="24"/>
                <w:highlight w:val="none"/>
              </w:rPr>
            </w:pPr>
          </w:p>
        </w:tc>
        <w:tc>
          <w:tcPr>
            <w:tcW w:w="1186" w:type="dxa"/>
          </w:tcPr>
          <w:p w14:paraId="1375CB8F">
            <w:pPr>
              <w:autoSpaceDE w:val="0"/>
              <w:autoSpaceDN w:val="0"/>
              <w:adjustRightInd w:val="0"/>
              <w:snapToGrid w:val="0"/>
              <w:jc w:val="left"/>
              <w:rPr>
                <w:rFonts w:ascii="宋体" w:hAnsi="宋体"/>
                <w:color w:val="auto"/>
                <w:kern w:val="0"/>
                <w:sz w:val="24"/>
                <w:highlight w:val="none"/>
              </w:rPr>
            </w:pPr>
          </w:p>
        </w:tc>
        <w:tc>
          <w:tcPr>
            <w:tcW w:w="1187" w:type="dxa"/>
          </w:tcPr>
          <w:p w14:paraId="060B648F">
            <w:pPr>
              <w:autoSpaceDE w:val="0"/>
              <w:autoSpaceDN w:val="0"/>
              <w:adjustRightInd w:val="0"/>
              <w:snapToGrid w:val="0"/>
              <w:jc w:val="left"/>
              <w:rPr>
                <w:rFonts w:ascii="宋体" w:hAnsi="宋体"/>
                <w:color w:val="auto"/>
                <w:kern w:val="0"/>
                <w:sz w:val="24"/>
                <w:highlight w:val="none"/>
              </w:rPr>
            </w:pPr>
          </w:p>
        </w:tc>
      </w:tr>
      <w:tr w14:paraId="0A3EE3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2EFB023">
            <w:pPr>
              <w:autoSpaceDE w:val="0"/>
              <w:autoSpaceDN w:val="0"/>
              <w:adjustRightInd w:val="0"/>
              <w:snapToGrid w:val="0"/>
              <w:jc w:val="left"/>
              <w:rPr>
                <w:rFonts w:ascii="宋体" w:hAnsi="宋体"/>
                <w:color w:val="auto"/>
                <w:kern w:val="0"/>
                <w:sz w:val="24"/>
                <w:highlight w:val="none"/>
              </w:rPr>
            </w:pPr>
          </w:p>
        </w:tc>
        <w:tc>
          <w:tcPr>
            <w:tcW w:w="1453" w:type="dxa"/>
          </w:tcPr>
          <w:p w14:paraId="766688A7">
            <w:pPr>
              <w:autoSpaceDE w:val="0"/>
              <w:autoSpaceDN w:val="0"/>
              <w:adjustRightInd w:val="0"/>
              <w:snapToGrid w:val="0"/>
              <w:jc w:val="left"/>
              <w:rPr>
                <w:rFonts w:ascii="宋体" w:hAnsi="宋体"/>
                <w:color w:val="auto"/>
                <w:kern w:val="0"/>
                <w:sz w:val="24"/>
                <w:highlight w:val="none"/>
              </w:rPr>
            </w:pPr>
          </w:p>
        </w:tc>
        <w:tc>
          <w:tcPr>
            <w:tcW w:w="1186" w:type="dxa"/>
          </w:tcPr>
          <w:p w14:paraId="79F3B1C6">
            <w:pPr>
              <w:autoSpaceDE w:val="0"/>
              <w:autoSpaceDN w:val="0"/>
              <w:adjustRightInd w:val="0"/>
              <w:snapToGrid w:val="0"/>
              <w:jc w:val="left"/>
              <w:rPr>
                <w:rFonts w:ascii="宋体" w:hAnsi="宋体"/>
                <w:color w:val="auto"/>
                <w:kern w:val="0"/>
                <w:sz w:val="24"/>
                <w:highlight w:val="none"/>
              </w:rPr>
            </w:pPr>
          </w:p>
        </w:tc>
        <w:tc>
          <w:tcPr>
            <w:tcW w:w="1188" w:type="dxa"/>
          </w:tcPr>
          <w:p w14:paraId="462E6777">
            <w:pPr>
              <w:autoSpaceDE w:val="0"/>
              <w:autoSpaceDN w:val="0"/>
              <w:adjustRightInd w:val="0"/>
              <w:snapToGrid w:val="0"/>
              <w:jc w:val="left"/>
              <w:rPr>
                <w:rFonts w:ascii="宋体" w:hAnsi="宋体"/>
                <w:color w:val="auto"/>
                <w:kern w:val="0"/>
                <w:sz w:val="24"/>
                <w:highlight w:val="none"/>
              </w:rPr>
            </w:pPr>
          </w:p>
        </w:tc>
        <w:tc>
          <w:tcPr>
            <w:tcW w:w="1186" w:type="dxa"/>
          </w:tcPr>
          <w:p w14:paraId="4659617E">
            <w:pPr>
              <w:autoSpaceDE w:val="0"/>
              <w:autoSpaceDN w:val="0"/>
              <w:adjustRightInd w:val="0"/>
              <w:snapToGrid w:val="0"/>
              <w:jc w:val="left"/>
              <w:rPr>
                <w:rFonts w:ascii="宋体" w:hAnsi="宋体"/>
                <w:color w:val="auto"/>
                <w:kern w:val="0"/>
                <w:sz w:val="24"/>
                <w:highlight w:val="none"/>
              </w:rPr>
            </w:pPr>
          </w:p>
        </w:tc>
        <w:tc>
          <w:tcPr>
            <w:tcW w:w="1188" w:type="dxa"/>
          </w:tcPr>
          <w:p w14:paraId="518E6D04">
            <w:pPr>
              <w:autoSpaceDE w:val="0"/>
              <w:autoSpaceDN w:val="0"/>
              <w:adjustRightInd w:val="0"/>
              <w:snapToGrid w:val="0"/>
              <w:jc w:val="left"/>
              <w:rPr>
                <w:rFonts w:ascii="宋体" w:hAnsi="宋体"/>
                <w:color w:val="auto"/>
                <w:kern w:val="0"/>
                <w:sz w:val="24"/>
                <w:highlight w:val="none"/>
              </w:rPr>
            </w:pPr>
          </w:p>
        </w:tc>
        <w:tc>
          <w:tcPr>
            <w:tcW w:w="1186" w:type="dxa"/>
          </w:tcPr>
          <w:p w14:paraId="1078781A">
            <w:pPr>
              <w:autoSpaceDE w:val="0"/>
              <w:autoSpaceDN w:val="0"/>
              <w:adjustRightInd w:val="0"/>
              <w:snapToGrid w:val="0"/>
              <w:jc w:val="left"/>
              <w:rPr>
                <w:rFonts w:ascii="宋体" w:hAnsi="宋体"/>
                <w:color w:val="auto"/>
                <w:kern w:val="0"/>
                <w:sz w:val="24"/>
                <w:highlight w:val="none"/>
              </w:rPr>
            </w:pPr>
          </w:p>
        </w:tc>
        <w:tc>
          <w:tcPr>
            <w:tcW w:w="1187" w:type="dxa"/>
          </w:tcPr>
          <w:p w14:paraId="32F59B73">
            <w:pPr>
              <w:autoSpaceDE w:val="0"/>
              <w:autoSpaceDN w:val="0"/>
              <w:adjustRightInd w:val="0"/>
              <w:snapToGrid w:val="0"/>
              <w:jc w:val="left"/>
              <w:rPr>
                <w:rFonts w:ascii="宋体" w:hAnsi="宋体"/>
                <w:color w:val="auto"/>
                <w:kern w:val="0"/>
                <w:sz w:val="24"/>
                <w:highlight w:val="none"/>
              </w:rPr>
            </w:pPr>
          </w:p>
        </w:tc>
      </w:tr>
      <w:tr w14:paraId="4C2331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7BF238E">
            <w:pPr>
              <w:autoSpaceDE w:val="0"/>
              <w:autoSpaceDN w:val="0"/>
              <w:adjustRightInd w:val="0"/>
              <w:snapToGrid w:val="0"/>
              <w:jc w:val="left"/>
              <w:rPr>
                <w:rFonts w:ascii="宋体" w:hAnsi="宋体"/>
                <w:color w:val="auto"/>
                <w:kern w:val="0"/>
                <w:sz w:val="24"/>
                <w:highlight w:val="none"/>
              </w:rPr>
            </w:pPr>
          </w:p>
        </w:tc>
        <w:tc>
          <w:tcPr>
            <w:tcW w:w="1453" w:type="dxa"/>
          </w:tcPr>
          <w:p w14:paraId="30EA08BA">
            <w:pPr>
              <w:autoSpaceDE w:val="0"/>
              <w:autoSpaceDN w:val="0"/>
              <w:adjustRightInd w:val="0"/>
              <w:snapToGrid w:val="0"/>
              <w:jc w:val="left"/>
              <w:rPr>
                <w:rFonts w:ascii="宋体" w:hAnsi="宋体"/>
                <w:color w:val="auto"/>
                <w:kern w:val="0"/>
                <w:sz w:val="24"/>
                <w:highlight w:val="none"/>
              </w:rPr>
            </w:pPr>
          </w:p>
        </w:tc>
        <w:tc>
          <w:tcPr>
            <w:tcW w:w="1186" w:type="dxa"/>
          </w:tcPr>
          <w:p w14:paraId="53C594C1">
            <w:pPr>
              <w:autoSpaceDE w:val="0"/>
              <w:autoSpaceDN w:val="0"/>
              <w:adjustRightInd w:val="0"/>
              <w:snapToGrid w:val="0"/>
              <w:jc w:val="left"/>
              <w:rPr>
                <w:rFonts w:ascii="宋体" w:hAnsi="宋体"/>
                <w:color w:val="auto"/>
                <w:kern w:val="0"/>
                <w:sz w:val="24"/>
                <w:highlight w:val="none"/>
              </w:rPr>
            </w:pPr>
          </w:p>
        </w:tc>
        <w:tc>
          <w:tcPr>
            <w:tcW w:w="1188" w:type="dxa"/>
          </w:tcPr>
          <w:p w14:paraId="2BC343FD">
            <w:pPr>
              <w:autoSpaceDE w:val="0"/>
              <w:autoSpaceDN w:val="0"/>
              <w:adjustRightInd w:val="0"/>
              <w:snapToGrid w:val="0"/>
              <w:jc w:val="left"/>
              <w:rPr>
                <w:rFonts w:ascii="宋体" w:hAnsi="宋体"/>
                <w:color w:val="auto"/>
                <w:kern w:val="0"/>
                <w:sz w:val="24"/>
                <w:highlight w:val="none"/>
              </w:rPr>
            </w:pPr>
          </w:p>
        </w:tc>
        <w:tc>
          <w:tcPr>
            <w:tcW w:w="1186" w:type="dxa"/>
          </w:tcPr>
          <w:p w14:paraId="6F55C9B6">
            <w:pPr>
              <w:autoSpaceDE w:val="0"/>
              <w:autoSpaceDN w:val="0"/>
              <w:adjustRightInd w:val="0"/>
              <w:snapToGrid w:val="0"/>
              <w:jc w:val="left"/>
              <w:rPr>
                <w:rFonts w:ascii="宋体" w:hAnsi="宋体"/>
                <w:color w:val="auto"/>
                <w:kern w:val="0"/>
                <w:sz w:val="24"/>
                <w:highlight w:val="none"/>
              </w:rPr>
            </w:pPr>
          </w:p>
        </w:tc>
        <w:tc>
          <w:tcPr>
            <w:tcW w:w="1188" w:type="dxa"/>
          </w:tcPr>
          <w:p w14:paraId="3ACAAFB5">
            <w:pPr>
              <w:autoSpaceDE w:val="0"/>
              <w:autoSpaceDN w:val="0"/>
              <w:adjustRightInd w:val="0"/>
              <w:snapToGrid w:val="0"/>
              <w:jc w:val="left"/>
              <w:rPr>
                <w:rFonts w:ascii="宋体" w:hAnsi="宋体"/>
                <w:color w:val="auto"/>
                <w:kern w:val="0"/>
                <w:sz w:val="24"/>
                <w:highlight w:val="none"/>
              </w:rPr>
            </w:pPr>
          </w:p>
        </w:tc>
        <w:tc>
          <w:tcPr>
            <w:tcW w:w="1186" w:type="dxa"/>
          </w:tcPr>
          <w:p w14:paraId="168770D5">
            <w:pPr>
              <w:autoSpaceDE w:val="0"/>
              <w:autoSpaceDN w:val="0"/>
              <w:adjustRightInd w:val="0"/>
              <w:snapToGrid w:val="0"/>
              <w:jc w:val="left"/>
              <w:rPr>
                <w:rFonts w:ascii="宋体" w:hAnsi="宋体"/>
                <w:color w:val="auto"/>
                <w:kern w:val="0"/>
                <w:sz w:val="24"/>
                <w:highlight w:val="none"/>
              </w:rPr>
            </w:pPr>
          </w:p>
        </w:tc>
        <w:tc>
          <w:tcPr>
            <w:tcW w:w="1187" w:type="dxa"/>
          </w:tcPr>
          <w:p w14:paraId="4A328812">
            <w:pPr>
              <w:autoSpaceDE w:val="0"/>
              <w:autoSpaceDN w:val="0"/>
              <w:adjustRightInd w:val="0"/>
              <w:snapToGrid w:val="0"/>
              <w:jc w:val="left"/>
              <w:rPr>
                <w:rFonts w:ascii="宋体" w:hAnsi="宋体"/>
                <w:color w:val="auto"/>
                <w:kern w:val="0"/>
                <w:sz w:val="24"/>
                <w:highlight w:val="none"/>
              </w:rPr>
            </w:pPr>
          </w:p>
        </w:tc>
      </w:tr>
      <w:tr w14:paraId="650704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71B5031">
            <w:pPr>
              <w:autoSpaceDE w:val="0"/>
              <w:autoSpaceDN w:val="0"/>
              <w:adjustRightInd w:val="0"/>
              <w:snapToGrid w:val="0"/>
              <w:jc w:val="left"/>
              <w:rPr>
                <w:rFonts w:ascii="宋体" w:hAnsi="宋体"/>
                <w:color w:val="auto"/>
                <w:kern w:val="0"/>
                <w:sz w:val="24"/>
                <w:highlight w:val="none"/>
              </w:rPr>
            </w:pPr>
          </w:p>
        </w:tc>
        <w:tc>
          <w:tcPr>
            <w:tcW w:w="1453" w:type="dxa"/>
          </w:tcPr>
          <w:p w14:paraId="4F2052D4">
            <w:pPr>
              <w:autoSpaceDE w:val="0"/>
              <w:autoSpaceDN w:val="0"/>
              <w:adjustRightInd w:val="0"/>
              <w:snapToGrid w:val="0"/>
              <w:jc w:val="left"/>
              <w:rPr>
                <w:rFonts w:ascii="宋体" w:hAnsi="宋体"/>
                <w:color w:val="auto"/>
                <w:kern w:val="0"/>
                <w:sz w:val="24"/>
                <w:highlight w:val="none"/>
              </w:rPr>
            </w:pPr>
          </w:p>
        </w:tc>
        <w:tc>
          <w:tcPr>
            <w:tcW w:w="1186" w:type="dxa"/>
          </w:tcPr>
          <w:p w14:paraId="0FF3966B">
            <w:pPr>
              <w:autoSpaceDE w:val="0"/>
              <w:autoSpaceDN w:val="0"/>
              <w:adjustRightInd w:val="0"/>
              <w:snapToGrid w:val="0"/>
              <w:jc w:val="left"/>
              <w:rPr>
                <w:rFonts w:ascii="宋体" w:hAnsi="宋体"/>
                <w:color w:val="auto"/>
                <w:kern w:val="0"/>
                <w:sz w:val="24"/>
                <w:highlight w:val="none"/>
              </w:rPr>
            </w:pPr>
          </w:p>
        </w:tc>
        <w:tc>
          <w:tcPr>
            <w:tcW w:w="1188" w:type="dxa"/>
          </w:tcPr>
          <w:p w14:paraId="7F702532">
            <w:pPr>
              <w:autoSpaceDE w:val="0"/>
              <w:autoSpaceDN w:val="0"/>
              <w:adjustRightInd w:val="0"/>
              <w:snapToGrid w:val="0"/>
              <w:jc w:val="left"/>
              <w:rPr>
                <w:rFonts w:ascii="宋体" w:hAnsi="宋体"/>
                <w:color w:val="auto"/>
                <w:kern w:val="0"/>
                <w:sz w:val="24"/>
                <w:highlight w:val="none"/>
              </w:rPr>
            </w:pPr>
          </w:p>
        </w:tc>
        <w:tc>
          <w:tcPr>
            <w:tcW w:w="1186" w:type="dxa"/>
          </w:tcPr>
          <w:p w14:paraId="056E7D5F">
            <w:pPr>
              <w:autoSpaceDE w:val="0"/>
              <w:autoSpaceDN w:val="0"/>
              <w:adjustRightInd w:val="0"/>
              <w:snapToGrid w:val="0"/>
              <w:jc w:val="left"/>
              <w:rPr>
                <w:rFonts w:ascii="宋体" w:hAnsi="宋体"/>
                <w:color w:val="auto"/>
                <w:kern w:val="0"/>
                <w:sz w:val="24"/>
                <w:highlight w:val="none"/>
              </w:rPr>
            </w:pPr>
          </w:p>
        </w:tc>
        <w:tc>
          <w:tcPr>
            <w:tcW w:w="1188" w:type="dxa"/>
          </w:tcPr>
          <w:p w14:paraId="2935BBA3">
            <w:pPr>
              <w:autoSpaceDE w:val="0"/>
              <w:autoSpaceDN w:val="0"/>
              <w:adjustRightInd w:val="0"/>
              <w:snapToGrid w:val="0"/>
              <w:jc w:val="left"/>
              <w:rPr>
                <w:rFonts w:ascii="宋体" w:hAnsi="宋体"/>
                <w:color w:val="auto"/>
                <w:kern w:val="0"/>
                <w:sz w:val="24"/>
                <w:highlight w:val="none"/>
              </w:rPr>
            </w:pPr>
          </w:p>
        </w:tc>
        <w:tc>
          <w:tcPr>
            <w:tcW w:w="1186" w:type="dxa"/>
          </w:tcPr>
          <w:p w14:paraId="6DDA5365">
            <w:pPr>
              <w:autoSpaceDE w:val="0"/>
              <w:autoSpaceDN w:val="0"/>
              <w:adjustRightInd w:val="0"/>
              <w:snapToGrid w:val="0"/>
              <w:jc w:val="left"/>
              <w:rPr>
                <w:rFonts w:ascii="宋体" w:hAnsi="宋体"/>
                <w:color w:val="auto"/>
                <w:kern w:val="0"/>
                <w:sz w:val="24"/>
                <w:highlight w:val="none"/>
              </w:rPr>
            </w:pPr>
          </w:p>
        </w:tc>
        <w:tc>
          <w:tcPr>
            <w:tcW w:w="1187" w:type="dxa"/>
          </w:tcPr>
          <w:p w14:paraId="3B97EBE0">
            <w:pPr>
              <w:autoSpaceDE w:val="0"/>
              <w:autoSpaceDN w:val="0"/>
              <w:adjustRightInd w:val="0"/>
              <w:snapToGrid w:val="0"/>
              <w:jc w:val="left"/>
              <w:rPr>
                <w:rFonts w:ascii="宋体" w:hAnsi="宋体"/>
                <w:color w:val="auto"/>
                <w:kern w:val="0"/>
                <w:sz w:val="24"/>
                <w:highlight w:val="none"/>
              </w:rPr>
            </w:pPr>
          </w:p>
        </w:tc>
      </w:tr>
      <w:tr w14:paraId="7B137B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2393B18">
            <w:pPr>
              <w:autoSpaceDE w:val="0"/>
              <w:autoSpaceDN w:val="0"/>
              <w:adjustRightInd w:val="0"/>
              <w:snapToGrid w:val="0"/>
              <w:jc w:val="left"/>
              <w:rPr>
                <w:rFonts w:ascii="宋体" w:hAnsi="宋体"/>
                <w:color w:val="auto"/>
                <w:kern w:val="0"/>
                <w:sz w:val="24"/>
                <w:highlight w:val="none"/>
              </w:rPr>
            </w:pPr>
          </w:p>
        </w:tc>
        <w:tc>
          <w:tcPr>
            <w:tcW w:w="1453" w:type="dxa"/>
          </w:tcPr>
          <w:p w14:paraId="7D5249B9">
            <w:pPr>
              <w:autoSpaceDE w:val="0"/>
              <w:autoSpaceDN w:val="0"/>
              <w:adjustRightInd w:val="0"/>
              <w:snapToGrid w:val="0"/>
              <w:jc w:val="left"/>
              <w:rPr>
                <w:rFonts w:ascii="宋体" w:hAnsi="宋体"/>
                <w:color w:val="auto"/>
                <w:kern w:val="0"/>
                <w:sz w:val="24"/>
                <w:highlight w:val="none"/>
              </w:rPr>
            </w:pPr>
          </w:p>
        </w:tc>
        <w:tc>
          <w:tcPr>
            <w:tcW w:w="1186" w:type="dxa"/>
          </w:tcPr>
          <w:p w14:paraId="6C47FAAB">
            <w:pPr>
              <w:autoSpaceDE w:val="0"/>
              <w:autoSpaceDN w:val="0"/>
              <w:adjustRightInd w:val="0"/>
              <w:snapToGrid w:val="0"/>
              <w:jc w:val="left"/>
              <w:rPr>
                <w:rFonts w:ascii="宋体" w:hAnsi="宋体"/>
                <w:color w:val="auto"/>
                <w:kern w:val="0"/>
                <w:sz w:val="24"/>
                <w:highlight w:val="none"/>
              </w:rPr>
            </w:pPr>
          </w:p>
        </w:tc>
        <w:tc>
          <w:tcPr>
            <w:tcW w:w="1188" w:type="dxa"/>
          </w:tcPr>
          <w:p w14:paraId="2F17951F">
            <w:pPr>
              <w:autoSpaceDE w:val="0"/>
              <w:autoSpaceDN w:val="0"/>
              <w:adjustRightInd w:val="0"/>
              <w:snapToGrid w:val="0"/>
              <w:jc w:val="left"/>
              <w:rPr>
                <w:rFonts w:ascii="宋体" w:hAnsi="宋体"/>
                <w:color w:val="auto"/>
                <w:kern w:val="0"/>
                <w:sz w:val="24"/>
                <w:highlight w:val="none"/>
              </w:rPr>
            </w:pPr>
          </w:p>
        </w:tc>
        <w:tc>
          <w:tcPr>
            <w:tcW w:w="1186" w:type="dxa"/>
          </w:tcPr>
          <w:p w14:paraId="24F9AF43">
            <w:pPr>
              <w:autoSpaceDE w:val="0"/>
              <w:autoSpaceDN w:val="0"/>
              <w:adjustRightInd w:val="0"/>
              <w:snapToGrid w:val="0"/>
              <w:jc w:val="left"/>
              <w:rPr>
                <w:rFonts w:ascii="宋体" w:hAnsi="宋体"/>
                <w:color w:val="auto"/>
                <w:kern w:val="0"/>
                <w:sz w:val="24"/>
                <w:highlight w:val="none"/>
              </w:rPr>
            </w:pPr>
          </w:p>
        </w:tc>
        <w:tc>
          <w:tcPr>
            <w:tcW w:w="1188" w:type="dxa"/>
          </w:tcPr>
          <w:p w14:paraId="6188E582">
            <w:pPr>
              <w:autoSpaceDE w:val="0"/>
              <w:autoSpaceDN w:val="0"/>
              <w:adjustRightInd w:val="0"/>
              <w:snapToGrid w:val="0"/>
              <w:jc w:val="left"/>
              <w:rPr>
                <w:rFonts w:ascii="宋体" w:hAnsi="宋体"/>
                <w:color w:val="auto"/>
                <w:kern w:val="0"/>
                <w:sz w:val="24"/>
                <w:highlight w:val="none"/>
              </w:rPr>
            </w:pPr>
          </w:p>
        </w:tc>
        <w:tc>
          <w:tcPr>
            <w:tcW w:w="1186" w:type="dxa"/>
          </w:tcPr>
          <w:p w14:paraId="56BABEF4">
            <w:pPr>
              <w:autoSpaceDE w:val="0"/>
              <w:autoSpaceDN w:val="0"/>
              <w:adjustRightInd w:val="0"/>
              <w:snapToGrid w:val="0"/>
              <w:jc w:val="left"/>
              <w:rPr>
                <w:rFonts w:ascii="宋体" w:hAnsi="宋体"/>
                <w:color w:val="auto"/>
                <w:kern w:val="0"/>
                <w:sz w:val="24"/>
                <w:highlight w:val="none"/>
              </w:rPr>
            </w:pPr>
          </w:p>
        </w:tc>
        <w:tc>
          <w:tcPr>
            <w:tcW w:w="1187" w:type="dxa"/>
          </w:tcPr>
          <w:p w14:paraId="3BBF1B5B">
            <w:pPr>
              <w:autoSpaceDE w:val="0"/>
              <w:autoSpaceDN w:val="0"/>
              <w:adjustRightInd w:val="0"/>
              <w:snapToGrid w:val="0"/>
              <w:jc w:val="left"/>
              <w:rPr>
                <w:rFonts w:ascii="宋体" w:hAnsi="宋体"/>
                <w:color w:val="auto"/>
                <w:kern w:val="0"/>
                <w:sz w:val="24"/>
                <w:highlight w:val="none"/>
              </w:rPr>
            </w:pPr>
          </w:p>
        </w:tc>
      </w:tr>
      <w:tr w14:paraId="5AAB3D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A699DF0">
            <w:pPr>
              <w:autoSpaceDE w:val="0"/>
              <w:autoSpaceDN w:val="0"/>
              <w:adjustRightInd w:val="0"/>
              <w:snapToGrid w:val="0"/>
              <w:jc w:val="left"/>
              <w:rPr>
                <w:rFonts w:ascii="宋体" w:hAnsi="宋体"/>
                <w:color w:val="auto"/>
                <w:kern w:val="0"/>
                <w:sz w:val="24"/>
                <w:highlight w:val="none"/>
              </w:rPr>
            </w:pPr>
          </w:p>
        </w:tc>
        <w:tc>
          <w:tcPr>
            <w:tcW w:w="1453" w:type="dxa"/>
          </w:tcPr>
          <w:p w14:paraId="1E9033BA">
            <w:pPr>
              <w:autoSpaceDE w:val="0"/>
              <w:autoSpaceDN w:val="0"/>
              <w:adjustRightInd w:val="0"/>
              <w:snapToGrid w:val="0"/>
              <w:jc w:val="left"/>
              <w:rPr>
                <w:rFonts w:ascii="宋体" w:hAnsi="宋体"/>
                <w:color w:val="auto"/>
                <w:kern w:val="0"/>
                <w:sz w:val="24"/>
                <w:highlight w:val="none"/>
              </w:rPr>
            </w:pPr>
          </w:p>
        </w:tc>
        <w:tc>
          <w:tcPr>
            <w:tcW w:w="1186" w:type="dxa"/>
          </w:tcPr>
          <w:p w14:paraId="5AD0B718">
            <w:pPr>
              <w:autoSpaceDE w:val="0"/>
              <w:autoSpaceDN w:val="0"/>
              <w:adjustRightInd w:val="0"/>
              <w:snapToGrid w:val="0"/>
              <w:jc w:val="left"/>
              <w:rPr>
                <w:rFonts w:ascii="宋体" w:hAnsi="宋体"/>
                <w:color w:val="auto"/>
                <w:kern w:val="0"/>
                <w:sz w:val="24"/>
                <w:highlight w:val="none"/>
              </w:rPr>
            </w:pPr>
          </w:p>
        </w:tc>
        <w:tc>
          <w:tcPr>
            <w:tcW w:w="1188" w:type="dxa"/>
          </w:tcPr>
          <w:p w14:paraId="167A5E30">
            <w:pPr>
              <w:autoSpaceDE w:val="0"/>
              <w:autoSpaceDN w:val="0"/>
              <w:adjustRightInd w:val="0"/>
              <w:snapToGrid w:val="0"/>
              <w:jc w:val="left"/>
              <w:rPr>
                <w:rFonts w:ascii="宋体" w:hAnsi="宋体"/>
                <w:color w:val="auto"/>
                <w:kern w:val="0"/>
                <w:sz w:val="24"/>
                <w:highlight w:val="none"/>
              </w:rPr>
            </w:pPr>
          </w:p>
        </w:tc>
        <w:tc>
          <w:tcPr>
            <w:tcW w:w="1186" w:type="dxa"/>
          </w:tcPr>
          <w:p w14:paraId="391A9769">
            <w:pPr>
              <w:autoSpaceDE w:val="0"/>
              <w:autoSpaceDN w:val="0"/>
              <w:adjustRightInd w:val="0"/>
              <w:snapToGrid w:val="0"/>
              <w:jc w:val="left"/>
              <w:rPr>
                <w:rFonts w:ascii="宋体" w:hAnsi="宋体"/>
                <w:color w:val="auto"/>
                <w:kern w:val="0"/>
                <w:sz w:val="24"/>
                <w:highlight w:val="none"/>
              </w:rPr>
            </w:pPr>
          </w:p>
        </w:tc>
        <w:tc>
          <w:tcPr>
            <w:tcW w:w="1188" w:type="dxa"/>
          </w:tcPr>
          <w:p w14:paraId="24036F08">
            <w:pPr>
              <w:autoSpaceDE w:val="0"/>
              <w:autoSpaceDN w:val="0"/>
              <w:adjustRightInd w:val="0"/>
              <w:snapToGrid w:val="0"/>
              <w:jc w:val="left"/>
              <w:rPr>
                <w:rFonts w:ascii="宋体" w:hAnsi="宋体"/>
                <w:color w:val="auto"/>
                <w:kern w:val="0"/>
                <w:sz w:val="24"/>
                <w:highlight w:val="none"/>
              </w:rPr>
            </w:pPr>
          </w:p>
        </w:tc>
        <w:tc>
          <w:tcPr>
            <w:tcW w:w="1186" w:type="dxa"/>
          </w:tcPr>
          <w:p w14:paraId="47CF476A">
            <w:pPr>
              <w:autoSpaceDE w:val="0"/>
              <w:autoSpaceDN w:val="0"/>
              <w:adjustRightInd w:val="0"/>
              <w:snapToGrid w:val="0"/>
              <w:jc w:val="left"/>
              <w:rPr>
                <w:rFonts w:ascii="宋体" w:hAnsi="宋体"/>
                <w:color w:val="auto"/>
                <w:kern w:val="0"/>
                <w:sz w:val="24"/>
                <w:highlight w:val="none"/>
              </w:rPr>
            </w:pPr>
          </w:p>
        </w:tc>
        <w:tc>
          <w:tcPr>
            <w:tcW w:w="1187" w:type="dxa"/>
          </w:tcPr>
          <w:p w14:paraId="457776C9">
            <w:pPr>
              <w:autoSpaceDE w:val="0"/>
              <w:autoSpaceDN w:val="0"/>
              <w:adjustRightInd w:val="0"/>
              <w:snapToGrid w:val="0"/>
              <w:jc w:val="left"/>
              <w:rPr>
                <w:rFonts w:ascii="宋体" w:hAnsi="宋体"/>
                <w:color w:val="auto"/>
                <w:kern w:val="0"/>
                <w:sz w:val="24"/>
                <w:highlight w:val="none"/>
              </w:rPr>
            </w:pPr>
          </w:p>
        </w:tc>
      </w:tr>
      <w:tr w14:paraId="17A893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184B302">
            <w:pPr>
              <w:autoSpaceDE w:val="0"/>
              <w:autoSpaceDN w:val="0"/>
              <w:adjustRightInd w:val="0"/>
              <w:snapToGrid w:val="0"/>
              <w:jc w:val="left"/>
              <w:rPr>
                <w:rFonts w:ascii="宋体" w:hAnsi="宋体"/>
                <w:color w:val="auto"/>
                <w:kern w:val="0"/>
                <w:sz w:val="24"/>
                <w:highlight w:val="none"/>
              </w:rPr>
            </w:pPr>
          </w:p>
        </w:tc>
        <w:tc>
          <w:tcPr>
            <w:tcW w:w="1453" w:type="dxa"/>
          </w:tcPr>
          <w:p w14:paraId="3822F1EB">
            <w:pPr>
              <w:autoSpaceDE w:val="0"/>
              <w:autoSpaceDN w:val="0"/>
              <w:adjustRightInd w:val="0"/>
              <w:snapToGrid w:val="0"/>
              <w:jc w:val="left"/>
              <w:rPr>
                <w:rFonts w:ascii="宋体" w:hAnsi="宋体"/>
                <w:color w:val="auto"/>
                <w:kern w:val="0"/>
                <w:sz w:val="24"/>
                <w:highlight w:val="none"/>
              </w:rPr>
            </w:pPr>
          </w:p>
        </w:tc>
        <w:tc>
          <w:tcPr>
            <w:tcW w:w="1186" w:type="dxa"/>
          </w:tcPr>
          <w:p w14:paraId="7DE8DD74">
            <w:pPr>
              <w:autoSpaceDE w:val="0"/>
              <w:autoSpaceDN w:val="0"/>
              <w:adjustRightInd w:val="0"/>
              <w:snapToGrid w:val="0"/>
              <w:jc w:val="left"/>
              <w:rPr>
                <w:rFonts w:ascii="宋体" w:hAnsi="宋体"/>
                <w:color w:val="auto"/>
                <w:kern w:val="0"/>
                <w:sz w:val="24"/>
                <w:highlight w:val="none"/>
              </w:rPr>
            </w:pPr>
          </w:p>
        </w:tc>
        <w:tc>
          <w:tcPr>
            <w:tcW w:w="1188" w:type="dxa"/>
          </w:tcPr>
          <w:p w14:paraId="6CE9AA44">
            <w:pPr>
              <w:autoSpaceDE w:val="0"/>
              <w:autoSpaceDN w:val="0"/>
              <w:adjustRightInd w:val="0"/>
              <w:snapToGrid w:val="0"/>
              <w:jc w:val="left"/>
              <w:rPr>
                <w:rFonts w:ascii="宋体" w:hAnsi="宋体"/>
                <w:color w:val="auto"/>
                <w:kern w:val="0"/>
                <w:sz w:val="24"/>
                <w:highlight w:val="none"/>
              </w:rPr>
            </w:pPr>
          </w:p>
        </w:tc>
        <w:tc>
          <w:tcPr>
            <w:tcW w:w="1186" w:type="dxa"/>
          </w:tcPr>
          <w:p w14:paraId="30312067">
            <w:pPr>
              <w:autoSpaceDE w:val="0"/>
              <w:autoSpaceDN w:val="0"/>
              <w:adjustRightInd w:val="0"/>
              <w:snapToGrid w:val="0"/>
              <w:jc w:val="left"/>
              <w:rPr>
                <w:rFonts w:ascii="宋体" w:hAnsi="宋体"/>
                <w:color w:val="auto"/>
                <w:kern w:val="0"/>
                <w:sz w:val="24"/>
                <w:highlight w:val="none"/>
              </w:rPr>
            </w:pPr>
          </w:p>
        </w:tc>
        <w:tc>
          <w:tcPr>
            <w:tcW w:w="1188" w:type="dxa"/>
          </w:tcPr>
          <w:p w14:paraId="75928DFC">
            <w:pPr>
              <w:autoSpaceDE w:val="0"/>
              <w:autoSpaceDN w:val="0"/>
              <w:adjustRightInd w:val="0"/>
              <w:snapToGrid w:val="0"/>
              <w:jc w:val="left"/>
              <w:rPr>
                <w:rFonts w:ascii="宋体" w:hAnsi="宋体"/>
                <w:color w:val="auto"/>
                <w:kern w:val="0"/>
                <w:sz w:val="24"/>
                <w:highlight w:val="none"/>
              </w:rPr>
            </w:pPr>
          </w:p>
        </w:tc>
        <w:tc>
          <w:tcPr>
            <w:tcW w:w="1186" w:type="dxa"/>
          </w:tcPr>
          <w:p w14:paraId="3ACC2B0B">
            <w:pPr>
              <w:autoSpaceDE w:val="0"/>
              <w:autoSpaceDN w:val="0"/>
              <w:adjustRightInd w:val="0"/>
              <w:snapToGrid w:val="0"/>
              <w:jc w:val="left"/>
              <w:rPr>
                <w:rFonts w:ascii="宋体" w:hAnsi="宋体"/>
                <w:color w:val="auto"/>
                <w:kern w:val="0"/>
                <w:sz w:val="24"/>
                <w:highlight w:val="none"/>
              </w:rPr>
            </w:pPr>
          </w:p>
        </w:tc>
        <w:tc>
          <w:tcPr>
            <w:tcW w:w="1187" w:type="dxa"/>
          </w:tcPr>
          <w:p w14:paraId="7CBBC7B7">
            <w:pPr>
              <w:autoSpaceDE w:val="0"/>
              <w:autoSpaceDN w:val="0"/>
              <w:adjustRightInd w:val="0"/>
              <w:snapToGrid w:val="0"/>
              <w:jc w:val="left"/>
              <w:rPr>
                <w:rFonts w:ascii="宋体" w:hAnsi="宋体"/>
                <w:color w:val="auto"/>
                <w:kern w:val="0"/>
                <w:sz w:val="24"/>
                <w:highlight w:val="none"/>
              </w:rPr>
            </w:pPr>
          </w:p>
        </w:tc>
      </w:tr>
      <w:tr w14:paraId="17E1D7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BD6DFE9">
            <w:pPr>
              <w:autoSpaceDE w:val="0"/>
              <w:autoSpaceDN w:val="0"/>
              <w:adjustRightInd w:val="0"/>
              <w:snapToGrid w:val="0"/>
              <w:jc w:val="left"/>
              <w:rPr>
                <w:rFonts w:ascii="宋体" w:hAnsi="宋体"/>
                <w:color w:val="auto"/>
                <w:kern w:val="0"/>
                <w:sz w:val="24"/>
                <w:highlight w:val="none"/>
              </w:rPr>
            </w:pPr>
          </w:p>
        </w:tc>
        <w:tc>
          <w:tcPr>
            <w:tcW w:w="1453" w:type="dxa"/>
          </w:tcPr>
          <w:p w14:paraId="3A9298A0">
            <w:pPr>
              <w:autoSpaceDE w:val="0"/>
              <w:autoSpaceDN w:val="0"/>
              <w:adjustRightInd w:val="0"/>
              <w:snapToGrid w:val="0"/>
              <w:jc w:val="left"/>
              <w:rPr>
                <w:rFonts w:ascii="宋体" w:hAnsi="宋体"/>
                <w:color w:val="auto"/>
                <w:kern w:val="0"/>
                <w:sz w:val="24"/>
                <w:highlight w:val="none"/>
              </w:rPr>
            </w:pPr>
          </w:p>
        </w:tc>
        <w:tc>
          <w:tcPr>
            <w:tcW w:w="1186" w:type="dxa"/>
          </w:tcPr>
          <w:p w14:paraId="1F0B18E4">
            <w:pPr>
              <w:autoSpaceDE w:val="0"/>
              <w:autoSpaceDN w:val="0"/>
              <w:adjustRightInd w:val="0"/>
              <w:snapToGrid w:val="0"/>
              <w:jc w:val="left"/>
              <w:rPr>
                <w:rFonts w:ascii="宋体" w:hAnsi="宋体"/>
                <w:color w:val="auto"/>
                <w:kern w:val="0"/>
                <w:sz w:val="24"/>
                <w:highlight w:val="none"/>
              </w:rPr>
            </w:pPr>
          </w:p>
        </w:tc>
        <w:tc>
          <w:tcPr>
            <w:tcW w:w="1188" w:type="dxa"/>
          </w:tcPr>
          <w:p w14:paraId="41F59BCE">
            <w:pPr>
              <w:autoSpaceDE w:val="0"/>
              <w:autoSpaceDN w:val="0"/>
              <w:adjustRightInd w:val="0"/>
              <w:snapToGrid w:val="0"/>
              <w:jc w:val="left"/>
              <w:rPr>
                <w:rFonts w:ascii="宋体" w:hAnsi="宋体"/>
                <w:color w:val="auto"/>
                <w:kern w:val="0"/>
                <w:sz w:val="24"/>
                <w:highlight w:val="none"/>
              </w:rPr>
            </w:pPr>
          </w:p>
        </w:tc>
        <w:tc>
          <w:tcPr>
            <w:tcW w:w="1186" w:type="dxa"/>
          </w:tcPr>
          <w:p w14:paraId="494D8ED7">
            <w:pPr>
              <w:autoSpaceDE w:val="0"/>
              <w:autoSpaceDN w:val="0"/>
              <w:adjustRightInd w:val="0"/>
              <w:snapToGrid w:val="0"/>
              <w:jc w:val="left"/>
              <w:rPr>
                <w:rFonts w:ascii="宋体" w:hAnsi="宋体"/>
                <w:color w:val="auto"/>
                <w:kern w:val="0"/>
                <w:sz w:val="24"/>
                <w:highlight w:val="none"/>
              </w:rPr>
            </w:pPr>
          </w:p>
        </w:tc>
        <w:tc>
          <w:tcPr>
            <w:tcW w:w="1188" w:type="dxa"/>
          </w:tcPr>
          <w:p w14:paraId="35B81F92">
            <w:pPr>
              <w:autoSpaceDE w:val="0"/>
              <w:autoSpaceDN w:val="0"/>
              <w:adjustRightInd w:val="0"/>
              <w:snapToGrid w:val="0"/>
              <w:jc w:val="left"/>
              <w:rPr>
                <w:rFonts w:ascii="宋体" w:hAnsi="宋体"/>
                <w:color w:val="auto"/>
                <w:kern w:val="0"/>
                <w:sz w:val="24"/>
                <w:highlight w:val="none"/>
              </w:rPr>
            </w:pPr>
          </w:p>
        </w:tc>
        <w:tc>
          <w:tcPr>
            <w:tcW w:w="1186" w:type="dxa"/>
          </w:tcPr>
          <w:p w14:paraId="630A28A4">
            <w:pPr>
              <w:autoSpaceDE w:val="0"/>
              <w:autoSpaceDN w:val="0"/>
              <w:adjustRightInd w:val="0"/>
              <w:snapToGrid w:val="0"/>
              <w:jc w:val="left"/>
              <w:rPr>
                <w:rFonts w:ascii="宋体" w:hAnsi="宋体"/>
                <w:color w:val="auto"/>
                <w:kern w:val="0"/>
                <w:sz w:val="24"/>
                <w:highlight w:val="none"/>
              </w:rPr>
            </w:pPr>
          </w:p>
        </w:tc>
        <w:tc>
          <w:tcPr>
            <w:tcW w:w="1187" w:type="dxa"/>
          </w:tcPr>
          <w:p w14:paraId="20A7E0D2">
            <w:pPr>
              <w:autoSpaceDE w:val="0"/>
              <w:autoSpaceDN w:val="0"/>
              <w:adjustRightInd w:val="0"/>
              <w:snapToGrid w:val="0"/>
              <w:jc w:val="left"/>
              <w:rPr>
                <w:rFonts w:ascii="宋体" w:hAnsi="宋体"/>
                <w:color w:val="auto"/>
                <w:kern w:val="0"/>
                <w:sz w:val="24"/>
                <w:highlight w:val="none"/>
              </w:rPr>
            </w:pPr>
          </w:p>
        </w:tc>
      </w:tr>
    </w:tbl>
    <w:p w14:paraId="59F51217">
      <w:pPr>
        <w:autoSpaceDE w:val="0"/>
        <w:autoSpaceDN w:val="0"/>
        <w:adjustRightInd w:val="0"/>
        <w:snapToGrid w:val="0"/>
        <w:spacing w:line="20" w:lineRule="exact"/>
        <w:jc w:val="left"/>
        <w:rPr>
          <w:rFonts w:ascii="宋体" w:hAnsi="宋体"/>
          <w:color w:val="auto"/>
          <w:kern w:val="0"/>
          <w:highlight w:val="none"/>
        </w:rPr>
      </w:pPr>
    </w:p>
    <w:p w14:paraId="73137C45">
      <w:pPr>
        <w:jc w:val="center"/>
        <w:rPr>
          <w:rFonts w:ascii="宋体" w:hAnsi="宋体"/>
          <w:b/>
          <w:color w:val="auto"/>
          <w:highlight w:val="none"/>
        </w:rPr>
      </w:pPr>
      <w:bookmarkStart w:id="2325" w:name="_Toc430530542"/>
      <w:r>
        <w:rPr>
          <w:rFonts w:ascii="宋体" w:hAnsi="宋体"/>
          <w:color w:val="auto"/>
          <w:sz w:val="28"/>
          <w:highlight w:val="none"/>
        </w:rPr>
        <w:br w:type="page"/>
      </w:r>
      <w:bookmarkStart w:id="2326" w:name="_Toc534185837"/>
      <w:bookmarkStart w:id="2327" w:name="_Toc509218860"/>
      <w:r>
        <w:rPr>
          <w:color w:val="auto"/>
          <w:sz w:val="32"/>
          <w:szCs w:val="32"/>
          <w:highlight w:val="none"/>
        </w:rPr>
        <w:t>附表四：计划开、竣工日期和施工进度网络图</w:t>
      </w:r>
      <w:bookmarkEnd w:id="2305"/>
      <w:bookmarkEnd w:id="2306"/>
      <w:bookmarkEnd w:id="2307"/>
      <w:bookmarkEnd w:id="2308"/>
      <w:bookmarkEnd w:id="2325"/>
      <w:bookmarkEnd w:id="2326"/>
      <w:bookmarkEnd w:id="2327"/>
    </w:p>
    <w:p w14:paraId="4CE58A7A">
      <w:pPr>
        <w:autoSpaceDE w:val="0"/>
        <w:autoSpaceDN w:val="0"/>
        <w:adjustRightInd w:val="0"/>
        <w:snapToGrid w:val="0"/>
        <w:spacing w:line="360" w:lineRule="auto"/>
        <w:jc w:val="left"/>
        <w:rPr>
          <w:rFonts w:ascii="宋体" w:hAnsi="宋体"/>
          <w:color w:val="auto"/>
          <w:kern w:val="0"/>
          <w:sz w:val="20"/>
          <w:szCs w:val="20"/>
          <w:highlight w:val="none"/>
        </w:rPr>
      </w:pPr>
    </w:p>
    <w:p w14:paraId="6D7AF101">
      <w:pPr>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 xml:space="preserve">1. </w:t>
      </w:r>
      <w:r>
        <w:rPr>
          <w:rFonts w:hint="eastAsia" w:ascii="宋体" w:hAnsi="宋体"/>
          <w:color w:val="auto"/>
          <w:spacing w:val="1"/>
          <w:kern w:val="0"/>
          <w:szCs w:val="21"/>
          <w:highlight w:val="none"/>
          <w:lang w:eastAsia="zh-CN"/>
        </w:rPr>
        <w:t>比选申请人</w:t>
      </w:r>
      <w:r>
        <w:rPr>
          <w:rFonts w:hint="eastAsia" w:ascii="宋体" w:hAnsi="宋体"/>
          <w:color w:val="auto"/>
          <w:spacing w:val="1"/>
          <w:kern w:val="0"/>
          <w:szCs w:val="21"/>
          <w:highlight w:val="none"/>
          <w:lang w:val="en-US" w:eastAsia="zh-CN"/>
        </w:rPr>
        <w:t>可</w:t>
      </w:r>
      <w:r>
        <w:rPr>
          <w:rFonts w:ascii="宋体" w:hAnsi="宋体"/>
          <w:color w:val="auto"/>
          <w:spacing w:val="1"/>
          <w:kern w:val="0"/>
          <w:szCs w:val="21"/>
          <w:highlight w:val="none"/>
        </w:rPr>
        <w:t>递交</w:t>
      </w:r>
      <w:r>
        <w:rPr>
          <w:rFonts w:ascii="宋体" w:hAnsi="宋体"/>
          <w:color w:val="auto"/>
          <w:spacing w:val="2"/>
          <w:kern w:val="0"/>
          <w:szCs w:val="21"/>
          <w:highlight w:val="none"/>
        </w:rPr>
        <w:t>施</w:t>
      </w:r>
      <w:r>
        <w:rPr>
          <w:rFonts w:ascii="宋体" w:hAnsi="宋体"/>
          <w:color w:val="auto"/>
          <w:spacing w:val="1"/>
          <w:kern w:val="0"/>
          <w:szCs w:val="21"/>
          <w:highlight w:val="none"/>
        </w:rPr>
        <w:t>工</w:t>
      </w:r>
      <w:r>
        <w:rPr>
          <w:rFonts w:ascii="宋体" w:hAnsi="宋体"/>
          <w:color w:val="auto"/>
          <w:spacing w:val="2"/>
          <w:kern w:val="0"/>
          <w:szCs w:val="21"/>
          <w:highlight w:val="none"/>
        </w:rPr>
        <w:t>进</w:t>
      </w:r>
      <w:r>
        <w:rPr>
          <w:rFonts w:ascii="宋体" w:hAnsi="宋体"/>
          <w:color w:val="auto"/>
          <w:spacing w:val="1"/>
          <w:kern w:val="0"/>
          <w:szCs w:val="21"/>
          <w:highlight w:val="none"/>
        </w:rPr>
        <w:t>度网</w:t>
      </w:r>
      <w:r>
        <w:rPr>
          <w:rFonts w:ascii="宋体" w:hAnsi="宋体"/>
          <w:color w:val="auto"/>
          <w:spacing w:val="2"/>
          <w:kern w:val="0"/>
          <w:szCs w:val="21"/>
          <w:highlight w:val="none"/>
        </w:rPr>
        <w:t>络</w:t>
      </w:r>
      <w:r>
        <w:rPr>
          <w:rFonts w:ascii="宋体" w:hAnsi="宋体"/>
          <w:color w:val="auto"/>
          <w:spacing w:val="1"/>
          <w:kern w:val="0"/>
          <w:szCs w:val="21"/>
          <w:highlight w:val="none"/>
        </w:rPr>
        <w:t>图</w:t>
      </w:r>
      <w:r>
        <w:rPr>
          <w:rFonts w:ascii="宋体" w:hAnsi="宋体"/>
          <w:color w:val="auto"/>
          <w:spacing w:val="2"/>
          <w:kern w:val="0"/>
          <w:szCs w:val="21"/>
          <w:highlight w:val="none"/>
        </w:rPr>
        <w:t>或</w:t>
      </w:r>
      <w:r>
        <w:rPr>
          <w:rFonts w:ascii="宋体" w:hAnsi="宋体"/>
          <w:color w:val="auto"/>
          <w:spacing w:val="1"/>
          <w:kern w:val="0"/>
          <w:szCs w:val="21"/>
          <w:highlight w:val="none"/>
        </w:rPr>
        <w:t>施工</w:t>
      </w:r>
      <w:r>
        <w:rPr>
          <w:rFonts w:ascii="宋体" w:hAnsi="宋体"/>
          <w:color w:val="auto"/>
          <w:spacing w:val="2"/>
          <w:kern w:val="0"/>
          <w:szCs w:val="21"/>
          <w:highlight w:val="none"/>
        </w:rPr>
        <w:t>进</w:t>
      </w:r>
      <w:r>
        <w:rPr>
          <w:rFonts w:ascii="宋体" w:hAnsi="宋体"/>
          <w:color w:val="auto"/>
          <w:spacing w:val="1"/>
          <w:kern w:val="0"/>
          <w:szCs w:val="21"/>
          <w:highlight w:val="none"/>
        </w:rPr>
        <w:t>度</w:t>
      </w:r>
      <w:r>
        <w:rPr>
          <w:rFonts w:ascii="宋体" w:hAnsi="宋体"/>
          <w:color w:val="auto"/>
          <w:spacing w:val="2"/>
          <w:kern w:val="0"/>
          <w:szCs w:val="21"/>
          <w:highlight w:val="none"/>
        </w:rPr>
        <w:t>表</w:t>
      </w:r>
      <w:r>
        <w:rPr>
          <w:rFonts w:ascii="宋体" w:hAnsi="宋体"/>
          <w:color w:val="auto"/>
          <w:spacing w:val="1"/>
          <w:kern w:val="0"/>
          <w:szCs w:val="21"/>
          <w:highlight w:val="none"/>
        </w:rPr>
        <w:t>，说</w:t>
      </w:r>
      <w:r>
        <w:rPr>
          <w:rFonts w:ascii="宋体" w:hAnsi="宋体"/>
          <w:color w:val="auto"/>
          <w:spacing w:val="2"/>
          <w:kern w:val="0"/>
          <w:szCs w:val="21"/>
          <w:highlight w:val="none"/>
        </w:rPr>
        <w:t>明</w:t>
      </w:r>
      <w:r>
        <w:rPr>
          <w:rFonts w:ascii="宋体" w:hAnsi="宋体"/>
          <w:color w:val="auto"/>
          <w:spacing w:val="1"/>
          <w:kern w:val="0"/>
          <w:szCs w:val="21"/>
          <w:highlight w:val="none"/>
        </w:rPr>
        <w:t>按</w:t>
      </w:r>
      <w:r>
        <w:rPr>
          <w:rFonts w:hint="eastAsia" w:ascii="宋体" w:hAnsi="宋体"/>
          <w:color w:val="auto"/>
          <w:spacing w:val="2"/>
          <w:kern w:val="0"/>
          <w:szCs w:val="21"/>
          <w:highlight w:val="none"/>
          <w:lang w:eastAsia="zh-CN"/>
        </w:rPr>
        <w:t>竞争性比选文件</w:t>
      </w:r>
      <w:r>
        <w:rPr>
          <w:rFonts w:ascii="宋体" w:hAnsi="宋体"/>
          <w:color w:val="auto"/>
          <w:spacing w:val="1"/>
          <w:kern w:val="0"/>
          <w:szCs w:val="21"/>
          <w:highlight w:val="none"/>
        </w:rPr>
        <w:t>要</w:t>
      </w:r>
      <w:r>
        <w:rPr>
          <w:rFonts w:ascii="宋体" w:hAnsi="宋体"/>
          <w:color w:val="auto"/>
          <w:spacing w:val="2"/>
          <w:kern w:val="0"/>
          <w:szCs w:val="21"/>
          <w:highlight w:val="none"/>
        </w:rPr>
        <w:t>求</w:t>
      </w:r>
      <w:r>
        <w:rPr>
          <w:rFonts w:ascii="宋体" w:hAnsi="宋体"/>
          <w:color w:val="auto"/>
          <w:spacing w:val="1"/>
          <w:kern w:val="0"/>
          <w:szCs w:val="21"/>
          <w:highlight w:val="none"/>
        </w:rPr>
        <w:t>的计</w:t>
      </w:r>
      <w:r>
        <w:rPr>
          <w:rFonts w:ascii="宋体" w:hAnsi="宋体"/>
          <w:color w:val="auto"/>
          <w:spacing w:val="2"/>
          <w:kern w:val="0"/>
          <w:szCs w:val="21"/>
          <w:highlight w:val="none"/>
        </w:rPr>
        <w:t>划</w:t>
      </w:r>
      <w:r>
        <w:rPr>
          <w:rFonts w:ascii="宋体" w:hAnsi="宋体"/>
          <w:color w:val="auto"/>
          <w:spacing w:val="1"/>
          <w:kern w:val="0"/>
          <w:szCs w:val="21"/>
          <w:highlight w:val="none"/>
        </w:rPr>
        <w:t>工</w:t>
      </w:r>
      <w:r>
        <w:rPr>
          <w:rFonts w:ascii="宋体" w:hAnsi="宋体"/>
          <w:color w:val="auto"/>
          <w:spacing w:val="4"/>
          <w:kern w:val="0"/>
          <w:szCs w:val="21"/>
          <w:highlight w:val="none"/>
        </w:rPr>
        <w:t>期</w:t>
      </w:r>
      <w:r>
        <w:rPr>
          <w:rFonts w:ascii="宋体" w:hAnsi="宋体"/>
          <w:color w:val="auto"/>
          <w:spacing w:val="2"/>
          <w:kern w:val="0"/>
          <w:szCs w:val="21"/>
          <w:highlight w:val="none"/>
        </w:rPr>
        <w:t>进</w:t>
      </w:r>
      <w:r>
        <w:rPr>
          <w:rFonts w:ascii="宋体" w:hAnsi="宋体"/>
          <w:color w:val="auto"/>
          <w:spacing w:val="1"/>
          <w:kern w:val="0"/>
          <w:szCs w:val="21"/>
          <w:highlight w:val="none"/>
        </w:rPr>
        <w:t>行</w:t>
      </w:r>
      <w:r>
        <w:rPr>
          <w:rFonts w:ascii="宋体" w:hAnsi="宋体"/>
          <w:color w:val="auto"/>
          <w:kern w:val="0"/>
          <w:szCs w:val="21"/>
          <w:highlight w:val="none"/>
        </w:rPr>
        <w:t>施工的各个关键日期。</w:t>
      </w:r>
    </w:p>
    <w:p w14:paraId="6720B3F0">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2.施工进</w:t>
      </w:r>
      <w:r>
        <w:rPr>
          <w:rFonts w:ascii="宋体" w:hAnsi="宋体"/>
          <w:color w:val="auto"/>
          <w:spacing w:val="-1"/>
          <w:kern w:val="0"/>
          <w:szCs w:val="21"/>
          <w:highlight w:val="none"/>
        </w:rPr>
        <w:t>度</w:t>
      </w:r>
      <w:r>
        <w:rPr>
          <w:rFonts w:ascii="宋体" w:hAnsi="宋体"/>
          <w:color w:val="auto"/>
          <w:kern w:val="0"/>
          <w:szCs w:val="21"/>
          <w:highlight w:val="none"/>
        </w:rPr>
        <w:t>表可采用网络图（或横道图）表示。</w:t>
      </w:r>
    </w:p>
    <w:p w14:paraId="0D195E2C">
      <w:pPr>
        <w:autoSpaceDE w:val="0"/>
        <w:autoSpaceDN w:val="0"/>
        <w:adjustRightInd w:val="0"/>
        <w:snapToGrid w:val="0"/>
        <w:spacing w:line="360" w:lineRule="auto"/>
        <w:jc w:val="left"/>
        <w:rPr>
          <w:rFonts w:ascii="宋体" w:hAnsi="宋体"/>
          <w:color w:val="auto"/>
          <w:kern w:val="0"/>
          <w:sz w:val="24"/>
          <w:highlight w:val="none"/>
        </w:rPr>
      </w:pPr>
    </w:p>
    <w:p w14:paraId="37A43A83">
      <w:pPr>
        <w:jc w:val="center"/>
        <w:rPr>
          <w:rFonts w:ascii="宋体" w:hAnsi="宋体"/>
          <w:color w:val="auto"/>
          <w:sz w:val="28"/>
          <w:highlight w:val="none"/>
        </w:rPr>
      </w:pPr>
      <w:bookmarkStart w:id="2328" w:name="_Toc287620827"/>
      <w:bookmarkStart w:id="2329" w:name="_Toc287607880"/>
      <w:bookmarkStart w:id="2330" w:name="_Toc277082654"/>
      <w:bookmarkStart w:id="2331" w:name="_Toc430530543"/>
      <w:bookmarkStart w:id="2332" w:name="_Toc224103508"/>
      <w:r>
        <w:rPr>
          <w:rFonts w:ascii="宋体" w:hAnsi="宋体"/>
          <w:color w:val="auto"/>
          <w:sz w:val="28"/>
          <w:highlight w:val="none"/>
        </w:rPr>
        <w:br w:type="page"/>
      </w:r>
      <w:bookmarkStart w:id="2333" w:name="_Toc509218861"/>
      <w:bookmarkStart w:id="2334" w:name="_Toc534185838"/>
      <w:r>
        <w:rPr>
          <w:color w:val="auto"/>
          <w:sz w:val="32"/>
          <w:szCs w:val="32"/>
          <w:highlight w:val="none"/>
        </w:rPr>
        <w:t>附表五：施工总平面图</w:t>
      </w:r>
      <w:bookmarkEnd w:id="2328"/>
      <w:bookmarkEnd w:id="2329"/>
      <w:bookmarkEnd w:id="2330"/>
      <w:bookmarkEnd w:id="2331"/>
      <w:bookmarkEnd w:id="2332"/>
      <w:bookmarkEnd w:id="2333"/>
      <w:bookmarkEnd w:id="2334"/>
    </w:p>
    <w:p w14:paraId="506B7A17">
      <w:pPr>
        <w:autoSpaceDE w:val="0"/>
        <w:autoSpaceDN w:val="0"/>
        <w:adjustRightInd w:val="0"/>
        <w:snapToGrid w:val="0"/>
        <w:spacing w:line="360" w:lineRule="auto"/>
        <w:jc w:val="left"/>
        <w:rPr>
          <w:rFonts w:ascii="宋体" w:hAnsi="宋体"/>
          <w:color w:val="auto"/>
          <w:kern w:val="0"/>
          <w:sz w:val="20"/>
          <w:szCs w:val="20"/>
          <w:highlight w:val="none"/>
        </w:rPr>
      </w:pPr>
    </w:p>
    <w:p w14:paraId="559FC24A">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lang w:val="en-US" w:eastAsia="zh-CN"/>
        </w:rPr>
        <w:t>可</w:t>
      </w:r>
      <w:r>
        <w:rPr>
          <w:rFonts w:ascii="宋体" w:hAnsi="宋体"/>
          <w:color w:val="auto"/>
          <w:kern w:val="0"/>
          <w:szCs w:val="21"/>
          <w:highlight w:val="none"/>
        </w:rPr>
        <w:t>递交一份施工总平面图</w:t>
      </w:r>
      <w:r>
        <w:rPr>
          <w:rFonts w:ascii="宋体" w:hAnsi="宋体"/>
          <w:color w:val="auto"/>
          <w:spacing w:val="-47"/>
          <w:kern w:val="0"/>
          <w:szCs w:val="21"/>
          <w:highlight w:val="none"/>
        </w:rPr>
        <w:t>，</w:t>
      </w:r>
      <w:r>
        <w:rPr>
          <w:rFonts w:ascii="宋体" w:hAnsi="宋体"/>
          <w:color w:val="auto"/>
          <w:kern w:val="0"/>
          <w:szCs w:val="21"/>
          <w:highlight w:val="none"/>
        </w:rPr>
        <w:t>绘出现场临时设施布置图表并附文字说明</w:t>
      </w:r>
      <w:r>
        <w:rPr>
          <w:rFonts w:ascii="宋体" w:hAnsi="宋体"/>
          <w:color w:val="auto"/>
          <w:spacing w:val="-47"/>
          <w:kern w:val="0"/>
          <w:szCs w:val="21"/>
          <w:highlight w:val="none"/>
        </w:rPr>
        <w:t>，</w:t>
      </w:r>
      <w:r>
        <w:rPr>
          <w:rFonts w:ascii="宋体" w:hAnsi="宋体"/>
          <w:color w:val="auto"/>
          <w:kern w:val="0"/>
          <w:szCs w:val="21"/>
          <w:highlight w:val="none"/>
        </w:rPr>
        <w:t>说明临时 设施</w:t>
      </w:r>
      <w:r>
        <w:rPr>
          <w:rFonts w:ascii="宋体" w:hAnsi="宋体"/>
          <w:color w:val="auto"/>
          <w:spacing w:val="-11"/>
          <w:kern w:val="0"/>
          <w:szCs w:val="21"/>
          <w:highlight w:val="none"/>
        </w:rPr>
        <w:t>、</w:t>
      </w:r>
      <w:r>
        <w:rPr>
          <w:rFonts w:ascii="宋体" w:hAnsi="宋体"/>
          <w:color w:val="auto"/>
          <w:kern w:val="0"/>
          <w:szCs w:val="21"/>
          <w:highlight w:val="none"/>
        </w:rPr>
        <w:t>加工车间</w:t>
      </w:r>
      <w:r>
        <w:rPr>
          <w:rFonts w:ascii="宋体" w:hAnsi="宋体"/>
          <w:color w:val="auto"/>
          <w:spacing w:val="-11"/>
          <w:kern w:val="0"/>
          <w:szCs w:val="21"/>
          <w:highlight w:val="none"/>
        </w:rPr>
        <w:t>、</w:t>
      </w:r>
      <w:r>
        <w:rPr>
          <w:rFonts w:ascii="宋体" w:hAnsi="宋体"/>
          <w:color w:val="auto"/>
          <w:kern w:val="0"/>
          <w:szCs w:val="21"/>
          <w:highlight w:val="none"/>
        </w:rPr>
        <w:t>现场办公</w:t>
      </w:r>
      <w:r>
        <w:rPr>
          <w:rFonts w:ascii="宋体" w:hAnsi="宋体"/>
          <w:color w:val="auto"/>
          <w:spacing w:val="-11"/>
          <w:kern w:val="0"/>
          <w:szCs w:val="21"/>
          <w:highlight w:val="none"/>
        </w:rPr>
        <w:t>、</w:t>
      </w:r>
      <w:r>
        <w:rPr>
          <w:rFonts w:ascii="宋体" w:hAnsi="宋体"/>
          <w:color w:val="auto"/>
          <w:kern w:val="0"/>
          <w:szCs w:val="21"/>
          <w:highlight w:val="none"/>
        </w:rPr>
        <w:t>设备及仓储</w:t>
      </w:r>
      <w:r>
        <w:rPr>
          <w:rFonts w:ascii="宋体" w:hAnsi="宋体"/>
          <w:color w:val="auto"/>
          <w:spacing w:val="-11"/>
          <w:kern w:val="0"/>
          <w:szCs w:val="21"/>
          <w:highlight w:val="none"/>
        </w:rPr>
        <w:t>、</w:t>
      </w:r>
      <w:r>
        <w:rPr>
          <w:rFonts w:ascii="宋体" w:hAnsi="宋体"/>
          <w:color w:val="auto"/>
          <w:kern w:val="0"/>
          <w:szCs w:val="21"/>
          <w:highlight w:val="none"/>
        </w:rPr>
        <w:t>供电</w:t>
      </w:r>
      <w:r>
        <w:rPr>
          <w:rFonts w:ascii="宋体" w:hAnsi="宋体"/>
          <w:color w:val="auto"/>
          <w:spacing w:val="-11"/>
          <w:kern w:val="0"/>
          <w:szCs w:val="21"/>
          <w:highlight w:val="none"/>
        </w:rPr>
        <w:t>、</w:t>
      </w:r>
      <w:r>
        <w:rPr>
          <w:rFonts w:ascii="宋体" w:hAnsi="宋体"/>
          <w:color w:val="auto"/>
          <w:kern w:val="0"/>
          <w:szCs w:val="21"/>
          <w:highlight w:val="none"/>
        </w:rPr>
        <w:t>供水</w:t>
      </w:r>
      <w:r>
        <w:rPr>
          <w:rFonts w:ascii="宋体" w:hAnsi="宋体"/>
          <w:color w:val="auto"/>
          <w:spacing w:val="-10"/>
          <w:kern w:val="0"/>
          <w:szCs w:val="21"/>
          <w:highlight w:val="none"/>
        </w:rPr>
        <w:t>、</w:t>
      </w:r>
      <w:r>
        <w:rPr>
          <w:rFonts w:ascii="宋体" w:hAnsi="宋体"/>
          <w:color w:val="auto"/>
          <w:kern w:val="0"/>
          <w:szCs w:val="21"/>
          <w:highlight w:val="none"/>
        </w:rPr>
        <w:t>卫生</w:t>
      </w:r>
      <w:r>
        <w:rPr>
          <w:rFonts w:ascii="宋体" w:hAnsi="宋体"/>
          <w:color w:val="auto"/>
          <w:spacing w:val="-11"/>
          <w:kern w:val="0"/>
          <w:szCs w:val="21"/>
          <w:highlight w:val="none"/>
        </w:rPr>
        <w:t>、</w:t>
      </w:r>
      <w:r>
        <w:rPr>
          <w:rFonts w:ascii="宋体" w:hAnsi="宋体"/>
          <w:color w:val="auto"/>
          <w:kern w:val="0"/>
          <w:szCs w:val="21"/>
          <w:highlight w:val="none"/>
        </w:rPr>
        <w:t>生活</w:t>
      </w:r>
      <w:r>
        <w:rPr>
          <w:rFonts w:ascii="宋体" w:hAnsi="宋体"/>
          <w:color w:val="auto"/>
          <w:spacing w:val="-11"/>
          <w:kern w:val="0"/>
          <w:szCs w:val="21"/>
          <w:highlight w:val="none"/>
        </w:rPr>
        <w:t>、</w:t>
      </w:r>
      <w:r>
        <w:rPr>
          <w:rFonts w:ascii="宋体" w:hAnsi="宋体"/>
          <w:color w:val="auto"/>
          <w:kern w:val="0"/>
          <w:szCs w:val="21"/>
          <w:highlight w:val="none"/>
        </w:rPr>
        <w:t>道路</w:t>
      </w:r>
      <w:r>
        <w:rPr>
          <w:rFonts w:ascii="宋体" w:hAnsi="宋体"/>
          <w:color w:val="auto"/>
          <w:spacing w:val="-11"/>
          <w:kern w:val="0"/>
          <w:szCs w:val="21"/>
          <w:highlight w:val="none"/>
        </w:rPr>
        <w:t>、</w:t>
      </w:r>
      <w:r>
        <w:rPr>
          <w:rFonts w:ascii="宋体" w:hAnsi="宋体"/>
          <w:color w:val="auto"/>
          <w:spacing w:val="1"/>
          <w:kern w:val="0"/>
          <w:szCs w:val="21"/>
          <w:highlight w:val="none"/>
        </w:rPr>
        <w:t>消</w:t>
      </w:r>
      <w:r>
        <w:rPr>
          <w:rFonts w:ascii="宋体" w:hAnsi="宋体"/>
          <w:color w:val="auto"/>
          <w:kern w:val="0"/>
          <w:szCs w:val="21"/>
          <w:highlight w:val="none"/>
        </w:rPr>
        <w:t>防等设施的情况和布置。</w:t>
      </w:r>
    </w:p>
    <w:p w14:paraId="0935EE92">
      <w:pPr>
        <w:autoSpaceDE w:val="0"/>
        <w:autoSpaceDN w:val="0"/>
        <w:adjustRightInd w:val="0"/>
        <w:snapToGrid w:val="0"/>
        <w:spacing w:line="360" w:lineRule="auto"/>
        <w:jc w:val="left"/>
        <w:rPr>
          <w:rFonts w:ascii="宋体" w:hAnsi="宋体"/>
          <w:color w:val="auto"/>
          <w:kern w:val="0"/>
          <w:szCs w:val="21"/>
          <w:highlight w:val="none"/>
        </w:rPr>
      </w:pPr>
      <w:r>
        <w:rPr>
          <w:rFonts w:ascii="宋体" w:hAnsi="宋体"/>
          <w:color w:val="auto"/>
          <w:kern w:val="0"/>
          <w:szCs w:val="21"/>
          <w:highlight w:val="none"/>
        </w:rPr>
        <w:br w:type="page"/>
      </w:r>
    </w:p>
    <w:p w14:paraId="3818372B">
      <w:pPr>
        <w:jc w:val="center"/>
        <w:rPr>
          <w:color w:val="auto"/>
          <w:sz w:val="32"/>
          <w:szCs w:val="32"/>
          <w:highlight w:val="none"/>
        </w:rPr>
      </w:pPr>
      <w:bookmarkStart w:id="2335" w:name="_Toc224103509"/>
      <w:bookmarkStart w:id="2336" w:name="_Toc430530544"/>
      <w:bookmarkStart w:id="2337" w:name="_Toc287620828"/>
      <w:bookmarkStart w:id="2338" w:name="_Toc534185839"/>
      <w:bookmarkStart w:id="2339" w:name="_Toc277082655"/>
      <w:bookmarkStart w:id="2340" w:name="_Toc287607881"/>
      <w:bookmarkStart w:id="2341" w:name="_Toc509218862"/>
      <w:r>
        <w:rPr>
          <w:rFonts w:hint="eastAsia"/>
          <w:color w:val="auto"/>
          <w:sz w:val="32"/>
          <w:szCs w:val="32"/>
          <w:highlight w:val="none"/>
        </w:rPr>
        <w:t>附表六：临时用地表</w:t>
      </w:r>
      <w:bookmarkEnd w:id="2335"/>
      <w:bookmarkEnd w:id="2336"/>
      <w:bookmarkEnd w:id="2337"/>
      <w:bookmarkEnd w:id="2338"/>
      <w:bookmarkEnd w:id="2339"/>
      <w:bookmarkEnd w:id="2340"/>
      <w:bookmarkEnd w:id="2341"/>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494F05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011AABF8">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用 途</w:t>
            </w:r>
          </w:p>
        </w:tc>
        <w:tc>
          <w:tcPr>
            <w:tcW w:w="2381" w:type="dxa"/>
            <w:vAlign w:val="center"/>
          </w:tcPr>
          <w:p w14:paraId="7866CAB0">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面 积（平</w:t>
            </w:r>
            <w:r>
              <w:rPr>
                <w:rFonts w:ascii="宋体" w:hAnsi="宋体"/>
                <w:color w:val="auto"/>
                <w:spacing w:val="-1"/>
                <w:kern w:val="0"/>
                <w:szCs w:val="21"/>
                <w:highlight w:val="none"/>
              </w:rPr>
              <w:t>方</w:t>
            </w:r>
            <w:r>
              <w:rPr>
                <w:rFonts w:ascii="宋体" w:hAnsi="宋体"/>
                <w:color w:val="auto"/>
                <w:kern w:val="0"/>
                <w:szCs w:val="21"/>
                <w:highlight w:val="none"/>
              </w:rPr>
              <w:t>米）</w:t>
            </w:r>
          </w:p>
        </w:tc>
        <w:tc>
          <w:tcPr>
            <w:tcW w:w="2383" w:type="dxa"/>
            <w:vAlign w:val="center"/>
          </w:tcPr>
          <w:p w14:paraId="4CF2497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位 置</w:t>
            </w:r>
          </w:p>
        </w:tc>
        <w:tc>
          <w:tcPr>
            <w:tcW w:w="2384" w:type="dxa"/>
            <w:vAlign w:val="center"/>
          </w:tcPr>
          <w:p w14:paraId="42A5071A">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需用时间</w:t>
            </w:r>
          </w:p>
        </w:tc>
      </w:tr>
      <w:tr w14:paraId="0A166A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39D5E25">
            <w:pPr>
              <w:autoSpaceDE w:val="0"/>
              <w:autoSpaceDN w:val="0"/>
              <w:adjustRightInd w:val="0"/>
              <w:snapToGrid w:val="0"/>
              <w:jc w:val="left"/>
              <w:rPr>
                <w:rFonts w:ascii="宋体" w:hAnsi="宋体"/>
                <w:color w:val="auto"/>
                <w:kern w:val="0"/>
                <w:sz w:val="24"/>
                <w:highlight w:val="none"/>
              </w:rPr>
            </w:pPr>
          </w:p>
        </w:tc>
        <w:tc>
          <w:tcPr>
            <w:tcW w:w="2381" w:type="dxa"/>
          </w:tcPr>
          <w:p w14:paraId="35A208A5">
            <w:pPr>
              <w:autoSpaceDE w:val="0"/>
              <w:autoSpaceDN w:val="0"/>
              <w:adjustRightInd w:val="0"/>
              <w:snapToGrid w:val="0"/>
              <w:jc w:val="left"/>
              <w:rPr>
                <w:rFonts w:ascii="宋体" w:hAnsi="宋体"/>
                <w:color w:val="auto"/>
                <w:kern w:val="0"/>
                <w:sz w:val="24"/>
                <w:highlight w:val="none"/>
              </w:rPr>
            </w:pPr>
          </w:p>
        </w:tc>
        <w:tc>
          <w:tcPr>
            <w:tcW w:w="2383" w:type="dxa"/>
          </w:tcPr>
          <w:p w14:paraId="59FD40E2">
            <w:pPr>
              <w:autoSpaceDE w:val="0"/>
              <w:autoSpaceDN w:val="0"/>
              <w:adjustRightInd w:val="0"/>
              <w:snapToGrid w:val="0"/>
              <w:jc w:val="left"/>
              <w:rPr>
                <w:rFonts w:ascii="宋体" w:hAnsi="宋体"/>
                <w:color w:val="auto"/>
                <w:kern w:val="0"/>
                <w:sz w:val="24"/>
                <w:highlight w:val="none"/>
              </w:rPr>
            </w:pPr>
          </w:p>
        </w:tc>
        <w:tc>
          <w:tcPr>
            <w:tcW w:w="2384" w:type="dxa"/>
          </w:tcPr>
          <w:p w14:paraId="699C4E00">
            <w:pPr>
              <w:autoSpaceDE w:val="0"/>
              <w:autoSpaceDN w:val="0"/>
              <w:adjustRightInd w:val="0"/>
              <w:snapToGrid w:val="0"/>
              <w:jc w:val="left"/>
              <w:rPr>
                <w:rFonts w:ascii="宋体" w:hAnsi="宋体"/>
                <w:color w:val="auto"/>
                <w:kern w:val="0"/>
                <w:sz w:val="24"/>
                <w:highlight w:val="none"/>
              </w:rPr>
            </w:pPr>
          </w:p>
        </w:tc>
      </w:tr>
      <w:tr w14:paraId="30165D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D16684C">
            <w:pPr>
              <w:autoSpaceDE w:val="0"/>
              <w:autoSpaceDN w:val="0"/>
              <w:adjustRightInd w:val="0"/>
              <w:snapToGrid w:val="0"/>
              <w:jc w:val="left"/>
              <w:rPr>
                <w:rFonts w:ascii="宋体" w:hAnsi="宋体"/>
                <w:color w:val="auto"/>
                <w:kern w:val="0"/>
                <w:sz w:val="24"/>
                <w:highlight w:val="none"/>
              </w:rPr>
            </w:pPr>
          </w:p>
        </w:tc>
        <w:tc>
          <w:tcPr>
            <w:tcW w:w="2381" w:type="dxa"/>
          </w:tcPr>
          <w:p w14:paraId="7F143F6A">
            <w:pPr>
              <w:autoSpaceDE w:val="0"/>
              <w:autoSpaceDN w:val="0"/>
              <w:adjustRightInd w:val="0"/>
              <w:snapToGrid w:val="0"/>
              <w:jc w:val="left"/>
              <w:rPr>
                <w:rFonts w:ascii="宋体" w:hAnsi="宋体"/>
                <w:color w:val="auto"/>
                <w:kern w:val="0"/>
                <w:sz w:val="24"/>
                <w:highlight w:val="none"/>
              </w:rPr>
            </w:pPr>
          </w:p>
        </w:tc>
        <w:tc>
          <w:tcPr>
            <w:tcW w:w="2383" w:type="dxa"/>
          </w:tcPr>
          <w:p w14:paraId="1C5124F7">
            <w:pPr>
              <w:autoSpaceDE w:val="0"/>
              <w:autoSpaceDN w:val="0"/>
              <w:adjustRightInd w:val="0"/>
              <w:snapToGrid w:val="0"/>
              <w:jc w:val="left"/>
              <w:rPr>
                <w:rFonts w:ascii="宋体" w:hAnsi="宋体"/>
                <w:color w:val="auto"/>
                <w:kern w:val="0"/>
                <w:sz w:val="24"/>
                <w:highlight w:val="none"/>
              </w:rPr>
            </w:pPr>
          </w:p>
        </w:tc>
        <w:tc>
          <w:tcPr>
            <w:tcW w:w="2384" w:type="dxa"/>
          </w:tcPr>
          <w:p w14:paraId="191A70CB">
            <w:pPr>
              <w:autoSpaceDE w:val="0"/>
              <w:autoSpaceDN w:val="0"/>
              <w:adjustRightInd w:val="0"/>
              <w:snapToGrid w:val="0"/>
              <w:jc w:val="left"/>
              <w:rPr>
                <w:rFonts w:ascii="宋体" w:hAnsi="宋体"/>
                <w:color w:val="auto"/>
                <w:kern w:val="0"/>
                <w:sz w:val="24"/>
                <w:highlight w:val="none"/>
              </w:rPr>
            </w:pPr>
          </w:p>
        </w:tc>
      </w:tr>
      <w:tr w14:paraId="5C6EDD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83EC7E4">
            <w:pPr>
              <w:autoSpaceDE w:val="0"/>
              <w:autoSpaceDN w:val="0"/>
              <w:adjustRightInd w:val="0"/>
              <w:snapToGrid w:val="0"/>
              <w:jc w:val="left"/>
              <w:rPr>
                <w:rFonts w:ascii="宋体" w:hAnsi="宋体"/>
                <w:color w:val="auto"/>
                <w:kern w:val="0"/>
                <w:sz w:val="24"/>
                <w:highlight w:val="none"/>
              </w:rPr>
            </w:pPr>
          </w:p>
        </w:tc>
        <w:tc>
          <w:tcPr>
            <w:tcW w:w="2381" w:type="dxa"/>
          </w:tcPr>
          <w:p w14:paraId="3A28802F">
            <w:pPr>
              <w:autoSpaceDE w:val="0"/>
              <w:autoSpaceDN w:val="0"/>
              <w:adjustRightInd w:val="0"/>
              <w:snapToGrid w:val="0"/>
              <w:jc w:val="left"/>
              <w:rPr>
                <w:rFonts w:ascii="宋体" w:hAnsi="宋体"/>
                <w:color w:val="auto"/>
                <w:kern w:val="0"/>
                <w:sz w:val="24"/>
                <w:highlight w:val="none"/>
              </w:rPr>
            </w:pPr>
          </w:p>
        </w:tc>
        <w:tc>
          <w:tcPr>
            <w:tcW w:w="2383" w:type="dxa"/>
          </w:tcPr>
          <w:p w14:paraId="768097B0">
            <w:pPr>
              <w:autoSpaceDE w:val="0"/>
              <w:autoSpaceDN w:val="0"/>
              <w:adjustRightInd w:val="0"/>
              <w:snapToGrid w:val="0"/>
              <w:jc w:val="left"/>
              <w:rPr>
                <w:rFonts w:ascii="宋体" w:hAnsi="宋体"/>
                <w:color w:val="auto"/>
                <w:kern w:val="0"/>
                <w:sz w:val="24"/>
                <w:highlight w:val="none"/>
              </w:rPr>
            </w:pPr>
          </w:p>
        </w:tc>
        <w:tc>
          <w:tcPr>
            <w:tcW w:w="2384" w:type="dxa"/>
          </w:tcPr>
          <w:p w14:paraId="67DF440C">
            <w:pPr>
              <w:autoSpaceDE w:val="0"/>
              <w:autoSpaceDN w:val="0"/>
              <w:adjustRightInd w:val="0"/>
              <w:snapToGrid w:val="0"/>
              <w:jc w:val="left"/>
              <w:rPr>
                <w:rFonts w:ascii="宋体" w:hAnsi="宋体"/>
                <w:color w:val="auto"/>
                <w:kern w:val="0"/>
                <w:sz w:val="24"/>
                <w:highlight w:val="none"/>
              </w:rPr>
            </w:pPr>
          </w:p>
        </w:tc>
      </w:tr>
      <w:tr w14:paraId="3DC5E4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017F357">
            <w:pPr>
              <w:autoSpaceDE w:val="0"/>
              <w:autoSpaceDN w:val="0"/>
              <w:adjustRightInd w:val="0"/>
              <w:snapToGrid w:val="0"/>
              <w:jc w:val="left"/>
              <w:rPr>
                <w:rFonts w:ascii="宋体" w:hAnsi="宋体"/>
                <w:color w:val="auto"/>
                <w:kern w:val="0"/>
                <w:sz w:val="24"/>
                <w:highlight w:val="none"/>
              </w:rPr>
            </w:pPr>
          </w:p>
        </w:tc>
        <w:tc>
          <w:tcPr>
            <w:tcW w:w="2381" w:type="dxa"/>
          </w:tcPr>
          <w:p w14:paraId="5F528CE3">
            <w:pPr>
              <w:autoSpaceDE w:val="0"/>
              <w:autoSpaceDN w:val="0"/>
              <w:adjustRightInd w:val="0"/>
              <w:snapToGrid w:val="0"/>
              <w:jc w:val="left"/>
              <w:rPr>
                <w:rFonts w:ascii="宋体" w:hAnsi="宋体"/>
                <w:color w:val="auto"/>
                <w:kern w:val="0"/>
                <w:sz w:val="24"/>
                <w:highlight w:val="none"/>
              </w:rPr>
            </w:pPr>
          </w:p>
        </w:tc>
        <w:tc>
          <w:tcPr>
            <w:tcW w:w="2383" w:type="dxa"/>
          </w:tcPr>
          <w:p w14:paraId="2B9323B0">
            <w:pPr>
              <w:autoSpaceDE w:val="0"/>
              <w:autoSpaceDN w:val="0"/>
              <w:adjustRightInd w:val="0"/>
              <w:snapToGrid w:val="0"/>
              <w:jc w:val="left"/>
              <w:rPr>
                <w:rFonts w:ascii="宋体" w:hAnsi="宋体"/>
                <w:color w:val="auto"/>
                <w:kern w:val="0"/>
                <w:sz w:val="24"/>
                <w:highlight w:val="none"/>
              </w:rPr>
            </w:pPr>
          </w:p>
        </w:tc>
        <w:tc>
          <w:tcPr>
            <w:tcW w:w="2384" w:type="dxa"/>
          </w:tcPr>
          <w:p w14:paraId="7DE0BC09">
            <w:pPr>
              <w:autoSpaceDE w:val="0"/>
              <w:autoSpaceDN w:val="0"/>
              <w:adjustRightInd w:val="0"/>
              <w:snapToGrid w:val="0"/>
              <w:jc w:val="left"/>
              <w:rPr>
                <w:rFonts w:ascii="宋体" w:hAnsi="宋体"/>
                <w:color w:val="auto"/>
                <w:kern w:val="0"/>
                <w:sz w:val="24"/>
                <w:highlight w:val="none"/>
              </w:rPr>
            </w:pPr>
          </w:p>
        </w:tc>
      </w:tr>
      <w:tr w14:paraId="72A5DC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AA47EEF">
            <w:pPr>
              <w:autoSpaceDE w:val="0"/>
              <w:autoSpaceDN w:val="0"/>
              <w:adjustRightInd w:val="0"/>
              <w:snapToGrid w:val="0"/>
              <w:jc w:val="left"/>
              <w:rPr>
                <w:rFonts w:ascii="宋体" w:hAnsi="宋体"/>
                <w:color w:val="auto"/>
                <w:kern w:val="0"/>
                <w:sz w:val="24"/>
                <w:highlight w:val="none"/>
              </w:rPr>
            </w:pPr>
          </w:p>
        </w:tc>
        <w:tc>
          <w:tcPr>
            <w:tcW w:w="2381" w:type="dxa"/>
          </w:tcPr>
          <w:p w14:paraId="567D58C7">
            <w:pPr>
              <w:autoSpaceDE w:val="0"/>
              <w:autoSpaceDN w:val="0"/>
              <w:adjustRightInd w:val="0"/>
              <w:snapToGrid w:val="0"/>
              <w:jc w:val="left"/>
              <w:rPr>
                <w:rFonts w:ascii="宋体" w:hAnsi="宋体"/>
                <w:color w:val="auto"/>
                <w:kern w:val="0"/>
                <w:sz w:val="24"/>
                <w:highlight w:val="none"/>
              </w:rPr>
            </w:pPr>
          </w:p>
        </w:tc>
        <w:tc>
          <w:tcPr>
            <w:tcW w:w="2383" w:type="dxa"/>
          </w:tcPr>
          <w:p w14:paraId="797C173B">
            <w:pPr>
              <w:autoSpaceDE w:val="0"/>
              <w:autoSpaceDN w:val="0"/>
              <w:adjustRightInd w:val="0"/>
              <w:snapToGrid w:val="0"/>
              <w:jc w:val="left"/>
              <w:rPr>
                <w:rFonts w:ascii="宋体" w:hAnsi="宋体"/>
                <w:color w:val="auto"/>
                <w:kern w:val="0"/>
                <w:sz w:val="24"/>
                <w:highlight w:val="none"/>
              </w:rPr>
            </w:pPr>
          </w:p>
        </w:tc>
        <w:tc>
          <w:tcPr>
            <w:tcW w:w="2384" w:type="dxa"/>
          </w:tcPr>
          <w:p w14:paraId="30D893BB">
            <w:pPr>
              <w:autoSpaceDE w:val="0"/>
              <w:autoSpaceDN w:val="0"/>
              <w:adjustRightInd w:val="0"/>
              <w:snapToGrid w:val="0"/>
              <w:jc w:val="left"/>
              <w:rPr>
                <w:rFonts w:ascii="宋体" w:hAnsi="宋体"/>
                <w:color w:val="auto"/>
                <w:kern w:val="0"/>
                <w:sz w:val="24"/>
                <w:highlight w:val="none"/>
              </w:rPr>
            </w:pPr>
          </w:p>
        </w:tc>
      </w:tr>
      <w:tr w14:paraId="4E1EB8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7458933">
            <w:pPr>
              <w:autoSpaceDE w:val="0"/>
              <w:autoSpaceDN w:val="0"/>
              <w:adjustRightInd w:val="0"/>
              <w:snapToGrid w:val="0"/>
              <w:jc w:val="left"/>
              <w:rPr>
                <w:rFonts w:ascii="宋体" w:hAnsi="宋体"/>
                <w:color w:val="auto"/>
                <w:kern w:val="0"/>
                <w:sz w:val="24"/>
                <w:highlight w:val="none"/>
              </w:rPr>
            </w:pPr>
          </w:p>
        </w:tc>
        <w:tc>
          <w:tcPr>
            <w:tcW w:w="2381" w:type="dxa"/>
          </w:tcPr>
          <w:p w14:paraId="67894286">
            <w:pPr>
              <w:autoSpaceDE w:val="0"/>
              <w:autoSpaceDN w:val="0"/>
              <w:adjustRightInd w:val="0"/>
              <w:snapToGrid w:val="0"/>
              <w:jc w:val="left"/>
              <w:rPr>
                <w:rFonts w:ascii="宋体" w:hAnsi="宋体"/>
                <w:color w:val="auto"/>
                <w:kern w:val="0"/>
                <w:sz w:val="24"/>
                <w:highlight w:val="none"/>
              </w:rPr>
            </w:pPr>
          </w:p>
        </w:tc>
        <w:tc>
          <w:tcPr>
            <w:tcW w:w="2383" w:type="dxa"/>
          </w:tcPr>
          <w:p w14:paraId="659B9CA9">
            <w:pPr>
              <w:autoSpaceDE w:val="0"/>
              <w:autoSpaceDN w:val="0"/>
              <w:adjustRightInd w:val="0"/>
              <w:snapToGrid w:val="0"/>
              <w:jc w:val="left"/>
              <w:rPr>
                <w:rFonts w:ascii="宋体" w:hAnsi="宋体"/>
                <w:color w:val="auto"/>
                <w:kern w:val="0"/>
                <w:sz w:val="24"/>
                <w:highlight w:val="none"/>
              </w:rPr>
            </w:pPr>
          </w:p>
        </w:tc>
        <w:tc>
          <w:tcPr>
            <w:tcW w:w="2384" w:type="dxa"/>
          </w:tcPr>
          <w:p w14:paraId="131B1F80">
            <w:pPr>
              <w:autoSpaceDE w:val="0"/>
              <w:autoSpaceDN w:val="0"/>
              <w:adjustRightInd w:val="0"/>
              <w:snapToGrid w:val="0"/>
              <w:jc w:val="left"/>
              <w:rPr>
                <w:rFonts w:ascii="宋体" w:hAnsi="宋体"/>
                <w:color w:val="auto"/>
                <w:kern w:val="0"/>
                <w:sz w:val="24"/>
                <w:highlight w:val="none"/>
              </w:rPr>
            </w:pPr>
          </w:p>
        </w:tc>
      </w:tr>
      <w:tr w14:paraId="010AA0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F326BD9">
            <w:pPr>
              <w:autoSpaceDE w:val="0"/>
              <w:autoSpaceDN w:val="0"/>
              <w:adjustRightInd w:val="0"/>
              <w:snapToGrid w:val="0"/>
              <w:jc w:val="left"/>
              <w:rPr>
                <w:rFonts w:ascii="宋体" w:hAnsi="宋体"/>
                <w:color w:val="auto"/>
                <w:kern w:val="0"/>
                <w:sz w:val="24"/>
                <w:highlight w:val="none"/>
              </w:rPr>
            </w:pPr>
          </w:p>
        </w:tc>
        <w:tc>
          <w:tcPr>
            <w:tcW w:w="2381" w:type="dxa"/>
          </w:tcPr>
          <w:p w14:paraId="2D4A8E47">
            <w:pPr>
              <w:autoSpaceDE w:val="0"/>
              <w:autoSpaceDN w:val="0"/>
              <w:adjustRightInd w:val="0"/>
              <w:snapToGrid w:val="0"/>
              <w:jc w:val="left"/>
              <w:rPr>
                <w:rFonts w:ascii="宋体" w:hAnsi="宋体"/>
                <w:color w:val="auto"/>
                <w:kern w:val="0"/>
                <w:sz w:val="24"/>
                <w:highlight w:val="none"/>
              </w:rPr>
            </w:pPr>
          </w:p>
        </w:tc>
        <w:tc>
          <w:tcPr>
            <w:tcW w:w="2383" w:type="dxa"/>
          </w:tcPr>
          <w:p w14:paraId="384EC5D3">
            <w:pPr>
              <w:autoSpaceDE w:val="0"/>
              <w:autoSpaceDN w:val="0"/>
              <w:adjustRightInd w:val="0"/>
              <w:snapToGrid w:val="0"/>
              <w:jc w:val="left"/>
              <w:rPr>
                <w:rFonts w:ascii="宋体" w:hAnsi="宋体"/>
                <w:color w:val="auto"/>
                <w:kern w:val="0"/>
                <w:sz w:val="24"/>
                <w:highlight w:val="none"/>
              </w:rPr>
            </w:pPr>
          </w:p>
        </w:tc>
        <w:tc>
          <w:tcPr>
            <w:tcW w:w="2384" w:type="dxa"/>
          </w:tcPr>
          <w:p w14:paraId="3492CA50">
            <w:pPr>
              <w:autoSpaceDE w:val="0"/>
              <w:autoSpaceDN w:val="0"/>
              <w:adjustRightInd w:val="0"/>
              <w:snapToGrid w:val="0"/>
              <w:jc w:val="left"/>
              <w:rPr>
                <w:rFonts w:ascii="宋体" w:hAnsi="宋体"/>
                <w:color w:val="auto"/>
                <w:kern w:val="0"/>
                <w:sz w:val="24"/>
                <w:highlight w:val="none"/>
              </w:rPr>
            </w:pPr>
          </w:p>
        </w:tc>
      </w:tr>
      <w:tr w14:paraId="47FD11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36ABF93">
            <w:pPr>
              <w:autoSpaceDE w:val="0"/>
              <w:autoSpaceDN w:val="0"/>
              <w:adjustRightInd w:val="0"/>
              <w:snapToGrid w:val="0"/>
              <w:jc w:val="left"/>
              <w:rPr>
                <w:rFonts w:ascii="宋体" w:hAnsi="宋体"/>
                <w:color w:val="auto"/>
                <w:kern w:val="0"/>
                <w:sz w:val="24"/>
                <w:highlight w:val="none"/>
              </w:rPr>
            </w:pPr>
          </w:p>
        </w:tc>
        <w:tc>
          <w:tcPr>
            <w:tcW w:w="2381" w:type="dxa"/>
          </w:tcPr>
          <w:p w14:paraId="4672BD84">
            <w:pPr>
              <w:autoSpaceDE w:val="0"/>
              <w:autoSpaceDN w:val="0"/>
              <w:adjustRightInd w:val="0"/>
              <w:snapToGrid w:val="0"/>
              <w:jc w:val="left"/>
              <w:rPr>
                <w:rFonts w:ascii="宋体" w:hAnsi="宋体"/>
                <w:color w:val="auto"/>
                <w:kern w:val="0"/>
                <w:sz w:val="24"/>
                <w:highlight w:val="none"/>
              </w:rPr>
            </w:pPr>
          </w:p>
        </w:tc>
        <w:tc>
          <w:tcPr>
            <w:tcW w:w="2383" w:type="dxa"/>
          </w:tcPr>
          <w:p w14:paraId="7B1DCCD2">
            <w:pPr>
              <w:autoSpaceDE w:val="0"/>
              <w:autoSpaceDN w:val="0"/>
              <w:adjustRightInd w:val="0"/>
              <w:snapToGrid w:val="0"/>
              <w:jc w:val="left"/>
              <w:rPr>
                <w:rFonts w:ascii="宋体" w:hAnsi="宋体"/>
                <w:color w:val="auto"/>
                <w:kern w:val="0"/>
                <w:sz w:val="24"/>
                <w:highlight w:val="none"/>
              </w:rPr>
            </w:pPr>
          </w:p>
        </w:tc>
        <w:tc>
          <w:tcPr>
            <w:tcW w:w="2384" w:type="dxa"/>
          </w:tcPr>
          <w:p w14:paraId="081D6DE2">
            <w:pPr>
              <w:autoSpaceDE w:val="0"/>
              <w:autoSpaceDN w:val="0"/>
              <w:adjustRightInd w:val="0"/>
              <w:snapToGrid w:val="0"/>
              <w:jc w:val="left"/>
              <w:rPr>
                <w:rFonts w:ascii="宋体" w:hAnsi="宋体"/>
                <w:color w:val="auto"/>
                <w:kern w:val="0"/>
                <w:sz w:val="24"/>
                <w:highlight w:val="none"/>
              </w:rPr>
            </w:pPr>
          </w:p>
        </w:tc>
      </w:tr>
      <w:tr w14:paraId="5C8D61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ABD9EF0">
            <w:pPr>
              <w:autoSpaceDE w:val="0"/>
              <w:autoSpaceDN w:val="0"/>
              <w:adjustRightInd w:val="0"/>
              <w:snapToGrid w:val="0"/>
              <w:jc w:val="left"/>
              <w:rPr>
                <w:rFonts w:ascii="宋体" w:hAnsi="宋体"/>
                <w:color w:val="auto"/>
                <w:kern w:val="0"/>
                <w:sz w:val="24"/>
                <w:highlight w:val="none"/>
              </w:rPr>
            </w:pPr>
          </w:p>
        </w:tc>
        <w:tc>
          <w:tcPr>
            <w:tcW w:w="2381" w:type="dxa"/>
          </w:tcPr>
          <w:p w14:paraId="3EB443E7">
            <w:pPr>
              <w:autoSpaceDE w:val="0"/>
              <w:autoSpaceDN w:val="0"/>
              <w:adjustRightInd w:val="0"/>
              <w:snapToGrid w:val="0"/>
              <w:jc w:val="left"/>
              <w:rPr>
                <w:rFonts w:ascii="宋体" w:hAnsi="宋体"/>
                <w:color w:val="auto"/>
                <w:kern w:val="0"/>
                <w:sz w:val="24"/>
                <w:highlight w:val="none"/>
              </w:rPr>
            </w:pPr>
          </w:p>
        </w:tc>
        <w:tc>
          <w:tcPr>
            <w:tcW w:w="2383" w:type="dxa"/>
          </w:tcPr>
          <w:p w14:paraId="20D0962C">
            <w:pPr>
              <w:autoSpaceDE w:val="0"/>
              <w:autoSpaceDN w:val="0"/>
              <w:adjustRightInd w:val="0"/>
              <w:snapToGrid w:val="0"/>
              <w:jc w:val="left"/>
              <w:rPr>
                <w:rFonts w:ascii="宋体" w:hAnsi="宋体"/>
                <w:color w:val="auto"/>
                <w:kern w:val="0"/>
                <w:sz w:val="24"/>
                <w:highlight w:val="none"/>
              </w:rPr>
            </w:pPr>
          </w:p>
        </w:tc>
        <w:tc>
          <w:tcPr>
            <w:tcW w:w="2384" w:type="dxa"/>
          </w:tcPr>
          <w:p w14:paraId="0EF764B9">
            <w:pPr>
              <w:autoSpaceDE w:val="0"/>
              <w:autoSpaceDN w:val="0"/>
              <w:adjustRightInd w:val="0"/>
              <w:snapToGrid w:val="0"/>
              <w:jc w:val="left"/>
              <w:rPr>
                <w:rFonts w:ascii="宋体" w:hAnsi="宋体"/>
                <w:color w:val="auto"/>
                <w:kern w:val="0"/>
                <w:sz w:val="24"/>
                <w:highlight w:val="none"/>
              </w:rPr>
            </w:pPr>
          </w:p>
        </w:tc>
      </w:tr>
      <w:tr w14:paraId="327C57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D24E37A">
            <w:pPr>
              <w:autoSpaceDE w:val="0"/>
              <w:autoSpaceDN w:val="0"/>
              <w:adjustRightInd w:val="0"/>
              <w:snapToGrid w:val="0"/>
              <w:jc w:val="left"/>
              <w:rPr>
                <w:rFonts w:ascii="宋体" w:hAnsi="宋体"/>
                <w:color w:val="auto"/>
                <w:kern w:val="0"/>
                <w:sz w:val="24"/>
                <w:highlight w:val="none"/>
              </w:rPr>
            </w:pPr>
          </w:p>
        </w:tc>
        <w:tc>
          <w:tcPr>
            <w:tcW w:w="2381" w:type="dxa"/>
          </w:tcPr>
          <w:p w14:paraId="662AB669">
            <w:pPr>
              <w:autoSpaceDE w:val="0"/>
              <w:autoSpaceDN w:val="0"/>
              <w:adjustRightInd w:val="0"/>
              <w:snapToGrid w:val="0"/>
              <w:jc w:val="left"/>
              <w:rPr>
                <w:rFonts w:ascii="宋体" w:hAnsi="宋体"/>
                <w:color w:val="auto"/>
                <w:kern w:val="0"/>
                <w:sz w:val="24"/>
                <w:highlight w:val="none"/>
              </w:rPr>
            </w:pPr>
          </w:p>
        </w:tc>
        <w:tc>
          <w:tcPr>
            <w:tcW w:w="2383" w:type="dxa"/>
          </w:tcPr>
          <w:p w14:paraId="200F2A46">
            <w:pPr>
              <w:autoSpaceDE w:val="0"/>
              <w:autoSpaceDN w:val="0"/>
              <w:adjustRightInd w:val="0"/>
              <w:snapToGrid w:val="0"/>
              <w:jc w:val="left"/>
              <w:rPr>
                <w:rFonts w:ascii="宋体" w:hAnsi="宋体"/>
                <w:color w:val="auto"/>
                <w:kern w:val="0"/>
                <w:sz w:val="24"/>
                <w:highlight w:val="none"/>
              </w:rPr>
            </w:pPr>
          </w:p>
        </w:tc>
        <w:tc>
          <w:tcPr>
            <w:tcW w:w="2384" w:type="dxa"/>
          </w:tcPr>
          <w:p w14:paraId="2E9DE740">
            <w:pPr>
              <w:autoSpaceDE w:val="0"/>
              <w:autoSpaceDN w:val="0"/>
              <w:adjustRightInd w:val="0"/>
              <w:snapToGrid w:val="0"/>
              <w:jc w:val="left"/>
              <w:rPr>
                <w:rFonts w:ascii="宋体" w:hAnsi="宋体"/>
                <w:color w:val="auto"/>
                <w:kern w:val="0"/>
                <w:sz w:val="24"/>
                <w:highlight w:val="none"/>
              </w:rPr>
            </w:pPr>
          </w:p>
        </w:tc>
      </w:tr>
      <w:tr w14:paraId="0132C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9EAA865">
            <w:pPr>
              <w:autoSpaceDE w:val="0"/>
              <w:autoSpaceDN w:val="0"/>
              <w:adjustRightInd w:val="0"/>
              <w:snapToGrid w:val="0"/>
              <w:jc w:val="left"/>
              <w:rPr>
                <w:rFonts w:ascii="宋体" w:hAnsi="宋体"/>
                <w:color w:val="auto"/>
                <w:kern w:val="0"/>
                <w:sz w:val="24"/>
                <w:highlight w:val="none"/>
              </w:rPr>
            </w:pPr>
          </w:p>
        </w:tc>
        <w:tc>
          <w:tcPr>
            <w:tcW w:w="2381" w:type="dxa"/>
          </w:tcPr>
          <w:p w14:paraId="2695F727">
            <w:pPr>
              <w:autoSpaceDE w:val="0"/>
              <w:autoSpaceDN w:val="0"/>
              <w:adjustRightInd w:val="0"/>
              <w:snapToGrid w:val="0"/>
              <w:jc w:val="left"/>
              <w:rPr>
                <w:rFonts w:ascii="宋体" w:hAnsi="宋体"/>
                <w:color w:val="auto"/>
                <w:kern w:val="0"/>
                <w:sz w:val="24"/>
                <w:highlight w:val="none"/>
              </w:rPr>
            </w:pPr>
          </w:p>
        </w:tc>
        <w:tc>
          <w:tcPr>
            <w:tcW w:w="2383" w:type="dxa"/>
          </w:tcPr>
          <w:p w14:paraId="56F1E99C">
            <w:pPr>
              <w:autoSpaceDE w:val="0"/>
              <w:autoSpaceDN w:val="0"/>
              <w:adjustRightInd w:val="0"/>
              <w:snapToGrid w:val="0"/>
              <w:jc w:val="left"/>
              <w:rPr>
                <w:rFonts w:ascii="宋体" w:hAnsi="宋体"/>
                <w:color w:val="auto"/>
                <w:kern w:val="0"/>
                <w:sz w:val="24"/>
                <w:highlight w:val="none"/>
              </w:rPr>
            </w:pPr>
          </w:p>
        </w:tc>
        <w:tc>
          <w:tcPr>
            <w:tcW w:w="2384" w:type="dxa"/>
          </w:tcPr>
          <w:p w14:paraId="7F00D022">
            <w:pPr>
              <w:autoSpaceDE w:val="0"/>
              <w:autoSpaceDN w:val="0"/>
              <w:adjustRightInd w:val="0"/>
              <w:snapToGrid w:val="0"/>
              <w:jc w:val="left"/>
              <w:rPr>
                <w:rFonts w:ascii="宋体" w:hAnsi="宋体"/>
                <w:color w:val="auto"/>
                <w:kern w:val="0"/>
                <w:sz w:val="24"/>
                <w:highlight w:val="none"/>
              </w:rPr>
            </w:pPr>
          </w:p>
        </w:tc>
      </w:tr>
      <w:tr w14:paraId="415CF3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F781652">
            <w:pPr>
              <w:autoSpaceDE w:val="0"/>
              <w:autoSpaceDN w:val="0"/>
              <w:adjustRightInd w:val="0"/>
              <w:snapToGrid w:val="0"/>
              <w:jc w:val="left"/>
              <w:rPr>
                <w:rFonts w:ascii="宋体" w:hAnsi="宋体"/>
                <w:color w:val="auto"/>
                <w:kern w:val="0"/>
                <w:sz w:val="24"/>
                <w:highlight w:val="none"/>
              </w:rPr>
            </w:pPr>
          </w:p>
        </w:tc>
        <w:tc>
          <w:tcPr>
            <w:tcW w:w="2381" w:type="dxa"/>
          </w:tcPr>
          <w:p w14:paraId="3075E0ED">
            <w:pPr>
              <w:autoSpaceDE w:val="0"/>
              <w:autoSpaceDN w:val="0"/>
              <w:adjustRightInd w:val="0"/>
              <w:snapToGrid w:val="0"/>
              <w:jc w:val="left"/>
              <w:rPr>
                <w:rFonts w:ascii="宋体" w:hAnsi="宋体"/>
                <w:color w:val="auto"/>
                <w:kern w:val="0"/>
                <w:sz w:val="24"/>
                <w:highlight w:val="none"/>
              </w:rPr>
            </w:pPr>
          </w:p>
        </w:tc>
        <w:tc>
          <w:tcPr>
            <w:tcW w:w="2383" w:type="dxa"/>
          </w:tcPr>
          <w:p w14:paraId="219CB215">
            <w:pPr>
              <w:autoSpaceDE w:val="0"/>
              <w:autoSpaceDN w:val="0"/>
              <w:adjustRightInd w:val="0"/>
              <w:snapToGrid w:val="0"/>
              <w:jc w:val="left"/>
              <w:rPr>
                <w:rFonts w:ascii="宋体" w:hAnsi="宋体"/>
                <w:color w:val="auto"/>
                <w:kern w:val="0"/>
                <w:sz w:val="24"/>
                <w:highlight w:val="none"/>
              </w:rPr>
            </w:pPr>
          </w:p>
        </w:tc>
        <w:tc>
          <w:tcPr>
            <w:tcW w:w="2384" w:type="dxa"/>
          </w:tcPr>
          <w:p w14:paraId="2978D076">
            <w:pPr>
              <w:autoSpaceDE w:val="0"/>
              <w:autoSpaceDN w:val="0"/>
              <w:adjustRightInd w:val="0"/>
              <w:snapToGrid w:val="0"/>
              <w:jc w:val="left"/>
              <w:rPr>
                <w:rFonts w:ascii="宋体" w:hAnsi="宋体"/>
                <w:color w:val="auto"/>
                <w:kern w:val="0"/>
                <w:sz w:val="24"/>
                <w:highlight w:val="none"/>
              </w:rPr>
            </w:pPr>
          </w:p>
        </w:tc>
      </w:tr>
      <w:tr w14:paraId="7B70EF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D6B6E50">
            <w:pPr>
              <w:autoSpaceDE w:val="0"/>
              <w:autoSpaceDN w:val="0"/>
              <w:adjustRightInd w:val="0"/>
              <w:snapToGrid w:val="0"/>
              <w:jc w:val="left"/>
              <w:rPr>
                <w:rFonts w:ascii="宋体" w:hAnsi="宋体"/>
                <w:color w:val="auto"/>
                <w:kern w:val="0"/>
                <w:sz w:val="24"/>
                <w:highlight w:val="none"/>
              </w:rPr>
            </w:pPr>
          </w:p>
        </w:tc>
        <w:tc>
          <w:tcPr>
            <w:tcW w:w="2381" w:type="dxa"/>
          </w:tcPr>
          <w:p w14:paraId="29FF0BC8">
            <w:pPr>
              <w:autoSpaceDE w:val="0"/>
              <w:autoSpaceDN w:val="0"/>
              <w:adjustRightInd w:val="0"/>
              <w:snapToGrid w:val="0"/>
              <w:jc w:val="left"/>
              <w:rPr>
                <w:rFonts w:ascii="宋体" w:hAnsi="宋体"/>
                <w:color w:val="auto"/>
                <w:kern w:val="0"/>
                <w:sz w:val="24"/>
                <w:highlight w:val="none"/>
              </w:rPr>
            </w:pPr>
          </w:p>
        </w:tc>
        <w:tc>
          <w:tcPr>
            <w:tcW w:w="2383" w:type="dxa"/>
          </w:tcPr>
          <w:p w14:paraId="2F96294E">
            <w:pPr>
              <w:autoSpaceDE w:val="0"/>
              <w:autoSpaceDN w:val="0"/>
              <w:adjustRightInd w:val="0"/>
              <w:snapToGrid w:val="0"/>
              <w:jc w:val="left"/>
              <w:rPr>
                <w:rFonts w:ascii="宋体" w:hAnsi="宋体"/>
                <w:color w:val="auto"/>
                <w:kern w:val="0"/>
                <w:sz w:val="24"/>
                <w:highlight w:val="none"/>
              </w:rPr>
            </w:pPr>
          </w:p>
        </w:tc>
        <w:tc>
          <w:tcPr>
            <w:tcW w:w="2384" w:type="dxa"/>
          </w:tcPr>
          <w:p w14:paraId="08B4B130">
            <w:pPr>
              <w:autoSpaceDE w:val="0"/>
              <w:autoSpaceDN w:val="0"/>
              <w:adjustRightInd w:val="0"/>
              <w:snapToGrid w:val="0"/>
              <w:jc w:val="left"/>
              <w:rPr>
                <w:rFonts w:ascii="宋体" w:hAnsi="宋体"/>
                <w:color w:val="auto"/>
                <w:kern w:val="0"/>
                <w:sz w:val="24"/>
                <w:highlight w:val="none"/>
              </w:rPr>
            </w:pPr>
          </w:p>
        </w:tc>
      </w:tr>
      <w:tr w14:paraId="15FD70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8F009E1">
            <w:pPr>
              <w:autoSpaceDE w:val="0"/>
              <w:autoSpaceDN w:val="0"/>
              <w:adjustRightInd w:val="0"/>
              <w:snapToGrid w:val="0"/>
              <w:jc w:val="left"/>
              <w:rPr>
                <w:rFonts w:ascii="宋体" w:hAnsi="宋体"/>
                <w:color w:val="auto"/>
                <w:kern w:val="0"/>
                <w:sz w:val="24"/>
                <w:highlight w:val="none"/>
              </w:rPr>
            </w:pPr>
          </w:p>
        </w:tc>
        <w:tc>
          <w:tcPr>
            <w:tcW w:w="2381" w:type="dxa"/>
          </w:tcPr>
          <w:p w14:paraId="7290C70F">
            <w:pPr>
              <w:autoSpaceDE w:val="0"/>
              <w:autoSpaceDN w:val="0"/>
              <w:adjustRightInd w:val="0"/>
              <w:snapToGrid w:val="0"/>
              <w:jc w:val="left"/>
              <w:rPr>
                <w:rFonts w:ascii="宋体" w:hAnsi="宋体"/>
                <w:color w:val="auto"/>
                <w:kern w:val="0"/>
                <w:sz w:val="24"/>
                <w:highlight w:val="none"/>
              </w:rPr>
            </w:pPr>
          </w:p>
        </w:tc>
        <w:tc>
          <w:tcPr>
            <w:tcW w:w="2383" w:type="dxa"/>
          </w:tcPr>
          <w:p w14:paraId="5E5642D7">
            <w:pPr>
              <w:autoSpaceDE w:val="0"/>
              <w:autoSpaceDN w:val="0"/>
              <w:adjustRightInd w:val="0"/>
              <w:snapToGrid w:val="0"/>
              <w:jc w:val="left"/>
              <w:rPr>
                <w:rFonts w:ascii="宋体" w:hAnsi="宋体"/>
                <w:color w:val="auto"/>
                <w:kern w:val="0"/>
                <w:sz w:val="24"/>
                <w:highlight w:val="none"/>
              </w:rPr>
            </w:pPr>
          </w:p>
        </w:tc>
        <w:tc>
          <w:tcPr>
            <w:tcW w:w="2384" w:type="dxa"/>
          </w:tcPr>
          <w:p w14:paraId="26B741F2">
            <w:pPr>
              <w:autoSpaceDE w:val="0"/>
              <w:autoSpaceDN w:val="0"/>
              <w:adjustRightInd w:val="0"/>
              <w:snapToGrid w:val="0"/>
              <w:jc w:val="left"/>
              <w:rPr>
                <w:rFonts w:ascii="宋体" w:hAnsi="宋体"/>
                <w:color w:val="auto"/>
                <w:kern w:val="0"/>
                <w:sz w:val="24"/>
                <w:highlight w:val="none"/>
              </w:rPr>
            </w:pPr>
          </w:p>
        </w:tc>
      </w:tr>
      <w:tr w14:paraId="70D530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A69F28B">
            <w:pPr>
              <w:autoSpaceDE w:val="0"/>
              <w:autoSpaceDN w:val="0"/>
              <w:adjustRightInd w:val="0"/>
              <w:snapToGrid w:val="0"/>
              <w:jc w:val="left"/>
              <w:rPr>
                <w:rFonts w:ascii="宋体" w:hAnsi="宋体"/>
                <w:color w:val="auto"/>
                <w:kern w:val="0"/>
                <w:sz w:val="24"/>
                <w:highlight w:val="none"/>
              </w:rPr>
            </w:pPr>
          </w:p>
        </w:tc>
        <w:tc>
          <w:tcPr>
            <w:tcW w:w="2381" w:type="dxa"/>
          </w:tcPr>
          <w:p w14:paraId="3E3988C8">
            <w:pPr>
              <w:autoSpaceDE w:val="0"/>
              <w:autoSpaceDN w:val="0"/>
              <w:adjustRightInd w:val="0"/>
              <w:snapToGrid w:val="0"/>
              <w:jc w:val="left"/>
              <w:rPr>
                <w:rFonts w:ascii="宋体" w:hAnsi="宋体"/>
                <w:color w:val="auto"/>
                <w:kern w:val="0"/>
                <w:sz w:val="24"/>
                <w:highlight w:val="none"/>
              </w:rPr>
            </w:pPr>
          </w:p>
        </w:tc>
        <w:tc>
          <w:tcPr>
            <w:tcW w:w="2383" w:type="dxa"/>
          </w:tcPr>
          <w:p w14:paraId="44B9B3FD">
            <w:pPr>
              <w:autoSpaceDE w:val="0"/>
              <w:autoSpaceDN w:val="0"/>
              <w:adjustRightInd w:val="0"/>
              <w:snapToGrid w:val="0"/>
              <w:jc w:val="left"/>
              <w:rPr>
                <w:rFonts w:ascii="宋体" w:hAnsi="宋体"/>
                <w:color w:val="auto"/>
                <w:kern w:val="0"/>
                <w:sz w:val="24"/>
                <w:highlight w:val="none"/>
              </w:rPr>
            </w:pPr>
          </w:p>
        </w:tc>
        <w:tc>
          <w:tcPr>
            <w:tcW w:w="2384" w:type="dxa"/>
          </w:tcPr>
          <w:p w14:paraId="31DE0F56">
            <w:pPr>
              <w:autoSpaceDE w:val="0"/>
              <w:autoSpaceDN w:val="0"/>
              <w:adjustRightInd w:val="0"/>
              <w:snapToGrid w:val="0"/>
              <w:jc w:val="left"/>
              <w:rPr>
                <w:rFonts w:ascii="宋体" w:hAnsi="宋体"/>
                <w:color w:val="auto"/>
                <w:kern w:val="0"/>
                <w:sz w:val="24"/>
                <w:highlight w:val="none"/>
              </w:rPr>
            </w:pPr>
          </w:p>
        </w:tc>
      </w:tr>
      <w:tr w14:paraId="0AAF27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CD441E4">
            <w:pPr>
              <w:autoSpaceDE w:val="0"/>
              <w:autoSpaceDN w:val="0"/>
              <w:adjustRightInd w:val="0"/>
              <w:snapToGrid w:val="0"/>
              <w:jc w:val="left"/>
              <w:rPr>
                <w:rFonts w:ascii="宋体" w:hAnsi="宋体"/>
                <w:color w:val="auto"/>
                <w:kern w:val="0"/>
                <w:sz w:val="24"/>
                <w:highlight w:val="none"/>
              </w:rPr>
            </w:pPr>
          </w:p>
        </w:tc>
        <w:tc>
          <w:tcPr>
            <w:tcW w:w="2381" w:type="dxa"/>
          </w:tcPr>
          <w:p w14:paraId="3D2712C4">
            <w:pPr>
              <w:autoSpaceDE w:val="0"/>
              <w:autoSpaceDN w:val="0"/>
              <w:adjustRightInd w:val="0"/>
              <w:snapToGrid w:val="0"/>
              <w:jc w:val="left"/>
              <w:rPr>
                <w:rFonts w:ascii="宋体" w:hAnsi="宋体"/>
                <w:color w:val="auto"/>
                <w:kern w:val="0"/>
                <w:sz w:val="24"/>
                <w:highlight w:val="none"/>
              </w:rPr>
            </w:pPr>
          </w:p>
        </w:tc>
        <w:tc>
          <w:tcPr>
            <w:tcW w:w="2383" w:type="dxa"/>
          </w:tcPr>
          <w:p w14:paraId="5C7BF563">
            <w:pPr>
              <w:autoSpaceDE w:val="0"/>
              <w:autoSpaceDN w:val="0"/>
              <w:adjustRightInd w:val="0"/>
              <w:snapToGrid w:val="0"/>
              <w:jc w:val="left"/>
              <w:rPr>
                <w:rFonts w:ascii="宋体" w:hAnsi="宋体"/>
                <w:color w:val="auto"/>
                <w:kern w:val="0"/>
                <w:sz w:val="24"/>
                <w:highlight w:val="none"/>
              </w:rPr>
            </w:pPr>
          </w:p>
        </w:tc>
        <w:tc>
          <w:tcPr>
            <w:tcW w:w="2384" w:type="dxa"/>
          </w:tcPr>
          <w:p w14:paraId="40AE6226">
            <w:pPr>
              <w:autoSpaceDE w:val="0"/>
              <w:autoSpaceDN w:val="0"/>
              <w:adjustRightInd w:val="0"/>
              <w:snapToGrid w:val="0"/>
              <w:jc w:val="left"/>
              <w:rPr>
                <w:rFonts w:ascii="宋体" w:hAnsi="宋体"/>
                <w:color w:val="auto"/>
                <w:kern w:val="0"/>
                <w:sz w:val="24"/>
                <w:highlight w:val="none"/>
              </w:rPr>
            </w:pPr>
          </w:p>
        </w:tc>
      </w:tr>
      <w:tr w14:paraId="4CB829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8DE1839">
            <w:pPr>
              <w:autoSpaceDE w:val="0"/>
              <w:autoSpaceDN w:val="0"/>
              <w:adjustRightInd w:val="0"/>
              <w:snapToGrid w:val="0"/>
              <w:jc w:val="left"/>
              <w:rPr>
                <w:rFonts w:ascii="宋体" w:hAnsi="宋体"/>
                <w:color w:val="auto"/>
                <w:kern w:val="0"/>
                <w:sz w:val="24"/>
                <w:highlight w:val="none"/>
              </w:rPr>
            </w:pPr>
          </w:p>
        </w:tc>
        <w:tc>
          <w:tcPr>
            <w:tcW w:w="2381" w:type="dxa"/>
          </w:tcPr>
          <w:p w14:paraId="02371A39">
            <w:pPr>
              <w:autoSpaceDE w:val="0"/>
              <w:autoSpaceDN w:val="0"/>
              <w:adjustRightInd w:val="0"/>
              <w:snapToGrid w:val="0"/>
              <w:jc w:val="left"/>
              <w:rPr>
                <w:rFonts w:ascii="宋体" w:hAnsi="宋体"/>
                <w:color w:val="auto"/>
                <w:kern w:val="0"/>
                <w:sz w:val="24"/>
                <w:highlight w:val="none"/>
              </w:rPr>
            </w:pPr>
          </w:p>
        </w:tc>
        <w:tc>
          <w:tcPr>
            <w:tcW w:w="2383" w:type="dxa"/>
          </w:tcPr>
          <w:p w14:paraId="2F4D7960">
            <w:pPr>
              <w:autoSpaceDE w:val="0"/>
              <w:autoSpaceDN w:val="0"/>
              <w:adjustRightInd w:val="0"/>
              <w:snapToGrid w:val="0"/>
              <w:jc w:val="left"/>
              <w:rPr>
                <w:rFonts w:ascii="宋体" w:hAnsi="宋体"/>
                <w:color w:val="auto"/>
                <w:kern w:val="0"/>
                <w:sz w:val="24"/>
                <w:highlight w:val="none"/>
              </w:rPr>
            </w:pPr>
          </w:p>
        </w:tc>
        <w:tc>
          <w:tcPr>
            <w:tcW w:w="2384" w:type="dxa"/>
          </w:tcPr>
          <w:p w14:paraId="37F5B202">
            <w:pPr>
              <w:autoSpaceDE w:val="0"/>
              <w:autoSpaceDN w:val="0"/>
              <w:adjustRightInd w:val="0"/>
              <w:snapToGrid w:val="0"/>
              <w:jc w:val="left"/>
              <w:rPr>
                <w:rFonts w:ascii="宋体" w:hAnsi="宋体"/>
                <w:color w:val="auto"/>
                <w:kern w:val="0"/>
                <w:sz w:val="24"/>
                <w:highlight w:val="none"/>
              </w:rPr>
            </w:pPr>
          </w:p>
        </w:tc>
      </w:tr>
      <w:tr w14:paraId="56C985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6762542">
            <w:pPr>
              <w:autoSpaceDE w:val="0"/>
              <w:autoSpaceDN w:val="0"/>
              <w:adjustRightInd w:val="0"/>
              <w:snapToGrid w:val="0"/>
              <w:jc w:val="left"/>
              <w:rPr>
                <w:rFonts w:ascii="宋体" w:hAnsi="宋体"/>
                <w:color w:val="auto"/>
                <w:kern w:val="0"/>
                <w:sz w:val="24"/>
                <w:highlight w:val="none"/>
              </w:rPr>
            </w:pPr>
          </w:p>
        </w:tc>
        <w:tc>
          <w:tcPr>
            <w:tcW w:w="2381" w:type="dxa"/>
          </w:tcPr>
          <w:p w14:paraId="2A4113D9">
            <w:pPr>
              <w:autoSpaceDE w:val="0"/>
              <w:autoSpaceDN w:val="0"/>
              <w:adjustRightInd w:val="0"/>
              <w:snapToGrid w:val="0"/>
              <w:jc w:val="left"/>
              <w:rPr>
                <w:rFonts w:ascii="宋体" w:hAnsi="宋体"/>
                <w:color w:val="auto"/>
                <w:kern w:val="0"/>
                <w:sz w:val="24"/>
                <w:highlight w:val="none"/>
              </w:rPr>
            </w:pPr>
          </w:p>
        </w:tc>
        <w:tc>
          <w:tcPr>
            <w:tcW w:w="2383" w:type="dxa"/>
          </w:tcPr>
          <w:p w14:paraId="6D00D674">
            <w:pPr>
              <w:autoSpaceDE w:val="0"/>
              <w:autoSpaceDN w:val="0"/>
              <w:adjustRightInd w:val="0"/>
              <w:snapToGrid w:val="0"/>
              <w:jc w:val="left"/>
              <w:rPr>
                <w:rFonts w:ascii="宋体" w:hAnsi="宋体"/>
                <w:color w:val="auto"/>
                <w:kern w:val="0"/>
                <w:sz w:val="24"/>
                <w:highlight w:val="none"/>
              </w:rPr>
            </w:pPr>
          </w:p>
        </w:tc>
        <w:tc>
          <w:tcPr>
            <w:tcW w:w="2384" w:type="dxa"/>
          </w:tcPr>
          <w:p w14:paraId="59096092">
            <w:pPr>
              <w:autoSpaceDE w:val="0"/>
              <w:autoSpaceDN w:val="0"/>
              <w:adjustRightInd w:val="0"/>
              <w:snapToGrid w:val="0"/>
              <w:jc w:val="left"/>
              <w:rPr>
                <w:rFonts w:ascii="宋体" w:hAnsi="宋体"/>
                <w:color w:val="auto"/>
                <w:kern w:val="0"/>
                <w:sz w:val="24"/>
                <w:highlight w:val="none"/>
              </w:rPr>
            </w:pPr>
          </w:p>
        </w:tc>
      </w:tr>
      <w:tr w14:paraId="2C30C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4BBD8CB">
            <w:pPr>
              <w:autoSpaceDE w:val="0"/>
              <w:autoSpaceDN w:val="0"/>
              <w:adjustRightInd w:val="0"/>
              <w:snapToGrid w:val="0"/>
              <w:jc w:val="left"/>
              <w:rPr>
                <w:rFonts w:ascii="宋体" w:hAnsi="宋体"/>
                <w:color w:val="auto"/>
                <w:kern w:val="0"/>
                <w:sz w:val="24"/>
                <w:highlight w:val="none"/>
              </w:rPr>
            </w:pPr>
          </w:p>
        </w:tc>
        <w:tc>
          <w:tcPr>
            <w:tcW w:w="2381" w:type="dxa"/>
          </w:tcPr>
          <w:p w14:paraId="0923F187">
            <w:pPr>
              <w:autoSpaceDE w:val="0"/>
              <w:autoSpaceDN w:val="0"/>
              <w:adjustRightInd w:val="0"/>
              <w:snapToGrid w:val="0"/>
              <w:jc w:val="left"/>
              <w:rPr>
                <w:rFonts w:ascii="宋体" w:hAnsi="宋体"/>
                <w:color w:val="auto"/>
                <w:kern w:val="0"/>
                <w:sz w:val="24"/>
                <w:highlight w:val="none"/>
              </w:rPr>
            </w:pPr>
          </w:p>
        </w:tc>
        <w:tc>
          <w:tcPr>
            <w:tcW w:w="2383" w:type="dxa"/>
          </w:tcPr>
          <w:p w14:paraId="21A7D91E">
            <w:pPr>
              <w:autoSpaceDE w:val="0"/>
              <w:autoSpaceDN w:val="0"/>
              <w:adjustRightInd w:val="0"/>
              <w:snapToGrid w:val="0"/>
              <w:jc w:val="left"/>
              <w:rPr>
                <w:rFonts w:ascii="宋体" w:hAnsi="宋体"/>
                <w:color w:val="auto"/>
                <w:kern w:val="0"/>
                <w:sz w:val="24"/>
                <w:highlight w:val="none"/>
              </w:rPr>
            </w:pPr>
          </w:p>
        </w:tc>
        <w:tc>
          <w:tcPr>
            <w:tcW w:w="2384" w:type="dxa"/>
          </w:tcPr>
          <w:p w14:paraId="28697E69">
            <w:pPr>
              <w:autoSpaceDE w:val="0"/>
              <w:autoSpaceDN w:val="0"/>
              <w:adjustRightInd w:val="0"/>
              <w:snapToGrid w:val="0"/>
              <w:jc w:val="left"/>
              <w:rPr>
                <w:rFonts w:ascii="宋体" w:hAnsi="宋体"/>
                <w:color w:val="auto"/>
                <w:kern w:val="0"/>
                <w:sz w:val="24"/>
                <w:highlight w:val="none"/>
              </w:rPr>
            </w:pPr>
          </w:p>
        </w:tc>
      </w:tr>
      <w:tr w14:paraId="6B38D4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23353D7">
            <w:pPr>
              <w:autoSpaceDE w:val="0"/>
              <w:autoSpaceDN w:val="0"/>
              <w:adjustRightInd w:val="0"/>
              <w:snapToGrid w:val="0"/>
              <w:jc w:val="left"/>
              <w:rPr>
                <w:rFonts w:ascii="宋体" w:hAnsi="宋体"/>
                <w:color w:val="auto"/>
                <w:kern w:val="0"/>
                <w:sz w:val="24"/>
                <w:highlight w:val="none"/>
              </w:rPr>
            </w:pPr>
          </w:p>
        </w:tc>
        <w:tc>
          <w:tcPr>
            <w:tcW w:w="2381" w:type="dxa"/>
          </w:tcPr>
          <w:p w14:paraId="741908F4">
            <w:pPr>
              <w:autoSpaceDE w:val="0"/>
              <w:autoSpaceDN w:val="0"/>
              <w:adjustRightInd w:val="0"/>
              <w:snapToGrid w:val="0"/>
              <w:jc w:val="left"/>
              <w:rPr>
                <w:rFonts w:ascii="宋体" w:hAnsi="宋体"/>
                <w:color w:val="auto"/>
                <w:kern w:val="0"/>
                <w:sz w:val="24"/>
                <w:highlight w:val="none"/>
              </w:rPr>
            </w:pPr>
          </w:p>
        </w:tc>
        <w:tc>
          <w:tcPr>
            <w:tcW w:w="2383" w:type="dxa"/>
          </w:tcPr>
          <w:p w14:paraId="4D726C9D">
            <w:pPr>
              <w:autoSpaceDE w:val="0"/>
              <w:autoSpaceDN w:val="0"/>
              <w:adjustRightInd w:val="0"/>
              <w:snapToGrid w:val="0"/>
              <w:jc w:val="left"/>
              <w:rPr>
                <w:rFonts w:ascii="宋体" w:hAnsi="宋体"/>
                <w:color w:val="auto"/>
                <w:kern w:val="0"/>
                <w:sz w:val="24"/>
                <w:highlight w:val="none"/>
              </w:rPr>
            </w:pPr>
          </w:p>
        </w:tc>
        <w:tc>
          <w:tcPr>
            <w:tcW w:w="2384" w:type="dxa"/>
          </w:tcPr>
          <w:p w14:paraId="2A7F7C17">
            <w:pPr>
              <w:autoSpaceDE w:val="0"/>
              <w:autoSpaceDN w:val="0"/>
              <w:adjustRightInd w:val="0"/>
              <w:snapToGrid w:val="0"/>
              <w:jc w:val="left"/>
              <w:rPr>
                <w:rFonts w:ascii="宋体" w:hAnsi="宋体"/>
                <w:color w:val="auto"/>
                <w:kern w:val="0"/>
                <w:sz w:val="24"/>
                <w:highlight w:val="none"/>
              </w:rPr>
            </w:pPr>
          </w:p>
        </w:tc>
      </w:tr>
      <w:tr w14:paraId="2A234F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4E05E5D">
            <w:pPr>
              <w:autoSpaceDE w:val="0"/>
              <w:autoSpaceDN w:val="0"/>
              <w:adjustRightInd w:val="0"/>
              <w:snapToGrid w:val="0"/>
              <w:jc w:val="left"/>
              <w:rPr>
                <w:rFonts w:ascii="宋体" w:hAnsi="宋体"/>
                <w:color w:val="auto"/>
                <w:kern w:val="0"/>
                <w:sz w:val="24"/>
                <w:highlight w:val="none"/>
              </w:rPr>
            </w:pPr>
          </w:p>
        </w:tc>
        <w:tc>
          <w:tcPr>
            <w:tcW w:w="2381" w:type="dxa"/>
          </w:tcPr>
          <w:p w14:paraId="4BF5DACC">
            <w:pPr>
              <w:autoSpaceDE w:val="0"/>
              <w:autoSpaceDN w:val="0"/>
              <w:adjustRightInd w:val="0"/>
              <w:snapToGrid w:val="0"/>
              <w:jc w:val="left"/>
              <w:rPr>
                <w:rFonts w:ascii="宋体" w:hAnsi="宋体"/>
                <w:color w:val="auto"/>
                <w:kern w:val="0"/>
                <w:sz w:val="24"/>
                <w:highlight w:val="none"/>
              </w:rPr>
            </w:pPr>
          </w:p>
        </w:tc>
        <w:tc>
          <w:tcPr>
            <w:tcW w:w="2383" w:type="dxa"/>
          </w:tcPr>
          <w:p w14:paraId="7A925E76">
            <w:pPr>
              <w:autoSpaceDE w:val="0"/>
              <w:autoSpaceDN w:val="0"/>
              <w:adjustRightInd w:val="0"/>
              <w:snapToGrid w:val="0"/>
              <w:jc w:val="left"/>
              <w:rPr>
                <w:rFonts w:ascii="宋体" w:hAnsi="宋体"/>
                <w:color w:val="auto"/>
                <w:kern w:val="0"/>
                <w:sz w:val="24"/>
                <w:highlight w:val="none"/>
              </w:rPr>
            </w:pPr>
          </w:p>
        </w:tc>
        <w:tc>
          <w:tcPr>
            <w:tcW w:w="2384" w:type="dxa"/>
          </w:tcPr>
          <w:p w14:paraId="2A0F1E7B">
            <w:pPr>
              <w:autoSpaceDE w:val="0"/>
              <w:autoSpaceDN w:val="0"/>
              <w:adjustRightInd w:val="0"/>
              <w:snapToGrid w:val="0"/>
              <w:jc w:val="left"/>
              <w:rPr>
                <w:rFonts w:ascii="宋体" w:hAnsi="宋体"/>
                <w:color w:val="auto"/>
                <w:kern w:val="0"/>
                <w:sz w:val="24"/>
                <w:highlight w:val="none"/>
              </w:rPr>
            </w:pPr>
          </w:p>
        </w:tc>
      </w:tr>
      <w:tr w14:paraId="57BDF9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5913951">
            <w:pPr>
              <w:autoSpaceDE w:val="0"/>
              <w:autoSpaceDN w:val="0"/>
              <w:adjustRightInd w:val="0"/>
              <w:snapToGrid w:val="0"/>
              <w:jc w:val="left"/>
              <w:rPr>
                <w:rFonts w:ascii="宋体" w:hAnsi="宋体"/>
                <w:color w:val="auto"/>
                <w:kern w:val="0"/>
                <w:sz w:val="24"/>
                <w:highlight w:val="none"/>
              </w:rPr>
            </w:pPr>
          </w:p>
        </w:tc>
        <w:tc>
          <w:tcPr>
            <w:tcW w:w="2381" w:type="dxa"/>
          </w:tcPr>
          <w:p w14:paraId="2BBF2D16">
            <w:pPr>
              <w:autoSpaceDE w:val="0"/>
              <w:autoSpaceDN w:val="0"/>
              <w:adjustRightInd w:val="0"/>
              <w:snapToGrid w:val="0"/>
              <w:jc w:val="left"/>
              <w:rPr>
                <w:rFonts w:ascii="宋体" w:hAnsi="宋体"/>
                <w:color w:val="auto"/>
                <w:kern w:val="0"/>
                <w:sz w:val="24"/>
                <w:highlight w:val="none"/>
              </w:rPr>
            </w:pPr>
          </w:p>
        </w:tc>
        <w:tc>
          <w:tcPr>
            <w:tcW w:w="2383" w:type="dxa"/>
          </w:tcPr>
          <w:p w14:paraId="0F98B41A">
            <w:pPr>
              <w:autoSpaceDE w:val="0"/>
              <w:autoSpaceDN w:val="0"/>
              <w:adjustRightInd w:val="0"/>
              <w:snapToGrid w:val="0"/>
              <w:jc w:val="left"/>
              <w:rPr>
                <w:rFonts w:ascii="宋体" w:hAnsi="宋体"/>
                <w:color w:val="auto"/>
                <w:kern w:val="0"/>
                <w:sz w:val="24"/>
                <w:highlight w:val="none"/>
              </w:rPr>
            </w:pPr>
          </w:p>
        </w:tc>
        <w:tc>
          <w:tcPr>
            <w:tcW w:w="2384" w:type="dxa"/>
          </w:tcPr>
          <w:p w14:paraId="67D39990">
            <w:pPr>
              <w:autoSpaceDE w:val="0"/>
              <w:autoSpaceDN w:val="0"/>
              <w:adjustRightInd w:val="0"/>
              <w:snapToGrid w:val="0"/>
              <w:jc w:val="left"/>
              <w:rPr>
                <w:rFonts w:ascii="宋体" w:hAnsi="宋体"/>
                <w:color w:val="auto"/>
                <w:kern w:val="0"/>
                <w:sz w:val="24"/>
                <w:highlight w:val="none"/>
              </w:rPr>
            </w:pPr>
          </w:p>
        </w:tc>
      </w:tr>
    </w:tbl>
    <w:p w14:paraId="752940DA">
      <w:pPr>
        <w:autoSpaceDE w:val="0"/>
        <w:autoSpaceDN w:val="0"/>
        <w:adjustRightInd w:val="0"/>
        <w:snapToGrid w:val="0"/>
        <w:spacing w:line="20" w:lineRule="exact"/>
        <w:jc w:val="left"/>
        <w:rPr>
          <w:rFonts w:ascii="宋体" w:hAnsi="宋体"/>
          <w:color w:val="auto"/>
          <w:kern w:val="0"/>
          <w:highlight w:val="none"/>
        </w:rPr>
      </w:pPr>
    </w:p>
    <w:p w14:paraId="6B949445">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14:paraId="2E167E57">
      <w:pPr>
        <w:pStyle w:val="4"/>
        <w:spacing w:line="360" w:lineRule="auto"/>
        <w:jc w:val="center"/>
        <w:rPr>
          <w:rFonts w:ascii="宋体" w:hAnsi="宋体"/>
          <w:b w:val="0"/>
          <w:bCs w:val="0"/>
          <w:color w:val="auto"/>
          <w:sz w:val="44"/>
          <w:szCs w:val="44"/>
          <w:highlight w:val="none"/>
        </w:rPr>
      </w:pPr>
      <w:bookmarkStart w:id="2342" w:name="_Toc287607882"/>
      <w:bookmarkStart w:id="2343" w:name="_Toc224103510"/>
      <w:bookmarkStart w:id="2344" w:name="_Toc287620829"/>
      <w:bookmarkStart w:id="2345" w:name="_Toc430530545"/>
      <w:bookmarkStart w:id="2346" w:name="_Toc277082656"/>
      <w:bookmarkStart w:id="2347" w:name="_Toc27141"/>
      <w:bookmarkStart w:id="2348" w:name="_Toc16022"/>
      <w:r>
        <w:rPr>
          <w:rFonts w:hint="eastAsia" w:ascii="宋体" w:hAnsi="宋体"/>
          <w:b w:val="0"/>
          <w:bCs w:val="0"/>
          <w:color w:val="auto"/>
          <w:sz w:val="44"/>
          <w:szCs w:val="44"/>
          <w:highlight w:val="none"/>
          <w:lang w:val="en-US" w:eastAsia="zh-CN"/>
        </w:rPr>
        <w:t>四</w:t>
      </w:r>
      <w:r>
        <w:rPr>
          <w:rFonts w:hint="eastAsia" w:ascii="宋体" w:hAnsi="宋体"/>
          <w:b w:val="0"/>
          <w:bCs w:val="0"/>
          <w:color w:val="auto"/>
          <w:sz w:val="44"/>
          <w:szCs w:val="44"/>
          <w:highlight w:val="none"/>
        </w:rPr>
        <w:t>、</w:t>
      </w:r>
      <w:bookmarkEnd w:id="2342"/>
      <w:bookmarkEnd w:id="2343"/>
      <w:bookmarkEnd w:id="2344"/>
      <w:bookmarkEnd w:id="2345"/>
      <w:bookmarkEnd w:id="2346"/>
      <w:r>
        <w:rPr>
          <w:rFonts w:hint="eastAsia" w:ascii="宋体" w:hAnsi="宋体"/>
          <w:b w:val="0"/>
          <w:bCs w:val="0"/>
          <w:color w:val="auto"/>
          <w:sz w:val="44"/>
          <w:szCs w:val="44"/>
          <w:highlight w:val="none"/>
        </w:rPr>
        <w:t>资格审查部分</w:t>
      </w:r>
      <w:bookmarkEnd w:id="2347"/>
      <w:bookmarkEnd w:id="2348"/>
    </w:p>
    <w:p w14:paraId="5C82627E">
      <w:pPr>
        <w:spacing w:line="360" w:lineRule="auto"/>
        <w:rPr>
          <w:rFonts w:ascii="宋体" w:hAnsi="宋体"/>
          <w:color w:val="auto"/>
          <w:sz w:val="32"/>
          <w:szCs w:val="32"/>
          <w:highlight w:val="none"/>
        </w:rPr>
      </w:pPr>
    </w:p>
    <w:p w14:paraId="12C0796D">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46D82AF5">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BDEBF4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4E4483B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5EDB7F6">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C74007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eastAsia="宋体" w:cs="Times New Roman"/>
          <w:color w:val="auto"/>
          <w:kern w:val="0"/>
          <w:sz w:val="72"/>
          <w:szCs w:val="72"/>
          <w:highlight w:val="none"/>
          <w:lang w:eastAsia="zh-CN"/>
        </w:rPr>
        <w:t>比</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eastAsia="宋体" w:cs="Times New Roman"/>
          <w:color w:val="auto"/>
          <w:kern w:val="0"/>
          <w:sz w:val="72"/>
          <w:szCs w:val="72"/>
          <w:highlight w:val="none"/>
          <w:lang w:eastAsia="zh-CN"/>
        </w:rPr>
        <w:t>选</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eastAsia="宋体" w:cs="Times New Roman"/>
          <w:color w:val="auto"/>
          <w:kern w:val="0"/>
          <w:sz w:val="72"/>
          <w:szCs w:val="72"/>
          <w:highlight w:val="none"/>
          <w:lang w:eastAsia="zh-CN"/>
        </w:rPr>
        <w:t>申</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eastAsia="宋体" w:cs="Times New Roman"/>
          <w:color w:val="auto"/>
          <w:kern w:val="0"/>
          <w:sz w:val="72"/>
          <w:szCs w:val="72"/>
          <w:highlight w:val="none"/>
          <w:lang w:eastAsia="zh-CN"/>
        </w:rPr>
        <w:t>请</w:t>
      </w:r>
      <w:r>
        <w:rPr>
          <w:rFonts w:hint="eastAsia" w:ascii="宋体" w:hAnsi="宋体" w:eastAsia="宋体" w:cs="Times New Roman"/>
          <w:color w:val="auto"/>
          <w:kern w:val="0"/>
          <w:sz w:val="72"/>
          <w:szCs w:val="72"/>
          <w:highlight w:val="none"/>
          <w:lang w:val="en-US" w:eastAsia="zh-CN"/>
        </w:rPr>
        <w:t xml:space="preserve"> </w:t>
      </w:r>
      <w:r>
        <w:rPr>
          <w:rFonts w:hint="eastAsia" w:ascii="宋体" w:hAnsi="宋体"/>
          <w:color w:val="auto"/>
          <w:kern w:val="0"/>
          <w:sz w:val="72"/>
          <w:szCs w:val="72"/>
          <w:highlight w:val="none"/>
        </w:rPr>
        <w:t>文 件</w:t>
      </w:r>
    </w:p>
    <w:p w14:paraId="2ECC2C55">
      <w:pPr>
        <w:autoSpaceDE w:val="0"/>
        <w:autoSpaceDN w:val="0"/>
        <w:adjustRightInd w:val="0"/>
        <w:snapToGrid w:val="0"/>
        <w:spacing w:line="360" w:lineRule="auto"/>
        <w:jc w:val="left"/>
        <w:rPr>
          <w:rFonts w:ascii="宋体" w:hAnsi="宋体"/>
          <w:color w:val="auto"/>
          <w:kern w:val="0"/>
          <w:sz w:val="16"/>
          <w:szCs w:val="16"/>
          <w:highlight w:val="none"/>
        </w:rPr>
      </w:pPr>
    </w:p>
    <w:p w14:paraId="0FF1E156">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428C2E19">
      <w:pPr>
        <w:autoSpaceDE w:val="0"/>
        <w:autoSpaceDN w:val="0"/>
        <w:adjustRightInd w:val="0"/>
        <w:snapToGrid w:val="0"/>
        <w:spacing w:line="360" w:lineRule="auto"/>
        <w:jc w:val="left"/>
        <w:rPr>
          <w:rFonts w:ascii="宋体" w:hAnsi="宋体" w:cs="MingLiU"/>
          <w:color w:val="auto"/>
          <w:kern w:val="0"/>
          <w:sz w:val="20"/>
          <w:szCs w:val="20"/>
          <w:highlight w:val="none"/>
        </w:rPr>
      </w:pPr>
    </w:p>
    <w:p w14:paraId="25029B4B">
      <w:pPr>
        <w:adjustRightInd w:val="0"/>
        <w:snapToGrid w:val="0"/>
        <w:spacing w:line="264" w:lineRule="auto"/>
        <w:rPr>
          <w:rFonts w:ascii="宋体" w:hAnsi="宋体"/>
          <w:color w:val="auto"/>
          <w:szCs w:val="21"/>
          <w:highlight w:val="none"/>
        </w:rPr>
      </w:pPr>
    </w:p>
    <w:p w14:paraId="2B44D23A">
      <w:pPr>
        <w:autoSpaceDE w:val="0"/>
        <w:autoSpaceDN w:val="0"/>
        <w:adjustRightInd w:val="0"/>
        <w:snapToGrid w:val="0"/>
        <w:spacing w:line="360" w:lineRule="auto"/>
        <w:jc w:val="left"/>
        <w:rPr>
          <w:rFonts w:ascii="宋体" w:hAnsi="宋体" w:cs="MingLiU"/>
          <w:color w:val="auto"/>
          <w:kern w:val="0"/>
          <w:sz w:val="20"/>
          <w:szCs w:val="20"/>
          <w:highlight w:val="none"/>
        </w:rPr>
      </w:pPr>
    </w:p>
    <w:p w14:paraId="2AD0F3E8">
      <w:pPr>
        <w:autoSpaceDE w:val="0"/>
        <w:autoSpaceDN w:val="0"/>
        <w:adjustRightInd w:val="0"/>
        <w:snapToGrid w:val="0"/>
        <w:spacing w:line="360" w:lineRule="auto"/>
        <w:jc w:val="left"/>
        <w:rPr>
          <w:rFonts w:ascii="宋体" w:hAnsi="宋体" w:cs="MingLiU"/>
          <w:color w:val="auto"/>
          <w:kern w:val="0"/>
          <w:sz w:val="20"/>
          <w:szCs w:val="20"/>
          <w:highlight w:val="none"/>
        </w:rPr>
      </w:pPr>
    </w:p>
    <w:p w14:paraId="37A2ADD2">
      <w:pPr>
        <w:autoSpaceDE w:val="0"/>
        <w:autoSpaceDN w:val="0"/>
        <w:adjustRightInd w:val="0"/>
        <w:snapToGrid w:val="0"/>
        <w:spacing w:line="360" w:lineRule="auto"/>
        <w:jc w:val="left"/>
        <w:rPr>
          <w:rFonts w:ascii="宋体" w:hAnsi="宋体" w:cs="MingLiU"/>
          <w:color w:val="auto"/>
          <w:kern w:val="0"/>
          <w:sz w:val="20"/>
          <w:szCs w:val="20"/>
          <w:highlight w:val="none"/>
        </w:rPr>
      </w:pPr>
    </w:p>
    <w:p w14:paraId="513D5AFA">
      <w:pPr>
        <w:autoSpaceDE w:val="0"/>
        <w:autoSpaceDN w:val="0"/>
        <w:adjustRightInd w:val="0"/>
        <w:snapToGrid w:val="0"/>
        <w:spacing w:line="360" w:lineRule="auto"/>
        <w:jc w:val="left"/>
        <w:rPr>
          <w:rFonts w:ascii="宋体" w:hAnsi="宋体" w:cs="MingLiU"/>
          <w:color w:val="auto"/>
          <w:kern w:val="0"/>
          <w:sz w:val="20"/>
          <w:szCs w:val="20"/>
          <w:highlight w:val="none"/>
        </w:rPr>
      </w:pPr>
    </w:p>
    <w:p w14:paraId="253D33EC">
      <w:pPr>
        <w:autoSpaceDE w:val="0"/>
        <w:autoSpaceDN w:val="0"/>
        <w:adjustRightInd w:val="0"/>
        <w:snapToGrid w:val="0"/>
        <w:spacing w:line="360" w:lineRule="auto"/>
        <w:jc w:val="left"/>
        <w:rPr>
          <w:rFonts w:ascii="宋体" w:hAnsi="宋体" w:cs="MingLiU"/>
          <w:color w:val="auto"/>
          <w:kern w:val="0"/>
          <w:sz w:val="20"/>
          <w:szCs w:val="20"/>
          <w:highlight w:val="none"/>
        </w:rPr>
      </w:pPr>
    </w:p>
    <w:p w14:paraId="6800A824">
      <w:pPr>
        <w:autoSpaceDE w:val="0"/>
        <w:autoSpaceDN w:val="0"/>
        <w:adjustRightInd w:val="0"/>
        <w:snapToGrid w:val="0"/>
        <w:spacing w:line="360" w:lineRule="auto"/>
        <w:jc w:val="left"/>
        <w:rPr>
          <w:rFonts w:ascii="宋体" w:hAnsi="宋体" w:cs="MingLiU"/>
          <w:color w:val="auto"/>
          <w:kern w:val="0"/>
          <w:sz w:val="20"/>
          <w:szCs w:val="20"/>
          <w:highlight w:val="none"/>
        </w:rPr>
      </w:pPr>
    </w:p>
    <w:p w14:paraId="65161F9A">
      <w:pPr>
        <w:autoSpaceDE w:val="0"/>
        <w:autoSpaceDN w:val="0"/>
        <w:adjustRightInd w:val="0"/>
        <w:snapToGrid w:val="0"/>
        <w:spacing w:line="360" w:lineRule="auto"/>
        <w:jc w:val="left"/>
        <w:rPr>
          <w:rFonts w:ascii="宋体" w:hAnsi="宋体" w:cs="MingLiU"/>
          <w:color w:val="auto"/>
          <w:kern w:val="0"/>
          <w:sz w:val="20"/>
          <w:szCs w:val="20"/>
          <w:highlight w:val="none"/>
        </w:rPr>
      </w:pPr>
    </w:p>
    <w:p w14:paraId="2E19B295">
      <w:pPr>
        <w:autoSpaceDE w:val="0"/>
        <w:autoSpaceDN w:val="0"/>
        <w:adjustRightInd w:val="0"/>
        <w:snapToGrid w:val="0"/>
        <w:spacing w:line="360" w:lineRule="auto"/>
        <w:jc w:val="left"/>
        <w:rPr>
          <w:rFonts w:ascii="宋体" w:hAnsi="宋体" w:cs="MingLiU"/>
          <w:color w:val="auto"/>
          <w:kern w:val="0"/>
          <w:sz w:val="20"/>
          <w:szCs w:val="20"/>
          <w:highlight w:val="none"/>
        </w:rPr>
      </w:pPr>
    </w:p>
    <w:p w14:paraId="37EF5FDE">
      <w:pPr>
        <w:autoSpaceDE w:val="0"/>
        <w:autoSpaceDN w:val="0"/>
        <w:adjustRightInd w:val="0"/>
        <w:snapToGrid w:val="0"/>
        <w:spacing w:line="360" w:lineRule="auto"/>
        <w:jc w:val="left"/>
        <w:rPr>
          <w:rFonts w:ascii="宋体" w:hAnsi="宋体" w:cs="MingLiU"/>
          <w:color w:val="auto"/>
          <w:kern w:val="0"/>
          <w:sz w:val="20"/>
          <w:szCs w:val="20"/>
          <w:highlight w:val="none"/>
        </w:rPr>
      </w:pPr>
    </w:p>
    <w:p w14:paraId="16D65E3D">
      <w:pPr>
        <w:autoSpaceDE w:val="0"/>
        <w:autoSpaceDN w:val="0"/>
        <w:adjustRightInd w:val="0"/>
        <w:snapToGrid w:val="0"/>
        <w:spacing w:line="360" w:lineRule="auto"/>
        <w:jc w:val="left"/>
        <w:rPr>
          <w:rFonts w:ascii="宋体" w:hAnsi="宋体" w:cs="MingLiU"/>
          <w:color w:val="auto"/>
          <w:kern w:val="0"/>
          <w:sz w:val="20"/>
          <w:szCs w:val="20"/>
          <w:highlight w:val="none"/>
        </w:rPr>
      </w:pPr>
    </w:p>
    <w:p w14:paraId="0E59AF5C">
      <w:pPr>
        <w:autoSpaceDE w:val="0"/>
        <w:autoSpaceDN w:val="0"/>
        <w:adjustRightInd w:val="0"/>
        <w:snapToGrid w:val="0"/>
        <w:spacing w:line="360" w:lineRule="auto"/>
        <w:jc w:val="left"/>
        <w:rPr>
          <w:rFonts w:ascii="宋体" w:hAnsi="宋体" w:cs="MingLiU"/>
          <w:color w:val="auto"/>
          <w:kern w:val="0"/>
          <w:sz w:val="20"/>
          <w:szCs w:val="20"/>
          <w:highlight w:val="none"/>
        </w:rPr>
      </w:pPr>
    </w:p>
    <w:p w14:paraId="2902DFEF">
      <w:pPr>
        <w:autoSpaceDE w:val="0"/>
        <w:autoSpaceDN w:val="0"/>
        <w:adjustRightInd w:val="0"/>
        <w:snapToGrid w:val="0"/>
        <w:spacing w:line="360" w:lineRule="auto"/>
        <w:jc w:val="left"/>
        <w:rPr>
          <w:rFonts w:ascii="宋体" w:hAnsi="宋体" w:cs="MingLiU"/>
          <w:color w:val="auto"/>
          <w:kern w:val="0"/>
          <w:sz w:val="20"/>
          <w:szCs w:val="20"/>
          <w:highlight w:val="none"/>
        </w:rPr>
      </w:pPr>
    </w:p>
    <w:p w14:paraId="4D928F7A">
      <w:pPr>
        <w:autoSpaceDE w:val="0"/>
        <w:autoSpaceDN w:val="0"/>
        <w:adjustRightInd w:val="0"/>
        <w:snapToGrid w:val="0"/>
        <w:spacing w:line="360" w:lineRule="auto"/>
        <w:jc w:val="left"/>
        <w:rPr>
          <w:rFonts w:ascii="宋体" w:hAnsi="宋体" w:cs="MingLiU"/>
          <w:color w:val="auto"/>
          <w:kern w:val="0"/>
          <w:sz w:val="20"/>
          <w:szCs w:val="20"/>
          <w:highlight w:val="none"/>
        </w:rPr>
      </w:pPr>
    </w:p>
    <w:p w14:paraId="09B728E5">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A50ED12">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A18C89F">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EA69B57">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24ECB6E9">
      <w:pPr>
        <w:spacing w:line="360" w:lineRule="auto"/>
        <w:jc w:val="center"/>
        <w:rPr>
          <w:rFonts w:ascii="宋体" w:hAnsi="宋体"/>
          <w:b/>
          <w:color w:val="auto"/>
          <w:kern w:val="0"/>
          <w:sz w:val="32"/>
          <w:szCs w:val="32"/>
          <w:highlight w:val="none"/>
        </w:rPr>
      </w:pPr>
    </w:p>
    <w:p w14:paraId="18C9151A">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5C17D6C4">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lang w:eastAsia="zh-CN"/>
        </w:rPr>
        <w:t>比选申请人</w:t>
      </w:r>
      <w:r>
        <w:rPr>
          <w:rFonts w:ascii="宋体" w:hAnsi="宋体"/>
          <w:color w:val="auto"/>
          <w:szCs w:val="21"/>
          <w:highlight w:val="none"/>
        </w:rPr>
        <w:t>基本情况表</w:t>
      </w:r>
    </w:p>
    <w:p w14:paraId="2D94978A">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14:paraId="0ECC062B">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）类似项目情况表</w:t>
      </w:r>
    </w:p>
    <w:p w14:paraId="0A6EAF46">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w:t>
      </w:r>
      <w:r>
        <w:rPr>
          <w:rFonts w:hint="eastAsia" w:ascii="宋体" w:hAnsi="宋体"/>
          <w:color w:val="auto"/>
          <w:szCs w:val="21"/>
          <w:highlight w:val="none"/>
        </w:rPr>
        <w:t>承诺</w:t>
      </w:r>
    </w:p>
    <w:p w14:paraId="41B5EBA4">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）其他资料</w:t>
      </w:r>
    </w:p>
    <w:p w14:paraId="450D2BF5">
      <w:pPr>
        <w:spacing w:line="360" w:lineRule="auto"/>
        <w:jc w:val="center"/>
        <w:rPr>
          <w:rFonts w:ascii="宋体" w:hAnsi="宋体"/>
          <w:b/>
          <w:color w:val="auto"/>
          <w:kern w:val="0"/>
          <w:sz w:val="32"/>
          <w:szCs w:val="32"/>
          <w:highlight w:val="none"/>
        </w:rPr>
      </w:pPr>
    </w:p>
    <w:p w14:paraId="6CEB8E9C">
      <w:pPr>
        <w:spacing w:line="360" w:lineRule="auto"/>
        <w:jc w:val="center"/>
        <w:rPr>
          <w:rFonts w:ascii="宋体" w:hAnsi="宋体"/>
          <w:b/>
          <w:color w:val="auto"/>
          <w:kern w:val="0"/>
          <w:sz w:val="32"/>
          <w:szCs w:val="32"/>
          <w:highlight w:val="none"/>
        </w:rPr>
      </w:pPr>
    </w:p>
    <w:p w14:paraId="7E53BFCD">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2349" w:name="_Toc5633"/>
      <w:bookmarkStart w:id="2350" w:name="_Toc24638"/>
      <w:bookmarkStart w:id="2351" w:name="_Toc287620830"/>
      <w:bookmarkStart w:id="2352" w:name="_Toc287607883"/>
      <w:bookmarkStart w:id="2353" w:name="_Toc430530546"/>
      <w:bookmarkStart w:id="2354" w:name="_Toc277082657"/>
      <w:bookmarkStart w:id="2355" w:name="_Toc224103511"/>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2349"/>
      <w:bookmarkEnd w:id="2350"/>
    </w:p>
    <w:p w14:paraId="1A46D5CB">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7EDE87A4">
      <w:pPr>
        <w:spacing w:line="480" w:lineRule="auto"/>
        <w:jc w:val="center"/>
        <w:rPr>
          <w:rFonts w:ascii="宋体" w:hAnsi="宋体"/>
          <w:color w:val="auto"/>
          <w:highlight w:val="none"/>
        </w:rPr>
      </w:pPr>
    </w:p>
    <w:p w14:paraId="27D9AE19">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258610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B15EF9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4D5D970">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352746F">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DB2173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1CDEE7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31475A0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58A2D5A2">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434519E">
      <w:pPr>
        <w:autoSpaceDE w:val="0"/>
        <w:autoSpaceDN w:val="0"/>
        <w:adjustRightInd w:val="0"/>
        <w:snapToGrid w:val="0"/>
        <w:spacing w:line="360" w:lineRule="auto"/>
        <w:jc w:val="left"/>
        <w:rPr>
          <w:rFonts w:ascii="宋体" w:hAnsi="宋体"/>
          <w:color w:val="auto"/>
          <w:szCs w:val="21"/>
          <w:highlight w:val="none"/>
        </w:rPr>
      </w:pPr>
    </w:p>
    <w:p w14:paraId="1270E635">
      <w:pPr>
        <w:pStyle w:val="2"/>
        <w:spacing w:after="0" w:line="360" w:lineRule="auto"/>
        <w:rPr>
          <w:rFonts w:ascii="宋体" w:hAnsi="宋体"/>
          <w:color w:val="auto"/>
          <w:szCs w:val="21"/>
          <w:highlight w:val="none"/>
        </w:rPr>
      </w:pPr>
    </w:p>
    <w:p w14:paraId="35A8B603">
      <w:pPr>
        <w:pStyle w:val="2"/>
        <w:spacing w:after="0" w:line="360" w:lineRule="auto"/>
        <w:rPr>
          <w:rFonts w:ascii="宋体" w:hAnsi="宋体"/>
          <w:color w:val="auto"/>
          <w:szCs w:val="21"/>
          <w:highlight w:val="none"/>
        </w:rPr>
      </w:pPr>
    </w:p>
    <w:p w14:paraId="1FFFE0EB">
      <w:pPr>
        <w:pStyle w:val="2"/>
        <w:spacing w:after="0" w:line="360" w:lineRule="auto"/>
        <w:rPr>
          <w:rFonts w:ascii="宋体" w:hAnsi="宋体"/>
          <w:color w:val="auto"/>
          <w:szCs w:val="21"/>
          <w:highlight w:val="none"/>
        </w:rPr>
      </w:pPr>
    </w:p>
    <w:p w14:paraId="5ED1FFA1">
      <w:pPr>
        <w:pStyle w:val="2"/>
        <w:spacing w:after="0" w:line="360" w:lineRule="auto"/>
        <w:rPr>
          <w:rFonts w:ascii="宋体" w:hAnsi="宋体"/>
          <w:color w:val="auto"/>
          <w:szCs w:val="21"/>
          <w:highlight w:val="none"/>
        </w:rPr>
      </w:pPr>
    </w:p>
    <w:p w14:paraId="7B7E1816">
      <w:pPr>
        <w:pStyle w:val="2"/>
        <w:spacing w:after="0" w:line="360" w:lineRule="auto"/>
        <w:rPr>
          <w:rFonts w:ascii="宋体" w:hAnsi="宋体"/>
          <w:color w:val="auto"/>
          <w:szCs w:val="21"/>
          <w:highlight w:val="none"/>
        </w:rPr>
      </w:pPr>
    </w:p>
    <w:p w14:paraId="2924BC4F">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7EC5B5A">
      <w:pPr>
        <w:autoSpaceDE w:val="0"/>
        <w:autoSpaceDN w:val="0"/>
        <w:adjustRightInd w:val="0"/>
        <w:snapToGrid w:val="0"/>
        <w:spacing w:line="480" w:lineRule="auto"/>
        <w:jc w:val="left"/>
        <w:rPr>
          <w:rFonts w:ascii="宋体" w:hAnsi="宋体"/>
          <w:color w:val="auto"/>
          <w:kern w:val="0"/>
          <w:sz w:val="20"/>
          <w:szCs w:val="20"/>
          <w:highlight w:val="none"/>
        </w:rPr>
      </w:pPr>
    </w:p>
    <w:p w14:paraId="649B8EE2">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368FBA9D">
      <w:pPr>
        <w:autoSpaceDE w:val="0"/>
        <w:autoSpaceDN w:val="0"/>
        <w:adjustRightInd w:val="0"/>
        <w:snapToGrid w:val="0"/>
        <w:spacing w:line="360" w:lineRule="auto"/>
        <w:jc w:val="left"/>
        <w:rPr>
          <w:rFonts w:ascii="宋体" w:hAnsi="宋体"/>
          <w:color w:val="auto"/>
          <w:kern w:val="0"/>
          <w:highlight w:val="none"/>
        </w:rPr>
      </w:pPr>
    </w:p>
    <w:p w14:paraId="6C57EA62">
      <w:pPr>
        <w:autoSpaceDE w:val="0"/>
        <w:autoSpaceDN w:val="0"/>
        <w:adjustRightInd w:val="0"/>
        <w:snapToGrid w:val="0"/>
        <w:spacing w:line="360" w:lineRule="auto"/>
        <w:jc w:val="left"/>
        <w:rPr>
          <w:rFonts w:ascii="宋体" w:hAnsi="宋体"/>
          <w:color w:val="auto"/>
          <w:kern w:val="0"/>
          <w:highlight w:val="none"/>
        </w:rPr>
      </w:pPr>
    </w:p>
    <w:p w14:paraId="3932C22C">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2351"/>
      <w:bookmarkEnd w:id="2352"/>
      <w:bookmarkEnd w:id="2353"/>
      <w:bookmarkEnd w:id="2354"/>
      <w:bookmarkEnd w:id="2355"/>
      <w:r>
        <w:rPr>
          <w:rFonts w:hint="eastAsia" w:ascii="宋体" w:hAnsi="宋体"/>
          <w:color w:val="auto"/>
          <w:kern w:val="0"/>
          <w:szCs w:val="21"/>
          <w:highlight w:val="none"/>
        </w:rPr>
        <w:t>。</w:t>
      </w:r>
    </w:p>
    <w:p w14:paraId="5B614CE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1237C99">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、签订合同和处理有关事宜， 其法律后果由我方承担。</w:t>
      </w:r>
    </w:p>
    <w:p w14:paraId="2B0D27B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8D1BB5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CAB6EC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4E1BED7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407C1DB">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196416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BD6ACA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69AE81B9">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2692735">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6F2AF34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A9AC4CB">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621057E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AA893B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AFDBED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1BDD32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3C8EFE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1A6199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39DD662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3EA950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20C47201">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904C9C8">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一并递交。另外须准备一份授权委托书原件在开标现场出具。</w:t>
      </w:r>
    </w:p>
    <w:p w14:paraId="04F57A5B">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F62DA98">
      <w:pPr>
        <w:pStyle w:val="5"/>
        <w:spacing w:before="0" w:after="0" w:line="240" w:lineRule="auto"/>
        <w:jc w:val="center"/>
        <w:rPr>
          <w:rFonts w:ascii="宋体" w:hAnsi="宋体"/>
          <w:color w:val="auto"/>
          <w:highlight w:val="none"/>
        </w:rPr>
      </w:pPr>
      <w:bookmarkStart w:id="2356" w:name="_Toc224103512"/>
      <w:bookmarkStart w:id="2357" w:name="_Toc430530547"/>
      <w:bookmarkStart w:id="2358" w:name="_Toc287620831"/>
      <w:bookmarkStart w:id="2359" w:name="_Toc287607884"/>
      <w:bookmarkStart w:id="2360" w:name="_Toc277082658"/>
      <w:bookmarkStart w:id="2361" w:name="_Toc13432"/>
      <w:r>
        <w:rPr>
          <w:color w:val="auto"/>
          <w:highlight w:val="none"/>
        </w:rPr>
        <w:t>（二）</w:t>
      </w:r>
      <w:bookmarkEnd w:id="2356"/>
      <w:bookmarkEnd w:id="2357"/>
      <w:bookmarkEnd w:id="2358"/>
      <w:bookmarkEnd w:id="2359"/>
      <w:bookmarkEnd w:id="2360"/>
      <w:bookmarkStart w:id="2362" w:name="_Toc287607887"/>
      <w:bookmarkStart w:id="2363" w:name="_Toc277082659"/>
      <w:r>
        <w:rPr>
          <w:rFonts w:hint="eastAsia" w:ascii="宋体" w:hAnsi="宋体"/>
          <w:b w:val="0"/>
          <w:bCs w:val="0"/>
          <w:color w:val="auto"/>
          <w:highlight w:val="none"/>
          <w:lang w:eastAsia="zh-CN"/>
        </w:rPr>
        <w:t>比选申请人</w:t>
      </w:r>
      <w:r>
        <w:rPr>
          <w:rFonts w:hint="eastAsia" w:ascii="宋体" w:hAnsi="宋体"/>
          <w:b w:val="0"/>
          <w:bCs w:val="0"/>
          <w:color w:val="auto"/>
          <w:highlight w:val="none"/>
        </w:rPr>
        <w:t>基本情况表</w:t>
      </w:r>
      <w:bookmarkEnd w:id="2361"/>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23A385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46721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比选申请人</w:t>
            </w:r>
            <w:r>
              <w:rPr>
                <w:rFonts w:hint="eastAsia" w:ascii="宋体" w:hAnsi="宋体" w:cs="MingLiU"/>
                <w:color w:val="auto"/>
                <w:kern w:val="0"/>
                <w:szCs w:val="21"/>
                <w:highlight w:val="none"/>
              </w:rPr>
              <w:t>名称</w:t>
            </w:r>
          </w:p>
        </w:tc>
        <w:tc>
          <w:tcPr>
            <w:tcW w:w="7607" w:type="dxa"/>
            <w:gridSpan w:val="9"/>
            <w:vAlign w:val="center"/>
          </w:tcPr>
          <w:p w14:paraId="5DBD1ACE">
            <w:pPr>
              <w:autoSpaceDE w:val="0"/>
              <w:autoSpaceDN w:val="0"/>
              <w:adjustRightInd w:val="0"/>
              <w:snapToGrid w:val="0"/>
              <w:jc w:val="center"/>
              <w:rPr>
                <w:rFonts w:ascii="宋体" w:hAnsi="宋体"/>
                <w:color w:val="auto"/>
                <w:kern w:val="0"/>
                <w:szCs w:val="21"/>
                <w:highlight w:val="none"/>
              </w:rPr>
            </w:pPr>
          </w:p>
        </w:tc>
      </w:tr>
      <w:tr w14:paraId="45DD33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F36CF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4AD37A7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76DDB6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3FCDCB4D">
            <w:pPr>
              <w:autoSpaceDE w:val="0"/>
              <w:autoSpaceDN w:val="0"/>
              <w:adjustRightInd w:val="0"/>
              <w:snapToGrid w:val="0"/>
              <w:jc w:val="center"/>
              <w:rPr>
                <w:rFonts w:ascii="宋体" w:hAnsi="宋体"/>
                <w:color w:val="auto"/>
                <w:kern w:val="0"/>
                <w:szCs w:val="21"/>
                <w:highlight w:val="none"/>
              </w:rPr>
            </w:pPr>
          </w:p>
        </w:tc>
      </w:tr>
      <w:tr w14:paraId="3BB89E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40F1EB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25D2E27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0B60CC02">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B52783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66DD3531">
            <w:pPr>
              <w:autoSpaceDE w:val="0"/>
              <w:autoSpaceDN w:val="0"/>
              <w:adjustRightInd w:val="0"/>
              <w:snapToGrid w:val="0"/>
              <w:jc w:val="center"/>
              <w:rPr>
                <w:rFonts w:ascii="宋体" w:hAnsi="宋体"/>
                <w:color w:val="auto"/>
                <w:kern w:val="0"/>
                <w:szCs w:val="21"/>
                <w:highlight w:val="none"/>
              </w:rPr>
            </w:pPr>
          </w:p>
        </w:tc>
      </w:tr>
      <w:tr w14:paraId="44A2D2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3CF350EB">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3920F572">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0A1AA069">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73C5DC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771F46F2">
            <w:pPr>
              <w:autoSpaceDE w:val="0"/>
              <w:autoSpaceDN w:val="0"/>
              <w:adjustRightInd w:val="0"/>
              <w:snapToGrid w:val="0"/>
              <w:jc w:val="center"/>
              <w:rPr>
                <w:rFonts w:ascii="宋体" w:hAnsi="宋体"/>
                <w:color w:val="auto"/>
                <w:kern w:val="0"/>
                <w:szCs w:val="21"/>
                <w:highlight w:val="none"/>
              </w:rPr>
            </w:pPr>
          </w:p>
        </w:tc>
      </w:tr>
      <w:tr w14:paraId="5FC20D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77B3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7797D746">
            <w:pPr>
              <w:autoSpaceDE w:val="0"/>
              <w:autoSpaceDN w:val="0"/>
              <w:adjustRightInd w:val="0"/>
              <w:snapToGrid w:val="0"/>
              <w:jc w:val="center"/>
              <w:rPr>
                <w:rFonts w:ascii="宋体" w:hAnsi="宋体"/>
                <w:color w:val="auto"/>
                <w:kern w:val="0"/>
                <w:szCs w:val="21"/>
                <w:highlight w:val="none"/>
              </w:rPr>
            </w:pPr>
          </w:p>
        </w:tc>
      </w:tr>
      <w:tr w14:paraId="24D9A0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85BE5C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7FB6FC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B3FA0E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06E0361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1E6E5FB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2A7554E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EBA8C29">
            <w:pPr>
              <w:autoSpaceDE w:val="0"/>
              <w:autoSpaceDN w:val="0"/>
              <w:adjustRightInd w:val="0"/>
              <w:snapToGrid w:val="0"/>
              <w:jc w:val="center"/>
              <w:rPr>
                <w:rFonts w:ascii="宋体" w:hAnsi="宋体"/>
                <w:color w:val="auto"/>
                <w:kern w:val="0"/>
                <w:szCs w:val="21"/>
                <w:highlight w:val="none"/>
              </w:rPr>
            </w:pPr>
          </w:p>
        </w:tc>
      </w:tr>
      <w:tr w14:paraId="6AA70D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EC7CF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6E7B0B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7E7204C">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BDA525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C2AC27A">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78AC3B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351D597B">
            <w:pPr>
              <w:autoSpaceDE w:val="0"/>
              <w:autoSpaceDN w:val="0"/>
              <w:adjustRightInd w:val="0"/>
              <w:snapToGrid w:val="0"/>
              <w:jc w:val="center"/>
              <w:rPr>
                <w:rFonts w:ascii="宋体" w:hAnsi="宋体"/>
                <w:color w:val="auto"/>
                <w:kern w:val="0"/>
                <w:szCs w:val="21"/>
                <w:highlight w:val="none"/>
              </w:rPr>
            </w:pPr>
          </w:p>
        </w:tc>
      </w:tr>
      <w:tr w14:paraId="195ED8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DF0573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2C7E2818">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11E5C75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675414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16701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7B85C1C0">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41EAAA0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0395ECC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2EEA3D37">
            <w:pPr>
              <w:autoSpaceDE w:val="0"/>
              <w:autoSpaceDN w:val="0"/>
              <w:adjustRightInd w:val="0"/>
              <w:snapToGrid w:val="0"/>
              <w:jc w:val="center"/>
              <w:rPr>
                <w:rFonts w:ascii="宋体" w:hAnsi="宋体"/>
                <w:color w:val="auto"/>
                <w:kern w:val="0"/>
                <w:szCs w:val="21"/>
                <w:highlight w:val="none"/>
              </w:rPr>
            </w:pPr>
          </w:p>
        </w:tc>
      </w:tr>
      <w:tr w14:paraId="3E0B28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DD17ED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AE25D16">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EBE77BD">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7480D3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3DEC09ED">
            <w:pPr>
              <w:autoSpaceDE w:val="0"/>
              <w:autoSpaceDN w:val="0"/>
              <w:adjustRightInd w:val="0"/>
              <w:snapToGrid w:val="0"/>
              <w:jc w:val="center"/>
              <w:rPr>
                <w:rFonts w:ascii="宋体" w:hAnsi="宋体"/>
                <w:color w:val="auto"/>
                <w:kern w:val="0"/>
                <w:szCs w:val="21"/>
                <w:highlight w:val="none"/>
              </w:rPr>
            </w:pPr>
          </w:p>
        </w:tc>
      </w:tr>
      <w:tr w14:paraId="3B41E3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C80C83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5E2AF9FF">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4D92702">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48245D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278C7069">
            <w:pPr>
              <w:autoSpaceDE w:val="0"/>
              <w:autoSpaceDN w:val="0"/>
              <w:adjustRightInd w:val="0"/>
              <w:snapToGrid w:val="0"/>
              <w:jc w:val="center"/>
              <w:rPr>
                <w:rFonts w:ascii="宋体" w:hAnsi="宋体"/>
                <w:color w:val="auto"/>
                <w:kern w:val="0"/>
                <w:szCs w:val="21"/>
                <w:highlight w:val="none"/>
              </w:rPr>
            </w:pPr>
          </w:p>
        </w:tc>
      </w:tr>
      <w:tr w14:paraId="6A7AD4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E7AD8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7F4F4A3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662704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9BE435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4DE181D">
            <w:pPr>
              <w:autoSpaceDE w:val="0"/>
              <w:autoSpaceDN w:val="0"/>
              <w:adjustRightInd w:val="0"/>
              <w:snapToGrid w:val="0"/>
              <w:jc w:val="center"/>
              <w:rPr>
                <w:rFonts w:ascii="宋体" w:hAnsi="宋体"/>
                <w:color w:val="auto"/>
                <w:kern w:val="0"/>
                <w:szCs w:val="21"/>
                <w:highlight w:val="none"/>
              </w:rPr>
            </w:pPr>
          </w:p>
        </w:tc>
      </w:tr>
      <w:tr w14:paraId="47BCC0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CE4DFE">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3E1DBF0A">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924B804">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7669105">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62E630F1">
            <w:pPr>
              <w:autoSpaceDE w:val="0"/>
              <w:autoSpaceDN w:val="0"/>
              <w:adjustRightInd w:val="0"/>
              <w:snapToGrid w:val="0"/>
              <w:jc w:val="center"/>
              <w:rPr>
                <w:rFonts w:ascii="宋体" w:hAnsi="宋体"/>
                <w:color w:val="auto"/>
                <w:kern w:val="0"/>
                <w:szCs w:val="21"/>
                <w:highlight w:val="none"/>
              </w:rPr>
            </w:pPr>
          </w:p>
        </w:tc>
      </w:tr>
      <w:tr w14:paraId="4EB258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9D8FA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6EE2904">
            <w:pPr>
              <w:autoSpaceDE w:val="0"/>
              <w:autoSpaceDN w:val="0"/>
              <w:adjustRightInd w:val="0"/>
              <w:snapToGrid w:val="0"/>
              <w:jc w:val="center"/>
              <w:rPr>
                <w:rFonts w:ascii="宋体" w:hAnsi="宋体"/>
                <w:color w:val="auto"/>
                <w:kern w:val="0"/>
                <w:szCs w:val="21"/>
                <w:highlight w:val="none"/>
              </w:rPr>
            </w:pPr>
          </w:p>
        </w:tc>
      </w:tr>
      <w:tr w14:paraId="767996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948D5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0DFFDC00">
            <w:pPr>
              <w:autoSpaceDE w:val="0"/>
              <w:autoSpaceDN w:val="0"/>
              <w:adjustRightInd w:val="0"/>
              <w:snapToGrid w:val="0"/>
              <w:jc w:val="center"/>
              <w:rPr>
                <w:rFonts w:ascii="宋体" w:hAnsi="宋体"/>
                <w:color w:val="auto"/>
                <w:kern w:val="0"/>
                <w:szCs w:val="21"/>
                <w:highlight w:val="none"/>
              </w:rPr>
            </w:pPr>
          </w:p>
        </w:tc>
      </w:tr>
    </w:tbl>
    <w:p w14:paraId="6F0626D9">
      <w:pPr>
        <w:spacing w:line="360" w:lineRule="auto"/>
        <w:jc w:val="center"/>
        <w:rPr>
          <w:rFonts w:ascii="宋体" w:hAnsi="宋体"/>
          <w:color w:val="auto"/>
          <w:szCs w:val="21"/>
          <w:highlight w:val="none"/>
        </w:rPr>
      </w:pPr>
    </w:p>
    <w:p w14:paraId="7161392D">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2364" w:name="_Toc509218863"/>
      <w:bookmarkStart w:id="2365" w:name="_Toc534185840"/>
      <w:bookmarkStart w:id="2366" w:name="_Toc3495"/>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364"/>
      <w:bookmarkEnd w:id="2365"/>
      <w:bookmarkEnd w:id="2366"/>
    </w:p>
    <w:p w14:paraId="0CDDB5E4">
      <w:pPr>
        <w:spacing w:line="360" w:lineRule="auto"/>
        <w:rPr>
          <w:rFonts w:ascii="宋体" w:hAnsi="宋体"/>
          <w:color w:val="auto"/>
          <w:highlight w:val="none"/>
        </w:rPr>
      </w:pPr>
    </w:p>
    <w:p w14:paraId="366F4D28">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6D045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0ACE16D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56D4E03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7FCFA9B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3E1F0BF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C1D013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9AE2F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692A00B">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6ACA88E8">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63F238A">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0D96C30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4867DCC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59F01A8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4FB9E8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210B53C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3206A1F0">
            <w:pPr>
              <w:autoSpaceDE w:val="0"/>
              <w:autoSpaceDN w:val="0"/>
              <w:adjustRightInd w:val="0"/>
              <w:snapToGrid w:val="0"/>
              <w:jc w:val="left"/>
              <w:rPr>
                <w:rFonts w:ascii="宋体" w:hAnsi="宋体"/>
                <w:color w:val="auto"/>
                <w:kern w:val="0"/>
                <w:szCs w:val="21"/>
                <w:highlight w:val="none"/>
              </w:rPr>
            </w:pPr>
          </w:p>
        </w:tc>
      </w:tr>
      <w:tr w14:paraId="4627BB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96E372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66A78A54">
            <w:pPr>
              <w:autoSpaceDE w:val="0"/>
              <w:autoSpaceDN w:val="0"/>
              <w:adjustRightInd w:val="0"/>
              <w:snapToGrid w:val="0"/>
              <w:jc w:val="left"/>
              <w:rPr>
                <w:rFonts w:ascii="宋体" w:hAnsi="宋体"/>
                <w:color w:val="auto"/>
                <w:kern w:val="0"/>
                <w:szCs w:val="21"/>
                <w:highlight w:val="none"/>
              </w:rPr>
            </w:pPr>
          </w:p>
        </w:tc>
        <w:tc>
          <w:tcPr>
            <w:tcW w:w="776" w:type="dxa"/>
          </w:tcPr>
          <w:p w14:paraId="513DDCC9">
            <w:pPr>
              <w:autoSpaceDE w:val="0"/>
              <w:autoSpaceDN w:val="0"/>
              <w:adjustRightInd w:val="0"/>
              <w:snapToGrid w:val="0"/>
              <w:jc w:val="left"/>
              <w:rPr>
                <w:rFonts w:ascii="宋体" w:hAnsi="宋体"/>
                <w:color w:val="auto"/>
                <w:kern w:val="0"/>
                <w:szCs w:val="21"/>
                <w:highlight w:val="none"/>
              </w:rPr>
            </w:pPr>
          </w:p>
        </w:tc>
        <w:tc>
          <w:tcPr>
            <w:tcW w:w="1167" w:type="dxa"/>
          </w:tcPr>
          <w:p w14:paraId="686CDAD8">
            <w:pPr>
              <w:autoSpaceDE w:val="0"/>
              <w:autoSpaceDN w:val="0"/>
              <w:adjustRightInd w:val="0"/>
              <w:snapToGrid w:val="0"/>
              <w:jc w:val="left"/>
              <w:rPr>
                <w:rFonts w:ascii="宋体" w:hAnsi="宋体"/>
                <w:color w:val="auto"/>
                <w:kern w:val="0"/>
                <w:szCs w:val="21"/>
                <w:highlight w:val="none"/>
              </w:rPr>
            </w:pPr>
          </w:p>
        </w:tc>
        <w:tc>
          <w:tcPr>
            <w:tcW w:w="776" w:type="dxa"/>
          </w:tcPr>
          <w:p w14:paraId="3BEF39A2">
            <w:pPr>
              <w:autoSpaceDE w:val="0"/>
              <w:autoSpaceDN w:val="0"/>
              <w:adjustRightInd w:val="0"/>
              <w:snapToGrid w:val="0"/>
              <w:jc w:val="left"/>
              <w:rPr>
                <w:rFonts w:ascii="宋体" w:hAnsi="宋体"/>
                <w:color w:val="auto"/>
                <w:kern w:val="0"/>
                <w:szCs w:val="21"/>
                <w:highlight w:val="none"/>
              </w:rPr>
            </w:pPr>
          </w:p>
        </w:tc>
        <w:tc>
          <w:tcPr>
            <w:tcW w:w="778" w:type="dxa"/>
          </w:tcPr>
          <w:p w14:paraId="35825419">
            <w:pPr>
              <w:autoSpaceDE w:val="0"/>
              <w:autoSpaceDN w:val="0"/>
              <w:adjustRightInd w:val="0"/>
              <w:snapToGrid w:val="0"/>
              <w:jc w:val="left"/>
              <w:rPr>
                <w:rFonts w:ascii="宋体" w:hAnsi="宋体"/>
                <w:color w:val="auto"/>
                <w:kern w:val="0"/>
                <w:szCs w:val="21"/>
                <w:highlight w:val="none"/>
              </w:rPr>
            </w:pPr>
          </w:p>
        </w:tc>
        <w:tc>
          <w:tcPr>
            <w:tcW w:w="776" w:type="dxa"/>
          </w:tcPr>
          <w:p w14:paraId="2DC4170C">
            <w:pPr>
              <w:autoSpaceDE w:val="0"/>
              <w:autoSpaceDN w:val="0"/>
              <w:adjustRightInd w:val="0"/>
              <w:snapToGrid w:val="0"/>
              <w:jc w:val="left"/>
              <w:rPr>
                <w:rFonts w:ascii="宋体" w:hAnsi="宋体"/>
                <w:color w:val="auto"/>
                <w:kern w:val="0"/>
                <w:szCs w:val="21"/>
                <w:highlight w:val="none"/>
              </w:rPr>
            </w:pPr>
          </w:p>
        </w:tc>
        <w:tc>
          <w:tcPr>
            <w:tcW w:w="2723" w:type="dxa"/>
          </w:tcPr>
          <w:p w14:paraId="28538398">
            <w:pPr>
              <w:autoSpaceDE w:val="0"/>
              <w:autoSpaceDN w:val="0"/>
              <w:adjustRightInd w:val="0"/>
              <w:snapToGrid w:val="0"/>
              <w:jc w:val="left"/>
              <w:rPr>
                <w:rFonts w:ascii="宋体" w:hAnsi="宋体"/>
                <w:color w:val="auto"/>
                <w:kern w:val="0"/>
                <w:szCs w:val="21"/>
                <w:highlight w:val="none"/>
              </w:rPr>
            </w:pPr>
          </w:p>
        </w:tc>
        <w:tc>
          <w:tcPr>
            <w:tcW w:w="896" w:type="dxa"/>
          </w:tcPr>
          <w:p w14:paraId="0BD4BF56">
            <w:pPr>
              <w:autoSpaceDE w:val="0"/>
              <w:autoSpaceDN w:val="0"/>
              <w:adjustRightInd w:val="0"/>
              <w:snapToGrid w:val="0"/>
              <w:jc w:val="left"/>
              <w:rPr>
                <w:rFonts w:ascii="宋体" w:hAnsi="宋体"/>
                <w:color w:val="auto"/>
                <w:kern w:val="0"/>
                <w:szCs w:val="21"/>
                <w:highlight w:val="none"/>
              </w:rPr>
            </w:pPr>
          </w:p>
        </w:tc>
      </w:tr>
      <w:tr w14:paraId="560F7B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116A40B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08B0F88B">
            <w:pPr>
              <w:autoSpaceDE w:val="0"/>
              <w:autoSpaceDN w:val="0"/>
              <w:adjustRightInd w:val="0"/>
              <w:snapToGrid w:val="0"/>
              <w:jc w:val="left"/>
              <w:rPr>
                <w:rFonts w:ascii="宋体" w:hAnsi="宋体"/>
                <w:color w:val="auto"/>
                <w:kern w:val="0"/>
                <w:szCs w:val="21"/>
                <w:highlight w:val="none"/>
              </w:rPr>
            </w:pPr>
          </w:p>
        </w:tc>
        <w:tc>
          <w:tcPr>
            <w:tcW w:w="776" w:type="dxa"/>
          </w:tcPr>
          <w:p w14:paraId="52D946EF">
            <w:pPr>
              <w:autoSpaceDE w:val="0"/>
              <w:autoSpaceDN w:val="0"/>
              <w:adjustRightInd w:val="0"/>
              <w:snapToGrid w:val="0"/>
              <w:jc w:val="left"/>
              <w:rPr>
                <w:rFonts w:ascii="宋体" w:hAnsi="宋体"/>
                <w:color w:val="auto"/>
                <w:kern w:val="0"/>
                <w:szCs w:val="21"/>
                <w:highlight w:val="none"/>
              </w:rPr>
            </w:pPr>
          </w:p>
        </w:tc>
        <w:tc>
          <w:tcPr>
            <w:tcW w:w="1167" w:type="dxa"/>
          </w:tcPr>
          <w:p w14:paraId="56B83866">
            <w:pPr>
              <w:autoSpaceDE w:val="0"/>
              <w:autoSpaceDN w:val="0"/>
              <w:adjustRightInd w:val="0"/>
              <w:snapToGrid w:val="0"/>
              <w:jc w:val="left"/>
              <w:rPr>
                <w:rFonts w:ascii="宋体" w:hAnsi="宋体"/>
                <w:color w:val="auto"/>
                <w:kern w:val="0"/>
                <w:szCs w:val="21"/>
                <w:highlight w:val="none"/>
              </w:rPr>
            </w:pPr>
          </w:p>
        </w:tc>
        <w:tc>
          <w:tcPr>
            <w:tcW w:w="776" w:type="dxa"/>
          </w:tcPr>
          <w:p w14:paraId="3BD460D1">
            <w:pPr>
              <w:autoSpaceDE w:val="0"/>
              <w:autoSpaceDN w:val="0"/>
              <w:adjustRightInd w:val="0"/>
              <w:snapToGrid w:val="0"/>
              <w:jc w:val="left"/>
              <w:rPr>
                <w:rFonts w:ascii="宋体" w:hAnsi="宋体"/>
                <w:color w:val="auto"/>
                <w:kern w:val="0"/>
                <w:szCs w:val="21"/>
                <w:highlight w:val="none"/>
              </w:rPr>
            </w:pPr>
          </w:p>
        </w:tc>
        <w:tc>
          <w:tcPr>
            <w:tcW w:w="778" w:type="dxa"/>
          </w:tcPr>
          <w:p w14:paraId="29795252">
            <w:pPr>
              <w:autoSpaceDE w:val="0"/>
              <w:autoSpaceDN w:val="0"/>
              <w:adjustRightInd w:val="0"/>
              <w:snapToGrid w:val="0"/>
              <w:jc w:val="left"/>
              <w:rPr>
                <w:rFonts w:ascii="宋体" w:hAnsi="宋体"/>
                <w:color w:val="auto"/>
                <w:kern w:val="0"/>
                <w:szCs w:val="21"/>
                <w:highlight w:val="none"/>
              </w:rPr>
            </w:pPr>
          </w:p>
        </w:tc>
        <w:tc>
          <w:tcPr>
            <w:tcW w:w="776" w:type="dxa"/>
          </w:tcPr>
          <w:p w14:paraId="16FA5162">
            <w:pPr>
              <w:autoSpaceDE w:val="0"/>
              <w:autoSpaceDN w:val="0"/>
              <w:adjustRightInd w:val="0"/>
              <w:snapToGrid w:val="0"/>
              <w:jc w:val="left"/>
              <w:rPr>
                <w:rFonts w:ascii="宋体" w:hAnsi="宋体"/>
                <w:color w:val="auto"/>
                <w:kern w:val="0"/>
                <w:szCs w:val="21"/>
                <w:highlight w:val="none"/>
              </w:rPr>
            </w:pPr>
          </w:p>
        </w:tc>
        <w:tc>
          <w:tcPr>
            <w:tcW w:w="2723" w:type="dxa"/>
          </w:tcPr>
          <w:p w14:paraId="621DD32E">
            <w:pPr>
              <w:autoSpaceDE w:val="0"/>
              <w:autoSpaceDN w:val="0"/>
              <w:adjustRightInd w:val="0"/>
              <w:snapToGrid w:val="0"/>
              <w:jc w:val="left"/>
              <w:rPr>
                <w:rFonts w:ascii="宋体" w:hAnsi="宋体"/>
                <w:color w:val="auto"/>
                <w:kern w:val="0"/>
                <w:szCs w:val="21"/>
                <w:highlight w:val="none"/>
              </w:rPr>
            </w:pPr>
          </w:p>
        </w:tc>
        <w:tc>
          <w:tcPr>
            <w:tcW w:w="896" w:type="dxa"/>
          </w:tcPr>
          <w:p w14:paraId="7BAFC5C1">
            <w:pPr>
              <w:autoSpaceDE w:val="0"/>
              <w:autoSpaceDN w:val="0"/>
              <w:adjustRightInd w:val="0"/>
              <w:snapToGrid w:val="0"/>
              <w:jc w:val="left"/>
              <w:rPr>
                <w:rFonts w:ascii="宋体" w:hAnsi="宋体"/>
                <w:color w:val="auto"/>
                <w:kern w:val="0"/>
                <w:szCs w:val="21"/>
                <w:highlight w:val="none"/>
              </w:rPr>
            </w:pPr>
          </w:p>
        </w:tc>
      </w:tr>
      <w:tr w14:paraId="0E3FFA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970B810">
            <w:pPr>
              <w:autoSpaceDE w:val="0"/>
              <w:autoSpaceDN w:val="0"/>
              <w:adjustRightInd w:val="0"/>
              <w:snapToGrid w:val="0"/>
              <w:jc w:val="left"/>
              <w:rPr>
                <w:rFonts w:ascii="宋体" w:hAnsi="宋体"/>
                <w:color w:val="auto"/>
                <w:kern w:val="0"/>
                <w:szCs w:val="21"/>
                <w:highlight w:val="none"/>
              </w:rPr>
            </w:pPr>
          </w:p>
        </w:tc>
        <w:tc>
          <w:tcPr>
            <w:tcW w:w="734" w:type="dxa"/>
          </w:tcPr>
          <w:p w14:paraId="2131D69E">
            <w:pPr>
              <w:autoSpaceDE w:val="0"/>
              <w:autoSpaceDN w:val="0"/>
              <w:adjustRightInd w:val="0"/>
              <w:snapToGrid w:val="0"/>
              <w:jc w:val="left"/>
              <w:rPr>
                <w:rFonts w:ascii="宋体" w:hAnsi="宋体"/>
                <w:color w:val="auto"/>
                <w:kern w:val="0"/>
                <w:szCs w:val="21"/>
                <w:highlight w:val="none"/>
              </w:rPr>
            </w:pPr>
          </w:p>
        </w:tc>
        <w:tc>
          <w:tcPr>
            <w:tcW w:w="776" w:type="dxa"/>
          </w:tcPr>
          <w:p w14:paraId="048A0295">
            <w:pPr>
              <w:autoSpaceDE w:val="0"/>
              <w:autoSpaceDN w:val="0"/>
              <w:adjustRightInd w:val="0"/>
              <w:snapToGrid w:val="0"/>
              <w:jc w:val="left"/>
              <w:rPr>
                <w:rFonts w:ascii="宋体" w:hAnsi="宋体"/>
                <w:color w:val="auto"/>
                <w:kern w:val="0"/>
                <w:szCs w:val="21"/>
                <w:highlight w:val="none"/>
              </w:rPr>
            </w:pPr>
          </w:p>
        </w:tc>
        <w:tc>
          <w:tcPr>
            <w:tcW w:w="1167" w:type="dxa"/>
          </w:tcPr>
          <w:p w14:paraId="407A132E">
            <w:pPr>
              <w:autoSpaceDE w:val="0"/>
              <w:autoSpaceDN w:val="0"/>
              <w:adjustRightInd w:val="0"/>
              <w:snapToGrid w:val="0"/>
              <w:jc w:val="left"/>
              <w:rPr>
                <w:rFonts w:ascii="宋体" w:hAnsi="宋体"/>
                <w:color w:val="auto"/>
                <w:kern w:val="0"/>
                <w:szCs w:val="21"/>
                <w:highlight w:val="none"/>
              </w:rPr>
            </w:pPr>
          </w:p>
        </w:tc>
        <w:tc>
          <w:tcPr>
            <w:tcW w:w="776" w:type="dxa"/>
          </w:tcPr>
          <w:p w14:paraId="3AFF7551">
            <w:pPr>
              <w:autoSpaceDE w:val="0"/>
              <w:autoSpaceDN w:val="0"/>
              <w:adjustRightInd w:val="0"/>
              <w:snapToGrid w:val="0"/>
              <w:jc w:val="left"/>
              <w:rPr>
                <w:rFonts w:ascii="宋体" w:hAnsi="宋体"/>
                <w:color w:val="auto"/>
                <w:kern w:val="0"/>
                <w:szCs w:val="21"/>
                <w:highlight w:val="none"/>
              </w:rPr>
            </w:pPr>
          </w:p>
        </w:tc>
        <w:tc>
          <w:tcPr>
            <w:tcW w:w="778" w:type="dxa"/>
          </w:tcPr>
          <w:p w14:paraId="59B463C3">
            <w:pPr>
              <w:autoSpaceDE w:val="0"/>
              <w:autoSpaceDN w:val="0"/>
              <w:adjustRightInd w:val="0"/>
              <w:snapToGrid w:val="0"/>
              <w:jc w:val="left"/>
              <w:rPr>
                <w:rFonts w:ascii="宋体" w:hAnsi="宋体"/>
                <w:color w:val="auto"/>
                <w:kern w:val="0"/>
                <w:szCs w:val="21"/>
                <w:highlight w:val="none"/>
              </w:rPr>
            </w:pPr>
          </w:p>
        </w:tc>
        <w:tc>
          <w:tcPr>
            <w:tcW w:w="776" w:type="dxa"/>
          </w:tcPr>
          <w:p w14:paraId="23A9D5C5">
            <w:pPr>
              <w:autoSpaceDE w:val="0"/>
              <w:autoSpaceDN w:val="0"/>
              <w:adjustRightInd w:val="0"/>
              <w:snapToGrid w:val="0"/>
              <w:jc w:val="left"/>
              <w:rPr>
                <w:rFonts w:ascii="宋体" w:hAnsi="宋体"/>
                <w:color w:val="auto"/>
                <w:kern w:val="0"/>
                <w:szCs w:val="21"/>
                <w:highlight w:val="none"/>
              </w:rPr>
            </w:pPr>
          </w:p>
        </w:tc>
        <w:tc>
          <w:tcPr>
            <w:tcW w:w="2723" w:type="dxa"/>
          </w:tcPr>
          <w:p w14:paraId="20D16423">
            <w:pPr>
              <w:autoSpaceDE w:val="0"/>
              <w:autoSpaceDN w:val="0"/>
              <w:adjustRightInd w:val="0"/>
              <w:snapToGrid w:val="0"/>
              <w:jc w:val="left"/>
              <w:rPr>
                <w:rFonts w:ascii="宋体" w:hAnsi="宋体"/>
                <w:color w:val="auto"/>
                <w:kern w:val="0"/>
                <w:szCs w:val="21"/>
                <w:highlight w:val="none"/>
              </w:rPr>
            </w:pPr>
          </w:p>
        </w:tc>
        <w:tc>
          <w:tcPr>
            <w:tcW w:w="896" w:type="dxa"/>
          </w:tcPr>
          <w:p w14:paraId="3C91C5B5">
            <w:pPr>
              <w:autoSpaceDE w:val="0"/>
              <w:autoSpaceDN w:val="0"/>
              <w:adjustRightInd w:val="0"/>
              <w:snapToGrid w:val="0"/>
              <w:jc w:val="left"/>
              <w:rPr>
                <w:rFonts w:ascii="宋体" w:hAnsi="宋体"/>
                <w:color w:val="auto"/>
                <w:kern w:val="0"/>
                <w:szCs w:val="21"/>
                <w:highlight w:val="none"/>
              </w:rPr>
            </w:pPr>
          </w:p>
        </w:tc>
      </w:tr>
      <w:tr w14:paraId="6DC6F2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3D07C3D">
            <w:pPr>
              <w:autoSpaceDE w:val="0"/>
              <w:autoSpaceDN w:val="0"/>
              <w:adjustRightInd w:val="0"/>
              <w:snapToGrid w:val="0"/>
              <w:jc w:val="left"/>
              <w:rPr>
                <w:rFonts w:ascii="宋体" w:hAnsi="宋体"/>
                <w:color w:val="auto"/>
                <w:kern w:val="0"/>
                <w:szCs w:val="21"/>
                <w:highlight w:val="none"/>
              </w:rPr>
            </w:pPr>
          </w:p>
        </w:tc>
        <w:tc>
          <w:tcPr>
            <w:tcW w:w="734" w:type="dxa"/>
          </w:tcPr>
          <w:p w14:paraId="71CE690D">
            <w:pPr>
              <w:autoSpaceDE w:val="0"/>
              <w:autoSpaceDN w:val="0"/>
              <w:adjustRightInd w:val="0"/>
              <w:snapToGrid w:val="0"/>
              <w:jc w:val="left"/>
              <w:rPr>
                <w:rFonts w:ascii="宋体" w:hAnsi="宋体"/>
                <w:color w:val="auto"/>
                <w:kern w:val="0"/>
                <w:szCs w:val="21"/>
                <w:highlight w:val="none"/>
              </w:rPr>
            </w:pPr>
          </w:p>
        </w:tc>
        <w:tc>
          <w:tcPr>
            <w:tcW w:w="776" w:type="dxa"/>
          </w:tcPr>
          <w:p w14:paraId="07CF5484">
            <w:pPr>
              <w:autoSpaceDE w:val="0"/>
              <w:autoSpaceDN w:val="0"/>
              <w:adjustRightInd w:val="0"/>
              <w:snapToGrid w:val="0"/>
              <w:jc w:val="left"/>
              <w:rPr>
                <w:rFonts w:ascii="宋体" w:hAnsi="宋体"/>
                <w:color w:val="auto"/>
                <w:kern w:val="0"/>
                <w:szCs w:val="21"/>
                <w:highlight w:val="none"/>
              </w:rPr>
            </w:pPr>
          </w:p>
        </w:tc>
        <w:tc>
          <w:tcPr>
            <w:tcW w:w="1167" w:type="dxa"/>
          </w:tcPr>
          <w:p w14:paraId="22C486C3">
            <w:pPr>
              <w:autoSpaceDE w:val="0"/>
              <w:autoSpaceDN w:val="0"/>
              <w:adjustRightInd w:val="0"/>
              <w:snapToGrid w:val="0"/>
              <w:jc w:val="left"/>
              <w:rPr>
                <w:rFonts w:ascii="宋体" w:hAnsi="宋体"/>
                <w:color w:val="auto"/>
                <w:kern w:val="0"/>
                <w:szCs w:val="21"/>
                <w:highlight w:val="none"/>
              </w:rPr>
            </w:pPr>
          </w:p>
        </w:tc>
        <w:tc>
          <w:tcPr>
            <w:tcW w:w="776" w:type="dxa"/>
          </w:tcPr>
          <w:p w14:paraId="43D8FE04">
            <w:pPr>
              <w:autoSpaceDE w:val="0"/>
              <w:autoSpaceDN w:val="0"/>
              <w:adjustRightInd w:val="0"/>
              <w:snapToGrid w:val="0"/>
              <w:jc w:val="left"/>
              <w:rPr>
                <w:rFonts w:ascii="宋体" w:hAnsi="宋体"/>
                <w:color w:val="auto"/>
                <w:kern w:val="0"/>
                <w:szCs w:val="21"/>
                <w:highlight w:val="none"/>
              </w:rPr>
            </w:pPr>
          </w:p>
        </w:tc>
        <w:tc>
          <w:tcPr>
            <w:tcW w:w="778" w:type="dxa"/>
          </w:tcPr>
          <w:p w14:paraId="42C2769D">
            <w:pPr>
              <w:autoSpaceDE w:val="0"/>
              <w:autoSpaceDN w:val="0"/>
              <w:adjustRightInd w:val="0"/>
              <w:snapToGrid w:val="0"/>
              <w:jc w:val="left"/>
              <w:rPr>
                <w:rFonts w:ascii="宋体" w:hAnsi="宋体"/>
                <w:color w:val="auto"/>
                <w:kern w:val="0"/>
                <w:szCs w:val="21"/>
                <w:highlight w:val="none"/>
              </w:rPr>
            </w:pPr>
          </w:p>
        </w:tc>
        <w:tc>
          <w:tcPr>
            <w:tcW w:w="776" w:type="dxa"/>
          </w:tcPr>
          <w:p w14:paraId="31B8AF1C">
            <w:pPr>
              <w:autoSpaceDE w:val="0"/>
              <w:autoSpaceDN w:val="0"/>
              <w:adjustRightInd w:val="0"/>
              <w:snapToGrid w:val="0"/>
              <w:jc w:val="left"/>
              <w:rPr>
                <w:rFonts w:ascii="宋体" w:hAnsi="宋体"/>
                <w:color w:val="auto"/>
                <w:kern w:val="0"/>
                <w:szCs w:val="21"/>
                <w:highlight w:val="none"/>
              </w:rPr>
            </w:pPr>
          </w:p>
        </w:tc>
        <w:tc>
          <w:tcPr>
            <w:tcW w:w="2723" w:type="dxa"/>
          </w:tcPr>
          <w:p w14:paraId="6FDCB6C8">
            <w:pPr>
              <w:autoSpaceDE w:val="0"/>
              <w:autoSpaceDN w:val="0"/>
              <w:adjustRightInd w:val="0"/>
              <w:snapToGrid w:val="0"/>
              <w:jc w:val="left"/>
              <w:rPr>
                <w:rFonts w:ascii="宋体" w:hAnsi="宋体"/>
                <w:color w:val="auto"/>
                <w:kern w:val="0"/>
                <w:szCs w:val="21"/>
                <w:highlight w:val="none"/>
              </w:rPr>
            </w:pPr>
          </w:p>
        </w:tc>
        <w:tc>
          <w:tcPr>
            <w:tcW w:w="896" w:type="dxa"/>
          </w:tcPr>
          <w:p w14:paraId="470025A8">
            <w:pPr>
              <w:autoSpaceDE w:val="0"/>
              <w:autoSpaceDN w:val="0"/>
              <w:adjustRightInd w:val="0"/>
              <w:snapToGrid w:val="0"/>
              <w:jc w:val="left"/>
              <w:rPr>
                <w:rFonts w:ascii="宋体" w:hAnsi="宋体"/>
                <w:color w:val="auto"/>
                <w:kern w:val="0"/>
                <w:szCs w:val="21"/>
                <w:highlight w:val="none"/>
              </w:rPr>
            </w:pPr>
          </w:p>
        </w:tc>
      </w:tr>
      <w:tr w14:paraId="3486D1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8F2DC6D">
            <w:pPr>
              <w:autoSpaceDE w:val="0"/>
              <w:autoSpaceDN w:val="0"/>
              <w:adjustRightInd w:val="0"/>
              <w:snapToGrid w:val="0"/>
              <w:jc w:val="left"/>
              <w:rPr>
                <w:rFonts w:ascii="宋体" w:hAnsi="宋体"/>
                <w:color w:val="auto"/>
                <w:kern w:val="0"/>
                <w:szCs w:val="21"/>
                <w:highlight w:val="none"/>
              </w:rPr>
            </w:pPr>
          </w:p>
        </w:tc>
        <w:tc>
          <w:tcPr>
            <w:tcW w:w="734" w:type="dxa"/>
          </w:tcPr>
          <w:p w14:paraId="608B5A35">
            <w:pPr>
              <w:autoSpaceDE w:val="0"/>
              <w:autoSpaceDN w:val="0"/>
              <w:adjustRightInd w:val="0"/>
              <w:snapToGrid w:val="0"/>
              <w:jc w:val="left"/>
              <w:rPr>
                <w:rFonts w:ascii="宋体" w:hAnsi="宋体"/>
                <w:color w:val="auto"/>
                <w:kern w:val="0"/>
                <w:szCs w:val="21"/>
                <w:highlight w:val="none"/>
              </w:rPr>
            </w:pPr>
          </w:p>
        </w:tc>
        <w:tc>
          <w:tcPr>
            <w:tcW w:w="776" w:type="dxa"/>
          </w:tcPr>
          <w:p w14:paraId="14EB0ECC">
            <w:pPr>
              <w:autoSpaceDE w:val="0"/>
              <w:autoSpaceDN w:val="0"/>
              <w:adjustRightInd w:val="0"/>
              <w:snapToGrid w:val="0"/>
              <w:jc w:val="left"/>
              <w:rPr>
                <w:rFonts w:ascii="宋体" w:hAnsi="宋体"/>
                <w:color w:val="auto"/>
                <w:kern w:val="0"/>
                <w:szCs w:val="21"/>
                <w:highlight w:val="none"/>
              </w:rPr>
            </w:pPr>
          </w:p>
        </w:tc>
        <w:tc>
          <w:tcPr>
            <w:tcW w:w="1167" w:type="dxa"/>
          </w:tcPr>
          <w:p w14:paraId="4784DA17">
            <w:pPr>
              <w:autoSpaceDE w:val="0"/>
              <w:autoSpaceDN w:val="0"/>
              <w:adjustRightInd w:val="0"/>
              <w:snapToGrid w:val="0"/>
              <w:jc w:val="left"/>
              <w:rPr>
                <w:rFonts w:ascii="宋体" w:hAnsi="宋体"/>
                <w:color w:val="auto"/>
                <w:kern w:val="0"/>
                <w:szCs w:val="21"/>
                <w:highlight w:val="none"/>
              </w:rPr>
            </w:pPr>
          </w:p>
        </w:tc>
        <w:tc>
          <w:tcPr>
            <w:tcW w:w="776" w:type="dxa"/>
          </w:tcPr>
          <w:p w14:paraId="1B62F7D8">
            <w:pPr>
              <w:autoSpaceDE w:val="0"/>
              <w:autoSpaceDN w:val="0"/>
              <w:adjustRightInd w:val="0"/>
              <w:snapToGrid w:val="0"/>
              <w:jc w:val="left"/>
              <w:rPr>
                <w:rFonts w:ascii="宋体" w:hAnsi="宋体"/>
                <w:color w:val="auto"/>
                <w:kern w:val="0"/>
                <w:szCs w:val="21"/>
                <w:highlight w:val="none"/>
              </w:rPr>
            </w:pPr>
          </w:p>
        </w:tc>
        <w:tc>
          <w:tcPr>
            <w:tcW w:w="778" w:type="dxa"/>
          </w:tcPr>
          <w:p w14:paraId="409ADAD1">
            <w:pPr>
              <w:autoSpaceDE w:val="0"/>
              <w:autoSpaceDN w:val="0"/>
              <w:adjustRightInd w:val="0"/>
              <w:snapToGrid w:val="0"/>
              <w:jc w:val="left"/>
              <w:rPr>
                <w:rFonts w:ascii="宋体" w:hAnsi="宋体"/>
                <w:color w:val="auto"/>
                <w:kern w:val="0"/>
                <w:szCs w:val="21"/>
                <w:highlight w:val="none"/>
              </w:rPr>
            </w:pPr>
          </w:p>
        </w:tc>
        <w:tc>
          <w:tcPr>
            <w:tcW w:w="776" w:type="dxa"/>
          </w:tcPr>
          <w:p w14:paraId="5C37DB69">
            <w:pPr>
              <w:autoSpaceDE w:val="0"/>
              <w:autoSpaceDN w:val="0"/>
              <w:adjustRightInd w:val="0"/>
              <w:snapToGrid w:val="0"/>
              <w:jc w:val="left"/>
              <w:rPr>
                <w:rFonts w:ascii="宋体" w:hAnsi="宋体"/>
                <w:color w:val="auto"/>
                <w:kern w:val="0"/>
                <w:szCs w:val="21"/>
                <w:highlight w:val="none"/>
              </w:rPr>
            </w:pPr>
          </w:p>
        </w:tc>
        <w:tc>
          <w:tcPr>
            <w:tcW w:w="2723" w:type="dxa"/>
          </w:tcPr>
          <w:p w14:paraId="4060A581">
            <w:pPr>
              <w:autoSpaceDE w:val="0"/>
              <w:autoSpaceDN w:val="0"/>
              <w:adjustRightInd w:val="0"/>
              <w:snapToGrid w:val="0"/>
              <w:jc w:val="left"/>
              <w:rPr>
                <w:rFonts w:ascii="宋体" w:hAnsi="宋体"/>
                <w:color w:val="auto"/>
                <w:kern w:val="0"/>
                <w:szCs w:val="21"/>
                <w:highlight w:val="none"/>
              </w:rPr>
            </w:pPr>
          </w:p>
        </w:tc>
        <w:tc>
          <w:tcPr>
            <w:tcW w:w="896" w:type="dxa"/>
          </w:tcPr>
          <w:p w14:paraId="4A6800D3">
            <w:pPr>
              <w:autoSpaceDE w:val="0"/>
              <w:autoSpaceDN w:val="0"/>
              <w:adjustRightInd w:val="0"/>
              <w:snapToGrid w:val="0"/>
              <w:jc w:val="left"/>
              <w:rPr>
                <w:rFonts w:ascii="宋体" w:hAnsi="宋体"/>
                <w:color w:val="auto"/>
                <w:kern w:val="0"/>
                <w:szCs w:val="21"/>
                <w:highlight w:val="none"/>
              </w:rPr>
            </w:pPr>
          </w:p>
        </w:tc>
      </w:tr>
      <w:tr w14:paraId="1DCD44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7A82211">
            <w:pPr>
              <w:autoSpaceDE w:val="0"/>
              <w:autoSpaceDN w:val="0"/>
              <w:adjustRightInd w:val="0"/>
              <w:snapToGrid w:val="0"/>
              <w:jc w:val="left"/>
              <w:rPr>
                <w:rFonts w:ascii="宋体" w:hAnsi="宋体"/>
                <w:color w:val="auto"/>
                <w:kern w:val="0"/>
                <w:szCs w:val="21"/>
                <w:highlight w:val="none"/>
              </w:rPr>
            </w:pPr>
          </w:p>
        </w:tc>
        <w:tc>
          <w:tcPr>
            <w:tcW w:w="734" w:type="dxa"/>
          </w:tcPr>
          <w:p w14:paraId="3FE83AD0">
            <w:pPr>
              <w:autoSpaceDE w:val="0"/>
              <w:autoSpaceDN w:val="0"/>
              <w:adjustRightInd w:val="0"/>
              <w:snapToGrid w:val="0"/>
              <w:jc w:val="left"/>
              <w:rPr>
                <w:rFonts w:ascii="宋体" w:hAnsi="宋体"/>
                <w:color w:val="auto"/>
                <w:kern w:val="0"/>
                <w:szCs w:val="21"/>
                <w:highlight w:val="none"/>
              </w:rPr>
            </w:pPr>
          </w:p>
        </w:tc>
        <w:tc>
          <w:tcPr>
            <w:tcW w:w="776" w:type="dxa"/>
          </w:tcPr>
          <w:p w14:paraId="3DD7EB86">
            <w:pPr>
              <w:autoSpaceDE w:val="0"/>
              <w:autoSpaceDN w:val="0"/>
              <w:adjustRightInd w:val="0"/>
              <w:snapToGrid w:val="0"/>
              <w:jc w:val="left"/>
              <w:rPr>
                <w:rFonts w:ascii="宋体" w:hAnsi="宋体"/>
                <w:color w:val="auto"/>
                <w:kern w:val="0"/>
                <w:szCs w:val="21"/>
                <w:highlight w:val="none"/>
              </w:rPr>
            </w:pPr>
          </w:p>
        </w:tc>
        <w:tc>
          <w:tcPr>
            <w:tcW w:w="1167" w:type="dxa"/>
          </w:tcPr>
          <w:p w14:paraId="7129220C">
            <w:pPr>
              <w:autoSpaceDE w:val="0"/>
              <w:autoSpaceDN w:val="0"/>
              <w:adjustRightInd w:val="0"/>
              <w:snapToGrid w:val="0"/>
              <w:jc w:val="left"/>
              <w:rPr>
                <w:rFonts w:ascii="宋体" w:hAnsi="宋体"/>
                <w:color w:val="auto"/>
                <w:kern w:val="0"/>
                <w:szCs w:val="21"/>
                <w:highlight w:val="none"/>
              </w:rPr>
            </w:pPr>
          </w:p>
        </w:tc>
        <w:tc>
          <w:tcPr>
            <w:tcW w:w="776" w:type="dxa"/>
          </w:tcPr>
          <w:p w14:paraId="03E0AD82">
            <w:pPr>
              <w:autoSpaceDE w:val="0"/>
              <w:autoSpaceDN w:val="0"/>
              <w:adjustRightInd w:val="0"/>
              <w:snapToGrid w:val="0"/>
              <w:jc w:val="left"/>
              <w:rPr>
                <w:rFonts w:ascii="宋体" w:hAnsi="宋体"/>
                <w:color w:val="auto"/>
                <w:kern w:val="0"/>
                <w:szCs w:val="21"/>
                <w:highlight w:val="none"/>
              </w:rPr>
            </w:pPr>
          </w:p>
        </w:tc>
        <w:tc>
          <w:tcPr>
            <w:tcW w:w="778" w:type="dxa"/>
          </w:tcPr>
          <w:p w14:paraId="134FEFA5">
            <w:pPr>
              <w:autoSpaceDE w:val="0"/>
              <w:autoSpaceDN w:val="0"/>
              <w:adjustRightInd w:val="0"/>
              <w:snapToGrid w:val="0"/>
              <w:jc w:val="left"/>
              <w:rPr>
                <w:rFonts w:ascii="宋体" w:hAnsi="宋体"/>
                <w:color w:val="auto"/>
                <w:kern w:val="0"/>
                <w:szCs w:val="21"/>
                <w:highlight w:val="none"/>
              </w:rPr>
            </w:pPr>
          </w:p>
        </w:tc>
        <w:tc>
          <w:tcPr>
            <w:tcW w:w="776" w:type="dxa"/>
          </w:tcPr>
          <w:p w14:paraId="2C2CB726">
            <w:pPr>
              <w:autoSpaceDE w:val="0"/>
              <w:autoSpaceDN w:val="0"/>
              <w:adjustRightInd w:val="0"/>
              <w:snapToGrid w:val="0"/>
              <w:jc w:val="left"/>
              <w:rPr>
                <w:rFonts w:ascii="宋体" w:hAnsi="宋体"/>
                <w:color w:val="auto"/>
                <w:kern w:val="0"/>
                <w:szCs w:val="21"/>
                <w:highlight w:val="none"/>
              </w:rPr>
            </w:pPr>
          </w:p>
        </w:tc>
        <w:tc>
          <w:tcPr>
            <w:tcW w:w="2723" w:type="dxa"/>
          </w:tcPr>
          <w:p w14:paraId="2D5F97BD">
            <w:pPr>
              <w:autoSpaceDE w:val="0"/>
              <w:autoSpaceDN w:val="0"/>
              <w:adjustRightInd w:val="0"/>
              <w:snapToGrid w:val="0"/>
              <w:jc w:val="left"/>
              <w:rPr>
                <w:rFonts w:ascii="宋体" w:hAnsi="宋体"/>
                <w:color w:val="auto"/>
                <w:kern w:val="0"/>
                <w:szCs w:val="21"/>
                <w:highlight w:val="none"/>
              </w:rPr>
            </w:pPr>
          </w:p>
        </w:tc>
        <w:tc>
          <w:tcPr>
            <w:tcW w:w="896" w:type="dxa"/>
          </w:tcPr>
          <w:p w14:paraId="0335D6A5">
            <w:pPr>
              <w:autoSpaceDE w:val="0"/>
              <w:autoSpaceDN w:val="0"/>
              <w:adjustRightInd w:val="0"/>
              <w:snapToGrid w:val="0"/>
              <w:jc w:val="left"/>
              <w:rPr>
                <w:rFonts w:ascii="宋体" w:hAnsi="宋体"/>
                <w:color w:val="auto"/>
                <w:kern w:val="0"/>
                <w:szCs w:val="21"/>
                <w:highlight w:val="none"/>
              </w:rPr>
            </w:pPr>
          </w:p>
        </w:tc>
      </w:tr>
      <w:tr w14:paraId="2643B3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C183BD6">
            <w:pPr>
              <w:autoSpaceDE w:val="0"/>
              <w:autoSpaceDN w:val="0"/>
              <w:adjustRightInd w:val="0"/>
              <w:snapToGrid w:val="0"/>
              <w:jc w:val="left"/>
              <w:rPr>
                <w:rFonts w:ascii="宋体" w:hAnsi="宋体"/>
                <w:color w:val="auto"/>
                <w:kern w:val="0"/>
                <w:szCs w:val="21"/>
                <w:highlight w:val="none"/>
              </w:rPr>
            </w:pPr>
          </w:p>
        </w:tc>
        <w:tc>
          <w:tcPr>
            <w:tcW w:w="734" w:type="dxa"/>
          </w:tcPr>
          <w:p w14:paraId="03C8328E">
            <w:pPr>
              <w:autoSpaceDE w:val="0"/>
              <w:autoSpaceDN w:val="0"/>
              <w:adjustRightInd w:val="0"/>
              <w:snapToGrid w:val="0"/>
              <w:jc w:val="left"/>
              <w:rPr>
                <w:rFonts w:ascii="宋体" w:hAnsi="宋体"/>
                <w:color w:val="auto"/>
                <w:kern w:val="0"/>
                <w:szCs w:val="21"/>
                <w:highlight w:val="none"/>
              </w:rPr>
            </w:pPr>
          </w:p>
        </w:tc>
        <w:tc>
          <w:tcPr>
            <w:tcW w:w="776" w:type="dxa"/>
          </w:tcPr>
          <w:p w14:paraId="235E5299">
            <w:pPr>
              <w:autoSpaceDE w:val="0"/>
              <w:autoSpaceDN w:val="0"/>
              <w:adjustRightInd w:val="0"/>
              <w:snapToGrid w:val="0"/>
              <w:jc w:val="left"/>
              <w:rPr>
                <w:rFonts w:ascii="宋体" w:hAnsi="宋体"/>
                <w:color w:val="auto"/>
                <w:kern w:val="0"/>
                <w:szCs w:val="21"/>
                <w:highlight w:val="none"/>
              </w:rPr>
            </w:pPr>
          </w:p>
        </w:tc>
        <w:tc>
          <w:tcPr>
            <w:tcW w:w="1167" w:type="dxa"/>
          </w:tcPr>
          <w:p w14:paraId="3FB95BE1">
            <w:pPr>
              <w:autoSpaceDE w:val="0"/>
              <w:autoSpaceDN w:val="0"/>
              <w:adjustRightInd w:val="0"/>
              <w:snapToGrid w:val="0"/>
              <w:jc w:val="left"/>
              <w:rPr>
                <w:rFonts w:ascii="宋体" w:hAnsi="宋体"/>
                <w:color w:val="auto"/>
                <w:kern w:val="0"/>
                <w:szCs w:val="21"/>
                <w:highlight w:val="none"/>
              </w:rPr>
            </w:pPr>
          </w:p>
        </w:tc>
        <w:tc>
          <w:tcPr>
            <w:tcW w:w="776" w:type="dxa"/>
          </w:tcPr>
          <w:p w14:paraId="5B8F19B8">
            <w:pPr>
              <w:autoSpaceDE w:val="0"/>
              <w:autoSpaceDN w:val="0"/>
              <w:adjustRightInd w:val="0"/>
              <w:snapToGrid w:val="0"/>
              <w:jc w:val="left"/>
              <w:rPr>
                <w:rFonts w:ascii="宋体" w:hAnsi="宋体"/>
                <w:color w:val="auto"/>
                <w:kern w:val="0"/>
                <w:szCs w:val="21"/>
                <w:highlight w:val="none"/>
              </w:rPr>
            </w:pPr>
          </w:p>
        </w:tc>
        <w:tc>
          <w:tcPr>
            <w:tcW w:w="778" w:type="dxa"/>
          </w:tcPr>
          <w:p w14:paraId="7B1A7DD8">
            <w:pPr>
              <w:autoSpaceDE w:val="0"/>
              <w:autoSpaceDN w:val="0"/>
              <w:adjustRightInd w:val="0"/>
              <w:snapToGrid w:val="0"/>
              <w:jc w:val="left"/>
              <w:rPr>
                <w:rFonts w:ascii="宋体" w:hAnsi="宋体"/>
                <w:color w:val="auto"/>
                <w:kern w:val="0"/>
                <w:szCs w:val="21"/>
                <w:highlight w:val="none"/>
              </w:rPr>
            </w:pPr>
          </w:p>
        </w:tc>
        <w:tc>
          <w:tcPr>
            <w:tcW w:w="776" w:type="dxa"/>
          </w:tcPr>
          <w:p w14:paraId="620E501D">
            <w:pPr>
              <w:autoSpaceDE w:val="0"/>
              <w:autoSpaceDN w:val="0"/>
              <w:adjustRightInd w:val="0"/>
              <w:snapToGrid w:val="0"/>
              <w:jc w:val="left"/>
              <w:rPr>
                <w:rFonts w:ascii="宋体" w:hAnsi="宋体"/>
                <w:color w:val="auto"/>
                <w:kern w:val="0"/>
                <w:szCs w:val="21"/>
                <w:highlight w:val="none"/>
              </w:rPr>
            </w:pPr>
          </w:p>
        </w:tc>
        <w:tc>
          <w:tcPr>
            <w:tcW w:w="2723" w:type="dxa"/>
          </w:tcPr>
          <w:p w14:paraId="31FE0FED">
            <w:pPr>
              <w:autoSpaceDE w:val="0"/>
              <w:autoSpaceDN w:val="0"/>
              <w:adjustRightInd w:val="0"/>
              <w:snapToGrid w:val="0"/>
              <w:jc w:val="left"/>
              <w:rPr>
                <w:rFonts w:ascii="宋体" w:hAnsi="宋体"/>
                <w:color w:val="auto"/>
                <w:kern w:val="0"/>
                <w:szCs w:val="21"/>
                <w:highlight w:val="none"/>
              </w:rPr>
            </w:pPr>
          </w:p>
        </w:tc>
        <w:tc>
          <w:tcPr>
            <w:tcW w:w="896" w:type="dxa"/>
          </w:tcPr>
          <w:p w14:paraId="4219923C">
            <w:pPr>
              <w:autoSpaceDE w:val="0"/>
              <w:autoSpaceDN w:val="0"/>
              <w:adjustRightInd w:val="0"/>
              <w:snapToGrid w:val="0"/>
              <w:jc w:val="left"/>
              <w:rPr>
                <w:rFonts w:ascii="宋体" w:hAnsi="宋体"/>
                <w:color w:val="auto"/>
                <w:kern w:val="0"/>
                <w:szCs w:val="21"/>
                <w:highlight w:val="none"/>
              </w:rPr>
            </w:pPr>
          </w:p>
        </w:tc>
      </w:tr>
      <w:tr w14:paraId="37548C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2EEB2F">
            <w:pPr>
              <w:autoSpaceDE w:val="0"/>
              <w:autoSpaceDN w:val="0"/>
              <w:adjustRightInd w:val="0"/>
              <w:snapToGrid w:val="0"/>
              <w:jc w:val="left"/>
              <w:rPr>
                <w:rFonts w:ascii="宋体" w:hAnsi="宋体"/>
                <w:color w:val="auto"/>
                <w:kern w:val="0"/>
                <w:szCs w:val="21"/>
                <w:highlight w:val="none"/>
              </w:rPr>
            </w:pPr>
          </w:p>
        </w:tc>
        <w:tc>
          <w:tcPr>
            <w:tcW w:w="734" w:type="dxa"/>
          </w:tcPr>
          <w:p w14:paraId="27114580">
            <w:pPr>
              <w:autoSpaceDE w:val="0"/>
              <w:autoSpaceDN w:val="0"/>
              <w:adjustRightInd w:val="0"/>
              <w:snapToGrid w:val="0"/>
              <w:jc w:val="left"/>
              <w:rPr>
                <w:rFonts w:ascii="宋体" w:hAnsi="宋体"/>
                <w:color w:val="auto"/>
                <w:kern w:val="0"/>
                <w:szCs w:val="21"/>
                <w:highlight w:val="none"/>
              </w:rPr>
            </w:pPr>
          </w:p>
        </w:tc>
        <w:tc>
          <w:tcPr>
            <w:tcW w:w="776" w:type="dxa"/>
          </w:tcPr>
          <w:p w14:paraId="526362EC">
            <w:pPr>
              <w:autoSpaceDE w:val="0"/>
              <w:autoSpaceDN w:val="0"/>
              <w:adjustRightInd w:val="0"/>
              <w:snapToGrid w:val="0"/>
              <w:jc w:val="left"/>
              <w:rPr>
                <w:rFonts w:ascii="宋体" w:hAnsi="宋体"/>
                <w:color w:val="auto"/>
                <w:kern w:val="0"/>
                <w:szCs w:val="21"/>
                <w:highlight w:val="none"/>
              </w:rPr>
            </w:pPr>
          </w:p>
        </w:tc>
        <w:tc>
          <w:tcPr>
            <w:tcW w:w="1167" w:type="dxa"/>
          </w:tcPr>
          <w:p w14:paraId="6937D39A">
            <w:pPr>
              <w:autoSpaceDE w:val="0"/>
              <w:autoSpaceDN w:val="0"/>
              <w:adjustRightInd w:val="0"/>
              <w:snapToGrid w:val="0"/>
              <w:jc w:val="left"/>
              <w:rPr>
                <w:rFonts w:ascii="宋体" w:hAnsi="宋体"/>
                <w:color w:val="auto"/>
                <w:kern w:val="0"/>
                <w:szCs w:val="21"/>
                <w:highlight w:val="none"/>
              </w:rPr>
            </w:pPr>
          </w:p>
        </w:tc>
        <w:tc>
          <w:tcPr>
            <w:tcW w:w="776" w:type="dxa"/>
          </w:tcPr>
          <w:p w14:paraId="40A7BD00">
            <w:pPr>
              <w:autoSpaceDE w:val="0"/>
              <w:autoSpaceDN w:val="0"/>
              <w:adjustRightInd w:val="0"/>
              <w:snapToGrid w:val="0"/>
              <w:jc w:val="left"/>
              <w:rPr>
                <w:rFonts w:ascii="宋体" w:hAnsi="宋体"/>
                <w:color w:val="auto"/>
                <w:kern w:val="0"/>
                <w:szCs w:val="21"/>
                <w:highlight w:val="none"/>
              </w:rPr>
            </w:pPr>
          </w:p>
        </w:tc>
        <w:tc>
          <w:tcPr>
            <w:tcW w:w="778" w:type="dxa"/>
          </w:tcPr>
          <w:p w14:paraId="72BD510B">
            <w:pPr>
              <w:autoSpaceDE w:val="0"/>
              <w:autoSpaceDN w:val="0"/>
              <w:adjustRightInd w:val="0"/>
              <w:snapToGrid w:val="0"/>
              <w:jc w:val="left"/>
              <w:rPr>
                <w:rFonts w:ascii="宋体" w:hAnsi="宋体"/>
                <w:color w:val="auto"/>
                <w:kern w:val="0"/>
                <w:szCs w:val="21"/>
                <w:highlight w:val="none"/>
              </w:rPr>
            </w:pPr>
          </w:p>
        </w:tc>
        <w:tc>
          <w:tcPr>
            <w:tcW w:w="776" w:type="dxa"/>
          </w:tcPr>
          <w:p w14:paraId="1D608F23">
            <w:pPr>
              <w:autoSpaceDE w:val="0"/>
              <w:autoSpaceDN w:val="0"/>
              <w:adjustRightInd w:val="0"/>
              <w:snapToGrid w:val="0"/>
              <w:jc w:val="left"/>
              <w:rPr>
                <w:rFonts w:ascii="宋体" w:hAnsi="宋体"/>
                <w:color w:val="auto"/>
                <w:kern w:val="0"/>
                <w:szCs w:val="21"/>
                <w:highlight w:val="none"/>
              </w:rPr>
            </w:pPr>
          </w:p>
        </w:tc>
        <w:tc>
          <w:tcPr>
            <w:tcW w:w="2723" w:type="dxa"/>
          </w:tcPr>
          <w:p w14:paraId="381CC660">
            <w:pPr>
              <w:autoSpaceDE w:val="0"/>
              <w:autoSpaceDN w:val="0"/>
              <w:adjustRightInd w:val="0"/>
              <w:snapToGrid w:val="0"/>
              <w:jc w:val="left"/>
              <w:rPr>
                <w:rFonts w:ascii="宋体" w:hAnsi="宋体"/>
                <w:color w:val="auto"/>
                <w:kern w:val="0"/>
                <w:szCs w:val="21"/>
                <w:highlight w:val="none"/>
              </w:rPr>
            </w:pPr>
          </w:p>
        </w:tc>
        <w:tc>
          <w:tcPr>
            <w:tcW w:w="896" w:type="dxa"/>
          </w:tcPr>
          <w:p w14:paraId="37F74D14">
            <w:pPr>
              <w:autoSpaceDE w:val="0"/>
              <w:autoSpaceDN w:val="0"/>
              <w:adjustRightInd w:val="0"/>
              <w:snapToGrid w:val="0"/>
              <w:jc w:val="left"/>
              <w:rPr>
                <w:rFonts w:ascii="宋体" w:hAnsi="宋体"/>
                <w:color w:val="auto"/>
                <w:kern w:val="0"/>
                <w:szCs w:val="21"/>
                <w:highlight w:val="none"/>
              </w:rPr>
            </w:pPr>
          </w:p>
        </w:tc>
      </w:tr>
      <w:tr w14:paraId="5F8ACC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C2CA90D">
            <w:pPr>
              <w:autoSpaceDE w:val="0"/>
              <w:autoSpaceDN w:val="0"/>
              <w:adjustRightInd w:val="0"/>
              <w:snapToGrid w:val="0"/>
              <w:jc w:val="left"/>
              <w:rPr>
                <w:rFonts w:ascii="宋体" w:hAnsi="宋体"/>
                <w:color w:val="auto"/>
                <w:kern w:val="0"/>
                <w:szCs w:val="21"/>
                <w:highlight w:val="none"/>
              </w:rPr>
            </w:pPr>
          </w:p>
        </w:tc>
        <w:tc>
          <w:tcPr>
            <w:tcW w:w="734" w:type="dxa"/>
          </w:tcPr>
          <w:p w14:paraId="054DEF56">
            <w:pPr>
              <w:autoSpaceDE w:val="0"/>
              <w:autoSpaceDN w:val="0"/>
              <w:adjustRightInd w:val="0"/>
              <w:snapToGrid w:val="0"/>
              <w:jc w:val="left"/>
              <w:rPr>
                <w:rFonts w:ascii="宋体" w:hAnsi="宋体"/>
                <w:color w:val="auto"/>
                <w:kern w:val="0"/>
                <w:szCs w:val="21"/>
                <w:highlight w:val="none"/>
              </w:rPr>
            </w:pPr>
          </w:p>
        </w:tc>
        <w:tc>
          <w:tcPr>
            <w:tcW w:w="776" w:type="dxa"/>
          </w:tcPr>
          <w:p w14:paraId="4826FBE4">
            <w:pPr>
              <w:autoSpaceDE w:val="0"/>
              <w:autoSpaceDN w:val="0"/>
              <w:adjustRightInd w:val="0"/>
              <w:snapToGrid w:val="0"/>
              <w:jc w:val="left"/>
              <w:rPr>
                <w:rFonts w:ascii="宋体" w:hAnsi="宋体"/>
                <w:color w:val="auto"/>
                <w:kern w:val="0"/>
                <w:szCs w:val="21"/>
                <w:highlight w:val="none"/>
              </w:rPr>
            </w:pPr>
          </w:p>
        </w:tc>
        <w:tc>
          <w:tcPr>
            <w:tcW w:w="1167" w:type="dxa"/>
          </w:tcPr>
          <w:p w14:paraId="3F033554">
            <w:pPr>
              <w:autoSpaceDE w:val="0"/>
              <w:autoSpaceDN w:val="0"/>
              <w:adjustRightInd w:val="0"/>
              <w:snapToGrid w:val="0"/>
              <w:jc w:val="left"/>
              <w:rPr>
                <w:rFonts w:ascii="宋体" w:hAnsi="宋体"/>
                <w:color w:val="auto"/>
                <w:kern w:val="0"/>
                <w:szCs w:val="21"/>
                <w:highlight w:val="none"/>
              </w:rPr>
            </w:pPr>
          </w:p>
        </w:tc>
        <w:tc>
          <w:tcPr>
            <w:tcW w:w="776" w:type="dxa"/>
          </w:tcPr>
          <w:p w14:paraId="7EEAE6AC">
            <w:pPr>
              <w:autoSpaceDE w:val="0"/>
              <w:autoSpaceDN w:val="0"/>
              <w:adjustRightInd w:val="0"/>
              <w:snapToGrid w:val="0"/>
              <w:jc w:val="left"/>
              <w:rPr>
                <w:rFonts w:ascii="宋体" w:hAnsi="宋体"/>
                <w:color w:val="auto"/>
                <w:kern w:val="0"/>
                <w:szCs w:val="21"/>
                <w:highlight w:val="none"/>
              </w:rPr>
            </w:pPr>
          </w:p>
        </w:tc>
        <w:tc>
          <w:tcPr>
            <w:tcW w:w="778" w:type="dxa"/>
          </w:tcPr>
          <w:p w14:paraId="07769343">
            <w:pPr>
              <w:autoSpaceDE w:val="0"/>
              <w:autoSpaceDN w:val="0"/>
              <w:adjustRightInd w:val="0"/>
              <w:snapToGrid w:val="0"/>
              <w:jc w:val="left"/>
              <w:rPr>
                <w:rFonts w:ascii="宋体" w:hAnsi="宋体"/>
                <w:color w:val="auto"/>
                <w:kern w:val="0"/>
                <w:szCs w:val="21"/>
                <w:highlight w:val="none"/>
              </w:rPr>
            </w:pPr>
          </w:p>
        </w:tc>
        <w:tc>
          <w:tcPr>
            <w:tcW w:w="776" w:type="dxa"/>
          </w:tcPr>
          <w:p w14:paraId="4C6EEB14">
            <w:pPr>
              <w:autoSpaceDE w:val="0"/>
              <w:autoSpaceDN w:val="0"/>
              <w:adjustRightInd w:val="0"/>
              <w:snapToGrid w:val="0"/>
              <w:jc w:val="left"/>
              <w:rPr>
                <w:rFonts w:ascii="宋体" w:hAnsi="宋体"/>
                <w:color w:val="auto"/>
                <w:kern w:val="0"/>
                <w:szCs w:val="21"/>
                <w:highlight w:val="none"/>
              </w:rPr>
            </w:pPr>
          </w:p>
        </w:tc>
        <w:tc>
          <w:tcPr>
            <w:tcW w:w="2723" w:type="dxa"/>
          </w:tcPr>
          <w:p w14:paraId="09B94DF8">
            <w:pPr>
              <w:autoSpaceDE w:val="0"/>
              <w:autoSpaceDN w:val="0"/>
              <w:adjustRightInd w:val="0"/>
              <w:snapToGrid w:val="0"/>
              <w:jc w:val="left"/>
              <w:rPr>
                <w:rFonts w:ascii="宋体" w:hAnsi="宋体"/>
                <w:color w:val="auto"/>
                <w:kern w:val="0"/>
                <w:szCs w:val="21"/>
                <w:highlight w:val="none"/>
              </w:rPr>
            </w:pPr>
          </w:p>
        </w:tc>
        <w:tc>
          <w:tcPr>
            <w:tcW w:w="896" w:type="dxa"/>
          </w:tcPr>
          <w:p w14:paraId="1F5636E2">
            <w:pPr>
              <w:autoSpaceDE w:val="0"/>
              <w:autoSpaceDN w:val="0"/>
              <w:adjustRightInd w:val="0"/>
              <w:snapToGrid w:val="0"/>
              <w:jc w:val="left"/>
              <w:rPr>
                <w:rFonts w:ascii="宋体" w:hAnsi="宋体"/>
                <w:color w:val="auto"/>
                <w:kern w:val="0"/>
                <w:szCs w:val="21"/>
                <w:highlight w:val="none"/>
              </w:rPr>
            </w:pPr>
          </w:p>
        </w:tc>
      </w:tr>
      <w:tr w14:paraId="56D4EB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54CF862">
            <w:pPr>
              <w:autoSpaceDE w:val="0"/>
              <w:autoSpaceDN w:val="0"/>
              <w:adjustRightInd w:val="0"/>
              <w:snapToGrid w:val="0"/>
              <w:jc w:val="left"/>
              <w:rPr>
                <w:rFonts w:ascii="宋体" w:hAnsi="宋体"/>
                <w:color w:val="auto"/>
                <w:kern w:val="0"/>
                <w:szCs w:val="21"/>
                <w:highlight w:val="none"/>
              </w:rPr>
            </w:pPr>
          </w:p>
        </w:tc>
        <w:tc>
          <w:tcPr>
            <w:tcW w:w="734" w:type="dxa"/>
          </w:tcPr>
          <w:p w14:paraId="7B434EBB">
            <w:pPr>
              <w:autoSpaceDE w:val="0"/>
              <w:autoSpaceDN w:val="0"/>
              <w:adjustRightInd w:val="0"/>
              <w:snapToGrid w:val="0"/>
              <w:jc w:val="left"/>
              <w:rPr>
                <w:rFonts w:ascii="宋体" w:hAnsi="宋体"/>
                <w:color w:val="auto"/>
                <w:kern w:val="0"/>
                <w:szCs w:val="21"/>
                <w:highlight w:val="none"/>
              </w:rPr>
            </w:pPr>
          </w:p>
        </w:tc>
        <w:tc>
          <w:tcPr>
            <w:tcW w:w="776" w:type="dxa"/>
          </w:tcPr>
          <w:p w14:paraId="0DFD84FD">
            <w:pPr>
              <w:autoSpaceDE w:val="0"/>
              <w:autoSpaceDN w:val="0"/>
              <w:adjustRightInd w:val="0"/>
              <w:snapToGrid w:val="0"/>
              <w:jc w:val="left"/>
              <w:rPr>
                <w:rFonts w:ascii="宋体" w:hAnsi="宋体"/>
                <w:color w:val="auto"/>
                <w:kern w:val="0"/>
                <w:szCs w:val="21"/>
                <w:highlight w:val="none"/>
              </w:rPr>
            </w:pPr>
          </w:p>
        </w:tc>
        <w:tc>
          <w:tcPr>
            <w:tcW w:w="1167" w:type="dxa"/>
          </w:tcPr>
          <w:p w14:paraId="63B64677">
            <w:pPr>
              <w:autoSpaceDE w:val="0"/>
              <w:autoSpaceDN w:val="0"/>
              <w:adjustRightInd w:val="0"/>
              <w:snapToGrid w:val="0"/>
              <w:jc w:val="left"/>
              <w:rPr>
                <w:rFonts w:ascii="宋体" w:hAnsi="宋体"/>
                <w:color w:val="auto"/>
                <w:kern w:val="0"/>
                <w:szCs w:val="21"/>
                <w:highlight w:val="none"/>
              </w:rPr>
            </w:pPr>
          </w:p>
        </w:tc>
        <w:tc>
          <w:tcPr>
            <w:tcW w:w="776" w:type="dxa"/>
          </w:tcPr>
          <w:p w14:paraId="7BB9D2CB">
            <w:pPr>
              <w:autoSpaceDE w:val="0"/>
              <w:autoSpaceDN w:val="0"/>
              <w:adjustRightInd w:val="0"/>
              <w:snapToGrid w:val="0"/>
              <w:jc w:val="left"/>
              <w:rPr>
                <w:rFonts w:ascii="宋体" w:hAnsi="宋体"/>
                <w:color w:val="auto"/>
                <w:kern w:val="0"/>
                <w:szCs w:val="21"/>
                <w:highlight w:val="none"/>
              </w:rPr>
            </w:pPr>
          </w:p>
        </w:tc>
        <w:tc>
          <w:tcPr>
            <w:tcW w:w="778" w:type="dxa"/>
          </w:tcPr>
          <w:p w14:paraId="036C3AFE">
            <w:pPr>
              <w:autoSpaceDE w:val="0"/>
              <w:autoSpaceDN w:val="0"/>
              <w:adjustRightInd w:val="0"/>
              <w:snapToGrid w:val="0"/>
              <w:jc w:val="left"/>
              <w:rPr>
                <w:rFonts w:ascii="宋体" w:hAnsi="宋体"/>
                <w:color w:val="auto"/>
                <w:kern w:val="0"/>
                <w:szCs w:val="21"/>
                <w:highlight w:val="none"/>
              </w:rPr>
            </w:pPr>
          </w:p>
        </w:tc>
        <w:tc>
          <w:tcPr>
            <w:tcW w:w="776" w:type="dxa"/>
          </w:tcPr>
          <w:p w14:paraId="4EDA9483">
            <w:pPr>
              <w:autoSpaceDE w:val="0"/>
              <w:autoSpaceDN w:val="0"/>
              <w:adjustRightInd w:val="0"/>
              <w:snapToGrid w:val="0"/>
              <w:jc w:val="left"/>
              <w:rPr>
                <w:rFonts w:ascii="宋体" w:hAnsi="宋体"/>
                <w:color w:val="auto"/>
                <w:kern w:val="0"/>
                <w:szCs w:val="21"/>
                <w:highlight w:val="none"/>
              </w:rPr>
            </w:pPr>
          </w:p>
        </w:tc>
        <w:tc>
          <w:tcPr>
            <w:tcW w:w="2723" w:type="dxa"/>
          </w:tcPr>
          <w:p w14:paraId="74B79F47">
            <w:pPr>
              <w:autoSpaceDE w:val="0"/>
              <w:autoSpaceDN w:val="0"/>
              <w:adjustRightInd w:val="0"/>
              <w:snapToGrid w:val="0"/>
              <w:jc w:val="left"/>
              <w:rPr>
                <w:rFonts w:ascii="宋体" w:hAnsi="宋体"/>
                <w:color w:val="auto"/>
                <w:kern w:val="0"/>
                <w:szCs w:val="21"/>
                <w:highlight w:val="none"/>
              </w:rPr>
            </w:pPr>
          </w:p>
        </w:tc>
        <w:tc>
          <w:tcPr>
            <w:tcW w:w="896" w:type="dxa"/>
          </w:tcPr>
          <w:p w14:paraId="50FF297D">
            <w:pPr>
              <w:autoSpaceDE w:val="0"/>
              <w:autoSpaceDN w:val="0"/>
              <w:adjustRightInd w:val="0"/>
              <w:snapToGrid w:val="0"/>
              <w:jc w:val="left"/>
              <w:rPr>
                <w:rFonts w:ascii="宋体" w:hAnsi="宋体"/>
                <w:color w:val="auto"/>
                <w:kern w:val="0"/>
                <w:szCs w:val="21"/>
                <w:highlight w:val="none"/>
              </w:rPr>
            </w:pPr>
          </w:p>
        </w:tc>
      </w:tr>
      <w:tr w14:paraId="48175E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7FC1605">
            <w:pPr>
              <w:autoSpaceDE w:val="0"/>
              <w:autoSpaceDN w:val="0"/>
              <w:adjustRightInd w:val="0"/>
              <w:snapToGrid w:val="0"/>
              <w:jc w:val="left"/>
              <w:rPr>
                <w:rFonts w:ascii="宋体" w:hAnsi="宋体"/>
                <w:color w:val="auto"/>
                <w:kern w:val="0"/>
                <w:szCs w:val="21"/>
                <w:highlight w:val="none"/>
              </w:rPr>
            </w:pPr>
          </w:p>
        </w:tc>
        <w:tc>
          <w:tcPr>
            <w:tcW w:w="734" w:type="dxa"/>
          </w:tcPr>
          <w:p w14:paraId="78F785B1">
            <w:pPr>
              <w:autoSpaceDE w:val="0"/>
              <w:autoSpaceDN w:val="0"/>
              <w:adjustRightInd w:val="0"/>
              <w:snapToGrid w:val="0"/>
              <w:jc w:val="left"/>
              <w:rPr>
                <w:rFonts w:ascii="宋体" w:hAnsi="宋体"/>
                <w:color w:val="auto"/>
                <w:kern w:val="0"/>
                <w:szCs w:val="21"/>
                <w:highlight w:val="none"/>
              </w:rPr>
            </w:pPr>
          </w:p>
        </w:tc>
        <w:tc>
          <w:tcPr>
            <w:tcW w:w="776" w:type="dxa"/>
          </w:tcPr>
          <w:p w14:paraId="64CC6E20">
            <w:pPr>
              <w:autoSpaceDE w:val="0"/>
              <w:autoSpaceDN w:val="0"/>
              <w:adjustRightInd w:val="0"/>
              <w:snapToGrid w:val="0"/>
              <w:jc w:val="left"/>
              <w:rPr>
                <w:rFonts w:ascii="宋体" w:hAnsi="宋体"/>
                <w:color w:val="auto"/>
                <w:kern w:val="0"/>
                <w:szCs w:val="21"/>
                <w:highlight w:val="none"/>
              </w:rPr>
            </w:pPr>
          </w:p>
        </w:tc>
        <w:tc>
          <w:tcPr>
            <w:tcW w:w="1167" w:type="dxa"/>
          </w:tcPr>
          <w:p w14:paraId="38D423F1">
            <w:pPr>
              <w:autoSpaceDE w:val="0"/>
              <w:autoSpaceDN w:val="0"/>
              <w:adjustRightInd w:val="0"/>
              <w:snapToGrid w:val="0"/>
              <w:jc w:val="left"/>
              <w:rPr>
                <w:rFonts w:ascii="宋体" w:hAnsi="宋体"/>
                <w:color w:val="auto"/>
                <w:kern w:val="0"/>
                <w:szCs w:val="21"/>
                <w:highlight w:val="none"/>
              </w:rPr>
            </w:pPr>
          </w:p>
        </w:tc>
        <w:tc>
          <w:tcPr>
            <w:tcW w:w="776" w:type="dxa"/>
          </w:tcPr>
          <w:p w14:paraId="6ADB57C9">
            <w:pPr>
              <w:autoSpaceDE w:val="0"/>
              <w:autoSpaceDN w:val="0"/>
              <w:adjustRightInd w:val="0"/>
              <w:snapToGrid w:val="0"/>
              <w:jc w:val="left"/>
              <w:rPr>
                <w:rFonts w:ascii="宋体" w:hAnsi="宋体"/>
                <w:color w:val="auto"/>
                <w:kern w:val="0"/>
                <w:szCs w:val="21"/>
                <w:highlight w:val="none"/>
              </w:rPr>
            </w:pPr>
          </w:p>
        </w:tc>
        <w:tc>
          <w:tcPr>
            <w:tcW w:w="778" w:type="dxa"/>
          </w:tcPr>
          <w:p w14:paraId="431650F6">
            <w:pPr>
              <w:autoSpaceDE w:val="0"/>
              <w:autoSpaceDN w:val="0"/>
              <w:adjustRightInd w:val="0"/>
              <w:snapToGrid w:val="0"/>
              <w:jc w:val="left"/>
              <w:rPr>
                <w:rFonts w:ascii="宋体" w:hAnsi="宋体"/>
                <w:color w:val="auto"/>
                <w:kern w:val="0"/>
                <w:szCs w:val="21"/>
                <w:highlight w:val="none"/>
              </w:rPr>
            </w:pPr>
          </w:p>
        </w:tc>
        <w:tc>
          <w:tcPr>
            <w:tcW w:w="776" w:type="dxa"/>
          </w:tcPr>
          <w:p w14:paraId="6B9EB0B6">
            <w:pPr>
              <w:autoSpaceDE w:val="0"/>
              <w:autoSpaceDN w:val="0"/>
              <w:adjustRightInd w:val="0"/>
              <w:snapToGrid w:val="0"/>
              <w:jc w:val="left"/>
              <w:rPr>
                <w:rFonts w:ascii="宋体" w:hAnsi="宋体"/>
                <w:color w:val="auto"/>
                <w:kern w:val="0"/>
                <w:szCs w:val="21"/>
                <w:highlight w:val="none"/>
              </w:rPr>
            </w:pPr>
          </w:p>
        </w:tc>
        <w:tc>
          <w:tcPr>
            <w:tcW w:w="2723" w:type="dxa"/>
          </w:tcPr>
          <w:p w14:paraId="21815551">
            <w:pPr>
              <w:autoSpaceDE w:val="0"/>
              <w:autoSpaceDN w:val="0"/>
              <w:adjustRightInd w:val="0"/>
              <w:snapToGrid w:val="0"/>
              <w:jc w:val="left"/>
              <w:rPr>
                <w:rFonts w:ascii="宋体" w:hAnsi="宋体"/>
                <w:color w:val="auto"/>
                <w:kern w:val="0"/>
                <w:szCs w:val="21"/>
                <w:highlight w:val="none"/>
              </w:rPr>
            </w:pPr>
          </w:p>
        </w:tc>
        <w:tc>
          <w:tcPr>
            <w:tcW w:w="896" w:type="dxa"/>
          </w:tcPr>
          <w:p w14:paraId="36654AD7">
            <w:pPr>
              <w:autoSpaceDE w:val="0"/>
              <w:autoSpaceDN w:val="0"/>
              <w:adjustRightInd w:val="0"/>
              <w:snapToGrid w:val="0"/>
              <w:jc w:val="left"/>
              <w:rPr>
                <w:rFonts w:ascii="宋体" w:hAnsi="宋体"/>
                <w:color w:val="auto"/>
                <w:kern w:val="0"/>
                <w:szCs w:val="21"/>
                <w:highlight w:val="none"/>
              </w:rPr>
            </w:pPr>
          </w:p>
        </w:tc>
      </w:tr>
      <w:tr w14:paraId="5C0FE6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DB7DB0A">
            <w:pPr>
              <w:autoSpaceDE w:val="0"/>
              <w:autoSpaceDN w:val="0"/>
              <w:adjustRightInd w:val="0"/>
              <w:snapToGrid w:val="0"/>
              <w:jc w:val="left"/>
              <w:rPr>
                <w:rFonts w:ascii="宋体" w:hAnsi="宋体"/>
                <w:color w:val="auto"/>
                <w:kern w:val="0"/>
                <w:szCs w:val="21"/>
                <w:highlight w:val="none"/>
              </w:rPr>
            </w:pPr>
          </w:p>
        </w:tc>
        <w:tc>
          <w:tcPr>
            <w:tcW w:w="734" w:type="dxa"/>
          </w:tcPr>
          <w:p w14:paraId="0AF7168C">
            <w:pPr>
              <w:autoSpaceDE w:val="0"/>
              <w:autoSpaceDN w:val="0"/>
              <w:adjustRightInd w:val="0"/>
              <w:snapToGrid w:val="0"/>
              <w:jc w:val="left"/>
              <w:rPr>
                <w:rFonts w:ascii="宋体" w:hAnsi="宋体"/>
                <w:color w:val="auto"/>
                <w:kern w:val="0"/>
                <w:szCs w:val="21"/>
                <w:highlight w:val="none"/>
              </w:rPr>
            </w:pPr>
          </w:p>
        </w:tc>
        <w:tc>
          <w:tcPr>
            <w:tcW w:w="776" w:type="dxa"/>
          </w:tcPr>
          <w:p w14:paraId="526859D5">
            <w:pPr>
              <w:autoSpaceDE w:val="0"/>
              <w:autoSpaceDN w:val="0"/>
              <w:adjustRightInd w:val="0"/>
              <w:snapToGrid w:val="0"/>
              <w:jc w:val="left"/>
              <w:rPr>
                <w:rFonts w:ascii="宋体" w:hAnsi="宋体"/>
                <w:color w:val="auto"/>
                <w:kern w:val="0"/>
                <w:szCs w:val="21"/>
                <w:highlight w:val="none"/>
              </w:rPr>
            </w:pPr>
          </w:p>
        </w:tc>
        <w:tc>
          <w:tcPr>
            <w:tcW w:w="1167" w:type="dxa"/>
          </w:tcPr>
          <w:p w14:paraId="066D73B7">
            <w:pPr>
              <w:autoSpaceDE w:val="0"/>
              <w:autoSpaceDN w:val="0"/>
              <w:adjustRightInd w:val="0"/>
              <w:snapToGrid w:val="0"/>
              <w:jc w:val="left"/>
              <w:rPr>
                <w:rFonts w:ascii="宋体" w:hAnsi="宋体"/>
                <w:color w:val="auto"/>
                <w:kern w:val="0"/>
                <w:szCs w:val="21"/>
                <w:highlight w:val="none"/>
              </w:rPr>
            </w:pPr>
          </w:p>
        </w:tc>
        <w:tc>
          <w:tcPr>
            <w:tcW w:w="776" w:type="dxa"/>
          </w:tcPr>
          <w:p w14:paraId="4DE527FE">
            <w:pPr>
              <w:autoSpaceDE w:val="0"/>
              <w:autoSpaceDN w:val="0"/>
              <w:adjustRightInd w:val="0"/>
              <w:snapToGrid w:val="0"/>
              <w:jc w:val="left"/>
              <w:rPr>
                <w:rFonts w:ascii="宋体" w:hAnsi="宋体"/>
                <w:color w:val="auto"/>
                <w:kern w:val="0"/>
                <w:szCs w:val="21"/>
                <w:highlight w:val="none"/>
              </w:rPr>
            </w:pPr>
          </w:p>
        </w:tc>
        <w:tc>
          <w:tcPr>
            <w:tcW w:w="778" w:type="dxa"/>
          </w:tcPr>
          <w:p w14:paraId="35F95282">
            <w:pPr>
              <w:autoSpaceDE w:val="0"/>
              <w:autoSpaceDN w:val="0"/>
              <w:adjustRightInd w:val="0"/>
              <w:snapToGrid w:val="0"/>
              <w:jc w:val="left"/>
              <w:rPr>
                <w:rFonts w:ascii="宋体" w:hAnsi="宋体"/>
                <w:color w:val="auto"/>
                <w:kern w:val="0"/>
                <w:szCs w:val="21"/>
                <w:highlight w:val="none"/>
              </w:rPr>
            </w:pPr>
          </w:p>
        </w:tc>
        <w:tc>
          <w:tcPr>
            <w:tcW w:w="776" w:type="dxa"/>
          </w:tcPr>
          <w:p w14:paraId="01A8B13D">
            <w:pPr>
              <w:autoSpaceDE w:val="0"/>
              <w:autoSpaceDN w:val="0"/>
              <w:adjustRightInd w:val="0"/>
              <w:snapToGrid w:val="0"/>
              <w:jc w:val="left"/>
              <w:rPr>
                <w:rFonts w:ascii="宋体" w:hAnsi="宋体"/>
                <w:color w:val="auto"/>
                <w:kern w:val="0"/>
                <w:szCs w:val="21"/>
                <w:highlight w:val="none"/>
              </w:rPr>
            </w:pPr>
          </w:p>
        </w:tc>
        <w:tc>
          <w:tcPr>
            <w:tcW w:w="2723" w:type="dxa"/>
          </w:tcPr>
          <w:p w14:paraId="6FA30683">
            <w:pPr>
              <w:autoSpaceDE w:val="0"/>
              <w:autoSpaceDN w:val="0"/>
              <w:adjustRightInd w:val="0"/>
              <w:snapToGrid w:val="0"/>
              <w:jc w:val="left"/>
              <w:rPr>
                <w:rFonts w:ascii="宋体" w:hAnsi="宋体"/>
                <w:color w:val="auto"/>
                <w:kern w:val="0"/>
                <w:szCs w:val="21"/>
                <w:highlight w:val="none"/>
              </w:rPr>
            </w:pPr>
          </w:p>
        </w:tc>
        <w:tc>
          <w:tcPr>
            <w:tcW w:w="896" w:type="dxa"/>
          </w:tcPr>
          <w:p w14:paraId="0DE5EAC1">
            <w:pPr>
              <w:autoSpaceDE w:val="0"/>
              <w:autoSpaceDN w:val="0"/>
              <w:adjustRightInd w:val="0"/>
              <w:snapToGrid w:val="0"/>
              <w:jc w:val="left"/>
              <w:rPr>
                <w:rFonts w:ascii="宋体" w:hAnsi="宋体"/>
                <w:color w:val="auto"/>
                <w:kern w:val="0"/>
                <w:szCs w:val="21"/>
                <w:highlight w:val="none"/>
              </w:rPr>
            </w:pPr>
          </w:p>
        </w:tc>
      </w:tr>
      <w:tr w14:paraId="3B70EA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1F61BB">
            <w:pPr>
              <w:autoSpaceDE w:val="0"/>
              <w:autoSpaceDN w:val="0"/>
              <w:adjustRightInd w:val="0"/>
              <w:snapToGrid w:val="0"/>
              <w:jc w:val="left"/>
              <w:rPr>
                <w:rFonts w:ascii="宋体" w:hAnsi="宋体"/>
                <w:color w:val="auto"/>
                <w:kern w:val="0"/>
                <w:szCs w:val="21"/>
                <w:highlight w:val="none"/>
              </w:rPr>
            </w:pPr>
          </w:p>
        </w:tc>
        <w:tc>
          <w:tcPr>
            <w:tcW w:w="734" w:type="dxa"/>
          </w:tcPr>
          <w:p w14:paraId="2162FA4B">
            <w:pPr>
              <w:autoSpaceDE w:val="0"/>
              <w:autoSpaceDN w:val="0"/>
              <w:adjustRightInd w:val="0"/>
              <w:snapToGrid w:val="0"/>
              <w:jc w:val="left"/>
              <w:rPr>
                <w:rFonts w:ascii="宋体" w:hAnsi="宋体"/>
                <w:color w:val="auto"/>
                <w:kern w:val="0"/>
                <w:szCs w:val="21"/>
                <w:highlight w:val="none"/>
              </w:rPr>
            </w:pPr>
          </w:p>
        </w:tc>
        <w:tc>
          <w:tcPr>
            <w:tcW w:w="776" w:type="dxa"/>
          </w:tcPr>
          <w:p w14:paraId="61A1ACBC">
            <w:pPr>
              <w:autoSpaceDE w:val="0"/>
              <w:autoSpaceDN w:val="0"/>
              <w:adjustRightInd w:val="0"/>
              <w:snapToGrid w:val="0"/>
              <w:jc w:val="left"/>
              <w:rPr>
                <w:rFonts w:ascii="宋体" w:hAnsi="宋体"/>
                <w:color w:val="auto"/>
                <w:kern w:val="0"/>
                <w:szCs w:val="21"/>
                <w:highlight w:val="none"/>
              </w:rPr>
            </w:pPr>
          </w:p>
        </w:tc>
        <w:tc>
          <w:tcPr>
            <w:tcW w:w="1167" w:type="dxa"/>
          </w:tcPr>
          <w:p w14:paraId="62248543">
            <w:pPr>
              <w:autoSpaceDE w:val="0"/>
              <w:autoSpaceDN w:val="0"/>
              <w:adjustRightInd w:val="0"/>
              <w:snapToGrid w:val="0"/>
              <w:jc w:val="left"/>
              <w:rPr>
                <w:rFonts w:ascii="宋体" w:hAnsi="宋体"/>
                <w:color w:val="auto"/>
                <w:kern w:val="0"/>
                <w:szCs w:val="21"/>
                <w:highlight w:val="none"/>
              </w:rPr>
            </w:pPr>
          </w:p>
        </w:tc>
        <w:tc>
          <w:tcPr>
            <w:tcW w:w="776" w:type="dxa"/>
          </w:tcPr>
          <w:p w14:paraId="700229D8">
            <w:pPr>
              <w:autoSpaceDE w:val="0"/>
              <w:autoSpaceDN w:val="0"/>
              <w:adjustRightInd w:val="0"/>
              <w:snapToGrid w:val="0"/>
              <w:jc w:val="left"/>
              <w:rPr>
                <w:rFonts w:ascii="宋体" w:hAnsi="宋体"/>
                <w:color w:val="auto"/>
                <w:kern w:val="0"/>
                <w:szCs w:val="21"/>
                <w:highlight w:val="none"/>
              </w:rPr>
            </w:pPr>
          </w:p>
        </w:tc>
        <w:tc>
          <w:tcPr>
            <w:tcW w:w="778" w:type="dxa"/>
          </w:tcPr>
          <w:p w14:paraId="6C7CB250">
            <w:pPr>
              <w:autoSpaceDE w:val="0"/>
              <w:autoSpaceDN w:val="0"/>
              <w:adjustRightInd w:val="0"/>
              <w:snapToGrid w:val="0"/>
              <w:jc w:val="left"/>
              <w:rPr>
                <w:rFonts w:ascii="宋体" w:hAnsi="宋体"/>
                <w:color w:val="auto"/>
                <w:kern w:val="0"/>
                <w:szCs w:val="21"/>
                <w:highlight w:val="none"/>
              </w:rPr>
            </w:pPr>
          </w:p>
        </w:tc>
        <w:tc>
          <w:tcPr>
            <w:tcW w:w="776" w:type="dxa"/>
          </w:tcPr>
          <w:p w14:paraId="5909CE6F">
            <w:pPr>
              <w:autoSpaceDE w:val="0"/>
              <w:autoSpaceDN w:val="0"/>
              <w:adjustRightInd w:val="0"/>
              <w:snapToGrid w:val="0"/>
              <w:jc w:val="left"/>
              <w:rPr>
                <w:rFonts w:ascii="宋体" w:hAnsi="宋体"/>
                <w:color w:val="auto"/>
                <w:kern w:val="0"/>
                <w:szCs w:val="21"/>
                <w:highlight w:val="none"/>
              </w:rPr>
            </w:pPr>
          </w:p>
        </w:tc>
        <w:tc>
          <w:tcPr>
            <w:tcW w:w="2723" w:type="dxa"/>
          </w:tcPr>
          <w:p w14:paraId="68BE471B">
            <w:pPr>
              <w:autoSpaceDE w:val="0"/>
              <w:autoSpaceDN w:val="0"/>
              <w:adjustRightInd w:val="0"/>
              <w:snapToGrid w:val="0"/>
              <w:jc w:val="left"/>
              <w:rPr>
                <w:rFonts w:ascii="宋体" w:hAnsi="宋体"/>
                <w:color w:val="auto"/>
                <w:kern w:val="0"/>
                <w:szCs w:val="21"/>
                <w:highlight w:val="none"/>
              </w:rPr>
            </w:pPr>
          </w:p>
        </w:tc>
        <w:tc>
          <w:tcPr>
            <w:tcW w:w="896" w:type="dxa"/>
          </w:tcPr>
          <w:p w14:paraId="14AA7EFD">
            <w:pPr>
              <w:autoSpaceDE w:val="0"/>
              <w:autoSpaceDN w:val="0"/>
              <w:adjustRightInd w:val="0"/>
              <w:snapToGrid w:val="0"/>
              <w:jc w:val="left"/>
              <w:rPr>
                <w:rFonts w:ascii="宋体" w:hAnsi="宋体"/>
                <w:color w:val="auto"/>
                <w:kern w:val="0"/>
                <w:szCs w:val="21"/>
                <w:highlight w:val="none"/>
              </w:rPr>
            </w:pPr>
          </w:p>
        </w:tc>
      </w:tr>
      <w:tr w14:paraId="4EC2C5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47F6649">
            <w:pPr>
              <w:autoSpaceDE w:val="0"/>
              <w:autoSpaceDN w:val="0"/>
              <w:adjustRightInd w:val="0"/>
              <w:snapToGrid w:val="0"/>
              <w:jc w:val="left"/>
              <w:rPr>
                <w:rFonts w:ascii="宋体" w:hAnsi="宋体"/>
                <w:color w:val="auto"/>
                <w:kern w:val="0"/>
                <w:szCs w:val="21"/>
                <w:highlight w:val="none"/>
              </w:rPr>
            </w:pPr>
          </w:p>
        </w:tc>
        <w:tc>
          <w:tcPr>
            <w:tcW w:w="734" w:type="dxa"/>
          </w:tcPr>
          <w:p w14:paraId="5A3975E6">
            <w:pPr>
              <w:autoSpaceDE w:val="0"/>
              <w:autoSpaceDN w:val="0"/>
              <w:adjustRightInd w:val="0"/>
              <w:snapToGrid w:val="0"/>
              <w:jc w:val="left"/>
              <w:rPr>
                <w:rFonts w:ascii="宋体" w:hAnsi="宋体"/>
                <w:color w:val="auto"/>
                <w:kern w:val="0"/>
                <w:szCs w:val="21"/>
                <w:highlight w:val="none"/>
              </w:rPr>
            </w:pPr>
          </w:p>
        </w:tc>
        <w:tc>
          <w:tcPr>
            <w:tcW w:w="776" w:type="dxa"/>
          </w:tcPr>
          <w:p w14:paraId="6CA640CC">
            <w:pPr>
              <w:autoSpaceDE w:val="0"/>
              <w:autoSpaceDN w:val="0"/>
              <w:adjustRightInd w:val="0"/>
              <w:snapToGrid w:val="0"/>
              <w:jc w:val="left"/>
              <w:rPr>
                <w:rFonts w:ascii="宋体" w:hAnsi="宋体"/>
                <w:color w:val="auto"/>
                <w:kern w:val="0"/>
                <w:szCs w:val="21"/>
                <w:highlight w:val="none"/>
              </w:rPr>
            </w:pPr>
          </w:p>
        </w:tc>
        <w:tc>
          <w:tcPr>
            <w:tcW w:w="1167" w:type="dxa"/>
          </w:tcPr>
          <w:p w14:paraId="40FD8750">
            <w:pPr>
              <w:autoSpaceDE w:val="0"/>
              <w:autoSpaceDN w:val="0"/>
              <w:adjustRightInd w:val="0"/>
              <w:snapToGrid w:val="0"/>
              <w:jc w:val="left"/>
              <w:rPr>
                <w:rFonts w:ascii="宋体" w:hAnsi="宋体"/>
                <w:color w:val="auto"/>
                <w:kern w:val="0"/>
                <w:szCs w:val="21"/>
                <w:highlight w:val="none"/>
              </w:rPr>
            </w:pPr>
          </w:p>
        </w:tc>
        <w:tc>
          <w:tcPr>
            <w:tcW w:w="776" w:type="dxa"/>
          </w:tcPr>
          <w:p w14:paraId="496150E7">
            <w:pPr>
              <w:autoSpaceDE w:val="0"/>
              <w:autoSpaceDN w:val="0"/>
              <w:adjustRightInd w:val="0"/>
              <w:snapToGrid w:val="0"/>
              <w:jc w:val="left"/>
              <w:rPr>
                <w:rFonts w:ascii="宋体" w:hAnsi="宋体"/>
                <w:color w:val="auto"/>
                <w:kern w:val="0"/>
                <w:szCs w:val="21"/>
                <w:highlight w:val="none"/>
              </w:rPr>
            </w:pPr>
          </w:p>
        </w:tc>
        <w:tc>
          <w:tcPr>
            <w:tcW w:w="778" w:type="dxa"/>
          </w:tcPr>
          <w:p w14:paraId="09A2536B">
            <w:pPr>
              <w:autoSpaceDE w:val="0"/>
              <w:autoSpaceDN w:val="0"/>
              <w:adjustRightInd w:val="0"/>
              <w:snapToGrid w:val="0"/>
              <w:jc w:val="left"/>
              <w:rPr>
                <w:rFonts w:ascii="宋体" w:hAnsi="宋体"/>
                <w:color w:val="auto"/>
                <w:kern w:val="0"/>
                <w:szCs w:val="21"/>
                <w:highlight w:val="none"/>
              </w:rPr>
            </w:pPr>
          </w:p>
        </w:tc>
        <w:tc>
          <w:tcPr>
            <w:tcW w:w="776" w:type="dxa"/>
          </w:tcPr>
          <w:p w14:paraId="75820349">
            <w:pPr>
              <w:autoSpaceDE w:val="0"/>
              <w:autoSpaceDN w:val="0"/>
              <w:adjustRightInd w:val="0"/>
              <w:snapToGrid w:val="0"/>
              <w:jc w:val="left"/>
              <w:rPr>
                <w:rFonts w:ascii="宋体" w:hAnsi="宋体"/>
                <w:color w:val="auto"/>
                <w:kern w:val="0"/>
                <w:szCs w:val="21"/>
                <w:highlight w:val="none"/>
              </w:rPr>
            </w:pPr>
          </w:p>
        </w:tc>
        <w:tc>
          <w:tcPr>
            <w:tcW w:w="2723" w:type="dxa"/>
          </w:tcPr>
          <w:p w14:paraId="485E1A50">
            <w:pPr>
              <w:autoSpaceDE w:val="0"/>
              <w:autoSpaceDN w:val="0"/>
              <w:adjustRightInd w:val="0"/>
              <w:snapToGrid w:val="0"/>
              <w:jc w:val="left"/>
              <w:rPr>
                <w:rFonts w:ascii="宋体" w:hAnsi="宋体"/>
                <w:color w:val="auto"/>
                <w:kern w:val="0"/>
                <w:szCs w:val="21"/>
                <w:highlight w:val="none"/>
              </w:rPr>
            </w:pPr>
          </w:p>
        </w:tc>
        <w:tc>
          <w:tcPr>
            <w:tcW w:w="896" w:type="dxa"/>
          </w:tcPr>
          <w:p w14:paraId="4A06B8FB">
            <w:pPr>
              <w:autoSpaceDE w:val="0"/>
              <w:autoSpaceDN w:val="0"/>
              <w:adjustRightInd w:val="0"/>
              <w:snapToGrid w:val="0"/>
              <w:jc w:val="left"/>
              <w:rPr>
                <w:rFonts w:ascii="宋体" w:hAnsi="宋体"/>
                <w:color w:val="auto"/>
                <w:kern w:val="0"/>
                <w:szCs w:val="21"/>
                <w:highlight w:val="none"/>
              </w:rPr>
            </w:pPr>
          </w:p>
        </w:tc>
      </w:tr>
      <w:tr w14:paraId="230E7C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06D9627">
            <w:pPr>
              <w:autoSpaceDE w:val="0"/>
              <w:autoSpaceDN w:val="0"/>
              <w:adjustRightInd w:val="0"/>
              <w:snapToGrid w:val="0"/>
              <w:jc w:val="left"/>
              <w:rPr>
                <w:rFonts w:ascii="宋体" w:hAnsi="宋体"/>
                <w:color w:val="auto"/>
                <w:kern w:val="0"/>
                <w:szCs w:val="21"/>
                <w:highlight w:val="none"/>
              </w:rPr>
            </w:pPr>
          </w:p>
        </w:tc>
        <w:tc>
          <w:tcPr>
            <w:tcW w:w="734" w:type="dxa"/>
          </w:tcPr>
          <w:p w14:paraId="532FA059">
            <w:pPr>
              <w:autoSpaceDE w:val="0"/>
              <w:autoSpaceDN w:val="0"/>
              <w:adjustRightInd w:val="0"/>
              <w:snapToGrid w:val="0"/>
              <w:jc w:val="left"/>
              <w:rPr>
                <w:rFonts w:ascii="宋体" w:hAnsi="宋体"/>
                <w:color w:val="auto"/>
                <w:kern w:val="0"/>
                <w:szCs w:val="21"/>
                <w:highlight w:val="none"/>
              </w:rPr>
            </w:pPr>
          </w:p>
        </w:tc>
        <w:tc>
          <w:tcPr>
            <w:tcW w:w="776" w:type="dxa"/>
          </w:tcPr>
          <w:p w14:paraId="7C1865E5">
            <w:pPr>
              <w:autoSpaceDE w:val="0"/>
              <w:autoSpaceDN w:val="0"/>
              <w:adjustRightInd w:val="0"/>
              <w:snapToGrid w:val="0"/>
              <w:jc w:val="left"/>
              <w:rPr>
                <w:rFonts w:ascii="宋体" w:hAnsi="宋体"/>
                <w:color w:val="auto"/>
                <w:kern w:val="0"/>
                <w:szCs w:val="21"/>
                <w:highlight w:val="none"/>
              </w:rPr>
            </w:pPr>
          </w:p>
        </w:tc>
        <w:tc>
          <w:tcPr>
            <w:tcW w:w="1167" w:type="dxa"/>
          </w:tcPr>
          <w:p w14:paraId="02823B33">
            <w:pPr>
              <w:autoSpaceDE w:val="0"/>
              <w:autoSpaceDN w:val="0"/>
              <w:adjustRightInd w:val="0"/>
              <w:snapToGrid w:val="0"/>
              <w:jc w:val="left"/>
              <w:rPr>
                <w:rFonts w:ascii="宋体" w:hAnsi="宋体"/>
                <w:color w:val="auto"/>
                <w:kern w:val="0"/>
                <w:szCs w:val="21"/>
                <w:highlight w:val="none"/>
              </w:rPr>
            </w:pPr>
          </w:p>
        </w:tc>
        <w:tc>
          <w:tcPr>
            <w:tcW w:w="776" w:type="dxa"/>
          </w:tcPr>
          <w:p w14:paraId="4219D0D3">
            <w:pPr>
              <w:autoSpaceDE w:val="0"/>
              <w:autoSpaceDN w:val="0"/>
              <w:adjustRightInd w:val="0"/>
              <w:snapToGrid w:val="0"/>
              <w:jc w:val="left"/>
              <w:rPr>
                <w:rFonts w:ascii="宋体" w:hAnsi="宋体"/>
                <w:color w:val="auto"/>
                <w:kern w:val="0"/>
                <w:szCs w:val="21"/>
                <w:highlight w:val="none"/>
              </w:rPr>
            </w:pPr>
          </w:p>
        </w:tc>
        <w:tc>
          <w:tcPr>
            <w:tcW w:w="778" w:type="dxa"/>
          </w:tcPr>
          <w:p w14:paraId="3C38777B">
            <w:pPr>
              <w:autoSpaceDE w:val="0"/>
              <w:autoSpaceDN w:val="0"/>
              <w:adjustRightInd w:val="0"/>
              <w:snapToGrid w:val="0"/>
              <w:jc w:val="left"/>
              <w:rPr>
                <w:rFonts w:ascii="宋体" w:hAnsi="宋体"/>
                <w:color w:val="auto"/>
                <w:kern w:val="0"/>
                <w:szCs w:val="21"/>
                <w:highlight w:val="none"/>
              </w:rPr>
            </w:pPr>
          </w:p>
        </w:tc>
        <w:tc>
          <w:tcPr>
            <w:tcW w:w="776" w:type="dxa"/>
          </w:tcPr>
          <w:p w14:paraId="1D531ECF">
            <w:pPr>
              <w:autoSpaceDE w:val="0"/>
              <w:autoSpaceDN w:val="0"/>
              <w:adjustRightInd w:val="0"/>
              <w:snapToGrid w:val="0"/>
              <w:jc w:val="left"/>
              <w:rPr>
                <w:rFonts w:ascii="宋体" w:hAnsi="宋体"/>
                <w:color w:val="auto"/>
                <w:kern w:val="0"/>
                <w:szCs w:val="21"/>
                <w:highlight w:val="none"/>
              </w:rPr>
            </w:pPr>
          </w:p>
        </w:tc>
        <w:tc>
          <w:tcPr>
            <w:tcW w:w="2723" w:type="dxa"/>
          </w:tcPr>
          <w:p w14:paraId="6B653761">
            <w:pPr>
              <w:autoSpaceDE w:val="0"/>
              <w:autoSpaceDN w:val="0"/>
              <w:adjustRightInd w:val="0"/>
              <w:snapToGrid w:val="0"/>
              <w:jc w:val="left"/>
              <w:rPr>
                <w:rFonts w:ascii="宋体" w:hAnsi="宋体"/>
                <w:color w:val="auto"/>
                <w:kern w:val="0"/>
                <w:szCs w:val="21"/>
                <w:highlight w:val="none"/>
              </w:rPr>
            </w:pPr>
          </w:p>
        </w:tc>
        <w:tc>
          <w:tcPr>
            <w:tcW w:w="896" w:type="dxa"/>
          </w:tcPr>
          <w:p w14:paraId="5B45FA05">
            <w:pPr>
              <w:autoSpaceDE w:val="0"/>
              <w:autoSpaceDN w:val="0"/>
              <w:adjustRightInd w:val="0"/>
              <w:snapToGrid w:val="0"/>
              <w:jc w:val="left"/>
              <w:rPr>
                <w:rFonts w:ascii="宋体" w:hAnsi="宋体"/>
                <w:color w:val="auto"/>
                <w:kern w:val="0"/>
                <w:szCs w:val="21"/>
                <w:highlight w:val="none"/>
              </w:rPr>
            </w:pPr>
          </w:p>
        </w:tc>
      </w:tr>
      <w:tr w14:paraId="095A34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30D9AFA">
            <w:pPr>
              <w:autoSpaceDE w:val="0"/>
              <w:autoSpaceDN w:val="0"/>
              <w:adjustRightInd w:val="0"/>
              <w:snapToGrid w:val="0"/>
              <w:jc w:val="left"/>
              <w:rPr>
                <w:rFonts w:ascii="宋体" w:hAnsi="宋体"/>
                <w:color w:val="auto"/>
                <w:kern w:val="0"/>
                <w:szCs w:val="21"/>
                <w:highlight w:val="none"/>
              </w:rPr>
            </w:pPr>
          </w:p>
        </w:tc>
        <w:tc>
          <w:tcPr>
            <w:tcW w:w="734" w:type="dxa"/>
          </w:tcPr>
          <w:p w14:paraId="6EFDE1E9">
            <w:pPr>
              <w:autoSpaceDE w:val="0"/>
              <w:autoSpaceDN w:val="0"/>
              <w:adjustRightInd w:val="0"/>
              <w:snapToGrid w:val="0"/>
              <w:jc w:val="left"/>
              <w:rPr>
                <w:rFonts w:ascii="宋体" w:hAnsi="宋体"/>
                <w:color w:val="auto"/>
                <w:kern w:val="0"/>
                <w:szCs w:val="21"/>
                <w:highlight w:val="none"/>
              </w:rPr>
            </w:pPr>
          </w:p>
        </w:tc>
        <w:tc>
          <w:tcPr>
            <w:tcW w:w="776" w:type="dxa"/>
          </w:tcPr>
          <w:p w14:paraId="7F560D97">
            <w:pPr>
              <w:autoSpaceDE w:val="0"/>
              <w:autoSpaceDN w:val="0"/>
              <w:adjustRightInd w:val="0"/>
              <w:snapToGrid w:val="0"/>
              <w:jc w:val="left"/>
              <w:rPr>
                <w:rFonts w:ascii="宋体" w:hAnsi="宋体"/>
                <w:color w:val="auto"/>
                <w:kern w:val="0"/>
                <w:szCs w:val="21"/>
                <w:highlight w:val="none"/>
              </w:rPr>
            </w:pPr>
          </w:p>
        </w:tc>
        <w:tc>
          <w:tcPr>
            <w:tcW w:w="1167" w:type="dxa"/>
          </w:tcPr>
          <w:p w14:paraId="54049DC1">
            <w:pPr>
              <w:autoSpaceDE w:val="0"/>
              <w:autoSpaceDN w:val="0"/>
              <w:adjustRightInd w:val="0"/>
              <w:snapToGrid w:val="0"/>
              <w:jc w:val="left"/>
              <w:rPr>
                <w:rFonts w:ascii="宋体" w:hAnsi="宋体"/>
                <w:color w:val="auto"/>
                <w:kern w:val="0"/>
                <w:szCs w:val="21"/>
                <w:highlight w:val="none"/>
              </w:rPr>
            </w:pPr>
          </w:p>
        </w:tc>
        <w:tc>
          <w:tcPr>
            <w:tcW w:w="776" w:type="dxa"/>
          </w:tcPr>
          <w:p w14:paraId="13E328BB">
            <w:pPr>
              <w:autoSpaceDE w:val="0"/>
              <w:autoSpaceDN w:val="0"/>
              <w:adjustRightInd w:val="0"/>
              <w:snapToGrid w:val="0"/>
              <w:jc w:val="left"/>
              <w:rPr>
                <w:rFonts w:ascii="宋体" w:hAnsi="宋体"/>
                <w:color w:val="auto"/>
                <w:kern w:val="0"/>
                <w:szCs w:val="21"/>
                <w:highlight w:val="none"/>
              </w:rPr>
            </w:pPr>
          </w:p>
        </w:tc>
        <w:tc>
          <w:tcPr>
            <w:tcW w:w="778" w:type="dxa"/>
          </w:tcPr>
          <w:p w14:paraId="23D58443">
            <w:pPr>
              <w:autoSpaceDE w:val="0"/>
              <w:autoSpaceDN w:val="0"/>
              <w:adjustRightInd w:val="0"/>
              <w:snapToGrid w:val="0"/>
              <w:jc w:val="left"/>
              <w:rPr>
                <w:rFonts w:ascii="宋体" w:hAnsi="宋体"/>
                <w:color w:val="auto"/>
                <w:kern w:val="0"/>
                <w:szCs w:val="21"/>
                <w:highlight w:val="none"/>
              </w:rPr>
            </w:pPr>
          </w:p>
        </w:tc>
        <w:tc>
          <w:tcPr>
            <w:tcW w:w="776" w:type="dxa"/>
          </w:tcPr>
          <w:p w14:paraId="3B5E3D34">
            <w:pPr>
              <w:autoSpaceDE w:val="0"/>
              <w:autoSpaceDN w:val="0"/>
              <w:adjustRightInd w:val="0"/>
              <w:snapToGrid w:val="0"/>
              <w:jc w:val="left"/>
              <w:rPr>
                <w:rFonts w:ascii="宋体" w:hAnsi="宋体"/>
                <w:color w:val="auto"/>
                <w:kern w:val="0"/>
                <w:szCs w:val="21"/>
                <w:highlight w:val="none"/>
              </w:rPr>
            </w:pPr>
          </w:p>
        </w:tc>
        <w:tc>
          <w:tcPr>
            <w:tcW w:w="2723" w:type="dxa"/>
          </w:tcPr>
          <w:p w14:paraId="2FCF3EC9">
            <w:pPr>
              <w:autoSpaceDE w:val="0"/>
              <w:autoSpaceDN w:val="0"/>
              <w:adjustRightInd w:val="0"/>
              <w:snapToGrid w:val="0"/>
              <w:jc w:val="left"/>
              <w:rPr>
                <w:rFonts w:ascii="宋体" w:hAnsi="宋体"/>
                <w:color w:val="auto"/>
                <w:kern w:val="0"/>
                <w:szCs w:val="21"/>
                <w:highlight w:val="none"/>
              </w:rPr>
            </w:pPr>
          </w:p>
        </w:tc>
        <w:tc>
          <w:tcPr>
            <w:tcW w:w="896" w:type="dxa"/>
          </w:tcPr>
          <w:p w14:paraId="75AC10A9">
            <w:pPr>
              <w:autoSpaceDE w:val="0"/>
              <w:autoSpaceDN w:val="0"/>
              <w:adjustRightInd w:val="0"/>
              <w:snapToGrid w:val="0"/>
              <w:jc w:val="left"/>
              <w:rPr>
                <w:rFonts w:ascii="宋体" w:hAnsi="宋体"/>
                <w:color w:val="auto"/>
                <w:kern w:val="0"/>
                <w:szCs w:val="21"/>
                <w:highlight w:val="none"/>
              </w:rPr>
            </w:pPr>
          </w:p>
        </w:tc>
      </w:tr>
      <w:tr w14:paraId="37A202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DAAF94">
            <w:pPr>
              <w:autoSpaceDE w:val="0"/>
              <w:autoSpaceDN w:val="0"/>
              <w:adjustRightInd w:val="0"/>
              <w:snapToGrid w:val="0"/>
              <w:jc w:val="left"/>
              <w:rPr>
                <w:rFonts w:ascii="宋体" w:hAnsi="宋体"/>
                <w:color w:val="auto"/>
                <w:kern w:val="0"/>
                <w:szCs w:val="21"/>
                <w:highlight w:val="none"/>
              </w:rPr>
            </w:pPr>
          </w:p>
        </w:tc>
        <w:tc>
          <w:tcPr>
            <w:tcW w:w="734" w:type="dxa"/>
          </w:tcPr>
          <w:p w14:paraId="1CCF70AB">
            <w:pPr>
              <w:autoSpaceDE w:val="0"/>
              <w:autoSpaceDN w:val="0"/>
              <w:adjustRightInd w:val="0"/>
              <w:snapToGrid w:val="0"/>
              <w:jc w:val="left"/>
              <w:rPr>
                <w:rFonts w:ascii="宋体" w:hAnsi="宋体"/>
                <w:color w:val="auto"/>
                <w:kern w:val="0"/>
                <w:szCs w:val="21"/>
                <w:highlight w:val="none"/>
              </w:rPr>
            </w:pPr>
          </w:p>
        </w:tc>
        <w:tc>
          <w:tcPr>
            <w:tcW w:w="776" w:type="dxa"/>
          </w:tcPr>
          <w:p w14:paraId="2662D975">
            <w:pPr>
              <w:autoSpaceDE w:val="0"/>
              <w:autoSpaceDN w:val="0"/>
              <w:adjustRightInd w:val="0"/>
              <w:snapToGrid w:val="0"/>
              <w:jc w:val="left"/>
              <w:rPr>
                <w:rFonts w:ascii="宋体" w:hAnsi="宋体"/>
                <w:color w:val="auto"/>
                <w:kern w:val="0"/>
                <w:szCs w:val="21"/>
                <w:highlight w:val="none"/>
              </w:rPr>
            </w:pPr>
          </w:p>
        </w:tc>
        <w:tc>
          <w:tcPr>
            <w:tcW w:w="1167" w:type="dxa"/>
          </w:tcPr>
          <w:p w14:paraId="04FC6708">
            <w:pPr>
              <w:autoSpaceDE w:val="0"/>
              <w:autoSpaceDN w:val="0"/>
              <w:adjustRightInd w:val="0"/>
              <w:snapToGrid w:val="0"/>
              <w:jc w:val="left"/>
              <w:rPr>
                <w:rFonts w:ascii="宋体" w:hAnsi="宋体"/>
                <w:color w:val="auto"/>
                <w:kern w:val="0"/>
                <w:szCs w:val="21"/>
                <w:highlight w:val="none"/>
              </w:rPr>
            </w:pPr>
          </w:p>
        </w:tc>
        <w:tc>
          <w:tcPr>
            <w:tcW w:w="776" w:type="dxa"/>
          </w:tcPr>
          <w:p w14:paraId="6E99BA89">
            <w:pPr>
              <w:autoSpaceDE w:val="0"/>
              <w:autoSpaceDN w:val="0"/>
              <w:adjustRightInd w:val="0"/>
              <w:snapToGrid w:val="0"/>
              <w:jc w:val="left"/>
              <w:rPr>
                <w:rFonts w:ascii="宋体" w:hAnsi="宋体"/>
                <w:color w:val="auto"/>
                <w:kern w:val="0"/>
                <w:szCs w:val="21"/>
                <w:highlight w:val="none"/>
              </w:rPr>
            </w:pPr>
          </w:p>
        </w:tc>
        <w:tc>
          <w:tcPr>
            <w:tcW w:w="778" w:type="dxa"/>
          </w:tcPr>
          <w:p w14:paraId="34FDC054">
            <w:pPr>
              <w:autoSpaceDE w:val="0"/>
              <w:autoSpaceDN w:val="0"/>
              <w:adjustRightInd w:val="0"/>
              <w:snapToGrid w:val="0"/>
              <w:jc w:val="left"/>
              <w:rPr>
                <w:rFonts w:ascii="宋体" w:hAnsi="宋体"/>
                <w:color w:val="auto"/>
                <w:kern w:val="0"/>
                <w:szCs w:val="21"/>
                <w:highlight w:val="none"/>
              </w:rPr>
            </w:pPr>
          </w:p>
        </w:tc>
        <w:tc>
          <w:tcPr>
            <w:tcW w:w="776" w:type="dxa"/>
          </w:tcPr>
          <w:p w14:paraId="5C2E30F3">
            <w:pPr>
              <w:autoSpaceDE w:val="0"/>
              <w:autoSpaceDN w:val="0"/>
              <w:adjustRightInd w:val="0"/>
              <w:snapToGrid w:val="0"/>
              <w:jc w:val="left"/>
              <w:rPr>
                <w:rFonts w:ascii="宋体" w:hAnsi="宋体"/>
                <w:color w:val="auto"/>
                <w:kern w:val="0"/>
                <w:szCs w:val="21"/>
                <w:highlight w:val="none"/>
              </w:rPr>
            </w:pPr>
          </w:p>
        </w:tc>
        <w:tc>
          <w:tcPr>
            <w:tcW w:w="2723" w:type="dxa"/>
          </w:tcPr>
          <w:p w14:paraId="2FED237D">
            <w:pPr>
              <w:autoSpaceDE w:val="0"/>
              <w:autoSpaceDN w:val="0"/>
              <w:adjustRightInd w:val="0"/>
              <w:snapToGrid w:val="0"/>
              <w:jc w:val="left"/>
              <w:rPr>
                <w:rFonts w:ascii="宋体" w:hAnsi="宋体"/>
                <w:color w:val="auto"/>
                <w:kern w:val="0"/>
                <w:szCs w:val="21"/>
                <w:highlight w:val="none"/>
              </w:rPr>
            </w:pPr>
          </w:p>
        </w:tc>
        <w:tc>
          <w:tcPr>
            <w:tcW w:w="896" w:type="dxa"/>
          </w:tcPr>
          <w:p w14:paraId="548AD280">
            <w:pPr>
              <w:autoSpaceDE w:val="0"/>
              <w:autoSpaceDN w:val="0"/>
              <w:adjustRightInd w:val="0"/>
              <w:snapToGrid w:val="0"/>
              <w:jc w:val="left"/>
              <w:rPr>
                <w:rFonts w:ascii="宋体" w:hAnsi="宋体"/>
                <w:color w:val="auto"/>
                <w:kern w:val="0"/>
                <w:szCs w:val="21"/>
                <w:highlight w:val="none"/>
              </w:rPr>
            </w:pPr>
          </w:p>
        </w:tc>
      </w:tr>
      <w:tr w14:paraId="1DE85F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E1ACDD">
            <w:pPr>
              <w:autoSpaceDE w:val="0"/>
              <w:autoSpaceDN w:val="0"/>
              <w:adjustRightInd w:val="0"/>
              <w:snapToGrid w:val="0"/>
              <w:jc w:val="left"/>
              <w:rPr>
                <w:rFonts w:ascii="宋体" w:hAnsi="宋体"/>
                <w:color w:val="auto"/>
                <w:kern w:val="0"/>
                <w:szCs w:val="21"/>
                <w:highlight w:val="none"/>
              </w:rPr>
            </w:pPr>
          </w:p>
        </w:tc>
        <w:tc>
          <w:tcPr>
            <w:tcW w:w="734" w:type="dxa"/>
          </w:tcPr>
          <w:p w14:paraId="617026F8">
            <w:pPr>
              <w:autoSpaceDE w:val="0"/>
              <w:autoSpaceDN w:val="0"/>
              <w:adjustRightInd w:val="0"/>
              <w:snapToGrid w:val="0"/>
              <w:jc w:val="left"/>
              <w:rPr>
                <w:rFonts w:ascii="宋体" w:hAnsi="宋体"/>
                <w:color w:val="auto"/>
                <w:kern w:val="0"/>
                <w:szCs w:val="21"/>
                <w:highlight w:val="none"/>
              </w:rPr>
            </w:pPr>
          </w:p>
        </w:tc>
        <w:tc>
          <w:tcPr>
            <w:tcW w:w="776" w:type="dxa"/>
          </w:tcPr>
          <w:p w14:paraId="74D611E1">
            <w:pPr>
              <w:autoSpaceDE w:val="0"/>
              <w:autoSpaceDN w:val="0"/>
              <w:adjustRightInd w:val="0"/>
              <w:snapToGrid w:val="0"/>
              <w:jc w:val="left"/>
              <w:rPr>
                <w:rFonts w:ascii="宋体" w:hAnsi="宋体"/>
                <w:color w:val="auto"/>
                <w:kern w:val="0"/>
                <w:szCs w:val="21"/>
                <w:highlight w:val="none"/>
              </w:rPr>
            </w:pPr>
          </w:p>
        </w:tc>
        <w:tc>
          <w:tcPr>
            <w:tcW w:w="1167" w:type="dxa"/>
          </w:tcPr>
          <w:p w14:paraId="12AE0135">
            <w:pPr>
              <w:autoSpaceDE w:val="0"/>
              <w:autoSpaceDN w:val="0"/>
              <w:adjustRightInd w:val="0"/>
              <w:snapToGrid w:val="0"/>
              <w:jc w:val="left"/>
              <w:rPr>
                <w:rFonts w:ascii="宋体" w:hAnsi="宋体"/>
                <w:color w:val="auto"/>
                <w:kern w:val="0"/>
                <w:szCs w:val="21"/>
                <w:highlight w:val="none"/>
              </w:rPr>
            </w:pPr>
          </w:p>
        </w:tc>
        <w:tc>
          <w:tcPr>
            <w:tcW w:w="776" w:type="dxa"/>
          </w:tcPr>
          <w:p w14:paraId="23F46297">
            <w:pPr>
              <w:autoSpaceDE w:val="0"/>
              <w:autoSpaceDN w:val="0"/>
              <w:adjustRightInd w:val="0"/>
              <w:snapToGrid w:val="0"/>
              <w:jc w:val="left"/>
              <w:rPr>
                <w:rFonts w:ascii="宋体" w:hAnsi="宋体"/>
                <w:color w:val="auto"/>
                <w:kern w:val="0"/>
                <w:szCs w:val="21"/>
                <w:highlight w:val="none"/>
              </w:rPr>
            </w:pPr>
          </w:p>
        </w:tc>
        <w:tc>
          <w:tcPr>
            <w:tcW w:w="778" w:type="dxa"/>
          </w:tcPr>
          <w:p w14:paraId="5274A687">
            <w:pPr>
              <w:autoSpaceDE w:val="0"/>
              <w:autoSpaceDN w:val="0"/>
              <w:adjustRightInd w:val="0"/>
              <w:snapToGrid w:val="0"/>
              <w:jc w:val="left"/>
              <w:rPr>
                <w:rFonts w:ascii="宋体" w:hAnsi="宋体"/>
                <w:color w:val="auto"/>
                <w:kern w:val="0"/>
                <w:szCs w:val="21"/>
                <w:highlight w:val="none"/>
              </w:rPr>
            </w:pPr>
          </w:p>
        </w:tc>
        <w:tc>
          <w:tcPr>
            <w:tcW w:w="776" w:type="dxa"/>
          </w:tcPr>
          <w:p w14:paraId="0B826BD9">
            <w:pPr>
              <w:autoSpaceDE w:val="0"/>
              <w:autoSpaceDN w:val="0"/>
              <w:adjustRightInd w:val="0"/>
              <w:snapToGrid w:val="0"/>
              <w:jc w:val="left"/>
              <w:rPr>
                <w:rFonts w:ascii="宋体" w:hAnsi="宋体"/>
                <w:color w:val="auto"/>
                <w:kern w:val="0"/>
                <w:szCs w:val="21"/>
                <w:highlight w:val="none"/>
              </w:rPr>
            </w:pPr>
          </w:p>
        </w:tc>
        <w:tc>
          <w:tcPr>
            <w:tcW w:w="2723" w:type="dxa"/>
          </w:tcPr>
          <w:p w14:paraId="11397E77">
            <w:pPr>
              <w:autoSpaceDE w:val="0"/>
              <w:autoSpaceDN w:val="0"/>
              <w:adjustRightInd w:val="0"/>
              <w:snapToGrid w:val="0"/>
              <w:jc w:val="left"/>
              <w:rPr>
                <w:rFonts w:ascii="宋体" w:hAnsi="宋体"/>
                <w:color w:val="auto"/>
                <w:kern w:val="0"/>
                <w:szCs w:val="21"/>
                <w:highlight w:val="none"/>
              </w:rPr>
            </w:pPr>
          </w:p>
        </w:tc>
        <w:tc>
          <w:tcPr>
            <w:tcW w:w="896" w:type="dxa"/>
          </w:tcPr>
          <w:p w14:paraId="437C9B04">
            <w:pPr>
              <w:autoSpaceDE w:val="0"/>
              <w:autoSpaceDN w:val="0"/>
              <w:adjustRightInd w:val="0"/>
              <w:snapToGrid w:val="0"/>
              <w:jc w:val="left"/>
              <w:rPr>
                <w:rFonts w:ascii="宋体" w:hAnsi="宋体"/>
                <w:color w:val="auto"/>
                <w:kern w:val="0"/>
                <w:szCs w:val="21"/>
                <w:highlight w:val="none"/>
              </w:rPr>
            </w:pPr>
          </w:p>
        </w:tc>
      </w:tr>
    </w:tbl>
    <w:p w14:paraId="2950D1B7">
      <w:pPr>
        <w:spacing w:line="20" w:lineRule="exact"/>
        <w:jc w:val="center"/>
        <w:rPr>
          <w:rFonts w:ascii="宋体" w:hAnsi="宋体"/>
          <w:color w:val="auto"/>
          <w:szCs w:val="21"/>
          <w:highlight w:val="none"/>
        </w:rPr>
      </w:pPr>
    </w:p>
    <w:p w14:paraId="6A7B31F0">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2362"/>
      <w:bookmarkEnd w:id="2363"/>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60E9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77DC7AA">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159E37DC">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55015A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112195E">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FC1955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211F47EA">
            <w:pPr>
              <w:autoSpaceDE w:val="0"/>
              <w:autoSpaceDN w:val="0"/>
              <w:adjustRightInd w:val="0"/>
              <w:snapToGrid w:val="0"/>
              <w:jc w:val="center"/>
              <w:rPr>
                <w:rFonts w:ascii="宋体" w:hAnsi="宋体"/>
                <w:color w:val="auto"/>
                <w:kern w:val="0"/>
                <w:szCs w:val="21"/>
                <w:highlight w:val="none"/>
              </w:rPr>
            </w:pPr>
          </w:p>
        </w:tc>
      </w:tr>
      <w:tr w14:paraId="3706B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7357813">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49B333BC">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14D7A19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769389B9">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694A1B6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5D2E727B">
            <w:pPr>
              <w:autoSpaceDE w:val="0"/>
              <w:autoSpaceDN w:val="0"/>
              <w:adjustRightInd w:val="0"/>
              <w:snapToGrid w:val="0"/>
              <w:jc w:val="center"/>
              <w:rPr>
                <w:rFonts w:ascii="宋体" w:hAnsi="宋体"/>
                <w:color w:val="auto"/>
                <w:kern w:val="0"/>
                <w:szCs w:val="21"/>
                <w:highlight w:val="none"/>
              </w:rPr>
            </w:pPr>
          </w:p>
        </w:tc>
      </w:tr>
      <w:tr w14:paraId="7BAAF5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E1A8C8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7F618D19">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03BBD7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53F428E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79EA66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2AF568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65CB566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6FDD557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3403C9D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EB3DF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A3146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8092AD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7B722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BC76E6D">
            <w:pPr>
              <w:autoSpaceDE w:val="0"/>
              <w:autoSpaceDN w:val="0"/>
              <w:adjustRightInd w:val="0"/>
              <w:snapToGrid w:val="0"/>
              <w:jc w:val="center"/>
              <w:rPr>
                <w:rFonts w:ascii="宋体" w:hAnsi="宋体"/>
                <w:color w:val="auto"/>
                <w:kern w:val="0"/>
                <w:szCs w:val="21"/>
                <w:highlight w:val="none"/>
              </w:rPr>
            </w:pPr>
          </w:p>
        </w:tc>
      </w:tr>
      <w:tr w14:paraId="084879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C595CF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064F0E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513BAB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7C0D27D">
            <w:pPr>
              <w:autoSpaceDE w:val="0"/>
              <w:autoSpaceDN w:val="0"/>
              <w:adjustRightInd w:val="0"/>
              <w:snapToGrid w:val="0"/>
              <w:jc w:val="center"/>
              <w:rPr>
                <w:rFonts w:ascii="宋体" w:hAnsi="宋体"/>
                <w:color w:val="auto"/>
                <w:kern w:val="0"/>
                <w:szCs w:val="21"/>
                <w:highlight w:val="none"/>
              </w:rPr>
            </w:pPr>
          </w:p>
        </w:tc>
      </w:tr>
      <w:tr w14:paraId="4C008D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BB9FC9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5BF323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76BA83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FA3B13">
            <w:pPr>
              <w:autoSpaceDE w:val="0"/>
              <w:autoSpaceDN w:val="0"/>
              <w:adjustRightInd w:val="0"/>
              <w:snapToGrid w:val="0"/>
              <w:jc w:val="center"/>
              <w:rPr>
                <w:rFonts w:ascii="宋体" w:hAnsi="宋体"/>
                <w:color w:val="auto"/>
                <w:kern w:val="0"/>
                <w:szCs w:val="21"/>
                <w:highlight w:val="none"/>
              </w:rPr>
            </w:pPr>
          </w:p>
        </w:tc>
      </w:tr>
      <w:tr w14:paraId="3A90F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446ABB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7A142B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74663F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CA95E14">
            <w:pPr>
              <w:autoSpaceDE w:val="0"/>
              <w:autoSpaceDN w:val="0"/>
              <w:adjustRightInd w:val="0"/>
              <w:snapToGrid w:val="0"/>
              <w:jc w:val="center"/>
              <w:rPr>
                <w:rFonts w:ascii="宋体" w:hAnsi="宋体"/>
                <w:color w:val="auto"/>
                <w:kern w:val="0"/>
                <w:szCs w:val="21"/>
                <w:highlight w:val="none"/>
              </w:rPr>
            </w:pPr>
          </w:p>
        </w:tc>
      </w:tr>
      <w:tr w14:paraId="5C1171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14575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97F75B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514EFD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544E7C0">
            <w:pPr>
              <w:autoSpaceDE w:val="0"/>
              <w:autoSpaceDN w:val="0"/>
              <w:adjustRightInd w:val="0"/>
              <w:snapToGrid w:val="0"/>
              <w:jc w:val="center"/>
              <w:rPr>
                <w:rFonts w:ascii="宋体" w:hAnsi="宋体"/>
                <w:color w:val="auto"/>
                <w:kern w:val="0"/>
                <w:szCs w:val="21"/>
                <w:highlight w:val="none"/>
              </w:rPr>
            </w:pPr>
          </w:p>
        </w:tc>
      </w:tr>
      <w:tr w14:paraId="4D79A9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118CB8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3D54F5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ACABBF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D6AF522">
            <w:pPr>
              <w:autoSpaceDE w:val="0"/>
              <w:autoSpaceDN w:val="0"/>
              <w:adjustRightInd w:val="0"/>
              <w:snapToGrid w:val="0"/>
              <w:jc w:val="center"/>
              <w:rPr>
                <w:rFonts w:ascii="宋体" w:hAnsi="宋体"/>
                <w:color w:val="auto"/>
                <w:kern w:val="0"/>
                <w:szCs w:val="21"/>
                <w:highlight w:val="none"/>
              </w:rPr>
            </w:pPr>
          </w:p>
        </w:tc>
      </w:tr>
      <w:tr w14:paraId="074EEB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81694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E5D8A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97C9B2">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169468E">
            <w:pPr>
              <w:autoSpaceDE w:val="0"/>
              <w:autoSpaceDN w:val="0"/>
              <w:adjustRightInd w:val="0"/>
              <w:snapToGrid w:val="0"/>
              <w:jc w:val="center"/>
              <w:rPr>
                <w:rFonts w:ascii="宋体" w:hAnsi="宋体"/>
                <w:color w:val="auto"/>
                <w:kern w:val="0"/>
                <w:szCs w:val="21"/>
                <w:highlight w:val="none"/>
              </w:rPr>
            </w:pPr>
          </w:p>
        </w:tc>
      </w:tr>
      <w:tr w14:paraId="56D07F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F7E124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02FC6B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8AD35B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5B2AACF">
            <w:pPr>
              <w:autoSpaceDE w:val="0"/>
              <w:autoSpaceDN w:val="0"/>
              <w:adjustRightInd w:val="0"/>
              <w:snapToGrid w:val="0"/>
              <w:jc w:val="center"/>
              <w:rPr>
                <w:rFonts w:ascii="宋体" w:hAnsi="宋体"/>
                <w:color w:val="auto"/>
                <w:kern w:val="0"/>
                <w:szCs w:val="21"/>
                <w:highlight w:val="none"/>
              </w:rPr>
            </w:pPr>
          </w:p>
        </w:tc>
      </w:tr>
      <w:tr w14:paraId="42819F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E7272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6C2D1A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F96643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F53BC00">
            <w:pPr>
              <w:autoSpaceDE w:val="0"/>
              <w:autoSpaceDN w:val="0"/>
              <w:adjustRightInd w:val="0"/>
              <w:snapToGrid w:val="0"/>
              <w:jc w:val="center"/>
              <w:rPr>
                <w:rFonts w:ascii="宋体" w:hAnsi="宋体"/>
                <w:color w:val="auto"/>
                <w:kern w:val="0"/>
                <w:szCs w:val="21"/>
                <w:highlight w:val="none"/>
              </w:rPr>
            </w:pPr>
          </w:p>
        </w:tc>
      </w:tr>
      <w:tr w14:paraId="6EFAC5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A53347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0D70F9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B75692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3590F1A">
            <w:pPr>
              <w:autoSpaceDE w:val="0"/>
              <w:autoSpaceDN w:val="0"/>
              <w:adjustRightInd w:val="0"/>
              <w:snapToGrid w:val="0"/>
              <w:jc w:val="center"/>
              <w:rPr>
                <w:rFonts w:ascii="宋体" w:hAnsi="宋体"/>
                <w:color w:val="auto"/>
                <w:kern w:val="0"/>
                <w:szCs w:val="21"/>
                <w:highlight w:val="none"/>
              </w:rPr>
            </w:pPr>
          </w:p>
        </w:tc>
      </w:tr>
      <w:tr w14:paraId="748C9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FFD17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9BC717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FF2C1B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172A8EE">
            <w:pPr>
              <w:autoSpaceDE w:val="0"/>
              <w:autoSpaceDN w:val="0"/>
              <w:adjustRightInd w:val="0"/>
              <w:snapToGrid w:val="0"/>
              <w:jc w:val="center"/>
              <w:rPr>
                <w:rFonts w:ascii="宋体" w:hAnsi="宋体"/>
                <w:color w:val="auto"/>
                <w:kern w:val="0"/>
                <w:szCs w:val="21"/>
                <w:highlight w:val="none"/>
              </w:rPr>
            </w:pPr>
          </w:p>
        </w:tc>
      </w:tr>
      <w:tr w14:paraId="780E13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C32F6C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D2A5D6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A82421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9955433">
            <w:pPr>
              <w:autoSpaceDE w:val="0"/>
              <w:autoSpaceDN w:val="0"/>
              <w:adjustRightInd w:val="0"/>
              <w:snapToGrid w:val="0"/>
              <w:jc w:val="center"/>
              <w:rPr>
                <w:rFonts w:ascii="宋体" w:hAnsi="宋体"/>
                <w:color w:val="auto"/>
                <w:kern w:val="0"/>
                <w:szCs w:val="21"/>
                <w:highlight w:val="none"/>
              </w:rPr>
            </w:pPr>
          </w:p>
        </w:tc>
      </w:tr>
      <w:tr w14:paraId="62398C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34240C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F72C9D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3949AC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C17B2F4">
            <w:pPr>
              <w:autoSpaceDE w:val="0"/>
              <w:autoSpaceDN w:val="0"/>
              <w:adjustRightInd w:val="0"/>
              <w:snapToGrid w:val="0"/>
              <w:jc w:val="center"/>
              <w:rPr>
                <w:rFonts w:ascii="宋体" w:hAnsi="宋体"/>
                <w:color w:val="auto"/>
                <w:kern w:val="0"/>
                <w:szCs w:val="21"/>
                <w:highlight w:val="none"/>
              </w:rPr>
            </w:pPr>
          </w:p>
        </w:tc>
      </w:tr>
    </w:tbl>
    <w:p w14:paraId="601A0F4F">
      <w:pPr>
        <w:spacing w:line="360" w:lineRule="auto"/>
        <w:rPr>
          <w:rFonts w:ascii="宋体" w:hAnsi="宋体"/>
          <w:color w:val="auto"/>
          <w:highlight w:val="none"/>
        </w:rPr>
      </w:pPr>
      <w:bookmarkStart w:id="2367" w:name="_Toc224103515"/>
    </w:p>
    <w:p w14:paraId="1DD2C76E">
      <w:pPr>
        <w:pStyle w:val="5"/>
        <w:spacing w:before="0" w:line="240" w:lineRule="auto"/>
        <w:jc w:val="center"/>
        <w:rPr>
          <w:rFonts w:ascii="宋体" w:hAnsi="宋体"/>
          <w:b w:val="0"/>
          <w:color w:val="auto"/>
          <w:highlight w:val="none"/>
        </w:rPr>
      </w:pPr>
      <w:bookmarkStart w:id="2368" w:name="_Toc534185841"/>
      <w:bookmarkStart w:id="2369" w:name="_Toc430530550"/>
      <w:bookmarkStart w:id="2370" w:name="_Toc509218864"/>
      <w:bookmarkStart w:id="2371" w:name="_Toc287620834"/>
      <w:bookmarkStart w:id="2372" w:name="_Toc287607888"/>
      <w:bookmarkStart w:id="2373" w:name="_Toc277082660"/>
      <w:bookmarkStart w:id="2374" w:name="_Toc15417"/>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w:t>
      </w:r>
      <w:bookmarkEnd w:id="2367"/>
      <w:bookmarkEnd w:id="2368"/>
      <w:bookmarkEnd w:id="2369"/>
      <w:bookmarkEnd w:id="2370"/>
      <w:bookmarkEnd w:id="2371"/>
      <w:bookmarkEnd w:id="2372"/>
      <w:bookmarkEnd w:id="2373"/>
      <w:bookmarkStart w:id="2375" w:name="_Toc534185842"/>
      <w:bookmarkStart w:id="2376" w:name="_Toc287620835"/>
      <w:bookmarkStart w:id="2377" w:name="_Toc277082661"/>
      <w:bookmarkStart w:id="2378" w:name="_Toc224103516"/>
      <w:bookmarkStart w:id="2379" w:name="_Toc509218865"/>
      <w:bookmarkStart w:id="2380" w:name="_Toc287607889"/>
      <w:bookmarkStart w:id="2381" w:name="_Toc430530551"/>
      <w:r>
        <w:rPr>
          <w:rFonts w:ascii="宋体" w:hAnsi="宋体"/>
          <w:b w:val="0"/>
          <w:color w:val="auto"/>
          <w:highlight w:val="none"/>
        </w:rPr>
        <w:t>类似项目情况表</w:t>
      </w:r>
      <w:bookmarkEnd w:id="2374"/>
      <w:bookmarkEnd w:id="2375"/>
      <w:bookmarkEnd w:id="2376"/>
      <w:bookmarkEnd w:id="2377"/>
      <w:bookmarkEnd w:id="2378"/>
      <w:bookmarkEnd w:id="2379"/>
      <w:bookmarkEnd w:id="2380"/>
      <w:bookmarkEnd w:id="2381"/>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74C7CA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5A94058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17B6BA53">
            <w:pPr>
              <w:autoSpaceDE w:val="0"/>
              <w:autoSpaceDN w:val="0"/>
              <w:adjustRightInd w:val="0"/>
              <w:snapToGrid w:val="0"/>
              <w:jc w:val="center"/>
              <w:rPr>
                <w:rFonts w:ascii="宋体" w:hAnsi="宋体"/>
                <w:color w:val="auto"/>
                <w:kern w:val="0"/>
                <w:szCs w:val="21"/>
                <w:highlight w:val="none"/>
              </w:rPr>
            </w:pPr>
          </w:p>
        </w:tc>
      </w:tr>
      <w:tr w14:paraId="096A54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8" w:hRule="exact"/>
          <w:jc w:val="center"/>
        </w:trPr>
        <w:tc>
          <w:tcPr>
            <w:tcW w:w="1456" w:type="dxa"/>
            <w:vAlign w:val="center"/>
          </w:tcPr>
          <w:p w14:paraId="4C37C48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7F21F4D9">
            <w:pPr>
              <w:autoSpaceDE w:val="0"/>
              <w:autoSpaceDN w:val="0"/>
              <w:adjustRightInd w:val="0"/>
              <w:snapToGrid w:val="0"/>
              <w:jc w:val="center"/>
              <w:rPr>
                <w:rFonts w:ascii="宋体" w:hAnsi="宋体"/>
                <w:color w:val="auto"/>
                <w:kern w:val="0"/>
                <w:szCs w:val="21"/>
                <w:highlight w:val="none"/>
              </w:rPr>
            </w:pPr>
          </w:p>
        </w:tc>
      </w:tr>
      <w:tr w14:paraId="172632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7465258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466696E7">
            <w:pPr>
              <w:autoSpaceDE w:val="0"/>
              <w:autoSpaceDN w:val="0"/>
              <w:adjustRightInd w:val="0"/>
              <w:snapToGrid w:val="0"/>
              <w:jc w:val="center"/>
              <w:rPr>
                <w:rFonts w:ascii="宋体" w:hAnsi="宋体"/>
                <w:color w:val="auto"/>
                <w:kern w:val="0"/>
                <w:szCs w:val="21"/>
                <w:highlight w:val="none"/>
              </w:rPr>
            </w:pPr>
          </w:p>
        </w:tc>
      </w:tr>
      <w:tr w14:paraId="0C5DA3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6736226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740CC1B2">
            <w:pPr>
              <w:autoSpaceDE w:val="0"/>
              <w:autoSpaceDN w:val="0"/>
              <w:adjustRightInd w:val="0"/>
              <w:snapToGrid w:val="0"/>
              <w:jc w:val="center"/>
              <w:rPr>
                <w:rFonts w:ascii="宋体" w:hAnsi="宋体"/>
                <w:color w:val="auto"/>
                <w:kern w:val="0"/>
                <w:szCs w:val="21"/>
                <w:highlight w:val="none"/>
              </w:rPr>
            </w:pPr>
          </w:p>
        </w:tc>
      </w:tr>
      <w:tr w14:paraId="552E44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6859A4F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6CE722BD">
            <w:pPr>
              <w:autoSpaceDE w:val="0"/>
              <w:autoSpaceDN w:val="0"/>
              <w:adjustRightInd w:val="0"/>
              <w:snapToGrid w:val="0"/>
              <w:jc w:val="center"/>
              <w:rPr>
                <w:rFonts w:ascii="宋体" w:hAnsi="宋体"/>
                <w:color w:val="auto"/>
                <w:kern w:val="0"/>
                <w:szCs w:val="21"/>
                <w:highlight w:val="none"/>
              </w:rPr>
            </w:pPr>
          </w:p>
        </w:tc>
      </w:tr>
      <w:tr w14:paraId="3E80F1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7904EDB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313805CF">
            <w:pPr>
              <w:autoSpaceDE w:val="0"/>
              <w:autoSpaceDN w:val="0"/>
              <w:adjustRightInd w:val="0"/>
              <w:snapToGrid w:val="0"/>
              <w:jc w:val="center"/>
              <w:rPr>
                <w:rFonts w:ascii="宋体" w:hAnsi="宋体"/>
                <w:color w:val="auto"/>
                <w:kern w:val="0"/>
                <w:szCs w:val="21"/>
                <w:highlight w:val="none"/>
              </w:rPr>
            </w:pPr>
          </w:p>
        </w:tc>
      </w:tr>
      <w:tr w14:paraId="2B562F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013D86C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10CC0A9B">
            <w:pPr>
              <w:autoSpaceDE w:val="0"/>
              <w:autoSpaceDN w:val="0"/>
              <w:adjustRightInd w:val="0"/>
              <w:snapToGrid w:val="0"/>
              <w:jc w:val="center"/>
              <w:rPr>
                <w:rFonts w:ascii="宋体" w:hAnsi="宋体"/>
                <w:color w:val="auto"/>
                <w:kern w:val="0"/>
                <w:szCs w:val="21"/>
                <w:highlight w:val="none"/>
              </w:rPr>
            </w:pPr>
          </w:p>
        </w:tc>
      </w:tr>
      <w:tr w14:paraId="15F8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54F50DF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62823228">
            <w:pPr>
              <w:autoSpaceDE w:val="0"/>
              <w:autoSpaceDN w:val="0"/>
              <w:adjustRightInd w:val="0"/>
              <w:snapToGrid w:val="0"/>
              <w:jc w:val="center"/>
              <w:rPr>
                <w:rFonts w:ascii="宋体" w:hAnsi="宋体"/>
                <w:color w:val="auto"/>
                <w:kern w:val="0"/>
                <w:szCs w:val="21"/>
                <w:highlight w:val="none"/>
              </w:rPr>
            </w:pPr>
          </w:p>
        </w:tc>
      </w:tr>
      <w:tr w14:paraId="06BB74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6A061CD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4394824A">
            <w:pPr>
              <w:autoSpaceDE w:val="0"/>
              <w:autoSpaceDN w:val="0"/>
              <w:adjustRightInd w:val="0"/>
              <w:snapToGrid w:val="0"/>
              <w:jc w:val="center"/>
              <w:rPr>
                <w:rFonts w:ascii="宋体" w:hAnsi="宋体"/>
                <w:color w:val="auto"/>
                <w:kern w:val="0"/>
                <w:szCs w:val="21"/>
                <w:highlight w:val="none"/>
              </w:rPr>
            </w:pPr>
          </w:p>
        </w:tc>
      </w:tr>
      <w:tr w14:paraId="1467BD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64CBEE8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1F9D8011">
            <w:pPr>
              <w:autoSpaceDE w:val="0"/>
              <w:autoSpaceDN w:val="0"/>
              <w:adjustRightInd w:val="0"/>
              <w:snapToGrid w:val="0"/>
              <w:jc w:val="center"/>
              <w:rPr>
                <w:rFonts w:ascii="宋体" w:hAnsi="宋体"/>
                <w:color w:val="auto"/>
                <w:kern w:val="0"/>
                <w:szCs w:val="21"/>
                <w:highlight w:val="none"/>
              </w:rPr>
            </w:pPr>
          </w:p>
        </w:tc>
      </w:tr>
      <w:tr w14:paraId="08C065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2E8688E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229477CC">
            <w:pPr>
              <w:autoSpaceDE w:val="0"/>
              <w:autoSpaceDN w:val="0"/>
              <w:adjustRightInd w:val="0"/>
              <w:snapToGrid w:val="0"/>
              <w:jc w:val="center"/>
              <w:rPr>
                <w:rFonts w:ascii="宋体" w:hAnsi="宋体"/>
                <w:color w:val="auto"/>
                <w:kern w:val="0"/>
                <w:szCs w:val="21"/>
                <w:highlight w:val="none"/>
              </w:rPr>
            </w:pPr>
          </w:p>
        </w:tc>
      </w:tr>
      <w:tr w14:paraId="63FD64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15FC30B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1BB00217">
            <w:pPr>
              <w:autoSpaceDE w:val="0"/>
              <w:autoSpaceDN w:val="0"/>
              <w:adjustRightInd w:val="0"/>
              <w:snapToGrid w:val="0"/>
              <w:jc w:val="center"/>
              <w:rPr>
                <w:rFonts w:ascii="宋体" w:hAnsi="宋体"/>
                <w:color w:val="auto"/>
                <w:kern w:val="0"/>
                <w:szCs w:val="21"/>
                <w:highlight w:val="none"/>
              </w:rPr>
            </w:pPr>
          </w:p>
        </w:tc>
      </w:tr>
      <w:tr w14:paraId="2FCF7D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033F3DF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14:paraId="7AE8F262">
            <w:pPr>
              <w:autoSpaceDE w:val="0"/>
              <w:autoSpaceDN w:val="0"/>
              <w:adjustRightInd w:val="0"/>
              <w:snapToGrid w:val="0"/>
              <w:jc w:val="center"/>
              <w:rPr>
                <w:rFonts w:ascii="宋体" w:hAnsi="宋体"/>
                <w:color w:val="auto"/>
                <w:kern w:val="0"/>
                <w:szCs w:val="21"/>
                <w:highlight w:val="none"/>
              </w:rPr>
            </w:pPr>
          </w:p>
        </w:tc>
      </w:tr>
      <w:tr w14:paraId="409FDA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47BCC75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1547FEB2">
            <w:pPr>
              <w:autoSpaceDE w:val="0"/>
              <w:autoSpaceDN w:val="0"/>
              <w:adjustRightInd w:val="0"/>
              <w:snapToGrid w:val="0"/>
              <w:jc w:val="center"/>
              <w:rPr>
                <w:rFonts w:ascii="宋体" w:hAnsi="宋体"/>
                <w:color w:val="auto"/>
                <w:kern w:val="0"/>
                <w:szCs w:val="21"/>
                <w:highlight w:val="none"/>
              </w:rPr>
            </w:pPr>
          </w:p>
        </w:tc>
      </w:tr>
      <w:tr w14:paraId="7C232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16B6DBB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218C4382">
            <w:pPr>
              <w:autoSpaceDE w:val="0"/>
              <w:autoSpaceDN w:val="0"/>
              <w:adjustRightInd w:val="0"/>
              <w:snapToGrid w:val="0"/>
              <w:jc w:val="center"/>
              <w:rPr>
                <w:rFonts w:ascii="宋体" w:hAnsi="宋体"/>
                <w:color w:val="auto"/>
                <w:kern w:val="0"/>
                <w:szCs w:val="21"/>
                <w:highlight w:val="none"/>
              </w:rPr>
            </w:pPr>
          </w:p>
        </w:tc>
      </w:tr>
    </w:tbl>
    <w:p w14:paraId="3B191B71">
      <w:pPr>
        <w:rPr>
          <w:rFonts w:ascii="宋体" w:hAnsi="宋体"/>
          <w:color w:val="auto"/>
          <w:highlight w:val="none"/>
        </w:rPr>
      </w:pPr>
      <w:bookmarkStart w:id="2382" w:name="_Toc224103520"/>
      <w:bookmarkStart w:id="2383" w:name="_Toc430530552"/>
      <w:bookmarkStart w:id="2384" w:name="_Toc287607893"/>
      <w:bookmarkStart w:id="2385" w:name="_Toc287620839"/>
      <w:bookmarkStart w:id="2386" w:name="_Toc277082663"/>
      <w:bookmarkStart w:id="2387" w:name="_Toc509218866"/>
      <w:bookmarkStart w:id="2388" w:name="_Toc534185843"/>
      <w:r>
        <w:rPr>
          <w:rFonts w:ascii="宋体" w:hAnsi="宋体"/>
          <w:color w:val="auto"/>
          <w:highlight w:val="none"/>
        </w:rPr>
        <w:br w:type="page"/>
      </w:r>
    </w:p>
    <w:p w14:paraId="30CDD82E">
      <w:pPr>
        <w:pStyle w:val="5"/>
        <w:spacing w:before="0" w:after="0" w:line="360" w:lineRule="auto"/>
        <w:jc w:val="center"/>
        <w:rPr>
          <w:rFonts w:ascii="宋体" w:hAnsi="宋体"/>
          <w:b w:val="0"/>
          <w:color w:val="auto"/>
          <w:highlight w:val="none"/>
        </w:rPr>
      </w:pPr>
      <w:bookmarkStart w:id="2389" w:name="_Toc3862"/>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bookmarkEnd w:id="2382"/>
      <w:bookmarkEnd w:id="2383"/>
      <w:bookmarkEnd w:id="2384"/>
      <w:bookmarkEnd w:id="2385"/>
      <w:bookmarkEnd w:id="2386"/>
      <w:r>
        <w:rPr>
          <w:rFonts w:hint="eastAsia" w:ascii="宋体" w:hAnsi="宋体"/>
          <w:b w:val="0"/>
          <w:color w:val="auto"/>
          <w:highlight w:val="none"/>
        </w:rPr>
        <w:t>承诺</w:t>
      </w:r>
      <w:bookmarkEnd w:id="2389"/>
    </w:p>
    <w:p w14:paraId="09B2974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比选</w:t>
      </w:r>
      <w:r>
        <w:rPr>
          <w:rFonts w:hint="eastAsia" w:ascii="宋体" w:hAnsi="宋体"/>
          <w:color w:val="auto"/>
          <w:szCs w:val="21"/>
          <w:highlight w:val="none"/>
          <w:u w:val="single"/>
        </w:rPr>
        <w:t>人名称）</w:t>
      </w:r>
      <w:r>
        <w:rPr>
          <w:rFonts w:hint="eastAsia" w:ascii="宋体" w:hAnsi="宋体"/>
          <w:color w:val="auto"/>
          <w:szCs w:val="21"/>
          <w:highlight w:val="none"/>
        </w:rPr>
        <w:t>：</w:t>
      </w:r>
    </w:p>
    <w:p w14:paraId="5879348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比选申请人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3B9CDF5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48A9BA6C">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BFD649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14301FB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20F39F9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63DACCA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60200EF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1EC9537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w:t>
      </w:r>
      <w:r>
        <w:rPr>
          <w:rFonts w:hint="eastAsia" w:ascii="宋体" w:hAnsi="宋体" w:cs="宋体"/>
          <w:color w:val="auto"/>
          <w:szCs w:val="21"/>
          <w:highlight w:val="none"/>
        </w:rPr>
        <w:t>中选</w:t>
      </w:r>
      <w:r>
        <w:rPr>
          <w:rFonts w:hint="eastAsia" w:ascii="宋体" w:hAnsi="宋体"/>
          <w:color w:val="auto"/>
          <w:szCs w:val="21"/>
          <w:highlight w:val="none"/>
        </w:rPr>
        <w:t>后在本项目任职，签订合同时拟派的项目经理必须与</w:t>
      </w:r>
      <w:r>
        <w:rPr>
          <w:rFonts w:hint="eastAsia" w:ascii="宋体" w:hAnsi="宋体"/>
          <w:color w:val="auto"/>
          <w:szCs w:val="21"/>
          <w:highlight w:val="none"/>
          <w:lang w:eastAsia="zh-CN"/>
        </w:rPr>
        <w:t>比选申请文件</w:t>
      </w:r>
      <w:r>
        <w:rPr>
          <w:rFonts w:hint="eastAsia" w:ascii="宋体" w:hAnsi="宋体"/>
          <w:color w:val="auto"/>
          <w:szCs w:val="21"/>
          <w:highlight w:val="none"/>
        </w:rPr>
        <w:t>中的项目经理一致，并满足办理施工许可手续的相关要求。不能按承诺到岗履约的，按合同相关条款处罚并上报行政主管部门，给贵单位造成损失的，我公司依法承担违约赔偿责任。拟派的项目经理</w:t>
      </w:r>
      <w:r>
        <w:rPr>
          <w:rFonts w:hint="eastAsia" w:ascii="宋体" w:hAnsi="宋体" w:cs="宋体"/>
          <w:color w:val="auto"/>
          <w:szCs w:val="21"/>
          <w:highlight w:val="none"/>
        </w:rPr>
        <w:t>中选</w:t>
      </w:r>
      <w:r>
        <w:rPr>
          <w:rFonts w:hint="eastAsia" w:ascii="宋体" w:hAnsi="宋体"/>
          <w:color w:val="auto"/>
          <w:szCs w:val="21"/>
          <w:highlight w:val="none"/>
        </w:rPr>
        <w:t>后不得随意更换。</w:t>
      </w:r>
    </w:p>
    <w:p w14:paraId="1747936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w:t>
      </w:r>
      <w:r>
        <w:rPr>
          <w:rFonts w:hint="eastAsia" w:ascii="宋体" w:hAnsi="宋体" w:cs="宋体"/>
          <w:color w:val="auto"/>
          <w:szCs w:val="21"/>
          <w:highlight w:val="none"/>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资格的，贵单位有权取消我公司</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资格；给贵单位造成损失的，我公司依法承担违约赔偿责任。</w:t>
      </w:r>
    </w:p>
    <w:p w14:paraId="1DD9C7B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C07769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的情形的），应在收到</w:t>
      </w:r>
      <w:r>
        <w:rPr>
          <w:rFonts w:hint="eastAsia" w:ascii="宋体" w:hAnsi="宋体"/>
          <w:color w:val="auto"/>
          <w:szCs w:val="21"/>
          <w:highlight w:val="none"/>
          <w:lang w:eastAsia="zh-CN"/>
        </w:rPr>
        <w:t>中选通知书</w:t>
      </w:r>
      <w:r>
        <w:rPr>
          <w:rFonts w:hint="eastAsia" w:ascii="宋体" w:hAnsi="宋体"/>
          <w:color w:val="auto"/>
          <w:szCs w:val="21"/>
          <w:highlight w:val="none"/>
        </w:rPr>
        <w:t>后</w:t>
      </w:r>
      <w:r>
        <w:rPr>
          <w:rFonts w:hint="eastAsia" w:ascii="宋体" w:hAnsi="宋体"/>
          <w:color w:val="auto"/>
          <w:szCs w:val="21"/>
          <w:highlight w:val="none"/>
          <w:u w:val="single"/>
        </w:rPr>
        <w:t xml:space="preserve"> 14 </w:t>
      </w:r>
      <w:r>
        <w:rPr>
          <w:rFonts w:hint="eastAsia" w:ascii="宋体" w:hAnsi="宋体"/>
          <w:color w:val="auto"/>
          <w:szCs w:val="21"/>
          <w:highlight w:val="none"/>
        </w:rPr>
        <w:t>日内，办理完成放弃在其他项目任职的手续（或办理完成放弃在其他项目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的手续），贵单位在合同签订前有权对我公司拟派项目经理在其他项目的任职情形（或在其他项目的</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情形）进行核查，若与我公司承诺内容不符或我公司未在上述时间内按照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规定递交放弃在其他项目任职、</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的相关资料，我公司自愿放弃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资格，贵单位不退还我公司的投标保证金。在合同签订时，我公司确保拟派项目经理符合《建筑施工企业项目经理资质管理办法》规定的项目经理任职条件，否则我公司自愿放弃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资格，贵单位不退还我公司的投标保证金。</w:t>
      </w:r>
    </w:p>
    <w:p w14:paraId="69B3320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06075F9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的将提供：①经</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的其他项目建设单位同意的放弃</w:t>
      </w:r>
      <w:r>
        <w:rPr>
          <w:rFonts w:hint="eastAsia" w:ascii="宋体" w:hAnsi="宋体"/>
          <w:color w:val="auto"/>
          <w:szCs w:val="21"/>
          <w:highlight w:val="none"/>
          <w:lang w:eastAsia="zh-CN"/>
        </w:rPr>
        <w:t>中选</w:t>
      </w:r>
      <w:r>
        <w:rPr>
          <w:rFonts w:hint="eastAsia" w:ascii="宋体" w:hAnsi="宋体"/>
          <w:color w:val="auto"/>
          <w:szCs w:val="21"/>
          <w:highlight w:val="none"/>
        </w:rPr>
        <w:t>函。</w:t>
      </w:r>
    </w:p>
    <w:p w14:paraId="3A2B8399">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w:t>
      </w:r>
      <w:r>
        <w:rPr>
          <w:rFonts w:hint="eastAsia" w:ascii="宋体" w:hAnsi="宋体"/>
          <w:color w:val="auto"/>
          <w:szCs w:val="21"/>
          <w:highlight w:val="none"/>
          <w:lang w:eastAsia="zh-CN"/>
        </w:rPr>
        <w:t>中选</w:t>
      </w:r>
      <w:r>
        <w:rPr>
          <w:rFonts w:hint="eastAsia" w:ascii="宋体" w:hAnsi="宋体"/>
          <w:color w:val="auto"/>
          <w:szCs w:val="21"/>
          <w:highlight w:val="none"/>
        </w:rPr>
        <w:t>，在签订合同之前，将按照建设行政主管部门的要求组建施工项目部，配置项目管理班子，出具任命文件。任命文件应当明确施工项目部的职责、岗位设置、人员配备，并书面通知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后不能满足该要求的，取消我公司</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6DBE3268">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w:t>
      </w:r>
      <w:r>
        <w:rPr>
          <w:rFonts w:hint="eastAsia" w:ascii="宋体" w:hAnsi="宋体"/>
          <w:color w:val="auto"/>
          <w:szCs w:val="21"/>
          <w:highlight w:val="none"/>
          <w:lang w:eastAsia="zh-CN"/>
        </w:rPr>
        <w:t>竞争性比选文件</w:t>
      </w:r>
      <w:r>
        <w:rPr>
          <w:rFonts w:hint="eastAsia" w:ascii="宋体" w:hAnsi="宋体"/>
          <w:color w:val="auto"/>
          <w:szCs w:val="21"/>
          <w:highlight w:val="none"/>
        </w:rPr>
        <w:t>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w:t>
      </w:r>
      <w:r>
        <w:rPr>
          <w:rFonts w:hint="eastAsia" w:ascii="宋体" w:hAnsi="宋体"/>
          <w:color w:val="auto"/>
          <w:szCs w:val="21"/>
          <w:highlight w:val="none"/>
          <w:lang w:eastAsia="zh-CN"/>
        </w:rPr>
        <w:t>中选</w:t>
      </w:r>
      <w:r>
        <w:rPr>
          <w:rFonts w:hint="eastAsia" w:ascii="宋体" w:hAnsi="宋体"/>
          <w:color w:val="auto"/>
          <w:szCs w:val="21"/>
          <w:highlight w:val="none"/>
        </w:rPr>
        <w:t>总报价与本工程的总价最高限价的下浮比例进行同比例下调，我公司无条件接受，否则按我公司违约处理。</w:t>
      </w:r>
    </w:p>
    <w:p w14:paraId="504B2EA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lang w:eastAsia="zh-CN"/>
        </w:rPr>
        <w:t>中选</w:t>
      </w:r>
      <w:r>
        <w:rPr>
          <w:rFonts w:hint="eastAsia" w:ascii="宋体" w:hAnsi="宋体"/>
          <w:color w:val="auto"/>
          <w:szCs w:val="21"/>
          <w:highlight w:val="none"/>
          <w:u w:val="single"/>
        </w:rPr>
        <w:t>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420E26B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6、我公司不存在第二章 </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 1.4.3 项规定的任何一种情形。</w:t>
      </w:r>
    </w:p>
    <w:p w14:paraId="683EE22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 xml:space="preserve">符合第二章 </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 1.3.1 项的规定。</w:t>
      </w:r>
    </w:p>
    <w:p w14:paraId="398EC23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符合第四章 合同条款及格式规定，</w:t>
      </w:r>
      <w:r>
        <w:rPr>
          <w:rFonts w:hint="eastAsia" w:ascii="宋体" w:hAnsi="宋体"/>
          <w:color w:val="auto"/>
          <w:szCs w:val="21"/>
          <w:highlight w:val="none"/>
          <w:lang w:eastAsia="zh-CN"/>
        </w:rPr>
        <w:t>比选申请文件</w:t>
      </w:r>
      <w:r>
        <w:rPr>
          <w:rFonts w:hint="eastAsia" w:ascii="宋体" w:hAnsi="宋体"/>
          <w:color w:val="auto"/>
          <w:szCs w:val="21"/>
          <w:highlight w:val="none"/>
        </w:rPr>
        <w:t>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364A3DA">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符合第七章 技术标准和要求（如有）。</w:t>
      </w:r>
    </w:p>
    <w:p w14:paraId="78648679">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10、我公司接受竞争性比选文件中关于“不平衡报价”的相关约定（如有）。</w:t>
      </w:r>
    </w:p>
    <w:p w14:paraId="5A8D3C9F">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11、我公司接受竞争性比选文件中关于“不允许负数报价”的相关要求（如有）。</w:t>
      </w:r>
    </w:p>
    <w:p w14:paraId="0EB88D50">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2387"/>
    <w:bookmarkEnd w:id="2388"/>
    <w:p w14:paraId="2F7331D0">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250B5EF">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33D03F5">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1BFE6966">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7DCF4252">
      <w:pPr>
        <w:rPr>
          <w:color w:val="auto"/>
          <w:highlight w:val="none"/>
        </w:rPr>
      </w:pPr>
      <w:r>
        <w:rPr>
          <w:color w:val="auto"/>
          <w:highlight w:val="none"/>
        </w:rPr>
        <w:br w:type="page"/>
      </w:r>
    </w:p>
    <w:p w14:paraId="3B02A4F5">
      <w:pPr>
        <w:pStyle w:val="5"/>
        <w:spacing w:before="0" w:line="360" w:lineRule="auto"/>
        <w:jc w:val="center"/>
        <w:rPr>
          <w:rFonts w:ascii="宋体" w:hAnsi="宋体"/>
          <w:b w:val="0"/>
          <w:color w:val="auto"/>
          <w:highlight w:val="none"/>
        </w:rPr>
      </w:pPr>
      <w:bookmarkStart w:id="2390" w:name="_Toc5106"/>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rPr>
        <w:t>）其他资料</w:t>
      </w:r>
      <w:bookmarkEnd w:id="2390"/>
    </w:p>
    <w:p w14:paraId="7A9614CB">
      <w:pPr>
        <w:spacing w:line="360" w:lineRule="auto"/>
        <w:ind w:firstLine="420" w:firstLineChars="200"/>
        <w:rPr>
          <w:rFonts w:ascii="宋体" w:hAnsi="宋体"/>
          <w:color w:val="auto"/>
          <w:szCs w:val="21"/>
          <w:highlight w:val="none"/>
        </w:rPr>
      </w:pPr>
      <w:r>
        <w:rPr>
          <w:rFonts w:hint="eastAsia" w:ascii="宋体" w:hAnsi="宋体"/>
          <w:i/>
          <w:color w:val="auto"/>
          <w:szCs w:val="21"/>
          <w:highlight w:val="none"/>
          <w:lang w:val="en-US" w:eastAsia="zh-CN"/>
        </w:rPr>
        <w:t xml:space="preserve"> </w:t>
      </w:r>
    </w:p>
    <w:bookmarkEnd w:id="660"/>
    <w:bookmarkEnd w:id="661"/>
    <w:bookmarkEnd w:id="662"/>
    <w:p w14:paraId="0803C965">
      <w:pPr>
        <w:spacing w:line="240" w:lineRule="auto"/>
        <w:ind w:firstLine="0" w:firstLineChars="0"/>
        <w:rPr>
          <w:rFonts w:ascii="宋体" w:hAnsi="宋体"/>
          <w:b/>
          <w:color w:val="auto"/>
          <w:highlight w:val="none"/>
        </w:rPr>
      </w:pPr>
    </w:p>
    <w:p w14:paraId="2B6554F6">
      <w:pPr>
        <w:spacing w:line="240" w:lineRule="auto"/>
        <w:ind w:firstLine="0" w:firstLineChars="0"/>
        <w:rPr>
          <w:rFonts w:ascii="宋体" w:hAnsi="宋体"/>
          <w:b/>
          <w:color w:val="auto"/>
          <w:highlight w:val="none"/>
        </w:rPr>
      </w:pPr>
    </w:p>
    <w:p w14:paraId="2EBCC4FC">
      <w:pPr>
        <w:spacing w:line="240" w:lineRule="auto"/>
        <w:ind w:firstLine="0" w:firstLineChars="0"/>
        <w:rPr>
          <w:rFonts w:ascii="宋体" w:hAnsi="宋体"/>
          <w:b/>
          <w:color w:val="auto"/>
          <w:highlight w:val="none"/>
        </w:rPr>
      </w:pPr>
    </w:p>
    <w:p w14:paraId="4DABD770">
      <w:pPr>
        <w:spacing w:line="240" w:lineRule="auto"/>
        <w:ind w:firstLine="0" w:firstLineChars="0"/>
        <w:rPr>
          <w:rFonts w:ascii="宋体" w:hAnsi="宋体"/>
          <w:b/>
          <w:color w:val="auto"/>
          <w:highlight w:val="none"/>
        </w:rPr>
      </w:pPr>
    </w:p>
    <w:p w14:paraId="21AE3E59">
      <w:pPr>
        <w:spacing w:line="240" w:lineRule="auto"/>
        <w:ind w:firstLine="0" w:firstLineChars="0"/>
        <w:rPr>
          <w:rFonts w:ascii="宋体" w:hAnsi="宋体"/>
          <w:b/>
          <w:color w:val="auto"/>
          <w:highlight w:val="none"/>
        </w:rPr>
      </w:pPr>
    </w:p>
    <w:p w14:paraId="089E6B31">
      <w:pPr>
        <w:spacing w:line="240" w:lineRule="auto"/>
        <w:ind w:firstLine="0" w:firstLineChars="0"/>
        <w:rPr>
          <w:rFonts w:ascii="宋体" w:hAnsi="宋体"/>
          <w:b/>
          <w:color w:val="auto"/>
          <w:highlight w:val="none"/>
        </w:rPr>
      </w:pPr>
    </w:p>
    <w:p w14:paraId="0220605D">
      <w:pPr>
        <w:spacing w:line="240" w:lineRule="auto"/>
        <w:ind w:firstLine="0" w:firstLineChars="0"/>
        <w:rPr>
          <w:rFonts w:ascii="宋体" w:hAnsi="宋体"/>
          <w:b/>
          <w:color w:val="auto"/>
          <w:highlight w:val="none"/>
        </w:rPr>
      </w:pPr>
    </w:p>
    <w:p w14:paraId="2A2A104E">
      <w:pPr>
        <w:spacing w:line="240" w:lineRule="auto"/>
        <w:ind w:firstLine="0" w:firstLineChars="0"/>
        <w:rPr>
          <w:rFonts w:ascii="宋体" w:hAnsi="宋体"/>
          <w:b/>
          <w:color w:val="auto"/>
          <w:highlight w:val="none"/>
        </w:rPr>
      </w:pPr>
    </w:p>
    <w:p w14:paraId="4EC1D2D6">
      <w:pPr>
        <w:spacing w:line="240" w:lineRule="auto"/>
        <w:ind w:firstLine="0" w:firstLineChars="0"/>
        <w:rPr>
          <w:rFonts w:ascii="宋体" w:hAnsi="宋体"/>
          <w:b/>
          <w:color w:val="auto"/>
          <w:highlight w:val="none"/>
        </w:rPr>
      </w:pPr>
    </w:p>
    <w:p w14:paraId="626D8F86">
      <w:pPr>
        <w:spacing w:line="240" w:lineRule="auto"/>
        <w:ind w:firstLine="0" w:firstLineChars="0"/>
        <w:rPr>
          <w:rFonts w:ascii="宋体" w:hAnsi="宋体"/>
          <w:b/>
          <w:color w:val="auto"/>
          <w:highlight w:val="none"/>
        </w:rPr>
      </w:pPr>
    </w:p>
    <w:p w14:paraId="755ABF90">
      <w:pPr>
        <w:spacing w:line="240" w:lineRule="auto"/>
        <w:ind w:firstLine="0" w:firstLineChars="0"/>
        <w:rPr>
          <w:rFonts w:ascii="宋体" w:hAnsi="宋体"/>
          <w:b/>
          <w:color w:val="auto"/>
          <w:highlight w:val="none"/>
        </w:rPr>
      </w:pPr>
    </w:p>
    <w:p w14:paraId="2BEFE4F1">
      <w:pPr>
        <w:spacing w:line="240" w:lineRule="auto"/>
        <w:ind w:firstLine="0" w:firstLineChars="0"/>
        <w:rPr>
          <w:rFonts w:ascii="宋体" w:hAnsi="宋体"/>
          <w:b/>
          <w:color w:val="auto"/>
          <w:highlight w:val="none"/>
        </w:rPr>
      </w:pPr>
    </w:p>
    <w:p w14:paraId="47D67C93">
      <w:pPr>
        <w:spacing w:line="240" w:lineRule="auto"/>
        <w:ind w:firstLine="0" w:firstLineChars="0"/>
        <w:rPr>
          <w:rFonts w:ascii="宋体" w:hAnsi="宋体"/>
          <w:b/>
          <w:color w:val="auto"/>
          <w:highlight w:val="none"/>
        </w:rPr>
      </w:pPr>
    </w:p>
    <w:p w14:paraId="02062C62">
      <w:pPr>
        <w:spacing w:line="240" w:lineRule="auto"/>
        <w:ind w:firstLine="0" w:firstLineChars="0"/>
        <w:rPr>
          <w:rFonts w:ascii="宋体" w:hAnsi="宋体"/>
          <w:b/>
          <w:color w:val="auto"/>
          <w:highlight w:val="none"/>
        </w:rPr>
      </w:pPr>
    </w:p>
    <w:p w14:paraId="6E6E49E3">
      <w:pPr>
        <w:spacing w:line="240" w:lineRule="auto"/>
        <w:ind w:firstLine="0" w:firstLineChars="0"/>
        <w:rPr>
          <w:rFonts w:ascii="宋体" w:hAnsi="宋体"/>
          <w:b/>
          <w:color w:val="auto"/>
          <w:highlight w:val="none"/>
        </w:rPr>
      </w:pPr>
    </w:p>
    <w:p w14:paraId="00CA579E">
      <w:pPr>
        <w:spacing w:line="240" w:lineRule="auto"/>
        <w:ind w:firstLine="0" w:firstLineChars="0"/>
        <w:rPr>
          <w:rFonts w:ascii="宋体" w:hAnsi="宋体"/>
          <w:b/>
          <w:color w:val="auto"/>
          <w:highlight w:val="none"/>
        </w:rPr>
      </w:pPr>
    </w:p>
    <w:p w14:paraId="68311FCA">
      <w:pPr>
        <w:spacing w:line="240" w:lineRule="auto"/>
        <w:ind w:firstLine="0" w:firstLineChars="0"/>
        <w:rPr>
          <w:rFonts w:ascii="宋体" w:hAnsi="宋体"/>
          <w:b/>
          <w:color w:val="auto"/>
          <w:highlight w:val="none"/>
        </w:rPr>
      </w:pPr>
    </w:p>
    <w:p w14:paraId="51A407C5">
      <w:pPr>
        <w:spacing w:line="240" w:lineRule="auto"/>
        <w:ind w:firstLine="0" w:firstLineChars="0"/>
        <w:rPr>
          <w:rFonts w:ascii="宋体" w:hAnsi="宋体"/>
          <w:b/>
          <w:color w:val="auto"/>
          <w:highlight w:val="none"/>
        </w:rPr>
      </w:pPr>
    </w:p>
    <w:p w14:paraId="07D7DE23">
      <w:pPr>
        <w:spacing w:line="240" w:lineRule="auto"/>
        <w:ind w:firstLine="0" w:firstLineChars="0"/>
        <w:rPr>
          <w:rFonts w:ascii="宋体" w:hAnsi="宋体"/>
          <w:b/>
          <w:color w:val="auto"/>
          <w:highlight w:val="none"/>
        </w:rPr>
      </w:pPr>
    </w:p>
    <w:p w14:paraId="525F301B">
      <w:pPr>
        <w:spacing w:line="240" w:lineRule="auto"/>
        <w:ind w:firstLine="0" w:firstLineChars="0"/>
        <w:rPr>
          <w:rFonts w:ascii="宋体" w:hAnsi="宋体"/>
          <w:b/>
          <w:color w:val="auto"/>
          <w:highlight w:val="none"/>
        </w:rPr>
      </w:pPr>
    </w:p>
    <w:p w14:paraId="1525EBAC">
      <w:pPr>
        <w:spacing w:line="240" w:lineRule="auto"/>
        <w:ind w:firstLine="0" w:firstLineChars="0"/>
        <w:rPr>
          <w:rFonts w:ascii="宋体" w:hAnsi="宋体"/>
          <w:b/>
          <w:color w:val="auto"/>
          <w:highlight w:val="none"/>
        </w:rPr>
      </w:pPr>
    </w:p>
    <w:p w14:paraId="6B027394">
      <w:pPr>
        <w:spacing w:line="240" w:lineRule="auto"/>
        <w:ind w:firstLine="0" w:firstLineChars="0"/>
        <w:rPr>
          <w:rFonts w:ascii="宋体" w:hAnsi="宋体"/>
          <w:b/>
          <w:color w:val="auto"/>
          <w:highlight w:val="none"/>
        </w:rPr>
      </w:pPr>
    </w:p>
    <w:p w14:paraId="18653207">
      <w:pPr>
        <w:spacing w:line="240" w:lineRule="auto"/>
        <w:ind w:firstLine="0" w:firstLineChars="0"/>
        <w:rPr>
          <w:rFonts w:ascii="宋体" w:hAnsi="宋体"/>
          <w:b/>
          <w:color w:val="auto"/>
          <w:highlight w:val="none"/>
        </w:rPr>
      </w:pPr>
    </w:p>
    <w:p w14:paraId="276FA7F8">
      <w:pPr>
        <w:spacing w:line="240" w:lineRule="auto"/>
        <w:ind w:firstLine="0" w:firstLineChars="0"/>
        <w:rPr>
          <w:rFonts w:ascii="宋体" w:hAnsi="宋体"/>
          <w:b/>
          <w:color w:val="auto"/>
          <w:highlight w:val="none"/>
        </w:rPr>
      </w:pPr>
    </w:p>
    <w:p w14:paraId="75B39139">
      <w:pPr>
        <w:spacing w:line="240" w:lineRule="auto"/>
        <w:ind w:firstLine="0" w:firstLineChars="0"/>
        <w:rPr>
          <w:rFonts w:ascii="宋体" w:hAnsi="宋体"/>
          <w:b/>
          <w:color w:val="auto"/>
          <w:highlight w:val="none"/>
        </w:rPr>
      </w:pPr>
    </w:p>
    <w:p w14:paraId="13D0AFA1">
      <w:pPr>
        <w:spacing w:line="240" w:lineRule="auto"/>
        <w:ind w:firstLine="0" w:firstLineChars="0"/>
        <w:rPr>
          <w:rFonts w:ascii="宋体" w:hAnsi="宋体"/>
          <w:b/>
          <w:color w:val="auto"/>
          <w:highlight w:val="none"/>
        </w:rPr>
      </w:pPr>
    </w:p>
    <w:p w14:paraId="65B6075B">
      <w:pPr>
        <w:spacing w:line="240" w:lineRule="auto"/>
        <w:ind w:firstLine="0" w:firstLineChars="0"/>
        <w:rPr>
          <w:rFonts w:ascii="宋体" w:hAnsi="宋体"/>
          <w:b/>
          <w:color w:val="auto"/>
          <w:highlight w:val="none"/>
        </w:rPr>
      </w:pPr>
    </w:p>
    <w:p w14:paraId="58974418">
      <w:pPr>
        <w:spacing w:line="240" w:lineRule="auto"/>
        <w:ind w:firstLine="0" w:firstLineChars="0"/>
        <w:rPr>
          <w:rFonts w:ascii="宋体" w:hAnsi="宋体"/>
          <w:b/>
          <w:color w:val="auto"/>
          <w:highlight w:val="none"/>
        </w:rPr>
      </w:pPr>
    </w:p>
    <w:p w14:paraId="4E568D0F">
      <w:pPr>
        <w:spacing w:line="240" w:lineRule="auto"/>
        <w:ind w:firstLine="0" w:firstLineChars="0"/>
        <w:rPr>
          <w:rFonts w:ascii="宋体" w:hAnsi="宋体"/>
          <w:b/>
          <w:color w:val="auto"/>
          <w:highlight w:val="none"/>
        </w:rPr>
      </w:pPr>
    </w:p>
    <w:p w14:paraId="7F8D53B8">
      <w:pPr>
        <w:spacing w:line="240" w:lineRule="auto"/>
        <w:ind w:firstLine="0" w:firstLineChars="0"/>
        <w:rPr>
          <w:rFonts w:ascii="宋体" w:hAnsi="宋体"/>
          <w:b/>
          <w:color w:val="auto"/>
          <w:highlight w:val="none"/>
        </w:rPr>
      </w:pPr>
    </w:p>
    <w:p w14:paraId="12EF2AC6">
      <w:pPr>
        <w:spacing w:line="240" w:lineRule="auto"/>
        <w:ind w:firstLine="0" w:firstLineChars="0"/>
        <w:rPr>
          <w:rFonts w:ascii="宋体" w:hAnsi="宋体"/>
          <w:b/>
          <w:color w:val="auto"/>
          <w:highlight w:val="none"/>
        </w:rPr>
      </w:pPr>
    </w:p>
    <w:p w14:paraId="7E2BD330">
      <w:pPr>
        <w:spacing w:line="240" w:lineRule="auto"/>
        <w:ind w:firstLine="0" w:firstLineChars="0"/>
        <w:rPr>
          <w:rFonts w:ascii="宋体" w:hAnsi="宋体"/>
          <w:b/>
          <w:color w:val="auto"/>
          <w:highlight w:val="none"/>
        </w:rPr>
      </w:pPr>
    </w:p>
    <w:p w14:paraId="5B483BBB">
      <w:pPr>
        <w:spacing w:line="240" w:lineRule="auto"/>
        <w:ind w:firstLine="0" w:firstLineChars="0"/>
        <w:rPr>
          <w:rFonts w:ascii="宋体" w:hAnsi="宋体"/>
          <w:b/>
          <w:color w:val="auto"/>
          <w:highlight w:val="none"/>
        </w:rPr>
      </w:pPr>
    </w:p>
    <w:p w14:paraId="0EA6D7C9">
      <w:pPr>
        <w:spacing w:line="240" w:lineRule="auto"/>
        <w:ind w:firstLine="0" w:firstLineChars="0"/>
        <w:rPr>
          <w:rFonts w:ascii="宋体" w:hAnsi="宋体"/>
          <w:b/>
          <w:color w:val="auto"/>
          <w:highlight w:val="none"/>
        </w:rPr>
      </w:pPr>
    </w:p>
    <w:p w14:paraId="35D4A4C2">
      <w:pPr>
        <w:spacing w:line="240" w:lineRule="auto"/>
        <w:ind w:firstLine="0" w:firstLineChars="0"/>
        <w:rPr>
          <w:rFonts w:ascii="宋体" w:hAnsi="宋体"/>
          <w:b/>
          <w:color w:val="auto"/>
          <w:highlight w:val="none"/>
        </w:rPr>
      </w:pPr>
    </w:p>
    <w:p w14:paraId="7D1F0DD4">
      <w:pPr>
        <w:spacing w:line="240" w:lineRule="auto"/>
        <w:ind w:firstLine="0" w:firstLineChars="0"/>
        <w:rPr>
          <w:rFonts w:ascii="宋体" w:hAnsi="宋体"/>
          <w:b/>
          <w:color w:val="auto"/>
          <w:highlight w:val="none"/>
        </w:rPr>
      </w:pPr>
    </w:p>
    <w:p w14:paraId="7C368885">
      <w:pPr>
        <w:spacing w:line="240" w:lineRule="auto"/>
        <w:ind w:firstLine="0" w:firstLineChars="0"/>
        <w:rPr>
          <w:rFonts w:ascii="宋体" w:hAnsi="宋体"/>
          <w:b/>
          <w:color w:val="auto"/>
          <w:highlight w:val="none"/>
        </w:rPr>
      </w:pPr>
    </w:p>
    <w:p w14:paraId="661E434E">
      <w:pPr>
        <w:spacing w:line="240" w:lineRule="auto"/>
        <w:ind w:firstLine="0" w:firstLineChars="0"/>
        <w:rPr>
          <w:rFonts w:ascii="宋体" w:hAnsi="宋体"/>
          <w:b/>
          <w:color w:val="auto"/>
          <w:highlight w:val="none"/>
        </w:rPr>
      </w:pPr>
    </w:p>
    <w:p w14:paraId="72A57654">
      <w:pPr>
        <w:spacing w:line="240" w:lineRule="auto"/>
        <w:ind w:firstLine="0" w:firstLineChars="0"/>
        <w:rPr>
          <w:rFonts w:ascii="宋体" w:hAnsi="宋体"/>
          <w:b/>
          <w:color w:val="auto"/>
          <w:highlight w:val="none"/>
        </w:rPr>
      </w:pPr>
    </w:p>
    <w:p w14:paraId="29B22BC7">
      <w:pPr>
        <w:spacing w:line="240" w:lineRule="auto"/>
        <w:ind w:firstLine="0" w:firstLineChars="0"/>
        <w:rPr>
          <w:rFonts w:ascii="宋体" w:hAnsi="宋体"/>
          <w:b/>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230DF52D"/>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4384;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14:paraId="230DF52D"/>
                  </w:txbxContent>
                </v:textbox>
              </v:rect>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0990EF93">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848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0990EF93">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88.9pt;margin-top:533.35pt;height:246.3pt;width:0.25pt;mso-position-horizontal-relative:char;mso-position-vertical-relative:line;z-index:251666432;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61312;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90.6pt;margin-top:534.1pt;height:242.95pt;width:240.75pt;mso-position-horizontal-relative:char;mso-position-vertical-relative:line;z-index:251665408;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34BC1DE2"/>
                        </w:txbxContent>
                      </wps:txbx>
                      <wps:bodyPr wrap="square" upright="1"/>
                    </wps:wsp>
                  </a:graphicData>
                </a:graphic>
              </wp:anchor>
            </w:drawing>
          </mc:Choice>
          <mc:Fallback>
            <w:pict>
              <v:shape id="椭圆 115" o:spid="_x0000_s1026" o:spt="3" type="#_x0000_t3" style="position:absolute;left:0pt;margin-left:335.15pt;margin-top:579.5pt;height:146.2pt;width:146.25pt;mso-position-horizontal-relative:char;mso-position-vertical-relative:line;z-index:251662336;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14:paraId="34BC1DE2"/>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2AF7E459">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14:paraId="2AF7E459">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4E32EF35">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3360;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14:paraId="4E32EF35">
                      <w:pPr>
                        <w:rPr>
                          <w:sz w:val="20"/>
                        </w:rPr>
                      </w:pPr>
                      <w:r>
                        <w:rPr>
                          <w:rFonts w:hint="eastAsia" w:ascii="宋体" w:cs="宋体"/>
                          <w:bCs/>
                          <w:color w:val="000000"/>
                          <w:sz w:val="28"/>
                          <w:szCs w:val="30"/>
                        </w:rPr>
                        <w:t>(盖单位章处）</w:t>
                      </w:r>
                    </w:p>
                  </w:txbxContent>
                </v:textbox>
              </v:rect>
            </w:pict>
          </mc:Fallback>
        </mc:AlternateContent>
      </w:r>
    </w:p>
    <w:sectPr>
      <w:footerReference r:id="rId9" w:type="default"/>
      <w:pgSz w:w="11906" w:h="16838"/>
      <w:pgMar w:top="1304" w:right="1134" w:bottom="130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0C66">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D1240">
                          <w:pPr>
                            <w:pStyle w:val="2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7D1240">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87C8">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DF60A">
                          <w:pPr>
                            <w:pStyle w:val="29"/>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BDF60A">
                    <w:pPr>
                      <w:pStyle w:val="29"/>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5B669">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6877B31A">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15FE">
    <w:pPr>
      <w:spacing w:line="176" w:lineRule="auto"/>
      <w:ind w:left="44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F23CD">
                          <w:pPr>
                            <w:pStyle w:val="29"/>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0F23CD">
                    <w:pPr>
                      <w:pStyle w:val="29"/>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44E13">
    <w:pPr>
      <w:spacing w:line="176" w:lineRule="auto"/>
      <w:ind w:left="44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EAEE">
                          <w:pPr>
                            <w:pStyle w:val="2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A2DEAEE">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10D806C">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AA0E4">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5F471D00"/>
    <w:multiLevelType w:val="singleLevel"/>
    <w:tmpl w:val="5F471D00"/>
    <w:lvl w:ilvl="0" w:tentative="0">
      <w:start w:val="3"/>
      <w:numFmt w:val="decimal"/>
      <w:suff w:val="nothing"/>
      <w:lvlText w:val="%1、"/>
      <w:lvlJc w:val="left"/>
    </w:lvl>
  </w:abstractNum>
  <w:abstractNum w:abstractNumId="2">
    <w:nsid w:val="61027DAC"/>
    <w:multiLevelType w:val="singleLevel"/>
    <w:tmpl w:val="61027DAC"/>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ZDJlOGQ5YTZkYWJkODFiMWE2OGZmMjg5YzY2ZTU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2D8E"/>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31EC"/>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017"/>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5BAD"/>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5003"/>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4BA"/>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A71E59"/>
    <w:rsid w:val="02007B45"/>
    <w:rsid w:val="02197498"/>
    <w:rsid w:val="02820350"/>
    <w:rsid w:val="02871FB4"/>
    <w:rsid w:val="029B6737"/>
    <w:rsid w:val="029E16D8"/>
    <w:rsid w:val="02C2223C"/>
    <w:rsid w:val="02D3433D"/>
    <w:rsid w:val="02E7478A"/>
    <w:rsid w:val="03000A08"/>
    <w:rsid w:val="03454DED"/>
    <w:rsid w:val="03B92498"/>
    <w:rsid w:val="03C545D6"/>
    <w:rsid w:val="04096FAB"/>
    <w:rsid w:val="045340A9"/>
    <w:rsid w:val="046D5737"/>
    <w:rsid w:val="04717E20"/>
    <w:rsid w:val="05277A9A"/>
    <w:rsid w:val="053D64E6"/>
    <w:rsid w:val="055204AE"/>
    <w:rsid w:val="05590644"/>
    <w:rsid w:val="05772566"/>
    <w:rsid w:val="05AB059E"/>
    <w:rsid w:val="05DC71B6"/>
    <w:rsid w:val="05EA5E32"/>
    <w:rsid w:val="063D515E"/>
    <w:rsid w:val="06665122"/>
    <w:rsid w:val="06C43DE0"/>
    <w:rsid w:val="06C64491"/>
    <w:rsid w:val="06C908AB"/>
    <w:rsid w:val="06D60D20"/>
    <w:rsid w:val="06FF0FD9"/>
    <w:rsid w:val="072036B4"/>
    <w:rsid w:val="074A1FE5"/>
    <w:rsid w:val="07556E65"/>
    <w:rsid w:val="07645E09"/>
    <w:rsid w:val="077305E3"/>
    <w:rsid w:val="0779529F"/>
    <w:rsid w:val="07D5339B"/>
    <w:rsid w:val="07F910B5"/>
    <w:rsid w:val="080A52B6"/>
    <w:rsid w:val="087552AA"/>
    <w:rsid w:val="08A915C9"/>
    <w:rsid w:val="08B1198F"/>
    <w:rsid w:val="09434CDD"/>
    <w:rsid w:val="095A5813"/>
    <w:rsid w:val="099A7BB3"/>
    <w:rsid w:val="09CB6A81"/>
    <w:rsid w:val="09EF63D8"/>
    <w:rsid w:val="0A104D10"/>
    <w:rsid w:val="0A93506B"/>
    <w:rsid w:val="0A951E77"/>
    <w:rsid w:val="0ADB03A4"/>
    <w:rsid w:val="0B8A2AEF"/>
    <w:rsid w:val="0B9E48FD"/>
    <w:rsid w:val="0BB622A7"/>
    <w:rsid w:val="0BCD0705"/>
    <w:rsid w:val="0BF033E0"/>
    <w:rsid w:val="0C142961"/>
    <w:rsid w:val="0C3E42BE"/>
    <w:rsid w:val="0CED2886"/>
    <w:rsid w:val="0D41564C"/>
    <w:rsid w:val="0D4806BF"/>
    <w:rsid w:val="0DAE649D"/>
    <w:rsid w:val="0DC40F5C"/>
    <w:rsid w:val="0E024D74"/>
    <w:rsid w:val="0E0B0A7A"/>
    <w:rsid w:val="0E12064D"/>
    <w:rsid w:val="0E484301"/>
    <w:rsid w:val="0E5F1249"/>
    <w:rsid w:val="0E9448BE"/>
    <w:rsid w:val="0E992415"/>
    <w:rsid w:val="0EC54C27"/>
    <w:rsid w:val="0F294770"/>
    <w:rsid w:val="0F37385D"/>
    <w:rsid w:val="0F9D2F65"/>
    <w:rsid w:val="0FB908B3"/>
    <w:rsid w:val="100B325D"/>
    <w:rsid w:val="102B5AE8"/>
    <w:rsid w:val="1057100A"/>
    <w:rsid w:val="10611A0A"/>
    <w:rsid w:val="10AC5059"/>
    <w:rsid w:val="10C71C75"/>
    <w:rsid w:val="11067E8E"/>
    <w:rsid w:val="113464A3"/>
    <w:rsid w:val="11365AD1"/>
    <w:rsid w:val="113E77B1"/>
    <w:rsid w:val="116D0F4A"/>
    <w:rsid w:val="11A72525"/>
    <w:rsid w:val="12144CC9"/>
    <w:rsid w:val="12353631"/>
    <w:rsid w:val="127A292F"/>
    <w:rsid w:val="1282121E"/>
    <w:rsid w:val="12A826F4"/>
    <w:rsid w:val="13012641"/>
    <w:rsid w:val="130A77AD"/>
    <w:rsid w:val="135875D7"/>
    <w:rsid w:val="13673D5A"/>
    <w:rsid w:val="13AE1860"/>
    <w:rsid w:val="13B15112"/>
    <w:rsid w:val="13F61006"/>
    <w:rsid w:val="13FD7A4B"/>
    <w:rsid w:val="140A55A3"/>
    <w:rsid w:val="140B4892"/>
    <w:rsid w:val="146E3E3D"/>
    <w:rsid w:val="14752984"/>
    <w:rsid w:val="148137BC"/>
    <w:rsid w:val="14A405FA"/>
    <w:rsid w:val="14A6721E"/>
    <w:rsid w:val="14DC6FEA"/>
    <w:rsid w:val="15126185"/>
    <w:rsid w:val="152F2422"/>
    <w:rsid w:val="15CF2CE6"/>
    <w:rsid w:val="15D849FF"/>
    <w:rsid w:val="15F36B10"/>
    <w:rsid w:val="15F372D9"/>
    <w:rsid w:val="15F67B8F"/>
    <w:rsid w:val="15F873A5"/>
    <w:rsid w:val="16B56AEF"/>
    <w:rsid w:val="16CD33F4"/>
    <w:rsid w:val="16E1457B"/>
    <w:rsid w:val="16F26FDC"/>
    <w:rsid w:val="171A4BA4"/>
    <w:rsid w:val="17721137"/>
    <w:rsid w:val="17E75995"/>
    <w:rsid w:val="18227499"/>
    <w:rsid w:val="18352A53"/>
    <w:rsid w:val="18967B66"/>
    <w:rsid w:val="189F7A56"/>
    <w:rsid w:val="193006AE"/>
    <w:rsid w:val="19450E59"/>
    <w:rsid w:val="19483FD9"/>
    <w:rsid w:val="19813FB0"/>
    <w:rsid w:val="19884B35"/>
    <w:rsid w:val="19AE1088"/>
    <w:rsid w:val="19F86B2A"/>
    <w:rsid w:val="1A073B05"/>
    <w:rsid w:val="1A26685C"/>
    <w:rsid w:val="1A3D4C07"/>
    <w:rsid w:val="1A3D79BF"/>
    <w:rsid w:val="1A587EBD"/>
    <w:rsid w:val="1A852FE8"/>
    <w:rsid w:val="1B5A4D98"/>
    <w:rsid w:val="1B610368"/>
    <w:rsid w:val="1B945D1C"/>
    <w:rsid w:val="1BA96B88"/>
    <w:rsid w:val="1BC03F6C"/>
    <w:rsid w:val="1C295FB5"/>
    <w:rsid w:val="1C370440"/>
    <w:rsid w:val="1C5B3B6C"/>
    <w:rsid w:val="1C6A496F"/>
    <w:rsid w:val="1CAC1EB3"/>
    <w:rsid w:val="1D3058D7"/>
    <w:rsid w:val="1D41685C"/>
    <w:rsid w:val="1DD063A3"/>
    <w:rsid w:val="1E3058A4"/>
    <w:rsid w:val="1E545F84"/>
    <w:rsid w:val="1E577CA0"/>
    <w:rsid w:val="1E761256"/>
    <w:rsid w:val="1ED02ACB"/>
    <w:rsid w:val="1EEA3D3A"/>
    <w:rsid w:val="1F125176"/>
    <w:rsid w:val="1F374DC3"/>
    <w:rsid w:val="1FE32951"/>
    <w:rsid w:val="1FFE6BEE"/>
    <w:rsid w:val="204F166B"/>
    <w:rsid w:val="20560211"/>
    <w:rsid w:val="20BA2413"/>
    <w:rsid w:val="20BA340F"/>
    <w:rsid w:val="210E1A59"/>
    <w:rsid w:val="216D3574"/>
    <w:rsid w:val="216F7993"/>
    <w:rsid w:val="217215EC"/>
    <w:rsid w:val="21825E03"/>
    <w:rsid w:val="21940426"/>
    <w:rsid w:val="21BB220E"/>
    <w:rsid w:val="221D5633"/>
    <w:rsid w:val="22993768"/>
    <w:rsid w:val="22AA26B3"/>
    <w:rsid w:val="22E34E65"/>
    <w:rsid w:val="22F02729"/>
    <w:rsid w:val="230909BA"/>
    <w:rsid w:val="2354671D"/>
    <w:rsid w:val="23553472"/>
    <w:rsid w:val="2376485C"/>
    <w:rsid w:val="239C3655"/>
    <w:rsid w:val="249C2E52"/>
    <w:rsid w:val="24A10DF8"/>
    <w:rsid w:val="24BF61EC"/>
    <w:rsid w:val="24E101A2"/>
    <w:rsid w:val="24E30CCB"/>
    <w:rsid w:val="254F59D5"/>
    <w:rsid w:val="259B61F1"/>
    <w:rsid w:val="25FE3EB3"/>
    <w:rsid w:val="26C171CB"/>
    <w:rsid w:val="27441EF5"/>
    <w:rsid w:val="27881F6C"/>
    <w:rsid w:val="2805374C"/>
    <w:rsid w:val="28054429"/>
    <w:rsid w:val="282C75E0"/>
    <w:rsid w:val="285405C7"/>
    <w:rsid w:val="285A1251"/>
    <w:rsid w:val="286E52FC"/>
    <w:rsid w:val="288A6CFB"/>
    <w:rsid w:val="28BE0004"/>
    <w:rsid w:val="28F84B43"/>
    <w:rsid w:val="28FE60D3"/>
    <w:rsid w:val="292A6EC8"/>
    <w:rsid w:val="29C130D3"/>
    <w:rsid w:val="29F50078"/>
    <w:rsid w:val="29FB0865"/>
    <w:rsid w:val="2A6F0652"/>
    <w:rsid w:val="2A91304F"/>
    <w:rsid w:val="2A926949"/>
    <w:rsid w:val="2A9C2048"/>
    <w:rsid w:val="2ABB7DF2"/>
    <w:rsid w:val="2ADE448E"/>
    <w:rsid w:val="2AF84B7E"/>
    <w:rsid w:val="2B794137"/>
    <w:rsid w:val="2BB62AE0"/>
    <w:rsid w:val="2BC628A0"/>
    <w:rsid w:val="2BD902EC"/>
    <w:rsid w:val="2C302286"/>
    <w:rsid w:val="2C380015"/>
    <w:rsid w:val="2C703321"/>
    <w:rsid w:val="2CA27BEA"/>
    <w:rsid w:val="2D0C6C82"/>
    <w:rsid w:val="2D1302BF"/>
    <w:rsid w:val="2DAB715E"/>
    <w:rsid w:val="2DD438A6"/>
    <w:rsid w:val="2DF61A6F"/>
    <w:rsid w:val="2E135BB8"/>
    <w:rsid w:val="2E32007E"/>
    <w:rsid w:val="2E386092"/>
    <w:rsid w:val="2E750704"/>
    <w:rsid w:val="2E843F1E"/>
    <w:rsid w:val="2EE737A0"/>
    <w:rsid w:val="2EF21CAB"/>
    <w:rsid w:val="2EF637C3"/>
    <w:rsid w:val="2F160640"/>
    <w:rsid w:val="2F3841ED"/>
    <w:rsid w:val="2F4D6084"/>
    <w:rsid w:val="2F58187C"/>
    <w:rsid w:val="2FE31C96"/>
    <w:rsid w:val="3023097B"/>
    <w:rsid w:val="30B1408E"/>
    <w:rsid w:val="30CE71F9"/>
    <w:rsid w:val="30D134A4"/>
    <w:rsid w:val="30EF67E5"/>
    <w:rsid w:val="310311E3"/>
    <w:rsid w:val="310C5925"/>
    <w:rsid w:val="31153252"/>
    <w:rsid w:val="31557F29"/>
    <w:rsid w:val="317A2CE4"/>
    <w:rsid w:val="31886C6D"/>
    <w:rsid w:val="318D4498"/>
    <w:rsid w:val="319C7F59"/>
    <w:rsid w:val="31F4722E"/>
    <w:rsid w:val="320B7848"/>
    <w:rsid w:val="328D7DE2"/>
    <w:rsid w:val="32BA571C"/>
    <w:rsid w:val="32C36DD3"/>
    <w:rsid w:val="32CB213D"/>
    <w:rsid w:val="32EE6C13"/>
    <w:rsid w:val="32F94C12"/>
    <w:rsid w:val="33044A3D"/>
    <w:rsid w:val="33225CBF"/>
    <w:rsid w:val="33254A0D"/>
    <w:rsid w:val="33C53375"/>
    <w:rsid w:val="33E821C5"/>
    <w:rsid w:val="33FA125E"/>
    <w:rsid w:val="344D3544"/>
    <w:rsid w:val="34562CDE"/>
    <w:rsid w:val="345D372E"/>
    <w:rsid w:val="346C7B0F"/>
    <w:rsid w:val="347A47B1"/>
    <w:rsid w:val="348C18C8"/>
    <w:rsid w:val="355D18A7"/>
    <w:rsid w:val="35DB1C68"/>
    <w:rsid w:val="35EC697A"/>
    <w:rsid w:val="36097A13"/>
    <w:rsid w:val="360C07C6"/>
    <w:rsid w:val="361614B1"/>
    <w:rsid w:val="363F5330"/>
    <w:rsid w:val="369D3DAC"/>
    <w:rsid w:val="36AC110E"/>
    <w:rsid w:val="36C22E36"/>
    <w:rsid w:val="36F4767F"/>
    <w:rsid w:val="36F81D0E"/>
    <w:rsid w:val="375A3706"/>
    <w:rsid w:val="378418A7"/>
    <w:rsid w:val="378B3228"/>
    <w:rsid w:val="37C23717"/>
    <w:rsid w:val="383C102E"/>
    <w:rsid w:val="386709AA"/>
    <w:rsid w:val="387D642F"/>
    <w:rsid w:val="38D86C09"/>
    <w:rsid w:val="390412B7"/>
    <w:rsid w:val="3919772A"/>
    <w:rsid w:val="3972239A"/>
    <w:rsid w:val="39B114B9"/>
    <w:rsid w:val="3A310809"/>
    <w:rsid w:val="3A7645E5"/>
    <w:rsid w:val="3AA01AB2"/>
    <w:rsid w:val="3AC705C2"/>
    <w:rsid w:val="3AE55345"/>
    <w:rsid w:val="3AFB7750"/>
    <w:rsid w:val="3B3339E2"/>
    <w:rsid w:val="3B3564F2"/>
    <w:rsid w:val="3B3E6803"/>
    <w:rsid w:val="3B4130B9"/>
    <w:rsid w:val="3B965B95"/>
    <w:rsid w:val="3BBF0327"/>
    <w:rsid w:val="3BC82BB4"/>
    <w:rsid w:val="3BD92FCC"/>
    <w:rsid w:val="3C473084"/>
    <w:rsid w:val="3C4C0E90"/>
    <w:rsid w:val="3CDC0F86"/>
    <w:rsid w:val="3D0F65E2"/>
    <w:rsid w:val="3D3879AE"/>
    <w:rsid w:val="3D4027C3"/>
    <w:rsid w:val="3DB46376"/>
    <w:rsid w:val="3DEC4562"/>
    <w:rsid w:val="3DFB39FD"/>
    <w:rsid w:val="3E110848"/>
    <w:rsid w:val="3E140BF7"/>
    <w:rsid w:val="3E287CA5"/>
    <w:rsid w:val="3E575B06"/>
    <w:rsid w:val="3E971150"/>
    <w:rsid w:val="3EC20000"/>
    <w:rsid w:val="3ED16F9F"/>
    <w:rsid w:val="3ED95EA9"/>
    <w:rsid w:val="3EFE309E"/>
    <w:rsid w:val="3F3D19A4"/>
    <w:rsid w:val="3F512870"/>
    <w:rsid w:val="3F6236D0"/>
    <w:rsid w:val="3F665F5C"/>
    <w:rsid w:val="3F94702A"/>
    <w:rsid w:val="3FC35CA0"/>
    <w:rsid w:val="3FD07168"/>
    <w:rsid w:val="3FE06D3B"/>
    <w:rsid w:val="3FE2521F"/>
    <w:rsid w:val="3FF7423C"/>
    <w:rsid w:val="400718BA"/>
    <w:rsid w:val="403047E2"/>
    <w:rsid w:val="40D309FB"/>
    <w:rsid w:val="418E7090"/>
    <w:rsid w:val="41D71CA1"/>
    <w:rsid w:val="41E2613A"/>
    <w:rsid w:val="41E8485F"/>
    <w:rsid w:val="422363B0"/>
    <w:rsid w:val="422C6789"/>
    <w:rsid w:val="4233454F"/>
    <w:rsid w:val="42615C1A"/>
    <w:rsid w:val="42791558"/>
    <w:rsid w:val="42A52BEB"/>
    <w:rsid w:val="42A77BCB"/>
    <w:rsid w:val="42DB6C41"/>
    <w:rsid w:val="42E475F9"/>
    <w:rsid w:val="4326187A"/>
    <w:rsid w:val="433779FE"/>
    <w:rsid w:val="43527DA5"/>
    <w:rsid w:val="43543068"/>
    <w:rsid w:val="44434741"/>
    <w:rsid w:val="446454B9"/>
    <w:rsid w:val="448C3C91"/>
    <w:rsid w:val="45093CD4"/>
    <w:rsid w:val="45450D0E"/>
    <w:rsid w:val="454D7023"/>
    <w:rsid w:val="45B03C77"/>
    <w:rsid w:val="45FB057B"/>
    <w:rsid w:val="46F07AD6"/>
    <w:rsid w:val="47242D51"/>
    <w:rsid w:val="472F7470"/>
    <w:rsid w:val="475644E9"/>
    <w:rsid w:val="47A74737"/>
    <w:rsid w:val="47F331C4"/>
    <w:rsid w:val="482D3986"/>
    <w:rsid w:val="48814CF0"/>
    <w:rsid w:val="48826C2D"/>
    <w:rsid w:val="4885155F"/>
    <w:rsid w:val="489573EB"/>
    <w:rsid w:val="489D335A"/>
    <w:rsid w:val="48AE4431"/>
    <w:rsid w:val="48B1336A"/>
    <w:rsid w:val="48FC3BA1"/>
    <w:rsid w:val="492D2391"/>
    <w:rsid w:val="495F7B86"/>
    <w:rsid w:val="49773C28"/>
    <w:rsid w:val="497D29A6"/>
    <w:rsid w:val="499B16A6"/>
    <w:rsid w:val="49B122F4"/>
    <w:rsid w:val="49BF133E"/>
    <w:rsid w:val="49C83E68"/>
    <w:rsid w:val="49CF100D"/>
    <w:rsid w:val="4A9D7BDE"/>
    <w:rsid w:val="4AF83480"/>
    <w:rsid w:val="4B365E7F"/>
    <w:rsid w:val="4B85051F"/>
    <w:rsid w:val="4C075DB9"/>
    <w:rsid w:val="4C343841"/>
    <w:rsid w:val="4C6D080A"/>
    <w:rsid w:val="4C6E2B99"/>
    <w:rsid w:val="4C6F3A23"/>
    <w:rsid w:val="4C806421"/>
    <w:rsid w:val="4CA0475B"/>
    <w:rsid w:val="4CA9593B"/>
    <w:rsid w:val="4CDF4A30"/>
    <w:rsid w:val="4D0E1A0D"/>
    <w:rsid w:val="4D1E00B1"/>
    <w:rsid w:val="4D450A84"/>
    <w:rsid w:val="4DFB11F6"/>
    <w:rsid w:val="4E1F77D5"/>
    <w:rsid w:val="4E774DAA"/>
    <w:rsid w:val="4E8D5680"/>
    <w:rsid w:val="4EA24257"/>
    <w:rsid w:val="4EF13B48"/>
    <w:rsid w:val="4F977C80"/>
    <w:rsid w:val="4FB76013"/>
    <w:rsid w:val="4FC779C9"/>
    <w:rsid w:val="50153B7F"/>
    <w:rsid w:val="503404A9"/>
    <w:rsid w:val="50C03A90"/>
    <w:rsid w:val="50C332AA"/>
    <w:rsid w:val="50EB36A6"/>
    <w:rsid w:val="50EB50F9"/>
    <w:rsid w:val="510646FF"/>
    <w:rsid w:val="5110168E"/>
    <w:rsid w:val="5133550E"/>
    <w:rsid w:val="516D352B"/>
    <w:rsid w:val="518E3BE9"/>
    <w:rsid w:val="51B97786"/>
    <w:rsid w:val="51C3126A"/>
    <w:rsid w:val="523F1279"/>
    <w:rsid w:val="526B217C"/>
    <w:rsid w:val="52B449E2"/>
    <w:rsid w:val="52BC646B"/>
    <w:rsid w:val="52CD28C8"/>
    <w:rsid w:val="52D80BEE"/>
    <w:rsid w:val="532742F5"/>
    <w:rsid w:val="538928D5"/>
    <w:rsid w:val="53B37737"/>
    <w:rsid w:val="53C91288"/>
    <w:rsid w:val="546B6E19"/>
    <w:rsid w:val="548254F0"/>
    <w:rsid w:val="5485514F"/>
    <w:rsid w:val="548D558B"/>
    <w:rsid w:val="549A6C2B"/>
    <w:rsid w:val="54C36344"/>
    <w:rsid w:val="54E65AA0"/>
    <w:rsid w:val="55082A65"/>
    <w:rsid w:val="55234D2A"/>
    <w:rsid w:val="55924DCB"/>
    <w:rsid w:val="55C53EA6"/>
    <w:rsid w:val="565B7FD3"/>
    <w:rsid w:val="565C4168"/>
    <w:rsid w:val="5663384B"/>
    <w:rsid w:val="56927CD7"/>
    <w:rsid w:val="56BE0ACC"/>
    <w:rsid w:val="56BF20BE"/>
    <w:rsid w:val="56FF0AB4"/>
    <w:rsid w:val="57363C46"/>
    <w:rsid w:val="57563275"/>
    <w:rsid w:val="57AC431D"/>
    <w:rsid w:val="57D4668D"/>
    <w:rsid w:val="58B959EF"/>
    <w:rsid w:val="58F93704"/>
    <w:rsid w:val="59016536"/>
    <w:rsid w:val="590C29FE"/>
    <w:rsid w:val="59382F53"/>
    <w:rsid w:val="593B3E82"/>
    <w:rsid w:val="595B0428"/>
    <w:rsid w:val="59A537CB"/>
    <w:rsid w:val="59B83EF9"/>
    <w:rsid w:val="59F26FCA"/>
    <w:rsid w:val="59F705C5"/>
    <w:rsid w:val="5A2B7E5E"/>
    <w:rsid w:val="5A2C78C0"/>
    <w:rsid w:val="5A702DFA"/>
    <w:rsid w:val="5A815FD4"/>
    <w:rsid w:val="5A8923CC"/>
    <w:rsid w:val="5AA07F40"/>
    <w:rsid w:val="5AD7215D"/>
    <w:rsid w:val="5B071AB3"/>
    <w:rsid w:val="5B407AD6"/>
    <w:rsid w:val="5B650D9F"/>
    <w:rsid w:val="5B665F9C"/>
    <w:rsid w:val="5B7C4A30"/>
    <w:rsid w:val="5B8A26BD"/>
    <w:rsid w:val="5B9700FC"/>
    <w:rsid w:val="5B973484"/>
    <w:rsid w:val="5BA741CE"/>
    <w:rsid w:val="5BDE0537"/>
    <w:rsid w:val="5BE21270"/>
    <w:rsid w:val="5BED4D57"/>
    <w:rsid w:val="5BF136F2"/>
    <w:rsid w:val="5C063EDE"/>
    <w:rsid w:val="5C2C78B7"/>
    <w:rsid w:val="5C750170"/>
    <w:rsid w:val="5CBD0CC6"/>
    <w:rsid w:val="5CC36510"/>
    <w:rsid w:val="5D0E6CE6"/>
    <w:rsid w:val="5D4D387D"/>
    <w:rsid w:val="5D6851F5"/>
    <w:rsid w:val="5D7E7207"/>
    <w:rsid w:val="5D9654FD"/>
    <w:rsid w:val="5E2C6C63"/>
    <w:rsid w:val="5E2D4789"/>
    <w:rsid w:val="5E531B97"/>
    <w:rsid w:val="5EB448CA"/>
    <w:rsid w:val="5EBE4528"/>
    <w:rsid w:val="5F144DEA"/>
    <w:rsid w:val="5F1540E6"/>
    <w:rsid w:val="5F307846"/>
    <w:rsid w:val="5F453CA0"/>
    <w:rsid w:val="5F7E3018"/>
    <w:rsid w:val="5FBB632F"/>
    <w:rsid w:val="5FCF41A2"/>
    <w:rsid w:val="60067FDB"/>
    <w:rsid w:val="608C61A1"/>
    <w:rsid w:val="60F1388E"/>
    <w:rsid w:val="611A4C01"/>
    <w:rsid w:val="612B1454"/>
    <w:rsid w:val="613A68AF"/>
    <w:rsid w:val="615269E1"/>
    <w:rsid w:val="61A77079"/>
    <w:rsid w:val="62192ED1"/>
    <w:rsid w:val="622D2FAA"/>
    <w:rsid w:val="6255020B"/>
    <w:rsid w:val="62D6732E"/>
    <w:rsid w:val="62DE3842"/>
    <w:rsid w:val="633A77D7"/>
    <w:rsid w:val="633B165F"/>
    <w:rsid w:val="638279B4"/>
    <w:rsid w:val="639C64A0"/>
    <w:rsid w:val="63B219B9"/>
    <w:rsid w:val="63C3265C"/>
    <w:rsid w:val="64021829"/>
    <w:rsid w:val="642372D3"/>
    <w:rsid w:val="64283965"/>
    <w:rsid w:val="64A60B23"/>
    <w:rsid w:val="64B57E6E"/>
    <w:rsid w:val="64BD6FD9"/>
    <w:rsid w:val="64EB7E05"/>
    <w:rsid w:val="6500363D"/>
    <w:rsid w:val="65013FCF"/>
    <w:rsid w:val="651708B8"/>
    <w:rsid w:val="6518331C"/>
    <w:rsid w:val="6525502C"/>
    <w:rsid w:val="65270371"/>
    <w:rsid w:val="65347C32"/>
    <w:rsid w:val="65454382"/>
    <w:rsid w:val="65476500"/>
    <w:rsid w:val="655D7FBE"/>
    <w:rsid w:val="6577692E"/>
    <w:rsid w:val="65A92947"/>
    <w:rsid w:val="65C43C25"/>
    <w:rsid w:val="65FF1E91"/>
    <w:rsid w:val="66D860C5"/>
    <w:rsid w:val="66D934A5"/>
    <w:rsid w:val="66F55019"/>
    <w:rsid w:val="67490FBE"/>
    <w:rsid w:val="67B913F7"/>
    <w:rsid w:val="67C12AFD"/>
    <w:rsid w:val="67D31EFE"/>
    <w:rsid w:val="67DC14D2"/>
    <w:rsid w:val="67DF4D46"/>
    <w:rsid w:val="67FA56DC"/>
    <w:rsid w:val="685636ED"/>
    <w:rsid w:val="68623CCE"/>
    <w:rsid w:val="688356D2"/>
    <w:rsid w:val="689E521E"/>
    <w:rsid w:val="68BB4E93"/>
    <w:rsid w:val="695716FD"/>
    <w:rsid w:val="69640937"/>
    <w:rsid w:val="69972FD2"/>
    <w:rsid w:val="69A004FC"/>
    <w:rsid w:val="69CB1691"/>
    <w:rsid w:val="69F43947"/>
    <w:rsid w:val="6A127BEA"/>
    <w:rsid w:val="6A5860A1"/>
    <w:rsid w:val="6ABD617F"/>
    <w:rsid w:val="6AC25622"/>
    <w:rsid w:val="6AD541DF"/>
    <w:rsid w:val="6AEC3960"/>
    <w:rsid w:val="6B2F435D"/>
    <w:rsid w:val="6B57195A"/>
    <w:rsid w:val="6B8320C0"/>
    <w:rsid w:val="6BD154CC"/>
    <w:rsid w:val="6C0A7E6F"/>
    <w:rsid w:val="6C1057FF"/>
    <w:rsid w:val="6CA76D12"/>
    <w:rsid w:val="6CC92D08"/>
    <w:rsid w:val="6CDE126B"/>
    <w:rsid w:val="6D7139D2"/>
    <w:rsid w:val="6DB273C9"/>
    <w:rsid w:val="6DB86AA0"/>
    <w:rsid w:val="6E071562"/>
    <w:rsid w:val="6E3336F6"/>
    <w:rsid w:val="6E4E0530"/>
    <w:rsid w:val="6E550908"/>
    <w:rsid w:val="6EB1029E"/>
    <w:rsid w:val="6EB10ABB"/>
    <w:rsid w:val="6F083740"/>
    <w:rsid w:val="6F435BBB"/>
    <w:rsid w:val="6F963F3C"/>
    <w:rsid w:val="6FA24505"/>
    <w:rsid w:val="6FAF3250"/>
    <w:rsid w:val="70904B27"/>
    <w:rsid w:val="70C31D6B"/>
    <w:rsid w:val="70F74CDB"/>
    <w:rsid w:val="71733DA2"/>
    <w:rsid w:val="71904B0C"/>
    <w:rsid w:val="71A65ADA"/>
    <w:rsid w:val="71C73801"/>
    <w:rsid w:val="7233601F"/>
    <w:rsid w:val="729B3513"/>
    <w:rsid w:val="73036C20"/>
    <w:rsid w:val="734942F1"/>
    <w:rsid w:val="73681199"/>
    <w:rsid w:val="736D4D62"/>
    <w:rsid w:val="73B17137"/>
    <w:rsid w:val="73D239B1"/>
    <w:rsid w:val="7411378B"/>
    <w:rsid w:val="741714DE"/>
    <w:rsid w:val="741A17B4"/>
    <w:rsid w:val="74533F62"/>
    <w:rsid w:val="745D70B1"/>
    <w:rsid w:val="74891E24"/>
    <w:rsid w:val="74A215D5"/>
    <w:rsid w:val="750A43F6"/>
    <w:rsid w:val="75234353"/>
    <w:rsid w:val="75C8039D"/>
    <w:rsid w:val="75EF3075"/>
    <w:rsid w:val="76007D2F"/>
    <w:rsid w:val="765B3F2D"/>
    <w:rsid w:val="768947FB"/>
    <w:rsid w:val="768D3BBF"/>
    <w:rsid w:val="76C667BC"/>
    <w:rsid w:val="771D33A0"/>
    <w:rsid w:val="77646FC0"/>
    <w:rsid w:val="776C14F0"/>
    <w:rsid w:val="776F0CF3"/>
    <w:rsid w:val="776F3827"/>
    <w:rsid w:val="7773779A"/>
    <w:rsid w:val="77915136"/>
    <w:rsid w:val="77DF044B"/>
    <w:rsid w:val="77ED4572"/>
    <w:rsid w:val="784B5631"/>
    <w:rsid w:val="785860A9"/>
    <w:rsid w:val="7875580A"/>
    <w:rsid w:val="78CE2E36"/>
    <w:rsid w:val="78D44C26"/>
    <w:rsid w:val="78DB67FF"/>
    <w:rsid w:val="79202AC9"/>
    <w:rsid w:val="79294D66"/>
    <w:rsid w:val="799A449F"/>
    <w:rsid w:val="79AC0800"/>
    <w:rsid w:val="79BC4EE7"/>
    <w:rsid w:val="79F74132"/>
    <w:rsid w:val="79FE79DA"/>
    <w:rsid w:val="7A1236FA"/>
    <w:rsid w:val="7A163075"/>
    <w:rsid w:val="7A1A5D2B"/>
    <w:rsid w:val="7A241A53"/>
    <w:rsid w:val="7A435965"/>
    <w:rsid w:val="7A735C17"/>
    <w:rsid w:val="7A887546"/>
    <w:rsid w:val="7AA71D7C"/>
    <w:rsid w:val="7AAD5FEE"/>
    <w:rsid w:val="7AF91839"/>
    <w:rsid w:val="7B68086A"/>
    <w:rsid w:val="7BA5302C"/>
    <w:rsid w:val="7BC96717"/>
    <w:rsid w:val="7BF9402F"/>
    <w:rsid w:val="7C077F47"/>
    <w:rsid w:val="7C10151B"/>
    <w:rsid w:val="7C2300B7"/>
    <w:rsid w:val="7CF312BE"/>
    <w:rsid w:val="7D855D0E"/>
    <w:rsid w:val="7D9120E2"/>
    <w:rsid w:val="7E3234A8"/>
    <w:rsid w:val="7E577051"/>
    <w:rsid w:val="7E603096"/>
    <w:rsid w:val="7E695E0F"/>
    <w:rsid w:val="7E910D86"/>
    <w:rsid w:val="7E9D4019"/>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2"/>
    <w:qFormat/>
    <w:uiPriority w:val="0"/>
    <w:pPr>
      <w:keepNext/>
      <w:keepLines/>
      <w:spacing w:before="260" w:after="260" w:line="416" w:lineRule="auto"/>
      <w:outlineLvl w:val="2"/>
    </w:pPr>
    <w:rPr>
      <w:b/>
      <w:bCs/>
      <w:sz w:val="32"/>
      <w:szCs w:val="32"/>
    </w:rPr>
  </w:style>
  <w:style w:type="paragraph" w:styleId="6">
    <w:name w:val="heading 4"/>
    <w:basedOn w:val="1"/>
    <w:next w:val="1"/>
    <w:link w:val="17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4"/>
    <w:qFormat/>
    <w:uiPriority w:val="0"/>
    <w:pPr>
      <w:keepNext/>
      <w:keepLines/>
      <w:ind w:firstLine="200" w:firstLineChars="200"/>
      <w:outlineLvl w:val="5"/>
    </w:pPr>
    <w:rPr>
      <w:rFonts w:hAnsi="Arial"/>
    </w:rPr>
  </w:style>
  <w:style w:type="paragraph" w:styleId="10">
    <w:name w:val="heading 7"/>
    <w:basedOn w:val="1"/>
    <w:next w:val="1"/>
    <w:link w:val="27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6"/>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7"/>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13"/>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3"/>
    <w:qFormat/>
    <w:uiPriority w:val="0"/>
    <w:pPr>
      <w:shd w:val="clear" w:color="auto" w:fill="000080"/>
    </w:pPr>
  </w:style>
  <w:style w:type="paragraph" w:styleId="16">
    <w:name w:val="annotation text"/>
    <w:basedOn w:val="1"/>
    <w:link w:val="288"/>
    <w:qFormat/>
    <w:uiPriority w:val="99"/>
    <w:pPr>
      <w:jc w:val="left"/>
    </w:pPr>
  </w:style>
  <w:style w:type="paragraph" w:styleId="17">
    <w:name w:val="Body Text 3"/>
    <w:basedOn w:val="1"/>
    <w:link w:val="307"/>
    <w:qFormat/>
    <w:uiPriority w:val="0"/>
    <w:pPr>
      <w:spacing w:after="120"/>
    </w:pPr>
    <w:rPr>
      <w:sz w:val="16"/>
      <w:szCs w:val="16"/>
    </w:rPr>
  </w:style>
  <w:style w:type="paragraph" w:styleId="18">
    <w:name w:val="Body Text Indent"/>
    <w:basedOn w:val="1"/>
    <w:link w:val="268"/>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6"/>
    <w:qFormat/>
    <w:uiPriority w:val="0"/>
    <w:pPr>
      <w:ind w:left="100" w:leftChars="2500"/>
    </w:pPr>
  </w:style>
  <w:style w:type="paragraph" w:styleId="26">
    <w:name w:val="Body Text Indent 2"/>
    <w:basedOn w:val="1"/>
    <w:link w:val="270"/>
    <w:qFormat/>
    <w:uiPriority w:val="0"/>
    <w:pPr>
      <w:widowControl/>
      <w:spacing w:line="480" w:lineRule="auto"/>
      <w:ind w:firstLine="560"/>
      <w:jc w:val="left"/>
    </w:pPr>
    <w:rPr>
      <w:kern w:val="0"/>
      <w:sz w:val="28"/>
    </w:rPr>
  </w:style>
  <w:style w:type="paragraph" w:styleId="27">
    <w:name w:val="endnote text"/>
    <w:basedOn w:val="1"/>
    <w:link w:val="180"/>
    <w:qFormat/>
    <w:uiPriority w:val="0"/>
    <w:pPr>
      <w:widowControl/>
      <w:snapToGrid w:val="0"/>
      <w:jc w:val="left"/>
    </w:pPr>
    <w:rPr>
      <w:rFonts w:ascii="Arial" w:hAnsi="Arial" w:cs="Arial"/>
      <w:kern w:val="0"/>
      <w:sz w:val="20"/>
      <w:lang w:eastAsia="en-US"/>
    </w:rPr>
  </w:style>
  <w:style w:type="paragraph" w:styleId="28">
    <w:name w:val="Balloon Text"/>
    <w:basedOn w:val="1"/>
    <w:link w:val="207"/>
    <w:qFormat/>
    <w:uiPriority w:val="0"/>
    <w:rPr>
      <w:sz w:val="18"/>
      <w:szCs w:val="18"/>
    </w:rPr>
  </w:style>
  <w:style w:type="paragraph" w:styleId="29">
    <w:name w:val="footer"/>
    <w:basedOn w:val="1"/>
    <w:link w:val="195"/>
    <w:qFormat/>
    <w:uiPriority w:val="0"/>
    <w:pPr>
      <w:tabs>
        <w:tab w:val="center" w:pos="4153"/>
        <w:tab w:val="right" w:pos="8306"/>
      </w:tabs>
      <w:snapToGrid w:val="0"/>
      <w:jc w:val="left"/>
    </w:pPr>
    <w:rPr>
      <w:sz w:val="18"/>
      <w:szCs w:val="18"/>
    </w:rPr>
  </w:style>
  <w:style w:type="paragraph" w:styleId="30">
    <w:name w:val="header"/>
    <w:basedOn w:val="1"/>
    <w:link w:val="23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7"/>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3"/>
    <w:qFormat/>
    <w:uiPriority w:val="0"/>
    <w:rPr>
      <w:i/>
      <w:iCs/>
      <w:sz w:val="26"/>
    </w:rPr>
  </w:style>
  <w:style w:type="paragraph" w:styleId="40">
    <w:name w:val="HTML Preformatted"/>
    <w:basedOn w:val="1"/>
    <w:link w:val="16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0"/>
    <w:qFormat/>
    <w:uiPriority w:val="0"/>
    <w:pPr>
      <w:widowControl/>
      <w:jc w:val="center"/>
    </w:pPr>
    <w:rPr>
      <w:kern w:val="0"/>
      <w:sz w:val="20"/>
      <w:u w:val="single"/>
      <w:lang w:eastAsia="en-US"/>
    </w:rPr>
  </w:style>
  <w:style w:type="paragraph" w:styleId="44">
    <w:name w:val="annotation subject"/>
    <w:basedOn w:val="16"/>
    <w:next w:val="16"/>
    <w:link w:val="262"/>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qFormat/>
    <w:uiPriority w:val="99"/>
    <w:pPr>
      <w:ind w:firstLine="420" w:firstLineChars="200"/>
    </w:pPr>
    <w:rPr>
      <w:sz w:val="28"/>
      <w:szCs w:val="28"/>
    </w:rPr>
  </w:style>
  <w:style w:type="paragraph" w:customStyle="1" w:styleId="58">
    <w:name w:val="表格标题"/>
    <w:basedOn w:val="59"/>
    <w:qFormat/>
    <w:uiPriority w:val="0"/>
  </w:style>
  <w:style w:type="paragraph" w:customStyle="1" w:styleId="59">
    <w:name w:val="表格内容"/>
    <w:basedOn w:val="1"/>
    <w:qFormat/>
    <w:uiPriority w:val="0"/>
    <w:pPr>
      <w:suppressLineNumbers/>
      <w:suppressAutoHyphens/>
    </w:pPr>
  </w:style>
  <w:style w:type="paragraph" w:customStyle="1" w:styleId="6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qFormat/>
    <w:uiPriority w:val="0"/>
    <w:pPr>
      <w:spacing w:line="600" w:lineRule="exact"/>
      <w:ind w:firstLine="567"/>
    </w:pPr>
    <w:rPr>
      <w:rFonts w:ascii="Calibri" w:hAnsi="Calibri"/>
      <w:sz w:val="28"/>
    </w:rPr>
  </w:style>
  <w:style w:type="paragraph" w:customStyle="1" w:styleId="64">
    <w:name w:val="列出段落11"/>
    <w:basedOn w:val="1"/>
    <w:qFormat/>
    <w:uiPriority w:val="0"/>
    <w:pPr>
      <w:ind w:firstLine="420" w:firstLineChars="200"/>
    </w:pPr>
    <w:rPr>
      <w:sz w:val="28"/>
      <w:szCs w:val="28"/>
    </w:rPr>
  </w:style>
  <w:style w:type="paragraph" w:customStyle="1" w:styleId="6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qFormat/>
    <w:uiPriority w:val="0"/>
  </w:style>
  <w:style w:type="paragraph" w:customStyle="1" w:styleId="67">
    <w:name w:val="WW-表格内容"/>
    <w:basedOn w:val="1"/>
    <w:autoRedefine/>
    <w:qFormat/>
    <w:uiPriority w:val="0"/>
    <w:pPr>
      <w:suppressLineNumbers/>
      <w:suppressAutoHyphens/>
    </w:pPr>
  </w:style>
  <w:style w:type="paragraph" w:customStyle="1" w:styleId="68">
    <w:name w:val="引用2"/>
    <w:basedOn w:val="1"/>
    <w:next w:val="1"/>
    <w:link w:val="299"/>
    <w:qFormat/>
    <w:uiPriority w:val="0"/>
    <w:rPr>
      <w:i/>
      <w:iCs/>
      <w:color w:val="000000"/>
    </w:rPr>
  </w:style>
  <w:style w:type="paragraph" w:customStyle="1" w:styleId="69">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5"/>
    <w:autoRedefine/>
    <w:qFormat/>
    <w:uiPriority w:val="0"/>
    <w:pPr>
      <w:spacing w:line="360" w:lineRule="auto"/>
      <w:ind w:firstLine="200" w:firstLineChars="200"/>
    </w:pPr>
    <w:rPr>
      <w:rFonts w:ascii="Tahoma" w:hAnsi="Tahoma"/>
      <w:sz w:val="24"/>
    </w:rPr>
  </w:style>
  <w:style w:type="paragraph" w:customStyle="1" w:styleId="72">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autoRedefine/>
    <w:qFormat/>
    <w:uiPriority w:val="0"/>
    <w:pPr>
      <w:widowControl/>
    </w:pPr>
    <w:rPr>
      <w:rFonts w:ascii="Calibri" w:hAnsi="Calibri" w:cs="宋体"/>
      <w:kern w:val="0"/>
      <w:szCs w:val="21"/>
    </w:rPr>
  </w:style>
  <w:style w:type="paragraph" w:customStyle="1" w:styleId="75">
    <w:name w:val="列出段落1"/>
    <w:basedOn w:val="1"/>
    <w:autoRedefine/>
    <w:qFormat/>
    <w:uiPriority w:val="0"/>
    <w:pPr>
      <w:ind w:firstLine="420" w:firstLineChars="200"/>
    </w:pPr>
    <w:rPr>
      <w:sz w:val="28"/>
      <w:szCs w:val="28"/>
    </w:rPr>
  </w:style>
  <w:style w:type="paragraph" w:customStyle="1" w:styleId="76">
    <w:name w:val="样式1"/>
    <w:basedOn w:val="1"/>
    <w:next w:val="6"/>
    <w:autoRedefine/>
    <w:qFormat/>
    <w:uiPriority w:val="0"/>
    <w:pPr>
      <w:spacing w:line="360" w:lineRule="auto"/>
      <w:ind w:firstLine="420" w:firstLineChars="200"/>
    </w:pPr>
    <w:rPr>
      <w:rFonts w:ascii="宋体" w:hAnsi="宋体"/>
      <w:szCs w:val="21"/>
    </w:rPr>
  </w:style>
  <w:style w:type="paragraph" w:customStyle="1" w:styleId="7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5"/>
    <w:qFormat/>
    <w:uiPriority w:val="0"/>
    <w:pPr>
      <w:spacing w:line="360" w:lineRule="auto"/>
      <w:ind w:firstLine="200" w:firstLineChars="200"/>
    </w:pPr>
    <w:rPr>
      <w:rFonts w:ascii="Tahoma" w:hAnsi="Tahoma"/>
      <w:sz w:val="24"/>
    </w:rPr>
  </w:style>
  <w:style w:type="paragraph" w:customStyle="1" w:styleId="7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qFormat/>
    <w:uiPriority w:val="29"/>
    <w:rPr>
      <w:i/>
      <w:iCs/>
      <w:color w:val="000000"/>
      <w:szCs w:val="20"/>
    </w:rPr>
  </w:style>
  <w:style w:type="paragraph" w:customStyle="1" w:styleId="81">
    <w:name w:val="表格文字"/>
    <w:basedOn w:val="1"/>
    <w:qFormat/>
    <w:uiPriority w:val="0"/>
    <w:pPr>
      <w:adjustRightInd w:val="0"/>
      <w:spacing w:line="420" w:lineRule="atLeast"/>
      <w:jc w:val="left"/>
      <w:textAlignment w:val="baseline"/>
    </w:pPr>
    <w:rPr>
      <w:kern w:val="0"/>
      <w:szCs w:val="20"/>
    </w:rPr>
  </w:style>
  <w:style w:type="paragraph" w:customStyle="1" w:styleId="82">
    <w:name w:val="_Style 96"/>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qFormat/>
    <w:uiPriority w:val="0"/>
    <w:pPr>
      <w:spacing w:line="360" w:lineRule="auto"/>
      <w:ind w:firstLine="200" w:firstLineChars="200"/>
    </w:pPr>
    <w:rPr>
      <w:rFonts w:ascii="宋体" w:hAnsi="Calibri"/>
      <w:sz w:val="24"/>
    </w:rPr>
  </w:style>
  <w:style w:type="paragraph" w:customStyle="1" w:styleId="86">
    <w:name w:val="标题4"/>
    <w:basedOn w:val="4"/>
    <w:next w:val="20"/>
    <w:link w:val="242"/>
    <w:qFormat/>
    <w:uiPriority w:val="0"/>
    <w:pPr>
      <w:spacing w:line="413" w:lineRule="auto"/>
    </w:pPr>
    <w:rPr>
      <w:rFonts w:ascii="Arial" w:hAnsi="Arial"/>
      <w:kern w:val="0"/>
      <w:sz w:val="24"/>
    </w:rPr>
  </w:style>
  <w:style w:type="paragraph" w:customStyle="1" w:styleId="8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qFormat/>
    <w:uiPriority w:val="0"/>
    <w:pPr>
      <w:widowControl/>
      <w:spacing w:after="120"/>
    </w:pPr>
    <w:rPr>
      <w:kern w:val="0"/>
      <w:szCs w:val="21"/>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qFormat/>
    <w:uiPriority w:val="0"/>
    <w:rPr>
      <w:i/>
      <w:iCs/>
      <w:color w:val="000000"/>
      <w:szCs w:val="22"/>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qFormat/>
    <w:uiPriority w:val="0"/>
    <w:pPr>
      <w:widowControl/>
      <w:spacing w:line="360" w:lineRule="atLeast"/>
      <w:ind w:firstLine="420"/>
    </w:pPr>
    <w:rPr>
      <w:rFonts w:ascii="宋体" w:hAnsi="宋体" w:cs="宋体"/>
      <w:kern w:val="0"/>
      <w:sz w:val="24"/>
    </w:rPr>
  </w:style>
  <w:style w:type="paragraph" w:customStyle="1" w:styleId="10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5"/>
    <w:link w:val="164"/>
    <w:qFormat/>
    <w:uiPriority w:val="0"/>
    <w:pPr>
      <w:spacing w:line="413" w:lineRule="auto"/>
    </w:pPr>
    <w:rPr>
      <w:rFonts w:ascii="Arial" w:hAnsi="Arial"/>
      <w:kern w:val="0"/>
      <w:sz w:val="24"/>
    </w:rPr>
  </w:style>
  <w:style w:type="paragraph" w:customStyle="1" w:styleId="11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qFormat/>
    <w:uiPriority w:val="0"/>
    <w:rPr>
      <w:rFonts w:ascii="Calibri" w:hAnsi="Calibri"/>
    </w:rPr>
  </w:style>
  <w:style w:type="paragraph" w:customStyle="1" w:styleId="120">
    <w:name w:val="_Style 87"/>
    <w:basedOn w:val="1"/>
    <w:qFormat/>
    <w:uiPriority w:val="99"/>
    <w:pPr>
      <w:ind w:firstLine="420" w:firstLineChars="200"/>
    </w:pPr>
    <w:rPr>
      <w:rFonts w:ascii="Calibri" w:hAnsi="Calibri"/>
      <w:sz w:val="28"/>
      <w:szCs w:val="28"/>
    </w:rPr>
  </w:style>
  <w:style w:type="paragraph" w:customStyle="1" w:styleId="121">
    <w:name w:val="自定样式1"/>
    <w:basedOn w:val="1"/>
    <w:qFormat/>
    <w:uiPriority w:val="0"/>
    <w:pPr>
      <w:suppressAutoHyphens/>
      <w:jc w:val="center"/>
    </w:pPr>
    <w:rPr>
      <w:rFonts w:ascii="宋体" w:hAnsi="宋体"/>
      <w:color w:val="000000"/>
      <w:sz w:val="18"/>
    </w:rPr>
  </w:style>
  <w:style w:type="paragraph" w:customStyle="1" w:styleId="122">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qFormat/>
    <w:uiPriority w:val="0"/>
  </w:style>
  <w:style w:type="paragraph" w:customStyle="1" w:styleId="124">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qFormat/>
    <w:uiPriority w:val="34"/>
    <w:pPr>
      <w:ind w:firstLine="420" w:firstLineChars="200"/>
    </w:pPr>
    <w:rPr>
      <w:rFonts w:ascii="Calibri" w:hAnsi="Calibri"/>
    </w:rPr>
  </w:style>
  <w:style w:type="paragraph" w:customStyle="1" w:styleId="12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qFormat/>
    <w:uiPriority w:val="0"/>
    <w:pPr>
      <w:spacing w:line="0" w:lineRule="atLeast"/>
    </w:pPr>
    <w:rPr>
      <w:rFonts w:ascii="Calibri" w:hAnsi="Calibri"/>
      <w:b/>
      <w:snapToGrid w:val="0"/>
      <w:szCs w:val="20"/>
    </w:rPr>
  </w:style>
  <w:style w:type="paragraph" w:customStyle="1" w:styleId="12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qFormat/>
    <w:uiPriority w:val="0"/>
  </w:style>
  <w:style w:type="paragraph" w:customStyle="1" w:styleId="132">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4">
    <w:name w:val="_Style 86"/>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qFormat/>
    <w:uiPriority w:val="0"/>
  </w:style>
  <w:style w:type="paragraph" w:customStyle="1" w:styleId="13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qFormat/>
    <w:uiPriority w:val="99"/>
    <w:rPr>
      <w:kern w:val="2"/>
      <w:sz w:val="21"/>
      <w:szCs w:val="24"/>
    </w:rPr>
  </w:style>
  <w:style w:type="character" w:customStyle="1" w:styleId="142">
    <w:name w:val="尾注文本 Char1"/>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qFormat/>
    <w:uiPriority w:val="0"/>
    <w:rPr>
      <w:kern w:val="2"/>
      <w:sz w:val="26"/>
      <w:szCs w:val="24"/>
    </w:rPr>
  </w:style>
  <w:style w:type="character" w:customStyle="1" w:styleId="145">
    <w:name w:val="副标题 Char1"/>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autoRedefine/>
    <w:qFormat/>
    <w:uiPriority w:val="0"/>
    <w:rPr>
      <w:b/>
      <w:bCs/>
      <w:kern w:val="44"/>
      <w:sz w:val="44"/>
      <w:szCs w:val="44"/>
    </w:rPr>
  </w:style>
  <w:style w:type="character" w:customStyle="1" w:styleId="148">
    <w:name w:val="批注主题 Char"/>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semiHidden/>
    <w:qFormat/>
    <w:uiPriority w:val="99"/>
    <w:rPr>
      <w:rFonts w:ascii="Calibri" w:hAnsi="Calibri" w:eastAsia="宋体" w:cs="Times New Roman"/>
      <w:szCs w:val="24"/>
    </w:rPr>
  </w:style>
  <w:style w:type="character" w:customStyle="1" w:styleId="156">
    <w:name w:val="日期 字符"/>
    <w:link w:val="25"/>
    <w:qFormat/>
    <w:uiPriority w:val="0"/>
    <w:rPr>
      <w:rFonts w:eastAsia="宋体"/>
      <w:kern w:val="2"/>
      <w:sz w:val="21"/>
      <w:szCs w:val="24"/>
      <w:lang w:val="en-US" w:eastAsia="zh-CN" w:bidi="ar-SA"/>
    </w:rPr>
  </w:style>
  <w:style w:type="character" w:customStyle="1" w:styleId="157">
    <w:name w:val="标题 2 Char"/>
    <w:qFormat/>
    <w:uiPriority w:val="0"/>
    <w:rPr>
      <w:rFonts w:ascii="仿宋_GB2312" w:hAnsi="Calibri" w:eastAsia="仿宋_GB2312" w:cs="Times New Roman"/>
      <w:b/>
      <w:spacing w:val="1"/>
      <w:w w:val="99"/>
      <w:kern w:val="0"/>
      <w:sz w:val="28"/>
      <w:szCs w:val="32"/>
    </w:rPr>
  </w:style>
  <w:style w:type="character" w:customStyle="1" w:styleId="158">
    <w:name w:val="标题 7 Char"/>
    <w:qFormat/>
    <w:uiPriority w:val="0"/>
    <w:rPr>
      <w:rFonts w:ascii="Calibri" w:hAnsi="Calibri" w:eastAsia="宋体" w:cs="Times New Roman"/>
      <w:b/>
      <w:bCs/>
      <w:sz w:val="24"/>
      <w:szCs w:val="24"/>
    </w:rPr>
  </w:style>
  <w:style w:type="character" w:customStyle="1" w:styleId="159">
    <w:name w:val="批注框文本 Char1"/>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qFormat/>
    <w:uiPriority w:val="0"/>
    <w:rPr>
      <w:b/>
      <w:bCs/>
      <w:i/>
      <w:iCs/>
      <w:color w:val="4F81BD"/>
    </w:rPr>
  </w:style>
  <w:style w:type="character" w:customStyle="1" w:styleId="162">
    <w:name w:val="Char Char22"/>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qFormat/>
    <w:uiPriority w:val="0"/>
    <w:rPr>
      <w:rFonts w:ascii="宋体" w:hAnsi="宋体" w:eastAsia="宋体" w:cs="宋体"/>
      <w:b/>
      <w:bCs/>
      <w:sz w:val="24"/>
      <w:szCs w:val="24"/>
    </w:rPr>
  </w:style>
  <w:style w:type="character" w:customStyle="1" w:styleId="167">
    <w:name w:val="尾注文本 Char"/>
    <w:qFormat/>
    <w:uiPriority w:val="0"/>
    <w:rPr>
      <w:kern w:val="2"/>
      <w:sz w:val="21"/>
      <w:szCs w:val="24"/>
    </w:rPr>
  </w:style>
  <w:style w:type="character" w:customStyle="1" w:styleId="168">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9">
    <w:name w:val="尾注文本 Char2"/>
    <w:semiHidden/>
    <w:qFormat/>
    <w:uiPriority w:val="99"/>
    <w:rPr>
      <w:rFonts w:ascii="Calibri" w:hAnsi="Calibri" w:eastAsia="宋体" w:cs="Times New Roman"/>
      <w:szCs w:val="24"/>
    </w:rPr>
  </w:style>
  <w:style w:type="character" w:customStyle="1" w:styleId="170">
    <w:name w:val="明显强调1"/>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semiHidden/>
    <w:qFormat/>
    <w:uiPriority w:val="99"/>
    <w:rPr>
      <w:rFonts w:ascii="Calibri" w:hAnsi="Calibri" w:eastAsia="宋体" w:cs="Times New Roman"/>
      <w:sz w:val="18"/>
      <w:szCs w:val="18"/>
    </w:rPr>
  </w:style>
  <w:style w:type="character" w:customStyle="1" w:styleId="173">
    <w:name w:val="正文文本 2 Char1"/>
    <w:semiHidden/>
    <w:qFormat/>
    <w:uiPriority w:val="99"/>
    <w:rPr>
      <w:rFonts w:ascii="Calibri" w:hAnsi="Calibri" w:eastAsia="宋体" w:cs="Times New Roman"/>
      <w:szCs w:val="24"/>
    </w:rPr>
  </w:style>
  <w:style w:type="character" w:customStyle="1" w:styleId="174">
    <w:name w:val="_Style 248"/>
    <w:qFormat/>
    <w:uiPriority w:val="0"/>
    <w:rPr>
      <w:b/>
      <w:bCs/>
      <w:smallCaps/>
      <w:spacing w:val="5"/>
    </w:rPr>
  </w:style>
  <w:style w:type="character" w:customStyle="1" w:styleId="175">
    <w:name w:val="明显引用 Char3"/>
    <w:qFormat/>
    <w:uiPriority w:val="30"/>
    <w:rPr>
      <w:rFonts w:ascii="Calibri" w:hAnsi="Calibri" w:eastAsia="宋体" w:cs="Times New Roman"/>
      <w:b/>
      <w:bCs/>
      <w:i/>
      <w:iCs/>
      <w:color w:val="4F81BD"/>
      <w:szCs w:val="24"/>
    </w:rPr>
  </w:style>
  <w:style w:type="character" w:customStyle="1" w:styleId="176">
    <w:name w:val="_Style 254"/>
    <w:qFormat/>
    <w:uiPriority w:val="0"/>
    <w:rPr>
      <w:b/>
      <w:bCs/>
      <w:smallCaps/>
      <w:color w:val="C0504D"/>
      <w:spacing w:val="5"/>
      <w:u w:val="single"/>
    </w:rPr>
  </w:style>
  <w:style w:type="character" w:customStyle="1" w:styleId="177">
    <w:name w:val="正文文本缩进 Char2"/>
    <w:semiHidden/>
    <w:qFormat/>
    <w:uiPriority w:val="99"/>
    <w:rPr>
      <w:rFonts w:ascii="Calibri" w:hAnsi="Calibri" w:eastAsia="宋体" w:cs="Times New Roman"/>
      <w:szCs w:val="24"/>
    </w:rPr>
  </w:style>
  <w:style w:type="character" w:customStyle="1" w:styleId="178">
    <w:name w:val="标题 4 字符"/>
    <w:link w:val="6"/>
    <w:qFormat/>
    <w:uiPriority w:val="0"/>
    <w:rPr>
      <w:rFonts w:ascii="宋体" w:hAnsi="宋体" w:eastAsia="宋体" w:cs="宋体"/>
      <w:b/>
      <w:bCs/>
      <w:sz w:val="24"/>
      <w:szCs w:val="24"/>
      <w:lang w:val="en-US" w:eastAsia="zh-CN" w:bidi="ar-SA"/>
    </w:rPr>
  </w:style>
  <w:style w:type="character" w:customStyle="1" w:styleId="179">
    <w:name w:val="正文文本缩进 3 Char"/>
    <w:qFormat/>
    <w:uiPriority w:val="0"/>
    <w:rPr>
      <w:kern w:val="2"/>
      <w:sz w:val="16"/>
      <w:szCs w:val="16"/>
    </w:rPr>
  </w:style>
  <w:style w:type="character" w:customStyle="1" w:styleId="180">
    <w:name w:val="尾注文本 字符"/>
    <w:link w:val="27"/>
    <w:qFormat/>
    <w:uiPriority w:val="0"/>
    <w:rPr>
      <w:rFonts w:ascii="Arial" w:hAnsi="Arial" w:eastAsia="宋体" w:cs="Arial"/>
      <w:szCs w:val="24"/>
      <w:lang w:val="en-US" w:eastAsia="en-US" w:bidi="ar-SA"/>
    </w:rPr>
  </w:style>
  <w:style w:type="character" w:customStyle="1" w:styleId="181">
    <w:name w:val="引用 Char3"/>
    <w:qFormat/>
    <w:uiPriority w:val="29"/>
    <w:rPr>
      <w:rFonts w:ascii="Calibri" w:hAnsi="Calibri" w:eastAsia="宋体" w:cs="Times New Roman"/>
      <w:i/>
      <w:iCs/>
      <w:color w:val="000000"/>
      <w:szCs w:val="24"/>
    </w:rPr>
  </w:style>
  <w:style w:type="character" w:customStyle="1" w:styleId="182">
    <w:name w:val="Char Char32"/>
    <w:qFormat/>
    <w:uiPriority w:val="0"/>
    <w:rPr>
      <w:rFonts w:ascii="仿宋_GB2312" w:eastAsia="仿宋_GB2312" w:cs="MingLiU"/>
      <w:b/>
      <w:spacing w:val="1"/>
      <w:w w:val="99"/>
      <w:sz w:val="28"/>
      <w:szCs w:val="32"/>
    </w:rPr>
  </w:style>
  <w:style w:type="character" w:customStyle="1" w:styleId="183">
    <w:name w:val="日期 Char"/>
    <w:qFormat/>
    <w:uiPriority w:val="0"/>
    <w:rPr>
      <w:rFonts w:eastAsia="宋体"/>
      <w:szCs w:val="24"/>
    </w:rPr>
  </w:style>
  <w:style w:type="character" w:customStyle="1" w:styleId="184">
    <w:name w:val="页脚 Char"/>
    <w:qFormat/>
    <w:uiPriority w:val="0"/>
    <w:rPr>
      <w:sz w:val="18"/>
      <w:szCs w:val="18"/>
    </w:rPr>
  </w:style>
  <w:style w:type="character" w:customStyle="1" w:styleId="185">
    <w:name w:val="style121"/>
    <w:qFormat/>
    <w:uiPriority w:val="0"/>
    <w:rPr>
      <w:rFonts w:hint="eastAsia" w:ascii="宋体" w:hAnsi="宋体" w:eastAsia="宋体"/>
      <w:sz w:val="18"/>
      <w:szCs w:val="18"/>
    </w:rPr>
  </w:style>
  <w:style w:type="character" w:customStyle="1" w:styleId="186">
    <w:name w:val="ss16"/>
    <w:qFormat/>
    <w:uiPriority w:val="0"/>
    <w:rPr>
      <w:rFonts w:hint="eastAsia" w:ascii="宋体" w:hAnsi="宋体" w:eastAsia="宋体"/>
      <w:color w:val="000000"/>
      <w:sz w:val="9"/>
      <w:szCs w:val="9"/>
    </w:rPr>
  </w:style>
  <w:style w:type="character" w:customStyle="1" w:styleId="187">
    <w:name w:val="textcontents"/>
    <w:qFormat/>
    <w:uiPriority w:val="0"/>
    <w:rPr>
      <w:rFonts w:cs="Times New Roman"/>
    </w:rPr>
  </w:style>
  <w:style w:type="character" w:customStyle="1" w:styleId="188">
    <w:name w:val="14t1"/>
    <w:qFormat/>
    <w:uiPriority w:val="0"/>
    <w:rPr>
      <w:rFonts w:hint="eastAsia" w:ascii="宋体" w:hAnsi="宋体" w:eastAsia="宋体"/>
      <w:sz w:val="11"/>
      <w:szCs w:val="11"/>
    </w:rPr>
  </w:style>
  <w:style w:type="character" w:customStyle="1" w:styleId="189">
    <w:name w:val="不明显参考1"/>
    <w:qFormat/>
    <w:uiPriority w:val="0"/>
    <w:rPr>
      <w:smallCaps/>
      <w:color w:val="C0504D"/>
      <w:u w:val="single"/>
    </w:rPr>
  </w:style>
  <w:style w:type="character" w:customStyle="1" w:styleId="190">
    <w:name w:val="unnamed1"/>
    <w:basedOn w:val="47"/>
    <w:qFormat/>
    <w:uiPriority w:val="0"/>
  </w:style>
  <w:style w:type="character" w:customStyle="1" w:styleId="191">
    <w:name w:val="批注主题 Char3"/>
    <w:semiHidden/>
    <w:qFormat/>
    <w:uiPriority w:val="99"/>
    <w:rPr>
      <w:rFonts w:ascii="Calibri" w:hAnsi="Calibri" w:eastAsia="宋体" w:cs="Times New Roman"/>
      <w:b/>
      <w:bCs/>
      <w:szCs w:val="24"/>
    </w:rPr>
  </w:style>
  <w:style w:type="character" w:customStyle="1" w:styleId="192">
    <w:name w:val="标题 3 字符"/>
    <w:link w:val="5"/>
    <w:qFormat/>
    <w:uiPriority w:val="0"/>
    <w:rPr>
      <w:rFonts w:eastAsia="宋体"/>
      <w:b/>
      <w:bCs/>
      <w:kern w:val="2"/>
      <w:sz w:val="32"/>
      <w:szCs w:val="32"/>
      <w:lang w:val="en-US" w:eastAsia="zh-CN" w:bidi="ar-SA"/>
    </w:rPr>
  </w:style>
  <w:style w:type="character" w:customStyle="1" w:styleId="193">
    <w:name w:val="标题 2 字符"/>
    <w:link w:val="4"/>
    <w:qFormat/>
    <w:uiPriority w:val="0"/>
    <w:rPr>
      <w:rFonts w:ascii="Cambria" w:hAnsi="Cambria" w:eastAsia="宋体"/>
      <w:b/>
      <w:bCs/>
      <w:kern w:val="2"/>
      <w:sz w:val="32"/>
      <w:szCs w:val="32"/>
      <w:lang w:val="en-US" w:eastAsia="zh-CN" w:bidi="ar-SA"/>
    </w:rPr>
  </w:style>
  <w:style w:type="character" w:customStyle="1" w:styleId="194">
    <w:name w:val="标题 6 字符"/>
    <w:link w:val="8"/>
    <w:qFormat/>
    <w:uiPriority w:val="0"/>
    <w:rPr>
      <w:rFonts w:hAnsi="Arial" w:eastAsia="仿宋_GB2312"/>
      <w:sz w:val="30"/>
      <w:lang w:val="en-US" w:eastAsia="zh-CN" w:bidi="ar-SA"/>
    </w:rPr>
  </w:style>
  <w:style w:type="character" w:customStyle="1" w:styleId="195">
    <w:name w:val="页脚 字符"/>
    <w:link w:val="29"/>
    <w:qFormat/>
    <w:uiPriority w:val="0"/>
    <w:rPr>
      <w:rFonts w:eastAsia="宋体"/>
      <w:kern w:val="2"/>
      <w:sz w:val="18"/>
      <w:szCs w:val="18"/>
      <w:lang w:val="en-US" w:eastAsia="zh-CN" w:bidi="ar-SA"/>
    </w:rPr>
  </w:style>
  <w:style w:type="character" w:customStyle="1" w:styleId="196">
    <w:name w:val="引用 Char4"/>
    <w:link w:val="101"/>
    <w:qFormat/>
    <w:uiPriority w:val="0"/>
    <w:rPr>
      <w:i/>
      <w:iCs/>
      <w:color w:val="000000"/>
      <w:kern w:val="2"/>
      <w:sz w:val="21"/>
      <w:szCs w:val="22"/>
      <w:lang w:bidi="ar-SA"/>
    </w:rPr>
  </w:style>
  <w:style w:type="character" w:customStyle="1" w:styleId="197">
    <w:name w:val="标题 9 字符"/>
    <w:link w:val="12"/>
    <w:qFormat/>
    <w:uiPriority w:val="0"/>
    <w:rPr>
      <w:rFonts w:eastAsia="仿宋_GB2312"/>
      <w:sz w:val="30"/>
      <w:lang w:val="en-US" w:eastAsia="zh-CN" w:bidi="ar-SA"/>
    </w:rPr>
  </w:style>
  <w:style w:type="character" w:customStyle="1" w:styleId="198">
    <w:name w:val="标题 3 Char"/>
    <w:qFormat/>
    <w:uiPriority w:val="0"/>
    <w:rPr>
      <w:rFonts w:ascii="仿宋_GB2312" w:hAnsi="Calibri" w:eastAsia="仿宋_GB2312" w:cs="Times New Roman"/>
      <w:b/>
      <w:kern w:val="0"/>
      <w:sz w:val="24"/>
      <w:szCs w:val="28"/>
    </w:rPr>
  </w:style>
  <w:style w:type="character" w:customStyle="1" w:styleId="199">
    <w:name w:val="批注文字 Char2"/>
    <w:qFormat/>
    <w:uiPriority w:val="0"/>
    <w:rPr>
      <w:rFonts w:ascii="Calibri" w:hAnsi="Calibri" w:eastAsia="宋体" w:cs="Times New Roman"/>
      <w:szCs w:val="24"/>
    </w:rPr>
  </w:style>
  <w:style w:type="character" w:customStyle="1" w:styleId="200">
    <w:name w:val="normaltext1"/>
    <w:qFormat/>
    <w:uiPriority w:val="0"/>
    <w:rPr>
      <w:rFonts w:hint="default" w:ascii="ˎ̥" w:hAnsi="ˎ̥"/>
      <w:sz w:val="9"/>
      <w:szCs w:val="9"/>
    </w:rPr>
  </w:style>
  <w:style w:type="character" w:customStyle="1" w:styleId="201">
    <w:name w:val="ca-141"/>
    <w:qFormat/>
    <w:uiPriority w:val="0"/>
    <w:rPr>
      <w:rFonts w:hint="eastAsia" w:ascii="仿宋_GB2312" w:eastAsia="仿宋_GB2312"/>
      <w:sz w:val="21"/>
      <w:szCs w:val="21"/>
    </w:rPr>
  </w:style>
  <w:style w:type="character" w:customStyle="1" w:styleId="202">
    <w:name w:val="main_tdbg_7601"/>
    <w:qFormat/>
    <w:uiPriority w:val="0"/>
    <w:rPr>
      <w:sz w:val="14"/>
      <w:szCs w:val="14"/>
    </w:rPr>
  </w:style>
  <w:style w:type="character" w:customStyle="1" w:styleId="203">
    <w:name w:val="文档结构图 字符"/>
    <w:link w:val="15"/>
    <w:autoRedefine/>
    <w:qFormat/>
    <w:uiPriority w:val="0"/>
    <w:rPr>
      <w:rFonts w:eastAsia="宋体"/>
      <w:kern w:val="2"/>
      <w:sz w:val="21"/>
      <w:szCs w:val="24"/>
      <w:lang w:val="en-US" w:eastAsia="zh-CN" w:bidi="ar-SA"/>
    </w:rPr>
  </w:style>
  <w:style w:type="character" w:customStyle="1" w:styleId="204">
    <w:name w:val="批注框文本 Char3"/>
    <w:semiHidden/>
    <w:qFormat/>
    <w:uiPriority w:val="99"/>
    <w:rPr>
      <w:rFonts w:ascii="Calibri" w:hAnsi="Calibri" w:eastAsia="宋体" w:cs="Times New Roman"/>
      <w:sz w:val="18"/>
      <w:szCs w:val="18"/>
    </w:rPr>
  </w:style>
  <w:style w:type="character" w:customStyle="1" w:styleId="205">
    <w:name w:val="Char Char9"/>
    <w:qFormat/>
    <w:locked/>
    <w:uiPriority w:val="0"/>
    <w:rPr>
      <w:rFonts w:ascii="仿宋_GB2312" w:eastAsia="仿宋_GB2312" w:cs="MingLiU"/>
      <w:b/>
      <w:sz w:val="24"/>
      <w:szCs w:val="28"/>
      <w:lang w:val="en-US" w:eastAsia="zh-CN" w:bidi="ar-SA"/>
    </w:rPr>
  </w:style>
  <w:style w:type="character" w:customStyle="1" w:styleId="206">
    <w:name w:val="title11"/>
    <w:qFormat/>
    <w:uiPriority w:val="0"/>
    <w:rPr>
      <w:b/>
      <w:bCs/>
      <w:color w:val="FFFFFF"/>
      <w:sz w:val="11"/>
      <w:szCs w:val="11"/>
    </w:rPr>
  </w:style>
  <w:style w:type="character" w:customStyle="1" w:styleId="207">
    <w:name w:val="批注框文本 字符"/>
    <w:link w:val="28"/>
    <w:qFormat/>
    <w:uiPriority w:val="0"/>
    <w:rPr>
      <w:rFonts w:eastAsia="宋体"/>
      <w:kern w:val="2"/>
      <w:sz w:val="18"/>
      <w:szCs w:val="18"/>
      <w:lang w:val="en-US" w:eastAsia="zh-CN" w:bidi="ar-SA"/>
    </w:rPr>
  </w:style>
  <w:style w:type="character" w:customStyle="1" w:styleId="208">
    <w:name w:val="标题 8 Char1"/>
    <w:qFormat/>
    <w:uiPriority w:val="0"/>
    <w:rPr>
      <w:rFonts w:ascii="Times New Roman" w:hAnsi="Arial" w:eastAsia="仿宋_GB2312" w:cs="Times New Roman"/>
      <w:sz w:val="30"/>
      <w:szCs w:val="20"/>
    </w:rPr>
  </w:style>
  <w:style w:type="character" w:customStyle="1" w:styleId="209">
    <w:name w:val="标题 Char2"/>
    <w:qFormat/>
    <w:uiPriority w:val="10"/>
    <w:rPr>
      <w:rFonts w:ascii="Cambria" w:hAnsi="Cambria" w:eastAsia="宋体" w:cs="Times New Roman"/>
      <w:b/>
      <w:bCs/>
      <w:sz w:val="32"/>
      <w:szCs w:val="32"/>
    </w:rPr>
  </w:style>
  <w:style w:type="character" w:customStyle="1" w:styleId="210">
    <w:name w:val="标题 字符"/>
    <w:link w:val="43"/>
    <w:qFormat/>
    <w:uiPriority w:val="0"/>
    <w:rPr>
      <w:rFonts w:eastAsia="宋体"/>
      <w:szCs w:val="24"/>
      <w:u w:val="single"/>
      <w:lang w:val="en-US" w:eastAsia="en-US" w:bidi="ar-SA"/>
    </w:rPr>
  </w:style>
  <w:style w:type="character" w:customStyle="1" w:styleId="211">
    <w:name w:val="批注主题 Char1"/>
    <w:qFormat/>
    <w:uiPriority w:val="0"/>
    <w:rPr>
      <w:b/>
      <w:bCs/>
      <w:kern w:val="2"/>
      <w:sz w:val="21"/>
      <w:szCs w:val="22"/>
    </w:rPr>
  </w:style>
  <w:style w:type="character" w:customStyle="1" w:styleId="212">
    <w:name w:val="副标题 Char"/>
    <w:qFormat/>
    <w:uiPriority w:val="0"/>
    <w:rPr>
      <w:rFonts w:ascii="Cambria" w:hAnsi="Cambria" w:eastAsia="宋体" w:cs="Times New Roman"/>
      <w:b/>
      <w:bCs/>
      <w:kern w:val="28"/>
      <w:sz w:val="32"/>
      <w:szCs w:val="32"/>
    </w:rPr>
  </w:style>
  <w:style w:type="character" w:customStyle="1" w:styleId="213">
    <w:name w:val="正文文本 字符"/>
    <w:link w:val="2"/>
    <w:qFormat/>
    <w:uiPriority w:val="0"/>
    <w:rPr>
      <w:rFonts w:eastAsia="宋体"/>
      <w:kern w:val="2"/>
      <w:sz w:val="21"/>
      <w:szCs w:val="24"/>
      <w:lang w:val="en-US" w:eastAsia="zh-CN" w:bidi="ar-SA"/>
    </w:rPr>
  </w:style>
  <w:style w:type="character" w:customStyle="1" w:styleId="214">
    <w:name w:val="纯文本 Char1"/>
    <w:qFormat/>
    <w:uiPriority w:val="0"/>
    <w:rPr>
      <w:rFonts w:ascii="宋体" w:hAnsi="Courier New" w:cs="Courier New"/>
      <w:kern w:val="2"/>
      <w:sz w:val="21"/>
      <w:szCs w:val="21"/>
    </w:rPr>
  </w:style>
  <w:style w:type="character" w:customStyle="1" w:styleId="215">
    <w:name w:val="脚注文本 字符"/>
    <w:link w:val="34"/>
    <w:qFormat/>
    <w:uiPriority w:val="0"/>
    <w:rPr>
      <w:rFonts w:ascii="Arial" w:hAnsi="Arial" w:eastAsia="宋体" w:cs="Arial"/>
      <w:sz w:val="18"/>
      <w:szCs w:val="18"/>
      <w:lang w:val="en-US" w:eastAsia="en-US" w:bidi="ar-SA"/>
    </w:rPr>
  </w:style>
  <w:style w:type="character" w:customStyle="1" w:styleId="216">
    <w:name w:val="标题 2 Char1"/>
    <w:qFormat/>
    <w:uiPriority w:val="0"/>
    <w:rPr>
      <w:rFonts w:ascii="Cambria" w:hAnsi="Cambria" w:eastAsia="宋体" w:cs="Times New Roman"/>
      <w:b/>
      <w:bCs/>
      <w:kern w:val="2"/>
      <w:sz w:val="32"/>
      <w:szCs w:val="32"/>
    </w:rPr>
  </w:style>
  <w:style w:type="character" w:customStyle="1" w:styleId="217">
    <w:name w:val="脚注文本 Char1"/>
    <w:qFormat/>
    <w:uiPriority w:val="0"/>
    <w:rPr>
      <w:rFonts w:ascii="Arial" w:hAnsi="Arial" w:cs="Arial"/>
      <w:sz w:val="18"/>
      <w:szCs w:val="18"/>
      <w:lang w:eastAsia="en-US"/>
    </w:rPr>
  </w:style>
  <w:style w:type="character" w:customStyle="1" w:styleId="218">
    <w:name w:val="HTML 预设格式 Char2"/>
    <w:semiHidden/>
    <w:qFormat/>
    <w:uiPriority w:val="99"/>
    <w:rPr>
      <w:rFonts w:ascii="Courier New" w:hAnsi="Courier New" w:eastAsia="宋体" w:cs="Courier New"/>
      <w:sz w:val="20"/>
      <w:szCs w:val="20"/>
    </w:rPr>
  </w:style>
  <w:style w:type="character" w:customStyle="1" w:styleId="219">
    <w:name w:val="标题 8 Char"/>
    <w:qFormat/>
    <w:uiPriority w:val="0"/>
    <w:rPr>
      <w:rFonts w:ascii="Arial" w:hAnsi="Arial" w:eastAsia="黑体" w:cs="Times New Roman"/>
      <w:sz w:val="24"/>
      <w:szCs w:val="24"/>
    </w:rPr>
  </w:style>
  <w:style w:type="character" w:customStyle="1" w:styleId="220">
    <w:name w:val="s3"/>
    <w:qFormat/>
    <w:uiPriority w:val="0"/>
  </w:style>
  <w:style w:type="character" w:customStyle="1" w:styleId="221">
    <w:name w:val="标题 4 Char"/>
    <w:qFormat/>
    <w:uiPriority w:val="0"/>
    <w:rPr>
      <w:rFonts w:ascii="仿宋_GB2312" w:hAnsi="Calibri" w:eastAsia="仿宋_GB2312" w:cs="Times New Roman"/>
      <w:b/>
      <w:kern w:val="0"/>
      <w:sz w:val="24"/>
      <w:szCs w:val="28"/>
    </w:rPr>
  </w:style>
  <w:style w:type="character" w:customStyle="1" w:styleId="222">
    <w:name w:val="正文文本缩进 2 Char"/>
    <w:qFormat/>
    <w:uiPriority w:val="0"/>
    <w:rPr>
      <w:kern w:val="2"/>
      <w:sz w:val="21"/>
      <w:szCs w:val="24"/>
    </w:rPr>
  </w:style>
  <w:style w:type="character" w:customStyle="1" w:styleId="223">
    <w:name w:val="style21"/>
    <w:qFormat/>
    <w:uiPriority w:val="0"/>
    <w:rPr>
      <w:b/>
      <w:bCs/>
      <w:sz w:val="28"/>
      <w:szCs w:val="28"/>
    </w:rPr>
  </w:style>
  <w:style w:type="character" w:customStyle="1" w:styleId="224">
    <w:name w:val="正文文本缩进 2 Char2"/>
    <w:semiHidden/>
    <w:qFormat/>
    <w:uiPriority w:val="99"/>
    <w:rPr>
      <w:rFonts w:ascii="Calibri" w:hAnsi="Calibri" w:eastAsia="宋体" w:cs="Times New Roman"/>
      <w:szCs w:val="24"/>
    </w:rPr>
  </w:style>
  <w:style w:type="character" w:customStyle="1" w:styleId="225">
    <w:name w:val="ht1"/>
    <w:qFormat/>
    <w:uiPriority w:val="0"/>
    <w:rPr>
      <w:rFonts w:ascii="黑体" w:eastAsia="黑体"/>
      <w:b/>
      <w:bCs/>
    </w:rPr>
  </w:style>
  <w:style w:type="character" w:customStyle="1" w:styleId="226">
    <w:name w:val="文档结构图 Char3"/>
    <w:semiHidden/>
    <w:qFormat/>
    <w:uiPriority w:val="99"/>
    <w:rPr>
      <w:rFonts w:ascii="宋体" w:hAnsi="Calibri" w:eastAsia="宋体" w:cs="Times New Roman"/>
      <w:sz w:val="18"/>
      <w:szCs w:val="18"/>
    </w:rPr>
  </w:style>
  <w:style w:type="character" w:customStyle="1" w:styleId="227">
    <w:name w:val="书籍标题1"/>
    <w:qFormat/>
    <w:uiPriority w:val="0"/>
    <w:rPr>
      <w:b/>
      <w:bCs/>
      <w:smallCaps/>
      <w:spacing w:val="5"/>
    </w:rPr>
  </w:style>
  <w:style w:type="character" w:customStyle="1" w:styleId="228">
    <w:name w:val="标题 7 Char1"/>
    <w:qFormat/>
    <w:uiPriority w:val="0"/>
    <w:rPr>
      <w:rFonts w:ascii="Times New Roman" w:hAnsi="Times New Roman" w:eastAsia="仿宋_GB2312" w:cs="Times New Roman"/>
      <w:sz w:val="30"/>
      <w:szCs w:val="20"/>
    </w:rPr>
  </w:style>
  <w:style w:type="character" w:customStyle="1" w:styleId="229">
    <w:name w:val="明显引用 Char2"/>
    <w:qFormat/>
    <w:uiPriority w:val="99"/>
    <w:rPr>
      <w:b/>
      <w:bCs/>
      <w:i/>
      <w:iCs/>
      <w:color w:val="4F81BD"/>
      <w:kern w:val="2"/>
      <w:sz w:val="21"/>
      <w:szCs w:val="24"/>
    </w:rPr>
  </w:style>
  <w:style w:type="character" w:customStyle="1" w:styleId="230">
    <w:name w:val="不明显强调1"/>
    <w:qFormat/>
    <w:uiPriority w:val="0"/>
    <w:rPr>
      <w:i/>
      <w:iCs/>
      <w:color w:val="808080"/>
    </w:rPr>
  </w:style>
  <w:style w:type="character" w:customStyle="1" w:styleId="231">
    <w:name w:val="普通文字 Char Char2"/>
    <w:qFormat/>
    <w:uiPriority w:val="0"/>
    <w:rPr>
      <w:rFonts w:ascii="宋体" w:hAnsi="Courier New"/>
      <w:kern w:val="2"/>
      <w:sz w:val="28"/>
      <w:szCs w:val="28"/>
    </w:rPr>
  </w:style>
  <w:style w:type="character" w:customStyle="1" w:styleId="232">
    <w:name w:val="标题 6 Char"/>
    <w:qFormat/>
    <w:uiPriority w:val="0"/>
    <w:rPr>
      <w:rFonts w:ascii="Arial" w:hAnsi="Arial" w:eastAsia="黑体" w:cs="Times New Roman"/>
      <w:b/>
      <w:bCs/>
      <w:sz w:val="24"/>
      <w:szCs w:val="24"/>
    </w:rPr>
  </w:style>
  <w:style w:type="character" w:customStyle="1" w:styleId="233">
    <w:name w:val="l1"/>
    <w:basedOn w:val="47"/>
    <w:qFormat/>
    <w:uiPriority w:val="0"/>
  </w:style>
  <w:style w:type="character" w:customStyle="1" w:styleId="234">
    <w:name w:val="未处理的提及1"/>
    <w:unhideWhenUsed/>
    <w:qFormat/>
    <w:uiPriority w:val="99"/>
    <w:rPr>
      <w:color w:val="808080"/>
      <w:shd w:val="clear" w:color="auto" w:fill="E6E6E6"/>
    </w:rPr>
  </w:style>
  <w:style w:type="character" w:customStyle="1" w:styleId="235">
    <w:name w:val="页眉 字符"/>
    <w:link w:val="30"/>
    <w:qFormat/>
    <w:uiPriority w:val="0"/>
    <w:rPr>
      <w:rFonts w:eastAsia="宋体"/>
      <w:kern w:val="2"/>
      <w:sz w:val="18"/>
      <w:szCs w:val="18"/>
      <w:lang w:val="en-US" w:eastAsia="zh-CN" w:bidi="ar-SA"/>
    </w:rPr>
  </w:style>
  <w:style w:type="character" w:customStyle="1" w:styleId="236">
    <w:name w:val="Char Char35"/>
    <w:qFormat/>
    <w:uiPriority w:val="0"/>
    <w:rPr>
      <w:rFonts w:ascii="仿宋_GB2312" w:eastAsia="仿宋_GB2312" w:cs="MingLiU"/>
      <w:b/>
      <w:sz w:val="24"/>
      <w:szCs w:val="28"/>
    </w:rPr>
  </w:style>
  <w:style w:type="character" w:customStyle="1" w:styleId="237">
    <w:name w:val="Char Char11"/>
    <w:autoRedefine/>
    <w:qFormat/>
    <w:locked/>
    <w:uiPriority w:val="0"/>
    <w:rPr>
      <w:rFonts w:eastAsia="黑体"/>
      <w:kern w:val="2"/>
      <w:sz w:val="44"/>
      <w:szCs w:val="44"/>
      <w:lang w:val="en-US" w:eastAsia="zh-CN" w:bidi="ar-SA"/>
    </w:rPr>
  </w:style>
  <w:style w:type="character" w:customStyle="1" w:styleId="238">
    <w:name w:val="style31"/>
    <w:qFormat/>
    <w:uiPriority w:val="0"/>
    <w:rPr>
      <w:sz w:val="10"/>
      <w:szCs w:val="10"/>
    </w:rPr>
  </w:style>
  <w:style w:type="character" w:customStyle="1" w:styleId="239">
    <w:name w:val="0d1471"/>
    <w:qFormat/>
    <w:uiPriority w:val="0"/>
    <w:rPr>
      <w:color w:val="000000"/>
      <w:sz w:val="11"/>
      <w:szCs w:val="11"/>
      <w:u w:val="none"/>
    </w:rPr>
  </w:style>
  <w:style w:type="character" w:customStyle="1" w:styleId="240">
    <w:name w:val="标题 9 Char"/>
    <w:qFormat/>
    <w:uiPriority w:val="0"/>
    <w:rPr>
      <w:rFonts w:ascii="Arial" w:hAnsi="Arial" w:eastAsia="黑体" w:cs="Times New Roman"/>
      <w:szCs w:val="21"/>
    </w:rPr>
  </w:style>
  <w:style w:type="character" w:customStyle="1" w:styleId="241">
    <w:name w:val="标题 3 Char1"/>
    <w:qFormat/>
    <w:uiPriority w:val="0"/>
    <w:rPr>
      <w:rFonts w:ascii="Times New Roman" w:hAnsi="Times New Roman" w:eastAsia="宋体" w:cs="Times New Roman"/>
      <w:b/>
      <w:bCs/>
      <w:kern w:val="2"/>
      <w:sz w:val="32"/>
      <w:szCs w:val="32"/>
    </w:rPr>
  </w:style>
  <w:style w:type="character" w:customStyle="1" w:styleId="242">
    <w:name w:val="标题4 Char Char"/>
    <w:link w:val="86"/>
    <w:qFormat/>
    <w:uiPriority w:val="0"/>
    <w:rPr>
      <w:rFonts w:ascii="Arial" w:hAnsi="Arial"/>
      <w:b/>
      <w:bCs/>
      <w:sz w:val="24"/>
      <w:szCs w:val="32"/>
      <w:lang w:bidi="ar-SA"/>
    </w:rPr>
  </w:style>
  <w:style w:type="character" w:customStyle="1" w:styleId="243">
    <w:name w:val="标题 5 Char1"/>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qFormat/>
    <w:uiPriority w:val="0"/>
    <w:rPr>
      <w:rFonts w:ascii="仿宋_GB2312" w:eastAsia="仿宋_GB2312" w:cs="MingLiU"/>
      <w:b/>
      <w:sz w:val="24"/>
      <w:szCs w:val="28"/>
    </w:rPr>
  </w:style>
  <w:style w:type="character" w:customStyle="1" w:styleId="246">
    <w:name w:val="批注文字 Char1"/>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qFormat/>
    <w:uiPriority w:val="0"/>
    <w:rPr>
      <w:color w:val="FA0004"/>
    </w:rPr>
  </w:style>
  <w:style w:type="character" w:customStyle="1" w:styleId="251">
    <w:name w:val="批注主题 Char2"/>
    <w:qFormat/>
    <w:uiPriority w:val="99"/>
    <w:rPr>
      <w:b/>
      <w:bCs/>
      <w:kern w:val="2"/>
      <w:sz w:val="21"/>
      <w:szCs w:val="24"/>
    </w:rPr>
  </w:style>
  <w:style w:type="character" w:customStyle="1" w:styleId="252">
    <w:name w:val="Char Char34"/>
    <w:qFormat/>
    <w:uiPriority w:val="0"/>
    <w:rPr>
      <w:rFonts w:ascii="仿宋_GB2312" w:eastAsia="仿宋_GB2312" w:cs="MingLiU"/>
      <w:b/>
      <w:spacing w:val="1"/>
      <w:w w:val="99"/>
      <w:sz w:val="28"/>
      <w:szCs w:val="32"/>
    </w:rPr>
  </w:style>
  <w:style w:type="character" w:customStyle="1" w:styleId="253">
    <w:name w:val="标题 1 Char"/>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qFormat/>
    <w:uiPriority w:val="0"/>
    <w:rPr>
      <w:kern w:val="2"/>
      <w:sz w:val="16"/>
      <w:szCs w:val="16"/>
    </w:rPr>
  </w:style>
  <w:style w:type="character" w:customStyle="1" w:styleId="256">
    <w:name w:val="标题 5 Char"/>
    <w:qFormat/>
    <w:uiPriority w:val="0"/>
    <w:rPr>
      <w:rFonts w:ascii="Calibri" w:hAnsi="Calibri" w:eastAsia="宋体" w:cs="Times New Roman"/>
      <w:b/>
      <w:bCs/>
      <w:sz w:val="28"/>
      <w:szCs w:val="28"/>
    </w:rPr>
  </w:style>
  <w:style w:type="character" w:customStyle="1" w:styleId="257">
    <w:name w:val="style161"/>
    <w:qFormat/>
    <w:uiPriority w:val="0"/>
    <w:rPr>
      <w:b/>
      <w:bCs/>
      <w:color w:val="333333"/>
    </w:rPr>
  </w:style>
  <w:style w:type="character" w:customStyle="1" w:styleId="258">
    <w:name w:val="文档结构图 Char2"/>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qFormat/>
    <w:uiPriority w:val="99"/>
    <w:rPr>
      <w:kern w:val="2"/>
      <w:sz w:val="21"/>
      <w:szCs w:val="24"/>
    </w:rPr>
  </w:style>
  <w:style w:type="character" w:customStyle="1" w:styleId="261">
    <w:name w:val="HTML 预设格式 Char"/>
    <w:qFormat/>
    <w:uiPriority w:val="0"/>
    <w:rPr>
      <w:rFonts w:ascii="宋体" w:hAnsi="宋体" w:eastAsia="宋体" w:cs="宋体"/>
      <w:color w:val="000000"/>
      <w:sz w:val="24"/>
      <w:szCs w:val="24"/>
    </w:rPr>
  </w:style>
  <w:style w:type="character" w:customStyle="1" w:styleId="262">
    <w:name w:val="批注主题 字符"/>
    <w:link w:val="44"/>
    <w:qFormat/>
    <w:uiPriority w:val="0"/>
    <w:rPr>
      <w:rFonts w:eastAsia="宋体"/>
      <w:b/>
      <w:bCs/>
      <w:kern w:val="2"/>
      <w:sz w:val="21"/>
      <w:szCs w:val="24"/>
      <w:lang w:val="en-US" w:eastAsia="zh-CN" w:bidi="ar-SA"/>
    </w:rPr>
  </w:style>
  <w:style w:type="character" w:customStyle="1" w:styleId="263">
    <w:name w:val="正文文本 2 字符"/>
    <w:link w:val="39"/>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qFormat/>
    <w:uiPriority w:val="0"/>
    <w:rPr>
      <w:rFonts w:ascii="宋体"/>
      <w:kern w:val="2"/>
      <w:sz w:val="18"/>
      <w:szCs w:val="18"/>
    </w:rPr>
  </w:style>
  <w:style w:type="character" w:customStyle="1" w:styleId="266">
    <w:name w:val="标题 8 字符"/>
    <w:link w:val="11"/>
    <w:qFormat/>
    <w:uiPriority w:val="0"/>
    <w:rPr>
      <w:rFonts w:hAnsi="Arial" w:eastAsia="仿宋_GB2312"/>
      <w:sz w:val="30"/>
      <w:lang w:val="en-US" w:eastAsia="zh-CN" w:bidi="ar-SA"/>
    </w:rPr>
  </w:style>
  <w:style w:type="character" w:customStyle="1" w:styleId="267">
    <w:name w:val="正文文本缩进 3 字符"/>
    <w:link w:val="36"/>
    <w:qFormat/>
    <w:uiPriority w:val="0"/>
    <w:rPr>
      <w:rFonts w:ascii="宋体" w:hAnsi="宋体" w:eastAsia="宋体"/>
      <w:kern w:val="2"/>
      <w:sz w:val="28"/>
      <w:szCs w:val="28"/>
      <w:lang w:val="en-US" w:eastAsia="zh-CN" w:bidi="ar-SA"/>
    </w:rPr>
  </w:style>
  <w:style w:type="character" w:customStyle="1" w:styleId="268">
    <w:name w:val="正文文本缩进 字符"/>
    <w:link w:val="18"/>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6"/>
    <w:qFormat/>
    <w:uiPriority w:val="0"/>
    <w:rPr>
      <w:rFonts w:eastAsia="宋体"/>
      <w:sz w:val="28"/>
      <w:szCs w:val="24"/>
      <w:lang w:val="en-US" w:eastAsia="zh-CN" w:bidi="ar-SA"/>
    </w:rPr>
  </w:style>
  <w:style w:type="character" w:customStyle="1" w:styleId="271">
    <w:name w:val="标题 7 字符"/>
    <w:link w:val="10"/>
    <w:qFormat/>
    <w:uiPriority w:val="0"/>
    <w:rPr>
      <w:rFonts w:eastAsia="仿宋_GB2312"/>
      <w:sz w:val="30"/>
      <w:lang w:val="en-US" w:eastAsia="zh-CN" w:bidi="ar-SA"/>
    </w:rPr>
  </w:style>
  <w:style w:type="character" w:customStyle="1" w:styleId="272">
    <w:name w:val="Char Char13"/>
    <w:qFormat/>
    <w:uiPriority w:val="0"/>
    <w:rPr>
      <w:kern w:val="2"/>
      <w:sz w:val="18"/>
      <w:szCs w:val="18"/>
    </w:rPr>
  </w:style>
  <w:style w:type="character" w:customStyle="1" w:styleId="273">
    <w:name w:val="正文文本缩进 2 Char1"/>
    <w:qFormat/>
    <w:uiPriority w:val="0"/>
    <w:rPr>
      <w:sz w:val="28"/>
      <w:szCs w:val="24"/>
    </w:rPr>
  </w:style>
  <w:style w:type="character" w:customStyle="1" w:styleId="274">
    <w:name w:val="Char Char21"/>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qFormat/>
    <w:uiPriority w:val="0"/>
    <w:rPr>
      <w:rFonts w:ascii="Cambria" w:hAnsi="Cambria" w:eastAsia="宋体" w:cs="Times New Roman"/>
      <w:b/>
      <w:bCs/>
      <w:kern w:val="2"/>
      <w:sz w:val="32"/>
      <w:szCs w:val="32"/>
    </w:rPr>
  </w:style>
  <w:style w:type="character" w:customStyle="1" w:styleId="277">
    <w:name w:val="_Style 275"/>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qFormat/>
    <w:uiPriority w:val="99"/>
    <w:rPr>
      <w:kern w:val="2"/>
      <w:sz w:val="18"/>
      <w:szCs w:val="18"/>
    </w:rPr>
  </w:style>
  <w:style w:type="character" w:customStyle="1" w:styleId="282">
    <w:name w:val="subhead1"/>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semiHidden/>
    <w:qFormat/>
    <w:uiPriority w:val="99"/>
    <w:rPr>
      <w:rFonts w:ascii="Calibri" w:hAnsi="Calibri" w:eastAsia="宋体" w:cs="Times New Roman"/>
      <w:sz w:val="16"/>
      <w:szCs w:val="16"/>
    </w:rPr>
  </w:style>
  <w:style w:type="character" w:customStyle="1" w:styleId="284">
    <w:name w:val="纯文本 Char"/>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semiHidden/>
    <w:qFormat/>
    <w:uiPriority w:val="99"/>
    <w:rPr>
      <w:kern w:val="2"/>
      <w:sz w:val="18"/>
      <w:szCs w:val="18"/>
    </w:rPr>
  </w:style>
  <w:style w:type="character" w:customStyle="1" w:styleId="287">
    <w:name w:val="Char Char14"/>
    <w:qFormat/>
    <w:uiPriority w:val="0"/>
    <w:rPr>
      <w:kern w:val="2"/>
      <w:sz w:val="18"/>
      <w:szCs w:val="18"/>
    </w:rPr>
  </w:style>
  <w:style w:type="character" w:customStyle="1" w:styleId="288">
    <w:name w:val="批注文字 字符"/>
    <w:link w:val="16"/>
    <w:qFormat/>
    <w:uiPriority w:val="99"/>
    <w:rPr>
      <w:rFonts w:eastAsia="宋体"/>
      <w:kern w:val="2"/>
      <w:sz w:val="21"/>
      <w:szCs w:val="24"/>
      <w:lang w:val="en-US" w:eastAsia="zh-CN" w:bidi="ar-SA"/>
    </w:rPr>
  </w:style>
  <w:style w:type="character" w:customStyle="1" w:styleId="289">
    <w:name w:val="批注文字 Char Char"/>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7"/>
    <w:qFormat/>
    <w:uiPriority w:val="0"/>
    <w:rPr>
      <w:rFonts w:ascii="宋体" w:hAnsi="宋体" w:eastAsia="宋体" w:cs="宋体"/>
      <w:b/>
      <w:bCs/>
      <w:lang w:val="en-US" w:eastAsia="zh-CN" w:bidi="ar-SA"/>
    </w:rPr>
  </w:style>
  <w:style w:type="character" w:customStyle="1" w:styleId="292">
    <w:name w:val="手改 Char Char"/>
    <w:qFormat/>
    <w:uiPriority w:val="0"/>
    <w:rPr>
      <w:kern w:val="2"/>
      <w:sz w:val="21"/>
      <w:szCs w:val="24"/>
    </w:rPr>
  </w:style>
  <w:style w:type="character" w:customStyle="1" w:styleId="293">
    <w:name w:val="标题 1 字符"/>
    <w:link w:val="3"/>
    <w:qFormat/>
    <w:uiPriority w:val="0"/>
    <w:rPr>
      <w:rFonts w:eastAsia="宋体"/>
      <w:b/>
      <w:bCs/>
      <w:kern w:val="44"/>
      <w:sz w:val="44"/>
      <w:szCs w:val="44"/>
      <w:lang w:val="en-US" w:eastAsia="zh-CN" w:bidi="ar-SA"/>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qFormat/>
    <w:uiPriority w:val="0"/>
    <w:rPr>
      <w:b/>
      <w:bCs/>
      <w:i/>
      <w:iCs/>
      <w:color w:val="4F81BD"/>
      <w:kern w:val="2"/>
      <w:sz w:val="21"/>
      <w:szCs w:val="22"/>
      <w:lang w:bidi="ar-SA"/>
    </w:rPr>
  </w:style>
  <w:style w:type="character" w:customStyle="1" w:styleId="297">
    <w:name w:val="明显引用 Char1"/>
    <w:link w:val="110"/>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3"/>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7"/>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216</Pages>
  <Words>1189</Words>
  <Characters>1428</Characters>
  <Lines>1335</Lines>
  <Paragraphs>376</Paragraphs>
  <TotalTime>6</TotalTime>
  <ScaleCrop>false</ScaleCrop>
  <LinksUpToDate>false</LinksUpToDate>
  <CharactersWithSpaces>1873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Sirly</cp:lastModifiedBy>
  <cp:lastPrinted>2020-08-27T03:13:00Z</cp:lastPrinted>
  <dcterms:modified xsi:type="dcterms:W3CDTF">2025-07-11T07:50:32Z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8056476AEB3E4BE0BCB04C7DE5463DCE_13</vt:lpwstr>
  </property>
  <property fmtid="{D5CDD505-2E9C-101B-9397-08002B2CF9AE}" pid="4" name="KSOTemplateDocerSaveRecord">
    <vt:lpwstr>eyJoZGlkIjoiZWIwMjk4NTc0MTEwY2EzZTczYjdkMDk0NWJlYzY0ZWYiLCJ1c2VySWQiOiIyOTAxNTIwNzgifQ==</vt:lpwstr>
  </property>
</Properties>
</file>