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48A0">
      <w:pPr>
        <w:jc w:val="center"/>
        <w:rPr>
          <w:rFonts w:hint="eastAsia" w:ascii="仿宋" w:hAnsi="仿宋" w:eastAsia="仿宋" w:cs="仿宋"/>
          <w:color w:val="auto"/>
          <w:sz w:val="60"/>
          <w:szCs w:val="18"/>
          <w:highlight w:val="none"/>
        </w:rPr>
      </w:pPr>
    </w:p>
    <w:p w14:paraId="0B1C2B24">
      <w:pPr>
        <w:jc w:val="center"/>
        <w:outlineLvl w:val="0"/>
        <w:rPr>
          <w:rFonts w:hint="eastAsia" w:ascii="仿宋" w:hAnsi="仿宋" w:eastAsia="仿宋" w:cs="仿宋"/>
          <w:b/>
          <w:bCs/>
          <w:color w:val="auto"/>
          <w:spacing w:val="80"/>
          <w:sz w:val="96"/>
          <w:szCs w:val="96"/>
          <w:highlight w:val="none"/>
        </w:rPr>
      </w:pPr>
    </w:p>
    <w:p w14:paraId="4608BDA9">
      <w:pPr>
        <w:jc w:val="center"/>
        <w:outlineLvl w:val="0"/>
        <w:rPr>
          <w:rFonts w:hint="eastAsia" w:ascii="仿宋" w:hAnsi="仿宋" w:eastAsia="仿宋" w:cs="仿宋"/>
          <w:b/>
          <w:bCs/>
          <w:color w:val="auto"/>
          <w:spacing w:val="80"/>
          <w:sz w:val="112"/>
          <w:szCs w:val="112"/>
          <w:highlight w:val="none"/>
        </w:rPr>
      </w:pPr>
      <w:r>
        <w:rPr>
          <w:rFonts w:hint="eastAsia" w:ascii="仿宋" w:hAnsi="仿宋" w:eastAsia="仿宋" w:cs="仿宋"/>
          <w:b/>
          <w:bCs/>
          <w:color w:val="auto"/>
          <w:spacing w:val="80"/>
          <w:sz w:val="96"/>
          <w:szCs w:val="96"/>
          <w:highlight w:val="none"/>
        </w:rPr>
        <w:t>竞争性比选文件</w:t>
      </w:r>
    </w:p>
    <w:p w14:paraId="73BD9990">
      <w:pPr>
        <w:spacing w:line="560" w:lineRule="exact"/>
        <w:jc w:val="center"/>
        <w:rPr>
          <w:rFonts w:hint="eastAsia" w:ascii="仿宋" w:hAnsi="仿宋" w:eastAsia="仿宋" w:cs="仿宋"/>
          <w:color w:val="auto"/>
          <w:sz w:val="32"/>
          <w:highlight w:val="none"/>
        </w:rPr>
      </w:pPr>
    </w:p>
    <w:p w14:paraId="4C2A5B96">
      <w:pPr>
        <w:pStyle w:val="37"/>
        <w:ind w:firstLine="640"/>
        <w:rPr>
          <w:rFonts w:hint="eastAsia" w:ascii="仿宋" w:hAnsi="仿宋" w:eastAsia="仿宋" w:cs="仿宋"/>
          <w:color w:val="auto"/>
          <w:highlight w:val="none"/>
        </w:rPr>
      </w:pPr>
    </w:p>
    <w:p w14:paraId="061B38A0">
      <w:pPr>
        <w:pStyle w:val="37"/>
        <w:ind w:firstLine="640"/>
        <w:rPr>
          <w:rFonts w:hint="eastAsia" w:ascii="仿宋" w:hAnsi="仿宋" w:eastAsia="仿宋" w:cs="仿宋"/>
          <w:color w:val="auto"/>
          <w:highlight w:val="none"/>
        </w:rPr>
      </w:pPr>
    </w:p>
    <w:p w14:paraId="6F2F955F">
      <w:pPr>
        <w:spacing w:line="560" w:lineRule="exact"/>
        <w:rPr>
          <w:rFonts w:hint="eastAsia" w:ascii="仿宋" w:hAnsi="仿宋" w:eastAsia="仿宋" w:cs="仿宋"/>
          <w:color w:val="auto"/>
          <w:sz w:val="36"/>
          <w:szCs w:val="30"/>
          <w:highlight w:val="none"/>
        </w:rPr>
      </w:pPr>
    </w:p>
    <w:p w14:paraId="177EC23D">
      <w:pPr>
        <w:pStyle w:val="19"/>
        <w:rPr>
          <w:rFonts w:hint="eastAsia" w:ascii="仿宋" w:hAnsi="仿宋" w:eastAsia="仿宋" w:cs="仿宋"/>
          <w:color w:val="auto"/>
          <w:highlight w:val="none"/>
        </w:rPr>
      </w:pPr>
    </w:p>
    <w:p w14:paraId="28CCA6F0">
      <w:pPr>
        <w:spacing w:line="360" w:lineRule="auto"/>
        <w:ind w:firstLine="640" w:firstLineChars="200"/>
        <w:rPr>
          <w:rFonts w:hint="eastAsia" w:ascii="仿宋" w:hAnsi="仿宋" w:eastAsia="仿宋" w:cs="仿宋"/>
          <w:color w:val="auto"/>
          <w:sz w:val="32"/>
          <w:szCs w:val="32"/>
          <w:highlight w:val="none"/>
        </w:rPr>
      </w:pPr>
    </w:p>
    <w:p w14:paraId="1CDEDD6D">
      <w:pPr>
        <w:spacing w:line="560" w:lineRule="exact"/>
        <w:ind w:firstLine="1920" w:firstLineChars="600"/>
        <w:rPr>
          <w:rFonts w:hint="eastAsia" w:ascii="仿宋" w:hAnsi="仿宋" w:eastAsia="仿宋" w:cs="仿宋"/>
          <w:color w:val="auto"/>
          <w:sz w:val="32"/>
          <w:szCs w:val="32"/>
          <w:highlight w:val="none"/>
        </w:rPr>
      </w:pPr>
    </w:p>
    <w:p w14:paraId="316F97A5">
      <w:pPr>
        <w:pStyle w:val="25"/>
        <w:spacing w:line="560" w:lineRule="exact"/>
        <w:ind w:left="0" w:leftChars="0" w:firstLine="1920" w:firstLineChars="600"/>
        <w:rPr>
          <w:rFonts w:hint="eastAsia" w:ascii="仿宋" w:hAnsi="仿宋" w:eastAsia="仿宋" w:cs="仿宋"/>
          <w:color w:val="auto"/>
          <w:sz w:val="32"/>
          <w:szCs w:val="32"/>
          <w:highlight w:val="none"/>
        </w:rPr>
      </w:pPr>
    </w:p>
    <w:p w14:paraId="5459758F">
      <w:pPr>
        <w:pStyle w:val="25"/>
        <w:spacing w:line="48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lang w:eastAsia="zh-CN"/>
        </w:rPr>
        <w:t>北碚区2025年四季度重点项目集中签约开工暨竣工投产活动项目</w:t>
      </w:r>
    </w:p>
    <w:p w14:paraId="68194EC8">
      <w:pPr>
        <w:spacing w:line="480" w:lineRule="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比 选</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人</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重庆勉仁科技有限责任公司</w:t>
      </w:r>
    </w:p>
    <w:p w14:paraId="43EF299D">
      <w:pPr>
        <w:pStyle w:val="25"/>
        <w:spacing w:line="480" w:lineRule="auto"/>
        <w:ind w:left="0" w:leftChars="0" w:firstLine="0" w:firstLineChars="0"/>
        <w:rPr>
          <w:rFonts w:hint="eastAsia" w:ascii="仿宋" w:hAnsi="仿宋" w:eastAsia="仿宋" w:cs="仿宋"/>
          <w:b/>
          <w:bCs/>
          <w:color w:val="auto"/>
          <w:sz w:val="32"/>
          <w:szCs w:val="32"/>
          <w:highlight w:val="none"/>
        </w:rPr>
      </w:pPr>
      <w:r>
        <w:rPr>
          <w:rFonts w:hint="eastAsia" w:ascii="仿宋" w:hAnsi="仿宋" w:eastAsia="仿宋" w:cs="仿宋"/>
          <w:b/>
          <w:bCs/>
          <w:color w:val="auto"/>
          <w:sz w:val="28"/>
          <w:szCs w:val="28"/>
          <w:highlight w:val="none"/>
          <w:lang w:eastAsia="zh-CN"/>
        </w:rPr>
        <w:t>比选代理机构（</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重庆中岛工程建设管理有限公司</w:t>
      </w:r>
    </w:p>
    <w:p w14:paraId="69862C6F">
      <w:pPr>
        <w:spacing w:line="480" w:lineRule="auto"/>
        <w:jc w:val="center"/>
        <w:rPr>
          <w:rFonts w:hint="eastAsia" w:ascii="仿宋" w:hAnsi="仿宋" w:eastAsia="仿宋" w:cs="仿宋"/>
          <w:b/>
          <w:bCs/>
          <w:color w:val="auto"/>
          <w:sz w:val="32"/>
          <w:szCs w:val="32"/>
          <w:highlight w:val="none"/>
        </w:rPr>
      </w:pPr>
    </w:p>
    <w:p w14:paraId="495E51F2">
      <w:pPr>
        <w:spacing w:line="480" w:lineRule="auto"/>
        <w:jc w:val="center"/>
        <w:rPr>
          <w:rFonts w:hint="eastAsia" w:ascii="仿宋" w:hAnsi="仿宋" w:eastAsia="仿宋" w:cs="仿宋"/>
          <w:b/>
          <w:bCs/>
          <w:color w:val="auto"/>
          <w:sz w:val="32"/>
          <w:szCs w:val="32"/>
          <w:highlight w:val="none"/>
        </w:rPr>
        <w:sectPr>
          <w:headerReference r:id="rId4" w:type="first"/>
          <w:footerReference r:id="rId6" w:type="first"/>
          <w:headerReference r:id="rId3" w:type="default"/>
          <w:footerReference r:id="rId5" w:type="even"/>
          <w:pgSz w:w="11905" w:h="16838"/>
          <w:pgMar w:top="1304" w:right="1304" w:bottom="1304" w:left="1304" w:header="850" w:footer="850" w:gutter="0"/>
          <w:pgNumType w:fmt="numberInDash" w:start="1"/>
          <w:cols w:space="720" w:num="1"/>
          <w:docGrid w:type="lines" w:linePitch="386" w:charSpace="0"/>
        </w:sect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十一</w:t>
      </w:r>
      <w:r>
        <w:rPr>
          <w:rFonts w:hint="eastAsia" w:ascii="仿宋" w:hAnsi="仿宋" w:eastAsia="仿宋" w:cs="仿宋"/>
          <w:b/>
          <w:bCs/>
          <w:color w:val="auto"/>
          <w:sz w:val="32"/>
          <w:szCs w:val="32"/>
          <w:highlight w:val="none"/>
        </w:rPr>
        <w:t>月</w:t>
      </w:r>
    </w:p>
    <w:p w14:paraId="4D49C303">
      <w:pPr>
        <w:jc w:val="center"/>
        <w:outlineLvl w:val="0"/>
        <w:rPr>
          <w:rFonts w:hint="eastAsia" w:ascii="仿宋" w:hAnsi="仿宋" w:eastAsia="仿宋" w:cs="仿宋"/>
          <w:b/>
          <w:bCs/>
          <w:color w:val="auto"/>
          <w:sz w:val="60"/>
          <w:szCs w:val="44"/>
          <w:highlight w:val="none"/>
        </w:rPr>
      </w:pPr>
      <w:r>
        <w:rPr>
          <w:rFonts w:hint="eastAsia" w:ascii="仿宋" w:hAnsi="仿宋" w:eastAsia="仿宋" w:cs="仿宋"/>
          <w:b/>
          <w:bCs/>
          <w:color w:val="auto"/>
          <w:sz w:val="36"/>
          <w:szCs w:val="22"/>
          <w:highlight w:val="none"/>
        </w:rPr>
        <w:t>目  录</w:t>
      </w:r>
    </w:p>
    <w:p w14:paraId="55F1380D">
      <w:pPr>
        <w:pStyle w:val="21"/>
        <w:tabs>
          <w:tab w:val="right" w:leader="dot" w:pos="9402"/>
        </w:tabs>
        <w:spacing w:line="440" w:lineRule="exact"/>
        <w:ind w:left="560"/>
        <w:jc w:val="left"/>
        <w:rPr>
          <w:rFonts w:hint="eastAsia" w:ascii="仿宋" w:hAnsi="仿宋" w:eastAsia="仿宋" w:cs="仿宋"/>
          <w:bCs/>
          <w:color w:val="auto"/>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TOC \o "1-3" \h \z </w:instrText>
      </w:r>
      <w:r>
        <w:rPr>
          <w:rFonts w:hint="eastAsia" w:ascii="仿宋" w:hAnsi="仿宋" w:eastAsia="仿宋" w:cs="仿宋"/>
          <w:b/>
          <w:bCs/>
          <w:color w:val="auto"/>
          <w:sz w:val="24"/>
          <w:szCs w:val="24"/>
          <w:highlight w:val="none"/>
        </w:rPr>
        <w:fldChar w:fldCharType="separate"/>
      </w:r>
    </w:p>
    <w:p w14:paraId="72343ED7">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_Toc20518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第一篇  比选邀请书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5A5BA505">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_Toc19449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第二篇  采购项目服务需求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_Toc19449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C3AE4AC">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_Toc27873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第三篇  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_Toc27873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68AC5CD">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_Toc2236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pacing w:val="-6"/>
          <w:szCs w:val="36"/>
          <w:highlight w:val="none"/>
        </w:rPr>
        <w:t>第四篇 比选程序及方法、评审标准、无效响应和采购终止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31AD5FA2">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_Toc20883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 xml:space="preserve">第五篇  </w:t>
      </w:r>
      <w:r>
        <w:rPr>
          <w:rFonts w:hint="eastAsia" w:ascii="仿宋" w:hAnsi="仿宋" w:eastAsia="仿宋" w:cs="仿宋"/>
          <w:color w:val="auto"/>
          <w:szCs w:val="36"/>
          <w:highlight w:val="none"/>
          <w:lang w:eastAsia="zh-CN"/>
        </w:rPr>
        <w:t>供应商</w:t>
      </w:r>
      <w:r>
        <w:rPr>
          <w:rFonts w:hint="eastAsia" w:ascii="仿宋" w:hAnsi="仿宋" w:eastAsia="仿宋" w:cs="仿宋"/>
          <w:color w:val="auto"/>
          <w:szCs w:val="36"/>
          <w:highlight w:val="none"/>
        </w:rPr>
        <w:t>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_Toc20883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6DFCF11">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_Toc26405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第六篇  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6668D42F">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_Toc4370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第七篇  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921E774">
      <w:pPr>
        <w:pStyle w:val="19"/>
        <w:tabs>
          <w:tab w:val="right" w:leader="dot" w:pos="9745"/>
        </w:tabs>
        <w:spacing w:line="440" w:lineRule="exact"/>
        <w:ind w:firstLine="600" w:firstLineChars="200"/>
        <w:jc w:val="left"/>
        <w:rPr>
          <w:rFonts w:hint="eastAsia" w:ascii="仿宋" w:hAnsi="仿宋" w:eastAsia="仿宋" w:cs="仿宋"/>
          <w:color w:val="auto"/>
          <w:sz w:val="18"/>
          <w:highlight w:val="none"/>
        </w:rPr>
        <w:sectPr>
          <w:pgSz w:w="11905" w:h="16838"/>
          <w:pgMar w:top="1440" w:right="1080" w:bottom="1440" w:left="1080" w:header="850" w:footer="850" w:gutter="0"/>
          <w:pgNumType w:fmt="numberInDash" w:start="1"/>
          <w:cols w:space="720" w:num="1"/>
          <w:docGrid w:type="lines" w:linePitch="386" w:charSpace="0"/>
        </w:sectPr>
      </w:pPr>
      <w:r>
        <w:rPr>
          <w:rFonts w:hint="eastAsia" w:ascii="仿宋" w:hAnsi="仿宋" w:eastAsia="仿宋" w:cs="仿宋"/>
          <w:bCs/>
          <w:color w:val="auto"/>
          <w:szCs w:val="24"/>
          <w:highlight w:val="none"/>
        </w:rPr>
        <w:fldChar w:fldCharType="end"/>
      </w:r>
      <w:bookmarkStart w:id="0" w:name="_Toc11641050"/>
      <w:bookmarkStart w:id="1" w:name="_Toc12789052"/>
    </w:p>
    <w:p w14:paraId="03121329">
      <w:pPr>
        <w:pStyle w:val="3"/>
        <w:adjustRightInd w:val="0"/>
        <w:snapToGrid w:val="0"/>
        <w:spacing w:before="0" w:after="0" w:line="360" w:lineRule="auto"/>
        <w:ind w:firstLine="723" w:firstLineChars="200"/>
        <w:jc w:val="center"/>
        <w:rPr>
          <w:rFonts w:hint="eastAsia" w:ascii="仿宋" w:hAnsi="仿宋" w:eastAsia="仿宋" w:cs="仿宋"/>
          <w:color w:val="auto"/>
          <w:kern w:val="2"/>
          <w:sz w:val="36"/>
          <w:szCs w:val="36"/>
          <w:highlight w:val="none"/>
        </w:rPr>
      </w:pPr>
      <w:bookmarkStart w:id="2" w:name="_Toc25694"/>
      <w:bookmarkStart w:id="3" w:name="_Toc23124"/>
      <w:bookmarkStart w:id="4" w:name="_Toc31709"/>
      <w:bookmarkStart w:id="5" w:name="_Toc20518"/>
      <w:r>
        <w:rPr>
          <w:rFonts w:hint="eastAsia" w:ascii="仿宋" w:hAnsi="仿宋" w:eastAsia="仿宋" w:cs="仿宋"/>
          <w:color w:val="auto"/>
          <w:kern w:val="2"/>
          <w:sz w:val="36"/>
          <w:szCs w:val="36"/>
          <w:highlight w:val="none"/>
        </w:rPr>
        <w:t xml:space="preserve">第一篇  </w:t>
      </w:r>
      <w:bookmarkEnd w:id="0"/>
      <w:bookmarkEnd w:id="1"/>
      <w:r>
        <w:rPr>
          <w:rFonts w:hint="eastAsia" w:ascii="仿宋" w:hAnsi="仿宋" w:eastAsia="仿宋" w:cs="仿宋"/>
          <w:color w:val="auto"/>
          <w:kern w:val="2"/>
          <w:sz w:val="36"/>
          <w:szCs w:val="36"/>
          <w:highlight w:val="none"/>
        </w:rPr>
        <w:t>比选邀请书</w:t>
      </w:r>
      <w:bookmarkEnd w:id="2"/>
      <w:bookmarkEnd w:id="3"/>
      <w:bookmarkEnd w:id="4"/>
      <w:bookmarkEnd w:id="5"/>
    </w:p>
    <w:p w14:paraId="17BCE3E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重庆中岛工程建设管理有限公司</w:t>
      </w:r>
      <w:r>
        <w:rPr>
          <w:rFonts w:hint="eastAsia" w:ascii="仿宋" w:hAnsi="仿宋" w:eastAsia="仿宋" w:cs="仿宋"/>
          <w:color w:val="auto"/>
          <w:sz w:val="24"/>
          <w:szCs w:val="24"/>
          <w:highlight w:val="none"/>
        </w:rPr>
        <w:t>（以下简称：比选代理机构）受</w:t>
      </w:r>
      <w:r>
        <w:rPr>
          <w:rFonts w:hint="eastAsia" w:ascii="仿宋" w:hAnsi="仿宋" w:eastAsia="仿宋" w:cs="仿宋"/>
          <w:color w:val="auto"/>
          <w:sz w:val="24"/>
          <w:szCs w:val="24"/>
          <w:highlight w:val="none"/>
          <w:u w:val="single"/>
          <w:lang w:eastAsia="zh-CN"/>
        </w:rPr>
        <w:t>重庆勉仁科技有限责任公司</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eastAsia="zh-CN"/>
        </w:rPr>
        <w:t>北碚区2025年四季度重点项目集中签约开工暨竣工投产活动项目</w:t>
      </w:r>
      <w:r>
        <w:rPr>
          <w:rFonts w:hint="eastAsia" w:ascii="仿宋" w:hAnsi="仿宋" w:eastAsia="仿宋" w:cs="仿宋"/>
          <w:color w:val="auto"/>
          <w:sz w:val="24"/>
          <w:szCs w:val="24"/>
          <w:highlight w:val="none"/>
        </w:rPr>
        <w:t>进行竞争性比选。欢迎有资格的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前来参与比选。</w:t>
      </w:r>
    </w:p>
    <w:p w14:paraId="21CCF558">
      <w:pPr>
        <w:pStyle w:val="4"/>
        <w:spacing w:before="0" w:after="0" w:line="360" w:lineRule="auto"/>
        <w:ind w:firstLine="482" w:firstLineChars="200"/>
        <w:rPr>
          <w:rFonts w:hint="eastAsia" w:ascii="仿宋" w:hAnsi="仿宋" w:eastAsia="仿宋" w:cs="仿宋"/>
          <w:color w:val="auto"/>
          <w:sz w:val="24"/>
          <w:szCs w:val="24"/>
          <w:highlight w:val="none"/>
        </w:rPr>
      </w:pPr>
      <w:bookmarkStart w:id="6" w:name="_Toc27492"/>
      <w:bookmarkStart w:id="7" w:name="_Toc8452"/>
      <w:bookmarkStart w:id="8" w:name="_Toc317775175"/>
      <w:bookmarkStart w:id="9" w:name="_Toc313893526"/>
      <w:bookmarkStart w:id="10" w:name="_Toc30316"/>
      <w:bookmarkStart w:id="11" w:name="_Toc9440"/>
      <w:bookmarkStart w:id="12" w:name="_Toc14222"/>
      <w:bookmarkStart w:id="13" w:name="_Toc11310"/>
      <w:bookmarkStart w:id="14" w:name="_Toc23322"/>
      <w:r>
        <w:rPr>
          <w:rFonts w:hint="eastAsia" w:ascii="仿宋" w:hAnsi="仿宋" w:eastAsia="仿宋" w:cs="仿宋"/>
          <w:color w:val="auto"/>
          <w:sz w:val="24"/>
          <w:szCs w:val="24"/>
          <w:highlight w:val="none"/>
        </w:rPr>
        <w:t>一、竞争性比选内容</w:t>
      </w:r>
      <w:bookmarkEnd w:id="6"/>
      <w:bookmarkEnd w:id="7"/>
      <w:bookmarkEnd w:id="8"/>
      <w:bookmarkEnd w:id="9"/>
      <w:bookmarkEnd w:id="10"/>
      <w:bookmarkEnd w:id="11"/>
      <w:bookmarkEnd w:id="12"/>
      <w:bookmarkEnd w:id="13"/>
      <w:bookmarkEnd w:id="14"/>
    </w:p>
    <w:tbl>
      <w:tblPr>
        <w:tblStyle w:val="2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8"/>
        <w:gridCol w:w="2241"/>
        <w:gridCol w:w="2530"/>
      </w:tblGrid>
      <w:tr w14:paraId="6FE0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548" w:type="dxa"/>
            <w:tcBorders>
              <w:top w:val="single" w:color="auto" w:sz="4" w:space="0"/>
              <w:left w:val="single" w:color="auto" w:sz="4" w:space="0"/>
              <w:bottom w:val="single" w:color="auto" w:sz="4" w:space="0"/>
              <w:right w:val="single" w:color="auto" w:sz="4" w:space="0"/>
            </w:tcBorders>
            <w:noWrap w:val="0"/>
            <w:vAlign w:val="center"/>
          </w:tcPr>
          <w:p w14:paraId="798A456A">
            <w:pPr>
              <w:pStyle w:val="9"/>
              <w:spacing w:line="240" w:lineRule="atLeast"/>
              <w:ind w:left="0"/>
              <w:jc w:val="center"/>
              <w:outlineLvl w:val="0"/>
              <w:rPr>
                <w:rFonts w:hint="eastAsia" w:ascii="仿宋" w:hAnsi="仿宋" w:eastAsia="仿宋" w:cs="仿宋"/>
                <w:b/>
                <w:color w:val="auto"/>
                <w:sz w:val="24"/>
                <w:szCs w:val="24"/>
                <w:highlight w:val="none"/>
                <w:lang w:eastAsia="zh-CN"/>
              </w:rPr>
            </w:pPr>
            <w:bookmarkStart w:id="15" w:name="_Toc18084"/>
            <w:bookmarkStart w:id="16" w:name="_Toc15049"/>
            <w:bookmarkStart w:id="17" w:name="_Toc8873"/>
            <w:bookmarkStart w:id="18" w:name="_Toc373860293"/>
            <w:bookmarkStart w:id="19" w:name="_Toc317775178"/>
            <w:r>
              <w:rPr>
                <w:rFonts w:hint="eastAsia" w:ascii="仿宋" w:hAnsi="仿宋" w:eastAsia="仿宋" w:cs="仿宋"/>
                <w:b/>
                <w:color w:val="auto"/>
                <w:sz w:val="24"/>
                <w:szCs w:val="24"/>
                <w:highlight w:val="none"/>
              </w:rPr>
              <w:t>项目</w:t>
            </w:r>
            <w:r>
              <w:rPr>
                <w:rFonts w:hint="eastAsia" w:ascii="仿宋" w:hAnsi="仿宋" w:eastAsia="仿宋" w:cs="仿宋"/>
                <w:b/>
                <w:color w:val="auto"/>
                <w:sz w:val="24"/>
                <w:szCs w:val="24"/>
                <w:highlight w:val="none"/>
                <w:lang w:val="en-US" w:eastAsia="zh-CN"/>
              </w:rPr>
              <w:t>名称</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12E45701">
            <w:pPr>
              <w:pStyle w:val="9"/>
              <w:spacing w:line="240" w:lineRule="atLeast"/>
              <w:ind w:left="0"/>
              <w:jc w:val="center"/>
              <w:outlineLvl w:val="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最高限价</w:t>
            </w:r>
            <w:r>
              <w:rPr>
                <w:rFonts w:hint="eastAsia" w:ascii="仿宋" w:hAnsi="仿宋" w:eastAsia="仿宋" w:cs="仿宋"/>
                <w:b/>
                <w:color w:val="auto"/>
                <w:sz w:val="24"/>
                <w:szCs w:val="24"/>
                <w:highlight w:val="none"/>
              </w:rPr>
              <w:t>（元）</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165909FF">
            <w:pPr>
              <w:jc w:val="center"/>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lang w:eastAsia="zh-CN"/>
              </w:rPr>
              <w:t>成交供应商</w:t>
            </w:r>
            <w:r>
              <w:rPr>
                <w:rFonts w:hint="eastAsia" w:ascii="仿宋" w:hAnsi="仿宋" w:eastAsia="仿宋" w:cs="仿宋"/>
                <w:b/>
                <w:bCs/>
                <w:color w:val="auto"/>
                <w:kern w:val="0"/>
                <w:sz w:val="24"/>
                <w:szCs w:val="24"/>
                <w:highlight w:val="none"/>
              </w:rPr>
              <w:t>数量（名）</w:t>
            </w:r>
          </w:p>
        </w:tc>
      </w:tr>
      <w:tr w14:paraId="7ADB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548" w:type="dxa"/>
            <w:tcBorders>
              <w:top w:val="single" w:color="auto" w:sz="4" w:space="0"/>
              <w:left w:val="single" w:color="auto" w:sz="4" w:space="0"/>
              <w:bottom w:val="single" w:color="auto" w:sz="4" w:space="0"/>
              <w:right w:val="single" w:color="auto" w:sz="4" w:space="0"/>
            </w:tcBorders>
            <w:noWrap w:val="0"/>
            <w:vAlign w:val="center"/>
          </w:tcPr>
          <w:p w14:paraId="35ECB15C">
            <w:pPr>
              <w:pStyle w:val="9"/>
              <w:spacing w:line="240" w:lineRule="auto"/>
              <w:ind w:left="0"/>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北碚区2025年四季度重点项目集中签约开工暨竣工投产活动项目</w:t>
            </w:r>
          </w:p>
        </w:tc>
        <w:tc>
          <w:tcPr>
            <w:tcW w:w="2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1377E">
            <w:pPr>
              <w:pStyle w:val="9"/>
              <w:spacing w:line="240" w:lineRule="atLeast"/>
              <w:ind w:left="0"/>
              <w:jc w:val="center"/>
              <w:outlineLvl w:val="0"/>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892584.57</w:t>
            </w:r>
          </w:p>
        </w:tc>
        <w:tc>
          <w:tcPr>
            <w:tcW w:w="2530" w:type="dxa"/>
            <w:tcBorders>
              <w:top w:val="single" w:color="auto" w:sz="4" w:space="0"/>
              <w:left w:val="single" w:color="auto" w:sz="4" w:space="0"/>
              <w:right w:val="single" w:color="auto" w:sz="4" w:space="0"/>
            </w:tcBorders>
            <w:noWrap w:val="0"/>
            <w:vAlign w:val="center"/>
          </w:tcPr>
          <w:p w14:paraId="1E399F88">
            <w:pPr>
              <w:pStyle w:val="9"/>
              <w:spacing w:line="240" w:lineRule="atLeast"/>
              <w:ind w:left="0"/>
              <w:jc w:val="center"/>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bookmarkEnd w:id="15"/>
      <w:bookmarkEnd w:id="16"/>
      <w:bookmarkEnd w:id="17"/>
    </w:tbl>
    <w:p w14:paraId="58CF316C">
      <w:pPr>
        <w:pStyle w:val="4"/>
        <w:spacing w:before="0" w:after="0" w:line="440" w:lineRule="exact"/>
        <w:ind w:firstLine="482" w:firstLineChars="200"/>
        <w:rPr>
          <w:rFonts w:hint="eastAsia" w:ascii="仿宋" w:hAnsi="仿宋" w:eastAsia="仿宋" w:cs="仿宋"/>
          <w:color w:val="auto"/>
          <w:sz w:val="24"/>
          <w:szCs w:val="24"/>
          <w:highlight w:val="none"/>
        </w:rPr>
      </w:pPr>
      <w:bookmarkStart w:id="20" w:name="_Toc28905"/>
      <w:bookmarkStart w:id="21" w:name="_Toc11390"/>
      <w:bookmarkStart w:id="22" w:name="_Toc16548"/>
      <w:bookmarkStart w:id="23" w:name="_Toc7158"/>
      <w:bookmarkStart w:id="24" w:name="_Toc10535"/>
      <w:bookmarkStart w:id="25" w:name="_Toc3346"/>
      <w:bookmarkStart w:id="26" w:name="_Toc5956"/>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资格条件</w:t>
      </w:r>
      <w:bookmarkEnd w:id="20"/>
      <w:bookmarkEnd w:id="21"/>
      <w:bookmarkEnd w:id="22"/>
      <w:bookmarkEnd w:id="23"/>
      <w:bookmarkEnd w:id="24"/>
      <w:bookmarkEnd w:id="25"/>
      <w:bookmarkEnd w:id="26"/>
    </w:p>
    <w:p w14:paraId="69F5F389">
      <w:pPr>
        <w:spacing w:line="440" w:lineRule="exact"/>
        <w:ind w:firstLine="480" w:firstLineChars="200"/>
        <w:rPr>
          <w:rFonts w:hint="eastAsia" w:ascii="仿宋" w:hAnsi="仿宋" w:eastAsia="仿宋" w:cs="仿宋"/>
          <w:color w:val="auto"/>
          <w:sz w:val="24"/>
          <w:szCs w:val="24"/>
          <w:highlight w:val="none"/>
          <w:lang w:val="en-US" w:eastAsia="zh-CN"/>
        </w:rPr>
      </w:pPr>
      <w:bookmarkStart w:id="27" w:name="_Toc29981"/>
      <w:bookmarkStart w:id="28" w:name="_Toc14846"/>
      <w:bookmarkStart w:id="29" w:name="_Toc22590"/>
      <w:bookmarkStart w:id="30" w:name="_Toc17857"/>
      <w:bookmarkStart w:id="31" w:name="_Toc27374"/>
      <w:bookmarkStart w:id="32" w:name="_Toc19839"/>
      <w:bookmarkStart w:id="33" w:name="_Toc14046"/>
      <w:bookmarkStart w:id="34" w:name="_Toc20681"/>
      <w:r>
        <w:rPr>
          <w:rFonts w:hint="eastAsia" w:ascii="仿宋" w:hAnsi="仿宋" w:eastAsia="仿宋" w:cs="仿宋"/>
          <w:color w:val="auto"/>
          <w:sz w:val="24"/>
          <w:szCs w:val="24"/>
          <w:highlight w:val="none"/>
          <w:lang w:val="en-US" w:eastAsia="zh-CN"/>
        </w:rPr>
        <w:t>（一）基本资格条件：满足《中华人民共和国政府采购法》第二十二条规定。</w:t>
      </w:r>
    </w:p>
    <w:bookmarkEnd w:id="27"/>
    <w:p w14:paraId="4378D6B3">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（二）特定资格条件：无。</w:t>
      </w:r>
    </w:p>
    <w:p w14:paraId="78C560E1">
      <w:pPr>
        <w:pStyle w:val="4"/>
        <w:spacing w:before="0" w:after="0"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三、比选有关说明</w:t>
      </w:r>
      <w:bookmarkEnd w:id="18"/>
      <w:bookmarkEnd w:id="28"/>
      <w:bookmarkEnd w:id="29"/>
      <w:bookmarkEnd w:id="30"/>
      <w:bookmarkEnd w:id="31"/>
      <w:bookmarkEnd w:id="32"/>
      <w:bookmarkEnd w:id="33"/>
      <w:bookmarkEnd w:id="34"/>
    </w:p>
    <w:bookmarkEnd w:id="19"/>
    <w:p w14:paraId="1BFA53A5">
      <w:pPr>
        <w:snapToGrid w:val="0"/>
        <w:spacing w:line="440" w:lineRule="exact"/>
        <w:ind w:firstLine="480" w:firstLineChars="200"/>
        <w:rPr>
          <w:rFonts w:hint="eastAsia" w:ascii="仿宋" w:hAnsi="仿宋" w:eastAsia="仿宋" w:cs="仿宋"/>
          <w:color w:val="auto"/>
          <w:sz w:val="24"/>
          <w:szCs w:val="24"/>
          <w:highlight w:val="none"/>
          <w:lang w:val="en-US" w:eastAsia="zh-CN"/>
        </w:rPr>
      </w:pPr>
      <w:bookmarkStart w:id="35" w:name="_Toc30234"/>
      <w:bookmarkStart w:id="36" w:name="_Toc19244"/>
      <w:bookmarkStart w:id="37" w:name="_Toc23720"/>
      <w:bookmarkStart w:id="38" w:name="_Toc373860294"/>
      <w:bookmarkStart w:id="39" w:name="_Toc24464531"/>
      <w:r>
        <w:rPr>
          <w:rFonts w:hint="eastAsia" w:ascii="仿宋" w:hAnsi="仿宋" w:eastAsia="仿宋" w:cs="仿宋"/>
          <w:color w:val="auto"/>
          <w:sz w:val="24"/>
          <w:szCs w:val="24"/>
          <w:highlight w:val="none"/>
          <w:lang w:val="en-US" w:eastAsia="zh-CN"/>
        </w:rPr>
        <w:t>（一）供应商应通过“行采家”(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)登记成为行采家平台供 应商。</w:t>
      </w:r>
    </w:p>
    <w:p w14:paraId="2334C60A">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（二）凡有意参加比选的供应商，请于公告发布之日起至投标截止时间之前，在“行采家”(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)网上下载查看本项目比选文件以及变更公告等公布的所有项目资料，无论供应商下载查看与否，均视为已知晓所有实质性要求内容。</w:t>
      </w:r>
    </w:p>
    <w:p w14:paraId="3404EA97">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（三）竞争性比选公告期限：自采购公告发布之日起三个工作日。</w:t>
      </w:r>
    </w:p>
    <w:p w14:paraId="45DE1478">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（四）获取文件时间及报名</w:t>
      </w:r>
    </w:p>
    <w:p w14:paraId="7762CB27">
      <w:pPr>
        <w:snapToGrid w:val="0"/>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竞争性比选文件发售期</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日</w:t>
      </w:r>
    </w:p>
    <w:p w14:paraId="4F354716">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snapToGrid/>
          <w:color w:val="auto"/>
          <w:kern w:val="2"/>
          <w:sz w:val="24"/>
          <w:szCs w:val="24"/>
          <w:highlight w:val="none"/>
          <w:lang w:val="en-US" w:eastAsia="zh-CN"/>
        </w:rPr>
        <w:t>报名发售期：各潜在供应商请于2025年11月</w:t>
      </w:r>
      <w:r>
        <w:rPr>
          <w:rFonts w:hint="eastAsia" w:ascii="仿宋" w:hAnsi="仿宋" w:eastAsia="仿宋" w:cs="仿宋"/>
          <w:snapToGrid/>
          <w:color w:val="auto"/>
          <w:kern w:val="2"/>
          <w:sz w:val="24"/>
          <w:szCs w:val="24"/>
          <w:highlight w:val="none"/>
          <w:u w:val="single"/>
          <w:lang w:val="en-US" w:eastAsia="zh-CN"/>
        </w:rPr>
        <w:t xml:space="preserve"> 13 </w:t>
      </w:r>
      <w:r>
        <w:rPr>
          <w:rFonts w:hint="eastAsia" w:ascii="仿宋" w:hAnsi="仿宋" w:eastAsia="仿宋" w:cs="仿宋"/>
          <w:snapToGrid/>
          <w:color w:val="auto"/>
          <w:kern w:val="2"/>
          <w:sz w:val="24"/>
          <w:szCs w:val="24"/>
          <w:highlight w:val="none"/>
          <w:lang w:val="en-US" w:eastAsia="zh-CN"/>
        </w:rPr>
        <w:t>日至2025年11月</w:t>
      </w:r>
      <w:r>
        <w:rPr>
          <w:rFonts w:hint="eastAsia" w:ascii="仿宋" w:hAnsi="仿宋" w:eastAsia="仿宋" w:cs="仿宋"/>
          <w:snapToGrid/>
          <w:color w:val="auto"/>
          <w:kern w:val="2"/>
          <w:sz w:val="24"/>
          <w:szCs w:val="24"/>
          <w:highlight w:val="none"/>
          <w:u w:val="single"/>
          <w:lang w:val="en-US" w:eastAsia="zh-CN"/>
        </w:rPr>
        <w:t xml:space="preserve"> 18 </w:t>
      </w:r>
      <w:r>
        <w:rPr>
          <w:rFonts w:hint="eastAsia" w:ascii="仿宋" w:hAnsi="仿宋" w:eastAsia="仿宋" w:cs="仿宋"/>
          <w:snapToGrid/>
          <w:color w:val="auto"/>
          <w:kern w:val="2"/>
          <w:sz w:val="24"/>
          <w:szCs w:val="24"/>
          <w:highlight w:val="none"/>
          <w:lang w:val="en-US" w:eastAsia="zh-CN"/>
        </w:rPr>
        <w:t>日17：00时（北京 时间）报名，比选文件费用500元/份，售后不退，报名时扫码支付（详见附件）</w:t>
      </w:r>
      <w:r>
        <w:rPr>
          <w:rFonts w:hint="eastAsia" w:ascii="仿宋" w:hAnsi="仿宋" w:eastAsia="仿宋" w:cs="仿宋"/>
          <w:color w:val="auto"/>
          <w:sz w:val="24"/>
          <w:szCs w:val="24"/>
          <w:highlight w:val="none"/>
          <w:lang w:val="en-US" w:eastAsia="zh-CN"/>
        </w:rPr>
        <w:t>。</w:t>
      </w:r>
    </w:p>
    <w:p w14:paraId="213A839A">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3.报名方式：</w:t>
      </w:r>
      <w:r>
        <w:rPr>
          <w:rFonts w:hint="eastAsia" w:ascii="仿宋" w:hAnsi="仿宋" w:eastAsia="仿宋" w:cs="仿宋"/>
          <w:b w:val="0"/>
          <w:bCs w:val="0"/>
          <w:color w:val="auto"/>
          <w:sz w:val="24"/>
          <w:szCs w:val="24"/>
          <w:highlight w:val="none"/>
        </w:rPr>
        <w:t>比选文件发售期</w:t>
      </w:r>
      <w:r>
        <w:rPr>
          <w:rFonts w:hint="eastAsia" w:ascii="仿宋" w:hAnsi="仿宋" w:eastAsia="仿宋" w:cs="仿宋"/>
          <w:b w:val="0"/>
          <w:bCs w:val="0"/>
          <w:color w:val="auto"/>
          <w:sz w:val="24"/>
          <w:szCs w:val="24"/>
          <w:highlight w:val="none"/>
          <w:lang w:val="en-US" w:eastAsia="zh-CN"/>
        </w:rPr>
        <w:t>内</w:t>
      </w:r>
      <w:r>
        <w:rPr>
          <w:rFonts w:hint="eastAsia" w:ascii="仿宋" w:hAnsi="仿宋" w:eastAsia="仿宋" w:cs="仿宋"/>
          <w:color w:val="auto"/>
          <w:sz w:val="24"/>
          <w:szCs w:val="24"/>
          <w:highlight w:val="none"/>
        </w:rPr>
        <w:t>将《竞争性比选报名表》（见附件，填写后加盖供应商公章）扫描件发送至17856940@qq.com（邮箱）</w:t>
      </w:r>
      <w:r>
        <w:rPr>
          <w:rFonts w:hint="eastAsia" w:ascii="仿宋" w:hAnsi="仿宋" w:eastAsia="仿宋" w:cs="仿宋"/>
          <w:color w:val="auto"/>
          <w:sz w:val="24"/>
          <w:szCs w:val="24"/>
          <w:highlight w:val="none"/>
          <w:lang w:eastAsia="zh-CN"/>
        </w:rPr>
        <w:t>。</w:t>
      </w:r>
    </w:p>
    <w:p w14:paraId="78F3F191">
      <w:pPr>
        <w:snapToGrid w:val="0"/>
        <w:spacing w:before="0" w:beforeAutospacing="0" w:after="0" w:afterAutospacing="0" w:line="400" w:lineRule="exact"/>
        <w:ind w:left="476" w:leftChars="170"/>
        <w:jc w:val="both"/>
        <w:textAlignment w:val="baseline"/>
        <w:outlineLvl w:val="9"/>
        <w:rPr>
          <w:rStyle w:val="41"/>
          <w:rFonts w:hint="default"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（五）投标响应文件的递交方式及报价</w:t>
      </w:r>
    </w:p>
    <w:p w14:paraId="0C683D2D">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1.投标起止时间：以行采家电子竞采平台上本项目发布的时间为准。</w:t>
      </w:r>
    </w:p>
    <w:p w14:paraId="4DA8A4C5">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2.报价要求：供应商在本项目规定的时间内，通过（https://www.gec123.com/xe/) 行采家电子竞采平台进行网上报价，并线上提交响应文件电子文档（pdf格式）；未在规 定的时间内报价和上传响应文件电子文档的供应商将失去投标资格。</w:t>
      </w:r>
    </w:p>
    <w:p w14:paraId="2F8152FB">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3.采购人将以平台的线上投标响应文件作为评审依据及存档资料，无需线下提交响应文件，供应商应保证响应文件内容清晰可辨，否则后果由供应商自行承担。</w:t>
      </w:r>
    </w:p>
    <w:p w14:paraId="36433B79">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（六）供应商须满足以下要件，其投标才被接受：</w:t>
      </w:r>
    </w:p>
    <w:p w14:paraId="669EF2BD">
      <w:pPr>
        <w:snapToGrid w:val="0"/>
        <w:spacing w:line="440" w:lineRule="exact"/>
        <w:ind w:firstLine="482" w:firstLineChars="200"/>
        <w:rPr>
          <w:rStyle w:val="41"/>
          <w:rFonts w:hint="eastAsia" w:ascii="仿宋" w:hAnsi="仿宋" w:eastAsia="仿宋" w:cs="仿宋"/>
          <w:b/>
          <w:bCs/>
          <w:i w:val="0"/>
          <w:caps w:val="0"/>
          <w:color w:val="auto"/>
          <w:spacing w:val="0"/>
          <w:w w:val="100"/>
          <w:kern w:val="2"/>
          <w:sz w:val="24"/>
          <w:szCs w:val="24"/>
          <w:highlight w:val="none"/>
          <w:lang w:val="en-US" w:eastAsia="zh-CN" w:bidi="ar-SA"/>
        </w:rPr>
      </w:pPr>
      <w:r>
        <w:rPr>
          <w:rStyle w:val="41"/>
          <w:rFonts w:hint="eastAsia" w:ascii="仿宋" w:hAnsi="仿宋" w:eastAsia="仿宋" w:cs="仿宋"/>
          <w:b/>
          <w:bCs/>
          <w:i w:val="0"/>
          <w:caps w:val="0"/>
          <w:color w:val="auto"/>
          <w:spacing w:val="0"/>
          <w:w w:val="100"/>
          <w:kern w:val="2"/>
          <w:sz w:val="24"/>
          <w:szCs w:val="24"/>
          <w:highlight w:val="none"/>
          <w:lang w:val="en-US" w:eastAsia="zh-CN" w:bidi="ar-SA"/>
        </w:rPr>
        <w:t>1.在比选文件发售期内完成报名；</w:t>
      </w:r>
    </w:p>
    <w:p w14:paraId="5C516382">
      <w:pPr>
        <w:snapToGrid w:val="0"/>
        <w:spacing w:line="440" w:lineRule="exact"/>
        <w:ind w:firstLine="482" w:firstLineChars="200"/>
        <w:rPr>
          <w:rStyle w:val="41"/>
          <w:rFonts w:hint="eastAsia" w:ascii="仿宋" w:hAnsi="仿宋" w:eastAsia="仿宋" w:cs="仿宋"/>
          <w:b/>
          <w:bCs/>
          <w:i w:val="0"/>
          <w:caps w:val="0"/>
          <w:color w:val="auto"/>
          <w:spacing w:val="0"/>
          <w:w w:val="100"/>
          <w:kern w:val="2"/>
          <w:sz w:val="24"/>
          <w:szCs w:val="24"/>
          <w:highlight w:val="none"/>
          <w:lang w:val="en-US" w:eastAsia="zh-CN" w:bidi="ar-SA"/>
        </w:rPr>
      </w:pPr>
      <w:r>
        <w:rPr>
          <w:rStyle w:val="41"/>
          <w:rFonts w:hint="eastAsia" w:ascii="仿宋" w:hAnsi="仿宋" w:eastAsia="仿宋" w:cs="仿宋"/>
          <w:b/>
          <w:bCs/>
          <w:i w:val="0"/>
          <w:caps w:val="0"/>
          <w:color w:val="auto"/>
          <w:spacing w:val="0"/>
          <w:w w:val="100"/>
          <w:kern w:val="2"/>
          <w:sz w:val="24"/>
          <w:szCs w:val="24"/>
          <w:highlight w:val="none"/>
          <w:lang w:val="en-US" w:eastAsia="zh-CN" w:bidi="ar-SA"/>
        </w:rPr>
        <w:t>2.按时在行采家-电子竞采报价，并上传投标响应文件（签字盖章齐全）电子档；</w:t>
      </w:r>
    </w:p>
    <w:p w14:paraId="0F9909FC">
      <w:pPr>
        <w:snapToGrid w:val="0"/>
        <w:spacing w:line="440" w:lineRule="exact"/>
        <w:ind w:firstLine="482" w:firstLineChars="200"/>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bCs/>
          <w:i w:val="0"/>
          <w:caps w:val="0"/>
          <w:color w:val="auto"/>
          <w:spacing w:val="0"/>
          <w:w w:val="100"/>
          <w:kern w:val="2"/>
          <w:sz w:val="24"/>
          <w:szCs w:val="24"/>
          <w:highlight w:val="none"/>
          <w:lang w:val="en-US" w:eastAsia="zh-CN" w:bidi="ar-SA"/>
        </w:rPr>
        <w:t>3.按要求向代理机构缴纳比选文件费。</w:t>
      </w:r>
    </w:p>
    <w:bookmarkEnd w:id="35"/>
    <w:bookmarkEnd w:id="36"/>
    <w:bookmarkEnd w:id="37"/>
    <w:p w14:paraId="2326C8AA">
      <w:pPr>
        <w:pStyle w:val="4"/>
        <w:spacing w:before="0" w:after="0" w:line="440" w:lineRule="exact"/>
        <w:ind w:firstLine="482" w:firstLineChars="200"/>
        <w:rPr>
          <w:rFonts w:hint="eastAsia" w:ascii="仿宋" w:hAnsi="仿宋" w:eastAsia="仿宋" w:cs="仿宋"/>
          <w:color w:val="auto"/>
          <w:sz w:val="24"/>
          <w:szCs w:val="24"/>
          <w:highlight w:val="none"/>
        </w:rPr>
      </w:pPr>
      <w:bookmarkStart w:id="40" w:name="_Toc31021"/>
      <w:bookmarkStart w:id="41" w:name="_Toc8766"/>
      <w:bookmarkStart w:id="42" w:name="_Toc23552"/>
      <w:bookmarkStart w:id="43" w:name="_Toc26083"/>
      <w:r>
        <w:rPr>
          <w:rFonts w:hint="eastAsia" w:ascii="仿宋" w:hAnsi="仿宋" w:eastAsia="仿宋" w:cs="仿宋"/>
          <w:color w:val="auto"/>
          <w:sz w:val="24"/>
          <w:szCs w:val="24"/>
          <w:highlight w:val="none"/>
        </w:rPr>
        <w:t>四、比选保证金</w:t>
      </w:r>
    </w:p>
    <w:p w14:paraId="6966936B">
      <w:pPr>
        <w:pStyle w:val="4"/>
        <w:spacing w:before="0" w:after="0" w:line="440" w:lineRule="exact"/>
        <w:ind w:firstLine="480" w:firstLineChars="200"/>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按照《重庆市北碚区财政局关于持续营造一流营商环境的通知》要求，取消</w:t>
      </w:r>
      <w:r>
        <w:rPr>
          <w:rFonts w:hint="eastAsia" w:ascii="仿宋" w:hAnsi="仿宋" w:eastAsia="仿宋" w:cs="仿宋"/>
          <w:b w:val="0"/>
          <w:bCs/>
          <w:color w:val="auto"/>
          <w:sz w:val="24"/>
          <w:szCs w:val="24"/>
          <w:highlight w:val="none"/>
          <w:lang w:val="en-US" w:eastAsia="zh-CN"/>
        </w:rPr>
        <w:t>比选</w:t>
      </w:r>
      <w:r>
        <w:rPr>
          <w:rFonts w:hint="default" w:ascii="仿宋" w:hAnsi="仿宋" w:eastAsia="仿宋" w:cs="仿宋"/>
          <w:b w:val="0"/>
          <w:bCs/>
          <w:color w:val="auto"/>
          <w:sz w:val="24"/>
          <w:szCs w:val="24"/>
          <w:highlight w:val="none"/>
          <w:lang w:val="en-US" w:eastAsia="zh-CN"/>
        </w:rPr>
        <w:t>保证金收取。</w:t>
      </w:r>
    </w:p>
    <w:p w14:paraId="53646ACF">
      <w:pPr>
        <w:pStyle w:val="4"/>
        <w:spacing w:before="0" w:after="0"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bookmarkEnd w:id="38"/>
      <w:bookmarkEnd w:id="39"/>
      <w:bookmarkStart w:id="44" w:name="_Toc24464532"/>
      <w:bookmarkStart w:id="45" w:name="_Toc480466699"/>
      <w:r>
        <w:rPr>
          <w:rFonts w:hint="eastAsia" w:ascii="仿宋" w:hAnsi="仿宋" w:eastAsia="仿宋" w:cs="仿宋"/>
          <w:color w:val="auto"/>
          <w:sz w:val="24"/>
          <w:szCs w:val="24"/>
          <w:highlight w:val="none"/>
        </w:rPr>
        <w:t>其它有关规定</w:t>
      </w:r>
      <w:bookmarkEnd w:id="40"/>
      <w:bookmarkEnd w:id="41"/>
      <w:bookmarkEnd w:id="42"/>
      <w:bookmarkEnd w:id="43"/>
      <w:bookmarkEnd w:id="44"/>
      <w:bookmarkEnd w:id="45"/>
    </w:p>
    <w:p w14:paraId="7C9C20B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，不得参加同一合同项（分包）下的采购活动，否则均为无效响应。</w:t>
      </w:r>
    </w:p>
    <w:p w14:paraId="53940BE0">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，不得再参加该采购项目的其他采购活动。</w:t>
      </w:r>
    </w:p>
    <w:p w14:paraId="59083B83">
      <w:pPr>
        <w:wordWrap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（三）本项目的补遗文件（如果有）一律在行采家（https://www.gec123.com/）上发布，请各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注意下载；无论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已知晓本项目补遗文件（如果有）的内容。</w:t>
      </w:r>
    </w:p>
    <w:p w14:paraId="308B28F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02575D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6A76D27B">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（六）本项目不接受联合体参与比选。</w:t>
      </w:r>
    </w:p>
    <w:p w14:paraId="71BE628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（七）本项目不允许分包。</w:t>
      </w:r>
    </w:p>
    <w:p w14:paraId="488212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bookmarkStart w:id="46" w:name="_Toc48046670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列入失信被执行人、重大税收违法案件当事人名单、政府采购严重违法失信行为记录名单的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，将拒绝其参与本项目的采购活动。</w:t>
      </w:r>
    </w:p>
    <w:p w14:paraId="532B43DA">
      <w:pPr>
        <w:pStyle w:val="4"/>
        <w:keepNext w:val="0"/>
        <w:keepLines w:val="0"/>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s="仿宋"/>
          <w:color w:val="auto"/>
          <w:sz w:val="24"/>
          <w:szCs w:val="24"/>
          <w:highlight w:val="none"/>
        </w:rPr>
      </w:pPr>
      <w:bookmarkStart w:id="47" w:name="_Toc25646"/>
      <w:bookmarkStart w:id="48" w:name="_Toc24464533"/>
      <w:bookmarkStart w:id="49" w:name="_Toc7069"/>
      <w:bookmarkStart w:id="50" w:name="_Toc12854"/>
      <w:bookmarkStart w:id="51" w:name="_Toc28092"/>
      <w:bookmarkStart w:id="52" w:name="_Toc15953"/>
      <w:bookmarkStart w:id="53" w:name="_Toc28312"/>
      <w:bookmarkStart w:id="54" w:name="_Toc23673"/>
      <w:r>
        <w:rPr>
          <w:rFonts w:hint="eastAsia" w:ascii="仿宋" w:hAnsi="仿宋" w:eastAsia="仿宋" w:cs="仿宋"/>
          <w:color w:val="auto"/>
          <w:sz w:val="24"/>
          <w:szCs w:val="24"/>
          <w:highlight w:val="none"/>
        </w:rPr>
        <w:t>六、联系方式</w:t>
      </w:r>
      <w:bookmarkEnd w:id="46"/>
      <w:bookmarkEnd w:id="47"/>
      <w:bookmarkEnd w:id="48"/>
      <w:bookmarkEnd w:id="49"/>
      <w:bookmarkEnd w:id="50"/>
      <w:bookmarkEnd w:id="51"/>
      <w:bookmarkEnd w:id="52"/>
      <w:bookmarkEnd w:id="53"/>
      <w:bookmarkEnd w:id="54"/>
    </w:p>
    <w:p w14:paraId="022A7C7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重庆勉仁科技有限责任公司</w:t>
      </w:r>
    </w:p>
    <w:p w14:paraId="7490C4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董</w:t>
      </w:r>
      <w:r>
        <w:rPr>
          <w:rFonts w:hint="eastAsia" w:ascii="仿宋" w:hAnsi="仿宋" w:eastAsia="仿宋" w:cs="仿宋"/>
          <w:color w:val="auto"/>
          <w:sz w:val="24"/>
          <w:szCs w:val="24"/>
          <w:highlight w:val="none"/>
        </w:rPr>
        <w:t xml:space="preserve">老师 </w:t>
      </w:r>
    </w:p>
    <w:p w14:paraId="1056665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17382337352</w:t>
      </w:r>
    </w:p>
    <w:p w14:paraId="4BA913D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重庆市</w:t>
      </w:r>
      <w:r>
        <w:rPr>
          <w:rFonts w:hint="eastAsia" w:ascii="仿宋" w:hAnsi="仿宋" w:eastAsia="仿宋" w:cs="仿宋"/>
          <w:color w:val="auto"/>
          <w:sz w:val="24"/>
          <w:szCs w:val="24"/>
          <w:highlight w:val="none"/>
        </w:rPr>
        <w:t>北碚区科技创业中心A栋709</w:t>
      </w:r>
    </w:p>
    <w:p w14:paraId="42B08C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（二）比选代理机构：</w:t>
      </w:r>
      <w:r>
        <w:rPr>
          <w:rFonts w:hint="eastAsia" w:ascii="仿宋" w:hAnsi="仿宋" w:eastAsia="仿宋" w:cs="仿宋"/>
          <w:color w:val="auto"/>
          <w:sz w:val="24"/>
          <w:szCs w:val="24"/>
          <w:highlight w:val="none"/>
          <w:lang w:val="en-US" w:eastAsia="zh-CN"/>
        </w:rPr>
        <w:t>重庆中岛工程建设管理有限公司</w:t>
      </w:r>
    </w:p>
    <w:p w14:paraId="71AD5B5A">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钟</w:t>
      </w:r>
      <w:r>
        <w:rPr>
          <w:rFonts w:hint="eastAsia" w:ascii="仿宋" w:hAnsi="仿宋" w:eastAsia="仿宋" w:cs="仿宋"/>
          <w:color w:val="auto"/>
          <w:sz w:val="24"/>
          <w:szCs w:val="24"/>
          <w:highlight w:val="none"/>
        </w:rPr>
        <w:t>老师</w:t>
      </w:r>
    </w:p>
    <w:p w14:paraId="339AB580">
      <w:pPr>
        <w:snapToGrid w:val="0"/>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18996504822</w:t>
      </w:r>
    </w:p>
    <w:p w14:paraId="11464037">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址：重庆市渝北区余松西路155号两江春城写字楼1栋19-2</w:t>
      </w:r>
    </w:p>
    <w:p w14:paraId="1341D31F">
      <w:pPr>
        <w:rPr>
          <w:rFonts w:hint="eastAsia" w:ascii="仿宋" w:hAnsi="仿宋" w:eastAsia="仿宋" w:cs="仿宋"/>
          <w:color w:val="auto"/>
          <w:highlight w:val="none"/>
          <w:lang w:eastAsia="zh-CN"/>
        </w:rPr>
      </w:pPr>
      <w:r>
        <w:rPr>
          <w:rFonts w:hint="eastAsia" w:ascii="仿宋" w:hAnsi="仿宋" w:eastAsia="仿宋" w:cs="仿宋"/>
          <w:color w:val="auto"/>
          <w:highlight w:val="none"/>
        </w:rPr>
        <w:t>附件</w:t>
      </w:r>
      <w:r>
        <w:rPr>
          <w:rFonts w:hint="eastAsia" w:ascii="仿宋" w:hAnsi="仿宋" w:eastAsia="仿宋" w:cs="仿宋"/>
          <w:color w:val="auto"/>
          <w:highlight w:val="none"/>
          <w:lang w:eastAsia="zh-CN"/>
        </w:rPr>
        <w:t>：</w:t>
      </w:r>
    </w:p>
    <w:p w14:paraId="7D0CC93A">
      <w:pPr>
        <w:jc w:val="center"/>
        <w:rPr>
          <w:rFonts w:hint="eastAsia" w:ascii="仿宋" w:hAnsi="仿宋" w:eastAsia="仿宋" w:cs="仿宋"/>
          <w:b/>
          <w:bCs/>
          <w:color w:val="auto"/>
          <w:szCs w:val="28"/>
          <w:highlight w:val="none"/>
        </w:rPr>
      </w:pPr>
      <w:r>
        <w:rPr>
          <w:rFonts w:hint="eastAsia" w:ascii="仿宋" w:hAnsi="仿宋" w:eastAsia="仿宋" w:cs="仿宋"/>
          <w:b/>
          <w:bCs/>
          <w:color w:val="auto"/>
          <w:sz w:val="28"/>
          <w:szCs w:val="40"/>
          <w:highlight w:val="none"/>
        </w:rPr>
        <w:t>竞争性比选报名表</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345"/>
        <w:gridCol w:w="1021"/>
        <w:gridCol w:w="3858"/>
      </w:tblGrid>
      <w:tr w14:paraId="4C902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1" w:type="dxa"/>
            <w:noWrap w:val="0"/>
            <w:vAlign w:val="center"/>
          </w:tcPr>
          <w:p w14:paraId="7C4D7477">
            <w:pPr>
              <w:jc w:val="center"/>
              <w:rPr>
                <w:rFonts w:hint="eastAsia" w:ascii="仿宋" w:hAnsi="仿宋" w:eastAsia="仿宋" w:cs="仿宋"/>
                <w:color w:val="auto"/>
                <w:sz w:val="30"/>
                <w:szCs w:val="30"/>
                <w:highlight w:val="none"/>
              </w:rPr>
            </w:pPr>
            <w:bookmarkStart w:id="55" w:name="bookmark9"/>
            <w:bookmarkEnd w:id="55"/>
            <w:r>
              <w:rPr>
                <w:rFonts w:hint="eastAsia" w:ascii="仿宋" w:hAnsi="仿宋" w:eastAsia="仿宋" w:cs="仿宋"/>
                <w:color w:val="auto"/>
                <w:sz w:val="30"/>
                <w:szCs w:val="30"/>
                <w:highlight w:val="none"/>
              </w:rPr>
              <w:t>项目名称</w:t>
            </w:r>
          </w:p>
        </w:tc>
        <w:tc>
          <w:tcPr>
            <w:tcW w:w="7224" w:type="dxa"/>
            <w:gridSpan w:val="3"/>
            <w:noWrap w:val="0"/>
            <w:vAlign w:val="center"/>
          </w:tcPr>
          <w:p w14:paraId="364FBA96">
            <w:pPr>
              <w:widowControl/>
              <w:spacing w:line="420" w:lineRule="exact"/>
              <w:jc w:val="center"/>
              <w:rPr>
                <w:rFonts w:hint="eastAsia" w:ascii="仿宋" w:hAnsi="仿宋" w:eastAsia="仿宋" w:cs="仿宋"/>
                <w:color w:val="auto"/>
                <w:sz w:val="30"/>
                <w:szCs w:val="30"/>
                <w:highlight w:val="none"/>
                <w:lang w:eastAsia="zh-CN"/>
              </w:rPr>
            </w:pPr>
          </w:p>
        </w:tc>
      </w:tr>
      <w:tr w14:paraId="40D0B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71" w:type="dxa"/>
            <w:noWrap w:val="0"/>
            <w:vAlign w:val="center"/>
          </w:tcPr>
          <w:p w14:paraId="4A9BBB8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供应商名称</w:t>
            </w:r>
          </w:p>
        </w:tc>
        <w:tc>
          <w:tcPr>
            <w:tcW w:w="7224" w:type="dxa"/>
            <w:gridSpan w:val="3"/>
            <w:noWrap w:val="0"/>
            <w:vAlign w:val="bottom"/>
          </w:tcPr>
          <w:p w14:paraId="78A35293">
            <w:pPr>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（供应商公章）</w:t>
            </w:r>
          </w:p>
        </w:tc>
      </w:tr>
      <w:tr w14:paraId="45AA9B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71" w:type="dxa"/>
            <w:noWrap w:val="0"/>
            <w:vAlign w:val="center"/>
          </w:tcPr>
          <w:p w14:paraId="388895C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w:t>
            </w:r>
          </w:p>
        </w:tc>
        <w:tc>
          <w:tcPr>
            <w:tcW w:w="2345" w:type="dxa"/>
            <w:noWrap w:val="0"/>
            <w:vAlign w:val="center"/>
          </w:tcPr>
          <w:p w14:paraId="5B47361B">
            <w:pPr>
              <w:jc w:val="left"/>
              <w:rPr>
                <w:rFonts w:hint="eastAsia" w:ascii="仿宋" w:hAnsi="仿宋" w:eastAsia="仿宋" w:cs="仿宋"/>
                <w:color w:val="auto"/>
                <w:sz w:val="30"/>
                <w:szCs w:val="30"/>
                <w:highlight w:val="none"/>
              </w:rPr>
            </w:pPr>
          </w:p>
        </w:tc>
        <w:tc>
          <w:tcPr>
            <w:tcW w:w="1021" w:type="dxa"/>
            <w:noWrap w:val="0"/>
            <w:vAlign w:val="center"/>
          </w:tcPr>
          <w:p w14:paraId="366F8C4B">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手机</w:t>
            </w:r>
          </w:p>
        </w:tc>
        <w:tc>
          <w:tcPr>
            <w:tcW w:w="3858" w:type="dxa"/>
            <w:noWrap w:val="0"/>
            <w:vAlign w:val="center"/>
          </w:tcPr>
          <w:p w14:paraId="1BA19CC4">
            <w:pPr>
              <w:jc w:val="left"/>
              <w:rPr>
                <w:rFonts w:hint="eastAsia" w:ascii="仿宋" w:hAnsi="仿宋" w:eastAsia="仿宋" w:cs="仿宋"/>
                <w:color w:val="auto"/>
                <w:sz w:val="30"/>
                <w:szCs w:val="30"/>
                <w:highlight w:val="none"/>
              </w:rPr>
            </w:pPr>
          </w:p>
        </w:tc>
      </w:tr>
      <w:tr w14:paraId="31F20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71" w:type="dxa"/>
            <w:noWrap w:val="0"/>
            <w:vAlign w:val="center"/>
          </w:tcPr>
          <w:p w14:paraId="396876EC">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QQ</w:t>
            </w:r>
            <w:r>
              <w:rPr>
                <w:rFonts w:hint="eastAsia" w:ascii="仿宋" w:hAnsi="仿宋" w:eastAsia="仿宋" w:cs="仿宋"/>
                <w:color w:val="auto"/>
                <w:sz w:val="30"/>
                <w:szCs w:val="30"/>
                <w:highlight w:val="none"/>
              </w:rPr>
              <w:t>邮箱</w:t>
            </w:r>
          </w:p>
        </w:tc>
        <w:tc>
          <w:tcPr>
            <w:tcW w:w="7224" w:type="dxa"/>
            <w:gridSpan w:val="3"/>
            <w:noWrap w:val="0"/>
            <w:vAlign w:val="center"/>
          </w:tcPr>
          <w:p w14:paraId="55384DB4">
            <w:pPr>
              <w:jc w:val="left"/>
              <w:rPr>
                <w:rFonts w:hint="eastAsia" w:ascii="仿宋" w:hAnsi="仿宋" w:eastAsia="仿宋" w:cs="仿宋"/>
                <w:color w:val="auto"/>
                <w:sz w:val="30"/>
                <w:szCs w:val="30"/>
                <w:highlight w:val="none"/>
              </w:rPr>
            </w:pPr>
          </w:p>
        </w:tc>
      </w:tr>
      <w:tr w14:paraId="3030E0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71" w:type="dxa"/>
            <w:noWrap w:val="0"/>
            <w:vAlign w:val="center"/>
          </w:tcPr>
          <w:p w14:paraId="769481A8">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单位地址</w:t>
            </w:r>
          </w:p>
        </w:tc>
        <w:tc>
          <w:tcPr>
            <w:tcW w:w="7224" w:type="dxa"/>
            <w:gridSpan w:val="3"/>
            <w:noWrap w:val="0"/>
            <w:vAlign w:val="center"/>
          </w:tcPr>
          <w:p w14:paraId="2B9F9AA5">
            <w:pPr>
              <w:jc w:val="left"/>
              <w:rPr>
                <w:rFonts w:hint="eastAsia" w:ascii="仿宋" w:hAnsi="仿宋" w:eastAsia="仿宋" w:cs="仿宋"/>
                <w:color w:val="auto"/>
                <w:sz w:val="30"/>
                <w:szCs w:val="30"/>
                <w:highlight w:val="none"/>
              </w:rPr>
            </w:pPr>
          </w:p>
        </w:tc>
      </w:tr>
      <w:tr w14:paraId="5380F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71" w:type="dxa"/>
            <w:noWrap w:val="0"/>
            <w:vAlign w:val="center"/>
          </w:tcPr>
          <w:p w14:paraId="09E59510">
            <w:p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报名时间</w:t>
            </w:r>
          </w:p>
        </w:tc>
        <w:tc>
          <w:tcPr>
            <w:tcW w:w="7224" w:type="dxa"/>
            <w:gridSpan w:val="3"/>
            <w:noWrap w:val="0"/>
            <w:vAlign w:val="center"/>
          </w:tcPr>
          <w:p w14:paraId="649035A3">
            <w:p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2025年  月   日</w:t>
            </w:r>
          </w:p>
        </w:tc>
      </w:tr>
      <w:tr w14:paraId="707C0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5" w:type="dxa"/>
            <w:gridSpan w:val="4"/>
            <w:noWrap w:val="0"/>
            <w:vAlign w:val="center"/>
          </w:tcPr>
          <w:p w14:paraId="769161DA">
            <w:pPr>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bl>
    <w:p w14:paraId="6BAD779B">
      <w:pPr>
        <w:pStyle w:val="2"/>
        <w:rPr>
          <w:rFonts w:hint="eastAsia" w:ascii="仿宋" w:hAnsi="仿宋" w:eastAsia="仿宋" w:cs="仿宋"/>
          <w:color w:val="auto"/>
          <w:highlight w:val="none"/>
          <w:lang w:eastAsia="zh-CN"/>
        </w:rPr>
      </w:pPr>
      <w:r>
        <w:rPr>
          <w:rFonts w:hint="eastAsia" w:ascii="仿宋" w:hAnsi="仿宋" w:eastAsia="仿宋" w:cs="仿宋"/>
          <w:b w:val="0"/>
          <w:color w:val="auto"/>
          <w:sz w:val="24"/>
          <w:szCs w:val="24"/>
          <w:highlight w:val="none"/>
        </w:rPr>
        <w:t>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"mailto:竞争性磋商文件发售期内，将《竞争性磋商报名登记表》（加盖供应商公章）扫描后发送至1390658457@qq.com（邮箱）。" </w:instrText>
      </w:r>
      <w:r>
        <w:rPr>
          <w:rFonts w:hint="eastAsia" w:ascii="仿宋" w:hAnsi="仿宋" w:eastAsia="仿宋" w:cs="仿宋"/>
          <w:color w:val="auto"/>
          <w:sz w:val="24"/>
          <w:szCs w:val="24"/>
          <w:highlight w:val="none"/>
        </w:rPr>
        <w:fldChar w:fldCharType="separate"/>
      </w:r>
      <w:r>
        <w:rPr>
          <w:rFonts w:hint="eastAsia" w:ascii="仿宋" w:hAnsi="仿宋" w:eastAsia="仿宋" w:cs="仿宋"/>
          <w:b w:val="0"/>
          <w:color w:val="auto"/>
          <w:sz w:val="24"/>
          <w:szCs w:val="24"/>
          <w:highlight w:val="none"/>
        </w:rPr>
        <w:t>竞争性</w:t>
      </w:r>
      <w:r>
        <w:rPr>
          <w:rFonts w:hint="eastAsia" w:ascii="仿宋" w:hAnsi="仿宋" w:eastAsia="仿宋" w:cs="仿宋"/>
          <w:b w:val="0"/>
          <w:color w:val="auto"/>
          <w:sz w:val="24"/>
          <w:szCs w:val="24"/>
          <w:highlight w:val="none"/>
          <w:lang w:val="en-US" w:eastAsia="zh-CN"/>
        </w:rPr>
        <w:t>比选</w:t>
      </w:r>
      <w:r>
        <w:rPr>
          <w:rFonts w:hint="eastAsia" w:ascii="仿宋" w:hAnsi="仿宋" w:eastAsia="仿宋" w:cs="仿宋"/>
          <w:b w:val="0"/>
          <w:color w:val="auto"/>
          <w:sz w:val="24"/>
          <w:szCs w:val="24"/>
          <w:highlight w:val="none"/>
        </w:rPr>
        <w:t>文件发售期内，将《竞争性比选报名表》（</w:t>
      </w:r>
      <w:r>
        <w:rPr>
          <w:rFonts w:hint="eastAsia" w:ascii="仿宋" w:hAnsi="仿宋" w:eastAsia="仿宋" w:cs="仿宋"/>
          <w:b w:val="0"/>
          <w:color w:val="auto"/>
          <w:sz w:val="24"/>
          <w:szCs w:val="24"/>
          <w:highlight w:val="none"/>
          <w:lang w:val="en-US" w:eastAsia="zh-CN"/>
        </w:rPr>
        <w:t>填写相关信息后</w:t>
      </w:r>
      <w:r>
        <w:rPr>
          <w:rFonts w:hint="eastAsia" w:ascii="仿宋" w:hAnsi="仿宋" w:eastAsia="仿宋" w:cs="仿宋"/>
          <w:b w:val="0"/>
          <w:color w:val="auto"/>
          <w:sz w:val="24"/>
          <w:szCs w:val="24"/>
          <w:highlight w:val="none"/>
        </w:rPr>
        <w:t>加盖供应商公章）扫描发送至</w:t>
      </w:r>
      <w:r>
        <w:rPr>
          <w:rFonts w:hint="eastAsia" w:ascii="仿宋" w:hAnsi="仿宋" w:eastAsia="仿宋" w:cs="仿宋"/>
          <w:b w:val="0"/>
          <w:color w:val="auto"/>
          <w:sz w:val="24"/>
          <w:szCs w:val="24"/>
          <w:highlight w:val="none"/>
          <w:lang w:val="en-US" w:eastAsia="zh-CN"/>
        </w:rPr>
        <w:t>指定</w:t>
      </w:r>
      <w:r>
        <w:rPr>
          <w:rFonts w:hint="eastAsia" w:ascii="仿宋" w:hAnsi="仿宋" w:eastAsia="仿宋" w:cs="仿宋"/>
          <w:b w:val="0"/>
          <w:color w:val="auto"/>
          <w:sz w:val="24"/>
          <w:szCs w:val="24"/>
          <w:highlight w:val="none"/>
        </w:rPr>
        <w:t>邮箱。</w:t>
      </w:r>
      <w:r>
        <w:rPr>
          <w:rFonts w:hint="eastAsia" w:ascii="仿宋" w:hAnsi="仿宋" w:eastAsia="仿宋" w:cs="仿宋"/>
          <w:b w:val="0"/>
          <w:color w:val="auto"/>
          <w:sz w:val="24"/>
          <w:szCs w:val="24"/>
          <w:highlight w:val="none"/>
        </w:rPr>
        <w:fldChar w:fldCharType="end"/>
      </w:r>
    </w:p>
    <w:p w14:paraId="4A6A4C6E">
      <w:pPr>
        <w:keepNext w:val="0"/>
        <w:keepLines w:val="0"/>
        <w:pageBreakBefore w:val="0"/>
        <w:widowControl w:val="0"/>
        <w:wordWrap/>
        <w:overflowPunct/>
        <w:topLinePunct w:val="0"/>
        <w:bidi w:val="0"/>
        <w:spacing w:before="68" w:line="220" w:lineRule="auto"/>
        <w:ind w:left="542"/>
        <w:rPr>
          <w:rFonts w:hint="eastAsia" w:ascii="仿宋" w:hAnsi="仿宋" w:eastAsia="仿宋" w:cs="仿宋"/>
          <w:color w:val="auto"/>
          <w:highlight w:val="none"/>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tblGrid>
      <w:tr w14:paraId="433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jc w:val="center"/>
        </w:trPr>
        <w:tc>
          <w:tcPr>
            <w:tcW w:w="9192" w:type="dxa"/>
          </w:tcPr>
          <w:p w14:paraId="36CDE9E7">
            <w:pPr>
              <w:pStyle w:val="2"/>
              <w:widowContro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在竞争性比选文件报名发售期内，供应商通过扫描此二维码，支付比选文件费</w:t>
            </w:r>
            <w:r>
              <w:rPr>
                <w:rFonts w:hint="eastAsia" w:ascii="仿宋" w:hAnsi="仿宋" w:eastAsia="仿宋" w:cs="仿宋"/>
                <w:b/>
                <w:bCs/>
                <w:color w:val="auto"/>
                <w:sz w:val="24"/>
                <w:szCs w:val="24"/>
                <w:highlight w:val="none"/>
                <w:u w:val="single"/>
                <w:lang w:val="en-US" w:eastAsia="zh-CN"/>
              </w:rPr>
              <w:t>500元/套</w:t>
            </w:r>
            <w:r>
              <w:rPr>
                <w:rFonts w:hint="eastAsia" w:ascii="仿宋" w:hAnsi="仿宋" w:eastAsia="仿宋" w:cs="仿宋"/>
                <w:b/>
                <w:bCs/>
                <w:color w:val="auto"/>
                <w:sz w:val="24"/>
                <w:szCs w:val="24"/>
                <w:highlight w:val="none"/>
                <w:lang w:val="en-US" w:eastAsia="zh-CN"/>
              </w:rPr>
              <w:t>，支付时请备注单位简称+项目名称</w:t>
            </w:r>
          </w:p>
          <w:p w14:paraId="2881757F">
            <w:pPr>
              <w:pStyle w:val="2"/>
              <w:widowControl w:val="0"/>
              <w:rPr>
                <w:rFonts w:hint="eastAsia" w:ascii="仿宋" w:hAnsi="仿宋" w:eastAsia="仿宋" w:cs="仿宋"/>
                <w:b w:val="0"/>
                <w:color w:val="auto"/>
                <w:sz w:val="24"/>
                <w:szCs w:val="24"/>
                <w:highlight w:val="none"/>
                <w:lang w:val="en-US" w:eastAsia="zh-CN"/>
              </w:rPr>
            </w:pPr>
          </w:p>
          <w:p w14:paraId="088A15F3">
            <w:pPr>
              <w:pStyle w:val="2"/>
              <w:widowControl w:val="0"/>
              <w:jc w:val="center"/>
              <w:rPr>
                <w:rFonts w:hint="eastAsia" w:ascii="仿宋" w:hAnsi="仿宋" w:eastAsia="仿宋" w:cs="仿宋"/>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drawing>
                <wp:inline distT="0" distB="0" distL="114300" distR="114300">
                  <wp:extent cx="3150870" cy="2987040"/>
                  <wp:effectExtent l="0" t="0" r="1905" b="3810"/>
                  <wp:docPr id="3" name="图片 3" descr="088f7d16-1d44-4132-9984-b63c35d2e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8f7d16-1d44-4132-9984-b63c35d2e01a"/>
                          <pic:cNvPicPr>
                            <a:picLocks noChangeAspect="1"/>
                          </pic:cNvPicPr>
                        </pic:nvPicPr>
                        <pic:blipFill>
                          <a:blip r:embed="rId10"/>
                          <a:stretch>
                            <a:fillRect/>
                          </a:stretch>
                        </pic:blipFill>
                        <pic:spPr>
                          <a:xfrm>
                            <a:off x="0" y="0"/>
                            <a:ext cx="3150870" cy="2987040"/>
                          </a:xfrm>
                          <a:prstGeom prst="rect">
                            <a:avLst/>
                          </a:prstGeom>
                        </pic:spPr>
                      </pic:pic>
                    </a:graphicData>
                  </a:graphic>
                </wp:inline>
              </w:drawing>
            </w:r>
          </w:p>
        </w:tc>
      </w:tr>
    </w:tbl>
    <w:p w14:paraId="03D36093">
      <w:pPr>
        <w:jc w:val="center"/>
        <w:rPr>
          <w:rFonts w:hint="eastAsia" w:ascii="仿宋" w:hAnsi="仿宋" w:eastAsia="仿宋" w:cs="仿宋"/>
          <w:b/>
          <w:bCs/>
          <w:color w:val="auto"/>
          <w:szCs w:val="28"/>
          <w:highlight w:val="none"/>
        </w:rPr>
      </w:pPr>
    </w:p>
    <w:p w14:paraId="42A4E5CC">
      <w:pPr>
        <w:rPr>
          <w:rFonts w:hint="eastAsia" w:ascii="仿宋" w:hAnsi="仿宋" w:eastAsia="仿宋" w:cs="仿宋"/>
          <w:color w:val="auto"/>
          <w:kern w:val="2"/>
          <w:sz w:val="36"/>
          <w:szCs w:val="36"/>
          <w:highlight w:val="none"/>
        </w:rPr>
      </w:pPr>
      <w:bookmarkStart w:id="56" w:name="_Toc10417"/>
      <w:bookmarkStart w:id="57" w:name="_Toc3932"/>
      <w:bookmarkStart w:id="58" w:name="_Toc28765"/>
      <w:bookmarkStart w:id="59" w:name="_Toc31658"/>
      <w:bookmarkStart w:id="60" w:name="_Toc19449"/>
      <w:bookmarkStart w:id="61" w:name="OLE_LINK42"/>
      <w:r>
        <w:rPr>
          <w:rFonts w:hint="eastAsia" w:ascii="仿宋" w:hAnsi="仿宋" w:eastAsia="仿宋" w:cs="仿宋"/>
          <w:color w:val="auto"/>
          <w:kern w:val="2"/>
          <w:sz w:val="36"/>
          <w:szCs w:val="36"/>
          <w:highlight w:val="none"/>
        </w:rPr>
        <w:br w:type="page"/>
      </w:r>
    </w:p>
    <w:p w14:paraId="7FF57FEE">
      <w:pPr>
        <w:pStyle w:val="3"/>
        <w:adjustRightInd w:val="0"/>
        <w:snapToGrid w:val="0"/>
        <w:spacing w:before="0" w:after="0" w:line="400" w:lineRule="exact"/>
        <w:jc w:val="center"/>
        <w:rPr>
          <w:rFonts w:hint="eastAsia" w:ascii="仿宋" w:hAnsi="仿宋" w:eastAsia="仿宋" w:cs="仿宋"/>
          <w:color w:val="auto"/>
          <w:kern w:val="2"/>
          <w:sz w:val="36"/>
          <w:szCs w:val="36"/>
          <w:highlight w:val="none"/>
        </w:rPr>
      </w:pPr>
      <w:r>
        <w:rPr>
          <w:rFonts w:hint="eastAsia" w:ascii="仿宋" w:hAnsi="仿宋" w:eastAsia="仿宋" w:cs="仿宋"/>
          <w:color w:val="auto"/>
          <w:kern w:val="2"/>
          <w:sz w:val="36"/>
          <w:szCs w:val="36"/>
          <w:highlight w:val="none"/>
        </w:rPr>
        <w:t>第二篇  采购项目</w:t>
      </w:r>
      <w:bookmarkEnd w:id="56"/>
      <w:bookmarkEnd w:id="57"/>
      <w:bookmarkEnd w:id="58"/>
      <w:bookmarkEnd w:id="59"/>
      <w:bookmarkStart w:id="62" w:name="_Toc12789058"/>
      <w:r>
        <w:rPr>
          <w:rFonts w:hint="eastAsia" w:ascii="仿宋" w:hAnsi="仿宋" w:eastAsia="仿宋" w:cs="仿宋"/>
          <w:color w:val="auto"/>
          <w:kern w:val="2"/>
          <w:sz w:val="36"/>
          <w:szCs w:val="36"/>
          <w:highlight w:val="none"/>
        </w:rPr>
        <w:t>服务需求</w:t>
      </w:r>
      <w:bookmarkEnd w:id="60"/>
    </w:p>
    <w:p w14:paraId="3729F43A">
      <w:pPr>
        <w:rPr>
          <w:rFonts w:hint="eastAsia"/>
          <w:color w:val="auto"/>
          <w:highlight w:val="none"/>
        </w:rPr>
      </w:pPr>
    </w:p>
    <w:p w14:paraId="53E27BF7">
      <w:pPr>
        <w:pStyle w:val="4"/>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default" w:ascii="仿宋" w:hAnsi="仿宋" w:eastAsia="仿宋" w:cs="仿宋"/>
          <w:color w:val="auto"/>
          <w:sz w:val="24"/>
          <w:szCs w:val="24"/>
          <w:highlight w:val="none"/>
          <w:lang w:val="en-US" w:eastAsia="zh-CN"/>
        </w:rPr>
      </w:pPr>
      <w:bookmarkStart w:id="63" w:name="OLE_LINK44"/>
      <w:bookmarkStart w:id="64" w:name="OLE_LINK58"/>
      <w:r>
        <w:rPr>
          <w:rFonts w:hint="eastAsia" w:ascii="仿宋" w:hAnsi="仿宋" w:eastAsia="仿宋" w:cs="仿宋"/>
          <w:color w:val="auto"/>
          <w:sz w:val="24"/>
          <w:szCs w:val="24"/>
          <w:highlight w:val="none"/>
          <w:lang w:val="en-US" w:eastAsia="zh-CN"/>
        </w:rPr>
        <w:t>一、项目概况</w:t>
      </w:r>
    </w:p>
    <w:p w14:paraId="025C823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对北碚区2025年四季度重点项目集中签约开工暨竣工投产活动进行策划和执行，包括舞台区搭建、休息区搭建、工作操作台搭建、现场桁架、现场后勤保障、活动所需物料等，具体详见项目清单。</w:t>
      </w:r>
    </w:p>
    <w:bookmarkEnd w:id="63"/>
    <w:p w14:paraId="1F691850">
      <w:pPr>
        <w:pStyle w:val="4"/>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二、活动清单明细表</w:t>
      </w:r>
    </w:p>
    <w:tbl>
      <w:tblPr>
        <w:tblStyle w:val="26"/>
        <w:tblW w:w="93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080"/>
        <w:gridCol w:w="2220"/>
        <w:gridCol w:w="2379"/>
        <w:gridCol w:w="847"/>
        <w:gridCol w:w="1005"/>
        <w:gridCol w:w="1148"/>
      </w:tblGrid>
      <w:tr w14:paraId="522D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35A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lang w:val="en-US"/>
              </w:rPr>
            </w:pPr>
            <w:r>
              <w:rPr>
                <w:rFonts w:hint="eastAsia" w:ascii="仿宋" w:hAnsi="仿宋" w:eastAsia="仿宋" w:cs="仿宋"/>
                <w:b/>
                <w:bCs/>
                <w:i w:val="0"/>
                <w:iCs w:val="0"/>
                <w:color w:val="auto"/>
                <w:sz w:val="20"/>
                <w:szCs w:val="20"/>
                <w:highlight w:val="none"/>
                <w:u w:val="none"/>
                <w:lang w:eastAsia="zh-CN"/>
              </w:rPr>
              <w:t>北碚区2025年四季度重点项目集中签约开工暨竣工投产活动项目</w:t>
            </w:r>
            <w:r>
              <w:rPr>
                <w:rFonts w:hint="eastAsia" w:ascii="仿宋" w:hAnsi="仿宋" w:eastAsia="仿宋" w:cs="仿宋"/>
                <w:b/>
                <w:bCs/>
                <w:i w:val="0"/>
                <w:iCs w:val="0"/>
                <w:color w:val="auto"/>
                <w:sz w:val="20"/>
                <w:szCs w:val="20"/>
                <w:highlight w:val="none"/>
                <w:u w:val="none"/>
                <w:lang w:val="en-US" w:eastAsia="zh-CN"/>
              </w:rPr>
              <w:t>清单明细</w:t>
            </w:r>
          </w:p>
        </w:tc>
      </w:tr>
      <w:tr w14:paraId="27D5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B2E3">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FDF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区域</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DE6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名称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1C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详解</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E2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场次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C2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0DD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单位</w:t>
            </w:r>
          </w:p>
        </w:tc>
      </w:tr>
      <w:tr w14:paraId="6FD4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A8683B">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一、物料</w:t>
            </w:r>
          </w:p>
        </w:tc>
      </w:tr>
      <w:tr w14:paraId="62B2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BE5D9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29FD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9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2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43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D0E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95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7BF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6E160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2256">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BD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网架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15C7">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C65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F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1486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AA6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根</w:t>
            </w:r>
          </w:p>
        </w:tc>
      </w:tr>
      <w:tr w14:paraId="5F78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388ACB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AC5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FB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LED</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6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20*6m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A3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DA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859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0F7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F3483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D627">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C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电子升降演讲台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3CC">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6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4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3A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A7B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998C2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AA44">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3F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演讲台包装</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0A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PVC板</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A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84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0A4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141F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EA83B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856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67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舞台梯步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B3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32*0.8M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E9D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63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5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6A1A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F20F4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9898">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58A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舞台地毯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4F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覆膜灰色拉绒34*14M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00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8A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476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0A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228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C07221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8DD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10D193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舞台区域找平人工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EB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15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34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86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2978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65F9E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4B6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D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音响系统</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10E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线阵8+4+4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0F0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C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24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4C42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F6181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3612">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DA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演讲台四头电容话筒</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B5D1">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FE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E8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259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23B5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29277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DA53">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F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立式双头电容话筒</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9FFC">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22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0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FCF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2949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F13A82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7C5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0C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舞台左右侧桁架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F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10*3*2M 双面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3D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7F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5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7AB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BF8347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59D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0311">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桁架画面</w:t>
            </w:r>
          </w:p>
          <w:p w14:paraId="7D9BD85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（双面高清UV黑底布）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C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14.2*3+10*3M*2套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97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15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4C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F98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35738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1F1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42E308B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站位贴</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0B3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10CM 亚克力圆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819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661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868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79B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55249D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D4A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3A0BDC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展示桁架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4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10*3*2m双面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11B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4F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003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566E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2C463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ABD6">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2B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桁架画面</w:t>
            </w:r>
          </w:p>
          <w:p w14:paraId="6D63D8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（双面高清UV黑底布）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428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14.2*3.2+10*3M*3套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6A4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BF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9E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0EBB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FE5A0A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395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48CAC10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分区水牌</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FDA5">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E2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8D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8D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190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63A8D2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FAF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0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372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26*6*0.8M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8A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B95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FDD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63E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CA10EF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51AE">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3CC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网架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992E">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9E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2D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B3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根</w:t>
            </w:r>
          </w:p>
        </w:tc>
      </w:tr>
      <w:tr w14:paraId="5356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3C57CA5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B2C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9FC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LED</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8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F6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F7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321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06C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56D33F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21</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72EA72">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594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舞台区域找平人工</w:t>
            </w:r>
          </w:p>
        </w:tc>
        <w:tc>
          <w:tcPr>
            <w:tcW w:w="23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236BF4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30*10</w:t>
            </w:r>
          </w:p>
        </w:tc>
        <w:tc>
          <w:tcPr>
            <w:tcW w:w="8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D98B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FC0F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97D76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6D7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F7C58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C514F">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F1D8DB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展示桁架</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E1CA9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10*3*2m双面</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3AA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512B8C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B6A9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D34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AB32B9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3139C">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276A08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桁架画面</w:t>
            </w:r>
          </w:p>
          <w:p w14:paraId="1096E5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（双面高清UV黑底布）</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517296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14.2*3.2+10*3M*4套</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DE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0D3734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4C93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78CA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A5E10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24</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1516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电子签约</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06ADA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70B7208">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B433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6082F95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EBF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35F5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B9A74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25</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CA355">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4BD47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立式签约台包超K板</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F465694">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93C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3D52A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732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7A30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1A28B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79512">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A12AC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地毯</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CD1F2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覆膜灰色拉绒22*6M</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5F2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BD2E4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FBF2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5B1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55351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27</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1301">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10E22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签约区找平人工</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135CCC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26*10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200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7CE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669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510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63CD1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28</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6B1B0">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CFC21B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签约区地面</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A09DD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舞台板22*6M</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F8D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983E64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DCF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816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000000" w:sz="4" w:space="0"/>
              <w:bottom w:val="nil"/>
              <w:right w:val="single" w:color="000000" w:sz="4" w:space="0"/>
            </w:tcBorders>
            <w:shd w:val="clear" w:color="auto" w:fill="auto"/>
            <w:vAlign w:val="center"/>
          </w:tcPr>
          <w:p w14:paraId="6A3B35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29</w:t>
            </w:r>
          </w:p>
        </w:tc>
        <w:tc>
          <w:tcPr>
            <w:tcW w:w="108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4F2239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电子签约</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2B2766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w:t>
            </w:r>
          </w:p>
        </w:tc>
        <w:tc>
          <w:tcPr>
            <w:tcW w:w="2379" w:type="dxa"/>
            <w:tcBorders>
              <w:top w:val="single" w:color="auto" w:sz="4" w:space="0"/>
              <w:left w:val="single" w:color="000000" w:sz="4" w:space="0"/>
              <w:bottom w:val="single" w:color="000000" w:sz="4" w:space="0"/>
              <w:right w:val="single" w:color="000000" w:sz="4" w:space="0"/>
            </w:tcBorders>
            <w:shd w:val="clear" w:color="auto" w:fill="auto"/>
            <w:vAlign w:val="center"/>
          </w:tcPr>
          <w:p w14:paraId="3901755B">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0BC99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643870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75922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DFA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C40A7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A17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A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立式签约台包超K板</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1BDD">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C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BE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4C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0DA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3B839CE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65F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C5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8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覆膜灰色拉绒26*8M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D5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95A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79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B5A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2EFA7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577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2A59E0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签约区找平人工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B03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A21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527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A0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4FD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45F19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158F">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AD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签约区地面</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8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舞台板26*8M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BC6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5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6D5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900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8C363F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778F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移动厕所</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72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移动厕所</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F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卫生间</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BD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D7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8C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389C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77F40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83EF">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8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厕所清扫</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D0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卫生间清洁人员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C2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8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F3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610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68510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6BE4FBD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休息区</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779288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0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16*6.44M含雨棚顶布、立柱篷布</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ED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FA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52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136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74E429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37</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4B2508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6C20B56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雨棚地毯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865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18*6M+18*7M 灰色覆膜拉绒地毯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D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44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234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6E9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2821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0A290B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005D11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CE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雨棚舞台板</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1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 16.8*4.8M+12*2.4M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1CD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D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110.8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8D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189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945D18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39</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D0645E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66F663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圆桌椅</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B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一桌三椅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F03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BFA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6C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50D3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37798B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438BB1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360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休息区地面找平人工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81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AAC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8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0B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393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FABCB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F6F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AV控制区</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3A6A2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操作棚</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4B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3*3M 折叠式雨棚</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846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FC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A96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1843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0FB125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0FD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FE575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IBM桌（条桌）</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5AA">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32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842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07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r>
      <w:tr w14:paraId="0EE9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0E579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9DD2">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3A972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酒店椅</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3123">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E7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02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125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把</w:t>
            </w:r>
          </w:p>
        </w:tc>
      </w:tr>
      <w:tr w14:paraId="3A65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6C1859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69E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舞台氛围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8B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彩虹机</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1352">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52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9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CD2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r w14:paraId="25EE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C5286F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56E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场地氛围</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C9EDD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5M道旗</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C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双面旗帜布 3.6*1.2M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69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03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82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779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CEA6A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94A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11C64F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施工车辆红花</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F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 红花直径55cm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F0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06F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1F4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4321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E9C1A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E4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现场指引</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3B9644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指示牌</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2B8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丽萍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CD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C45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25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4101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B1B9CB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48</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7EB474C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现场后勤保障</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3D39EB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矿泉水500ml</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85D9">
            <w:pPr>
              <w:jc w:val="center"/>
              <w:rPr>
                <w:rFonts w:hint="eastAsia" w:ascii="仿宋" w:hAnsi="仿宋" w:eastAsia="仿宋" w:cs="仿宋"/>
                <w:i w:val="0"/>
                <w:iCs w:val="0"/>
                <w:color w:val="auto"/>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7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28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75C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瓶</w:t>
            </w:r>
          </w:p>
        </w:tc>
      </w:tr>
      <w:tr w14:paraId="0020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1B4F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49</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A4803C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1FF1F3F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大垃圾桶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6503">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8E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3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4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3DB4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06BC05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177E10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A62D1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特保</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976">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15C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CF5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9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2CCC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5C333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51</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E04E305">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B5752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维修保障服务</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04F1">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EB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B2C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28A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1D8D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FAEB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52</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EC521F8">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DF7CB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保洁清理</w:t>
            </w:r>
          </w:p>
          <w:p w14:paraId="4C02698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（含现场垃圾清运）</w:t>
            </w:r>
          </w:p>
        </w:tc>
        <w:tc>
          <w:tcPr>
            <w:tcW w:w="237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2B0202">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0B55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BFCE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FD04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340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3B5C1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F791B">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FBD05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烟灰缸式垃圾桶</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51934AF">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2F7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CD84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DD1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r>
      <w:tr w14:paraId="455E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62FDA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54</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642F4">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33BBFE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服务人员</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F9E084D">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1967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5638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893A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27EB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DB0CB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B71C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现场后勤保障</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1F9E0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礼仪</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8C255B9">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2382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566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A79F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66F0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D726C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08446">
            <w:pPr>
              <w:jc w:val="center"/>
              <w:rPr>
                <w:rFonts w:hint="eastAsia" w:ascii="仿宋" w:hAnsi="仿宋" w:eastAsia="仿宋" w:cs="仿宋"/>
                <w:i w:val="0"/>
                <w:iCs w:val="0"/>
                <w:color w:val="auto"/>
                <w:sz w:val="22"/>
                <w:szCs w:val="22"/>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6F8C15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特保</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3D6EE62">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38F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2C4D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15C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08C7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BE092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57</w:t>
            </w:r>
          </w:p>
        </w:tc>
        <w:tc>
          <w:tcPr>
            <w:tcW w:w="86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94046E">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二、人员</w:t>
            </w:r>
          </w:p>
        </w:tc>
      </w:tr>
      <w:tr w14:paraId="0CB8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4193B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58</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6B93D">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9B624D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方案企划、平面设计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3D效果图、现场执行</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32D8A877">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DB5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3585DE9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E5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01CD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BFA81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59</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49A20">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FBF3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音控</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6A26D51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含彩排</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CEE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AC758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7CA1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19B0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99A0C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02F09">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9D04C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LED控制</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DC634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含彩排</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3C8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1B26A2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745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09BB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09703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61</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E9F80">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EA777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云摄影</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58E534F5">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FF1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2C3CF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C46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E1C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5D0C2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2C10A">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3DF578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摄像</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1A0A3B3E">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ADF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C94E9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68E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4FB0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661BE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78D03">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F77B16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无人机航拍</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7F9E1663">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3AB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285A7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789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C79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000000" w:sz="4" w:space="0"/>
              <w:bottom w:val="nil"/>
              <w:right w:val="single" w:color="000000" w:sz="4" w:space="0"/>
            </w:tcBorders>
            <w:shd w:val="clear" w:color="auto" w:fill="auto"/>
            <w:vAlign w:val="center"/>
          </w:tcPr>
          <w:p w14:paraId="3B5439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64</w:t>
            </w:r>
          </w:p>
        </w:tc>
        <w:tc>
          <w:tcPr>
            <w:tcW w:w="1080" w:type="dxa"/>
            <w:vMerge w:val="continue"/>
            <w:tcBorders>
              <w:top w:val="single" w:color="auto" w:sz="4" w:space="0"/>
              <w:left w:val="single" w:color="000000" w:sz="4" w:space="0"/>
              <w:bottom w:val="nil"/>
              <w:right w:val="single" w:color="000000" w:sz="4" w:space="0"/>
            </w:tcBorders>
            <w:shd w:val="clear" w:color="auto" w:fill="auto"/>
            <w:vAlign w:val="center"/>
          </w:tcPr>
          <w:p w14:paraId="0ECADEFB">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B828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话外音主持人</w:t>
            </w:r>
          </w:p>
        </w:tc>
        <w:tc>
          <w:tcPr>
            <w:tcW w:w="2379" w:type="dxa"/>
            <w:tcBorders>
              <w:top w:val="single" w:color="auto" w:sz="4" w:space="0"/>
              <w:left w:val="single" w:color="000000" w:sz="4" w:space="0"/>
              <w:bottom w:val="single" w:color="000000" w:sz="4" w:space="0"/>
              <w:right w:val="single" w:color="000000" w:sz="4" w:space="0"/>
            </w:tcBorders>
            <w:shd w:val="clear" w:color="auto" w:fill="auto"/>
            <w:vAlign w:val="center"/>
          </w:tcPr>
          <w:p w14:paraId="5C2CB6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含彩排</w:t>
            </w:r>
          </w:p>
        </w:tc>
        <w:tc>
          <w:tcPr>
            <w:tcW w:w="8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3F11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CD316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FF45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6D88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BBC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65</w:t>
            </w:r>
          </w:p>
        </w:tc>
        <w:tc>
          <w:tcPr>
            <w:tcW w:w="8679" w:type="dxa"/>
            <w:gridSpan w:val="6"/>
            <w:tcBorders>
              <w:top w:val="single" w:color="000000" w:sz="4" w:space="0"/>
              <w:left w:val="single" w:color="000000" w:sz="4" w:space="0"/>
              <w:bottom w:val="single" w:color="000000" w:sz="4" w:space="0"/>
              <w:right w:val="nil"/>
            </w:tcBorders>
            <w:shd w:val="clear" w:color="auto" w:fill="auto"/>
            <w:vAlign w:val="center"/>
          </w:tcPr>
          <w:p w14:paraId="52BF826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三、其他</w:t>
            </w:r>
          </w:p>
        </w:tc>
      </w:tr>
      <w:tr w14:paraId="075A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BE4E92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38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其他</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7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70A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搬运 安装 拆除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71E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44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E91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2517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5678AF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B12">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55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运输</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ED94">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61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E3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35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6AAC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95E6B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A0F4">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D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线缆租赁</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6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70平方 5芯演出线缆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ED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014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D7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1FFA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87CF158">
            <w:pPr>
              <w:keepNext w:val="0"/>
              <w:keepLines w:val="0"/>
              <w:widowControl/>
              <w:suppressLineNumbers w:val="0"/>
              <w:jc w:val="center"/>
              <w:textAlignment w:val="center"/>
              <w:rPr>
                <w:rFonts w:hint="default"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69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7E89">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F1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压线槽</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3420">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FF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8DB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B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6171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28FBF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82DE">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E1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方案打印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E3F">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CBF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19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E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本</w:t>
            </w:r>
          </w:p>
        </w:tc>
      </w:tr>
      <w:tr w14:paraId="3029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2FD956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396E">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E05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摄影地台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68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1.2*1.2M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0C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D7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5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CD3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3DD3B5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8ABE">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08F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线缆租赁</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3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70平方 5芯演出线缆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25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F2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1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54C3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216CE1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9975">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4F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压线槽</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300">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EA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55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2C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7282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906C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0258">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9D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方案打印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D2E">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43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498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F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本</w:t>
            </w:r>
          </w:p>
        </w:tc>
      </w:tr>
      <w:tr w14:paraId="1EB2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9881">
            <w:pPr>
              <w:keepNext w:val="0"/>
              <w:keepLines w:val="0"/>
              <w:widowControl/>
              <w:suppressLineNumbers w:val="0"/>
              <w:jc w:val="center"/>
              <w:textAlignment w:val="center"/>
              <w:rPr>
                <w:rFonts w:hint="eastAsia" w:ascii="仿宋" w:hAnsi="仿宋" w:eastAsia="仿宋" w:cs="仿宋"/>
                <w:b/>
                <w:bCs/>
                <w:i w:val="0"/>
                <w:iCs w:val="0"/>
                <w:color w:val="auto"/>
                <w:sz w:val="32"/>
                <w:szCs w:val="32"/>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四、舞台+观众区雨棚搭建</w:t>
            </w:r>
          </w:p>
        </w:tc>
      </w:tr>
      <w:tr w14:paraId="1819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42A42F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5F55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观众区</w:t>
            </w:r>
          </w:p>
          <w:p w14:paraId="68788E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B77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TRUSS架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455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36*48M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92B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FA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79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1E8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98E39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B0F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F9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雨棚顶布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4A6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45*65M 550喷绘布 </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定制画面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4C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DEE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2925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2F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053E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6E295F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3DA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A4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切割灯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830">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BA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14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A9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4510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C2AD66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64AFB93">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BF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立柱包喷绘</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55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32*3.1M*4条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7.5*2.3M*8条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5*3M*4条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0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2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594.8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8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18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9B8E32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0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C3F14B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A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吊车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D8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25吨 40M吊臂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2C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37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8F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r w14:paraId="20E4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4CB3D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0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A6FCA9F">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1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洒水车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D5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雨棚水箱加重固定</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AF1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0F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D33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bl>
    <w:p w14:paraId="73D51E57">
      <w:pPr>
        <w:widowControl w:val="0"/>
        <w:numPr>
          <w:ilvl w:val="0"/>
          <w:numId w:val="0"/>
        </w:numPr>
        <w:jc w:val="both"/>
        <w:rPr>
          <w:rFonts w:hint="eastAsia"/>
          <w:color w:val="auto"/>
          <w:highlight w:val="none"/>
        </w:rPr>
      </w:pPr>
    </w:p>
    <w:p w14:paraId="597CDFA6">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三、现场踏勘</w:t>
      </w:r>
    </w:p>
    <w:p w14:paraId="3C8E64B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（一）采购人不组织现场踏勘，各供应商可自行到现场进行踏勘了解实际情况，根据实际踏勘情况做技术方案。踏勘产生的费用和风险等均由供应商自行承担。</w:t>
      </w:r>
    </w:p>
    <w:p w14:paraId="4B23E2B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（二）无论供应商是否踏勘过现场，均视为在投标截止时间之前踏勘过现场且对本项目潜在的风险和义务已完全了解，成交供应商不得以不完全了解现场情况为借口而提出延长服务期限或提出额外赔偿等要求。</w:t>
      </w:r>
    </w:p>
    <w:p w14:paraId="5A38CB42">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四、安全要求</w:t>
      </w:r>
    </w:p>
    <w:p w14:paraId="2A24B68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bookmarkStart w:id="65" w:name="OLE_LINK73"/>
      <w:r>
        <w:rPr>
          <w:rFonts w:hint="eastAsia" w:ascii="仿宋" w:hAnsi="仿宋" w:eastAsia="仿宋" w:cs="仿宋"/>
          <w:color w:val="auto"/>
          <w:sz w:val="24"/>
          <w:szCs w:val="24"/>
          <w:highlight w:val="none"/>
          <w:lang w:val="en-US" w:eastAsia="zh-CN"/>
        </w:rPr>
        <w:t>供应商必须遵守安全生产的有关管理规定，严格按照安全标准组织实施，采取必要的安全防护措施，消除安全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0414E2EA">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五、其他要求</w:t>
      </w:r>
    </w:p>
    <w:p w14:paraId="3CC226A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（一）为本项目制定具体实施方案，并按实施方案推进落实。</w:t>
      </w:r>
    </w:p>
    <w:p w14:paraId="359104B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（二）服从采购人现场管理。</w:t>
      </w:r>
    </w:p>
    <w:bookmarkEnd w:id="61"/>
    <w:bookmarkEnd w:id="64"/>
    <w:bookmarkEnd w:id="65"/>
    <w:p w14:paraId="56D562CE">
      <w:pPr>
        <w:spacing w:line="360" w:lineRule="auto"/>
        <w:ind w:firstLine="720" w:firstLineChars="200"/>
        <w:jc w:val="center"/>
        <w:rPr>
          <w:rFonts w:hint="eastAsia" w:ascii="仿宋" w:hAnsi="仿宋" w:eastAsia="仿宋" w:cs="仿宋"/>
          <w:color w:val="auto"/>
          <w:sz w:val="36"/>
          <w:szCs w:val="36"/>
          <w:highlight w:val="none"/>
        </w:rPr>
      </w:pPr>
      <w:bookmarkStart w:id="66" w:name="_Toc28912"/>
      <w:bookmarkStart w:id="67" w:name="_Toc8821"/>
      <w:bookmarkStart w:id="68" w:name="_Toc2663"/>
      <w:bookmarkStart w:id="69" w:name="_Toc27873"/>
      <w:bookmarkStart w:id="70" w:name="_Toc5186"/>
      <w:r>
        <w:rPr>
          <w:rFonts w:hint="eastAsia" w:ascii="仿宋" w:hAnsi="仿宋" w:eastAsia="仿宋" w:cs="仿宋"/>
          <w:color w:val="auto"/>
          <w:sz w:val="36"/>
          <w:szCs w:val="36"/>
          <w:highlight w:val="none"/>
        </w:rPr>
        <w:br w:type="page"/>
      </w:r>
    </w:p>
    <w:p w14:paraId="3C7400B9">
      <w:pPr>
        <w:pStyle w:val="3"/>
        <w:adjustRightInd w:val="0"/>
        <w:snapToGrid w:val="0"/>
        <w:spacing w:before="0" w:after="0" w:line="400" w:lineRule="exact"/>
        <w:jc w:val="center"/>
        <w:rPr>
          <w:rFonts w:hint="eastAsia" w:ascii="仿宋" w:hAnsi="仿宋" w:eastAsia="仿宋" w:cs="仿宋"/>
          <w:color w:val="auto"/>
          <w:kern w:val="2"/>
          <w:sz w:val="36"/>
          <w:szCs w:val="36"/>
          <w:highlight w:val="none"/>
        </w:rPr>
      </w:pPr>
      <w:r>
        <w:rPr>
          <w:rFonts w:hint="eastAsia" w:ascii="仿宋" w:hAnsi="仿宋" w:eastAsia="仿宋" w:cs="仿宋"/>
          <w:color w:val="auto"/>
          <w:kern w:val="2"/>
          <w:sz w:val="36"/>
          <w:szCs w:val="36"/>
          <w:highlight w:val="none"/>
          <w:lang w:val="en-US" w:eastAsia="zh-CN"/>
        </w:rPr>
        <w:t>第三篇  采购项目商务需求</w:t>
      </w:r>
      <w:bookmarkEnd w:id="62"/>
      <w:bookmarkEnd w:id="66"/>
      <w:bookmarkEnd w:id="67"/>
      <w:bookmarkEnd w:id="68"/>
      <w:bookmarkEnd w:id="69"/>
      <w:bookmarkEnd w:id="70"/>
    </w:p>
    <w:p w14:paraId="2D3A4487">
      <w:pPr>
        <w:pStyle w:val="14"/>
        <w:spacing w:line="400" w:lineRule="exact"/>
        <w:ind w:firstLine="480" w:firstLineChars="200"/>
        <w:rPr>
          <w:rFonts w:hint="eastAsia" w:ascii="仿宋" w:hAnsi="仿宋" w:eastAsia="仿宋" w:cs="仿宋"/>
          <w:color w:val="auto"/>
          <w:sz w:val="24"/>
          <w:szCs w:val="24"/>
          <w:highlight w:val="none"/>
        </w:rPr>
      </w:pPr>
      <w:bookmarkStart w:id="71" w:name="_Toc76462328"/>
      <w:bookmarkStart w:id="72" w:name="_Toc344475120"/>
      <w:bookmarkStart w:id="73" w:name="_Toc11298"/>
    </w:p>
    <w:bookmarkEnd w:id="71"/>
    <w:bookmarkEnd w:id="72"/>
    <w:p w14:paraId="4243A18D">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rPr>
      </w:pPr>
      <w:bookmarkStart w:id="74" w:name="_Toc22321"/>
      <w:bookmarkStart w:id="75" w:name="_Toc17549"/>
      <w:bookmarkStart w:id="76" w:name="_Toc46056932"/>
      <w:bookmarkStart w:id="77" w:name="_Toc21369"/>
      <w:bookmarkStart w:id="78" w:name="_Toc453837813"/>
      <w:bookmarkStart w:id="79" w:name="_Toc16297"/>
      <w:bookmarkStart w:id="80" w:name="_Toc25035"/>
      <w:r>
        <w:rPr>
          <w:rFonts w:hint="eastAsia" w:ascii="仿宋" w:hAnsi="仿宋" w:eastAsia="仿宋" w:cs="仿宋"/>
          <w:color w:val="auto"/>
          <w:sz w:val="24"/>
          <w:szCs w:val="24"/>
          <w:highlight w:val="none"/>
        </w:rPr>
        <w:t>一、服务期、地点及验收方式</w:t>
      </w:r>
      <w:bookmarkEnd w:id="74"/>
      <w:bookmarkEnd w:id="75"/>
      <w:bookmarkEnd w:id="76"/>
      <w:bookmarkEnd w:id="77"/>
      <w:bookmarkEnd w:id="78"/>
      <w:bookmarkEnd w:id="79"/>
      <w:bookmarkEnd w:id="80"/>
    </w:p>
    <w:p w14:paraId="619219BD">
      <w:pPr>
        <w:pStyle w:val="14"/>
        <w:pageBreakBefore w:val="0"/>
        <w:widowControl w:val="0"/>
        <w:kinsoku/>
        <w:wordWrap/>
        <w:overflowPunct/>
        <w:topLinePunct w:val="0"/>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为保障此次活动能如期进行，本项目必须在2025年11月22日完成所有内容</w:t>
      </w:r>
      <w:r>
        <w:rPr>
          <w:rFonts w:hint="eastAsia" w:ascii="仿宋" w:hAnsi="仿宋" w:eastAsia="仿宋" w:cs="仿宋"/>
          <w:color w:val="auto"/>
          <w:sz w:val="24"/>
          <w:szCs w:val="24"/>
          <w:highlight w:val="none"/>
        </w:rPr>
        <w:t>。</w:t>
      </w:r>
    </w:p>
    <w:p w14:paraId="7AE5AA05">
      <w:pPr>
        <w:pageBreakBefore w:val="0"/>
        <w:widowControl w:val="0"/>
        <w:kinsoku/>
        <w:wordWrap/>
        <w:overflowPunct/>
        <w:topLinePunct w:val="0"/>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地点：北碚区</w:t>
      </w:r>
      <w:r>
        <w:rPr>
          <w:rFonts w:hint="eastAsia" w:ascii="仿宋" w:hAnsi="仿宋" w:eastAsia="仿宋" w:cs="仿宋"/>
          <w:color w:val="auto"/>
          <w:sz w:val="24"/>
          <w:szCs w:val="24"/>
          <w:highlight w:val="none"/>
        </w:rPr>
        <w:t>。</w:t>
      </w:r>
    </w:p>
    <w:p w14:paraId="30A79E60">
      <w:pPr>
        <w:pageBreakBefore w:val="0"/>
        <w:widowControl w:val="0"/>
        <w:kinsoku/>
        <w:wordWrap/>
        <w:overflowPunct/>
        <w:topLinePunct w:val="0"/>
        <w:bidi w:val="0"/>
        <w:spacing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（三）验收方式</w:t>
      </w:r>
      <w:r>
        <w:rPr>
          <w:rFonts w:hint="eastAsia" w:ascii="仿宋" w:hAnsi="仿宋" w:eastAsia="仿宋" w:cs="仿宋"/>
          <w:color w:val="auto"/>
          <w:sz w:val="24"/>
          <w:szCs w:val="24"/>
          <w:highlight w:val="none"/>
          <w:lang w:eastAsia="zh-CN"/>
        </w:rPr>
        <w:t>：</w:t>
      </w:r>
      <w:bookmarkStart w:id="81" w:name="_Toc453837814"/>
      <w:r>
        <w:rPr>
          <w:rFonts w:hint="eastAsia" w:ascii="仿宋" w:hAnsi="仿宋" w:eastAsia="仿宋" w:cs="仿宋"/>
          <w:color w:val="auto"/>
          <w:kern w:val="0"/>
          <w:sz w:val="24"/>
          <w:szCs w:val="24"/>
          <w:highlight w:val="none"/>
          <w:lang w:val="en-US" w:eastAsia="zh-CN"/>
        </w:rPr>
        <w:t>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按要求组织</w:t>
      </w:r>
      <w:r>
        <w:rPr>
          <w:rFonts w:hint="eastAsia" w:ascii="仿宋" w:hAnsi="仿宋" w:eastAsia="仿宋" w:cs="仿宋"/>
          <w:color w:val="auto"/>
          <w:kern w:val="0"/>
          <w:sz w:val="24"/>
          <w:szCs w:val="24"/>
          <w:highlight w:val="none"/>
          <w:lang w:val="en-US" w:eastAsia="zh-CN"/>
        </w:rPr>
        <w:t>相关人员</w:t>
      </w:r>
      <w:r>
        <w:rPr>
          <w:rFonts w:hint="eastAsia" w:ascii="仿宋" w:hAnsi="仿宋" w:eastAsia="仿宋" w:cs="仿宋"/>
          <w:color w:val="auto"/>
          <w:kern w:val="0"/>
          <w:sz w:val="24"/>
          <w:szCs w:val="24"/>
          <w:highlight w:val="none"/>
        </w:rPr>
        <w:t>验收。</w:t>
      </w:r>
    </w:p>
    <w:p w14:paraId="09DCCF77">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rPr>
      </w:pPr>
      <w:bookmarkStart w:id="82" w:name="_Toc18849"/>
      <w:bookmarkStart w:id="83" w:name="_Toc10520"/>
      <w:bookmarkStart w:id="84" w:name="_Toc46056933"/>
      <w:bookmarkStart w:id="85" w:name="_Toc15689"/>
      <w:bookmarkStart w:id="86" w:name="_Toc4213"/>
      <w:bookmarkStart w:id="87" w:name="_Toc13024"/>
      <w:r>
        <w:rPr>
          <w:rFonts w:hint="eastAsia" w:ascii="仿宋" w:hAnsi="仿宋" w:eastAsia="仿宋" w:cs="仿宋"/>
          <w:color w:val="auto"/>
          <w:sz w:val="24"/>
          <w:szCs w:val="24"/>
          <w:highlight w:val="none"/>
        </w:rPr>
        <w:t>二、报价要求</w:t>
      </w:r>
      <w:bookmarkEnd w:id="82"/>
      <w:bookmarkEnd w:id="83"/>
      <w:bookmarkEnd w:id="84"/>
      <w:bookmarkEnd w:id="85"/>
      <w:bookmarkEnd w:id="86"/>
      <w:r>
        <w:rPr>
          <w:rFonts w:hint="eastAsia" w:ascii="仿宋" w:hAnsi="仿宋" w:eastAsia="仿宋" w:cs="仿宋"/>
          <w:color w:val="auto"/>
          <w:sz w:val="24"/>
          <w:szCs w:val="24"/>
          <w:highlight w:val="none"/>
        </w:rPr>
        <w:tab/>
      </w:r>
    </w:p>
    <w:p w14:paraId="41F385AB">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本次报价为人民币报价，报价包括但不限于完成本项目所需的设计费、设备租赁费、货物购买（制造）费、辅材费、运输费、装卸费、人工费、施工费、安装调试费</w:t>
      </w:r>
      <w:r>
        <w:rPr>
          <w:rFonts w:hint="eastAsia" w:ascii="仿宋" w:hAnsi="仿宋" w:eastAsia="仿宋" w:cs="仿宋"/>
          <w:color w:val="auto"/>
          <w:sz w:val="24"/>
          <w:szCs w:val="24"/>
          <w:highlight w:val="none"/>
          <w:lang w:eastAsia="zh-CN"/>
        </w:rPr>
        <w:t>、拆除费、</w:t>
      </w:r>
      <w:r>
        <w:rPr>
          <w:rFonts w:hint="eastAsia" w:ascii="仿宋" w:hAnsi="仿宋" w:eastAsia="仿宋" w:cs="仿宋"/>
          <w:color w:val="auto"/>
          <w:sz w:val="24"/>
          <w:szCs w:val="24"/>
          <w:highlight w:val="none"/>
        </w:rPr>
        <w:t>税费等</w:t>
      </w:r>
      <w:r>
        <w:rPr>
          <w:rFonts w:hint="eastAsia" w:ascii="仿宋" w:hAnsi="仿宋" w:eastAsia="仿宋" w:cs="仿宋"/>
          <w:color w:val="auto"/>
          <w:sz w:val="24"/>
          <w:szCs w:val="24"/>
          <w:highlight w:val="none"/>
          <w:lang w:val="en-US" w:eastAsia="zh-CN"/>
        </w:rPr>
        <w:t>完成本项目所</w:t>
      </w:r>
      <w:r>
        <w:rPr>
          <w:rFonts w:hint="eastAsia" w:ascii="仿宋" w:hAnsi="仿宋" w:eastAsia="仿宋" w:cs="仿宋"/>
          <w:color w:val="auto"/>
          <w:sz w:val="24"/>
          <w:szCs w:val="24"/>
          <w:highlight w:val="none"/>
        </w:rPr>
        <w:t>产生的所有费用。因成交供应商自身原因造成漏报、少报皆由其自行承担责任，采购人不再补偿任何费用。</w:t>
      </w:r>
    </w:p>
    <w:bookmarkEnd w:id="81"/>
    <w:bookmarkEnd w:id="87"/>
    <w:p w14:paraId="249EF41A">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rPr>
      </w:pPr>
      <w:bookmarkStart w:id="88" w:name="_Toc15113"/>
      <w:bookmarkStart w:id="89" w:name="_Toc64711266"/>
      <w:r>
        <w:rPr>
          <w:rFonts w:hint="eastAsia" w:ascii="仿宋" w:hAnsi="仿宋" w:eastAsia="仿宋" w:cs="仿宋"/>
          <w:color w:val="auto"/>
          <w:sz w:val="24"/>
          <w:szCs w:val="24"/>
          <w:highlight w:val="none"/>
        </w:rPr>
        <w:t>三、</w:t>
      </w:r>
      <w:bookmarkEnd w:id="88"/>
      <w:bookmarkEnd w:id="89"/>
      <w:bookmarkStart w:id="90" w:name="_Toc344475122"/>
      <w:r>
        <w:rPr>
          <w:rFonts w:hint="eastAsia" w:ascii="仿宋" w:hAnsi="仿宋" w:eastAsia="仿宋" w:cs="仿宋"/>
          <w:color w:val="auto"/>
          <w:sz w:val="24"/>
          <w:szCs w:val="24"/>
          <w:highlight w:val="none"/>
        </w:rPr>
        <w:t>付款方式</w:t>
      </w:r>
    </w:p>
    <w:p w14:paraId="1EC83B7A">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bookmarkStart w:id="91" w:name="_Toc32279"/>
      <w:bookmarkStart w:id="92" w:name="_Toc64711267"/>
      <w:r>
        <w:rPr>
          <w:rFonts w:hint="eastAsia" w:ascii="仿宋" w:hAnsi="仿宋" w:eastAsia="仿宋" w:cs="仿宋"/>
          <w:color w:val="auto"/>
          <w:sz w:val="24"/>
          <w:szCs w:val="24"/>
          <w:highlight w:val="none"/>
          <w:lang w:val="en-US" w:eastAsia="zh-CN"/>
        </w:rPr>
        <w:t>项目经采购人验收合格并经第三方审核机构审核后，一次性向成交供应商支付审定金额的100%。采购人支付款项前,供应商应当提供等额有效的增值税发票，否则采购人有权暂不付款并不承担逾期付款的违约责任。</w:t>
      </w:r>
    </w:p>
    <w:p w14:paraId="4BC04F03">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四、结算方式</w:t>
      </w:r>
    </w:p>
    <w:p w14:paraId="16352063">
      <w:pPr>
        <w:pageBreakBefore w:val="0"/>
        <w:widowControl w:val="0"/>
        <w:kinsoku/>
        <w:wordWrap/>
        <w:overflowPunct/>
        <w:topLinePunct w:val="0"/>
        <w:autoSpaceDE/>
        <w:autoSpaceDN/>
        <w:bidi w:val="0"/>
        <w:adjustRightInd/>
        <w:snapToGrid w:val="0"/>
        <w:spacing w:line="460" w:lineRule="exact"/>
        <w:ind w:firstLine="54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本项目最终结算金额以第三方审核机构审定金额为准。如审核结算金额超合同暂定总额，以合同暂定总额进行最终结算。</w:t>
      </w:r>
    </w:p>
    <w:p w14:paraId="292BA80C">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w:t>
      </w:r>
      <w:bookmarkEnd w:id="90"/>
      <w:bookmarkEnd w:id="91"/>
      <w:bookmarkEnd w:id="92"/>
      <w:bookmarkStart w:id="93" w:name="_Toc13539"/>
      <w:bookmarkStart w:id="94" w:name="_Toc64711268"/>
      <w:bookmarkStart w:id="95" w:name="_Toc344475123"/>
      <w:r>
        <w:rPr>
          <w:rFonts w:hint="eastAsia" w:ascii="仿宋" w:hAnsi="仿宋" w:eastAsia="仿宋" w:cs="仿宋"/>
          <w:color w:val="auto"/>
          <w:sz w:val="24"/>
          <w:szCs w:val="24"/>
          <w:highlight w:val="none"/>
          <w:lang w:val="en-US" w:eastAsia="zh-CN"/>
        </w:rPr>
        <w:t>违约责任</w:t>
      </w:r>
    </w:p>
    <w:p w14:paraId="3584885A">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如出现以下情况即视为违约，采购人有权单方面终止合同并追究成交供应商法律责任，成交供应商须退还采购人已支付全部款项：</w:t>
      </w:r>
    </w:p>
    <w:p w14:paraId="26759AF8">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（一）成交供应商提供的服务内容及服务要求与成交供应商响应的服务需求不一致；</w:t>
      </w:r>
    </w:p>
    <w:p w14:paraId="4FE93F97">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（二）供应商成交后，不能按期完成项目的。</w:t>
      </w:r>
    </w:p>
    <w:bookmarkEnd w:id="93"/>
    <w:bookmarkEnd w:id="94"/>
    <w:bookmarkEnd w:id="95"/>
    <w:p w14:paraId="57948F97">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lang w:val="en-US" w:eastAsia="zh-CN"/>
        </w:rPr>
      </w:pPr>
      <w:bookmarkStart w:id="96" w:name="_Toc344475124"/>
      <w:bookmarkStart w:id="97" w:name="_Toc17420"/>
      <w:bookmarkStart w:id="98" w:name="_Toc64711269"/>
      <w:r>
        <w:rPr>
          <w:rFonts w:hint="eastAsia" w:ascii="仿宋" w:hAnsi="仿宋" w:eastAsia="仿宋" w:cs="仿宋"/>
          <w:color w:val="auto"/>
          <w:sz w:val="24"/>
          <w:szCs w:val="24"/>
          <w:highlight w:val="none"/>
          <w:lang w:val="en-US" w:eastAsia="zh-CN"/>
        </w:rPr>
        <w:t>六、</w:t>
      </w:r>
      <w:bookmarkEnd w:id="96"/>
      <w:bookmarkStart w:id="99" w:name="_Toc344475125"/>
      <w:r>
        <w:rPr>
          <w:rFonts w:hint="eastAsia" w:ascii="仿宋" w:hAnsi="仿宋" w:eastAsia="仿宋" w:cs="仿宋"/>
          <w:color w:val="auto"/>
          <w:sz w:val="24"/>
          <w:szCs w:val="24"/>
          <w:highlight w:val="none"/>
          <w:lang w:val="en-US" w:eastAsia="zh-CN"/>
        </w:rPr>
        <w:t>其他</w:t>
      </w:r>
      <w:bookmarkEnd w:id="97"/>
      <w:bookmarkEnd w:id="98"/>
    </w:p>
    <w:bookmarkEnd w:id="99"/>
    <w:p w14:paraId="37F59BD6">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（一）供应商须按项目需求自行配备项目团队，且确保本项目的顺利实施。</w:t>
      </w:r>
    </w:p>
    <w:p w14:paraId="147F315A">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6D2C0B98">
      <w:pPr>
        <w:rPr>
          <w:rFonts w:hint="eastAsia" w:ascii="仿宋" w:hAnsi="仿宋" w:eastAsia="仿宋" w:cs="仿宋"/>
          <w:color w:val="auto"/>
          <w:spacing w:val="-6"/>
          <w:kern w:val="2"/>
          <w:sz w:val="36"/>
          <w:szCs w:val="36"/>
          <w:highlight w:val="none"/>
        </w:rPr>
      </w:pPr>
      <w:bookmarkStart w:id="100" w:name="_Toc20977"/>
      <w:bookmarkStart w:id="101" w:name="_Toc29096"/>
      <w:bookmarkStart w:id="102" w:name="_Toc2236"/>
      <w:bookmarkStart w:id="103" w:name="_Toc20528"/>
      <w:r>
        <w:rPr>
          <w:rFonts w:hint="eastAsia" w:ascii="仿宋" w:hAnsi="仿宋" w:eastAsia="仿宋" w:cs="仿宋"/>
          <w:color w:val="auto"/>
          <w:spacing w:val="-6"/>
          <w:kern w:val="2"/>
          <w:sz w:val="36"/>
          <w:szCs w:val="36"/>
          <w:highlight w:val="none"/>
        </w:rPr>
        <w:br w:type="page"/>
      </w:r>
    </w:p>
    <w:p w14:paraId="10A03B27">
      <w:pPr>
        <w:pStyle w:val="3"/>
        <w:adjustRightInd w:val="0"/>
        <w:snapToGrid w:val="0"/>
        <w:spacing w:before="0" w:after="0" w:line="360" w:lineRule="auto"/>
        <w:jc w:val="center"/>
        <w:rPr>
          <w:rFonts w:hint="eastAsia" w:ascii="仿宋" w:hAnsi="仿宋" w:eastAsia="仿宋" w:cs="仿宋"/>
          <w:color w:val="auto"/>
          <w:spacing w:val="-6"/>
          <w:kern w:val="2"/>
          <w:sz w:val="36"/>
          <w:szCs w:val="36"/>
          <w:highlight w:val="none"/>
        </w:rPr>
      </w:pPr>
      <w:r>
        <w:rPr>
          <w:rFonts w:hint="eastAsia" w:ascii="仿宋" w:hAnsi="仿宋" w:eastAsia="仿宋" w:cs="仿宋"/>
          <w:color w:val="auto"/>
          <w:spacing w:val="-6"/>
          <w:kern w:val="2"/>
          <w:sz w:val="36"/>
          <w:szCs w:val="36"/>
          <w:highlight w:val="none"/>
        </w:rPr>
        <w:t>第四篇 比选程序及方法、评审标准、无效响应和采购终止</w:t>
      </w:r>
      <w:bookmarkEnd w:id="73"/>
      <w:bookmarkEnd w:id="100"/>
      <w:bookmarkEnd w:id="101"/>
      <w:bookmarkEnd w:id="102"/>
      <w:bookmarkEnd w:id="103"/>
    </w:p>
    <w:p w14:paraId="608C3439">
      <w:pPr>
        <w:pStyle w:val="4"/>
        <w:spacing w:before="0" w:after="0" w:line="360" w:lineRule="auto"/>
        <w:ind w:firstLine="482" w:firstLineChars="200"/>
        <w:rPr>
          <w:rFonts w:hint="eastAsia" w:ascii="仿宋" w:hAnsi="仿宋" w:eastAsia="仿宋" w:cs="仿宋"/>
          <w:color w:val="auto"/>
          <w:sz w:val="24"/>
          <w:szCs w:val="24"/>
          <w:highlight w:val="none"/>
        </w:rPr>
      </w:pPr>
      <w:bookmarkStart w:id="104" w:name="_Toc9428"/>
      <w:bookmarkStart w:id="105" w:name="_Toc15675"/>
      <w:bookmarkStart w:id="106" w:name="_Toc10872"/>
      <w:bookmarkStart w:id="107" w:name="_Toc26621"/>
      <w:bookmarkStart w:id="108" w:name="_Toc30586"/>
      <w:bookmarkStart w:id="109" w:name="_Toc7198"/>
      <w:bookmarkStart w:id="110" w:name="_Toc31942"/>
      <w:bookmarkStart w:id="111" w:name="_Toc7239"/>
      <w:r>
        <w:rPr>
          <w:rFonts w:hint="eastAsia" w:ascii="仿宋" w:hAnsi="仿宋" w:eastAsia="仿宋" w:cs="仿宋"/>
          <w:color w:val="auto"/>
          <w:sz w:val="24"/>
          <w:szCs w:val="24"/>
          <w:highlight w:val="none"/>
        </w:rPr>
        <w:t>一、比选程序及方法</w:t>
      </w:r>
      <w:bookmarkEnd w:id="104"/>
      <w:bookmarkEnd w:id="105"/>
      <w:bookmarkEnd w:id="106"/>
      <w:bookmarkEnd w:id="107"/>
      <w:bookmarkEnd w:id="108"/>
      <w:bookmarkEnd w:id="109"/>
      <w:bookmarkEnd w:id="110"/>
      <w:bookmarkEnd w:id="111"/>
    </w:p>
    <w:p w14:paraId="6E4017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（一）比选按竞争性比选文件规定的时间和地点进行，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须有法定代表人或其授权代表参加并签到。</w:t>
      </w:r>
    </w:p>
    <w:p w14:paraId="76BAD7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对各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的资格条件、响应文件的有效性、完整性和响应程度进行审查。各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只有在完全符合要求的前提下，才能参与正式比选。</w:t>
      </w:r>
    </w:p>
    <w:p w14:paraId="1609C0A9">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资格性检查。依据竞争性比选文件的规定，对响应文件中的资格证明等进行审查，以确定</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是否具备比选资格。资格性检查资料表如下：</w:t>
      </w:r>
    </w:p>
    <w:tbl>
      <w:tblPr>
        <w:tblStyle w:val="2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05"/>
        <w:gridCol w:w="2821"/>
        <w:gridCol w:w="5240"/>
      </w:tblGrid>
      <w:tr w14:paraId="63D3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7AC1405D">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526" w:type="dxa"/>
            <w:gridSpan w:val="2"/>
            <w:tcBorders>
              <w:top w:val="single" w:color="auto" w:sz="4" w:space="0"/>
              <w:left w:val="single" w:color="auto" w:sz="4" w:space="0"/>
              <w:bottom w:val="single" w:color="auto" w:sz="4" w:space="0"/>
              <w:right w:val="single" w:color="auto" w:sz="4" w:space="0"/>
            </w:tcBorders>
            <w:noWrap w:val="0"/>
            <w:vAlign w:val="center"/>
          </w:tcPr>
          <w:p w14:paraId="4571FA77">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5240" w:type="dxa"/>
            <w:tcBorders>
              <w:top w:val="single" w:color="auto" w:sz="4" w:space="0"/>
              <w:left w:val="single" w:color="auto" w:sz="4" w:space="0"/>
              <w:bottom w:val="single" w:color="auto" w:sz="4" w:space="0"/>
              <w:right w:val="single" w:color="auto" w:sz="4" w:space="0"/>
            </w:tcBorders>
            <w:noWrap w:val="0"/>
            <w:vAlign w:val="center"/>
          </w:tcPr>
          <w:p w14:paraId="339E9323">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11AE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12" w:type="dxa"/>
            <w:vMerge w:val="restart"/>
            <w:noWrap w:val="0"/>
            <w:vAlign w:val="center"/>
          </w:tcPr>
          <w:p w14:paraId="1FEB377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05" w:type="dxa"/>
            <w:vMerge w:val="restart"/>
            <w:noWrap w:val="0"/>
            <w:vAlign w:val="center"/>
          </w:tcPr>
          <w:p w14:paraId="29C08A2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2821" w:type="dxa"/>
            <w:noWrap w:val="0"/>
            <w:vAlign w:val="center"/>
          </w:tcPr>
          <w:p w14:paraId="6432923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240" w:type="dxa"/>
            <w:noWrap w:val="0"/>
            <w:vAlign w:val="center"/>
          </w:tcPr>
          <w:p w14:paraId="3DE5A112">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法人营业执照（副本）或事业单位法人证书（副本）或个体工商户营业执照或有效的自然人身份证明或社会团体法人登记证书（提供复印件）。 </w:t>
            </w:r>
          </w:p>
          <w:p w14:paraId="3D905CEC">
            <w:pPr>
              <w:rPr>
                <w:rFonts w:hint="default" w:eastAsia="仿宋"/>
                <w:color w:val="auto"/>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法定代表人身份证明和法定代表人授权代表委托书。</w:t>
            </w:r>
          </w:p>
        </w:tc>
      </w:tr>
      <w:tr w14:paraId="1457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246272A3">
            <w:pPr>
              <w:jc w:val="center"/>
              <w:rPr>
                <w:rFonts w:hint="eastAsia" w:ascii="仿宋" w:hAnsi="仿宋" w:eastAsia="仿宋" w:cs="仿宋"/>
                <w:color w:val="auto"/>
                <w:sz w:val="21"/>
                <w:szCs w:val="21"/>
                <w:highlight w:val="none"/>
              </w:rPr>
            </w:pPr>
          </w:p>
        </w:tc>
        <w:tc>
          <w:tcPr>
            <w:tcW w:w="705" w:type="dxa"/>
            <w:vMerge w:val="continue"/>
            <w:noWrap w:val="0"/>
            <w:vAlign w:val="center"/>
          </w:tcPr>
          <w:p w14:paraId="030818FA">
            <w:pPr>
              <w:rPr>
                <w:rFonts w:hint="eastAsia" w:ascii="仿宋" w:hAnsi="仿宋" w:eastAsia="仿宋" w:cs="仿宋"/>
                <w:color w:val="auto"/>
                <w:sz w:val="21"/>
                <w:szCs w:val="21"/>
                <w:highlight w:val="none"/>
                <w:lang w:val="zh-CN"/>
              </w:rPr>
            </w:pPr>
          </w:p>
        </w:tc>
        <w:tc>
          <w:tcPr>
            <w:tcW w:w="2821" w:type="dxa"/>
            <w:noWrap w:val="0"/>
            <w:vAlign w:val="center"/>
          </w:tcPr>
          <w:p w14:paraId="4EAEF4C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5240" w:type="dxa"/>
            <w:vMerge w:val="restart"/>
            <w:noWrap w:val="0"/>
            <w:vAlign w:val="center"/>
          </w:tcPr>
          <w:p w14:paraId="3B7DA962">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提供“基本资格条件承诺函”（格式详见第七篇）</w:t>
            </w:r>
          </w:p>
        </w:tc>
      </w:tr>
      <w:tr w14:paraId="17E1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3CA06AA7">
            <w:pPr>
              <w:jc w:val="center"/>
              <w:rPr>
                <w:rFonts w:hint="eastAsia" w:ascii="仿宋" w:hAnsi="仿宋" w:eastAsia="仿宋" w:cs="仿宋"/>
                <w:color w:val="auto"/>
                <w:sz w:val="21"/>
                <w:szCs w:val="21"/>
                <w:highlight w:val="none"/>
              </w:rPr>
            </w:pPr>
          </w:p>
        </w:tc>
        <w:tc>
          <w:tcPr>
            <w:tcW w:w="705" w:type="dxa"/>
            <w:vMerge w:val="continue"/>
            <w:noWrap w:val="0"/>
            <w:vAlign w:val="center"/>
          </w:tcPr>
          <w:p w14:paraId="6C6C163A">
            <w:pPr>
              <w:rPr>
                <w:rFonts w:hint="eastAsia" w:ascii="仿宋" w:hAnsi="仿宋" w:eastAsia="仿宋" w:cs="仿宋"/>
                <w:color w:val="auto"/>
                <w:sz w:val="21"/>
                <w:szCs w:val="21"/>
                <w:highlight w:val="none"/>
                <w:lang w:val="zh-CN"/>
              </w:rPr>
            </w:pPr>
          </w:p>
        </w:tc>
        <w:tc>
          <w:tcPr>
            <w:tcW w:w="2821" w:type="dxa"/>
            <w:noWrap w:val="0"/>
            <w:vAlign w:val="center"/>
          </w:tcPr>
          <w:p w14:paraId="320BEF15">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5240" w:type="dxa"/>
            <w:vMerge w:val="continue"/>
            <w:noWrap w:val="0"/>
            <w:vAlign w:val="center"/>
          </w:tcPr>
          <w:p w14:paraId="2D98548A">
            <w:pPr>
              <w:rPr>
                <w:rFonts w:hint="eastAsia" w:ascii="仿宋" w:hAnsi="仿宋" w:eastAsia="仿宋" w:cs="仿宋"/>
                <w:color w:val="auto"/>
                <w:sz w:val="21"/>
                <w:szCs w:val="21"/>
                <w:highlight w:val="none"/>
              </w:rPr>
            </w:pPr>
          </w:p>
        </w:tc>
      </w:tr>
      <w:tr w14:paraId="51D9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7463C38C">
            <w:pPr>
              <w:jc w:val="center"/>
              <w:rPr>
                <w:rFonts w:hint="eastAsia" w:ascii="仿宋" w:hAnsi="仿宋" w:eastAsia="仿宋" w:cs="仿宋"/>
                <w:color w:val="auto"/>
                <w:sz w:val="21"/>
                <w:szCs w:val="21"/>
                <w:highlight w:val="none"/>
              </w:rPr>
            </w:pPr>
          </w:p>
        </w:tc>
        <w:tc>
          <w:tcPr>
            <w:tcW w:w="705" w:type="dxa"/>
            <w:vMerge w:val="continue"/>
            <w:noWrap w:val="0"/>
            <w:vAlign w:val="center"/>
          </w:tcPr>
          <w:p w14:paraId="7FEDCAB1">
            <w:pPr>
              <w:rPr>
                <w:rFonts w:hint="eastAsia" w:ascii="仿宋" w:hAnsi="仿宋" w:eastAsia="仿宋" w:cs="仿宋"/>
                <w:color w:val="auto"/>
                <w:sz w:val="21"/>
                <w:szCs w:val="21"/>
                <w:highlight w:val="none"/>
                <w:lang w:val="zh-CN"/>
              </w:rPr>
            </w:pPr>
          </w:p>
        </w:tc>
        <w:tc>
          <w:tcPr>
            <w:tcW w:w="2821" w:type="dxa"/>
            <w:noWrap w:val="0"/>
            <w:vAlign w:val="center"/>
          </w:tcPr>
          <w:p w14:paraId="77FC98D1">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5240" w:type="dxa"/>
            <w:vMerge w:val="continue"/>
            <w:noWrap w:val="0"/>
            <w:vAlign w:val="center"/>
          </w:tcPr>
          <w:p w14:paraId="5B5434D1">
            <w:pPr>
              <w:rPr>
                <w:rFonts w:hint="eastAsia" w:ascii="仿宋" w:hAnsi="仿宋" w:eastAsia="仿宋" w:cs="仿宋"/>
                <w:color w:val="auto"/>
                <w:sz w:val="21"/>
                <w:szCs w:val="21"/>
                <w:highlight w:val="none"/>
              </w:rPr>
            </w:pPr>
          </w:p>
        </w:tc>
      </w:tr>
      <w:tr w14:paraId="578E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2" w:type="dxa"/>
            <w:vMerge w:val="continue"/>
            <w:noWrap w:val="0"/>
            <w:vAlign w:val="center"/>
          </w:tcPr>
          <w:p w14:paraId="1D5E6B93">
            <w:pPr>
              <w:jc w:val="center"/>
              <w:rPr>
                <w:rFonts w:hint="eastAsia" w:ascii="仿宋" w:hAnsi="仿宋" w:eastAsia="仿宋" w:cs="仿宋"/>
                <w:color w:val="auto"/>
                <w:sz w:val="21"/>
                <w:szCs w:val="21"/>
                <w:highlight w:val="none"/>
              </w:rPr>
            </w:pPr>
          </w:p>
        </w:tc>
        <w:tc>
          <w:tcPr>
            <w:tcW w:w="705" w:type="dxa"/>
            <w:vMerge w:val="continue"/>
            <w:noWrap w:val="0"/>
            <w:vAlign w:val="center"/>
          </w:tcPr>
          <w:p w14:paraId="16062CCE">
            <w:pPr>
              <w:rPr>
                <w:rFonts w:hint="eastAsia" w:ascii="仿宋" w:hAnsi="仿宋" w:eastAsia="仿宋" w:cs="仿宋"/>
                <w:color w:val="auto"/>
                <w:sz w:val="21"/>
                <w:szCs w:val="21"/>
                <w:highlight w:val="none"/>
                <w:lang w:val="zh-CN"/>
              </w:rPr>
            </w:pPr>
          </w:p>
        </w:tc>
        <w:tc>
          <w:tcPr>
            <w:tcW w:w="2821" w:type="dxa"/>
            <w:noWrap w:val="0"/>
            <w:vAlign w:val="center"/>
          </w:tcPr>
          <w:p w14:paraId="71E6CDC0">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5240" w:type="dxa"/>
            <w:vMerge w:val="continue"/>
            <w:noWrap w:val="0"/>
            <w:vAlign w:val="center"/>
          </w:tcPr>
          <w:p w14:paraId="4FE7B0DB">
            <w:pPr>
              <w:rPr>
                <w:rFonts w:hint="eastAsia" w:ascii="仿宋" w:hAnsi="仿宋" w:eastAsia="仿宋" w:cs="仿宋"/>
                <w:b/>
                <w:color w:val="auto"/>
                <w:sz w:val="21"/>
                <w:szCs w:val="21"/>
                <w:highlight w:val="none"/>
              </w:rPr>
            </w:pPr>
          </w:p>
        </w:tc>
      </w:tr>
      <w:tr w14:paraId="0A9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2699DC62">
            <w:pPr>
              <w:jc w:val="center"/>
              <w:rPr>
                <w:rFonts w:hint="eastAsia" w:ascii="仿宋" w:hAnsi="仿宋" w:eastAsia="仿宋" w:cs="仿宋"/>
                <w:color w:val="auto"/>
                <w:sz w:val="21"/>
                <w:szCs w:val="21"/>
                <w:highlight w:val="none"/>
              </w:rPr>
            </w:pPr>
          </w:p>
        </w:tc>
        <w:tc>
          <w:tcPr>
            <w:tcW w:w="705" w:type="dxa"/>
            <w:vMerge w:val="continue"/>
            <w:noWrap w:val="0"/>
            <w:vAlign w:val="center"/>
          </w:tcPr>
          <w:p w14:paraId="3F14167E">
            <w:pPr>
              <w:rPr>
                <w:rFonts w:hint="eastAsia" w:ascii="仿宋" w:hAnsi="仿宋" w:eastAsia="仿宋" w:cs="仿宋"/>
                <w:color w:val="auto"/>
                <w:sz w:val="21"/>
                <w:szCs w:val="21"/>
                <w:highlight w:val="none"/>
              </w:rPr>
            </w:pPr>
          </w:p>
        </w:tc>
        <w:tc>
          <w:tcPr>
            <w:tcW w:w="2821" w:type="dxa"/>
            <w:noWrap w:val="0"/>
            <w:vAlign w:val="center"/>
          </w:tcPr>
          <w:p w14:paraId="168294A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240" w:type="dxa"/>
            <w:noWrap w:val="0"/>
            <w:vAlign w:val="center"/>
          </w:tcPr>
          <w:p w14:paraId="051DC0D3">
            <w:pPr>
              <w:rPr>
                <w:rFonts w:hint="eastAsia" w:ascii="仿宋" w:hAnsi="仿宋" w:eastAsia="仿宋" w:cs="仿宋"/>
                <w:color w:val="auto"/>
                <w:sz w:val="21"/>
                <w:szCs w:val="21"/>
                <w:highlight w:val="none"/>
              </w:rPr>
            </w:pPr>
          </w:p>
        </w:tc>
      </w:tr>
      <w:tr w14:paraId="036F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054C3A05">
            <w:pPr>
              <w:jc w:val="center"/>
              <w:rPr>
                <w:rFonts w:hint="eastAsia" w:ascii="仿宋" w:hAnsi="仿宋" w:eastAsia="仿宋" w:cs="仿宋"/>
                <w:color w:val="auto"/>
                <w:sz w:val="21"/>
                <w:szCs w:val="21"/>
                <w:highlight w:val="none"/>
              </w:rPr>
            </w:pPr>
          </w:p>
        </w:tc>
        <w:tc>
          <w:tcPr>
            <w:tcW w:w="705" w:type="dxa"/>
            <w:vMerge w:val="continue"/>
            <w:noWrap w:val="0"/>
            <w:vAlign w:val="center"/>
          </w:tcPr>
          <w:p w14:paraId="75C3B585">
            <w:pPr>
              <w:rPr>
                <w:rFonts w:hint="eastAsia" w:ascii="仿宋" w:hAnsi="仿宋" w:eastAsia="仿宋" w:cs="仿宋"/>
                <w:color w:val="auto"/>
                <w:sz w:val="21"/>
                <w:szCs w:val="21"/>
                <w:highlight w:val="none"/>
              </w:rPr>
            </w:pPr>
          </w:p>
        </w:tc>
        <w:tc>
          <w:tcPr>
            <w:tcW w:w="2821" w:type="dxa"/>
            <w:noWrap w:val="0"/>
            <w:vAlign w:val="center"/>
          </w:tcPr>
          <w:p w14:paraId="41110B4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5240" w:type="dxa"/>
            <w:noWrap w:val="0"/>
            <w:vAlign w:val="center"/>
          </w:tcPr>
          <w:p w14:paraId="5E79549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资格要求（</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）本项目的特定资格要求”的要求提交（如果有）。</w:t>
            </w:r>
          </w:p>
        </w:tc>
      </w:tr>
    </w:tbl>
    <w:p w14:paraId="6B6971D3">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sz w:val="24"/>
          <w:szCs w:val="24"/>
          <w:highlight w:val="none"/>
        </w:rPr>
        <w:t>参照《中华人民共和国政府采购法实施条例》第十九条“参加政府采购活动前三年内，在经营活动中没有重大违法记录”中“重大违法记录”，是指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仿宋" w:hAnsi="仿宋" w:eastAsia="仿宋" w:cs="仿宋"/>
          <w:color w:val="auto"/>
          <w:kern w:val="0"/>
          <w:sz w:val="24"/>
          <w:szCs w:val="24"/>
          <w:highlight w:val="none"/>
        </w:rPr>
        <w:t>。</w:t>
      </w:r>
    </w:p>
    <w:p w14:paraId="4C0DCE00">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2.符合性检查。依据竞争性比选文件的规定，从响应文件的有效性、完整性和对竞争性比选文件的响应程度进行审查，以确定是否对竞争性比选文件的实质性要求作出响应。符合性检查资料表如下：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48"/>
        <w:gridCol w:w="2140"/>
        <w:gridCol w:w="5253"/>
      </w:tblGrid>
      <w:tr w14:paraId="0227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noWrap w:val="0"/>
            <w:vAlign w:val="center"/>
          </w:tcPr>
          <w:p w14:paraId="4E53E126">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88" w:type="dxa"/>
            <w:gridSpan w:val="2"/>
            <w:tcBorders>
              <w:top w:val="single" w:color="auto" w:sz="4" w:space="0"/>
              <w:left w:val="single" w:color="auto" w:sz="4" w:space="0"/>
              <w:bottom w:val="single" w:color="auto" w:sz="4" w:space="0"/>
              <w:right w:val="single" w:color="auto" w:sz="4" w:space="0"/>
            </w:tcBorders>
            <w:noWrap w:val="0"/>
            <w:vAlign w:val="center"/>
          </w:tcPr>
          <w:p w14:paraId="44B6BEFE">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FEE9274">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3DB9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restart"/>
            <w:tcBorders>
              <w:top w:val="single" w:color="auto" w:sz="4" w:space="0"/>
              <w:left w:val="single" w:color="auto" w:sz="4" w:space="0"/>
              <w:bottom w:val="single" w:color="auto" w:sz="4" w:space="0"/>
              <w:right w:val="single" w:color="auto" w:sz="4" w:space="0"/>
            </w:tcBorders>
            <w:noWrap w:val="0"/>
            <w:vAlign w:val="center"/>
          </w:tcPr>
          <w:p w14:paraId="07D960E2">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14:paraId="1EDFE935">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2FC21C2">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6465BAA3">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响应文件上法定代表人或其授权代表人的签字齐全。</w:t>
            </w:r>
          </w:p>
        </w:tc>
      </w:tr>
      <w:tr w14:paraId="37FE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7298ED6C">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7873EB74">
            <w:pPr>
              <w:spacing w:line="400" w:lineRule="exact"/>
              <w:rPr>
                <w:rFonts w:hint="eastAsia" w:ascii="仿宋" w:hAnsi="仿宋" w:eastAsia="仿宋" w:cs="仿宋"/>
                <w:color w:val="auto"/>
                <w:kern w:val="0"/>
                <w:sz w:val="24"/>
                <w:szCs w:val="24"/>
                <w:highlight w:val="none"/>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46EF2A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1E3137F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法定代表人身份证明及授权委托书有效，符合竞争性比选文件规定的格式，签字或盖章齐全。</w:t>
            </w:r>
          </w:p>
        </w:tc>
      </w:tr>
      <w:tr w14:paraId="307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5F090E3A">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2B992C57">
            <w:pPr>
              <w:spacing w:line="400" w:lineRule="exact"/>
              <w:rPr>
                <w:rFonts w:hint="eastAsia" w:ascii="仿宋" w:hAnsi="仿宋" w:eastAsia="仿宋" w:cs="仿宋"/>
                <w:color w:val="auto"/>
                <w:kern w:val="0"/>
                <w:sz w:val="24"/>
                <w:szCs w:val="24"/>
                <w:highlight w:val="none"/>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F2D8B57">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2A687BEE">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17EC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62475808">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5AC7C46E">
            <w:pPr>
              <w:spacing w:line="400" w:lineRule="exact"/>
              <w:rPr>
                <w:rFonts w:hint="eastAsia" w:ascii="仿宋" w:hAnsi="仿宋" w:eastAsia="仿宋" w:cs="仿宋"/>
                <w:color w:val="auto"/>
                <w:kern w:val="0"/>
                <w:sz w:val="24"/>
                <w:szCs w:val="24"/>
                <w:highlight w:val="none"/>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643A0BC">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A5ACB40">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6691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87" w:type="dxa"/>
            <w:tcBorders>
              <w:top w:val="single" w:color="auto" w:sz="4" w:space="0"/>
              <w:left w:val="single" w:color="auto" w:sz="4" w:space="0"/>
              <w:bottom w:val="single" w:color="auto" w:sz="4" w:space="0"/>
              <w:right w:val="single" w:color="auto" w:sz="4" w:space="0"/>
            </w:tcBorders>
            <w:noWrap w:val="0"/>
            <w:vAlign w:val="center"/>
          </w:tcPr>
          <w:p w14:paraId="132BA0B5">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B39002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140" w:type="dxa"/>
            <w:tcBorders>
              <w:top w:val="single" w:color="auto" w:sz="4" w:space="0"/>
              <w:left w:val="single" w:color="auto" w:sz="4" w:space="0"/>
              <w:right w:val="single" w:color="auto" w:sz="4" w:space="0"/>
            </w:tcBorders>
            <w:noWrap w:val="0"/>
            <w:vAlign w:val="center"/>
          </w:tcPr>
          <w:p w14:paraId="3347B0BF">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362D6992">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w:t>
            </w:r>
            <w:r>
              <w:rPr>
                <w:rFonts w:hint="eastAsia" w:ascii="仿宋" w:hAnsi="仿宋" w:eastAsia="仿宋" w:cs="仿宋"/>
                <w:color w:val="auto"/>
                <w:sz w:val="24"/>
                <w:szCs w:val="24"/>
                <w:highlight w:val="none"/>
                <w:lang w:val="zh-CN" w:eastAsia="zh-CN"/>
              </w:rPr>
              <w:t>(含电子文档)</w:t>
            </w:r>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竞争性比选</w:t>
            </w:r>
            <w:r>
              <w:rPr>
                <w:rFonts w:hint="eastAsia" w:ascii="仿宋" w:hAnsi="仿宋" w:eastAsia="仿宋" w:cs="仿宋"/>
                <w:color w:val="auto"/>
                <w:sz w:val="24"/>
                <w:szCs w:val="24"/>
                <w:highlight w:val="none"/>
                <w:lang w:val="zh-CN"/>
              </w:rPr>
              <w:t>文件要求。</w:t>
            </w:r>
          </w:p>
        </w:tc>
      </w:tr>
      <w:tr w14:paraId="3665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restart"/>
            <w:tcBorders>
              <w:top w:val="single" w:color="auto" w:sz="4" w:space="0"/>
              <w:left w:val="single" w:color="auto" w:sz="4" w:space="0"/>
              <w:bottom w:val="single" w:color="auto" w:sz="4" w:space="0"/>
              <w:right w:val="single" w:color="auto" w:sz="4" w:space="0"/>
            </w:tcBorders>
            <w:noWrap w:val="0"/>
            <w:vAlign w:val="center"/>
          </w:tcPr>
          <w:p w14:paraId="2606DC32">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14:paraId="4F713788">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竞争性比选文件的响应程度审查</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4929486">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6106C55">
            <w:pPr>
              <w:pStyle w:val="13"/>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对竞争性比选文件第二篇、第三篇内容进行实质响应。</w:t>
            </w:r>
          </w:p>
        </w:tc>
      </w:tr>
      <w:tr w14:paraId="4306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610336BE">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1FF0176B">
            <w:pPr>
              <w:spacing w:line="400" w:lineRule="exact"/>
              <w:rPr>
                <w:rFonts w:hint="eastAsia" w:ascii="仿宋" w:hAnsi="仿宋" w:eastAsia="仿宋" w:cs="仿宋"/>
                <w:color w:val="auto"/>
                <w:sz w:val="24"/>
                <w:szCs w:val="24"/>
                <w:highlight w:val="none"/>
                <w:lang w:val="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256CBE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F2434A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满足比选文件</w:t>
            </w:r>
            <w:r>
              <w:rPr>
                <w:rFonts w:hint="eastAsia" w:ascii="仿宋" w:hAnsi="仿宋" w:eastAsia="仿宋" w:cs="仿宋"/>
                <w:color w:val="auto"/>
                <w:sz w:val="24"/>
                <w:szCs w:val="24"/>
                <w:highlight w:val="none"/>
                <w:lang w:val="zh-CN"/>
              </w:rPr>
              <w:t>规定。</w:t>
            </w:r>
          </w:p>
        </w:tc>
      </w:tr>
    </w:tbl>
    <w:p w14:paraId="794CDC5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在对响应文件的有效性、完整性和响应程度进行审查时，可以要求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对响应文件中含义不明确、同类问题表述不一致或者有明显文字和计算错误的内容等作出必要的澄清、说明或者更正。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的澄清、说明或者更正不得超出响应文件的范围或者改变响应文件的实质性内容。</w:t>
      </w:r>
    </w:p>
    <w:p w14:paraId="1571095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澄清、说明或者更正响应文件应当以书面形式作出。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的澄清、说明或者更正应当由法定代表人或其授权代表签字或者加盖公章。由授权代表签字的，应当附法定代表人授权书。</w:t>
      </w:r>
    </w:p>
    <w:p w14:paraId="22AC1DB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（五）在比选过程中比选的任何一方不得向他人透露与比选有关的技术资料、价格或其他信息。</w:t>
      </w:r>
    </w:p>
    <w:p w14:paraId="6C161B1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在比选时作出的所有书面承诺须由法定代表人或其授权代表签字。</w:t>
      </w:r>
    </w:p>
    <w:p w14:paraId="6411881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采用综合评分法对合格的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的响应文件进行综合评分。</w:t>
      </w:r>
      <w:r>
        <w:rPr>
          <w:rFonts w:hint="eastAsia" w:ascii="仿宋" w:hAnsi="仿宋" w:eastAsia="仿宋" w:cs="仿宋"/>
          <w:color w:val="auto"/>
          <w:kern w:val="0"/>
          <w:sz w:val="24"/>
          <w:szCs w:val="24"/>
          <w:highlight w:val="none"/>
        </w:rPr>
        <w:t>综合评分法，是指响应文件满足竞争性比选文件全部实质性要求且按照评审因素的量化指标评审得分最高的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为成交候选人的评审方法。</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总得分为价格、服务、商务等评定因素分别按照相应权重值计算分项得分后相加，满分为100分</w:t>
      </w:r>
      <w:r>
        <w:rPr>
          <w:rFonts w:hint="eastAsia" w:ascii="仿宋" w:hAnsi="仿宋" w:eastAsia="仿宋" w:cs="仿宋"/>
          <w:color w:val="auto"/>
          <w:sz w:val="24"/>
          <w:szCs w:val="24"/>
          <w:highlight w:val="none"/>
        </w:rPr>
        <w:t>。</w:t>
      </w:r>
    </w:p>
    <w:p w14:paraId="2B702D59">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kern w:val="0"/>
          <w:sz w:val="24"/>
          <w:szCs w:val="24"/>
          <w:highlight w:val="none"/>
        </w:rPr>
        <w:t>各成员独立对每个实质性响应文件进行评价、打分，然后汇总每个</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每项评分因素的得分，并根据综合评分情况按照评审得分由高到低顺序推荐3名中选候选人，并编写评审报告。若</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的评审得分相同的，按照比选报价得分由高到低的顺序排列推荐。评审得分且报价得分相同的，按照服务部分得分顺序排列推荐，以上都相同的按照商务部分得分顺序排列推荐。</w:t>
      </w:r>
    </w:p>
    <w:p w14:paraId="203EE82D">
      <w:pPr>
        <w:pStyle w:val="4"/>
        <w:spacing w:before="0" w:after="0" w:line="440" w:lineRule="exact"/>
        <w:ind w:firstLine="482" w:firstLineChars="200"/>
        <w:rPr>
          <w:rFonts w:hint="eastAsia" w:ascii="仿宋" w:hAnsi="仿宋" w:eastAsia="仿宋" w:cs="仿宋"/>
          <w:color w:val="auto"/>
          <w:sz w:val="24"/>
          <w:szCs w:val="24"/>
          <w:highlight w:val="none"/>
        </w:rPr>
      </w:pPr>
      <w:bookmarkStart w:id="112" w:name="_Toc20552"/>
      <w:bookmarkStart w:id="113" w:name="_Toc3868"/>
      <w:bookmarkStart w:id="114" w:name="_Toc1524"/>
      <w:bookmarkStart w:id="115" w:name="_Toc11504"/>
      <w:bookmarkStart w:id="116" w:name="_Toc7477"/>
      <w:bookmarkStart w:id="117" w:name="_Toc8899"/>
      <w:bookmarkStart w:id="118" w:name="_Toc17750"/>
      <w:r>
        <w:rPr>
          <w:rFonts w:hint="eastAsia" w:ascii="仿宋" w:hAnsi="仿宋" w:eastAsia="仿宋" w:cs="仿宋"/>
          <w:color w:val="auto"/>
          <w:sz w:val="24"/>
          <w:szCs w:val="24"/>
          <w:highlight w:val="none"/>
        </w:rPr>
        <w:t>二、</w:t>
      </w:r>
      <w:bookmarkStart w:id="119" w:name="_Toc102227320"/>
      <w:bookmarkStart w:id="120" w:name="_Toc342913394"/>
      <w:r>
        <w:rPr>
          <w:rFonts w:hint="eastAsia" w:ascii="仿宋" w:hAnsi="仿宋" w:eastAsia="仿宋" w:cs="仿宋"/>
          <w:color w:val="auto"/>
          <w:sz w:val="24"/>
          <w:szCs w:val="24"/>
          <w:highlight w:val="none"/>
        </w:rPr>
        <w:t>评审标准</w:t>
      </w:r>
      <w:bookmarkEnd w:id="112"/>
      <w:bookmarkEnd w:id="113"/>
      <w:bookmarkEnd w:id="114"/>
      <w:bookmarkEnd w:id="115"/>
      <w:bookmarkEnd w:id="116"/>
      <w:bookmarkEnd w:id="117"/>
      <w:bookmarkEnd w:id="118"/>
      <w:bookmarkStart w:id="121" w:name="_Toc28835"/>
      <w:r>
        <w:rPr>
          <w:rFonts w:hint="eastAsia" w:ascii="仿宋" w:hAnsi="仿宋" w:eastAsia="仿宋" w:cs="仿宋"/>
          <w:color w:val="auto"/>
          <w:sz w:val="24"/>
          <w:szCs w:val="24"/>
          <w:highlight w:val="none"/>
        </w:rPr>
        <w:t xml:space="preserve">   </w:t>
      </w:r>
    </w:p>
    <w:tbl>
      <w:tblPr>
        <w:tblStyle w:val="2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4"/>
        <w:gridCol w:w="1093"/>
        <w:gridCol w:w="4674"/>
        <w:gridCol w:w="2129"/>
      </w:tblGrid>
      <w:tr w14:paraId="01CE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F9A2F65">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144" w:type="dxa"/>
            <w:noWrap w:val="0"/>
            <w:vAlign w:val="center"/>
          </w:tcPr>
          <w:p w14:paraId="3C1F9737">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评分因素及权值</w:t>
            </w:r>
          </w:p>
        </w:tc>
        <w:tc>
          <w:tcPr>
            <w:tcW w:w="1093" w:type="dxa"/>
            <w:noWrap w:val="0"/>
            <w:vAlign w:val="center"/>
          </w:tcPr>
          <w:p w14:paraId="14B302FB">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4674" w:type="dxa"/>
            <w:noWrap w:val="0"/>
            <w:vAlign w:val="center"/>
          </w:tcPr>
          <w:p w14:paraId="10FB0D45">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c>
          <w:tcPr>
            <w:tcW w:w="2129" w:type="dxa"/>
            <w:noWrap w:val="0"/>
            <w:vAlign w:val="center"/>
          </w:tcPr>
          <w:p w14:paraId="2867ABAA">
            <w:pPr>
              <w:pStyle w:val="40"/>
              <w:spacing w:before="0" w:after="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5E1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2BB0EDD">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44" w:type="dxa"/>
            <w:noWrap w:val="0"/>
            <w:vAlign w:val="center"/>
          </w:tcPr>
          <w:p w14:paraId="45A670C9">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p w14:paraId="30D0584F">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c>
          <w:tcPr>
            <w:tcW w:w="1093" w:type="dxa"/>
            <w:noWrap w:val="0"/>
            <w:vAlign w:val="center"/>
          </w:tcPr>
          <w:p w14:paraId="726EA7C7">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eastAsia="zh-Hans"/>
              </w:rPr>
            </w:pPr>
            <w:bookmarkStart w:id="122" w:name="OLE_LINK55"/>
            <w:r>
              <w:rPr>
                <w:rFonts w:hint="eastAsia" w:ascii="仿宋" w:hAnsi="仿宋" w:eastAsia="仿宋" w:cs="仿宋"/>
                <w:color w:val="auto"/>
                <w:sz w:val="21"/>
                <w:szCs w:val="21"/>
                <w:highlight w:val="none"/>
                <w:lang w:val="en-US" w:eastAsia="zh-CN"/>
              </w:rPr>
              <w:t>20分</w:t>
            </w:r>
            <w:bookmarkEnd w:id="122"/>
          </w:p>
        </w:tc>
        <w:tc>
          <w:tcPr>
            <w:tcW w:w="4674" w:type="dxa"/>
            <w:noWrap w:val="0"/>
            <w:vAlign w:val="center"/>
          </w:tcPr>
          <w:p w14:paraId="641E72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w:t>
            </w:r>
            <w:r>
              <w:rPr>
                <w:rFonts w:hint="eastAsia" w:ascii="仿宋" w:hAnsi="仿宋" w:eastAsia="仿宋" w:cs="仿宋"/>
                <w:color w:val="auto"/>
                <w:kern w:val="0"/>
                <w:sz w:val="21"/>
                <w:szCs w:val="21"/>
                <w:highlight w:val="none"/>
              </w:rPr>
              <w:t>效的投标报价中的最低价为评标基准价，其价格分为满分。其他供应商的价格分统一按照下列公式计算。投标报价得分=(评标基准价/投标报价)×价格权重×100。</w:t>
            </w:r>
          </w:p>
        </w:tc>
        <w:tc>
          <w:tcPr>
            <w:tcW w:w="2129" w:type="dxa"/>
            <w:noWrap w:val="0"/>
            <w:vAlign w:val="center"/>
          </w:tcPr>
          <w:p w14:paraId="63B25C2C">
            <w:pPr>
              <w:keepNext w:val="0"/>
              <w:keepLines w:val="0"/>
              <w:pageBreakBefore w:val="0"/>
              <w:kinsoku/>
              <w:wordWrap/>
              <w:overflowPunct/>
              <w:topLinePunct w:val="0"/>
              <w:autoSpaceDE/>
              <w:autoSpaceDN/>
              <w:bidi w:val="0"/>
              <w:adjustRightInd/>
              <w:snapToGrid/>
              <w:ind w:left="-38"/>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高于最高限价为无效报价。</w:t>
            </w:r>
          </w:p>
        </w:tc>
      </w:tr>
      <w:tr w14:paraId="180D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696" w:type="dxa"/>
            <w:vMerge w:val="restart"/>
            <w:noWrap w:val="0"/>
            <w:vAlign w:val="center"/>
          </w:tcPr>
          <w:p w14:paraId="4FE281CC">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44" w:type="dxa"/>
            <w:vMerge w:val="restart"/>
            <w:noWrap w:val="0"/>
            <w:vAlign w:val="center"/>
          </w:tcPr>
          <w:p w14:paraId="14F00AF5">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部分</w:t>
            </w:r>
          </w:p>
          <w:p w14:paraId="722590D3">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w:t>
            </w:r>
          </w:p>
        </w:tc>
        <w:tc>
          <w:tcPr>
            <w:tcW w:w="1093" w:type="dxa"/>
            <w:tcBorders>
              <w:bottom w:val="single" w:color="auto" w:sz="4" w:space="0"/>
            </w:tcBorders>
            <w:noWrap w:val="0"/>
            <w:vAlign w:val="center"/>
          </w:tcPr>
          <w:p w14:paraId="2F7B9555">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质量管理方案</w:t>
            </w:r>
          </w:p>
          <w:p w14:paraId="046E2ECB">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c>
          <w:tcPr>
            <w:tcW w:w="4674" w:type="dxa"/>
            <w:tcBorders>
              <w:bottom w:val="single" w:color="auto" w:sz="4" w:space="0"/>
            </w:tcBorders>
            <w:noWrap w:val="0"/>
            <w:vAlign w:val="top"/>
          </w:tcPr>
          <w:p w14:paraId="4E1D6B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供应商根据项目情况提供方案，内容包括但不限于</w:t>
            </w:r>
            <w:r>
              <w:rPr>
                <w:rFonts w:hint="eastAsia" w:ascii="仿宋" w:hAnsi="仿宋" w:eastAsia="仿宋" w:cs="仿宋"/>
                <w:color w:val="auto"/>
                <w:kern w:val="0"/>
                <w:sz w:val="21"/>
                <w:szCs w:val="21"/>
                <w:highlight w:val="none"/>
                <w:lang w:val="en-US" w:eastAsia="zh-CN"/>
              </w:rPr>
              <w:t>项目质量管理方案、质量管理计划、质量保证措施、不合格质量处理方案</w:t>
            </w:r>
            <w:r>
              <w:rPr>
                <w:rFonts w:hint="eastAsia" w:ascii="仿宋" w:hAnsi="仿宋" w:eastAsia="仿宋" w:cs="仿宋"/>
                <w:color w:val="auto"/>
                <w:kern w:val="0"/>
                <w:sz w:val="21"/>
                <w:szCs w:val="21"/>
                <w:highlight w:val="none"/>
              </w:rPr>
              <w:t>等。评审小组对方案的针对性、完整性、可行性等方面进行综合评审。</w:t>
            </w:r>
          </w:p>
          <w:p w14:paraId="690808EC">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方案内容不存在瑕疵的得1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 xml:space="preserve">分； </w:t>
            </w:r>
          </w:p>
          <w:p w14:paraId="38F4E34D">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方案内容存在1处瑕疵的得</w:t>
            </w:r>
            <w:r>
              <w:rPr>
                <w:rFonts w:hint="eastAsia" w:ascii="仿宋" w:hAnsi="仿宋" w:eastAsia="仿宋" w:cs="仿宋"/>
                <w:color w:val="auto"/>
                <w:kern w:val="0"/>
                <w:sz w:val="21"/>
                <w:szCs w:val="21"/>
                <w:highlight w:val="none"/>
                <w:lang w:val="en-US" w:eastAsia="zh-CN"/>
              </w:rPr>
              <w:t>12</w:t>
            </w:r>
            <w:r>
              <w:rPr>
                <w:rFonts w:hint="eastAsia" w:ascii="仿宋" w:hAnsi="仿宋" w:eastAsia="仿宋" w:cs="仿宋"/>
                <w:color w:val="auto"/>
                <w:kern w:val="0"/>
                <w:sz w:val="21"/>
                <w:szCs w:val="21"/>
                <w:highlight w:val="none"/>
              </w:rPr>
              <w:t xml:space="preserve">分； </w:t>
            </w:r>
          </w:p>
          <w:p w14:paraId="7FC6840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方案内容存在2处瑕疵的得</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 xml:space="preserve">分； </w:t>
            </w:r>
          </w:p>
          <w:p w14:paraId="33B74D0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方案内容存在3处瑕疵的得</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分；</w:t>
            </w:r>
          </w:p>
          <w:p w14:paraId="58077F8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rPr>
              <w:t>方案内容存在4处以上瑕疵的或未提供得0分。</w:t>
            </w:r>
          </w:p>
        </w:tc>
        <w:tc>
          <w:tcPr>
            <w:tcW w:w="2129" w:type="dxa"/>
            <w:vMerge w:val="restart"/>
            <w:noWrap w:val="0"/>
            <w:vAlign w:val="center"/>
          </w:tcPr>
          <w:p w14:paraId="366B51DB">
            <w:pPr>
              <w:keepNext w:val="0"/>
              <w:keepLines w:val="0"/>
              <w:pageBreakBefore w:val="0"/>
              <w:kinsoku/>
              <w:wordWrap/>
              <w:overflowPunct/>
              <w:topLinePunct w:val="0"/>
              <w:autoSpaceDE/>
              <w:autoSpaceDN/>
              <w:bidi w:val="0"/>
              <w:adjustRightInd/>
              <w:snapToGrid/>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1.提供方案（格式自定）</w:t>
            </w:r>
          </w:p>
          <w:p w14:paraId="3EA460E7">
            <w:pPr>
              <w:keepNext w:val="0"/>
              <w:keepLines w:val="0"/>
              <w:pageBreakBefore w:val="0"/>
              <w:kinsoku/>
              <w:wordWrap/>
              <w:overflowPunct/>
              <w:topLinePunct w:val="0"/>
              <w:autoSpaceDE/>
              <w:autoSpaceDN/>
              <w:bidi w:val="0"/>
              <w:adjustRightInd/>
              <w:snapToGrid/>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内容中所称的“瑕疵”指：（1）方案内容表述前后矛盾、无连贯性；（2）内容存在逻辑漏洞；（3）内容存在常识错误；（4）内容存在科学原理错误；（5）措施保障安排并不适用本项目特性或非专门针对本项目制定；（6）方案中提出的措施举措不利于本项目目标的实现；（7）现有技术条件下不可能出现的情形。</w:t>
            </w:r>
          </w:p>
        </w:tc>
      </w:tr>
      <w:tr w14:paraId="3274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96" w:type="dxa"/>
            <w:vMerge w:val="continue"/>
            <w:noWrap w:val="0"/>
            <w:vAlign w:val="center"/>
          </w:tcPr>
          <w:p w14:paraId="6C93496C">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vMerge w:val="continue"/>
            <w:noWrap w:val="0"/>
            <w:vAlign w:val="center"/>
          </w:tcPr>
          <w:p w14:paraId="0F9E4F5B">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7B1C1ECA">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进度保障方案</w:t>
            </w:r>
          </w:p>
          <w:p w14:paraId="0D4E318A">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4674" w:type="dxa"/>
            <w:tcBorders>
              <w:bottom w:val="single" w:color="auto" w:sz="4" w:space="0"/>
            </w:tcBorders>
            <w:noWrap w:val="0"/>
            <w:vAlign w:val="top"/>
          </w:tcPr>
          <w:p w14:paraId="53D5428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供应商根据项目情况提供方案，内容包括但不限于项目总体进度计划、关键节点进度计划、进度保证措施、项目进度补救措施等。评审小组对方案的针对性、完整性、可行性等方面进行综合评审。</w:t>
            </w:r>
          </w:p>
          <w:p w14:paraId="4FD729A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方案内容不存在瑕疵的得15分； </w:t>
            </w:r>
          </w:p>
          <w:p w14:paraId="77237881">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方案内容存在1处瑕疵的得12分； </w:t>
            </w:r>
          </w:p>
          <w:p w14:paraId="021CC2D9">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方案内容存在2处瑕疵的得8分； </w:t>
            </w:r>
          </w:p>
          <w:p w14:paraId="033110F1">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方案内容存在3处瑕疵的得4分；</w:t>
            </w:r>
          </w:p>
          <w:p w14:paraId="0CD3CD7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方案内容存在4处以上瑕疵的或未提供得0分。</w:t>
            </w:r>
          </w:p>
        </w:tc>
        <w:tc>
          <w:tcPr>
            <w:tcW w:w="2129" w:type="dxa"/>
            <w:vMerge w:val="continue"/>
            <w:noWrap w:val="0"/>
            <w:vAlign w:val="center"/>
          </w:tcPr>
          <w:p w14:paraId="7B0A5B2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rPr>
            </w:pPr>
          </w:p>
        </w:tc>
      </w:tr>
      <w:tr w14:paraId="035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696" w:type="dxa"/>
            <w:vMerge w:val="continue"/>
            <w:noWrap w:val="0"/>
            <w:vAlign w:val="center"/>
          </w:tcPr>
          <w:p w14:paraId="448A4BE5">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vMerge w:val="continue"/>
            <w:noWrap w:val="0"/>
            <w:vAlign w:val="center"/>
          </w:tcPr>
          <w:p w14:paraId="2EF557C4">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2236A3CE">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安全管理方案</w:t>
            </w:r>
          </w:p>
          <w:p w14:paraId="6C6AAF58">
            <w:pPr>
              <w:keepNext w:val="0"/>
              <w:keepLines w:val="0"/>
              <w:pageBreakBefore w:val="0"/>
              <w:kinsoku/>
              <w:wordWrap/>
              <w:overflowPunct/>
              <w:topLinePunct w:val="0"/>
              <w:autoSpaceDE/>
              <w:autoSpaceDN/>
              <w:bidi w:val="0"/>
              <w:adjustRightInd/>
              <w:snapToGrid/>
              <w:ind w:firstLine="28"/>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4674" w:type="dxa"/>
            <w:tcBorders>
              <w:bottom w:val="single" w:color="auto" w:sz="4" w:space="0"/>
            </w:tcBorders>
            <w:noWrap w:val="0"/>
            <w:vAlign w:val="top"/>
          </w:tcPr>
          <w:p w14:paraId="0B0C06D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供应商根据项目情况提供方案，内容包括但不限于</w:t>
            </w:r>
            <w:r>
              <w:rPr>
                <w:rFonts w:hint="default" w:ascii="仿宋" w:hAnsi="仿宋" w:eastAsia="仿宋" w:cs="仿宋"/>
                <w:color w:val="auto"/>
                <w:kern w:val="0"/>
                <w:sz w:val="21"/>
                <w:szCs w:val="21"/>
                <w:highlight w:val="none"/>
                <w:lang w:val="en-US" w:eastAsia="zh-CN"/>
              </w:rPr>
              <w:t>安全管理方案、安全生产管理制度、劳动保护措施、安全应急预案</w:t>
            </w:r>
            <w:r>
              <w:rPr>
                <w:rFonts w:hint="eastAsia" w:ascii="仿宋" w:hAnsi="仿宋" w:eastAsia="仿宋" w:cs="仿宋"/>
                <w:color w:val="auto"/>
                <w:kern w:val="0"/>
                <w:sz w:val="21"/>
                <w:szCs w:val="21"/>
                <w:highlight w:val="none"/>
                <w:lang w:val="en-US" w:eastAsia="zh-CN"/>
              </w:rPr>
              <w:t>等。评审小组对方案的针对性、完整性、可行性等方面进行综合评审。</w:t>
            </w:r>
          </w:p>
          <w:p w14:paraId="4750007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方案内容不存在瑕疵的得15分； </w:t>
            </w:r>
          </w:p>
          <w:p w14:paraId="0564C2E2">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方案内容存在1处瑕疵的得12分； </w:t>
            </w:r>
          </w:p>
          <w:p w14:paraId="2422F1D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方案内容存在2处瑕疵的得8分； </w:t>
            </w:r>
          </w:p>
          <w:p w14:paraId="4AE6BE52">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方案内容存在3处瑕疵的得4分；</w:t>
            </w:r>
          </w:p>
          <w:p w14:paraId="641A490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color w:val="auto"/>
                <w:highlight w:val="none"/>
              </w:rPr>
            </w:pPr>
            <w:r>
              <w:rPr>
                <w:rFonts w:hint="eastAsia" w:ascii="仿宋" w:hAnsi="仿宋" w:eastAsia="仿宋" w:cs="仿宋"/>
                <w:color w:val="auto"/>
                <w:kern w:val="0"/>
                <w:sz w:val="21"/>
                <w:szCs w:val="21"/>
                <w:highlight w:val="none"/>
                <w:lang w:val="en-US" w:eastAsia="zh-CN"/>
              </w:rPr>
              <w:t>方案内容存在4处以上瑕疵的或未提供得0分。</w:t>
            </w:r>
          </w:p>
        </w:tc>
        <w:tc>
          <w:tcPr>
            <w:tcW w:w="2129" w:type="dxa"/>
            <w:vMerge w:val="continue"/>
            <w:tcBorders>
              <w:bottom w:val="single" w:color="auto" w:sz="4" w:space="0"/>
            </w:tcBorders>
            <w:noWrap w:val="0"/>
            <w:vAlign w:val="center"/>
          </w:tcPr>
          <w:p w14:paraId="100722A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rPr>
            </w:pPr>
          </w:p>
        </w:tc>
      </w:tr>
      <w:tr w14:paraId="62CF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6" w:type="dxa"/>
            <w:vMerge w:val="continue"/>
            <w:noWrap w:val="0"/>
            <w:vAlign w:val="center"/>
          </w:tcPr>
          <w:p w14:paraId="61687FC0">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vMerge w:val="continue"/>
            <w:noWrap w:val="0"/>
            <w:vAlign w:val="center"/>
          </w:tcPr>
          <w:p w14:paraId="5596404B">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4978E59B">
            <w:pPr>
              <w:keepNext w:val="0"/>
              <w:keepLines w:val="0"/>
              <w:pageBreakBefore w:val="0"/>
              <w:kinsoku/>
              <w:wordWrap/>
              <w:overflowPunct/>
              <w:topLinePunct w:val="0"/>
              <w:autoSpaceDE/>
              <w:autoSpaceDN/>
              <w:bidi w:val="0"/>
              <w:adjustRightInd/>
              <w:snapToGrid/>
              <w:ind w:firstLine="28"/>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w:t>
            </w:r>
          </w:p>
          <w:p w14:paraId="4880200D">
            <w:pPr>
              <w:keepNext w:val="0"/>
              <w:keepLines w:val="0"/>
              <w:pageBreakBefore w:val="0"/>
              <w:kinsoku/>
              <w:wordWrap/>
              <w:overflowPunct/>
              <w:topLinePunct w:val="0"/>
              <w:autoSpaceDE/>
              <w:autoSpaceDN/>
              <w:bidi w:val="0"/>
              <w:adjustRightInd/>
              <w:snapToGrid/>
              <w:ind w:firstLine="28"/>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4674" w:type="dxa"/>
            <w:tcBorders>
              <w:bottom w:val="single" w:color="auto" w:sz="4" w:space="0"/>
            </w:tcBorders>
            <w:noWrap w:val="0"/>
            <w:vAlign w:val="top"/>
          </w:tcPr>
          <w:p w14:paraId="272AE24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供应商根据项目情况提供方案，内容包括但不限于</w:t>
            </w:r>
            <w:r>
              <w:rPr>
                <w:rFonts w:hint="default" w:ascii="仿宋" w:hAnsi="仿宋" w:eastAsia="仿宋" w:cs="仿宋"/>
                <w:color w:val="auto"/>
                <w:kern w:val="0"/>
                <w:sz w:val="21"/>
                <w:szCs w:val="21"/>
                <w:highlight w:val="none"/>
                <w:lang w:val="en-US" w:eastAsia="zh-CN"/>
              </w:rPr>
              <w:t>应急管理制度、应急预案、突发情况处理措施</w:t>
            </w:r>
            <w:r>
              <w:rPr>
                <w:rFonts w:hint="eastAsia" w:ascii="仿宋" w:hAnsi="仿宋" w:eastAsia="仿宋" w:cs="仿宋"/>
                <w:color w:val="auto"/>
                <w:kern w:val="0"/>
                <w:sz w:val="21"/>
                <w:szCs w:val="21"/>
                <w:highlight w:val="none"/>
                <w:lang w:val="en-US" w:eastAsia="zh-CN"/>
              </w:rPr>
              <w:t>等。评审小组对方案的针对性、完整性、可行性等方面进行综合评审。</w:t>
            </w:r>
          </w:p>
          <w:p w14:paraId="7B200E7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方案内容不存在瑕疵的得15分； </w:t>
            </w:r>
          </w:p>
          <w:p w14:paraId="3C9550B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方案内容存在1处瑕疵的得12分； </w:t>
            </w:r>
          </w:p>
          <w:p w14:paraId="0999854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方案内容存在2处瑕疵的得8分； </w:t>
            </w:r>
          </w:p>
          <w:p w14:paraId="1ABB0CB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方案内容存在3处瑕疵的得4分；</w:t>
            </w:r>
          </w:p>
          <w:p w14:paraId="47AED80D">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方案内容存在4处以上瑕疵的或未提供得0分。</w:t>
            </w:r>
          </w:p>
        </w:tc>
        <w:tc>
          <w:tcPr>
            <w:tcW w:w="2129" w:type="dxa"/>
            <w:vMerge w:val="continue"/>
            <w:tcBorders>
              <w:bottom w:val="single" w:color="auto" w:sz="4" w:space="0"/>
            </w:tcBorders>
            <w:noWrap w:val="0"/>
            <w:vAlign w:val="center"/>
          </w:tcPr>
          <w:p w14:paraId="3EA35ED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rPr>
            </w:pPr>
          </w:p>
        </w:tc>
      </w:tr>
      <w:tr w14:paraId="08F6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6" w:type="dxa"/>
            <w:tcBorders>
              <w:top w:val="single" w:color="auto" w:sz="4" w:space="0"/>
              <w:left w:val="single" w:color="auto" w:sz="4" w:space="0"/>
              <w:right w:val="single" w:color="auto" w:sz="4" w:space="0"/>
            </w:tcBorders>
            <w:noWrap w:val="0"/>
            <w:vAlign w:val="center"/>
          </w:tcPr>
          <w:p w14:paraId="28602C29">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p w14:paraId="65789D27">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tcBorders>
              <w:top w:val="single" w:color="auto" w:sz="4" w:space="0"/>
              <w:left w:val="single" w:color="auto" w:sz="4" w:space="0"/>
              <w:right w:val="single" w:color="auto" w:sz="4" w:space="0"/>
            </w:tcBorders>
            <w:noWrap w:val="0"/>
            <w:vAlign w:val="center"/>
          </w:tcPr>
          <w:p w14:paraId="5D4A0630">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42121B97">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w:t>
            </w:r>
          </w:p>
        </w:tc>
        <w:tc>
          <w:tcPr>
            <w:tcW w:w="1093" w:type="dxa"/>
            <w:tcBorders>
              <w:top w:val="single" w:color="auto" w:sz="4" w:space="0"/>
              <w:left w:val="single" w:color="auto" w:sz="4" w:space="0"/>
              <w:right w:val="single" w:color="auto" w:sz="4" w:space="0"/>
            </w:tcBorders>
            <w:noWrap w:val="0"/>
            <w:vAlign w:val="center"/>
          </w:tcPr>
          <w:p w14:paraId="0062FFB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lang w:eastAsia="zh-Hans"/>
              </w:rPr>
            </w:pPr>
            <w:r>
              <w:rPr>
                <w:rFonts w:hint="eastAsia" w:ascii="仿宋" w:hAnsi="仿宋" w:eastAsia="仿宋" w:cs="仿宋"/>
                <w:color w:val="auto"/>
                <w:sz w:val="21"/>
                <w:szCs w:val="21"/>
                <w:highlight w:val="none"/>
                <w:lang w:eastAsia="zh-Hans"/>
              </w:rPr>
              <w:t>业绩</w:t>
            </w:r>
          </w:p>
          <w:p w14:paraId="07A11E8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lang w:eastAsia="zh-Hans"/>
              </w:rPr>
            </w:pPr>
            <w:r>
              <w:rPr>
                <w:rFonts w:hint="eastAsia" w:ascii="仿宋" w:hAnsi="仿宋" w:eastAsia="仿宋" w:cs="仿宋"/>
                <w:color w:val="auto"/>
                <w:sz w:val="21"/>
                <w:szCs w:val="21"/>
                <w:highlight w:val="none"/>
                <w:lang w:eastAsia="zh-Hans"/>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Hans"/>
              </w:rPr>
              <w:t>0</w:t>
            </w:r>
            <w:r>
              <w:rPr>
                <w:rFonts w:hint="eastAsia" w:ascii="仿宋" w:hAnsi="仿宋" w:eastAsia="仿宋" w:cs="仿宋"/>
                <w:color w:val="auto"/>
                <w:sz w:val="21"/>
                <w:szCs w:val="21"/>
                <w:highlight w:val="none"/>
                <w:lang w:eastAsia="zh-Hans"/>
              </w:rPr>
              <w:t>分）</w:t>
            </w:r>
          </w:p>
        </w:tc>
        <w:tc>
          <w:tcPr>
            <w:tcW w:w="4674" w:type="dxa"/>
            <w:tcBorders>
              <w:top w:val="single" w:color="auto" w:sz="4" w:space="0"/>
              <w:left w:val="single" w:color="auto" w:sz="4" w:space="0"/>
              <w:bottom w:val="single" w:color="auto" w:sz="4" w:space="0"/>
              <w:right w:val="single" w:color="auto" w:sz="4" w:space="0"/>
            </w:tcBorders>
            <w:noWrap w:val="0"/>
            <w:vAlign w:val="center"/>
          </w:tcPr>
          <w:p w14:paraId="7E86AC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highlight w:val="none"/>
                <w:lang w:eastAsia="zh-Hans"/>
              </w:rPr>
            </w:pPr>
            <w:r>
              <w:rPr>
                <w:rFonts w:hint="eastAsia" w:ascii="仿宋" w:hAnsi="仿宋" w:eastAsia="仿宋" w:cs="仿宋"/>
                <w:color w:val="auto"/>
                <w:kern w:val="0"/>
                <w:sz w:val="21"/>
                <w:szCs w:val="21"/>
                <w:highlight w:val="none"/>
                <w:lang w:val="en-US" w:eastAsia="zh-CN"/>
              </w:rPr>
              <w:t>2022年至今供应商承接过类似活动策划执行或文化打造项目或广告设计制作安装项目的，每提供1个业绩得5分，最多得20分。</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A52664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color w:val="auto"/>
                <w:sz w:val="21"/>
                <w:szCs w:val="21"/>
                <w:highlight w:val="none"/>
                <w:lang w:val="en-US" w:eastAsia="zh-CN"/>
              </w:rPr>
            </w:pPr>
            <w:r>
              <w:rPr>
                <w:rFonts w:hint="default" w:ascii="仿宋" w:hAnsi="仿宋" w:eastAsia="仿宋" w:cs="仿宋"/>
                <w:color w:val="auto"/>
                <w:kern w:val="0"/>
                <w:sz w:val="21"/>
                <w:szCs w:val="21"/>
                <w:highlight w:val="none"/>
                <w:lang w:val="en-US" w:eastAsia="zh-CN"/>
              </w:rPr>
              <w:t>提供合同或相关证明材料复印件，加盖供应商公章。</w:t>
            </w:r>
          </w:p>
        </w:tc>
      </w:tr>
    </w:tbl>
    <w:p w14:paraId="39557B0C">
      <w:pPr>
        <w:rPr>
          <w:rFonts w:hint="eastAsia"/>
          <w:color w:val="auto"/>
          <w:highlight w:val="none"/>
        </w:rPr>
      </w:pPr>
    </w:p>
    <w:p w14:paraId="4B48DB46">
      <w:pPr>
        <w:pStyle w:val="4"/>
        <w:spacing w:before="0" w:after="0" w:line="440" w:lineRule="exact"/>
        <w:ind w:firstLine="482" w:firstLineChars="200"/>
        <w:rPr>
          <w:rFonts w:hint="eastAsia" w:ascii="仿宋" w:hAnsi="仿宋" w:eastAsia="仿宋" w:cs="仿宋"/>
          <w:color w:val="auto"/>
          <w:sz w:val="24"/>
          <w:szCs w:val="24"/>
          <w:highlight w:val="none"/>
        </w:rPr>
      </w:pPr>
      <w:bookmarkStart w:id="123" w:name="_Toc16691"/>
      <w:bookmarkStart w:id="124" w:name="_Toc15479"/>
      <w:bookmarkStart w:id="125" w:name="_Toc31924"/>
      <w:bookmarkStart w:id="126" w:name="_Toc25215"/>
      <w:bookmarkStart w:id="127" w:name="_Toc25222"/>
      <w:bookmarkStart w:id="128" w:name="_Toc29390"/>
      <w:bookmarkStart w:id="129" w:name="_Toc20636"/>
      <w:r>
        <w:rPr>
          <w:rFonts w:hint="eastAsia" w:ascii="仿宋" w:hAnsi="仿宋" w:eastAsia="仿宋" w:cs="仿宋"/>
          <w:color w:val="auto"/>
          <w:sz w:val="24"/>
          <w:szCs w:val="24"/>
          <w:highlight w:val="none"/>
        </w:rPr>
        <w:t>三、无效响应</w:t>
      </w:r>
      <w:bookmarkEnd w:id="121"/>
      <w:bookmarkEnd w:id="123"/>
      <w:bookmarkEnd w:id="124"/>
      <w:bookmarkEnd w:id="125"/>
      <w:bookmarkEnd w:id="126"/>
      <w:bookmarkEnd w:id="127"/>
      <w:bookmarkEnd w:id="128"/>
      <w:bookmarkEnd w:id="129"/>
    </w:p>
    <w:p w14:paraId="7B29EE1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发生以下条款情况之一者，视为无效响应，其响应文件将被拒绝：</w:t>
      </w:r>
    </w:p>
    <w:p w14:paraId="6441526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不符合规定的基本资格条件或特定资格条件；</w:t>
      </w:r>
    </w:p>
    <w:p w14:paraId="6B0B2040">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的法定代表人或其授权代表未参加比选；</w:t>
      </w:r>
    </w:p>
    <w:p w14:paraId="4FA162D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所提交的响应文件不按第七篇“响应文件编制要求”规定签字、盖章；</w:t>
      </w:r>
    </w:p>
    <w:p w14:paraId="6449AACA">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的报价超过采购预算或最高限价的；</w:t>
      </w:r>
    </w:p>
    <w:p w14:paraId="02B97BB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（六）法定代表人为同一个人的两个及两个以上法人，母公司、全资子公司及其控股公司，在同一分包采购中同时参与比选；</w:t>
      </w:r>
    </w:p>
    <w:p w14:paraId="2A6AD624">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，参加同一合同项下的采购活动的；</w:t>
      </w:r>
    </w:p>
    <w:p w14:paraId="24143A57">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，再参加该采购项目的其他采购活动；</w:t>
      </w:r>
    </w:p>
    <w:p w14:paraId="3B40D1F9">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的交货期、质量保证期及比选有效期不满足竞争性比选文件要求的；</w:t>
      </w:r>
    </w:p>
    <w:p w14:paraId="30B3929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响应文件内容有</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无法接受的条件。</w:t>
      </w:r>
    </w:p>
    <w:p w14:paraId="13AA2CAD">
      <w:pPr>
        <w:pStyle w:val="4"/>
        <w:spacing w:before="0" w:after="0" w:line="440" w:lineRule="exact"/>
        <w:ind w:firstLine="482" w:firstLineChars="200"/>
        <w:rPr>
          <w:rFonts w:hint="eastAsia" w:ascii="仿宋" w:hAnsi="仿宋" w:eastAsia="仿宋" w:cs="仿宋"/>
          <w:color w:val="auto"/>
          <w:sz w:val="24"/>
          <w:szCs w:val="24"/>
          <w:highlight w:val="none"/>
        </w:rPr>
      </w:pPr>
      <w:bookmarkStart w:id="130" w:name="_Toc22491"/>
      <w:bookmarkStart w:id="131" w:name="_Toc14164"/>
      <w:bookmarkStart w:id="132" w:name="_Toc6488"/>
      <w:bookmarkStart w:id="133" w:name="_Toc26026"/>
      <w:bookmarkStart w:id="134" w:name="_Toc14777"/>
      <w:bookmarkStart w:id="135" w:name="_Toc9487"/>
      <w:bookmarkStart w:id="136" w:name="_Toc17845"/>
      <w:bookmarkStart w:id="137" w:name="_Toc11373"/>
      <w:r>
        <w:rPr>
          <w:rFonts w:hint="eastAsia" w:ascii="仿宋" w:hAnsi="仿宋" w:eastAsia="仿宋" w:cs="仿宋"/>
          <w:color w:val="auto"/>
          <w:sz w:val="24"/>
          <w:szCs w:val="24"/>
          <w:highlight w:val="none"/>
        </w:rPr>
        <w:t>四、</w:t>
      </w:r>
      <w:bookmarkEnd w:id="119"/>
      <w:bookmarkEnd w:id="120"/>
      <w:r>
        <w:rPr>
          <w:rFonts w:hint="eastAsia" w:ascii="仿宋" w:hAnsi="仿宋" w:eastAsia="仿宋" w:cs="仿宋"/>
          <w:color w:val="auto"/>
          <w:sz w:val="24"/>
          <w:szCs w:val="24"/>
          <w:highlight w:val="none"/>
        </w:rPr>
        <w:t>采购终止</w:t>
      </w:r>
      <w:bookmarkEnd w:id="130"/>
      <w:bookmarkEnd w:id="131"/>
      <w:bookmarkEnd w:id="132"/>
      <w:bookmarkEnd w:id="133"/>
      <w:bookmarkEnd w:id="134"/>
      <w:bookmarkEnd w:id="135"/>
      <w:bookmarkEnd w:id="136"/>
      <w:bookmarkEnd w:id="137"/>
    </w:p>
    <w:p w14:paraId="4360B5F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或者比选代理机构应当终止竞争性比选采购活动，发布项目终止公告并说明原因，重新开展采购活动：</w:t>
      </w:r>
    </w:p>
    <w:p w14:paraId="2EC9807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w:t>
      </w:r>
      <w:r>
        <w:rPr>
          <w:rFonts w:hint="eastAsia" w:ascii="仿宋" w:hAnsi="仿宋" w:eastAsia="仿宋" w:cs="仿宋"/>
          <w:color w:val="auto"/>
          <w:sz w:val="24"/>
          <w:szCs w:val="24"/>
          <w:highlight w:val="none"/>
          <w:lang w:val="en-US" w:eastAsia="zh-CN"/>
        </w:rPr>
        <w:t>适用</w:t>
      </w:r>
      <w:r>
        <w:rPr>
          <w:rFonts w:hint="eastAsia" w:ascii="仿宋" w:hAnsi="仿宋" w:eastAsia="仿宋" w:cs="仿宋"/>
          <w:color w:val="auto"/>
          <w:sz w:val="24"/>
          <w:szCs w:val="24"/>
          <w:highlight w:val="none"/>
        </w:rPr>
        <w:t>情形的；</w:t>
      </w:r>
    </w:p>
    <w:p w14:paraId="4B423F2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128A6BF4">
      <w:pPr>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（三）在采购过程中符合要求的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或者报价未超过采购预算的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bookmarkStart w:id="138" w:name="_Toc102227313"/>
      <w:r>
        <w:rPr>
          <w:rFonts w:hint="eastAsia" w:ascii="仿宋" w:hAnsi="仿宋" w:eastAsia="仿宋" w:cs="仿宋"/>
          <w:color w:val="auto"/>
          <w:sz w:val="24"/>
          <w:szCs w:val="24"/>
          <w:highlight w:val="none"/>
          <w:lang w:eastAsia="zh-CN"/>
        </w:rPr>
        <w:t>；</w:t>
      </w:r>
    </w:p>
    <w:p w14:paraId="1E86CDFC">
      <w:pPr>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）因重大变故，采购任务取消的。</w:t>
      </w:r>
    </w:p>
    <w:p w14:paraId="5EA68F35">
      <w:pPr>
        <w:pStyle w:val="3"/>
        <w:adjustRightInd w:val="0"/>
        <w:snapToGrid w:val="0"/>
        <w:spacing w:before="0" w:after="0" w:line="360" w:lineRule="auto"/>
        <w:jc w:val="center"/>
        <w:rPr>
          <w:rFonts w:hint="eastAsia" w:ascii="仿宋" w:hAnsi="仿宋" w:eastAsia="仿宋" w:cs="仿宋"/>
          <w:bCs/>
          <w:color w:val="auto"/>
          <w:sz w:val="36"/>
          <w:szCs w:val="30"/>
          <w:highlight w:val="none"/>
        </w:rPr>
      </w:pPr>
      <w:r>
        <w:rPr>
          <w:rFonts w:hint="eastAsia" w:ascii="仿宋" w:hAnsi="仿宋" w:eastAsia="仿宋" w:cs="仿宋"/>
          <w:bCs/>
          <w:color w:val="auto"/>
          <w:sz w:val="36"/>
          <w:szCs w:val="30"/>
          <w:highlight w:val="none"/>
        </w:rPr>
        <w:br w:type="page"/>
      </w:r>
      <w:bookmarkStart w:id="139" w:name="_Toc32685"/>
      <w:bookmarkStart w:id="140" w:name="_Toc21461"/>
      <w:bookmarkStart w:id="141" w:name="_Toc32539"/>
      <w:bookmarkStart w:id="142" w:name="_Toc20883"/>
      <w:r>
        <w:rPr>
          <w:rFonts w:hint="eastAsia" w:ascii="仿宋" w:hAnsi="仿宋" w:eastAsia="仿宋" w:cs="仿宋"/>
          <w:color w:val="auto"/>
          <w:kern w:val="2"/>
          <w:sz w:val="36"/>
          <w:szCs w:val="36"/>
          <w:highlight w:val="none"/>
        </w:rPr>
        <w:t xml:space="preserve">第五篇  </w:t>
      </w:r>
      <w:r>
        <w:rPr>
          <w:rFonts w:hint="eastAsia" w:ascii="仿宋" w:hAnsi="仿宋" w:eastAsia="仿宋" w:cs="仿宋"/>
          <w:color w:val="auto"/>
          <w:kern w:val="2"/>
          <w:sz w:val="36"/>
          <w:szCs w:val="36"/>
          <w:highlight w:val="none"/>
          <w:lang w:eastAsia="zh-CN"/>
        </w:rPr>
        <w:t>供应商</w:t>
      </w:r>
      <w:r>
        <w:rPr>
          <w:rFonts w:hint="eastAsia" w:ascii="仿宋" w:hAnsi="仿宋" w:eastAsia="仿宋" w:cs="仿宋"/>
          <w:color w:val="auto"/>
          <w:kern w:val="2"/>
          <w:sz w:val="36"/>
          <w:szCs w:val="36"/>
          <w:highlight w:val="none"/>
        </w:rPr>
        <w:t>须知</w:t>
      </w:r>
      <w:bookmarkEnd w:id="138"/>
      <w:bookmarkEnd w:id="139"/>
      <w:bookmarkEnd w:id="140"/>
      <w:bookmarkEnd w:id="141"/>
      <w:bookmarkEnd w:id="142"/>
    </w:p>
    <w:p w14:paraId="121216BA">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43" w:name="_Toc15592"/>
      <w:bookmarkStart w:id="144" w:name="_Toc24464549"/>
      <w:bookmarkStart w:id="145" w:name="_Toc25826"/>
      <w:bookmarkStart w:id="146" w:name="_Toc16570"/>
      <w:bookmarkStart w:id="147" w:name="_Toc342913389"/>
      <w:bookmarkStart w:id="148" w:name="_Toc13442"/>
      <w:bookmarkStart w:id="149" w:name="_Toc7842"/>
      <w:bookmarkStart w:id="150" w:name="_Toc27085"/>
      <w:bookmarkStart w:id="151" w:name="_Toc11641055"/>
      <w:bookmarkStart w:id="152" w:name="_Toc12789059"/>
      <w:r>
        <w:rPr>
          <w:rFonts w:hint="eastAsia" w:ascii="仿宋" w:hAnsi="仿宋" w:eastAsia="仿宋" w:cs="仿宋"/>
          <w:color w:val="auto"/>
          <w:sz w:val="24"/>
          <w:szCs w:val="24"/>
          <w:highlight w:val="none"/>
        </w:rPr>
        <w:t>一、比选费用</w:t>
      </w:r>
      <w:bookmarkEnd w:id="143"/>
      <w:bookmarkEnd w:id="144"/>
      <w:bookmarkEnd w:id="145"/>
      <w:bookmarkEnd w:id="146"/>
      <w:bookmarkEnd w:id="147"/>
      <w:bookmarkEnd w:id="148"/>
      <w:bookmarkEnd w:id="149"/>
      <w:bookmarkEnd w:id="150"/>
    </w:p>
    <w:p w14:paraId="06CD1FD0">
      <w:pPr>
        <w:pStyle w:val="39"/>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应承担其编制响应文件与递交响应文件所涉及的一切费用，不论比选结果如何，</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和比选代理机构在任何情况下无义务也无责任承担这些费用。</w:t>
      </w:r>
    </w:p>
    <w:p w14:paraId="3B18D35F">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53" w:name="_Toc528"/>
      <w:bookmarkStart w:id="154" w:name="_Toc21548"/>
      <w:bookmarkStart w:id="155" w:name="_Toc342913391"/>
      <w:bookmarkStart w:id="156" w:name="_Toc14984"/>
      <w:bookmarkStart w:id="157" w:name="_Toc13783"/>
      <w:bookmarkStart w:id="158" w:name="_Toc17342"/>
      <w:bookmarkStart w:id="159" w:name="_Toc24464550"/>
      <w:bookmarkStart w:id="160" w:name="_Toc6156"/>
      <w:r>
        <w:rPr>
          <w:rFonts w:hint="eastAsia" w:ascii="仿宋" w:hAnsi="仿宋" w:eastAsia="仿宋" w:cs="仿宋"/>
          <w:color w:val="auto"/>
          <w:sz w:val="24"/>
          <w:szCs w:val="24"/>
          <w:highlight w:val="none"/>
        </w:rPr>
        <w:t>二、竞争性比选文件</w:t>
      </w:r>
      <w:bookmarkEnd w:id="153"/>
      <w:bookmarkEnd w:id="154"/>
      <w:bookmarkEnd w:id="155"/>
      <w:bookmarkEnd w:id="156"/>
      <w:bookmarkEnd w:id="157"/>
      <w:bookmarkEnd w:id="158"/>
      <w:bookmarkEnd w:id="159"/>
      <w:bookmarkEnd w:id="160"/>
    </w:p>
    <w:p w14:paraId="7FF3A6C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（一）竞争性比选文件由比选公告、采购项目服务需求、采购项目商务需求、比选程序及方法、评审标准、无效响应和采购终止、</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18AD224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（或比选代理机构）所作的一切有效的书面通知、修改及补充，都是竞争性比选文件不可分割的部分。</w:t>
      </w:r>
    </w:p>
    <w:p w14:paraId="7D89841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（三）竞争性比选文件的解释</w:t>
      </w:r>
    </w:p>
    <w:p w14:paraId="3AC36D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如对竞争性比选文件有疑问，必须以书面形式在提交响应文件截止时间3个工作日前向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（或比选代理机构）要求澄清，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（或比选代理机构）可视具体情况做出处理或答复。如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未提出疑问，视为完全理解并同意本竞争性比选文件。一经进入比选程序，即视为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已详细阅读全部文件资料，完全理解竞争性比选文件所有条款内容并同意放弃对这方面有不明白及误解的权利。</w:t>
      </w:r>
      <w:bookmarkStart w:id="161" w:name="_Toc318159349"/>
      <w:bookmarkStart w:id="162" w:name="_Toc318159160"/>
      <w:bookmarkStart w:id="163" w:name="_Toc318166429"/>
      <w:bookmarkStart w:id="164" w:name="_Toc318159780"/>
    </w:p>
    <w:p w14:paraId="198E81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（四）评审的依据为竞争性比选文件和响应文件。</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判断响应文件对竞争性比选文件的响应，仅基于响应文件本身而不靠外部证据。</w:t>
      </w:r>
    </w:p>
    <w:bookmarkEnd w:id="161"/>
    <w:bookmarkEnd w:id="162"/>
    <w:bookmarkEnd w:id="163"/>
    <w:bookmarkEnd w:id="164"/>
    <w:p w14:paraId="7C887722">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65" w:name="_Toc8285"/>
      <w:bookmarkStart w:id="166" w:name="_Toc102227318"/>
      <w:bookmarkStart w:id="167" w:name="_Toc342913392"/>
      <w:bookmarkStart w:id="168" w:name="_Toc179714297"/>
      <w:bookmarkStart w:id="169" w:name="_Toc817"/>
      <w:bookmarkStart w:id="170" w:name="_Toc19605"/>
      <w:bookmarkStart w:id="171" w:name="_Toc15478"/>
      <w:bookmarkStart w:id="172" w:name="_Toc24464551"/>
      <w:bookmarkStart w:id="173" w:name="_Toc5670"/>
      <w:bookmarkStart w:id="174" w:name="_Toc27864"/>
      <w:r>
        <w:rPr>
          <w:rFonts w:hint="eastAsia" w:ascii="仿宋" w:hAnsi="仿宋" w:eastAsia="仿宋" w:cs="仿宋"/>
          <w:color w:val="auto"/>
          <w:sz w:val="24"/>
          <w:szCs w:val="24"/>
          <w:highlight w:val="none"/>
        </w:rPr>
        <w:t>三、比选要求</w:t>
      </w:r>
      <w:bookmarkEnd w:id="165"/>
      <w:bookmarkEnd w:id="166"/>
      <w:bookmarkEnd w:id="167"/>
      <w:bookmarkEnd w:id="168"/>
      <w:bookmarkEnd w:id="169"/>
      <w:bookmarkEnd w:id="170"/>
      <w:bookmarkEnd w:id="171"/>
      <w:bookmarkEnd w:id="172"/>
      <w:bookmarkEnd w:id="173"/>
      <w:bookmarkEnd w:id="174"/>
    </w:p>
    <w:p w14:paraId="1BB5CD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4A212B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应当按照竞争性比选文件的要求编制响应文件，并对竞争性比选文件提出的要求和条件作出实质性响应，响应文件原则上采用软面订本，同时应编制完整的页码、目录。</w:t>
      </w:r>
    </w:p>
    <w:p w14:paraId="7BE9C1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740292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应按照第七篇“响应文件编制要求”规定的目录顺序组织编写和装订，也可在基本格式基础上对表格进行扩展，未规定格式的由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自定格式。</w:t>
      </w:r>
    </w:p>
    <w:p w14:paraId="3A8914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493F29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本项目不接受联合体参与比选。</w:t>
      </w:r>
    </w:p>
    <w:p w14:paraId="64CD88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（三）比选有效期：响应文件有效期为提交响应文件截止时间起90天。</w:t>
      </w:r>
    </w:p>
    <w:p w14:paraId="206682B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（四）比选保证金：</w:t>
      </w:r>
      <w:r>
        <w:rPr>
          <w:rFonts w:hint="eastAsia" w:ascii="仿宋" w:hAnsi="仿宋" w:eastAsia="仿宋" w:cs="仿宋"/>
          <w:color w:val="auto"/>
          <w:sz w:val="24"/>
          <w:szCs w:val="24"/>
          <w:highlight w:val="none"/>
          <w:lang w:val="en-US" w:eastAsia="zh-CN"/>
        </w:rPr>
        <w:t>无。</w:t>
      </w:r>
    </w:p>
    <w:p w14:paraId="4A9C78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（五）修正错误</w:t>
      </w:r>
    </w:p>
    <w:p w14:paraId="5079CA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所递交的响应文件中的价格出现大写金额和小写金额不一致的错误，以大写金额修正为准。</w:t>
      </w:r>
    </w:p>
    <w:p w14:paraId="54B937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按上述修正错误的原则及方法修正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具有约束作用。如果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的资格。</w:t>
      </w:r>
    </w:p>
    <w:p w14:paraId="030B511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（六）提交响应文件的份数和签署</w:t>
      </w:r>
    </w:p>
    <w:p w14:paraId="6377FD3A">
      <w:pPr>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1.线上上传盖章后的扫描件（PDF格式）电子文档一份。</w:t>
      </w:r>
    </w:p>
    <w:p w14:paraId="4BC3642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2.在响应文件中，竞争性比选文件第七篇响应文件编制要求中规定签字、盖章的地方必须按其规定签字、盖章</w:t>
      </w:r>
      <w:r>
        <w:rPr>
          <w:rFonts w:hint="eastAsia" w:ascii="仿宋" w:hAnsi="仿宋" w:eastAsia="仿宋" w:cs="仿宋"/>
          <w:color w:val="auto"/>
          <w:sz w:val="24"/>
          <w:highlight w:val="none"/>
        </w:rPr>
        <w:t>。</w:t>
      </w:r>
    </w:p>
    <w:p w14:paraId="7A10E3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（七）响应文件的递交</w:t>
      </w:r>
    </w:p>
    <w:p w14:paraId="6ED89BE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线上上传盖章后的扫描件（PDF格式）电子文档，无需线下递交纸质投标响应文件</w:t>
      </w:r>
      <w:r>
        <w:rPr>
          <w:rFonts w:hint="eastAsia" w:ascii="仿宋" w:hAnsi="仿宋" w:eastAsia="仿宋" w:cs="仿宋"/>
          <w:color w:val="auto"/>
          <w:sz w:val="24"/>
          <w:highlight w:val="none"/>
        </w:rPr>
        <w:t>。</w:t>
      </w:r>
    </w:p>
    <w:p w14:paraId="1D3BF21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参与人员</w:t>
      </w:r>
    </w:p>
    <w:p w14:paraId="39CACD7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无需线下参与</w:t>
      </w:r>
      <w:r>
        <w:rPr>
          <w:rFonts w:hint="eastAsia" w:ascii="仿宋" w:hAnsi="仿宋" w:eastAsia="仿宋" w:cs="仿宋"/>
          <w:color w:val="auto"/>
          <w:sz w:val="24"/>
          <w:szCs w:val="24"/>
          <w:highlight w:val="none"/>
        </w:rPr>
        <w:t>。</w:t>
      </w:r>
    </w:p>
    <w:p w14:paraId="4F921375">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75" w:name="_Toc24464552"/>
      <w:bookmarkStart w:id="176" w:name="_Toc22575"/>
      <w:bookmarkStart w:id="177" w:name="_Toc13860"/>
      <w:bookmarkStart w:id="178" w:name="_Toc17817"/>
      <w:bookmarkStart w:id="179" w:name="_Toc5176"/>
      <w:bookmarkStart w:id="180" w:name="_Toc13817"/>
      <w:bookmarkStart w:id="181" w:name="_Toc26950"/>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的确认和变更</w:t>
      </w:r>
      <w:bookmarkEnd w:id="175"/>
      <w:bookmarkEnd w:id="176"/>
      <w:bookmarkEnd w:id="177"/>
      <w:bookmarkEnd w:id="178"/>
      <w:bookmarkEnd w:id="179"/>
      <w:bookmarkEnd w:id="180"/>
      <w:bookmarkEnd w:id="181"/>
    </w:p>
    <w:p w14:paraId="05AF7E9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的确认</w:t>
      </w:r>
    </w:p>
    <w:p w14:paraId="78BA63F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比选代理机构应当在评审结束后2个工作日内将评审报告送</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应当在收到评审报告后5个工作日内，从评审报告提出的成交候选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中，按照排序由高到低的原则确定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，也可以书面授权</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直接确定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逾期未确定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且不提出异议的，视为确定评审报告提出的排序第一的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p>
    <w:p w14:paraId="08DA334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的变更</w:t>
      </w:r>
    </w:p>
    <w:p w14:paraId="228F7860">
      <w:pPr>
        <w:wordWrap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拒绝与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签订合同的，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可以按照评标报告推荐的中选候选人顺序，确定排名下一位的中选候选人为</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，也可以重新开展采购活动。</w:t>
      </w:r>
    </w:p>
    <w:p w14:paraId="24DC376C">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82" w:name="_Toc24464553"/>
      <w:bookmarkStart w:id="183" w:name="_Toc22654"/>
      <w:bookmarkStart w:id="184" w:name="_Toc28595"/>
      <w:bookmarkStart w:id="185" w:name="_Toc15197"/>
      <w:bookmarkStart w:id="186" w:name="_Toc342913395"/>
      <w:bookmarkStart w:id="187" w:name="_Toc102227321"/>
      <w:bookmarkStart w:id="188" w:name="_Toc29628"/>
      <w:bookmarkStart w:id="189" w:name="_Toc24941"/>
      <w:bookmarkStart w:id="190" w:name="_Toc25871"/>
      <w:r>
        <w:rPr>
          <w:rFonts w:hint="eastAsia" w:ascii="仿宋" w:hAnsi="仿宋" w:eastAsia="仿宋" w:cs="仿宋"/>
          <w:color w:val="auto"/>
          <w:sz w:val="24"/>
          <w:szCs w:val="24"/>
          <w:highlight w:val="none"/>
        </w:rPr>
        <w:t>五、成交通知</w:t>
      </w:r>
      <w:bookmarkEnd w:id="182"/>
      <w:bookmarkEnd w:id="183"/>
      <w:bookmarkEnd w:id="184"/>
      <w:bookmarkEnd w:id="185"/>
      <w:bookmarkEnd w:id="186"/>
      <w:bookmarkEnd w:id="187"/>
      <w:bookmarkEnd w:id="188"/>
      <w:bookmarkEnd w:id="189"/>
      <w:bookmarkEnd w:id="190"/>
    </w:p>
    <w:p w14:paraId="6A5993F6">
      <w:pPr>
        <w:wordWrap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（一）成交供应商确定后，比选代理机构将在行采家（https://www.gec123.com/）上发布成交结果公告，公示期为1个工作日。</w:t>
      </w:r>
    </w:p>
    <w:p w14:paraId="62F8F5B7">
      <w:pPr>
        <w:wordWrap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（二）公示期结束后，比选代理机构将以书面形式发出《成交通知书》。</w:t>
      </w:r>
    </w:p>
    <w:p w14:paraId="76108E41">
      <w:pPr>
        <w:wordWrap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（三）《成交通知书》将作为签订合同的依据。</w:t>
      </w:r>
    </w:p>
    <w:p w14:paraId="0AD29B7D">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91" w:name="_Toc768"/>
      <w:bookmarkStart w:id="192" w:name="_Toc26699"/>
      <w:bookmarkStart w:id="193" w:name="_Toc17476"/>
      <w:bookmarkStart w:id="194" w:name="_Toc28077"/>
      <w:bookmarkStart w:id="195" w:name="_Toc30726"/>
      <w:bookmarkStart w:id="196" w:name="_Toc6241"/>
      <w:bookmarkStart w:id="197" w:name="_Toc24464554"/>
      <w:r>
        <w:rPr>
          <w:rFonts w:hint="eastAsia" w:ascii="仿宋" w:hAnsi="仿宋" w:eastAsia="仿宋" w:cs="仿宋"/>
          <w:color w:val="auto"/>
          <w:sz w:val="24"/>
          <w:szCs w:val="24"/>
          <w:highlight w:val="none"/>
        </w:rPr>
        <w:t>六、关于质疑和投诉</w:t>
      </w:r>
      <w:bookmarkEnd w:id="191"/>
      <w:bookmarkEnd w:id="192"/>
      <w:bookmarkEnd w:id="193"/>
      <w:bookmarkEnd w:id="194"/>
      <w:bookmarkEnd w:id="195"/>
      <w:bookmarkEnd w:id="196"/>
      <w:bookmarkEnd w:id="197"/>
    </w:p>
    <w:p w14:paraId="03F8F8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54277D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认为比选文件、采购过程和成交结果使自己的权益收到伤害的，可向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或比选代理机构以书面形式提出质疑。</w:t>
      </w:r>
    </w:p>
    <w:p w14:paraId="4BD292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 </w:t>
      </w:r>
    </w:p>
    <w:p w14:paraId="27CE42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77B5EA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认为比选文件、采购过程、成交结果使自己的权益受到损害的，可以在知道或者应知其权益受到损害之日起7个工作日内，以书面形式向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、比选代理机构提出质疑。</w:t>
      </w:r>
    </w:p>
    <w:p w14:paraId="262F0A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提出质疑应当提交质疑函和必要的证明材料，质疑函应当包括下列内容：</w:t>
      </w:r>
    </w:p>
    <w:p w14:paraId="1C559C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的姓名或者名称、地址、邮编、联系人及联系电话；</w:t>
      </w:r>
    </w:p>
    <w:p w14:paraId="644ECC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1.2.2质疑项目的名称以及项目编号；</w:t>
      </w:r>
    </w:p>
    <w:p w14:paraId="5C6D7E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1.2.3具体、明确的质疑事项和与质疑事项相关的请求；</w:t>
      </w:r>
    </w:p>
    <w:p w14:paraId="3E96D9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1.2.4事实依据；</w:t>
      </w:r>
    </w:p>
    <w:p w14:paraId="4F225F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1.2.5必要的法律依据；</w:t>
      </w:r>
    </w:p>
    <w:p w14:paraId="1222B8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1.2.6提出质疑的日期；</w:t>
      </w:r>
    </w:p>
    <w:p w14:paraId="4D6D9F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1.2.7营业执照（或事业单位法人证书，或个体工商户营业执照或有效的自然人身份证明、组织机构代码证）复印件；</w:t>
      </w:r>
    </w:p>
    <w:p w14:paraId="38874A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1.2.8法定代表人授权委托书原件、法定代表人身份证复印件和其授权代表的身份证复印件（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为自然人的提供自然人身份证复印件）；</w:t>
      </w:r>
    </w:p>
    <w:p w14:paraId="3AF9D1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为自然人的，质疑函应当由本人签字；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为法人或者其他组织的，质疑函应当由法定代表人、主要负责人，或者其授权代表签字或者盖章，并加盖公章。</w:t>
      </w:r>
    </w:p>
    <w:p w14:paraId="3961D4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6EA4DC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、比选代理机构应当在收到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的书面质疑后七个工作日内作出答复，并以书面形式通知质疑</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和其他有关</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p>
    <w:p w14:paraId="7ACF94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175A5D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应按照比选文件要求，在比选文件规定的质疑期内一次性提出针对同一采购程序环节的质疑。</w:t>
      </w:r>
    </w:p>
    <w:p w14:paraId="591F2A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1C7F393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、比选代理机构的答复不满意，或者</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、比选代理机构未在规定时间内作出答复的，可以在答复期满后15个工作日内向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监督部门提起投诉。</w:t>
      </w:r>
    </w:p>
    <w:p w14:paraId="7B2732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监督部门递交投诉书和必要的证明材料。</w:t>
      </w:r>
    </w:p>
    <w:p w14:paraId="6D5EEC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FCBBD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2A90D242">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98" w:name="_Toc25913"/>
      <w:bookmarkStart w:id="199" w:name="_Toc18246"/>
      <w:bookmarkStart w:id="200" w:name="_Toc24464555"/>
      <w:bookmarkStart w:id="201" w:name="_Toc14530"/>
      <w:bookmarkStart w:id="202" w:name="_Toc25281"/>
      <w:bookmarkStart w:id="203" w:name="_Toc16824"/>
      <w:bookmarkStart w:id="204" w:name="_Toc13845"/>
      <w:r>
        <w:rPr>
          <w:rFonts w:hint="eastAsia" w:ascii="仿宋" w:hAnsi="仿宋" w:eastAsia="仿宋" w:cs="仿宋"/>
          <w:color w:val="auto"/>
          <w:sz w:val="24"/>
          <w:szCs w:val="24"/>
          <w:highlight w:val="none"/>
        </w:rPr>
        <w:t>七、比选代理服务费</w:t>
      </w:r>
      <w:bookmarkEnd w:id="198"/>
      <w:bookmarkEnd w:id="199"/>
      <w:bookmarkEnd w:id="200"/>
      <w:bookmarkEnd w:id="201"/>
      <w:bookmarkEnd w:id="202"/>
      <w:bookmarkEnd w:id="203"/>
      <w:bookmarkEnd w:id="204"/>
    </w:p>
    <w:p w14:paraId="38D6145D">
      <w:pPr>
        <w:spacing w:line="360" w:lineRule="auto"/>
        <w:ind w:firstLine="480" w:firstLineChars="200"/>
        <w:rPr>
          <w:rFonts w:hint="eastAsia" w:ascii="仿宋" w:hAnsi="仿宋" w:eastAsia="仿宋" w:cs="仿宋"/>
          <w:color w:val="auto"/>
          <w:sz w:val="24"/>
          <w:szCs w:val="24"/>
          <w:highlight w:val="none"/>
        </w:rPr>
      </w:pPr>
      <w:bookmarkStart w:id="205" w:name="OLE_LINK8"/>
      <w:bookmarkStart w:id="206" w:name="_Toc102227322"/>
      <w:bookmarkStart w:id="207" w:name="_Toc24464557"/>
      <w:bookmarkStart w:id="208" w:name="_Toc28363"/>
      <w:bookmarkStart w:id="209" w:name="_Toc5562"/>
      <w:bookmarkStart w:id="210" w:name="_Toc342913396"/>
      <w:bookmarkStart w:id="211" w:name="_Toc4467"/>
      <w:bookmarkStart w:id="212" w:name="_Toc6387"/>
      <w:bookmarkStart w:id="213" w:name="_Toc3856"/>
      <w:bookmarkStart w:id="214" w:name="_Toc16137"/>
      <w:r>
        <w:rPr>
          <w:rFonts w:hint="eastAsia" w:ascii="仿宋" w:hAnsi="仿宋" w:eastAsia="仿宋" w:cs="仿宋"/>
          <w:color w:val="auto"/>
          <w:sz w:val="24"/>
          <w:szCs w:val="24"/>
          <w:highlight w:val="none"/>
        </w:rPr>
        <w:t>（一）供应商成交后向采购代理机构缴纳采购代理服务费，采购代理服务费的收取标准按照以下</w:t>
      </w:r>
      <w:r>
        <w:rPr>
          <w:rFonts w:hint="eastAsia" w:ascii="仿宋" w:hAnsi="仿宋" w:eastAsia="仿宋" w:cs="仿宋"/>
          <w:color w:val="auto"/>
          <w:sz w:val="24"/>
          <w:szCs w:val="24"/>
          <w:highlight w:val="none"/>
          <w:lang w:val="en-US" w:eastAsia="zh-CN"/>
        </w:rPr>
        <w:t>服务类</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val="en-US" w:eastAsia="zh-CN"/>
        </w:rPr>
        <w:t>的80%</w:t>
      </w:r>
      <w:r>
        <w:rPr>
          <w:rFonts w:hint="eastAsia" w:ascii="仿宋" w:hAnsi="仿宋" w:eastAsia="仿宋" w:cs="仿宋"/>
          <w:color w:val="auto"/>
          <w:sz w:val="24"/>
          <w:szCs w:val="24"/>
          <w:highlight w:val="none"/>
        </w:rPr>
        <w:t>收取</w:t>
      </w: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在领取成交通知书之前一次性向采购代理机构支付。</w:t>
      </w:r>
    </w:p>
    <w:tbl>
      <w:tblPr>
        <w:tblStyle w:val="2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268"/>
        <w:gridCol w:w="2126"/>
        <w:gridCol w:w="2126"/>
      </w:tblGrid>
      <w:tr w14:paraId="6FC6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227" w:type="dxa"/>
            <w:tcBorders>
              <w:tl2br w:val="single" w:color="auto" w:sz="4" w:space="0"/>
            </w:tcBorders>
            <w:noWrap w:val="0"/>
            <w:vAlign w:val="top"/>
          </w:tcPr>
          <w:p w14:paraId="427818AA">
            <w:pPr>
              <w:spacing w:line="36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采购类型</w:t>
            </w:r>
          </w:p>
          <w:p w14:paraId="6CF397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成交金额（万元）</w:t>
            </w:r>
          </w:p>
        </w:tc>
        <w:tc>
          <w:tcPr>
            <w:tcW w:w="2268" w:type="dxa"/>
            <w:noWrap w:val="0"/>
            <w:vAlign w:val="center"/>
          </w:tcPr>
          <w:p w14:paraId="56F11B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货物采购</w:t>
            </w:r>
          </w:p>
        </w:tc>
        <w:tc>
          <w:tcPr>
            <w:tcW w:w="2126" w:type="dxa"/>
            <w:noWrap w:val="0"/>
            <w:vAlign w:val="center"/>
          </w:tcPr>
          <w:p w14:paraId="1CDB43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服务采购</w:t>
            </w:r>
          </w:p>
        </w:tc>
        <w:tc>
          <w:tcPr>
            <w:tcW w:w="2126" w:type="dxa"/>
            <w:noWrap w:val="0"/>
            <w:vAlign w:val="center"/>
          </w:tcPr>
          <w:p w14:paraId="099792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工程采购</w:t>
            </w:r>
          </w:p>
        </w:tc>
      </w:tr>
      <w:tr w14:paraId="6FEF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noWrap w:val="0"/>
            <w:vAlign w:val="center"/>
          </w:tcPr>
          <w:p w14:paraId="526662C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2268" w:type="dxa"/>
            <w:noWrap w:val="0"/>
            <w:vAlign w:val="center"/>
          </w:tcPr>
          <w:p w14:paraId="0098220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126" w:type="dxa"/>
            <w:noWrap w:val="0"/>
            <w:vAlign w:val="center"/>
          </w:tcPr>
          <w:p w14:paraId="203B83B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126" w:type="dxa"/>
            <w:noWrap w:val="0"/>
            <w:vAlign w:val="center"/>
          </w:tcPr>
          <w:p w14:paraId="4799FF0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648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noWrap w:val="0"/>
            <w:vAlign w:val="center"/>
          </w:tcPr>
          <w:p w14:paraId="1C50A7A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100-200</w:t>
            </w:r>
          </w:p>
        </w:tc>
        <w:tc>
          <w:tcPr>
            <w:tcW w:w="2268" w:type="dxa"/>
            <w:noWrap w:val="0"/>
            <w:vAlign w:val="center"/>
          </w:tcPr>
          <w:p w14:paraId="7FC0EF3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126" w:type="dxa"/>
            <w:noWrap w:val="0"/>
            <w:vAlign w:val="center"/>
          </w:tcPr>
          <w:p w14:paraId="5DC9FE0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2126" w:type="dxa"/>
            <w:noWrap w:val="0"/>
            <w:vAlign w:val="center"/>
          </w:tcPr>
          <w:p w14:paraId="41F1CE1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4FBC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noWrap w:val="0"/>
            <w:vAlign w:val="center"/>
          </w:tcPr>
          <w:p w14:paraId="4CF745F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200-500</w:t>
            </w:r>
          </w:p>
        </w:tc>
        <w:tc>
          <w:tcPr>
            <w:tcW w:w="2268" w:type="dxa"/>
            <w:noWrap w:val="0"/>
            <w:vAlign w:val="center"/>
          </w:tcPr>
          <w:p w14:paraId="2742A7D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w:t>
            </w:r>
          </w:p>
        </w:tc>
        <w:tc>
          <w:tcPr>
            <w:tcW w:w="2126" w:type="dxa"/>
            <w:noWrap w:val="0"/>
            <w:vAlign w:val="center"/>
          </w:tcPr>
          <w:p w14:paraId="33D376C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0.78%</w:t>
            </w:r>
          </w:p>
        </w:tc>
        <w:tc>
          <w:tcPr>
            <w:tcW w:w="2126" w:type="dxa"/>
            <w:noWrap w:val="0"/>
            <w:vAlign w:val="center"/>
          </w:tcPr>
          <w:p w14:paraId="7AC85B6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0.69%</w:t>
            </w:r>
          </w:p>
        </w:tc>
      </w:tr>
    </w:tbl>
    <w:p w14:paraId="4EA01F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注：代理服务收费按差额定率累进法计算。</w:t>
      </w:r>
      <w:bookmarkEnd w:id="205"/>
    </w:p>
    <w:p w14:paraId="3E07BA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（二）采购代理服务费缴纳账号：</w:t>
      </w:r>
    </w:p>
    <w:p w14:paraId="6F44AF3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称：重庆中岛工程建设管理有限公司</w:t>
      </w:r>
    </w:p>
    <w:p w14:paraId="4E4E061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开户银行：中国建设银行股份有限公司重庆渝中观音岩支行</w:t>
      </w:r>
    </w:p>
    <w:p w14:paraId="1A0DBCD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银行账户：50050101380000000597</w:t>
      </w:r>
    </w:p>
    <w:p w14:paraId="58BB566B">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八、签订</w:t>
      </w:r>
      <w:bookmarkEnd w:id="206"/>
      <w:r>
        <w:rPr>
          <w:rFonts w:hint="eastAsia" w:ascii="仿宋" w:hAnsi="仿宋" w:eastAsia="仿宋" w:cs="仿宋"/>
          <w:color w:val="auto"/>
          <w:sz w:val="24"/>
          <w:szCs w:val="24"/>
          <w:highlight w:val="none"/>
        </w:rPr>
        <w:t>合同</w:t>
      </w:r>
      <w:bookmarkEnd w:id="207"/>
      <w:bookmarkEnd w:id="208"/>
      <w:bookmarkEnd w:id="209"/>
      <w:bookmarkEnd w:id="210"/>
      <w:bookmarkEnd w:id="211"/>
      <w:bookmarkEnd w:id="212"/>
      <w:bookmarkEnd w:id="213"/>
      <w:bookmarkEnd w:id="214"/>
    </w:p>
    <w:p w14:paraId="1FADA7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应当自成交通知书发出之日起二十日内，按照竞争性比选文件和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响应文件的约定，与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签订书面合同。所签订的合同不得对竞争性比选文件和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的响应文件作实质性修改。</w:t>
      </w:r>
    </w:p>
    <w:p w14:paraId="7E2E93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（二）竞争性比选文件、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的响应文件及澄清文件等，均为签订采购合同的依据。</w:t>
      </w:r>
    </w:p>
    <w:p w14:paraId="775777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1E246D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合同原则上应参照合同条款及格式签订，相关单位要求适用合同通用格式版本的，应按其要求另行签订其他合同</w:t>
      </w:r>
      <w:r>
        <w:rPr>
          <w:rFonts w:hint="eastAsia" w:ascii="仿宋" w:hAnsi="仿宋" w:eastAsia="仿宋" w:cs="仿宋"/>
          <w:color w:val="auto"/>
          <w:sz w:val="24"/>
          <w:szCs w:val="24"/>
          <w:highlight w:val="none"/>
        </w:rPr>
        <w:t>。</w:t>
      </w:r>
    </w:p>
    <w:p w14:paraId="72E79830">
      <w:pPr>
        <w:pStyle w:val="3"/>
        <w:adjustRightInd w:val="0"/>
        <w:snapToGrid w:val="0"/>
        <w:spacing w:before="0" w:after="0" w:line="360" w:lineRule="auto"/>
        <w:ind w:firstLine="723" w:firstLineChars="200"/>
        <w:jc w:val="center"/>
        <w:rPr>
          <w:rFonts w:hint="eastAsia" w:ascii="仿宋" w:hAnsi="仿宋" w:eastAsia="仿宋" w:cs="仿宋"/>
          <w:color w:val="auto"/>
          <w:kern w:val="2"/>
          <w:sz w:val="36"/>
          <w:szCs w:val="36"/>
          <w:highlight w:val="none"/>
        </w:rPr>
      </w:pPr>
      <w:r>
        <w:rPr>
          <w:rFonts w:hint="eastAsia" w:ascii="仿宋" w:hAnsi="仿宋" w:eastAsia="仿宋" w:cs="仿宋"/>
          <w:color w:val="auto"/>
          <w:sz w:val="36"/>
          <w:szCs w:val="30"/>
          <w:highlight w:val="none"/>
        </w:rPr>
        <w:br w:type="page"/>
      </w:r>
      <w:bookmarkEnd w:id="151"/>
      <w:bookmarkEnd w:id="152"/>
      <w:bookmarkStart w:id="215" w:name="_Toc24464559"/>
      <w:bookmarkStart w:id="216" w:name="_Toc19271"/>
      <w:bookmarkStart w:id="217" w:name="_Toc29344"/>
      <w:bookmarkStart w:id="218" w:name="_Toc26405"/>
      <w:bookmarkStart w:id="219" w:name="_Toc11961"/>
      <w:r>
        <w:rPr>
          <w:rFonts w:hint="eastAsia" w:ascii="仿宋" w:hAnsi="仿宋" w:eastAsia="仿宋" w:cs="仿宋"/>
          <w:color w:val="auto"/>
          <w:kern w:val="2"/>
          <w:sz w:val="36"/>
          <w:szCs w:val="36"/>
          <w:highlight w:val="none"/>
        </w:rPr>
        <w:t xml:space="preserve">第六篇  </w:t>
      </w:r>
      <w:bookmarkEnd w:id="215"/>
      <w:r>
        <w:rPr>
          <w:rFonts w:hint="eastAsia" w:ascii="仿宋" w:hAnsi="仿宋" w:eastAsia="仿宋" w:cs="仿宋"/>
          <w:color w:val="auto"/>
          <w:kern w:val="2"/>
          <w:sz w:val="36"/>
          <w:szCs w:val="36"/>
          <w:highlight w:val="none"/>
        </w:rPr>
        <w:t>采购合同</w:t>
      </w:r>
      <w:bookmarkEnd w:id="216"/>
      <w:bookmarkEnd w:id="217"/>
      <w:bookmarkEnd w:id="218"/>
      <w:bookmarkEnd w:id="219"/>
      <w:bookmarkStart w:id="220" w:name="_Hlt41879464"/>
      <w:bookmarkEnd w:id="220"/>
      <w:bookmarkStart w:id="221" w:name="_Toc12789072"/>
    </w:p>
    <w:p w14:paraId="28C923CA">
      <w:pPr>
        <w:spacing w:line="360" w:lineRule="auto"/>
        <w:jc w:val="center"/>
        <w:rPr>
          <w:rFonts w:hint="eastAsia" w:ascii="仿宋" w:hAnsi="仿宋" w:eastAsia="仿宋" w:cs="仿宋"/>
          <w:color w:val="auto"/>
          <w:highlight w:val="none"/>
          <w:lang w:eastAsia="zh-CN"/>
        </w:rPr>
      </w:pPr>
    </w:p>
    <w:p w14:paraId="6DB12FB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（需方）：___________________________      计价单位：____________</w:t>
      </w:r>
    </w:p>
    <w:p w14:paraId="6EEFCC5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方（供方）：___________________________      计量单位：_____________</w:t>
      </w:r>
    </w:p>
    <w:p w14:paraId="3AD51501">
      <w:pPr>
        <w:spacing w:line="500" w:lineRule="exact"/>
        <w:rPr>
          <w:rFonts w:hint="eastAsia" w:ascii="仿宋" w:hAnsi="仿宋" w:eastAsia="仿宋" w:cs="仿宋"/>
          <w:color w:val="auto"/>
          <w:sz w:val="24"/>
          <w:highlight w:val="none"/>
        </w:rPr>
      </w:pPr>
    </w:p>
    <w:p w14:paraId="5BCD257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5446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13A2D596">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内容名称</w:t>
            </w:r>
          </w:p>
        </w:tc>
        <w:tc>
          <w:tcPr>
            <w:tcW w:w="2529" w:type="dxa"/>
            <w:noWrap w:val="0"/>
            <w:vAlign w:val="center"/>
          </w:tcPr>
          <w:p w14:paraId="106775C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noWrap w:val="0"/>
            <w:vAlign w:val="center"/>
          </w:tcPr>
          <w:p w14:paraId="754B4E4E">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noWrap w:val="0"/>
            <w:vAlign w:val="center"/>
          </w:tcPr>
          <w:p w14:paraId="21128188">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noWrap w:val="0"/>
            <w:vAlign w:val="center"/>
          </w:tcPr>
          <w:p w14:paraId="2C2D400C">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noWrap w:val="0"/>
            <w:vAlign w:val="center"/>
          </w:tcPr>
          <w:p w14:paraId="4891F95A">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253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088A1EF">
            <w:pPr>
              <w:spacing w:line="500" w:lineRule="exact"/>
              <w:rPr>
                <w:rFonts w:hint="eastAsia" w:ascii="仿宋" w:hAnsi="仿宋" w:eastAsia="仿宋" w:cs="仿宋"/>
                <w:color w:val="auto"/>
                <w:sz w:val="24"/>
                <w:szCs w:val="24"/>
                <w:highlight w:val="none"/>
              </w:rPr>
            </w:pPr>
          </w:p>
        </w:tc>
        <w:tc>
          <w:tcPr>
            <w:tcW w:w="2529" w:type="dxa"/>
            <w:noWrap w:val="0"/>
            <w:vAlign w:val="center"/>
          </w:tcPr>
          <w:p w14:paraId="132F33AD">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565B6B71">
            <w:pPr>
              <w:spacing w:line="500" w:lineRule="exact"/>
              <w:rPr>
                <w:rFonts w:hint="eastAsia" w:ascii="仿宋" w:hAnsi="仿宋" w:eastAsia="仿宋" w:cs="仿宋"/>
                <w:color w:val="auto"/>
                <w:sz w:val="24"/>
                <w:szCs w:val="24"/>
                <w:highlight w:val="none"/>
              </w:rPr>
            </w:pPr>
          </w:p>
        </w:tc>
        <w:tc>
          <w:tcPr>
            <w:tcW w:w="1134" w:type="dxa"/>
            <w:noWrap w:val="0"/>
            <w:vAlign w:val="center"/>
          </w:tcPr>
          <w:p w14:paraId="5CF8A8B7">
            <w:pPr>
              <w:spacing w:line="500" w:lineRule="exact"/>
              <w:rPr>
                <w:rFonts w:hint="eastAsia" w:ascii="仿宋" w:hAnsi="仿宋" w:eastAsia="仿宋" w:cs="仿宋"/>
                <w:color w:val="auto"/>
                <w:sz w:val="24"/>
                <w:szCs w:val="24"/>
                <w:highlight w:val="none"/>
              </w:rPr>
            </w:pPr>
          </w:p>
        </w:tc>
        <w:tc>
          <w:tcPr>
            <w:tcW w:w="1559" w:type="dxa"/>
            <w:noWrap w:val="0"/>
            <w:vAlign w:val="center"/>
          </w:tcPr>
          <w:p w14:paraId="5E461B9D">
            <w:pPr>
              <w:spacing w:line="500" w:lineRule="exact"/>
              <w:rPr>
                <w:rFonts w:hint="eastAsia" w:ascii="仿宋" w:hAnsi="仿宋" w:eastAsia="仿宋" w:cs="仿宋"/>
                <w:color w:val="auto"/>
                <w:sz w:val="24"/>
                <w:szCs w:val="24"/>
                <w:highlight w:val="none"/>
              </w:rPr>
            </w:pPr>
          </w:p>
        </w:tc>
        <w:tc>
          <w:tcPr>
            <w:tcW w:w="1567" w:type="dxa"/>
            <w:noWrap w:val="0"/>
            <w:vAlign w:val="center"/>
          </w:tcPr>
          <w:p w14:paraId="4918021F">
            <w:pPr>
              <w:spacing w:line="500" w:lineRule="exact"/>
              <w:rPr>
                <w:rFonts w:hint="eastAsia" w:ascii="仿宋" w:hAnsi="仿宋" w:eastAsia="仿宋" w:cs="仿宋"/>
                <w:color w:val="auto"/>
                <w:sz w:val="24"/>
                <w:szCs w:val="24"/>
                <w:highlight w:val="none"/>
              </w:rPr>
            </w:pPr>
          </w:p>
        </w:tc>
      </w:tr>
      <w:tr w14:paraId="7575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3D80818">
            <w:pPr>
              <w:spacing w:line="500" w:lineRule="exact"/>
              <w:rPr>
                <w:rFonts w:hint="eastAsia" w:ascii="仿宋" w:hAnsi="仿宋" w:eastAsia="仿宋" w:cs="仿宋"/>
                <w:color w:val="auto"/>
                <w:sz w:val="24"/>
                <w:szCs w:val="24"/>
                <w:highlight w:val="none"/>
              </w:rPr>
            </w:pPr>
          </w:p>
        </w:tc>
        <w:tc>
          <w:tcPr>
            <w:tcW w:w="2529" w:type="dxa"/>
            <w:noWrap w:val="0"/>
            <w:vAlign w:val="center"/>
          </w:tcPr>
          <w:p w14:paraId="6E00FFC2">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7F9C7DCB">
            <w:pPr>
              <w:spacing w:line="500" w:lineRule="exact"/>
              <w:rPr>
                <w:rFonts w:hint="eastAsia" w:ascii="仿宋" w:hAnsi="仿宋" w:eastAsia="仿宋" w:cs="仿宋"/>
                <w:color w:val="auto"/>
                <w:sz w:val="24"/>
                <w:szCs w:val="24"/>
                <w:highlight w:val="none"/>
              </w:rPr>
            </w:pPr>
          </w:p>
        </w:tc>
        <w:tc>
          <w:tcPr>
            <w:tcW w:w="1134" w:type="dxa"/>
            <w:noWrap w:val="0"/>
            <w:vAlign w:val="center"/>
          </w:tcPr>
          <w:p w14:paraId="001D2E92">
            <w:pPr>
              <w:spacing w:line="500" w:lineRule="exact"/>
              <w:rPr>
                <w:rFonts w:hint="eastAsia" w:ascii="仿宋" w:hAnsi="仿宋" w:eastAsia="仿宋" w:cs="仿宋"/>
                <w:color w:val="auto"/>
                <w:sz w:val="24"/>
                <w:szCs w:val="24"/>
                <w:highlight w:val="none"/>
              </w:rPr>
            </w:pPr>
          </w:p>
        </w:tc>
        <w:tc>
          <w:tcPr>
            <w:tcW w:w="1559" w:type="dxa"/>
            <w:noWrap w:val="0"/>
            <w:vAlign w:val="center"/>
          </w:tcPr>
          <w:p w14:paraId="5EAA1D0A">
            <w:pPr>
              <w:spacing w:line="500" w:lineRule="exact"/>
              <w:rPr>
                <w:rFonts w:hint="eastAsia" w:ascii="仿宋" w:hAnsi="仿宋" w:eastAsia="仿宋" w:cs="仿宋"/>
                <w:color w:val="auto"/>
                <w:sz w:val="24"/>
                <w:szCs w:val="24"/>
                <w:highlight w:val="none"/>
              </w:rPr>
            </w:pPr>
          </w:p>
        </w:tc>
        <w:tc>
          <w:tcPr>
            <w:tcW w:w="1567" w:type="dxa"/>
            <w:noWrap w:val="0"/>
            <w:vAlign w:val="center"/>
          </w:tcPr>
          <w:p w14:paraId="2F58F02B">
            <w:pPr>
              <w:spacing w:line="500" w:lineRule="exact"/>
              <w:rPr>
                <w:rFonts w:hint="eastAsia" w:ascii="仿宋" w:hAnsi="仿宋" w:eastAsia="仿宋" w:cs="仿宋"/>
                <w:color w:val="auto"/>
                <w:sz w:val="24"/>
                <w:szCs w:val="24"/>
                <w:highlight w:val="none"/>
              </w:rPr>
            </w:pPr>
          </w:p>
        </w:tc>
      </w:tr>
      <w:tr w14:paraId="2BE7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32F4FEA">
            <w:pPr>
              <w:spacing w:line="500" w:lineRule="exact"/>
              <w:rPr>
                <w:rFonts w:hint="eastAsia" w:ascii="仿宋" w:hAnsi="仿宋" w:eastAsia="仿宋" w:cs="仿宋"/>
                <w:color w:val="auto"/>
                <w:sz w:val="24"/>
                <w:szCs w:val="24"/>
                <w:highlight w:val="none"/>
              </w:rPr>
            </w:pPr>
          </w:p>
        </w:tc>
        <w:tc>
          <w:tcPr>
            <w:tcW w:w="2529" w:type="dxa"/>
            <w:noWrap w:val="0"/>
            <w:vAlign w:val="center"/>
          </w:tcPr>
          <w:p w14:paraId="0A0AD955">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0F49B865">
            <w:pPr>
              <w:spacing w:line="500" w:lineRule="exact"/>
              <w:rPr>
                <w:rFonts w:hint="eastAsia" w:ascii="仿宋" w:hAnsi="仿宋" w:eastAsia="仿宋" w:cs="仿宋"/>
                <w:color w:val="auto"/>
                <w:sz w:val="24"/>
                <w:szCs w:val="24"/>
                <w:highlight w:val="none"/>
              </w:rPr>
            </w:pPr>
          </w:p>
        </w:tc>
        <w:tc>
          <w:tcPr>
            <w:tcW w:w="1134" w:type="dxa"/>
            <w:noWrap w:val="0"/>
            <w:vAlign w:val="center"/>
          </w:tcPr>
          <w:p w14:paraId="71B9FE35">
            <w:pPr>
              <w:spacing w:line="500" w:lineRule="exact"/>
              <w:rPr>
                <w:rFonts w:hint="eastAsia" w:ascii="仿宋" w:hAnsi="仿宋" w:eastAsia="仿宋" w:cs="仿宋"/>
                <w:color w:val="auto"/>
                <w:sz w:val="24"/>
                <w:szCs w:val="24"/>
                <w:highlight w:val="none"/>
              </w:rPr>
            </w:pPr>
          </w:p>
        </w:tc>
        <w:tc>
          <w:tcPr>
            <w:tcW w:w="1559" w:type="dxa"/>
            <w:noWrap w:val="0"/>
            <w:vAlign w:val="center"/>
          </w:tcPr>
          <w:p w14:paraId="07AED9F1">
            <w:pPr>
              <w:spacing w:line="500" w:lineRule="exact"/>
              <w:rPr>
                <w:rFonts w:hint="eastAsia" w:ascii="仿宋" w:hAnsi="仿宋" w:eastAsia="仿宋" w:cs="仿宋"/>
                <w:color w:val="auto"/>
                <w:sz w:val="24"/>
                <w:szCs w:val="24"/>
                <w:highlight w:val="none"/>
              </w:rPr>
            </w:pPr>
          </w:p>
        </w:tc>
        <w:tc>
          <w:tcPr>
            <w:tcW w:w="1567" w:type="dxa"/>
            <w:noWrap w:val="0"/>
            <w:vAlign w:val="center"/>
          </w:tcPr>
          <w:p w14:paraId="74FD837E">
            <w:pPr>
              <w:spacing w:line="500" w:lineRule="exact"/>
              <w:rPr>
                <w:rFonts w:hint="eastAsia" w:ascii="仿宋" w:hAnsi="仿宋" w:eastAsia="仿宋" w:cs="仿宋"/>
                <w:color w:val="auto"/>
                <w:sz w:val="24"/>
                <w:szCs w:val="24"/>
                <w:highlight w:val="none"/>
              </w:rPr>
            </w:pPr>
          </w:p>
        </w:tc>
      </w:tr>
      <w:tr w14:paraId="2FED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D05F867">
            <w:pPr>
              <w:spacing w:line="500" w:lineRule="exact"/>
              <w:rPr>
                <w:rFonts w:hint="eastAsia" w:ascii="仿宋" w:hAnsi="仿宋" w:eastAsia="仿宋" w:cs="仿宋"/>
                <w:color w:val="auto"/>
                <w:sz w:val="24"/>
                <w:szCs w:val="24"/>
                <w:highlight w:val="none"/>
              </w:rPr>
            </w:pPr>
          </w:p>
        </w:tc>
        <w:tc>
          <w:tcPr>
            <w:tcW w:w="2529" w:type="dxa"/>
            <w:noWrap w:val="0"/>
            <w:vAlign w:val="center"/>
          </w:tcPr>
          <w:p w14:paraId="3D31F8E7">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12A75CEC">
            <w:pPr>
              <w:spacing w:line="500" w:lineRule="exact"/>
              <w:rPr>
                <w:rFonts w:hint="eastAsia" w:ascii="仿宋" w:hAnsi="仿宋" w:eastAsia="仿宋" w:cs="仿宋"/>
                <w:color w:val="auto"/>
                <w:sz w:val="24"/>
                <w:szCs w:val="24"/>
                <w:highlight w:val="none"/>
              </w:rPr>
            </w:pPr>
          </w:p>
        </w:tc>
        <w:tc>
          <w:tcPr>
            <w:tcW w:w="1134" w:type="dxa"/>
            <w:noWrap w:val="0"/>
            <w:vAlign w:val="center"/>
          </w:tcPr>
          <w:p w14:paraId="63E056A8">
            <w:pPr>
              <w:spacing w:line="500" w:lineRule="exact"/>
              <w:rPr>
                <w:rFonts w:hint="eastAsia" w:ascii="仿宋" w:hAnsi="仿宋" w:eastAsia="仿宋" w:cs="仿宋"/>
                <w:color w:val="auto"/>
                <w:sz w:val="24"/>
                <w:szCs w:val="24"/>
                <w:highlight w:val="none"/>
              </w:rPr>
            </w:pPr>
          </w:p>
        </w:tc>
        <w:tc>
          <w:tcPr>
            <w:tcW w:w="1559" w:type="dxa"/>
            <w:noWrap w:val="0"/>
            <w:vAlign w:val="center"/>
          </w:tcPr>
          <w:p w14:paraId="56672CC7">
            <w:pPr>
              <w:spacing w:line="500" w:lineRule="exact"/>
              <w:rPr>
                <w:rFonts w:hint="eastAsia" w:ascii="仿宋" w:hAnsi="仿宋" w:eastAsia="仿宋" w:cs="仿宋"/>
                <w:color w:val="auto"/>
                <w:sz w:val="24"/>
                <w:szCs w:val="24"/>
                <w:highlight w:val="none"/>
              </w:rPr>
            </w:pPr>
          </w:p>
        </w:tc>
        <w:tc>
          <w:tcPr>
            <w:tcW w:w="1567" w:type="dxa"/>
            <w:noWrap w:val="0"/>
            <w:vAlign w:val="center"/>
          </w:tcPr>
          <w:p w14:paraId="50839959">
            <w:pPr>
              <w:spacing w:line="500" w:lineRule="exact"/>
              <w:rPr>
                <w:rFonts w:hint="eastAsia" w:ascii="仿宋" w:hAnsi="仿宋" w:eastAsia="仿宋" w:cs="仿宋"/>
                <w:color w:val="auto"/>
                <w:sz w:val="24"/>
                <w:szCs w:val="24"/>
                <w:highlight w:val="none"/>
              </w:rPr>
            </w:pPr>
          </w:p>
        </w:tc>
      </w:tr>
      <w:tr w14:paraId="4F6E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1240DCCD">
            <w:pPr>
              <w:spacing w:line="500" w:lineRule="exact"/>
              <w:rPr>
                <w:rFonts w:hint="eastAsia" w:ascii="仿宋" w:hAnsi="仿宋" w:eastAsia="仿宋" w:cs="仿宋"/>
                <w:color w:val="auto"/>
                <w:sz w:val="24"/>
                <w:szCs w:val="24"/>
                <w:highlight w:val="none"/>
              </w:rPr>
            </w:pPr>
          </w:p>
        </w:tc>
        <w:tc>
          <w:tcPr>
            <w:tcW w:w="2529" w:type="dxa"/>
            <w:noWrap w:val="0"/>
            <w:vAlign w:val="center"/>
          </w:tcPr>
          <w:p w14:paraId="15CDC9EB">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6CAC950A">
            <w:pPr>
              <w:spacing w:line="500" w:lineRule="exact"/>
              <w:rPr>
                <w:rFonts w:hint="eastAsia" w:ascii="仿宋" w:hAnsi="仿宋" w:eastAsia="仿宋" w:cs="仿宋"/>
                <w:color w:val="auto"/>
                <w:sz w:val="24"/>
                <w:szCs w:val="24"/>
                <w:highlight w:val="none"/>
              </w:rPr>
            </w:pPr>
          </w:p>
        </w:tc>
        <w:tc>
          <w:tcPr>
            <w:tcW w:w="1134" w:type="dxa"/>
            <w:noWrap w:val="0"/>
            <w:vAlign w:val="center"/>
          </w:tcPr>
          <w:p w14:paraId="0E242056">
            <w:pPr>
              <w:spacing w:line="500" w:lineRule="exact"/>
              <w:rPr>
                <w:rFonts w:hint="eastAsia" w:ascii="仿宋" w:hAnsi="仿宋" w:eastAsia="仿宋" w:cs="仿宋"/>
                <w:color w:val="auto"/>
                <w:sz w:val="24"/>
                <w:szCs w:val="24"/>
                <w:highlight w:val="none"/>
              </w:rPr>
            </w:pPr>
          </w:p>
        </w:tc>
        <w:tc>
          <w:tcPr>
            <w:tcW w:w="1559" w:type="dxa"/>
            <w:noWrap w:val="0"/>
            <w:vAlign w:val="center"/>
          </w:tcPr>
          <w:p w14:paraId="22016A88">
            <w:pPr>
              <w:spacing w:line="500" w:lineRule="exact"/>
              <w:rPr>
                <w:rFonts w:hint="eastAsia" w:ascii="仿宋" w:hAnsi="仿宋" w:eastAsia="仿宋" w:cs="仿宋"/>
                <w:color w:val="auto"/>
                <w:sz w:val="24"/>
                <w:szCs w:val="24"/>
                <w:highlight w:val="none"/>
              </w:rPr>
            </w:pPr>
          </w:p>
        </w:tc>
        <w:tc>
          <w:tcPr>
            <w:tcW w:w="1567" w:type="dxa"/>
            <w:noWrap w:val="0"/>
            <w:vAlign w:val="center"/>
          </w:tcPr>
          <w:p w14:paraId="6B358621">
            <w:pPr>
              <w:spacing w:line="500" w:lineRule="exact"/>
              <w:rPr>
                <w:rFonts w:hint="eastAsia" w:ascii="仿宋" w:hAnsi="仿宋" w:eastAsia="仿宋" w:cs="仿宋"/>
                <w:color w:val="auto"/>
                <w:sz w:val="24"/>
                <w:szCs w:val="24"/>
                <w:highlight w:val="none"/>
              </w:rPr>
            </w:pPr>
          </w:p>
        </w:tc>
      </w:tr>
      <w:tr w14:paraId="09DA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060A349">
            <w:pPr>
              <w:spacing w:line="500" w:lineRule="exact"/>
              <w:rPr>
                <w:rFonts w:hint="eastAsia" w:ascii="仿宋" w:hAnsi="仿宋" w:eastAsia="仿宋" w:cs="仿宋"/>
                <w:color w:val="auto"/>
                <w:sz w:val="24"/>
                <w:szCs w:val="24"/>
                <w:highlight w:val="none"/>
              </w:rPr>
            </w:pPr>
          </w:p>
        </w:tc>
        <w:tc>
          <w:tcPr>
            <w:tcW w:w="2529" w:type="dxa"/>
            <w:noWrap w:val="0"/>
            <w:vAlign w:val="center"/>
          </w:tcPr>
          <w:p w14:paraId="6BC85D1E">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763875C3">
            <w:pPr>
              <w:spacing w:line="500" w:lineRule="exact"/>
              <w:rPr>
                <w:rFonts w:hint="eastAsia" w:ascii="仿宋" w:hAnsi="仿宋" w:eastAsia="仿宋" w:cs="仿宋"/>
                <w:color w:val="auto"/>
                <w:sz w:val="24"/>
                <w:szCs w:val="24"/>
                <w:highlight w:val="none"/>
              </w:rPr>
            </w:pPr>
          </w:p>
        </w:tc>
        <w:tc>
          <w:tcPr>
            <w:tcW w:w="1134" w:type="dxa"/>
            <w:noWrap w:val="0"/>
            <w:vAlign w:val="center"/>
          </w:tcPr>
          <w:p w14:paraId="056DADB8">
            <w:pPr>
              <w:spacing w:line="500" w:lineRule="exact"/>
              <w:rPr>
                <w:rFonts w:hint="eastAsia" w:ascii="仿宋" w:hAnsi="仿宋" w:eastAsia="仿宋" w:cs="仿宋"/>
                <w:color w:val="auto"/>
                <w:sz w:val="24"/>
                <w:szCs w:val="24"/>
                <w:highlight w:val="none"/>
              </w:rPr>
            </w:pPr>
          </w:p>
        </w:tc>
        <w:tc>
          <w:tcPr>
            <w:tcW w:w="1559" w:type="dxa"/>
            <w:noWrap w:val="0"/>
            <w:vAlign w:val="center"/>
          </w:tcPr>
          <w:p w14:paraId="543BC6F2">
            <w:pPr>
              <w:spacing w:line="500" w:lineRule="exact"/>
              <w:rPr>
                <w:rFonts w:hint="eastAsia" w:ascii="仿宋" w:hAnsi="仿宋" w:eastAsia="仿宋" w:cs="仿宋"/>
                <w:color w:val="auto"/>
                <w:sz w:val="24"/>
                <w:szCs w:val="24"/>
                <w:highlight w:val="none"/>
              </w:rPr>
            </w:pPr>
          </w:p>
        </w:tc>
        <w:tc>
          <w:tcPr>
            <w:tcW w:w="1567" w:type="dxa"/>
            <w:noWrap w:val="0"/>
            <w:vAlign w:val="center"/>
          </w:tcPr>
          <w:p w14:paraId="2B153C55">
            <w:pPr>
              <w:spacing w:line="500" w:lineRule="exact"/>
              <w:rPr>
                <w:rFonts w:hint="eastAsia" w:ascii="仿宋" w:hAnsi="仿宋" w:eastAsia="仿宋" w:cs="仿宋"/>
                <w:color w:val="auto"/>
                <w:sz w:val="24"/>
                <w:szCs w:val="24"/>
                <w:highlight w:val="none"/>
              </w:rPr>
            </w:pPr>
          </w:p>
        </w:tc>
      </w:tr>
      <w:tr w14:paraId="76A5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58A8156E">
            <w:pPr>
              <w:spacing w:line="500" w:lineRule="exact"/>
              <w:rPr>
                <w:rFonts w:hint="eastAsia" w:ascii="仿宋" w:hAnsi="仿宋" w:eastAsia="仿宋" w:cs="仿宋"/>
                <w:color w:val="auto"/>
                <w:sz w:val="24"/>
                <w:szCs w:val="24"/>
                <w:highlight w:val="none"/>
              </w:rPr>
            </w:pPr>
          </w:p>
        </w:tc>
        <w:tc>
          <w:tcPr>
            <w:tcW w:w="2529" w:type="dxa"/>
            <w:noWrap w:val="0"/>
            <w:vAlign w:val="center"/>
          </w:tcPr>
          <w:p w14:paraId="6C5C94DE">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15BC153B">
            <w:pPr>
              <w:spacing w:line="500" w:lineRule="exact"/>
              <w:rPr>
                <w:rFonts w:hint="eastAsia" w:ascii="仿宋" w:hAnsi="仿宋" w:eastAsia="仿宋" w:cs="仿宋"/>
                <w:color w:val="auto"/>
                <w:sz w:val="24"/>
                <w:szCs w:val="24"/>
                <w:highlight w:val="none"/>
              </w:rPr>
            </w:pPr>
          </w:p>
        </w:tc>
        <w:tc>
          <w:tcPr>
            <w:tcW w:w="1134" w:type="dxa"/>
            <w:noWrap w:val="0"/>
            <w:vAlign w:val="center"/>
          </w:tcPr>
          <w:p w14:paraId="1A8BF4C3">
            <w:pPr>
              <w:spacing w:line="500" w:lineRule="exact"/>
              <w:rPr>
                <w:rFonts w:hint="eastAsia" w:ascii="仿宋" w:hAnsi="仿宋" w:eastAsia="仿宋" w:cs="仿宋"/>
                <w:color w:val="auto"/>
                <w:sz w:val="24"/>
                <w:szCs w:val="24"/>
                <w:highlight w:val="none"/>
              </w:rPr>
            </w:pPr>
          </w:p>
        </w:tc>
        <w:tc>
          <w:tcPr>
            <w:tcW w:w="1559" w:type="dxa"/>
            <w:noWrap w:val="0"/>
            <w:vAlign w:val="center"/>
          </w:tcPr>
          <w:p w14:paraId="6C450B81">
            <w:pPr>
              <w:spacing w:line="500" w:lineRule="exact"/>
              <w:rPr>
                <w:rFonts w:hint="eastAsia" w:ascii="仿宋" w:hAnsi="仿宋" w:eastAsia="仿宋" w:cs="仿宋"/>
                <w:color w:val="auto"/>
                <w:sz w:val="24"/>
                <w:szCs w:val="24"/>
                <w:highlight w:val="none"/>
              </w:rPr>
            </w:pPr>
          </w:p>
        </w:tc>
        <w:tc>
          <w:tcPr>
            <w:tcW w:w="1567" w:type="dxa"/>
            <w:noWrap w:val="0"/>
            <w:vAlign w:val="center"/>
          </w:tcPr>
          <w:p w14:paraId="03E7A51E">
            <w:pPr>
              <w:spacing w:line="500" w:lineRule="exact"/>
              <w:rPr>
                <w:rFonts w:hint="eastAsia" w:ascii="仿宋" w:hAnsi="仿宋" w:eastAsia="仿宋" w:cs="仿宋"/>
                <w:color w:val="auto"/>
                <w:sz w:val="24"/>
                <w:szCs w:val="24"/>
                <w:highlight w:val="none"/>
              </w:rPr>
            </w:pPr>
          </w:p>
        </w:tc>
      </w:tr>
      <w:tr w14:paraId="7174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7AD72E6">
            <w:pPr>
              <w:spacing w:line="500" w:lineRule="exact"/>
              <w:rPr>
                <w:rFonts w:hint="eastAsia" w:ascii="仿宋" w:hAnsi="仿宋" w:eastAsia="仿宋" w:cs="仿宋"/>
                <w:color w:val="auto"/>
                <w:sz w:val="24"/>
                <w:szCs w:val="24"/>
                <w:highlight w:val="none"/>
              </w:rPr>
            </w:pPr>
          </w:p>
        </w:tc>
        <w:tc>
          <w:tcPr>
            <w:tcW w:w="2529" w:type="dxa"/>
            <w:noWrap w:val="0"/>
            <w:vAlign w:val="center"/>
          </w:tcPr>
          <w:p w14:paraId="14074DF6">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7B7FA6A5">
            <w:pPr>
              <w:spacing w:line="500" w:lineRule="exact"/>
              <w:rPr>
                <w:rFonts w:hint="eastAsia" w:ascii="仿宋" w:hAnsi="仿宋" w:eastAsia="仿宋" w:cs="仿宋"/>
                <w:color w:val="auto"/>
                <w:sz w:val="24"/>
                <w:szCs w:val="24"/>
                <w:highlight w:val="none"/>
              </w:rPr>
            </w:pPr>
          </w:p>
        </w:tc>
        <w:tc>
          <w:tcPr>
            <w:tcW w:w="1134" w:type="dxa"/>
            <w:noWrap w:val="0"/>
            <w:vAlign w:val="center"/>
          </w:tcPr>
          <w:p w14:paraId="6702D07C">
            <w:pPr>
              <w:spacing w:line="500" w:lineRule="exact"/>
              <w:rPr>
                <w:rFonts w:hint="eastAsia" w:ascii="仿宋" w:hAnsi="仿宋" w:eastAsia="仿宋" w:cs="仿宋"/>
                <w:color w:val="auto"/>
                <w:sz w:val="24"/>
                <w:szCs w:val="24"/>
                <w:highlight w:val="none"/>
              </w:rPr>
            </w:pPr>
          </w:p>
        </w:tc>
        <w:tc>
          <w:tcPr>
            <w:tcW w:w="1559" w:type="dxa"/>
            <w:noWrap w:val="0"/>
            <w:vAlign w:val="center"/>
          </w:tcPr>
          <w:p w14:paraId="7C3760D9">
            <w:pPr>
              <w:spacing w:line="500" w:lineRule="exact"/>
              <w:rPr>
                <w:rFonts w:hint="eastAsia" w:ascii="仿宋" w:hAnsi="仿宋" w:eastAsia="仿宋" w:cs="仿宋"/>
                <w:color w:val="auto"/>
                <w:sz w:val="24"/>
                <w:szCs w:val="24"/>
                <w:highlight w:val="none"/>
              </w:rPr>
            </w:pPr>
          </w:p>
        </w:tc>
        <w:tc>
          <w:tcPr>
            <w:tcW w:w="1567" w:type="dxa"/>
            <w:noWrap w:val="0"/>
            <w:vAlign w:val="center"/>
          </w:tcPr>
          <w:p w14:paraId="6A454084">
            <w:pPr>
              <w:spacing w:line="500" w:lineRule="exact"/>
              <w:rPr>
                <w:rFonts w:hint="eastAsia" w:ascii="仿宋" w:hAnsi="仿宋" w:eastAsia="仿宋" w:cs="仿宋"/>
                <w:color w:val="auto"/>
                <w:sz w:val="24"/>
                <w:szCs w:val="24"/>
                <w:highlight w:val="none"/>
              </w:rPr>
            </w:pPr>
          </w:p>
        </w:tc>
      </w:tr>
      <w:tr w14:paraId="31BF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77FFB4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4EA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320CFA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281D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2461C8F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一、质量要求和技术标准。供方须根据需方要求及本招标文件规定的国家相关标准进行服务，服务承诺如下：</w:t>
            </w:r>
          </w:p>
          <w:p w14:paraId="52215533">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w:t>
            </w:r>
          </w:p>
          <w:p w14:paraId="651637C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（二）服务要求</w:t>
            </w:r>
          </w:p>
        </w:tc>
      </w:tr>
      <w:tr w14:paraId="6C7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4253E19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二、执行标准：</w:t>
            </w:r>
          </w:p>
          <w:p w14:paraId="48160C4D">
            <w:pPr>
              <w:spacing w:line="500" w:lineRule="exact"/>
              <w:rPr>
                <w:rFonts w:hint="eastAsia" w:ascii="仿宋" w:hAnsi="仿宋" w:eastAsia="仿宋" w:cs="仿宋"/>
                <w:color w:val="auto"/>
                <w:sz w:val="24"/>
                <w:szCs w:val="24"/>
                <w:highlight w:val="none"/>
              </w:rPr>
            </w:pPr>
          </w:p>
        </w:tc>
      </w:tr>
      <w:tr w14:paraId="217F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6ED2758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三、验收标准、方法：</w:t>
            </w:r>
          </w:p>
          <w:p w14:paraId="7AACF2F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如有异议，请于      日内提出。</w:t>
            </w:r>
          </w:p>
        </w:tc>
      </w:tr>
      <w:tr w14:paraId="4ED6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FFDB21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四、付款方式：</w:t>
            </w:r>
          </w:p>
          <w:p w14:paraId="13897F9C">
            <w:pPr>
              <w:spacing w:line="500" w:lineRule="exact"/>
              <w:rPr>
                <w:rFonts w:hint="eastAsia" w:ascii="仿宋" w:hAnsi="仿宋" w:eastAsia="仿宋" w:cs="仿宋"/>
                <w:color w:val="auto"/>
                <w:sz w:val="24"/>
                <w:szCs w:val="24"/>
                <w:highlight w:val="none"/>
              </w:rPr>
            </w:pPr>
          </w:p>
        </w:tc>
      </w:tr>
      <w:tr w14:paraId="36A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E66CE8A">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p w14:paraId="028FCF7F">
            <w:pPr>
              <w:spacing w:line="500" w:lineRule="exact"/>
              <w:rPr>
                <w:rFonts w:hint="eastAsia" w:ascii="仿宋" w:hAnsi="仿宋" w:eastAsia="仿宋" w:cs="仿宋"/>
                <w:color w:val="auto"/>
                <w:sz w:val="24"/>
                <w:szCs w:val="24"/>
                <w:highlight w:val="none"/>
              </w:rPr>
            </w:pPr>
          </w:p>
        </w:tc>
      </w:tr>
      <w:tr w14:paraId="6BC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2593F45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5C83A6E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1.招标文件及其补遗文件、响应文件和承诺是本合同不可分割的部分。</w:t>
            </w:r>
          </w:p>
          <w:p w14:paraId="6FD60FB5">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06942EE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需方__份，供方__份，具备同等法律效力。</w:t>
            </w:r>
          </w:p>
          <w:p w14:paraId="2828660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165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42ADC99A">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7841C9D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E9F4B35">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37501E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5125" w:type="dxa"/>
            <w:gridSpan w:val="5"/>
            <w:noWrap w:val="0"/>
            <w:vAlign w:val="top"/>
          </w:tcPr>
          <w:p w14:paraId="268FE0E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736ACD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CBBAB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7B00760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4E6F0BD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4821FA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27D6507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5A39FBC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2D32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A86FC3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809D0E5">
            <w:pPr>
              <w:spacing w:line="500" w:lineRule="exact"/>
              <w:rPr>
                <w:rFonts w:hint="eastAsia" w:ascii="仿宋" w:hAnsi="仿宋" w:eastAsia="仿宋" w:cs="仿宋"/>
                <w:color w:val="auto"/>
                <w:sz w:val="24"/>
                <w:szCs w:val="24"/>
                <w:highlight w:val="none"/>
              </w:rPr>
            </w:pPr>
          </w:p>
          <w:p w14:paraId="10C4D2E1">
            <w:pPr>
              <w:spacing w:line="500" w:lineRule="exact"/>
              <w:rPr>
                <w:rFonts w:hint="eastAsia" w:ascii="仿宋" w:hAnsi="仿宋" w:eastAsia="仿宋" w:cs="仿宋"/>
                <w:color w:val="auto"/>
                <w:sz w:val="24"/>
                <w:szCs w:val="24"/>
                <w:highlight w:val="none"/>
              </w:rPr>
            </w:pPr>
          </w:p>
        </w:tc>
      </w:tr>
    </w:tbl>
    <w:p w14:paraId="65B676A5">
      <w:pPr>
        <w:rPr>
          <w:rFonts w:hint="eastAsia" w:ascii="仿宋" w:hAnsi="仿宋" w:eastAsia="仿宋" w:cs="仿宋"/>
          <w:b/>
          <w:color w:val="auto"/>
          <w:sz w:val="36"/>
          <w:szCs w:val="30"/>
          <w:highlight w:val="none"/>
        </w:rPr>
      </w:pPr>
      <w:r>
        <w:rPr>
          <w:rFonts w:hint="eastAsia" w:ascii="仿宋" w:hAnsi="仿宋" w:eastAsia="仿宋" w:cs="仿宋"/>
          <w:color w:val="auto"/>
          <w:sz w:val="24"/>
          <w:highlight w:val="none"/>
        </w:rPr>
        <w:t>签约时间：           年   月   日             签约地点：</w:t>
      </w:r>
    </w:p>
    <w:p w14:paraId="5E4EF7EC">
      <w:pPr>
        <w:pStyle w:val="23"/>
        <w:jc w:val="both"/>
        <w:rPr>
          <w:rFonts w:hint="eastAsia" w:ascii="仿宋" w:hAnsi="仿宋" w:eastAsia="仿宋" w:cs="仿宋"/>
          <w:bCs/>
          <w:color w:val="auto"/>
          <w:szCs w:val="30"/>
          <w:highlight w:val="none"/>
          <w:lang w:eastAsia="zh-CN"/>
        </w:rPr>
      </w:pPr>
    </w:p>
    <w:p w14:paraId="6BD62F54">
      <w:pPr>
        <w:rPr>
          <w:rFonts w:hint="eastAsia" w:ascii="仿宋" w:hAnsi="仿宋" w:eastAsia="仿宋" w:cs="仿宋"/>
          <w:bCs/>
          <w:color w:val="auto"/>
          <w:szCs w:val="30"/>
          <w:highlight w:val="none"/>
        </w:rPr>
      </w:pPr>
    </w:p>
    <w:p w14:paraId="0093884F">
      <w:pPr>
        <w:pStyle w:val="2"/>
        <w:rPr>
          <w:rFonts w:hint="eastAsia" w:ascii="仿宋" w:hAnsi="仿宋" w:eastAsia="仿宋" w:cs="仿宋"/>
          <w:bCs/>
          <w:color w:val="auto"/>
          <w:szCs w:val="30"/>
          <w:highlight w:val="none"/>
        </w:rPr>
      </w:pPr>
    </w:p>
    <w:p w14:paraId="6E8E183A">
      <w:pPr>
        <w:rPr>
          <w:rFonts w:hint="eastAsia" w:ascii="仿宋" w:hAnsi="仿宋" w:eastAsia="仿宋" w:cs="仿宋"/>
          <w:color w:val="auto"/>
          <w:highlight w:val="none"/>
        </w:rPr>
      </w:pPr>
    </w:p>
    <w:p w14:paraId="563F8C6D">
      <w:pPr>
        <w:rPr>
          <w:rFonts w:hint="eastAsia" w:ascii="仿宋" w:hAnsi="仿宋" w:eastAsia="仿宋" w:cs="仿宋"/>
          <w:color w:val="auto"/>
          <w:kern w:val="2"/>
          <w:sz w:val="36"/>
          <w:szCs w:val="36"/>
          <w:highlight w:val="none"/>
        </w:rPr>
      </w:pPr>
      <w:bookmarkStart w:id="222" w:name="_Toc4370"/>
      <w:bookmarkStart w:id="223" w:name="_Toc15436"/>
      <w:bookmarkStart w:id="224" w:name="_Toc31920"/>
      <w:bookmarkStart w:id="225" w:name="_Toc12726"/>
      <w:r>
        <w:rPr>
          <w:rFonts w:hint="eastAsia" w:ascii="仿宋" w:hAnsi="仿宋" w:eastAsia="仿宋" w:cs="仿宋"/>
          <w:color w:val="auto"/>
          <w:kern w:val="2"/>
          <w:sz w:val="36"/>
          <w:szCs w:val="36"/>
          <w:highlight w:val="none"/>
        </w:rPr>
        <w:br w:type="page"/>
      </w:r>
    </w:p>
    <w:p w14:paraId="56540666">
      <w:pPr>
        <w:pStyle w:val="3"/>
        <w:adjustRightInd w:val="0"/>
        <w:snapToGrid w:val="0"/>
        <w:spacing w:before="0" w:after="0" w:line="360" w:lineRule="auto"/>
        <w:ind w:firstLine="723" w:firstLineChars="200"/>
        <w:jc w:val="center"/>
        <w:rPr>
          <w:rFonts w:hint="eastAsia" w:ascii="仿宋" w:hAnsi="仿宋" w:eastAsia="仿宋" w:cs="仿宋"/>
          <w:color w:val="auto"/>
          <w:kern w:val="2"/>
          <w:sz w:val="36"/>
          <w:szCs w:val="36"/>
          <w:highlight w:val="none"/>
        </w:rPr>
      </w:pPr>
      <w:r>
        <w:rPr>
          <w:rFonts w:hint="eastAsia" w:ascii="仿宋" w:hAnsi="仿宋" w:eastAsia="仿宋" w:cs="仿宋"/>
          <w:color w:val="auto"/>
          <w:kern w:val="2"/>
          <w:sz w:val="36"/>
          <w:szCs w:val="36"/>
          <w:highlight w:val="none"/>
        </w:rPr>
        <w:t xml:space="preserve">第七篇  </w:t>
      </w:r>
      <w:bookmarkEnd w:id="221"/>
      <w:r>
        <w:rPr>
          <w:rFonts w:hint="eastAsia" w:ascii="仿宋" w:hAnsi="仿宋" w:eastAsia="仿宋" w:cs="仿宋"/>
          <w:color w:val="auto"/>
          <w:kern w:val="2"/>
          <w:sz w:val="36"/>
          <w:szCs w:val="36"/>
          <w:highlight w:val="none"/>
        </w:rPr>
        <w:t>响应文件编制要求</w:t>
      </w:r>
      <w:bookmarkEnd w:id="222"/>
      <w:bookmarkEnd w:id="223"/>
      <w:bookmarkEnd w:id="224"/>
      <w:bookmarkEnd w:id="225"/>
    </w:p>
    <w:p w14:paraId="08DA35E1">
      <w:pPr>
        <w:rPr>
          <w:rFonts w:hint="eastAsia" w:ascii="仿宋" w:hAnsi="仿宋" w:eastAsia="仿宋" w:cs="仿宋"/>
          <w:b/>
          <w:color w:val="auto"/>
          <w:sz w:val="24"/>
          <w:szCs w:val="24"/>
          <w:highlight w:val="none"/>
        </w:rPr>
      </w:pPr>
      <w:bookmarkStart w:id="226" w:name="_Toc313888360"/>
      <w:bookmarkStart w:id="227" w:name="_Toc313008356"/>
      <w:bookmarkStart w:id="228" w:name="_Toc342913419"/>
      <w:bookmarkStart w:id="229" w:name="_Toc12789073"/>
      <w:bookmarkStart w:id="230" w:name="_Toc283382454"/>
      <w:r>
        <w:rPr>
          <w:rFonts w:hint="eastAsia" w:ascii="仿宋" w:hAnsi="仿宋" w:eastAsia="仿宋" w:cs="仿宋"/>
          <w:b/>
          <w:color w:val="auto"/>
          <w:sz w:val="24"/>
          <w:szCs w:val="24"/>
          <w:highlight w:val="none"/>
        </w:rPr>
        <w:br w:type="page"/>
      </w:r>
    </w:p>
    <w:p w14:paraId="7D17395D">
      <w:pPr>
        <w:spacing w:before="48" w:after="48" w:line="276" w:lineRule="auto"/>
        <w:ind w:firstLine="0" w:firstLineChars="0"/>
        <w:rPr>
          <w:rFonts w:hint="eastAsia" w:ascii="仿宋" w:hAnsi="仿宋" w:eastAsia="仿宋" w:cs="仿宋"/>
          <w:color w:val="auto"/>
          <w:sz w:val="36"/>
          <w:szCs w:val="32"/>
          <w:highlight w:val="none"/>
        </w:rPr>
      </w:pPr>
      <w:r>
        <w:rPr>
          <w:rFonts w:hint="eastAsia" w:ascii="仿宋" w:hAnsi="仿宋" w:eastAsia="仿宋" w:cs="仿宋"/>
          <w:color w:val="auto"/>
          <w:sz w:val="36"/>
          <w:szCs w:val="32"/>
          <w:highlight w:val="none"/>
        </w:rPr>
        <w:t>项目名称：</w:t>
      </w:r>
    </w:p>
    <w:p w14:paraId="1D93D09E">
      <w:pPr>
        <w:pStyle w:val="7"/>
        <w:ind w:firstLine="480"/>
        <w:rPr>
          <w:rFonts w:hint="eastAsia" w:ascii="仿宋" w:hAnsi="仿宋" w:eastAsia="仿宋" w:cs="仿宋"/>
          <w:color w:val="auto"/>
          <w:highlight w:val="none"/>
        </w:rPr>
      </w:pPr>
    </w:p>
    <w:p w14:paraId="2CEAEF57">
      <w:pPr>
        <w:ind w:firstLine="480"/>
        <w:rPr>
          <w:rFonts w:hint="eastAsia" w:ascii="仿宋" w:hAnsi="仿宋" w:eastAsia="仿宋" w:cs="仿宋"/>
          <w:color w:val="auto"/>
          <w:sz w:val="24"/>
          <w:highlight w:val="none"/>
        </w:rPr>
      </w:pPr>
    </w:p>
    <w:p w14:paraId="633DA77B">
      <w:pPr>
        <w:ind w:firstLine="480"/>
        <w:rPr>
          <w:rFonts w:hint="eastAsia" w:ascii="仿宋" w:hAnsi="仿宋" w:eastAsia="仿宋" w:cs="仿宋"/>
          <w:color w:val="auto"/>
          <w:sz w:val="24"/>
          <w:highlight w:val="none"/>
        </w:rPr>
      </w:pPr>
    </w:p>
    <w:p w14:paraId="75C3E3E9">
      <w:pPr>
        <w:pStyle w:val="7"/>
        <w:ind w:firstLine="480"/>
        <w:rPr>
          <w:rFonts w:hint="eastAsia" w:ascii="仿宋" w:hAnsi="仿宋" w:eastAsia="仿宋" w:cs="仿宋"/>
          <w:color w:val="auto"/>
          <w:highlight w:val="none"/>
        </w:rPr>
      </w:pPr>
    </w:p>
    <w:p w14:paraId="78534A46">
      <w:pPr>
        <w:pStyle w:val="7"/>
        <w:ind w:firstLine="480"/>
        <w:rPr>
          <w:rFonts w:hint="eastAsia" w:ascii="仿宋" w:hAnsi="仿宋" w:eastAsia="仿宋" w:cs="仿宋"/>
          <w:color w:val="auto"/>
          <w:highlight w:val="none"/>
        </w:rPr>
      </w:pPr>
    </w:p>
    <w:p w14:paraId="21C4B365">
      <w:pPr>
        <w:rPr>
          <w:rFonts w:hint="eastAsia" w:ascii="仿宋" w:hAnsi="仿宋" w:eastAsia="仿宋" w:cs="仿宋"/>
          <w:color w:val="auto"/>
          <w:highlight w:val="none"/>
        </w:rPr>
      </w:pPr>
    </w:p>
    <w:p w14:paraId="5A335D8C">
      <w:pPr>
        <w:ind w:firstLine="480"/>
        <w:rPr>
          <w:rFonts w:hint="eastAsia" w:ascii="仿宋" w:hAnsi="仿宋" w:eastAsia="仿宋" w:cs="仿宋"/>
          <w:color w:val="auto"/>
          <w:sz w:val="24"/>
          <w:highlight w:val="none"/>
        </w:rPr>
      </w:pPr>
    </w:p>
    <w:p w14:paraId="36C85C20">
      <w:pPr>
        <w:ind w:firstLine="480"/>
        <w:rPr>
          <w:rFonts w:hint="eastAsia" w:ascii="仿宋" w:hAnsi="仿宋" w:eastAsia="仿宋" w:cs="仿宋"/>
          <w:color w:val="auto"/>
          <w:sz w:val="24"/>
          <w:highlight w:val="none"/>
        </w:rPr>
      </w:pPr>
    </w:p>
    <w:p w14:paraId="67B31126">
      <w:pPr>
        <w:pStyle w:val="7"/>
        <w:ind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响</w:t>
      </w:r>
    </w:p>
    <w:p w14:paraId="3F01E6DE">
      <w:pPr>
        <w:pStyle w:val="7"/>
        <w:ind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应</w:t>
      </w:r>
    </w:p>
    <w:p w14:paraId="1A30B1AA">
      <w:pPr>
        <w:pStyle w:val="7"/>
        <w:ind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文</w:t>
      </w:r>
    </w:p>
    <w:p w14:paraId="05B74415">
      <w:pPr>
        <w:pStyle w:val="7"/>
        <w:ind w:firstLine="0" w:firstLineChars="0"/>
        <w:jc w:val="center"/>
        <w:rPr>
          <w:rFonts w:hint="eastAsia" w:ascii="仿宋" w:hAnsi="仿宋" w:eastAsia="仿宋" w:cs="仿宋"/>
          <w:color w:val="auto"/>
          <w:sz w:val="44"/>
          <w:szCs w:val="44"/>
          <w:highlight w:val="none"/>
        </w:rPr>
      </w:pPr>
      <w:r>
        <w:rPr>
          <w:rFonts w:hint="eastAsia" w:ascii="仿宋" w:hAnsi="仿宋" w:eastAsia="仿宋" w:cs="仿宋"/>
          <w:b/>
          <w:bCs/>
          <w:color w:val="auto"/>
          <w:sz w:val="48"/>
          <w:szCs w:val="48"/>
          <w:highlight w:val="none"/>
        </w:rPr>
        <w:t>件</w:t>
      </w:r>
    </w:p>
    <w:p w14:paraId="4095BFAF">
      <w:pPr>
        <w:pStyle w:val="7"/>
        <w:ind w:firstLine="480"/>
        <w:rPr>
          <w:rFonts w:hint="eastAsia" w:ascii="仿宋" w:hAnsi="仿宋" w:eastAsia="仿宋" w:cs="仿宋"/>
          <w:color w:val="auto"/>
          <w:highlight w:val="none"/>
        </w:rPr>
      </w:pPr>
    </w:p>
    <w:p w14:paraId="0BA18BD0">
      <w:pPr>
        <w:pStyle w:val="7"/>
        <w:ind w:firstLine="480"/>
        <w:rPr>
          <w:rFonts w:hint="eastAsia" w:ascii="仿宋" w:hAnsi="仿宋" w:eastAsia="仿宋" w:cs="仿宋"/>
          <w:color w:val="auto"/>
          <w:highlight w:val="none"/>
        </w:rPr>
      </w:pPr>
    </w:p>
    <w:p w14:paraId="2A62BCCF">
      <w:pPr>
        <w:ind w:firstLine="680"/>
        <w:rPr>
          <w:rFonts w:hint="eastAsia" w:ascii="仿宋" w:hAnsi="仿宋" w:eastAsia="仿宋" w:cs="仿宋"/>
          <w:color w:val="auto"/>
          <w:highlight w:val="none"/>
        </w:rPr>
      </w:pPr>
    </w:p>
    <w:p w14:paraId="094B256E">
      <w:pPr>
        <w:pStyle w:val="7"/>
        <w:ind w:firstLine="480"/>
        <w:rPr>
          <w:rFonts w:hint="eastAsia" w:ascii="仿宋" w:hAnsi="仿宋" w:eastAsia="仿宋" w:cs="仿宋"/>
          <w:color w:val="auto"/>
          <w:highlight w:val="none"/>
        </w:rPr>
      </w:pPr>
    </w:p>
    <w:p w14:paraId="77861E74">
      <w:pPr>
        <w:ind w:firstLine="480"/>
        <w:rPr>
          <w:rFonts w:hint="eastAsia" w:ascii="仿宋" w:hAnsi="仿宋" w:eastAsia="仿宋" w:cs="仿宋"/>
          <w:color w:val="auto"/>
          <w:sz w:val="24"/>
          <w:highlight w:val="none"/>
        </w:rPr>
      </w:pPr>
    </w:p>
    <w:p w14:paraId="3D36CE8D">
      <w:pPr>
        <w:ind w:firstLine="480"/>
        <w:rPr>
          <w:rFonts w:hint="eastAsia" w:ascii="仿宋" w:hAnsi="仿宋" w:eastAsia="仿宋" w:cs="仿宋"/>
          <w:color w:val="auto"/>
          <w:sz w:val="24"/>
          <w:highlight w:val="none"/>
        </w:rPr>
      </w:pPr>
    </w:p>
    <w:p w14:paraId="0BDA2B7E">
      <w:pPr>
        <w:ind w:firstLine="480"/>
        <w:rPr>
          <w:rFonts w:hint="eastAsia" w:ascii="仿宋" w:hAnsi="仿宋" w:eastAsia="仿宋" w:cs="仿宋"/>
          <w:color w:val="auto"/>
          <w:sz w:val="24"/>
          <w:highlight w:val="none"/>
        </w:rPr>
      </w:pPr>
    </w:p>
    <w:p w14:paraId="485F3A7C">
      <w:pPr>
        <w:spacing w:line="276" w:lineRule="auto"/>
        <w:ind w:firstLine="640"/>
        <w:rPr>
          <w:rFonts w:hint="eastAsia" w:ascii="仿宋" w:hAnsi="仿宋" w:eastAsia="仿宋" w:cs="仿宋"/>
          <w:color w:val="auto"/>
          <w:sz w:val="32"/>
          <w:szCs w:val="22"/>
          <w:highlight w:val="none"/>
        </w:rPr>
      </w:pPr>
    </w:p>
    <w:p w14:paraId="11C41BEB">
      <w:pPr>
        <w:spacing w:line="276" w:lineRule="auto"/>
        <w:ind w:firstLine="640"/>
        <w:rPr>
          <w:rFonts w:hint="eastAsia" w:ascii="仿宋" w:hAnsi="仿宋" w:eastAsia="仿宋" w:cs="仿宋"/>
          <w:color w:val="auto"/>
          <w:sz w:val="36"/>
          <w:szCs w:val="24"/>
          <w:highlight w:val="none"/>
        </w:rPr>
      </w:pPr>
      <w:r>
        <w:rPr>
          <w:rFonts w:hint="eastAsia" w:ascii="仿宋" w:hAnsi="仿宋" w:eastAsia="仿宋" w:cs="仿宋"/>
          <w:color w:val="auto"/>
          <w:sz w:val="32"/>
          <w:szCs w:val="22"/>
          <w:highlight w:val="none"/>
        </w:rPr>
        <w:t>供应商名称：</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（盖章）</w:t>
      </w:r>
    </w:p>
    <w:p w14:paraId="5067B6F3">
      <w:pPr>
        <w:spacing w:line="276" w:lineRule="auto"/>
        <w:ind w:firstLine="640"/>
        <w:rPr>
          <w:rFonts w:hint="eastAsia" w:ascii="仿宋" w:hAnsi="仿宋" w:eastAsia="仿宋" w:cs="仿宋"/>
          <w:color w:val="auto"/>
          <w:sz w:val="32"/>
          <w:szCs w:val="22"/>
          <w:highlight w:val="none"/>
        </w:rPr>
      </w:pPr>
    </w:p>
    <w:p w14:paraId="66DCF006">
      <w:pPr>
        <w:spacing w:line="276" w:lineRule="auto"/>
        <w:ind w:firstLine="64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法定代表人或委托代理人：</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（签字或盖章）</w:t>
      </w:r>
    </w:p>
    <w:p w14:paraId="0A328D04">
      <w:pPr>
        <w:pStyle w:val="7"/>
        <w:spacing w:line="276" w:lineRule="auto"/>
        <w:ind w:firstLine="0" w:firstLineChars="0"/>
        <w:jc w:val="center"/>
        <w:rPr>
          <w:rFonts w:hint="eastAsia" w:ascii="仿宋" w:hAnsi="仿宋" w:eastAsia="仿宋" w:cs="仿宋"/>
          <w:color w:val="auto"/>
          <w:sz w:val="32"/>
          <w:szCs w:val="32"/>
          <w:highlight w:val="none"/>
        </w:rPr>
      </w:pPr>
    </w:p>
    <w:p w14:paraId="538F4F41">
      <w:pPr>
        <w:jc w:val="center"/>
        <w:rPr>
          <w:rFonts w:hint="eastAsia" w:ascii="仿宋" w:hAnsi="仿宋" w:eastAsia="仿宋" w:cs="仿宋"/>
          <w:b/>
          <w:color w:val="auto"/>
          <w:sz w:val="24"/>
          <w:szCs w:val="24"/>
          <w:highlight w:val="none"/>
        </w:rPr>
      </w:pPr>
      <w:r>
        <w:rPr>
          <w:rFonts w:hint="eastAsia" w:ascii="仿宋" w:hAnsi="仿宋" w:eastAsia="仿宋" w:cs="仿宋"/>
          <w:color w:val="auto"/>
          <w:sz w:val="32"/>
          <w:szCs w:val="32"/>
          <w:highlight w:val="none"/>
        </w:rPr>
        <w:t>年   月   日</w:t>
      </w:r>
      <w:r>
        <w:rPr>
          <w:rFonts w:hint="eastAsia" w:ascii="仿宋" w:hAnsi="仿宋" w:eastAsia="仿宋" w:cs="仿宋"/>
          <w:b/>
          <w:color w:val="auto"/>
          <w:sz w:val="24"/>
          <w:szCs w:val="24"/>
          <w:highlight w:val="none"/>
        </w:rPr>
        <w:br w:type="page"/>
      </w:r>
    </w:p>
    <w:p w14:paraId="2A6D696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2198045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竞争性比选报价函</w:t>
      </w:r>
    </w:p>
    <w:p w14:paraId="7914D3F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（二）分项报价明细表</w:t>
      </w:r>
    </w:p>
    <w:p w14:paraId="46DC96E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二、服务部分</w:t>
      </w:r>
    </w:p>
    <w:p w14:paraId="5E0784A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（一）服务响应偏离表</w:t>
      </w:r>
    </w:p>
    <w:p w14:paraId="0D09F05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w:t>
      </w:r>
    </w:p>
    <w:p w14:paraId="260136B9">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p>
    <w:p w14:paraId="4F02C55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93FABD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（二）商务评审相关资料</w:t>
      </w:r>
    </w:p>
    <w:p w14:paraId="172E4275">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四、资格条件及其他</w:t>
      </w:r>
    </w:p>
    <w:p w14:paraId="25C5E5A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19E7D9F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5551FDC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76579AC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6230B8B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（五）特定资格条件证明文件（如果有）</w:t>
      </w:r>
    </w:p>
    <w:p w14:paraId="66D6AB16">
      <w:pPr>
        <w:keepNext w:val="0"/>
        <w:keepLines w:val="0"/>
        <w:pageBreakBefore w:val="0"/>
        <w:widowControl w:val="0"/>
        <w:numPr>
          <w:ilvl w:val="0"/>
          <w:numId w:val="2"/>
        </w:numPr>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其他应提供的资料</w:t>
      </w:r>
    </w:p>
    <w:p w14:paraId="70CCFFC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170B0C50">
      <w:pPr>
        <w:bidi w:val="0"/>
        <w:rPr>
          <w:rFonts w:hint="eastAsia"/>
          <w:color w:val="auto"/>
          <w:highlight w:val="none"/>
        </w:rPr>
      </w:pPr>
    </w:p>
    <w:p w14:paraId="6C8428FD">
      <w:pPr>
        <w:spacing w:line="560" w:lineRule="exact"/>
        <w:rPr>
          <w:rFonts w:hint="eastAsia" w:ascii="仿宋" w:hAnsi="仿宋" w:eastAsia="仿宋" w:cs="仿宋"/>
          <w:color w:val="auto"/>
          <w:sz w:val="24"/>
          <w:szCs w:val="24"/>
          <w:highlight w:val="none"/>
        </w:rPr>
      </w:pPr>
    </w:p>
    <w:p w14:paraId="3F52440B">
      <w:pPr>
        <w:pStyle w:val="2"/>
        <w:spacing w:line="560" w:lineRule="exact"/>
        <w:rPr>
          <w:rFonts w:hint="eastAsia" w:ascii="仿宋" w:hAnsi="仿宋" w:eastAsia="仿宋" w:cs="仿宋"/>
          <w:color w:val="auto"/>
          <w:sz w:val="24"/>
          <w:szCs w:val="24"/>
          <w:highlight w:val="none"/>
        </w:rPr>
      </w:pPr>
    </w:p>
    <w:p w14:paraId="4853C34E">
      <w:pPr>
        <w:pStyle w:val="20"/>
        <w:rPr>
          <w:rFonts w:hint="eastAsia" w:ascii="仿宋" w:hAnsi="仿宋" w:eastAsia="仿宋" w:cs="仿宋"/>
          <w:color w:val="auto"/>
          <w:sz w:val="24"/>
          <w:szCs w:val="24"/>
          <w:highlight w:val="none"/>
        </w:rPr>
      </w:pPr>
    </w:p>
    <w:p w14:paraId="6DA0202C">
      <w:pPr>
        <w:rPr>
          <w:rFonts w:hint="eastAsia" w:ascii="仿宋" w:hAnsi="仿宋" w:eastAsia="仿宋" w:cs="仿宋"/>
          <w:color w:val="auto"/>
          <w:sz w:val="24"/>
          <w:szCs w:val="24"/>
          <w:highlight w:val="none"/>
        </w:rPr>
      </w:pPr>
    </w:p>
    <w:p w14:paraId="4A012BB7">
      <w:pPr>
        <w:pStyle w:val="2"/>
        <w:rPr>
          <w:rFonts w:hint="eastAsia" w:ascii="仿宋" w:hAnsi="仿宋" w:eastAsia="仿宋" w:cs="仿宋"/>
          <w:color w:val="auto"/>
          <w:sz w:val="24"/>
          <w:szCs w:val="24"/>
          <w:highlight w:val="none"/>
        </w:rPr>
      </w:pPr>
    </w:p>
    <w:p w14:paraId="18BDE704">
      <w:pPr>
        <w:rPr>
          <w:rFonts w:hint="eastAsia" w:ascii="仿宋" w:hAnsi="仿宋" w:eastAsia="仿宋" w:cs="仿宋"/>
          <w:color w:val="auto"/>
          <w:highlight w:val="none"/>
        </w:rPr>
      </w:pPr>
    </w:p>
    <w:p w14:paraId="1D0CD63D">
      <w:pPr>
        <w:pStyle w:val="20"/>
        <w:rPr>
          <w:rFonts w:hint="eastAsia" w:ascii="仿宋" w:hAnsi="仿宋" w:eastAsia="仿宋" w:cs="仿宋"/>
          <w:color w:val="auto"/>
          <w:sz w:val="24"/>
          <w:szCs w:val="24"/>
          <w:highlight w:val="none"/>
        </w:rPr>
      </w:pPr>
    </w:p>
    <w:p w14:paraId="531FA92D">
      <w:pPr>
        <w:rPr>
          <w:rFonts w:hint="eastAsia" w:ascii="仿宋" w:hAnsi="仿宋" w:eastAsia="仿宋" w:cs="仿宋"/>
          <w:color w:val="auto"/>
          <w:highlight w:val="none"/>
        </w:rPr>
      </w:pPr>
    </w:p>
    <w:p w14:paraId="778FAAD2">
      <w:pPr>
        <w:pStyle w:val="24"/>
        <w:ind w:firstLine="0"/>
        <w:rPr>
          <w:rFonts w:hint="eastAsia" w:ascii="仿宋" w:hAnsi="仿宋" w:eastAsia="仿宋" w:cs="仿宋"/>
          <w:color w:val="auto"/>
          <w:highlight w:val="none"/>
        </w:rPr>
      </w:pPr>
    </w:p>
    <w:p w14:paraId="0334C245">
      <w:pPr>
        <w:rPr>
          <w:rFonts w:hint="eastAsia" w:ascii="仿宋" w:hAnsi="仿宋" w:eastAsia="仿宋" w:cs="仿宋"/>
          <w:color w:val="auto"/>
          <w:highlight w:val="none"/>
        </w:rPr>
      </w:pPr>
    </w:p>
    <w:p w14:paraId="3B3D1F36">
      <w:pPr>
        <w:rPr>
          <w:rFonts w:hint="eastAsia" w:ascii="仿宋" w:hAnsi="仿宋" w:eastAsia="仿宋" w:cs="仿宋"/>
          <w:color w:val="auto"/>
          <w:sz w:val="24"/>
          <w:szCs w:val="24"/>
          <w:highlight w:val="none"/>
        </w:rPr>
      </w:pPr>
      <w:bookmarkStart w:id="231" w:name="_Toc28426"/>
      <w:bookmarkStart w:id="232" w:name="_Toc11095"/>
      <w:bookmarkStart w:id="233" w:name="_Toc23709"/>
      <w:bookmarkStart w:id="234" w:name="_Toc24878"/>
      <w:bookmarkStart w:id="235" w:name="_Toc19171"/>
      <w:bookmarkStart w:id="236" w:name="_Toc22469"/>
      <w:r>
        <w:rPr>
          <w:rFonts w:hint="eastAsia" w:ascii="仿宋" w:hAnsi="仿宋" w:eastAsia="仿宋" w:cs="仿宋"/>
          <w:color w:val="auto"/>
          <w:sz w:val="24"/>
          <w:szCs w:val="24"/>
          <w:highlight w:val="none"/>
        </w:rPr>
        <w:br w:type="page"/>
      </w:r>
    </w:p>
    <w:p w14:paraId="7EC1F4E2">
      <w:pPr>
        <w:pStyle w:val="4"/>
        <w:spacing w:before="0" w:after="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bookmarkEnd w:id="226"/>
      <w:bookmarkEnd w:id="227"/>
      <w:bookmarkEnd w:id="228"/>
      <w:bookmarkEnd w:id="231"/>
      <w:bookmarkEnd w:id="232"/>
      <w:bookmarkEnd w:id="233"/>
      <w:bookmarkEnd w:id="234"/>
      <w:bookmarkEnd w:id="235"/>
      <w:bookmarkEnd w:id="236"/>
    </w:p>
    <w:bookmarkEnd w:id="229"/>
    <w:bookmarkEnd w:id="230"/>
    <w:p w14:paraId="6A1DDF1F">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（一）竞争性比选报价函</w:t>
      </w:r>
    </w:p>
    <w:p w14:paraId="1DF350D0">
      <w:pPr>
        <w:bidi w:val="0"/>
        <w:jc w:val="center"/>
        <w:rPr>
          <w:rFonts w:hint="eastAsia"/>
          <w:b/>
          <w:bCs/>
          <w:color w:val="auto"/>
          <w:highlight w:val="none"/>
        </w:rPr>
      </w:pPr>
      <w:r>
        <w:rPr>
          <w:rFonts w:hint="eastAsia"/>
          <w:b/>
          <w:bCs/>
          <w:color w:val="auto"/>
          <w:highlight w:val="none"/>
        </w:rPr>
        <w:t>竞争性比选报价函</w:t>
      </w:r>
    </w:p>
    <w:p w14:paraId="40402D42">
      <w:pPr>
        <w:tabs>
          <w:tab w:val="left" w:pos="6300"/>
        </w:tabs>
        <w:snapToGrid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名称）：</w:t>
      </w:r>
    </w:p>
    <w:p w14:paraId="7FF926EE">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我方收到____________________________（项目名称）的竞争性比选文件，经详细研究，决定参加该项目的比选。</w:t>
      </w:r>
    </w:p>
    <w:p w14:paraId="463098B1">
      <w:pPr>
        <w:numPr>
          <w:ilvl w:val="0"/>
          <w:numId w:val="3"/>
        </w:num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我方愿意按照竞争性比选文件中的一切要求，提供本项目采购内容的工作及相关</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48603714">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7D237310">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0AA0B6AD">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4、我方完全理解和接受贵方竞争性比选文件的一切规定和要求及评审办法。</w:t>
      </w:r>
    </w:p>
    <w:p w14:paraId="2439900E">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5、我方若成为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，将按照最终比选结果签订合同，并且严格履行合同义务。本承诺函将成为合同不可分割的一部分，与合同具有同等的法律效力。</w:t>
      </w:r>
    </w:p>
    <w:p w14:paraId="0BF29860">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8"/>
          <w:highlight w:val="none"/>
        </w:rPr>
        <w:t>我方理解，最低报价不是成交的唯一条件。</w:t>
      </w:r>
    </w:p>
    <w:p w14:paraId="61737228">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，保证在接到成交通知书前，向比选代理机构交纳竞争性比选文件规定的比选代理服务费。</w:t>
      </w:r>
    </w:p>
    <w:p w14:paraId="23F5CEB0">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395B4AE0">
      <w:pPr>
        <w:tabs>
          <w:tab w:val="left" w:pos="6300"/>
        </w:tabs>
        <w:snapToGrid w:val="0"/>
        <w:spacing w:line="560" w:lineRule="exact"/>
        <w:rPr>
          <w:rFonts w:hint="eastAsia" w:ascii="仿宋" w:hAnsi="仿宋" w:eastAsia="仿宋" w:cs="仿宋"/>
          <w:color w:val="auto"/>
          <w:sz w:val="24"/>
          <w:szCs w:val="24"/>
          <w:highlight w:val="none"/>
        </w:rPr>
      </w:pPr>
    </w:p>
    <w:p w14:paraId="7D898F79">
      <w:pPr>
        <w:tabs>
          <w:tab w:val="left" w:pos="6300"/>
        </w:tabs>
        <w:snapToGrid w:val="0"/>
        <w:spacing w:line="560" w:lineRule="exact"/>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（公章）或自然人签署：</w:t>
      </w:r>
    </w:p>
    <w:p w14:paraId="59CABDB3">
      <w:pPr>
        <w:snapToGrid w:val="0"/>
        <w:spacing w:line="560" w:lineRule="exact"/>
        <w:ind w:firstLine="6240" w:firstLineChars="2600"/>
        <w:rPr>
          <w:rFonts w:hint="eastAsia" w:ascii="仿宋" w:hAnsi="仿宋" w:eastAsia="仿宋" w:cs="仿宋"/>
          <w:color w:val="auto"/>
          <w:highlight w:val="none"/>
        </w:rPr>
      </w:pPr>
      <w:r>
        <w:rPr>
          <w:rFonts w:hint="eastAsia" w:ascii="仿宋" w:hAnsi="仿宋" w:eastAsia="仿宋" w:cs="仿宋"/>
          <w:color w:val="auto"/>
          <w:sz w:val="24"/>
          <w:szCs w:val="24"/>
          <w:highlight w:val="none"/>
        </w:rPr>
        <w:t>年   月   日</w:t>
      </w:r>
      <w:bookmarkStart w:id="237" w:name="_Toc7611"/>
      <w:bookmarkStart w:id="238" w:name="_Toc13293"/>
      <w:bookmarkStart w:id="239" w:name="_Toc6404"/>
      <w:bookmarkStart w:id="240" w:name="_Toc313008359"/>
      <w:bookmarkStart w:id="241" w:name="_Toc313888363"/>
      <w:bookmarkStart w:id="242" w:name="_Toc342913420"/>
      <w:bookmarkStart w:id="243" w:name="_Toc25693"/>
      <w:bookmarkStart w:id="244" w:name="_Toc342913422"/>
      <w:bookmarkStart w:id="245" w:name="_Toc313888361"/>
      <w:bookmarkStart w:id="246" w:name="_Toc313008357"/>
    </w:p>
    <w:p w14:paraId="1AF599D5">
      <w:pPr>
        <w:snapToGrid w:val="0"/>
        <w:spacing w:line="500" w:lineRule="exact"/>
        <w:ind w:firstLine="560"/>
        <w:rPr>
          <w:rFonts w:hint="eastAsia" w:ascii="仿宋" w:hAnsi="仿宋" w:eastAsia="仿宋" w:cs="仿宋"/>
          <w:b/>
          <w:color w:val="auto"/>
          <w:highlight w:val="none"/>
        </w:rPr>
      </w:pPr>
    </w:p>
    <w:p w14:paraId="68308547">
      <w:pPr>
        <w:pStyle w:val="36"/>
        <w:ind w:firstLine="562"/>
        <w:rPr>
          <w:rFonts w:hint="eastAsia" w:ascii="仿宋" w:hAnsi="仿宋" w:eastAsia="仿宋" w:cs="仿宋"/>
          <w:b/>
          <w:color w:val="auto"/>
          <w:highlight w:val="none"/>
        </w:rPr>
      </w:pPr>
    </w:p>
    <w:p w14:paraId="7358C774">
      <w:pPr>
        <w:pStyle w:val="36"/>
        <w:ind w:firstLine="562"/>
        <w:rPr>
          <w:rFonts w:hint="eastAsia" w:ascii="仿宋" w:hAnsi="仿宋" w:eastAsia="仿宋" w:cs="仿宋"/>
          <w:b/>
          <w:color w:val="auto"/>
          <w:highlight w:val="none"/>
        </w:rPr>
      </w:pPr>
    </w:p>
    <w:p w14:paraId="162365D7">
      <w:pPr>
        <w:pStyle w:val="36"/>
        <w:ind w:firstLine="562"/>
        <w:rPr>
          <w:rFonts w:hint="eastAsia" w:ascii="仿宋" w:hAnsi="仿宋" w:eastAsia="仿宋" w:cs="仿宋"/>
          <w:b/>
          <w:color w:val="auto"/>
          <w:highlight w:val="none"/>
        </w:rPr>
      </w:pPr>
    </w:p>
    <w:p w14:paraId="377D6931">
      <w:pPr>
        <w:pStyle w:val="36"/>
        <w:ind w:firstLine="562"/>
        <w:rPr>
          <w:rFonts w:hint="eastAsia" w:ascii="仿宋" w:hAnsi="仿宋" w:eastAsia="仿宋" w:cs="仿宋"/>
          <w:b/>
          <w:color w:val="auto"/>
          <w:highlight w:val="none"/>
        </w:rPr>
      </w:pPr>
    </w:p>
    <w:p w14:paraId="5F8E99A4">
      <w:pPr>
        <w:snapToGrid w:val="0"/>
        <w:spacing w:line="500" w:lineRule="exact"/>
        <w:ind w:firstLine="560"/>
        <w:rPr>
          <w:rFonts w:hint="eastAsia" w:ascii="仿宋" w:hAnsi="仿宋" w:eastAsia="仿宋" w:cs="仿宋"/>
          <w:b/>
          <w:color w:val="auto"/>
          <w:highlight w:val="none"/>
        </w:rPr>
      </w:pPr>
    </w:p>
    <w:p w14:paraId="5D06C83A">
      <w:pPr>
        <w:pStyle w:val="24"/>
        <w:rPr>
          <w:rFonts w:hint="eastAsia"/>
          <w:color w:val="auto"/>
          <w:highlight w:val="none"/>
        </w:rPr>
      </w:pPr>
    </w:p>
    <w:p w14:paraId="23EC4557">
      <w:pPr>
        <w:rPr>
          <w:rFonts w:hint="eastAsia" w:ascii="仿宋" w:hAnsi="仿宋" w:eastAsia="仿宋" w:cs="仿宋"/>
          <w:color w:val="auto"/>
          <w:sz w:val="24"/>
          <w:szCs w:val="28"/>
          <w:highlight w:val="none"/>
        </w:rPr>
      </w:pPr>
      <w:bookmarkStart w:id="247" w:name="_Toc19938"/>
      <w:bookmarkStart w:id="248" w:name="_Toc9398"/>
      <w:bookmarkStart w:id="249" w:name="_Toc20860"/>
      <w:bookmarkStart w:id="250" w:name="_Toc30665"/>
      <w:r>
        <w:rPr>
          <w:rFonts w:hint="eastAsia" w:ascii="仿宋" w:hAnsi="仿宋" w:eastAsia="仿宋" w:cs="仿宋"/>
          <w:color w:val="auto"/>
          <w:sz w:val="24"/>
          <w:szCs w:val="28"/>
          <w:highlight w:val="none"/>
        </w:rPr>
        <w:br w:type="page"/>
      </w:r>
    </w:p>
    <w:p w14:paraId="117F91DA">
      <w:pPr>
        <w:snapToGrid w:val="0"/>
        <w:spacing w:line="4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（二）分项报价明细表</w:t>
      </w:r>
    </w:p>
    <w:p w14:paraId="3386D13E">
      <w:pPr>
        <w:snapToGrid w:val="0"/>
        <w:spacing w:line="400" w:lineRule="exact"/>
        <w:rPr>
          <w:rFonts w:hint="eastAsia" w:ascii="仿宋" w:hAnsi="仿宋" w:eastAsia="仿宋" w:cs="仿宋"/>
          <w:color w:val="auto"/>
          <w:sz w:val="24"/>
          <w:szCs w:val="28"/>
          <w:highlight w:val="none"/>
        </w:rPr>
      </w:pPr>
    </w:p>
    <w:p w14:paraId="398F76CC">
      <w:pPr>
        <w:snapToGrid w:val="0"/>
        <w:spacing w:line="4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比选</w:t>
      </w:r>
      <w:r>
        <w:rPr>
          <w:rFonts w:hint="eastAsia" w:ascii="仿宋" w:hAnsi="仿宋" w:eastAsia="仿宋" w:cs="仿宋"/>
          <w:color w:val="auto"/>
          <w:sz w:val="24"/>
          <w:szCs w:val="28"/>
          <w:highlight w:val="none"/>
        </w:rPr>
        <w:t>项目名称：</w:t>
      </w:r>
      <w:r>
        <w:rPr>
          <w:rFonts w:hint="eastAsia" w:ascii="仿宋" w:hAnsi="仿宋" w:eastAsia="仿宋" w:cs="仿宋"/>
          <w:color w:val="auto"/>
          <w:sz w:val="24"/>
          <w:szCs w:val="28"/>
          <w:highlight w:val="none"/>
          <w:lang w:eastAsia="zh-CN"/>
        </w:rPr>
        <w:t>北碚区2025年四季度重点项目集中签约开工暨竣工投产活动项目</w:t>
      </w:r>
      <w:r>
        <w:rPr>
          <w:rFonts w:hint="eastAsia" w:ascii="仿宋" w:hAnsi="仿宋" w:eastAsia="仿宋" w:cs="仿宋"/>
          <w:color w:val="auto"/>
          <w:sz w:val="24"/>
          <w:szCs w:val="28"/>
          <w:highlight w:val="none"/>
        </w:rPr>
        <w:t xml:space="preserve">                                          </w:t>
      </w:r>
    </w:p>
    <w:tbl>
      <w:tblPr>
        <w:tblStyle w:val="26"/>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788"/>
        <w:gridCol w:w="2010"/>
        <w:gridCol w:w="2100"/>
        <w:gridCol w:w="652"/>
        <w:gridCol w:w="915"/>
        <w:gridCol w:w="911"/>
        <w:gridCol w:w="697"/>
        <w:gridCol w:w="697"/>
      </w:tblGrid>
      <w:tr w14:paraId="3F65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B1641">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lang w:eastAsia="zh-CN"/>
              </w:rPr>
            </w:pPr>
            <w:r>
              <w:rPr>
                <w:rFonts w:hint="eastAsia" w:ascii="仿宋" w:hAnsi="仿宋" w:eastAsia="仿宋" w:cs="仿宋"/>
                <w:b/>
                <w:bCs/>
                <w:i w:val="0"/>
                <w:iCs w:val="0"/>
                <w:color w:val="auto"/>
                <w:sz w:val="18"/>
                <w:szCs w:val="18"/>
                <w:highlight w:val="none"/>
                <w:u w:val="none"/>
                <w:lang w:eastAsia="zh-CN"/>
              </w:rPr>
              <w:t>北碚区2025年四季度重点项目集中签约开工暨竣工投产活动项目</w:t>
            </w:r>
            <w:r>
              <w:rPr>
                <w:rFonts w:hint="eastAsia" w:ascii="仿宋" w:hAnsi="仿宋" w:eastAsia="仿宋" w:cs="仿宋"/>
                <w:b/>
                <w:bCs/>
                <w:i w:val="0"/>
                <w:iCs w:val="0"/>
                <w:color w:val="auto"/>
                <w:sz w:val="18"/>
                <w:szCs w:val="18"/>
                <w:highlight w:val="none"/>
                <w:u w:val="none"/>
                <w:lang w:val="en-US" w:eastAsia="zh-CN"/>
              </w:rPr>
              <w:t>清单报价明细表</w:t>
            </w:r>
          </w:p>
        </w:tc>
      </w:tr>
      <w:tr w14:paraId="649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0855">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序号</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0EF">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区域</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CD7">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CD4">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详解</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A8A">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场次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B104">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5115">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EF2B">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单价报价（元）</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0FE">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合计（元）</w:t>
            </w:r>
          </w:p>
        </w:tc>
      </w:tr>
      <w:tr w14:paraId="44FE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74DF63">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一、物料</w:t>
            </w:r>
          </w:p>
        </w:tc>
      </w:tr>
      <w:tr w14:paraId="4C48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B8713E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642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BA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06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450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98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CC7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02F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9EE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C17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162C04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B48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E3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525">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D0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A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1486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E5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44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ABD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A59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0328BA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0E9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C36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LED</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6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20*6m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26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E6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5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DD4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036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07E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188C6A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C906">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F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电子升降演讲台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A50">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59C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EB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C3C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1D3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20A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51F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E60B3B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020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F95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演讲台包装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C6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PVC板</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A66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3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C44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59B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491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A43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1FED89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AA3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0DD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舞台梯步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5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32*0.8M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6A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C6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A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276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779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68D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F6D5B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D4F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F4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舞台地毯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FE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覆膜灰色拉绒34*14M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AA0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A0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476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C36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DF6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AC2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AE8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C79692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9FE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12A22A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舞台区域找平人工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74A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B2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37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4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A1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5F2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B01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54F77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D6D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BC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音响系统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553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线阵8+4+4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823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5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F33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C1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34F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CC9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C4D215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472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7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演讲台四头电容话筒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996">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02A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2AA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1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156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05B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02D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37308D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BEC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B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立式双头电容话筒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27C6">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218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D7D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96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106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14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144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CA168D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191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F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舞台左右侧桁架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A06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10*3*2M 双面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8C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34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F1D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F99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18F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85D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F1A6A4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83E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DA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桁架画面</w:t>
            </w:r>
          </w:p>
          <w:p w14:paraId="67489B5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（双面高清UV黑底布）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24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14.2*3+10*3M*2套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8AD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FC2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A7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9D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8BE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821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80E519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24E7">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0D12900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站位贴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A7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10CM 亚克力圆</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51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86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71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909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6E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B08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8DADBB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9905">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337462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展示桁架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28A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10*3*2m双面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BD4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41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B1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342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165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068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C8EA8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517C">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DD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桁架画面</w:t>
            </w:r>
          </w:p>
          <w:p w14:paraId="1FF051B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（双面高清UV黑底布）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35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14.2*3.2+10*3M*3套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E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0C8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C5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0A8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4D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B3D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8D1ED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17</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3F3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EBA93E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分区水牌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80E9">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7B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1F3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6F3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70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FAE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ECD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46E81D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F8FB">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36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32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26*6*0.8M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1B6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2E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7E3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05B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366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F6A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9A0D14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19</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5087">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B7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FB7E">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20B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918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386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51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602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C78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C7B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F0352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014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36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LED</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D7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B0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55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9C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2AE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3C4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2FA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6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B72294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21</w:t>
            </w:r>
          </w:p>
        </w:tc>
        <w:tc>
          <w:tcPr>
            <w:tcW w:w="7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CE9F4F">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098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舞台区域找平人工</w:t>
            </w:r>
          </w:p>
        </w:tc>
        <w:tc>
          <w:tcPr>
            <w:tcW w:w="2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F5DF2A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30*10</w:t>
            </w: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56FA5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50E4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8FFE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76804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370F5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C56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C4F8CC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A09AD">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A69091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展示桁架</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6F389AC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10*3*2m双面</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345E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478183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F04A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8D24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A042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A7A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995A2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23</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0CC15">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5D6EEC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桁架画面</w:t>
            </w:r>
          </w:p>
          <w:p w14:paraId="57FBA13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（双面高清UV黑底布）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E00563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14.2*3.2+10*3M*4套</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3AB9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068F85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77</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CA4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B557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72B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E2A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8E387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24</w:t>
            </w:r>
          </w:p>
        </w:tc>
        <w:tc>
          <w:tcPr>
            <w:tcW w:w="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41E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电子签约</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C2F940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912FC19">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71E7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23942AE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9E3F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64E0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E39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AE6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BBC51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B8B50">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E76BC5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立式签约台包超K板</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BEE59A4">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22D8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DD30B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CEF7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287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76C1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DD7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F1D8E2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D96C7">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109E3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地毯</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A2DC3E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覆膜灰色拉绒22*6M</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E86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E2FFD4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4DE9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7D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1582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258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631208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27</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71204">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E1A4D2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签约区找平人工</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59FC9A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26*10</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99C2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46A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65A1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6920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644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860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B761DD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28</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FEC7B">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BCA309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签约区地面</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6CA79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舞台板22*6M</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C12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CA2CE4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982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901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76DC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B0F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000000" w:sz="4" w:space="0"/>
              <w:bottom w:val="nil"/>
              <w:right w:val="single" w:color="000000" w:sz="4" w:space="0"/>
            </w:tcBorders>
            <w:shd w:val="clear" w:color="auto" w:fill="auto"/>
            <w:vAlign w:val="center"/>
          </w:tcPr>
          <w:p w14:paraId="33D50B2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29</w:t>
            </w:r>
          </w:p>
        </w:tc>
        <w:tc>
          <w:tcPr>
            <w:tcW w:w="78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3609BC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电子签约</w:t>
            </w:r>
          </w:p>
        </w:tc>
        <w:tc>
          <w:tcPr>
            <w:tcW w:w="2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80EC4A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B0D3C8">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09E6D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42F690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0751D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CE495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B2D50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13E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B3C9B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BC45">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C5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立式签约台包超K板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7B1">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23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0D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69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A60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B0B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3D5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9268DB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F816">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35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地毯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F4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覆膜灰色拉绒26*8M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38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FE9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7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A6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465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5B7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B08639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67A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54B2BAD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签约区找平人工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A1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20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2D3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D73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992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1B7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BD1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CBB7C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6BF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B5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签约区地面</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3E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舞台板26*8M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A1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EE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DC2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10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4DA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C4A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84CED8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34</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44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移动厕所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88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移动厕所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9DA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卫生间</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2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C0A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53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EEA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D67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937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1785A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247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0B2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厕所清扫</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D5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卫生间清洁人员</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B4B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7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52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8C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7EA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66B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9E6914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36</w:t>
            </w:r>
          </w:p>
        </w:tc>
        <w:tc>
          <w:tcPr>
            <w:tcW w:w="788" w:type="dxa"/>
            <w:vMerge w:val="restart"/>
            <w:tcBorders>
              <w:top w:val="single" w:color="000000" w:sz="4" w:space="0"/>
              <w:left w:val="single" w:color="000000" w:sz="4" w:space="0"/>
              <w:bottom w:val="nil"/>
              <w:right w:val="single" w:color="000000" w:sz="4" w:space="0"/>
            </w:tcBorders>
            <w:shd w:val="clear" w:color="auto" w:fill="auto"/>
            <w:vAlign w:val="center"/>
          </w:tcPr>
          <w:p w14:paraId="25D6D02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休息区</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6DDFAA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5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16*6.44M含雨棚顶布、立柱篷布</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7BC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2C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B0C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80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72B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2CE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5A9FD8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37</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54543AA9">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333766D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雨棚地毯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2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18*6M+18*7M 灰色覆膜拉绒地毯</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0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F5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234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0E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465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D86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15C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0A5D3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38</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63804AD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5D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雨棚舞台板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09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16.8*4.8M+12*2.4M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986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A8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110.8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59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81E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046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C17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10F7D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39</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64BB1B03">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6D714F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圆桌椅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E7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一桌三椅</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29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9D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9E1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570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426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60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A2FF89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700F599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9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休息区地面找平人工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BB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6E9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AB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00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E0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50D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AFF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65D1C3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CB0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AV控制区</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D23129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操作棚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DB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3*3M 折叠式雨棚</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026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5A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B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5AD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DF1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C49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BDE62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A99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5980B80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IBM桌（条桌）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4A6">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8D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DC4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5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张</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53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9A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87C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ACBBCE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3B4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1D8546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酒店椅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585">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A55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6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5E2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把</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692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049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07D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1CE858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FA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舞台氛围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06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彩虹机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507">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C27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53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498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A78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9C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F25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6040A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45</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F293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场地氛围</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2327BAF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5M道旗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4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双面旗帜布 3.6*1.2M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EB2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813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93B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98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6E5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F63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7E0C36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B3D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66315A1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施工车辆红花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6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红花直径55cm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546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40C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73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486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7BC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389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B1FC87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15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现场指引</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416784B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指示牌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D2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丽萍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268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AE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27B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3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3E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313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D35405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48</w:t>
            </w:r>
          </w:p>
        </w:tc>
        <w:tc>
          <w:tcPr>
            <w:tcW w:w="788" w:type="dxa"/>
            <w:vMerge w:val="restart"/>
            <w:tcBorders>
              <w:top w:val="single" w:color="000000" w:sz="4" w:space="0"/>
              <w:left w:val="single" w:color="000000" w:sz="4" w:space="0"/>
              <w:bottom w:val="nil"/>
              <w:right w:val="single" w:color="000000" w:sz="4" w:space="0"/>
            </w:tcBorders>
            <w:shd w:val="clear" w:color="auto" w:fill="auto"/>
            <w:vAlign w:val="center"/>
          </w:tcPr>
          <w:p w14:paraId="1832BDA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现场后勤保障</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4740594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矿泉水500ml</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9E38">
            <w:pPr>
              <w:jc w:val="center"/>
              <w:rPr>
                <w:rFonts w:hint="eastAsia" w:ascii="仿宋" w:hAnsi="仿宋" w:eastAsia="仿宋" w:cs="仿宋"/>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755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25E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B8C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A27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A4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B26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A966FD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49</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26B7F18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5627A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大垃圾桶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3B10">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797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16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458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829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F6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36E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08B7C7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217FB86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52D23F5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特保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7CB">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B03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DE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75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6DB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BE7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B91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39A1D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51</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3C73A4F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0C1A6C4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维修保障服务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EA02">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1C3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DA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EF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19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74D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C30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21A4C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52</w:t>
            </w:r>
          </w:p>
        </w:tc>
        <w:tc>
          <w:tcPr>
            <w:tcW w:w="7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1E63E3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4E0CA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保洁清理</w:t>
            </w:r>
          </w:p>
          <w:p w14:paraId="75A1B2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（含现场垃圾清运）</w:t>
            </w:r>
          </w:p>
        </w:tc>
        <w:tc>
          <w:tcPr>
            <w:tcW w:w="2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D55DC1">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243E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93B21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84EB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2A741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C928E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766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FA1D51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53</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7A48D">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A2B85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烟灰缸式垃圾桶</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61A2BAA">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806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615D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C30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C96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EC8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AA9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3C817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8C8ED">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FF1B82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服务人员</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D5AB6FE">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F405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B352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86A4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9F21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0AF0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48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F0E90E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55</w:t>
            </w:r>
          </w:p>
        </w:tc>
        <w:tc>
          <w:tcPr>
            <w:tcW w:w="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0808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现场后勤保障</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82D58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礼仪</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8488B61">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6F5D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3FA7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4160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E8A3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873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B0C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52D752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56</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3F65B">
            <w:pPr>
              <w:jc w:val="center"/>
              <w:rPr>
                <w:rFonts w:hint="eastAsia" w:ascii="仿宋" w:hAnsi="仿宋" w:eastAsia="仿宋" w:cs="仿宋"/>
                <w:i w:val="0"/>
                <w:iCs w:val="0"/>
                <w:color w:val="auto"/>
                <w:sz w:val="21"/>
                <w:szCs w:val="21"/>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5DED7A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特保</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F05DBE2">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BE75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D38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B302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AD5D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AFEB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C9D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F0A2ED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57</w:t>
            </w:r>
          </w:p>
        </w:tc>
        <w:tc>
          <w:tcPr>
            <w:tcW w:w="87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FBFB11">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二、人员</w:t>
            </w:r>
          </w:p>
        </w:tc>
      </w:tr>
      <w:tr w14:paraId="610C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DD81A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58</w:t>
            </w:r>
          </w:p>
        </w:tc>
        <w:tc>
          <w:tcPr>
            <w:tcW w:w="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08F992">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5AB44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方案企划、平面设计</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3D效果图、现场执行</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16EFE29D">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A6D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F013E5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5B6C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03F7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36EC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E4A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CE6CEE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59</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16CE5">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782BE9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音控</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C5CCD6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含彩排</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7CD0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8B624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07B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C79C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1748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0E4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11A50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60</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31110">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EDE97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LED控制</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80A56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含彩排</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0E0E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83DE0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43C8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DF20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DAD5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CA2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AB7749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61</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145FF">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34424F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云摄影</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E8CB53D">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D2C6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59E1B7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AABB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E09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B53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4CA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C5A69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62</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CEEEA">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DBEDB1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摄像</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1F92DB7">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09A6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73E855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D1C9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4904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B8C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9EA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E1089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63</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DE092">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D9EC11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无人机航拍</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03D92F3">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320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28EFF7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4D8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08B7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6D3C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F96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000000" w:sz="4" w:space="0"/>
              <w:bottom w:val="nil"/>
              <w:right w:val="single" w:color="000000" w:sz="4" w:space="0"/>
            </w:tcBorders>
            <w:shd w:val="clear" w:color="auto" w:fill="auto"/>
            <w:vAlign w:val="center"/>
          </w:tcPr>
          <w:p w14:paraId="7FFCB9E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64</w:t>
            </w:r>
          </w:p>
        </w:tc>
        <w:tc>
          <w:tcPr>
            <w:tcW w:w="788" w:type="dxa"/>
            <w:vMerge w:val="continue"/>
            <w:tcBorders>
              <w:top w:val="single" w:color="auto" w:sz="4" w:space="0"/>
              <w:left w:val="single" w:color="000000" w:sz="4" w:space="0"/>
              <w:bottom w:val="nil"/>
              <w:right w:val="single" w:color="000000" w:sz="4" w:space="0"/>
            </w:tcBorders>
            <w:shd w:val="clear" w:color="auto" w:fill="auto"/>
            <w:vAlign w:val="center"/>
          </w:tcPr>
          <w:p w14:paraId="5B4C1A85">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196362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话外音主持人</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338D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含彩排</w:t>
            </w: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A764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BD13E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FDC57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7EE13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B0840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4F0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435584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65</w:t>
            </w:r>
          </w:p>
        </w:tc>
        <w:tc>
          <w:tcPr>
            <w:tcW w:w="8770" w:type="dxa"/>
            <w:gridSpan w:val="8"/>
            <w:tcBorders>
              <w:top w:val="single" w:color="000000" w:sz="4" w:space="0"/>
              <w:left w:val="single" w:color="000000" w:sz="4" w:space="0"/>
              <w:bottom w:val="single" w:color="000000" w:sz="4" w:space="0"/>
              <w:right w:val="nil"/>
            </w:tcBorders>
            <w:shd w:val="clear" w:color="auto" w:fill="auto"/>
            <w:vAlign w:val="center"/>
          </w:tcPr>
          <w:p w14:paraId="36ADB45E">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三、其他</w:t>
            </w:r>
          </w:p>
        </w:tc>
      </w:tr>
      <w:tr w14:paraId="1AE0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EF0F1D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66</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A3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其他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0B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C7F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搬运 安装 拆除 </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5C3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3D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259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66A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7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429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E6CEE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67</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880A">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9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运输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FEF8">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8B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821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C3C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768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FE6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FEE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4E1255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68</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35F5">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9F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线缆租赁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BF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70平方 5芯演出线缆</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C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78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DF5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7C1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C00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DA3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A9296E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69</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46A">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73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压线槽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44B0">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A0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D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C28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978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102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669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92DFB7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C2BF">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4B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方案打印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8FE">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33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6A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35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B4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E1A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3C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D106A7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6410">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FF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摄影地台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8E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1.2*1.2M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B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0C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5A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AA4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E90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160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7EFFC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5507">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99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线缆租赁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F2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70平方 5芯演出线缆</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FA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85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54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E6C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87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918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62432A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82BB">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BE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压线槽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625">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09E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9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B80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EA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FE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B9A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649C04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9B69">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2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方案打印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14A">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42B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91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E19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1D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98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882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8A0">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四、舞台+观众区雨棚搭建</w:t>
            </w:r>
          </w:p>
        </w:tc>
      </w:tr>
      <w:tr w14:paraId="3399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DAA9D4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EA3B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观众区雨棚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63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TRUSS架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95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36*48M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598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7C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521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247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EC3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2FE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D8AA7F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53FF">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9F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雨棚顶布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77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45*65M 550喷绘布 </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定制画面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700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5E4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2925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8D8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D82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466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CFF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78CE5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76EB">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1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切割灯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E2D">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E31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1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9D9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334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AF9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D25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7A90FB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7CE7">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A7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立柱包喷绘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89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32*3.1M*4条</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7.5*2.3M*8条</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5*3M*4条</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9A3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11B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594.8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88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AC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606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49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F88660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E8F3">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48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吊车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64A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25吨 40M吊臂</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E13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A9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AF8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A0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76E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BE6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F0006D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D6C9">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617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洒水车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38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雨棚水箱加重固定</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EB1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9E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CC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2DD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FE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BB2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BF9887">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总计（元）</w:t>
            </w:r>
            <w:bookmarkStart w:id="267" w:name="_GoBack"/>
            <w:bookmarkEnd w:id="267"/>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A74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bl>
    <w:p w14:paraId="719BC3E4">
      <w:pPr>
        <w:spacing w:line="500" w:lineRule="exact"/>
        <w:ind w:firstLine="480" w:firstLineChars="200"/>
        <w:rPr>
          <w:rFonts w:hint="eastAsia" w:ascii="仿宋" w:hAnsi="仿宋" w:eastAsia="仿宋" w:cs="仿宋"/>
          <w:color w:val="auto"/>
          <w:sz w:val="24"/>
          <w:szCs w:val="28"/>
          <w:highlight w:val="none"/>
        </w:rPr>
      </w:pPr>
    </w:p>
    <w:p w14:paraId="1B00AD8A">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                       法定代表人（或法定代表人授权代表）或自然人：</w:t>
      </w:r>
    </w:p>
    <w:p w14:paraId="38563967">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公章）                               （签署或盖章）</w:t>
      </w:r>
    </w:p>
    <w:p w14:paraId="2A2DAF5D">
      <w:pPr>
        <w:spacing w:line="500" w:lineRule="exact"/>
        <w:rPr>
          <w:rFonts w:hint="eastAsia" w:ascii="仿宋" w:hAnsi="仿宋" w:eastAsia="仿宋" w:cs="仿宋"/>
          <w:color w:val="auto"/>
          <w:sz w:val="24"/>
          <w:szCs w:val="28"/>
          <w:highlight w:val="none"/>
        </w:rPr>
      </w:pPr>
    </w:p>
    <w:p w14:paraId="4F164D3C">
      <w:pPr>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年     月     日</w:t>
      </w:r>
    </w:p>
    <w:p w14:paraId="4E9933F2">
      <w:pPr>
        <w:snapToGrid w:val="0"/>
        <w:spacing w:line="500" w:lineRule="exact"/>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注：请供应商根据实际情况填写本表</w:t>
      </w:r>
      <w:r>
        <w:rPr>
          <w:rFonts w:hint="eastAsia" w:ascii="仿宋" w:hAnsi="仿宋" w:eastAsia="仿宋" w:cs="仿宋"/>
          <w:color w:val="auto"/>
          <w:sz w:val="24"/>
          <w:szCs w:val="28"/>
          <w:highlight w:val="none"/>
          <w:lang w:eastAsia="zh-CN"/>
        </w:rPr>
        <w:t>。</w:t>
      </w:r>
    </w:p>
    <w:p w14:paraId="0F6797A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C290D11">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二、服务部分</w:t>
      </w:r>
      <w:bookmarkEnd w:id="237"/>
      <w:bookmarkEnd w:id="238"/>
      <w:bookmarkEnd w:id="239"/>
      <w:bookmarkEnd w:id="247"/>
      <w:bookmarkEnd w:id="248"/>
      <w:bookmarkEnd w:id="249"/>
      <w:bookmarkEnd w:id="250"/>
    </w:p>
    <w:p w14:paraId="5F4C7B32">
      <w:pPr>
        <w:tabs>
          <w:tab w:val="left" w:pos="6300"/>
        </w:tabs>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（一）服务响应偏离表</w:t>
      </w:r>
    </w:p>
    <w:p w14:paraId="6CAACCEE">
      <w:pPr>
        <w:snapToGrid w:val="0"/>
        <w:spacing w:line="560" w:lineRule="exact"/>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服务响应偏离表</w:t>
      </w:r>
    </w:p>
    <w:tbl>
      <w:tblPr>
        <w:tblStyle w:val="2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695"/>
        <w:gridCol w:w="3508"/>
        <w:gridCol w:w="1529"/>
      </w:tblGrid>
      <w:tr w14:paraId="379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4EBB9780">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D205B59">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采购</w:t>
            </w:r>
            <w:r>
              <w:rPr>
                <w:rFonts w:hint="eastAsia" w:ascii="仿宋" w:hAnsi="仿宋" w:eastAsia="仿宋" w:cs="仿宋"/>
                <w:b/>
                <w:bCs/>
                <w:color w:val="auto"/>
                <w:sz w:val="21"/>
                <w:szCs w:val="21"/>
                <w:highlight w:val="none"/>
              </w:rPr>
              <w:t>项目服务需求</w:t>
            </w:r>
          </w:p>
        </w:tc>
        <w:tc>
          <w:tcPr>
            <w:tcW w:w="3508" w:type="dxa"/>
            <w:tcBorders>
              <w:top w:val="single" w:color="auto" w:sz="4" w:space="0"/>
              <w:left w:val="single" w:color="auto" w:sz="4" w:space="0"/>
              <w:bottom w:val="single" w:color="auto" w:sz="4" w:space="0"/>
              <w:right w:val="single" w:color="auto" w:sz="4" w:space="0"/>
            </w:tcBorders>
            <w:noWrap w:val="0"/>
            <w:vAlign w:val="center"/>
          </w:tcPr>
          <w:p w14:paraId="6C68CB4A">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响应情况</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3B6D670">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差异说明</w:t>
            </w:r>
          </w:p>
        </w:tc>
      </w:tr>
      <w:tr w14:paraId="734F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315482D">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09D042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6A99B16A">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82F6C56">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0D75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7FE9298">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07ACB5D4">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C144D0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8095879">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75D3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2D05AEB">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579D0CF">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07866BC6">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56C74AC0">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039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409056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61EE6143">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32698001">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5AFEFA5">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D0F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5F7B3E9">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5C2A951C">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929F60C">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EB003FE">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703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EA4A70C">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344F2E65">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73FAAE32">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845AAAB">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5117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2341760B">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5DF20779">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00549738">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4E394430">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508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F4686A6">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72754E22">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707CC03">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14452C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bl>
    <w:p w14:paraId="2DF9C28F">
      <w:pPr>
        <w:spacing w:line="560" w:lineRule="exact"/>
        <w:ind w:firstLine="600" w:firstLineChars="250"/>
        <w:rPr>
          <w:rFonts w:hint="eastAsia" w:ascii="仿宋" w:hAnsi="仿宋" w:eastAsia="仿宋" w:cs="仿宋"/>
          <w:color w:val="auto"/>
          <w:sz w:val="24"/>
          <w:szCs w:val="28"/>
          <w:highlight w:val="none"/>
          <w:lang w:eastAsia="zh-CN"/>
        </w:rPr>
      </w:pPr>
    </w:p>
    <w:p w14:paraId="67C0AA02">
      <w:pPr>
        <w:spacing w:line="56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（公章）或自然人签署：                 法人授权代表或自然人：</w:t>
      </w:r>
    </w:p>
    <w:p w14:paraId="668F45DD">
      <w:pPr>
        <w:spacing w:line="56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4AE3B748">
      <w:pPr>
        <w:spacing w:line="560" w:lineRule="exact"/>
        <w:ind w:firstLine="3360" w:firstLineChars="14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（签字或盖章）</w:t>
      </w:r>
    </w:p>
    <w:p w14:paraId="6B73DB75">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4F833C3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1F376E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lang w:eastAsia="zh-CN"/>
        </w:rPr>
        <w:t>.本表即为对本项目</w:t>
      </w:r>
      <w:r>
        <w:rPr>
          <w:rFonts w:hint="eastAsia" w:ascii="仿宋" w:hAnsi="仿宋" w:eastAsia="仿宋" w:cs="仿宋"/>
          <w:color w:val="auto"/>
          <w:sz w:val="24"/>
          <w:highlight w:val="none"/>
          <w:lang w:val="en-US" w:eastAsia="zh-CN"/>
        </w:rPr>
        <w:t>竞争性比选文件</w:t>
      </w:r>
      <w:r>
        <w:rPr>
          <w:rFonts w:hint="eastAsia" w:ascii="仿宋" w:hAnsi="仿宋" w:eastAsia="仿宋" w:cs="仿宋"/>
          <w:color w:val="auto"/>
          <w:sz w:val="24"/>
          <w:highlight w:val="none"/>
        </w:rPr>
        <w:t>“第二篇  采购项目服务需求”中所列条款</w:t>
      </w:r>
      <w:r>
        <w:rPr>
          <w:rFonts w:hint="eastAsia" w:ascii="仿宋" w:hAnsi="仿宋" w:eastAsia="仿宋" w:cs="仿宋"/>
          <w:color w:val="auto"/>
          <w:sz w:val="24"/>
          <w:highlight w:val="none"/>
          <w:lang w:val="en-US" w:eastAsia="zh-CN"/>
        </w:rPr>
        <w:t>逐条</w:t>
      </w:r>
      <w:r>
        <w:rPr>
          <w:rFonts w:hint="eastAsia" w:ascii="仿宋" w:hAnsi="仿宋" w:eastAsia="仿宋" w:cs="仿宋"/>
          <w:color w:val="auto"/>
          <w:sz w:val="24"/>
          <w:highlight w:val="none"/>
        </w:rPr>
        <w:t>进行比较和响应；</w:t>
      </w:r>
    </w:p>
    <w:p w14:paraId="1D8961E6">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该表按照竞争性比选文件内容逐条如实填写，根据响应情况在“差异说明”项填写正偏离或负偏离及原因，完全符合的填写“无差异”</w:t>
      </w:r>
      <w:r>
        <w:rPr>
          <w:rFonts w:hint="eastAsia" w:ascii="仿宋" w:hAnsi="仿宋" w:eastAsia="仿宋" w:cs="仿宋"/>
          <w:color w:val="auto"/>
          <w:sz w:val="24"/>
          <w:highlight w:val="none"/>
        </w:rPr>
        <w:t>；</w:t>
      </w:r>
    </w:p>
    <w:p w14:paraId="624891CC">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3.该表可扩展，并按要求签署或盖章</w:t>
      </w:r>
      <w:r>
        <w:rPr>
          <w:rFonts w:hint="eastAsia" w:ascii="仿宋" w:hAnsi="仿宋" w:eastAsia="仿宋" w:cs="仿宋"/>
          <w:color w:val="auto"/>
          <w:sz w:val="24"/>
          <w:highlight w:val="none"/>
          <w:lang w:eastAsia="zh-CN"/>
        </w:rPr>
        <w:t>。</w:t>
      </w:r>
    </w:p>
    <w:p w14:paraId="58803688">
      <w:pPr>
        <w:rPr>
          <w:rFonts w:hint="eastAsia" w:ascii="仿宋" w:hAnsi="仿宋" w:eastAsia="仿宋" w:cs="仿宋"/>
          <w:color w:val="auto"/>
          <w:highlight w:val="none"/>
        </w:rPr>
      </w:pPr>
      <w:bookmarkStart w:id="251" w:name="_Toc19256"/>
      <w:bookmarkStart w:id="252" w:name="_Toc24212"/>
      <w:bookmarkStart w:id="253" w:name="_Toc19719"/>
    </w:p>
    <w:p w14:paraId="13336075">
      <w:pPr>
        <w:pStyle w:val="2"/>
        <w:rPr>
          <w:rFonts w:hint="eastAsia" w:ascii="仿宋" w:hAnsi="仿宋" w:eastAsia="仿宋" w:cs="仿宋"/>
          <w:color w:val="auto"/>
          <w:highlight w:val="none"/>
        </w:rPr>
      </w:pPr>
    </w:p>
    <w:p w14:paraId="07139524">
      <w:pPr>
        <w:rPr>
          <w:rFonts w:hint="eastAsia" w:ascii="仿宋" w:hAnsi="仿宋" w:eastAsia="仿宋" w:cs="仿宋"/>
          <w:color w:val="auto"/>
          <w:highlight w:val="none"/>
        </w:rPr>
      </w:pPr>
    </w:p>
    <w:p w14:paraId="6E32A7EC">
      <w:pPr>
        <w:pStyle w:val="25"/>
        <w:ind w:left="560"/>
        <w:rPr>
          <w:rFonts w:hint="eastAsia" w:ascii="仿宋" w:hAnsi="仿宋" w:eastAsia="仿宋" w:cs="仿宋"/>
          <w:color w:val="auto"/>
          <w:highlight w:val="none"/>
        </w:rPr>
      </w:pPr>
    </w:p>
    <w:p w14:paraId="7A1FE0EF">
      <w:pPr>
        <w:rPr>
          <w:rFonts w:hint="eastAsia" w:ascii="仿宋" w:hAnsi="仿宋" w:eastAsia="仿宋" w:cs="仿宋"/>
          <w:color w:val="auto"/>
          <w:highlight w:val="none"/>
        </w:rPr>
      </w:pPr>
    </w:p>
    <w:p w14:paraId="712A2D33">
      <w:pPr>
        <w:tabs>
          <w:tab w:val="left" w:pos="6300"/>
        </w:tabs>
        <w:snapToGrid w:val="0"/>
        <w:spacing w:line="360" w:lineRule="auto"/>
        <w:jc w:val="left"/>
        <w:rPr>
          <w:rFonts w:hint="eastAsia" w:ascii="仿宋" w:hAnsi="仿宋" w:eastAsia="仿宋" w:cs="仿宋"/>
          <w:color w:val="auto"/>
          <w:highlight w:val="none"/>
        </w:rPr>
      </w:pPr>
      <w:bookmarkStart w:id="254" w:name="_Toc1801"/>
      <w:bookmarkStart w:id="255" w:name="_Toc23705"/>
      <w:bookmarkStart w:id="256" w:name="_Toc22930"/>
      <w:bookmarkStart w:id="257" w:name="_Toc23539"/>
      <w:r>
        <w:rPr>
          <w:rFonts w:hint="eastAsia" w:ascii="仿宋" w:hAnsi="仿宋" w:eastAsia="仿宋" w:cs="仿宋"/>
          <w:color w:val="auto"/>
          <w:sz w:val="24"/>
          <w:szCs w:val="24"/>
          <w:highlight w:val="none"/>
        </w:rPr>
        <w:t>（二）服务方案（</w:t>
      </w:r>
      <w:r>
        <w:rPr>
          <w:rFonts w:hint="eastAsia" w:ascii="仿宋" w:hAnsi="仿宋" w:eastAsia="仿宋" w:cs="仿宋"/>
          <w:color w:val="auto"/>
          <w:sz w:val="24"/>
          <w:szCs w:val="24"/>
          <w:highlight w:val="none"/>
          <w:lang w:val="en-US" w:eastAsia="zh-CN"/>
        </w:rPr>
        <w:t>格式自拟，建议按第四篇评审标准中服务部分要求的内容编写</w:t>
      </w:r>
      <w:r>
        <w:rPr>
          <w:rFonts w:hint="eastAsia" w:ascii="仿宋" w:hAnsi="仿宋" w:eastAsia="仿宋" w:cs="仿宋"/>
          <w:color w:val="auto"/>
          <w:sz w:val="24"/>
          <w:szCs w:val="24"/>
          <w:highlight w:val="none"/>
        </w:rPr>
        <w:t>）</w:t>
      </w:r>
    </w:p>
    <w:p w14:paraId="75D48953">
      <w:pPr>
        <w:tabs>
          <w:tab w:val="left" w:pos="6300"/>
        </w:tabs>
        <w:snapToGrid w:val="0"/>
        <w:spacing w:line="360" w:lineRule="auto"/>
        <w:jc w:val="left"/>
        <w:rPr>
          <w:rFonts w:hint="eastAsia" w:ascii="仿宋" w:hAnsi="仿宋" w:eastAsia="仿宋" w:cs="仿宋"/>
          <w:color w:val="auto"/>
          <w:highlight w:val="none"/>
        </w:rPr>
      </w:pPr>
    </w:p>
    <w:p w14:paraId="5FFA7462">
      <w:pPr>
        <w:tabs>
          <w:tab w:val="left" w:pos="6300"/>
        </w:tabs>
        <w:snapToGrid w:val="0"/>
        <w:spacing w:line="500" w:lineRule="exact"/>
        <w:jc w:val="center"/>
        <w:rPr>
          <w:rFonts w:hint="eastAsia" w:ascii="仿宋" w:hAnsi="仿宋" w:eastAsia="仿宋" w:cs="仿宋"/>
          <w:b/>
          <w:bCs/>
          <w:color w:val="auto"/>
          <w:sz w:val="24"/>
          <w:szCs w:val="24"/>
          <w:highlight w:val="none"/>
        </w:rPr>
      </w:pPr>
    </w:p>
    <w:p w14:paraId="2C2A9D23">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0B63C811">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14152FFA">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604CDA75">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439E6378">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1EEFBA4E">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1480D5D6">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6414C582">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7D28595E">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261A806C">
      <w:pPr>
        <w:adjustRightInd w:val="0"/>
        <w:snapToGrid w:val="0"/>
        <w:spacing w:line="360" w:lineRule="auto"/>
        <w:ind w:firstLine="420"/>
        <w:rPr>
          <w:rFonts w:hint="eastAsia" w:ascii="仿宋" w:hAnsi="仿宋" w:eastAsia="仿宋" w:cs="仿宋"/>
          <w:color w:val="auto"/>
          <w:sz w:val="24"/>
          <w:highlight w:val="none"/>
        </w:rPr>
      </w:pPr>
    </w:p>
    <w:p w14:paraId="2F249682">
      <w:pPr>
        <w:adjustRightInd w:val="0"/>
        <w:snapToGrid w:val="0"/>
        <w:spacing w:line="360" w:lineRule="auto"/>
        <w:ind w:firstLine="420"/>
        <w:rPr>
          <w:rFonts w:hint="eastAsia" w:ascii="仿宋" w:hAnsi="仿宋" w:eastAsia="仿宋" w:cs="仿宋"/>
          <w:color w:val="auto"/>
          <w:sz w:val="24"/>
          <w:highlight w:val="none"/>
        </w:rPr>
      </w:pPr>
    </w:p>
    <w:p w14:paraId="6D091B13">
      <w:pPr>
        <w:adjustRightInd w:val="0"/>
        <w:snapToGrid w:val="0"/>
        <w:spacing w:line="360" w:lineRule="auto"/>
        <w:ind w:firstLine="420"/>
        <w:rPr>
          <w:rFonts w:hint="eastAsia" w:ascii="仿宋" w:hAnsi="仿宋" w:eastAsia="仿宋" w:cs="仿宋"/>
          <w:color w:val="auto"/>
          <w:sz w:val="24"/>
          <w:highlight w:val="none"/>
        </w:rPr>
      </w:pPr>
    </w:p>
    <w:p w14:paraId="5C42AB7A">
      <w:pPr>
        <w:adjustRightInd w:val="0"/>
        <w:snapToGrid w:val="0"/>
        <w:spacing w:line="360" w:lineRule="auto"/>
        <w:ind w:firstLine="420"/>
        <w:rPr>
          <w:rFonts w:hint="eastAsia" w:ascii="仿宋" w:hAnsi="仿宋" w:eastAsia="仿宋" w:cs="仿宋"/>
          <w:color w:val="auto"/>
          <w:sz w:val="24"/>
          <w:highlight w:val="none"/>
        </w:rPr>
      </w:pPr>
    </w:p>
    <w:p w14:paraId="610972FD">
      <w:pPr>
        <w:adjustRightInd w:val="0"/>
        <w:snapToGrid w:val="0"/>
        <w:spacing w:line="360" w:lineRule="auto"/>
        <w:ind w:firstLine="420"/>
        <w:rPr>
          <w:rFonts w:hint="eastAsia" w:ascii="仿宋" w:hAnsi="仿宋" w:eastAsia="仿宋" w:cs="仿宋"/>
          <w:color w:val="auto"/>
          <w:sz w:val="24"/>
          <w:highlight w:val="none"/>
        </w:rPr>
      </w:pPr>
    </w:p>
    <w:p w14:paraId="195C0585">
      <w:pPr>
        <w:adjustRightInd w:val="0"/>
        <w:snapToGrid w:val="0"/>
        <w:spacing w:line="360" w:lineRule="auto"/>
        <w:ind w:firstLine="420"/>
        <w:rPr>
          <w:rFonts w:hint="eastAsia" w:ascii="仿宋" w:hAnsi="仿宋" w:eastAsia="仿宋" w:cs="仿宋"/>
          <w:color w:val="auto"/>
          <w:sz w:val="24"/>
          <w:highlight w:val="none"/>
        </w:rPr>
      </w:pPr>
    </w:p>
    <w:p w14:paraId="0EC9D185">
      <w:pPr>
        <w:adjustRightInd w:val="0"/>
        <w:snapToGrid w:val="0"/>
        <w:spacing w:line="360" w:lineRule="auto"/>
        <w:ind w:firstLine="420"/>
        <w:rPr>
          <w:rFonts w:hint="eastAsia" w:ascii="仿宋" w:hAnsi="仿宋" w:eastAsia="仿宋" w:cs="仿宋"/>
          <w:color w:val="auto"/>
          <w:sz w:val="24"/>
          <w:highlight w:val="none"/>
        </w:rPr>
      </w:pPr>
    </w:p>
    <w:p w14:paraId="5F0A6617">
      <w:pPr>
        <w:adjustRightInd w:val="0"/>
        <w:snapToGrid w:val="0"/>
        <w:spacing w:line="360" w:lineRule="auto"/>
        <w:ind w:firstLine="420"/>
        <w:rPr>
          <w:rFonts w:hint="eastAsia" w:ascii="仿宋" w:hAnsi="仿宋" w:eastAsia="仿宋" w:cs="仿宋"/>
          <w:color w:val="auto"/>
          <w:sz w:val="24"/>
          <w:highlight w:val="none"/>
        </w:rPr>
      </w:pPr>
    </w:p>
    <w:p w14:paraId="5B340000">
      <w:pPr>
        <w:adjustRightInd w:val="0"/>
        <w:snapToGrid w:val="0"/>
        <w:spacing w:line="360" w:lineRule="auto"/>
        <w:ind w:firstLine="420"/>
        <w:rPr>
          <w:rFonts w:hint="eastAsia" w:ascii="仿宋" w:hAnsi="仿宋" w:eastAsia="仿宋" w:cs="仿宋"/>
          <w:color w:val="auto"/>
          <w:sz w:val="24"/>
          <w:highlight w:val="none"/>
        </w:rPr>
      </w:pPr>
    </w:p>
    <w:p w14:paraId="5B05D21B">
      <w:pPr>
        <w:adjustRightInd w:val="0"/>
        <w:snapToGrid w:val="0"/>
        <w:spacing w:line="360" w:lineRule="auto"/>
        <w:ind w:firstLine="420"/>
        <w:rPr>
          <w:rFonts w:hint="eastAsia" w:ascii="仿宋" w:hAnsi="仿宋" w:eastAsia="仿宋" w:cs="仿宋"/>
          <w:color w:val="auto"/>
          <w:sz w:val="24"/>
          <w:highlight w:val="none"/>
        </w:rPr>
      </w:pPr>
    </w:p>
    <w:p w14:paraId="03481A17">
      <w:pPr>
        <w:adjustRightInd w:val="0"/>
        <w:snapToGrid w:val="0"/>
        <w:spacing w:line="360" w:lineRule="auto"/>
        <w:ind w:firstLine="420"/>
        <w:rPr>
          <w:rFonts w:hint="eastAsia" w:ascii="仿宋" w:hAnsi="仿宋" w:eastAsia="仿宋" w:cs="仿宋"/>
          <w:color w:val="auto"/>
          <w:sz w:val="24"/>
          <w:highlight w:val="none"/>
        </w:rPr>
      </w:pPr>
    </w:p>
    <w:p w14:paraId="6699B6D6">
      <w:pPr>
        <w:adjustRightInd w:val="0"/>
        <w:snapToGrid w:val="0"/>
        <w:spacing w:line="360" w:lineRule="auto"/>
        <w:ind w:firstLine="420"/>
        <w:rPr>
          <w:rFonts w:hint="eastAsia" w:ascii="仿宋" w:hAnsi="仿宋" w:eastAsia="仿宋" w:cs="仿宋"/>
          <w:color w:val="auto"/>
          <w:sz w:val="24"/>
          <w:highlight w:val="none"/>
        </w:rPr>
      </w:pPr>
    </w:p>
    <w:p w14:paraId="7B721A4F">
      <w:pPr>
        <w:adjustRightInd w:val="0"/>
        <w:snapToGrid w:val="0"/>
        <w:spacing w:line="360" w:lineRule="auto"/>
        <w:ind w:firstLine="420"/>
        <w:rPr>
          <w:rFonts w:hint="eastAsia" w:ascii="仿宋" w:hAnsi="仿宋" w:eastAsia="仿宋" w:cs="仿宋"/>
          <w:color w:val="auto"/>
          <w:sz w:val="24"/>
          <w:highlight w:val="none"/>
        </w:rPr>
      </w:pPr>
    </w:p>
    <w:p w14:paraId="24F79C83">
      <w:pPr>
        <w:adjustRightInd w:val="0"/>
        <w:snapToGrid w:val="0"/>
        <w:spacing w:line="360" w:lineRule="auto"/>
        <w:ind w:firstLine="420"/>
        <w:rPr>
          <w:rFonts w:hint="eastAsia" w:ascii="仿宋" w:hAnsi="仿宋" w:eastAsia="仿宋" w:cs="仿宋"/>
          <w:color w:val="auto"/>
          <w:sz w:val="24"/>
          <w:highlight w:val="none"/>
        </w:rPr>
      </w:pPr>
    </w:p>
    <w:p w14:paraId="00F6C897">
      <w:pPr>
        <w:adjustRightInd w:val="0"/>
        <w:snapToGrid w:val="0"/>
        <w:spacing w:line="360" w:lineRule="auto"/>
        <w:ind w:firstLine="420"/>
        <w:rPr>
          <w:rFonts w:hint="eastAsia" w:ascii="仿宋" w:hAnsi="仿宋" w:eastAsia="仿宋" w:cs="仿宋"/>
          <w:color w:val="auto"/>
          <w:sz w:val="24"/>
          <w:highlight w:val="none"/>
        </w:rPr>
      </w:pPr>
    </w:p>
    <w:p w14:paraId="27DA7200">
      <w:pPr>
        <w:adjustRightInd w:val="0"/>
        <w:snapToGrid w:val="0"/>
        <w:spacing w:line="360" w:lineRule="auto"/>
        <w:ind w:firstLine="420"/>
        <w:rPr>
          <w:rFonts w:hint="eastAsia" w:ascii="仿宋" w:hAnsi="仿宋" w:eastAsia="仿宋" w:cs="仿宋"/>
          <w:color w:val="auto"/>
          <w:sz w:val="24"/>
          <w:highlight w:val="none"/>
        </w:rPr>
      </w:pPr>
    </w:p>
    <w:p w14:paraId="4523F607">
      <w:pPr>
        <w:adjustRightInd w:val="0"/>
        <w:snapToGrid w:val="0"/>
        <w:spacing w:line="360" w:lineRule="auto"/>
        <w:ind w:firstLine="420"/>
        <w:rPr>
          <w:rFonts w:hint="eastAsia" w:ascii="仿宋" w:hAnsi="仿宋" w:eastAsia="仿宋" w:cs="仿宋"/>
          <w:color w:val="auto"/>
          <w:sz w:val="24"/>
          <w:highlight w:val="none"/>
        </w:rPr>
      </w:pPr>
    </w:p>
    <w:p w14:paraId="2B42E40F">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bookmarkEnd w:id="251"/>
      <w:bookmarkEnd w:id="252"/>
      <w:bookmarkEnd w:id="253"/>
      <w:bookmarkEnd w:id="254"/>
      <w:bookmarkEnd w:id="255"/>
      <w:bookmarkEnd w:id="256"/>
      <w:bookmarkEnd w:id="257"/>
    </w:p>
    <w:p w14:paraId="67831DF0">
      <w:pPr>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6E5DB8AA">
      <w:pPr>
        <w:snapToGrid w:val="0"/>
        <w:spacing w:line="560" w:lineRule="exact"/>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商务响应偏离表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649"/>
        <w:gridCol w:w="3523"/>
        <w:gridCol w:w="1346"/>
      </w:tblGrid>
      <w:tr w14:paraId="089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8193E14">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序号</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0642DDA9">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采购项目商务需求</w:t>
            </w:r>
          </w:p>
        </w:tc>
        <w:tc>
          <w:tcPr>
            <w:tcW w:w="3523" w:type="dxa"/>
            <w:tcBorders>
              <w:top w:val="single" w:color="auto" w:sz="4" w:space="0"/>
              <w:left w:val="single" w:color="auto" w:sz="4" w:space="0"/>
              <w:bottom w:val="single" w:color="auto" w:sz="4" w:space="0"/>
              <w:right w:val="single" w:color="auto" w:sz="4" w:space="0"/>
            </w:tcBorders>
            <w:noWrap w:val="0"/>
            <w:vAlign w:val="center"/>
          </w:tcPr>
          <w:p w14:paraId="37134BA8">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响应情况</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61118CD">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差异说明</w:t>
            </w:r>
          </w:p>
        </w:tc>
      </w:tr>
      <w:tr w14:paraId="4A20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FC463A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67CF248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4A1EF77">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5CA5DC">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555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4E8F7F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100BC7B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54047E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37FD71B">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76FA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65CF3C1">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74E86EF3">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6DE1441D">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FC2CC2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3BA5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0C9B08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27AC4CB5">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E2779BA">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1951629">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03CF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1B7B61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24DE615E">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2DD0974C">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209581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53C9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E24824A">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4B3F876E">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33EBEEC5">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8F0B479">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bl>
    <w:p w14:paraId="31556E68">
      <w:pPr>
        <w:snapToGrid w:val="0"/>
        <w:spacing w:line="560" w:lineRule="exact"/>
        <w:ind w:firstLine="465"/>
        <w:rPr>
          <w:rFonts w:hint="eastAsia" w:ascii="仿宋" w:hAnsi="仿宋" w:eastAsia="仿宋" w:cs="仿宋"/>
          <w:color w:val="auto"/>
          <w:sz w:val="24"/>
          <w:szCs w:val="24"/>
          <w:highlight w:val="none"/>
        </w:rPr>
      </w:pPr>
    </w:p>
    <w:p w14:paraId="3798ACFD">
      <w:pPr>
        <w:spacing w:line="56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 xml:space="preserve">（公章）或自然人签署：       </w:t>
      </w:r>
      <w:r>
        <w:rPr>
          <w:rFonts w:hint="eastAsia" w:ascii="仿宋" w:hAnsi="仿宋" w:eastAsia="仿宋" w:cs="仿宋"/>
          <w:color w:val="auto"/>
          <w:sz w:val="24"/>
          <w:szCs w:val="24"/>
          <w:highlight w:val="none"/>
        </w:rPr>
        <w:t>法定代表人（或其授权代表）或自然人</w:t>
      </w:r>
      <w:r>
        <w:rPr>
          <w:rFonts w:hint="eastAsia" w:ascii="仿宋" w:hAnsi="仿宋" w:eastAsia="仿宋" w:cs="仿宋"/>
          <w:color w:val="auto"/>
          <w:sz w:val="24"/>
          <w:szCs w:val="28"/>
          <w:highlight w:val="none"/>
        </w:rPr>
        <w:t>：</w:t>
      </w:r>
    </w:p>
    <w:p w14:paraId="1D9D1D09">
      <w:pPr>
        <w:spacing w:line="56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4C7EC870">
      <w:pPr>
        <w:spacing w:line="560" w:lineRule="exact"/>
        <w:ind w:firstLine="2760" w:firstLineChars="1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（签字或盖章）</w:t>
      </w:r>
    </w:p>
    <w:p w14:paraId="5773E30F">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054B66E9">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254987E">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lang w:eastAsia="zh-CN"/>
        </w:rPr>
        <w:t>.本表即为对本项目</w:t>
      </w:r>
      <w:r>
        <w:rPr>
          <w:rFonts w:hint="eastAsia" w:ascii="仿宋" w:hAnsi="仿宋" w:eastAsia="仿宋" w:cs="仿宋"/>
          <w:color w:val="auto"/>
          <w:sz w:val="24"/>
          <w:highlight w:val="none"/>
          <w:lang w:val="en-US" w:eastAsia="zh-CN"/>
        </w:rPr>
        <w:t>竞争性比选文件</w:t>
      </w:r>
      <w:r>
        <w:rPr>
          <w:rFonts w:hint="eastAsia" w:ascii="仿宋" w:hAnsi="仿宋" w:eastAsia="仿宋" w:cs="仿宋"/>
          <w:color w:val="auto"/>
          <w:sz w:val="24"/>
          <w:highlight w:val="none"/>
        </w:rPr>
        <w:t>“第三篇 采购项目商务需求”中所列条款</w:t>
      </w:r>
      <w:r>
        <w:rPr>
          <w:rFonts w:hint="eastAsia" w:ascii="仿宋" w:hAnsi="仿宋" w:eastAsia="仿宋" w:cs="仿宋"/>
          <w:color w:val="auto"/>
          <w:sz w:val="24"/>
          <w:highlight w:val="none"/>
          <w:lang w:val="en-US" w:eastAsia="zh-CN"/>
        </w:rPr>
        <w:t>逐条</w:t>
      </w:r>
      <w:r>
        <w:rPr>
          <w:rFonts w:hint="eastAsia" w:ascii="仿宋" w:hAnsi="仿宋" w:eastAsia="仿宋" w:cs="仿宋"/>
          <w:color w:val="auto"/>
          <w:sz w:val="24"/>
          <w:highlight w:val="none"/>
        </w:rPr>
        <w:t>进行比较和响应；</w:t>
      </w:r>
    </w:p>
    <w:p w14:paraId="343C4417">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2.该表必须按照</w:t>
      </w:r>
      <w:r>
        <w:rPr>
          <w:rFonts w:hint="eastAsia" w:ascii="仿宋" w:hAnsi="仿宋" w:eastAsia="仿宋" w:cs="仿宋"/>
          <w:color w:val="auto"/>
          <w:sz w:val="24"/>
          <w:highlight w:val="none"/>
          <w:lang w:val="en-US" w:eastAsia="zh-CN"/>
        </w:rPr>
        <w:t>竞争性比选文件内容逐条如实填写，根据响应情况在“差异说明”项填写正偏离或负偏离及原因，完全符合的填写“无差异”</w:t>
      </w:r>
      <w:r>
        <w:rPr>
          <w:rFonts w:hint="eastAsia" w:ascii="仿宋" w:hAnsi="仿宋" w:eastAsia="仿宋" w:cs="仿宋"/>
          <w:color w:val="auto"/>
          <w:sz w:val="24"/>
          <w:highlight w:val="none"/>
        </w:rPr>
        <w:t>；</w:t>
      </w:r>
    </w:p>
    <w:p w14:paraId="183439F3">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3.该表可扩展，并按要求签署或盖章</w:t>
      </w:r>
      <w:r>
        <w:rPr>
          <w:rFonts w:hint="eastAsia" w:ascii="仿宋" w:hAnsi="仿宋" w:eastAsia="仿宋" w:cs="仿宋"/>
          <w:color w:val="auto"/>
          <w:sz w:val="24"/>
          <w:highlight w:val="none"/>
          <w:lang w:eastAsia="zh-CN"/>
        </w:rPr>
        <w:t>。</w:t>
      </w:r>
    </w:p>
    <w:p w14:paraId="75041228">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79F088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（二）按</w:t>
      </w:r>
      <w:r>
        <w:rPr>
          <w:rFonts w:hint="eastAsia" w:ascii="仿宋" w:hAnsi="仿宋" w:eastAsia="仿宋" w:cs="仿宋"/>
          <w:color w:val="auto"/>
          <w:sz w:val="24"/>
          <w:szCs w:val="24"/>
          <w:highlight w:val="none"/>
          <w:lang w:val="en-US" w:eastAsia="zh-CN"/>
        </w:rPr>
        <w:t>第四篇</w:t>
      </w:r>
      <w:r>
        <w:rPr>
          <w:rFonts w:hint="eastAsia" w:ascii="仿宋" w:hAnsi="仿宋" w:eastAsia="仿宋" w:cs="仿宋"/>
          <w:color w:val="auto"/>
          <w:sz w:val="24"/>
          <w:szCs w:val="24"/>
          <w:highlight w:val="none"/>
        </w:rPr>
        <w:t>评审标准中商务部分要求提供相应证明材料（格式自拟）。</w:t>
      </w:r>
    </w:p>
    <w:p w14:paraId="23F2E707">
      <w:pPr>
        <w:spacing w:line="360" w:lineRule="auto"/>
        <w:ind w:firstLine="480" w:firstLineChars="200"/>
        <w:rPr>
          <w:rFonts w:hint="eastAsia" w:ascii="仿宋" w:hAnsi="仿宋" w:eastAsia="仿宋" w:cs="仿宋"/>
          <w:color w:val="auto"/>
          <w:sz w:val="24"/>
          <w:szCs w:val="24"/>
          <w:highlight w:val="none"/>
        </w:rPr>
      </w:pPr>
    </w:p>
    <w:p w14:paraId="73DCCE1E">
      <w:pPr>
        <w:spacing w:line="360" w:lineRule="auto"/>
        <w:ind w:firstLine="480" w:firstLineChars="200"/>
        <w:rPr>
          <w:rFonts w:hint="eastAsia" w:ascii="仿宋" w:hAnsi="仿宋" w:eastAsia="仿宋" w:cs="仿宋"/>
          <w:color w:val="auto"/>
          <w:sz w:val="24"/>
          <w:szCs w:val="24"/>
          <w:highlight w:val="none"/>
        </w:rPr>
      </w:pPr>
    </w:p>
    <w:p w14:paraId="20BAE984">
      <w:pPr>
        <w:spacing w:line="360" w:lineRule="auto"/>
        <w:ind w:firstLine="480" w:firstLineChars="200"/>
        <w:rPr>
          <w:rFonts w:hint="eastAsia" w:ascii="仿宋" w:hAnsi="仿宋" w:eastAsia="仿宋" w:cs="仿宋"/>
          <w:color w:val="auto"/>
          <w:sz w:val="24"/>
          <w:szCs w:val="24"/>
          <w:highlight w:val="none"/>
        </w:rPr>
      </w:pPr>
    </w:p>
    <w:p w14:paraId="3D251122">
      <w:pPr>
        <w:pStyle w:val="4"/>
        <w:spacing w:before="0" w:after="0"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Start w:id="258" w:name="_Toc2494"/>
      <w:bookmarkStart w:id="259" w:name="_Toc10504"/>
      <w:bookmarkStart w:id="260" w:name="_Toc7562"/>
      <w:bookmarkStart w:id="261" w:name="_Toc12938"/>
      <w:bookmarkStart w:id="262" w:name="_Toc11825"/>
      <w:bookmarkStart w:id="263" w:name="_Toc11253"/>
      <w:bookmarkStart w:id="264" w:name="_Toc26581"/>
      <w:r>
        <w:rPr>
          <w:rFonts w:hint="eastAsia" w:ascii="仿宋" w:hAnsi="仿宋" w:eastAsia="仿宋" w:cs="仿宋"/>
          <w:color w:val="auto"/>
          <w:sz w:val="24"/>
          <w:szCs w:val="24"/>
          <w:highlight w:val="none"/>
        </w:rPr>
        <w:t>四、资格条件及其他</w:t>
      </w:r>
      <w:bookmarkEnd w:id="258"/>
      <w:bookmarkEnd w:id="259"/>
      <w:bookmarkEnd w:id="260"/>
      <w:bookmarkEnd w:id="261"/>
      <w:bookmarkEnd w:id="262"/>
      <w:bookmarkEnd w:id="263"/>
      <w:bookmarkEnd w:id="264"/>
    </w:p>
    <w:p w14:paraId="71BE1339">
      <w:pPr>
        <w:widowControl/>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（一）法人营业执照（副本）或事业单位法人证书（副本）或个体工商户营业执照或有效的自然人身份证明或社会团体法人登记证书复印件</w:t>
      </w:r>
    </w:p>
    <w:p w14:paraId="0E2624DB">
      <w:pPr>
        <w:tabs>
          <w:tab w:val="left" w:pos="6300"/>
        </w:tabs>
        <w:snapToGrid w:val="0"/>
        <w:spacing w:line="560" w:lineRule="exact"/>
        <w:ind w:firstLine="570"/>
        <w:rPr>
          <w:rFonts w:hint="eastAsia" w:ascii="仿宋" w:hAnsi="仿宋" w:eastAsia="仿宋" w:cs="仿宋"/>
          <w:color w:val="auto"/>
          <w:sz w:val="24"/>
          <w:szCs w:val="24"/>
          <w:highlight w:val="none"/>
        </w:rPr>
      </w:pPr>
    </w:p>
    <w:p w14:paraId="43501857">
      <w:pPr>
        <w:tabs>
          <w:tab w:val="left" w:pos="6300"/>
        </w:tabs>
        <w:snapToGrid w:val="0"/>
        <w:spacing w:line="560" w:lineRule="exact"/>
        <w:ind w:firstLine="570"/>
        <w:rPr>
          <w:rFonts w:hint="eastAsia" w:ascii="仿宋" w:hAnsi="仿宋" w:eastAsia="仿宋" w:cs="仿宋"/>
          <w:color w:val="auto"/>
          <w:highlight w:val="none"/>
        </w:rPr>
      </w:pPr>
    </w:p>
    <w:p w14:paraId="7924A1ED">
      <w:pPr>
        <w:tabs>
          <w:tab w:val="left" w:pos="6300"/>
        </w:tabs>
        <w:snapToGrid w:val="0"/>
        <w:spacing w:line="560" w:lineRule="exact"/>
        <w:ind w:firstLine="570"/>
        <w:rPr>
          <w:rFonts w:hint="eastAsia" w:ascii="仿宋" w:hAnsi="仿宋" w:eastAsia="仿宋" w:cs="仿宋"/>
          <w:color w:val="auto"/>
          <w:highlight w:val="none"/>
        </w:rPr>
      </w:pPr>
    </w:p>
    <w:p w14:paraId="19A7B74F">
      <w:pPr>
        <w:tabs>
          <w:tab w:val="left" w:pos="6300"/>
        </w:tabs>
        <w:snapToGrid w:val="0"/>
        <w:spacing w:line="560" w:lineRule="exact"/>
        <w:ind w:firstLine="570"/>
        <w:rPr>
          <w:rFonts w:hint="eastAsia" w:ascii="仿宋" w:hAnsi="仿宋" w:eastAsia="仿宋" w:cs="仿宋"/>
          <w:color w:val="auto"/>
          <w:highlight w:val="none"/>
        </w:rPr>
      </w:pPr>
    </w:p>
    <w:p w14:paraId="68523BB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725C71">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（二）法定代表人身份证明书（格式）</w:t>
      </w:r>
    </w:p>
    <w:p w14:paraId="69074000">
      <w:pPr>
        <w:tabs>
          <w:tab w:val="left" w:pos="6300"/>
        </w:tabs>
        <w:snapToGrid w:val="0"/>
        <w:spacing w:line="560" w:lineRule="exact"/>
        <w:ind w:firstLine="570"/>
        <w:rPr>
          <w:rFonts w:hint="eastAsia" w:ascii="仿宋" w:hAnsi="仿宋" w:eastAsia="仿宋" w:cs="仿宋"/>
          <w:color w:val="auto"/>
          <w:sz w:val="24"/>
          <w:highlight w:val="none"/>
        </w:rPr>
      </w:pPr>
    </w:p>
    <w:p w14:paraId="463EBF71">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北碚区2025年四季度重点项目集中签约开工暨竣工投产活动项目</w:t>
      </w:r>
    </w:p>
    <w:p w14:paraId="3BA835C0">
      <w:pPr>
        <w:tabs>
          <w:tab w:val="left" w:pos="6300"/>
        </w:tabs>
        <w:snapToGrid w:val="0"/>
        <w:spacing w:line="560" w:lineRule="exact"/>
        <w:ind w:firstLine="570"/>
        <w:rPr>
          <w:rFonts w:hint="eastAsia" w:ascii="仿宋" w:hAnsi="仿宋" w:eastAsia="仿宋" w:cs="仿宋"/>
          <w:color w:val="auto"/>
          <w:sz w:val="24"/>
          <w:highlight w:val="none"/>
        </w:rPr>
      </w:pPr>
    </w:p>
    <w:p w14:paraId="1FC0B4AA">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名称）：</w:t>
      </w:r>
    </w:p>
    <w:p w14:paraId="6B1009BA">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084F5988">
      <w:pPr>
        <w:tabs>
          <w:tab w:val="left" w:pos="6300"/>
        </w:tabs>
        <w:snapToGrid w:val="0"/>
        <w:spacing w:line="560" w:lineRule="exact"/>
        <w:ind w:firstLine="570"/>
        <w:rPr>
          <w:rFonts w:hint="eastAsia" w:ascii="仿宋" w:hAnsi="仿宋" w:eastAsia="仿宋" w:cs="仿宋"/>
          <w:color w:val="auto"/>
          <w:sz w:val="24"/>
          <w:highlight w:val="none"/>
        </w:rPr>
      </w:pPr>
    </w:p>
    <w:p w14:paraId="2ABFACA8">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57C0B125">
      <w:pPr>
        <w:tabs>
          <w:tab w:val="left" w:pos="6300"/>
        </w:tabs>
        <w:snapToGrid w:val="0"/>
        <w:spacing w:line="560" w:lineRule="exact"/>
        <w:ind w:firstLine="570"/>
        <w:rPr>
          <w:rFonts w:hint="eastAsia" w:ascii="仿宋" w:hAnsi="仿宋" w:eastAsia="仿宋" w:cs="仿宋"/>
          <w:color w:val="auto"/>
          <w:sz w:val="24"/>
          <w:highlight w:val="none"/>
        </w:rPr>
      </w:pPr>
    </w:p>
    <w:p w14:paraId="29490508">
      <w:pPr>
        <w:tabs>
          <w:tab w:val="left" w:pos="6300"/>
        </w:tabs>
        <w:snapToGrid w:val="0"/>
        <w:spacing w:line="560" w:lineRule="exact"/>
        <w:ind w:firstLine="570"/>
        <w:rPr>
          <w:rFonts w:hint="eastAsia" w:ascii="仿宋" w:hAnsi="仿宋" w:eastAsia="仿宋" w:cs="仿宋"/>
          <w:color w:val="auto"/>
          <w:sz w:val="24"/>
          <w:highlight w:val="none"/>
        </w:rPr>
      </w:pPr>
    </w:p>
    <w:p w14:paraId="1ED5DB5B">
      <w:pPr>
        <w:tabs>
          <w:tab w:val="left" w:pos="6300"/>
        </w:tabs>
        <w:snapToGrid w:val="0"/>
        <w:spacing w:line="560" w:lineRule="exact"/>
        <w:ind w:firstLine="570"/>
        <w:rPr>
          <w:rFonts w:hint="eastAsia" w:ascii="仿宋" w:hAnsi="仿宋" w:eastAsia="仿宋" w:cs="仿宋"/>
          <w:color w:val="auto"/>
          <w:sz w:val="24"/>
          <w:highlight w:val="none"/>
        </w:rPr>
      </w:pPr>
    </w:p>
    <w:p w14:paraId="2A26FD86">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公章）</w:t>
      </w:r>
    </w:p>
    <w:p w14:paraId="109FA016">
      <w:pPr>
        <w:tabs>
          <w:tab w:val="left" w:pos="6300"/>
        </w:tabs>
        <w:snapToGrid w:val="0"/>
        <w:spacing w:line="560" w:lineRule="exact"/>
        <w:ind w:firstLine="570"/>
        <w:rPr>
          <w:rFonts w:hint="eastAsia" w:ascii="仿宋" w:hAnsi="仿宋" w:eastAsia="仿宋" w:cs="仿宋"/>
          <w:color w:val="auto"/>
          <w:sz w:val="24"/>
          <w:highlight w:val="none"/>
        </w:rPr>
      </w:pPr>
    </w:p>
    <w:p w14:paraId="5F204674">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D11B0C8">
      <w:pPr>
        <w:tabs>
          <w:tab w:val="left" w:pos="6300"/>
        </w:tabs>
        <w:snapToGrid w:val="0"/>
        <w:spacing w:line="560" w:lineRule="exact"/>
        <w:ind w:firstLine="570"/>
        <w:rPr>
          <w:rFonts w:hint="eastAsia" w:ascii="仿宋" w:hAnsi="仿宋" w:eastAsia="仿宋" w:cs="仿宋"/>
          <w:color w:val="auto"/>
          <w:sz w:val="24"/>
          <w:highlight w:val="none"/>
        </w:rPr>
      </w:pPr>
    </w:p>
    <w:p w14:paraId="76760ACB">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6217FD41">
      <w:pPr>
        <w:tabs>
          <w:tab w:val="left" w:pos="6300"/>
        </w:tabs>
        <w:snapToGrid w:val="0"/>
        <w:spacing w:line="560" w:lineRule="exact"/>
        <w:ind w:firstLine="570"/>
        <w:rPr>
          <w:rFonts w:hint="eastAsia" w:ascii="仿宋" w:hAnsi="仿宋" w:eastAsia="仿宋" w:cs="仿宋"/>
          <w:color w:val="auto"/>
          <w:sz w:val="24"/>
          <w:highlight w:val="none"/>
        </w:rPr>
      </w:pPr>
    </w:p>
    <w:p w14:paraId="0CFEBAC6">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18BC19DB">
      <w:pPr>
        <w:tabs>
          <w:tab w:val="left" w:pos="6300"/>
        </w:tabs>
        <w:snapToGrid w:val="0"/>
        <w:spacing w:line="560" w:lineRule="exact"/>
        <w:ind w:firstLine="570"/>
        <w:rPr>
          <w:rFonts w:hint="eastAsia" w:ascii="仿宋" w:hAnsi="仿宋" w:eastAsia="仿宋" w:cs="仿宋"/>
          <w:color w:val="auto"/>
          <w:sz w:val="24"/>
          <w:highlight w:val="none"/>
        </w:rPr>
      </w:pPr>
    </w:p>
    <w:p w14:paraId="035883DF">
      <w:pPr>
        <w:tabs>
          <w:tab w:val="left" w:pos="6300"/>
        </w:tabs>
        <w:snapToGrid w:val="0"/>
        <w:spacing w:line="560" w:lineRule="exact"/>
        <w:ind w:firstLine="570"/>
        <w:rPr>
          <w:rFonts w:hint="eastAsia" w:ascii="仿宋" w:hAnsi="仿宋" w:eastAsia="仿宋" w:cs="仿宋"/>
          <w:color w:val="auto"/>
          <w:sz w:val="24"/>
          <w:highlight w:val="none"/>
        </w:rPr>
      </w:pPr>
    </w:p>
    <w:p w14:paraId="2C009F5C">
      <w:pPr>
        <w:tabs>
          <w:tab w:val="left" w:pos="6300"/>
        </w:tabs>
        <w:snapToGrid w:val="0"/>
        <w:spacing w:line="560" w:lineRule="exact"/>
        <w:ind w:firstLine="570"/>
        <w:rPr>
          <w:rFonts w:hint="eastAsia" w:ascii="仿宋" w:hAnsi="仿宋" w:eastAsia="仿宋" w:cs="仿宋"/>
          <w:color w:val="auto"/>
          <w:sz w:val="24"/>
          <w:highlight w:val="none"/>
        </w:rPr>
      </w:pPr>
    </w:p>
    <w:p w14:paraId="1F7689BC">
      <w:pPr>
        <w:tabs>
          <w:tab w:val="left" w:pos="6300"/>
        </w:tabs>
        <w:snapToGrid w:val="0"/>
        <w:spacing w:line="560" w:lineRule="exact"/>
        <w:ind w:firstLine="570"/>
        <w:rPr>
          <w:rFonts w:hint="eastAsia" w:ascii="仿宋" w:hAnsi="仿宋" w:eastAsia="仿宋" w:cs="仿宋"/>
          <w:color w:val="auto"/>
          <w:sz w:val="24"/>
          <w:highlight w:val="none"/>
        </w:rPr>
      </w:pPr>
    </w:p>
    <w:p w14:paraId="44276DC1">
      <w:pPr>
        <w:tabs>
          <w:tab w:val="left" w:pos="6300"/>
        </w:tabs>
        <w:snapToGrid w:val="0"/>
        <w:spacing w:line="560" w:lineRule="exact"/>
        <w:ind w:firstLine="570"/>
        <w:rPr>
          <w:rFonts w:hint="eastAsia" w:ascii="仿宋" w:hAnsi="仿宋" w:eastAsia="仿宋" w:cs="仿宋"/>
          <w:color w:val="auto"/>
          <w:sz w:val="24"/>
          <w:highlight w:val="none"/>
        </w:rPr>
      </w:pPr>
    </w:p>
    <w:p w14:paraId="2B4CD610">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（三）法定代表人授权委托书（格式）</w:t>
      </w:r>
    </w:p>
    <w:p w14:paraId="27424125">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99C1A53">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r>
        <w:rPr>
          <w:rFonts w:hint="eastAsia" w:ascii="仿宋" w:hAnsi="仿宋" w:eastAsia="仿宋" w:cs="仿宋"/>
          <w:color w:val="auto"/>
          <w:sz w:val="24"/>
          <w:szCs w:val="28"/>
          <w:highlight w:val="none"/>
          <w:u w:val="single"/>
          <w:lang w:eastAsia="zh-CN"/>
        </w:rPr>
        <w:t>北碚区2025年四季度重点项目集中签约开工暨竣工投产活动项目</w:t>
      </w:r>
    </w:p>
    <w:p w14:paraId="63AA0043">
      <w:pPr>
        <w:tabs>
          <w:tab w:val="left" w:pos="6300"/>
        </w:tabs>
        <w:snapToGrid w:val="0"/>
        <w:spacing w:line="560" w:lineRule="exact"/>
        <w:ind w:firstLine="570"/>
        <w:rPr>
          <w:rFonts w:hint="eastAsia" w:ascii="仿宋" w:hAnsi="仿宋" w:eastAsia="仿宋" w:cs="仿宋"/>
          <w:color w:val="auto"/>
          <w:sz w:val="24"/>
          <w:highlight w:val="none"/>
        </w:rPr>
      </w:pPr>
    </w:p>
    <w:p w14:paraId="1F967E08">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名称）：</w:t>
      </w:r>
    </w:p>
    <w:p w14:paraId="0565C266">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（被授权人姓名）代表我单位全权办理上述项目的比选、签约等具体工作，并签署全部有关文件、协议及合同。</w:t>
      </w:r>
    </w:p>
    <w:p w14:paraId="03DA38C8">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2BBAE03C">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5521EC11">
      <w:pPr>
        <w:tabs>
          <w:tab w:val="left" w:pos="6300"/>
        </w:tabs>
        <w:snapToGrid w:val="0"/>
        <w:spacing w:line="560" w:lineRule="exact"/>
        <w:ind w:firstLine="570"/>
        <w:rPr>
          <w:rFonts w:hint="eastAsia" w:ascii="仿宋" w:hAnsi="仿宋" w:eastAsia="仿宋" w:cs="仿宋"/>
          <w:color w:val="auto"/>
          <w:sz w:val="24"/>
          <w:highlight w:val="none"/>
        </w:rPr>
      </w:pPr>
    </w:p>
    <w:p w14:paraId="2C4944A4">
      <w:pPr>
        <w:tabs>
          <w:tab w:val="left" w:pos="6300"/>
        </w:tabs>
        <w:snapToGrid w:val="0"/>
        <w:spacing w:line="560" w:lineRule="exact"/>
        <w:ind w:firstLine="570"/>
        <w:rPr>
          <w:rFonts w:hint="eastAsia" w:ascii="仿宋" w:hAnsi="仿宋" w:eastAsia="仿宋" w:cs="仿宋"/>
          <w:color w:val="auto"/>
          <w:sz w:val="24"/>
          <w:highlight w:val="none"/>
        </w:rPr>
      </w:pPr>
    </w:p>
    <w:p w14:paraId="0D247E9F">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被授权人：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w:t>
      </w:r>
    </w:p>
    <w:p w14:paraId="7FC2A36B">
      <w:pPr>
        <w:tabs>
          <w:tab w:val="left" w:pos="6300"/>
        </w:tabs>
        <w:snapToGrid w:val="0"/>
        <w:spacing w:line="56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010A7C28">
      <w:pPr>
        <w:tabs>
          <w:tab w:val="left" w:pos="6300"/>
        </w:tabs>
        <w:snapToGrid w:val="0"/>
        <w:spacing w:line="560" w:lineRule="exact"/>
        <w:ind w:firstLine="570"/>
        <w:rPr>
          <w:rFonts w:hint="eastAsia" w:ascii="仿宋" w:hAnsi="仿宋" w:eastAsia="仿宋" w:cs="仿宋"/>
          <w:color w:val="auto"/>
          <w:sz w:val="24"/>
          <w:szCs w:val="28"/>
          <w:highlight w:val="none"/>
        </w:rPr>
      </w:pPr>
    </w:p>
    <w:p w14:paraId="7B53AE23">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电子邮箱：XXXXXX@XXXXX（若法定代表人办理并签署响应文件的可不填写）</w:t>
      </w:r>
    </w:p>
    <w:p w14:paraId="0186CBB7">
      <w:pPr>
        <w:tabs>
          <w:tab w:val="left" w:pos="6300"/>
        </w:tabs>
        <w:snapToGrid w:val="0"/>
        <w:spacing w:line="560" w:lineRule="exact"/>
        <w:ind w:firstLine="570"/>
        <w:rPr>
          <w:rFonts w:hint="eastAsia" w:ascii="仿宋" w:hAnsi="仿宋" w:eastAsia="仿宋" w:cs="仿宋"/>
          <w:color w:val="auto"/>
          <w:sz w:val="24"/>
          <w:highlight w:val="none"/>
        </w:rPr>
      </w:pPr>
    </w:p>
    <w:p w14:paraId="7967633B">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544D089F">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F6D9911">
      <w:pPr>
        <w:tabs>
          <w:tab w:val="left" w:pos="6300"/>
        </w:tabs>
        <w:snapToGrid w:val="0"/>
        <w:spacing w:line="560" w:lineRule="exact"/>
        <w:ind w:firstLine="570"/>
        <w:rPr>
          <w:rFonts w:hint="eastAsia" w:ascii="仿宋" w:hAnsi="仿宋" w:eastAsia="仿宋" w:cs="仿宋"/>
          <w:color w:val="auto"/>
          <w:sz w:val="24"/>
          <w:highlight w:val="none"/>
        </w:rPr>
      </w:pPr>
    </w:p>
    <w:p w14:paraId="7ED3889B">
      <w:pPr>
        <w:tabs>
          <w:tab w:val="left" w:pos="6300"/>
        </w:tabs>
        <w:snapToGrid w:val="0"/>
        <w:spacing w:line="56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公章）</w:t>
      </w:r>
    </w:p>
    <w:p w14:paraId="4814D71E">
      <w:pPr>
        <w:tabs>
          <w:tab w:val="left" w:pos="6300"/>
        </w:tabs>
        <w:snapToGrid w:val="0"/>
        <w:spacing w:line="560" w:lineRule="exact"/>
        <w:ind w:right="480" w:firstLine="570"/>
        <w:jc w:val="right"/>
        <w:rPr>
          <w:rFonts w:hint="eastAsia" w:ascii="仿宋" w:hAnsi="仿宋" w:eastAsia="仿宋" w:cs="仿宋"/>
          <w:color w:val="auto"/>
          <w:highlight w:val="none"/>
        </w:rPr>
      </w:pPr>
      <w:r>
        <w:rPr>
          <w:rFonts w:hint="eastAsia" w:ascii="仿宋" w:hAnsi="仿宋" w:eastAsia="仿宋" w:cs="仿宋"/>
          <w:color w:val="auto"/>
          <w:sz w:val="24"/>
          <w:highlight w:val="none"/>
        </w:rPr>
        <w:t>年   月   日</w:t>
      </w:r>
    </w:p>
    <w:p w14:paraId="6DD45CAE">
      <w:pPr>
        <w:pStyle w:val="24"/>
        <w:rPr>
          <w:rFonts w:hint="eastAsia" w:ascii="仿宋" w:hAnsi="仿宋" w:eastAsia="仿宋" w:cs="仿宋"/>
          <w:color w:val="auto"/>
          <w:highlight w:val="none"/>
        </w:rPr>
      </w:pPr>
    </w:p>
    <w:p w14:paraId="0642E6BD">
      <w:pPr>
        <w:tabs>
          <w:tab w:val="left" w:pos="6300"/>
        </w:tabs>
        <w:snapToGrid w:val="0"/>
        <w:spacing w:line="360" w:lineRule="auto"/>
        <w:rPr>
          <w:rFonts w:hint="eastAsia" w:ascii="仿宋" w:hAnsi="仿宋" w:eastAsia="仿宋" w:cs="仿宋"/>
          <w:color w:val="auto"/>
          <w:highlight w:val="none"/>
        </w:rPr>
      </w:pPr>
    </w:p>
    <w:p w14:paraId="7E7F1F73">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（四）基本资格条件承诺函</w:t>
      </w:r>
    </w:p>
    <w:p w14:paraId="755FAAB9">
      <w:pPr>
        <w:tabs>
          <w:tab w:val="left" w:pos="6300"/>
        </w:tabs>
        <w:snapToGrid w:val="0"/>
        <w:spacing w:line="560" w:lineRule="exact"/>
        <w:ind w:firstLine="570"/>
        <w:rPr>
          <w:rFonts w:hint="eastAsia" w:ascii="仿宋" w:hAnsi="仿宋" w:eastAsia="仿宋" w:cs="仿宋"/>
          <w:color w:val="auto"/>
          <w:sz w:val="24"/>
          <w:highlight w:val="none"/>
        </w:rPr>
      </w:pPr>
    </w:p>
    <w:p w14:paraId="3A99C32D">
      <w:pPr>
        <w:tabs>
          <w:tab w:val="left" w:pos="6300"/>
        </w:tabs>
        <w:snapToGrid w:val="0"/>
        <w:spacing w:line="53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8"/>
          <w:szCs w:val="28"/>
          <w:highlight w:val="none"/>
        </w:rPr>
        <w:t>基本资格条件承诺函</w:t>
      </w:r>
    </w:p>
    <w:p w14:paraId="12E86708">
      <w:pPr>
        <w:tabs>
          <w:tab w:val="left" w:pos="6300"/>
        </w:tabs>
        <w:snapToGrid w:val="0"/>
        <w:spacing w:line="530" w:lineRule="exact"/>
        <w:rPr>
          <w:rFonts w:hint="eastAsia" w:ascii="仿宋" w:hAnsi="仿宋" w:eastAsia="仿宋" w:cs="仿宋"/>
          <w:color w:val="auto"/>
          <w:sz w:val="24"/>
          <w:szCs w:val="24"/>
          <w:highlight w:val="none"/>
        </w:rPr>
      </w:pPr>
    </w:p>
    <w:p w14:paraId="55711A3C">
      <w:pPr>
        <w:tabs>
          <w:tab w:val="left" w:pos="6300"/>
        </w:tabs>
        <w:snapToGrid w:val="0"/>
        <w:spacing w:line="53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val="en-US"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77BBA648">
      <w:pPr>
        <w:tabs>
          <w:tab w:val="left" w:pos="6300"/>
        </w:tabs>
        <w:snapToGrid w:val="0"/>
        <w:spacing w:line="530" w:lineRule="exact"/>
        <w:ind w:firstLine="720" w:firstLineChars="300"/>
        <w:rPr>
          <w:rFonts w:hint="eastAsia" w:ascii="仿宋" w:hAnsi="仿宋" w:eastAsia="仿宋" w:cs="仿宋"/>
          <w:color w:val="auto"/>
          <w:sz w:val="24"/>
          <w:szCs w:val="24"/>
          <w:highlight w:val="none"/>
        </w:rPr>
      </w:pPr>
      <w:r>
        <w:rPr>
          <w:rFonts w:hint="eastAsia" w:hAnsi="宋体" w:cs="宋体"/>
          <w:b w:val="0"/>
          <w:bCs w:val="0"/>
          <w:color w:val="auto"/>
          <w:sz w:val="24"/>
          <w:szCs w:val="24"/>
          <w:highlight w:val="none"/>
        </w:rPr>
        <w:t xml:space="preserve"> </w:t>
      </w:r>
      <w:r>
        <w:rPr>
          <w:rFonts w:hint="eastAsia" w:hAnsi="宋体" w:cs="宋体"/>
          <w:b w:val="0"/>
          <w:bCs w:val="0"/>
          <w:color w:val="auto"/>
          <w:sz w:val="24"/>
          <w:szCs w:val="24"/>
          <w:highlight w:val="none"/>
          <w:u w:val="single"/>
        </w:rPr>
        <w:t xml:space="preserve">           （供应商名称）  </w:t>
      </w:r>
      <w:r>
        <w:rPr>
          <w:rFonts w:hint="eastAsia" w:ascii="仿宋" w:hAnsi="仿宋" w:eastAsia="仿宋" w:cs="仿宋"/>
          <w:color w:val="auto"/>
          <w:sz w:val="24"/>
          <w:szCs w:val="24"/>
          <w:highlight w:val="none"/>
        </w:rPr>
        <w:t>郑重承诺：</w:t>
      </w:r>
    </w:p>
    <w:p w14:paraId="2BF7F66B">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C6CE8A8">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B77441">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、采购代理机构的检查验证，配合提供相关证明材料，证明符合竞争性比选文件规定的基本资格条件。</w:t>
      </w:r>
    </w:p>
    <w:p w14:paraId="6F8AC487">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49156ED">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DB0D5BE">
      <w:pPr>
        <w:tabs>
          <w:tab w:val="left" w:pos="6300"/>
        </w:tabs>
        <w:snapToGrid w:val="0"/>
        <w:spacing w:line="530" w:lineRule="exact"/>
        <w:rPr>
          <w:rFonts w:hint="eastAsia" w:ascii="仿宋" w:hAnsi="仿宋" w:eastAsia="仿宋" w:cs="仿宋"/>
          <w:color w:val="auto"/>
          <w:sz w:val="24"/>
          <w:szCs w:val="24"/>
          <w:highlight w:val="none"/>
        </w:rPr>
      </w:pPr>
    </w:p>
    <w:p w14:paraId="1EB24390">
      <w:pPr>
        <w:tabs>
          <w:tab w:val="left" w:pos="6300"/>
        </w:tabs>
        <w:snapToGrid w:val="0"/>
        <w:spacing w:line="53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8"/>
          <w:highlight w:val="none"/>
        </w:rPr>
        <w:t>或自然人签署</w:t>
      </w:r>
      <w:r>
        <w:rPr>
          <w:rFonts w:hint="eastAsia" w:ascii="仿宋" w:hAnsi="仿宋" w:eastAsia="仿宋" w:cs="仿宋"/>
          <w:color w:val="auto"/>
          <w:sz w:val="24"/>
          <w:szCs w:val="24"/>
          <w:highlight w:val="none"/>
        </w:rPr>
        <w:t>）</w:t>
      </w:r>
    </w:p>
    <w:p w14:paraId="74CF0A59">
      <w:pPr>
        <w:tabs>
          <w:tab w:val="left" w:pos="6300"/>
        </w:tabs>
        <w:snapToGrid w:val="0"/>
        <w:spacing w:line="500" w:lineRule="exact"/>
        <w:ind w:firstLine="7680" w:firstLineChars="3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0A9CAD9">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1B2BC8C0">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5FB7635F">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11AF6C7E">
      <w:pPr>
        <w:pStyle w:val="36"/>
        <w:ind w:firstLine="560"/>
        <w:rPr>
          <w:rFonts w:hint="eastAsia" w:ascii="仿宋" w:hAnsi="仿宋" w:eastAsia="仿宋" w:cs="仿宋"/>
          <w:color w:val="auto"/>
          <w:highlight w:val="none"/>
        </w:rPr>
      </w:pPr>
    </w:p>
    <w:p w14:paraId="10D0D9CA">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5AF5A6AD">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764F1C0A">
      <w:pPr>
        <w:tabs>
          <w:tab w:val="left" w:pos="6300"/>
        </w:tabs>
        <w:snapToGrid w:val="0"/>
        <w:spacing w:line="360" w:lineRule="auto"/>
        <w:jc w:val="left"/>
        <w:rPr>
          <w:rFonts w:hint="eastAsia" w:ascii="仿宋" w:hAnsi="仿宋" w:eastAsia="仿宋" w:cs="仿宋"/>
          <w:color w:val="auto"/>
          <w:sz w:val="24"/>
          <w:highlight w:val="none"/>
        </w:rPr>
      </w:pPr>
      <w:bookmarkStart w:id="265" w:name="_Toc2327"/>
      <w:bookmarkStart w:id="266" w:name="_Toc16225"/>
    </w:p>
    <w:p w14:paraId="72865C3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5B7884E">
      <w:pPr>
        <w:tabs>
          <w:tab w:val="left" w:pos="6300"/>
        </w:tabs>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（五）特定资格条件证明文件（如有</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2C4A4D84">
      <w:pPr>
        <w:pStyle w:val="7"/>
        <w:rPr>
          <w:rFonts w:hint="eastAsia" w:ascii="仿宋" w:hAnsi="仿宋" w:eastAsia="仿宋" w:cs="仿宋"/>
          <w:b/>
          <w:bCs/>
          <w:color w:val="auto"/>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Cs w:val="24"/>
          <w:highlight w:val="none"/>
        </w:rPr>
        <w:t>五、其他应提供的资料</w:t>
      </w:r>
      <w:bookmarkEnd w:id="265"/>
      <w:bookmarkEnd w:id="266"/>
    </w:p>
    <w:p w14:paraId="43868BB2">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其他与项目有关的资料（</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w:t>
      </w:r>
    </w:p>
    <w:p w14:paraId="64B6A966">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A82249">
      <w:pPr>
        <w:spacing w:line="560" w:lineRule="exact"/>
        <w:rPr>
          <w:rFonts w:hint="eastAsia" w:ascii="仿宋" w:hAnsi="仿宋" w:eastAsia="仿宋" w:cs="仿宋"/>
          <w:color w:val="auto"/>
          <w:sz w:val="24"/>
          <w:szCs w:val="24"/>
          <w:highlight w:val="none"/>
        </w:rPr>
      </w:pPr>
    </w:p>
    <w:p w14:paraId="7AA9C2A9">
      <w:pPr>
        <w:spacing w:line="560" w:lineRule="exact"/>
        <w:rPr>
          <w:rFonts w:hint="eastAsia" w:ascii="仿宋" w:hAnsi="仿宋" w:eastAsia="仿宋" w:cs="仿宋"/>
          <w:color w:val="auto"/>
          <w:sz w:val="24"/>
          <w:szCs w:val="24"/>
          <w:highlight w:val="none"/>
        </w:rPr>
      </w:pPr>
    </w:p>
    <w:p w14:paraId="33035E39">
      <w:pPr>
        <w:spacing w:line="560" w:lineRule="exact"/>
        <w:rPr>
          <w:rFonts w:hint="eastAsia" w:ascii="仿宋" w:hAnsi="仿宋" w:eastAsia="仿宋" w:cs="仿宋"/>
          <w:color w:val="auto"/>
          <w:sz w:val="24"/>
          <w:szCs w:val="24"/>
          <w:highlight w:val="none"/>
        </w:rPr>
      </w:pPr>
    </w:p>
    <w:p w14:paraId="06FB154D">
      <w:pPr>
        <w:spacing w:line="560" w:lineRule="exact"/>
        <w:rPr>
          <w:rFonts w:hint="eastAsia" w:ascii="仿宋" w:hAnsi="仿宋" w:eastAsia="仿宋" w:cs="仿宋"/>
          <w:color w:val="auto"/>
          <w:sz w:val="24"/>
          <w:szCs w:val="24"/>
          <w:highlight w:val="none"/>
        </w:rPr>
      </w:pPr>
    </w:p>
    <w:p w14:paraId="5ADA1A08">
      <w:pPr>
        <w:spacing w:line="560" w:lineRule="exact"/>
        <w:rPr>
          <w:rFonts w:hint="eastAsia" w:ascii="仿宋" w:hAnsi="仿宋" w:eastAsia="仿宋" w:cs="仿宋"/>
          <w:color w:val="auto"/>
          <w:sz w:val="24"/>
          <w:szCs w:val="24"/>
          <w:highlight w:val="none"/>
        </w:rPr>
      </w:pPr>
    </w:p>
    <w:p w14:paraId="07AC44B7">
      <w:pPr>
        <w:spacing w:line="560" w:lineRule="exact"/>
        <w:rPr>
          <w:rFonts w:hint="eastAsia" w:ascii="仿宋" w:hAnsi="仿宋" w:eastAsia="仿宋" w:cs="仿宋"/>
          <w:color w:val="auto"/>
          <w:sz w:val="24"/>
          <w:szCs w:val="24"/>
          <w:highlight w:val="none"/>
        </w:rPr>
      </w:pPr>
    </w:p>
    <w:p w14:paraId="5FBD8693">
      <w:pPr>
        <w:pStyle w:val="7"/>
        <w:rPr>
          <w:rFonts w:hint="eastAsia" w:ascii="仿宋" w:hAnsi="仿宋" w:eastAsia="仿宋" w:cs="仿宋"/>
          <w:color w:val="auto"/>
          <w:szCs w:val="24"/>
          <w:highlight w:val="none"/>
        </w:rPr>
      </w:pPr>
    </w:p>
    <w:p w14:paraId="2A12A01E">
      <w:pPr>
        <w:pStyle w:val="7"/>
        <w:rPr>
          <w:rFonts w:hint="eastAsia" w:ascii="仿宋" w:hAnsi="仿宋" w:eastAsia="仿宋" w:cs="仿宋"/>
          <w:color w:val="auto"/>
          <w:szCs w:val="24"/>
          <w:highlight w:val="none"/>
        </w:rPr>
      </w:pPr>
    </w:p>
    <w:p w14:paraId="656657C7">
      <w:pPr>
        <w:pStyle w:val="7"/>
        <w:rPr>
          <w:rFonts w:hint="eastAsia" w:ascii="仿宋" w:hAnsi="仿宋" w:eastAsia="仿宋" w:cs="仿宋"/>
          <w:color w:val="auto"/>
          <w:szCs w:val="24"/>
          <w:highlight w:val="none"/>
        </w:rPr>
      </w:pPr>
    </w:p>
    <w:p w14:paraId="742C6DBB">
      <w:pPr>
        <w:spacing w:line="560" w:lineRule="exact"/>
        <w:rPr>
          <w:rFonts w:hint="eastAsia" w:ascii="仿宋" w:hAnsi="仿宋" w:eastAsia="仿宋" w:cs="仿宋"/>
          <w:color w:val="auto"/>
          <w:sz w:val="24"/>
          <w:szCs w:val="24"/>
          <w:highlight w:val="none"/>
        </w:rPr>
      </w:pPr>
    </w:p>
    <w:p w14:paraId="557BFC42">
      <w:pPr>
        <w:spacing w:line="560" w:lineRule="exact"/>
        <w:rPr>
          <w:rFonts w:hint="eastAsia" w:ascii="仿宋" w:hAnsi="仿宋" w:eastAsia="仿宋" w:cs="仿宋"/>
          <w:color w:val="auto"/>
          <w:sz w:val="24"/>
          <w:szCs w:val="24"/>
          <w:highlight w:val="none"/>
        </w:rPr>
      </w:pPr>
    </w:p>
    <w:p w14:paraId="1B479D45">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bookmarkEnd w:id="240"/>
      <w:bookmarkEnd w:id="241"/>
      <w:bookmarkEnd w:id="242"/>
      <w:bookmarkEnd w:id="243"/>
      <w:bookmarkEnd w:id="244"/>
      <w:bookmarkEnd w:id="245"/>
      <w:bookmarkEnd w:id="246"/>
    </w:p>
    <w:p w14:paraId="3C208F02">
      <w:pPr>
        <w:rPr>
          <w:rFonts w:hint="eastAsia" w:ascii="仿宋" w:hAnsi="仿宋" w:eastAsia="仿宋" w:cs="仿宋"/>
          <w:color w:val="auto"/>
          <w:highlight w:val="none"/>
        </w:rPr>
      </w:pPr>
    </w:p>
    <w:p w14:paraId="3BDFB225">
      <w:pPr>
        <w:rPr>
          <w:rFonts w:hint="eastAsia" w:ascii="仿宋" w:hAnsi="仿宋" w:eastAsia="仿宋" w:cs="仿宋"/>
          <w:color w:val="auto"/>
          <w:highlight w:val="none"/>
        </w:rPr>
      </w:pPr>
    </w:p>
    <w:sectPr>
      <w:headerReference r:id="rId7" w:type="default"/>
      <w:footerReference r:id="rId8" w:type="default"/>
      <w:pgSz w:w="11905" w:h="16838"/>
      <w:pgMar w:top="1304" w:right="1304" w:bottom="1304" w:left="1304" w:header="964" w:footer="992" w:gutter="0"/>
      <w:pgNumType w:fmt="numberInDash"/>
      <w:cols w:space="720" w:num="1"/>
      <w:docGrid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357244B-BA73-4557-AF55-D5B3DEF7BC24}"/>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4DC9">
    <w:pPr>
      <w:pStyle w:val="16"/>
      <w:framePr w:wrap="around" w:vAnchor="text" w:hAnchor="margin" w:xAlign="center" w:y="1"/>
      <w:rPr>
        <w:rStyle w:val="30"/>
      </w:rPr>
    </w:pPr>
    <w:r>
      <w:fldChar w:fldCharType="begin"/>
    </w:r>
    <w:r>
      <w:rPr>
        <w:rStyle w:val="30"/>
      </w:rPr>
      <w:instrText xml:space="preserve">PAGE  </w:instrText>
    </w:r>
    <w:r>
      <w:fldChar w:fldCharType="end"/>
    </w:r>
  </w:p>
  <w:p w14:paraId="649319C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C6AF">
    <w:pPr>
      <w:pStyle w:val="16"/>
      <w:framePr w:wrap="around" w:vAnchor="text" w:hAnchor="margin" w:xAlign="center" w:y="1"/>
      <w:rPr>
        <w:rStyle w:val="30"/>
      </w:rPr>
    </w:pPr>
  </w:p>
  <w:p w14:paraId="5A5E518D">
    <w:pPr>
      <w:pStyle w:val="16"/>
      <w:jc w:val="center"/>
      <w:rPr>
        <w:rFonts w:asci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827F">
    <w:pPr>
      <w:pStyle w:val="16"/>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7272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a:noFill/>
                      </a:ln>
                    </wps:spPr>
                    <wps:txbx>
                      <w:txbxContent>
                        <w:p w14:paraId="65013D7F">
                          <w:pPr>
                            <w:pStyle w:val="16"/>
                            <w:jc w:val="center"/>
                          </w:pPr>
                          <w:r>
                            <w:rPr>
                              <w:rFonts w:ascii="宋体" w:hAnsi="宋体"/>
                              <w:sz w:val="21"/>
                              <w:szCs w:val="21"/>
                            </w:rPr>
                            <w:fldChar w:fldCharType="begin"/>
                          </w:r>
                          <w:r>
                            <w:rPr>
                              <w:rStyle w:val="30"/>
                              <w:rFonts w:ascii="宋体" w:hAnsi="宋体"/>
                              <w:sz w:val="21"/>
                              <w:szCs w:val="21"/>
                            </w:rPr>
                            <w:instrText xml:space="preserve"> PAGE </w:instrText>
                          </w:r>
                          <w:r>
                            <w:rPr>
                              <w:rFonts w:ascii="宋体" w:hAnsi="宋体"/>
                              <w:sz w:val="21"/>
                              <w:szCs w:val="21"/>
                            </w:rPr>
                            <w:fldChar w:fldCharType="separate"/>
                          </w:r>
                          <w:r>
                            <w:rPr>
                              <w:rStyle w:val="30"/>
                              <w:rFonts w:ascii="宋体" w:hAnsi="宋体"/>
                              <w:sz w:val="21"/>
                              <w:szCs w:val="21"/>
                            </w:rPr>
                            <w:t>- 52 -</w:t>
                          </w:r>
                          <w:r>
                            <w:rPr>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3.6pt;width:31.55pt;mso-position-horizontal:center;mso-position-horizontal-relative:margin;mso-wrap-style:none;z-index:251659264;mso-width-relative:page;mso-height-relative:page;" filled="f" stroked="f" coordsize="21600,21600" o:gfxdata="UEsDBAoAAAAAAIdO4kAAAAAAAAAAAAAAAAAEAAAAZHJzL1BLAwQUAAAACACHTuJAGCina9EAAAAD&#10;AQAADwAAAGRycy9kb3ducmV2LnhtbE2PwWrDMBBE74X8g9hAb41sF5LgWs4h0EtvTUuht421sUyl&#10;lZEUx/77qr20l4Vhhpm3zWF2VkwU4uBZQbkpQBB3Xg/cK3h/e37Yg4gJWaP1TAoWinBoV3cN1trf&#10;+JWmU+pFLuFYowKT0lhLGTtDDuPGj8TZu/jgMGUZeqkD3nK5s7Iqiq10OHBeMDjS0VD3dbo6Bbv5&#10;w9MY6Uifl6kLZlj29mVR6n5dFk8gEs3pLww/+Bkd2sx09lfWUVgF+ZH0e7O3fSxBnBVUuwpk28j/&#10;7O03UEsDBBQAAAAIAIdO4kBkq2TXzwEAAJgDAAAOAAAAZHJzL2Uyb0RvYy54bWytU0tu2zAQ3RfI&#10;HQjuY1lC2wSC5SCFkaJA0RZIegCaIi0C/IFDW/IF2ht01U33PZfP0SElOW26ySIbajQcvXnvzWh1&#10;MxhNDiKAcrah5WJJibDctcruGvr14e7ymhKIzLZMOysaehRAb9YXr1a9r0XlOqdbEQiCWKh739Au&#10;Rl8XBfBOGAYL54XFS+mCYRFfw65oA+sR3eiiWi7fFr0LrQ+OCwDMbsZLOiGG5wA6KRUXG8f3Rtg4&#10;ogahWURJ0CkPdJ3ZSil4/CwliEh0Q1FpzCc2wXibzmK9YvUuMN8pPlFgz6HwRJNhymLTM9SGRUb2&#10;Qf0HZRQPDpyMC+5MMQrJjqCKcvnEm/uOeZG1oNXgz6bDy8HyT4cvgai2oRUllhkc+OnH99PP36df&#10;30hZJX96DzWW3XssjMM7N+DWzHnAZJI9yGDSEwURvEd3j2d3xRAJx+RrHP71G0o4XpVX1VWV3S8e&#10;P/YB4nvhDElBQwMOL3vKDh8hIhEsnUtSL+vulNZ5gNr+k8DClCkS85FhiuKwHSY5W9ceUU2Pc2+o&#10;xTWnRH+waGtakTkIc7Cdg70PatchtTLzAn+7j0gic0sdRtipMQ4sU56WK23E3++56vGH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Cina9EAAAADAQAADwAAAAAAAAABACAAAAAiAAAAZHJzL2Rv&#10;d25yZXYueG1sUEsBAhQAFAAAAAgAh07iQGSrZNfPAQAAmAMAAA4AAAAAAAAAAQAgAAAAIAEAAGRy&#10;cy9lMm9Eb2MueG1sUEsFBgAAAAAGAAYAWQEAAGEFAAAAAA==&#10;">
              <v:fill on="f" focussize="0,0"/>
              <v:stroke on="f"/>
              <v:imagedata o:title=""/>
              <o:lock v:ext="edit" aspectratio="f"/>
              <v:textbox inset="0mm,0mm,0mm,0mm" style="mso-fit-shape-to-text:t;">
                <w:txbxContent>
                  <w:p w14:paraId="65013D7F">
                    <w:pPr>
                      <w:pStyle w:val="16"/>
                      <w:jc w:val="center"/>
                    </w:pPr>
                    <w:r>
                      <w:rPr>
                        <w:rFonts w:ascii="宋体" w:hAnsi="宋体"/>
                        <w:sz w:val="21"/>
                        <w:szCs w:val="21"/>
                      </w:rPr>
                      <w:fldChar w:fldCharType="begin"/>
                    </w:r>
                    <w:r>
                      <w:rPr>
                        <w:rStyle w:val="30"/>
                        <w:rFonts w:ascii="宋体" w:hAnsi="宋体"/>
                        <w:sz w:val="21"/>
                        <w:szCs w:val="21"/>
                      </w:rPr>
                      <w:instrText xml:space="preserve"> PAGE </w:instrText>
                    </w:r>
                    <w:r>
                      <w:rPr>
                        <w:rFonts w:ascii="宋体" w:hAnsi="宋体"/>
                        <w:sz w:val="21"/>
                        <w:szCs w:val="21"/>
                      </w:rPr>
                      <w:fldChar w:fldCharType="separate"/>
                    </w:r>
                    <w:r>
                      <w:rPr>
                        <w:rStyle w:val="30"/>
                        <w:rFonts w:ascii="宋体" w:hAnsi="宋体"/>
                        <w:sz w:val="21"/>
                        <w:szCs w:val="21"/>
                      </w:rPr>
                      <w:t>- 52 -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3A70">
    <w:pPr>
      <w:pStyle w:val="18"/>
      <w:pBdr>
        <w:bottom w:val="none" w:color="auto" w:sz="0" w:space="1"/>
      </w:pBdr>
      <w:jc w:val="both"/>
      <w:rPr>
        <w:rFonts w:ascii="仿宋" w:hAnsi="仿宋" w:eastAsia="仿宋" w:cs="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2F33">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EA0E">
    <w:pPr>
      <w:tabs>
        <w:tab w:val="left" w:pos="972"/>
      </w:tabs>
      <w:jc w:val="left"/>
      <w:rPr>
        <w:rFonts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9FA87"/>
    <w:multiLevelType w:val="singleLevel"/>
    <w:tmpl w:val="C819FA87"/>
    <w:lvl w:ilvl="0" w:tentative="0">
      <w:start w:val="1"/>
      <w:numFmt w:val="decimal"/>
      <w:suff w:val="nothing"/>
      <w:lvlText w:val="%1、"/>
      <w:lvlJc w:val="left"/>
    </w:lvl>
  </w:abstractNum>
  <w:abstractNum w:abstractNumId="1">
    <w:nsid w:val="00C56509"/>
    <w:multiLevelType w:val="multilevel"/>
    <w:tmpl w:val="00C56509"/>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5D887945"/>
    <w:multiLevelType w:val="singleLevel"/>
    <w:tmpl w:val="5D887945"/>
    <w:lvl w:ilvl="0" w:tentative="0">
      <w:start w:val="5"/>
      <w:numFmt w:val="chineseCounting"/>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ZjZiYWFmNGFmMmQ3MjA4NmMzNDIxNjFhMDQxNTAifQ=="/>
  </w:docVars>
  <w:rsids>
    <w:rsidRoot w:val="7FB7825D"/>
    <w:rsid w:val="0002561E"/>
    <w:rsid w:val="00092509"/>
    <w:rsid w:val="00103897"/>
    <w:rsid w:val="00125861"/>
    <w:rsid w:val="001A2968"/>
    <w:rsid w:val="001D7D62"/>
    <w:rsid w:val="001E4337"/>
    <w:rsid w:val="002117F1"/>
    <w:rsid w:val="002235CA"/>
    <w:rsid w:val="002364D8"/>
    <w:rsid w:val="002B06D1"/>
    <w:rsid w:val="002C4449"/>
    <w:rsid w:val="002E6413"/>
    <w:rsid w:val="00311A5F"/>
    <w:rsid w:val="00353A79"/>
    <w:rsid w:val="00382DEE"/>
    <w:rsid w:val="003A4DB8"/>
    <w:rsid w:val="00411CA3"/>
    <w:rsid w:val="00423C6D"/>
    <w:rsid w:val="004277C9"/>
    <w:rsid w:val="0046550B"/>
    <w:rsid w:val="004874D5"/>
    <w:rsid w:val="00496DA9"/>
    <w:rsid w:val="004A31A3"/>
    <w:rsid w:val="004E2611"/>
    <w:rsid w:val="004E616D"/>
    <w:rsid w:val="005212DA"/>
    <w:rsid w:val="00563274"/>
    <w:rsid w:val="00593490"/>
    <w:rsid w:val="005A175E"/>
    <w:rsid w:val="005F481F"/>
    <w:rsid w:val="006360BD"/>
    <w:rsid w:val="0069687A"/>
    <w:rsid w:val="006F6CBC"/>
    <w:rsid w:val="0072109B"/>
    <w:rsid w:val="00936276"/>
    <w:rsid w:val="00975D66"/>
    <w:rsid w:val="00A26917"/>
    <w:rsid w:val="00A42231"/>
    <w:rsid w:val="00A65FA9"/>
    <w:rsid w:val="00AB7A64"/>
    <w:rsid w:val="00B00BD6"/>
    <w:rsid w:val="00B406C6"/>
    <w:rsid w:val="00B5443F"/>
    <w:rsid w:val="00B76409"/>
    <w:rsid w:val="00B8565F"/>
    <w:rsid w:val="00BA1A55"/>
    <w:rsid w:val="00BB454E"/>
    <w:rsid w:val="00CA74BD"/>
    <w:rsid w:val="00CD1788"/>
    <w:rsid w:val="00CD79DA"/>
    <w:rsid w:val="00CF53D2"/>
    <w:rsid w:val="00DC7C1D"/>
    <w:rsid w:val="00F036C9"/>
    <w:rsid w:val="00F24465"/>
    <w:rsid w:val="00F46D15"/>
    <w:rsid w:val="00F9432B"/>
    <w:rsid w:val="00FE1942"/>
    <w:rsid w:val="0100390C"/>
    <w:rsid w:val="01080A12"/>
    <w:rsid w:val="010F7FF3"/>
    <w:rsid w:val="011149CC"/>
    <w:rsid w:val="01121891"/>
    <w:rsid w:val="011421E1"/>
    <w:rsid w:val="01154EDD"/>
    <w:rsid w:val="01205D5C"/>
    <w:rsid w:val="01213882"/>
    <w:rsid w:val="012A4E2C"/>
    <w:rsid w:val="012D2227"/>
    <w:rsid w:val="012F41F1"/>
    <w:rsid w:val="01303AC5"/>
    <w:rsid w:val="013435B5"/>
    <w:rsid w:val="0136732D"/>
    <w:rsid w:val="013B2B96"/>
    <w:rsid w:val="013C246A"/>
    <w:rsid w:val="013C690E"/>
    <w:rsid w:val="014337F8"/>
    <w:rsid w:val="014557C2"/>
    <w:rsid w:val="014B08FF"/>
    <w:rsid w:val="014F22B3"/>
    <w:rsid w:val="014F4893"/>
    <w:rsid w:val="0159301C"/>
    <w:rsid w:val="01680D8A"/>
    <w:rsid w:val="016C2D4F"/>
    <w:rsid w:val="016F45ED"/>
    <w:rsid w:val="01714809"/>
    <w:rsid w:val="01724177"/>
    <w:rsid w:val="017716F4"/>
    <w:rsid w:val="01791910"/>
    <w:rsid w:val="017D31AE"/>
    <w:rsid w:val="01877B89"/>
    <w:rsid w:val="018C11BF"/>
    <w:rsid w:val="018C1643"/>
    <w:rsid w:val="018F5483"/>
    <w:rsid w:val="018F6A3E"/>
    <w:rsid w:val="0192652E"/>
    <w:rsid w:val="01934780"/>
    <w:rsid w:val="0194674A"/>
    <w:rsid w:val="01964270"/>
    <w:rsid w:val="0196601E"/>
    <w:rsid w:val="01973518"/>
    <w:rsid w:val="01973B44"/>
    <w:rsid w:val="01981D96"/>
    <w:rsid w:val="019F1377"/>
    <w:rsid w:val="01A00C4B"/>
    <w:rsid w:val="01A06E9D"/>
    <w:rsid w:val="01A52705"/>
    <w:rsid w:val="01AC2E1E"/>
    <w:rsid w:val="01AE5EE7"/>
    <w:rsid w:val="01C20BC1"/>
    <w:rsid w:val="01CC5EE4"/>
    <w:rsid w:val="01CE3A0A"/>
    <w:rsid w:val="01D408F4"/>
    <w:rsid w:val="01D6494A"/>
    <w:rsid w:val="01D84888"/>
    <w:rsid w:val="01E305B6"/>
    <w:rsid w:val="01E7687A"/>
    <w:rsid w:val="01E943A0"/>
    <w:rsid w:val="01EB45BC"/>
    <w:rsid w:val="01EC0334"/>
    <w:rsid w:val="01EE7C08"/>
    <w:rsid w:val="01EF035F"/>
    <w:rsid w:val="01EF3980"/>
    <w:rsid w:val="01F1594A"/>
    <w:rsid w:val="01FD609D"/>
    <w:rsid w:val="01FF1E15"/>
    <w:rsid w:val="020411DA"/>
    <w:rsid w:val="02054F52"/>
    <w:rsid w:val="02072A78"/>
    <w:rsid w:val="02080F1A"/>
    <w:rsid w:val="020C62E0"/>
    <w:rsid w:val="020E02AA"/>
    <w:rsid w:val="0216715F"/>
    <w:rsid w:val="02182ED7"/>
    <w:rsid w:val="02186A33"/>
    <w:rsid w:val="021F6013"/>
    <w:rsid w:val="022A6766"/>
    <w:rsid w:val="022C5744"/>
    <w:rsid w:val="022C6982"/>
    <w:rsid w:val="02357F37"/>
    <w:rsid w:val="0236335D"/>
    <w:rsid w:val="023B0973"/>
    <w:rsid w:val="023C4E17"/>
    <w:rsid w:val="02421D02"/>
    <w:rsid w:val="02427F54"/>
    <w:rsid w:val="0250441F"/>
    <w:rsid w:val="025832D3"/>
    <w:rsid w:val="025A529E"/>
    <w:rsid w:val="0261487E"/>
    <w:rsid w:val="0261662C"/>
    <w:rsid w:val="02626F54"/>
    <w:rsid w:val="02663C42"/>
    <w:rsid w:val="02684255"/>
    <w:rsid w:val="027155B8"/>
    <w:rsid w:val="0273635F"/>
    <w:rsid w:val="02900CBF"/>
    <w:rsid w:val="0293255D"/>
    <w:rsid w:val="029C1412"/>
    <w:rsid w:val="029C7664"/>
    <w:rsid w:val="029F7154"/>
    <w:rsid w:val="02A12ECC"/>
    <w:rsid w:val="02AB3D4B"/>
    <w:rsid w:val="02AE55E9"/>
    <w:rsid w:val="02B006DD"/>
    <w:rsid w:val="02B250DA"/>
    <w:rsid w:val="02B32C00"/>
    <w:rsid w:val="02B56978"/>
    <w:rsid w:val="02BA0CE7"/>
    <w:rsid w:val="02C31095"/>
    <w:rsid w:val="02C40969"/>
    <w:rsid w:val="02C44E0D"/>
    <w:rsid w:val="02CE17E8"/>
    <w:rsid w:val="02D52B76"/>
    <w:rsid w:val="02D7069C"/>
    <w:rsid w:val="02DA018C"/>
    <w:rsid w:val="02E01C47"/>
    <w:rsid w:val="02E1151B"/>
    <w:rsid w:val="02EB239A"/>
    <w:rsid w:val="02F254D6"/>
    <w:rsid w:val="02F54FC6"/>
    <w:rsid w:val="02FE031F"/>
    <w:rsid w:val="0305345B"/>
    <w:rsid w:val="03084CFA"/>
    <w:rsid w:val="031A67DB"/>
    <w:rsid w:val="0321400D"/>
    <w:rsid w:val="03265180"/>
    <w:rsid w:val="03372BDE"/>
    <w:rsid w:val="03373831"/>
    <w:rsid w:val="0337513E"/>
    <w:rsid w:val="03451AAA"/>
    <w:rsid w:val="034675D0"/>
    <w:rsid w:val="034A5312"/>
    <w:rsid w:val="034A70C0"/>
    <w:rsid w:val="034F5D29"/>
    <w:rsid w:val="035166A0"/>
    <w:rsid w:val="035241C7"/>
    <w:rsid w:val="03597303"/>
    <w:rsid w:val="036068E4"/>
    <w:rsid w:val="036839EA"/>
    <w:rsid w:val="036A59B4"/>
    <w:rsid w:val="036D1000"/>
    <w:rsid w:val="036D12B2"/>
    <w:rsid w:val="036D7B71"/>
    <w:rsid w:val="0371289F"/>
    <w:rsid w:val="037759DB"/>
    <w:rsid w:val="037B371D"/>
    <w:rsid w:val="037C7496"/>
    <w:rsid w:val="03882E57"/>
    <w:rsid w:val="03A553E2"/>
    <w:rsid w:val="03A569EC"/>
    <w:rsid w:val="03AA1127"/>
    <w:rsid w:val="03AA5DB1"/>
    <w:rsid w:val="03B46C2F"/>
    <w:rsid w:val="03B629A7"/>
    <w:rsid w:val="03B7227C"/>
    <w:rsid w:val="03B94246"/>
    <w:rsid w:val="03BB7608"/>
    <w:rsid w:val="03C230FA"/>
    <w:rsid w:val="03C350C4"/>
    <w:rsid w:val="03C76963"/>
    <w:rsid w:val="03D33559"/>
    <w:rsid w:val="03D5643F"/>
    <w:rsid w:val="03DA3BCE"/>
    <w:rsid w:val="03DD1CE2"/>
    <w:rsid w:val="03E07A24"/>
    <w:rsid w:val="03E868D9"/>
    <w:rsid w:val="03EA5E52"/>
    <w:rsid w:val="03EE3EEF"/>
    <w:rsid w:val="03F4702C"/>
    <w:rsid w:val="03FA7E5D"/>
    <w:rsid w:val="03FB03BA"/>
    <w:rsid w:val="03FD5B9C"/>
    <w:rsid w:val="040A684F"/>
    <w:rsid w:val="041476CE"/>
    <w:rsid w:val="041A1188"/>
    <w:rsid w:val="041B2069"/>
    <w:rsid w:val="04247911"/>
    <w:rsid w:val="04277401"/>
    <w:rsid w:val="04346DEB"/>
    <w:rsid w:val="04367644"/>
    <w:rsid w:val="04387860"/>
    <w:rsid w:val="04390EE3"/>
    <w:rsid w:val="043A5664"/>
    <w:rsid w:val="043E122A"/>
    <w:rsid w:val="044004C3"/>
    <w:rsid w:val="04463D2B"/>
    <w:rsid w:val="0449381C"/>
    <w:rsid w:val="044E498E"/>
    <w:rsid w:val="04553F6E"/>
    <w:rsid w:val="045954B6"/>
    <w:rsid w:val="045F303F"/>
    <w:rsid w:val="045F4DED"/>
    <w:rsid w:val="04610B65"/>
    <w:rsid w:val="04675A50"/>
    <w:rsid w:val="046B5540"/>
    <w:rsid w:val="046E3282"/>
    <w:rsid w:val="04702B56"/>
    <w:rsid w:val="0475016D"/>
    <w:rsid w:val="04784101"/>
    <w:rsid w:val="047B14FB"/>
    <w:rsid w:val="047C599F"/>
    <w:rsid w:val="04814D63"/>
    <w:rsid w:val="04841BB3"/>
    <w:rsid w:val="04844854"/>
    <w:rsid w:val="04854128"/>
    <w:rsid w:val="048B44F5"/>
    <w:rsid w:val="04912ACD"/>
    <w:rsid w:val="049251C3"/>
    <w:rsid w:val="049C1B9D"/>
    <w:rsid w:val="04A3117E"/>
    <w:rsid w:val="04A66578"/>
    <w:rsid w:val="04AB3B8E"/>
    <w:rsid w:val="04B35139"/>
    <w:rsid w:val="04B70785"/>
    <w:rsid w:val="04BE5FB8"/>
    <w:rsid w:val="04C133B2"/>
    <w:rsid w:val="04C335CE"/>
    <w:rsid w:val="04C3735B"/>
    <w:rsid w:val="04C609C8"/>
    <w:rsid w:val="04C64E6C"/>
    <w:rsid w:val="04C74740"/>
    <w:rsid w:val="04CC6B08"/>
    <w:rsid w:val="04CE1F73"/>
    <w:rsid w:val="04CE5ACF"/>
    <w:rsid w:val="04D72BD5"/>
    <w:rsid w:val="04D74983"/>
    <w:rsid w:val="04D8694E"/>
    <w:rsid w:val="04DD5D12"/>
    <w:rsid w:val="04DE7BED"/>
    <w:rsid w:val="04F25C61"/>
    <w:rsid w:val="04F512AE"/>
    <w:rsid w:val="04FF212C"/>
    <w:rsid w:val="050634BB"/>
    <w:rsid w:val="05065269"/>
    <w:rsid w:val="05143E2A"/>
    <w:rsid w:val="05157BA2"/>
    <w:rsid w:val="05177476"/>
    <w:rsid w:val="051931EE"/>
    <w:rsid w:val="051B15F0"/>
    <w:rsid w:val="05263B5D"/>
    <w:rsid w:val="05393890"/>
    <w:rsid w:val="053B7608"/>
    <w:rsid w:val="053F54D7"/>
    <w:rsid w:val="05410997"/>
    <w:rsid w:val="054D142B"/>
    <w:rsid w:val="054F4E62"/>
    <w:rsid w:val="05545FD4"/>
    <w:rsid w:val="055661F0"/>
    <w:rsid w:val="05573D16"/>
    <w:rsid w:val="05597A8E"/>
    <w:rsid w:val="055F2BCB"/>
    <w:rsid w:val="056106F1"/>
    <w:rsid w:val="05616943"/>
    <w:rsid w:val="056326BB"/>
    <w:rsid w:val="056401E1"/>
    <w:rsid w:val="05645145"/>
    <w:rsid w:val="05663F59"/>
    <w:rsid w:val="056D353A"/>
    <w:rsid w:val="05706B86"/>
    <w:rsid w:val="057523EE"/>
    <w:rsid w:val="0579711A"/>
    <w:rsid w:val="0580501B"/>
    <w:rsid w:val="05816FE5"/>
    <w:rsid w:val="05834B0B"/>
    <w:rsid w:val="05883ED0"/>
    <w:rsid w:val="058C6057"/>
    <w:rsid w:val="058D7738"/>
    <w:rsid w:val="05917228"/>
    <w:rsid w:val="059320A0"/>
    <w:rsid w:val="05972365"/>
    <w:rsid w:val="059A6126"/>
    <w:rsid w:val="059C797B"/>
    <w:rsid w:val="05A3569B"/>
    <w:rsid w:val="05A50F26"/>
    <w:rsid w:val="05A52CD4"/>
    <w:rsid w:val="05A67604"/>
    <w:rsid w:val="05A76A4C"/>
    <w:rsid w:val="05AC3B15"/>
    <w:rsid w:val="05B178CA"/>
    <w:rsid w:val="05B41169"/>
    <w:rsid w:val="05B670BC"/>
    <w:rsid w:val="05B80C59"/>
    <w:rsid w:val="05B819DC"/>
    <w:rsid w:val="05B8311D"/>
    <w:rsid w:val="05BC001D"/>
    <w:rsid w:val="05BC1DCB"/>
    <w:rsid w:val="05BE03D8"/>
    <w:rsid w:val="05C018BB"/>
    <w:rsid w:val="05C23886"/>
    <w:rsid w:val="05C25634"/>
    <w:rsid w:val="05C84C14"/>
    <w:rsid w:val="05C869C2"/>
    <w:rsid w:val="05CA273A"/>
    <w:rsid w:val="05CE5343"/>
    <w:rsid w:val="05D365E4"/>
    <w:rsid w:val="05D435B9"/>
    <w:rsid w:val="05E05ABA"/>
    <w:rsid w:val="05EA06E6"/>
    <w:rsid w:val="05ED6429"/>
    <w:rsid w:val="05EF03F3"/>
    <w:rsid w:val="05EF21A1"/>
    <w:rsid w:val="06035C4C"/>
    <w:rsid w:val="06057657"/>
    <w:rsid w:val="060A6FDB"/>
    <w:rsid w:val="060D2627"/>
    <w:rsid w:val="060E0EFF"/>
    <w:rsid w:val="06113EC5"/>
    <w:rsid w:val="06135E8F"/>
    <w:rsid w:val="061463A0"/>
    <w:rsid w:val="0616772D"/>
    <w:rsid w:val="061816F7"/>
    <w:rsid w:val="062A3A9C"/>
    <w:rsid w:val="062A4F87"/>
    <w:rsid w:val="062E2CC9"/>
    <w:rsid w:val="06361B7E"/>
    <w:rsid w:val="0639166E"/>
    <w:rsid w:val="064249C6"/>
    <w:rsid w:val="064424ED"/>
    <w:rsid w:val="06471FDD"/>
    <w:rsid w:val="0648365F"/>
    <w:rsid w:val="064A5629"/>
    <w:rsid w:val="064F2C3F"/>
    <w:rsid w:val="064F334D"/>
    <w:rsid w:val="06510766"/>
    <w:rsid w:val="065344DE"/>
    <w:rsid w:val="06565D7C"/>
    <w:rsid w:val="065A3ABE"/>
    <w:rsid w:val="065D35AE"/>
    <w:rsid w:val="065D535C"/>
    <w:rsid w:val="06620BC5"/>
    <w:rsid w:val="0667442D"/>
    <w:rsid w:val="06677F89"/>
    <w:rsid w:val="066E57BB"/>
    <w:rsid w:val="06783F44"/>
    <w:rsid w:val="067A4160"/>
    <w:rsid w:val="067B57E2"/>
    <w:rsid w:val="067D77AC"/>
    <w:rsid w:val="0680104B"/>
    <w:rsid w:val="0680729D"/>
    <w:rsid w:val="06856661"/>
    <w:rsid w:val="068B10E1"/>
    <w:rsid w:val="06913258"/>
    <w:rsid w:val="06927ED5"/>
    <w:rsid w:val="06951562"/>
    <w:rsid w:val="069B5E85"/>
    <w:rsid w:val="069C40D7"/>
    <w:rsid w:val="06AA0FF0"/>
    <w:rsid w:val="06AB431A"/>
    <w:rsid w:val="06B01218"/>
    <w:rsid w:val="06B331CE"/>
    <w:rsid w:val="06BA455D"/>
    <w:rsid w:val="06BF4168"/>
    <w:rsid w:val="06C21663"/>
    <w:rsid w:val="06C57CBA"/>
    <w:rsid w:val="06D51397"/>
    <w:rsid w:val="06D82C35"/>
    <w:rsid w:val="06DA4A4F"/>
    <w:rsid w:val="06DD1708"/>
    <w:rsid w:val="06DF2215"/>
    <w:rsid w:val="06E571C7"/>
    <w:rsid w:val="06E94E42"/>
    <w:rsid w:val="06EB2968"/>
    <w:rsid w:val="06F55595"/>
    <w:rsid w:val="07091040"/>
    <w:rsid w:val="070B4DB8"/>
    <w:rsid w:val="070C28DE"/>
    <w:rsid w:val="07155C37"/>
    <w:rsid w:val="07195727"/>
    <w:rsid w:val="071A324D"/>
    <w:rsid w:val="072463FA"/>
    <w:rsid w:val="072916E2"/>
    <w:rsid w:val="072A7934"/>
    <w:rsid w:val="072B0FB7"/>
    <w:rsid w:val="07322345"/>
    <w:rsid w:val="0737795B"/>
    <w:rsid w:val="073836D3"/>
    <w:rsid w:val="07391925"/>
    <w:rsid w:val="073E518E"/>
    <w:rsid w:val="073F2CB4"/>
    <w:rsid w:val="074309F6"/>
    <w:rsid w:val="07434552"/>
    <w:rsid w:val="07481B68"/>
    <w:rsid w:val="074B78AB"/>
    <w:rsid w:val="076444C8"/>
    <w:rsid w:val="07657054"/>
    <w:rsid w:val="07702E6D"/>
    <w:rsid w:val="07762B7A"/>
    <w:rsid w:val="07783E0F"/>
    <w:rsid w:val="07797F74"/>
    <w:rsid w:val="077F1302"/>
    <w:rsid w:val="07807554"/>
    <w:rsid w:val="0781507A"/>
    <w:rsid w:val="078475C0"/>
    <w:rsid w:val="07852DBD"/>
    <w:rsid w:val="078D7EC3"/>
    <w:rsid w:val="07922158"/>
    <w:rsid w:val="07941252"/>
    <w:rsid w:val="07990616"/>
    <w:rsid w:val="079B25E0"/>
    <w:rsid w:val="079C3C95"/>
    <w:rsid w:val="07A11279"/>
    <w:rsid w:val="07A1396F"/>
    <w:rsid w:val="07AD2313"/>
    <w:rsid w:val="07AF1BE8"/>
    <w:rsid w:val="07C05BA3"/>
    <w:rsid w:val="07CA6A21"/>
    <w:rsid w:val="07CD6512"/>
    <w:rsid w:val="07D258D6"/>
    <w:rsid w:val="07D433FC"/>
    <w:rsid w:val="07DC6755"/>
    <w:rsid w:val="07E3692D"/>
    <w:rsid w:val="07E51AAD"/>
    <w:rsid w:val="07EC2E3C"/>
    <w:rsid w:val="07F65A68"/>
    <w:rsid w:val="08017F69"/>
    <w:rsid w:val="080D4B60"/>
    <w:rsid w:val="080F2686"/>
    <w:rsid w:val="08123F24"/>
    <w:rsid w:val="081C4DA3"/>
    <w:rsid w:val="081D2FF5"/>
    <w:rsid w:val="08273E74"/>
    <w:rsid w:val="082F13E8"/>
    <w:rsid w:val="08326375"/>
    <w:rsid w:val="08343DB7"/>
    <w:rsid w:val="083B16CD"/>
    <w:rsid w:val="083D3697"/>
    <w:rsid w:val="083D3BF1"/>
    <w:rsid w:val="083D5445"/>
    <w:rsid w:val="08400385"/>
    <w:rsid w:val="0849203C"/>
    <w:rsid w:val="084C38DA"/>
    <w:rsid w:val="084E678A"/>
    <w:rsid w:val="08536A17"/>
    <w:rsid w:val="0854453D"/>
    <w:rsid w:val="08564759"/>
    <w:rsid w:val="0858227F"/>
    <w:rsid w:val="08591B53"/>
    <w:rsid w:val="086419B7"/>
    <w:rsid w:val="086A7DCD"/>
    <w:rsid w:val="086F1377"/>
    <w:rsid w:val="08732C15"/>
    <w:rsid w:val="08760957"/>
    <w:rsid w:val="08764FF9"/>
    <w:rsid w:val="0878022B"/>
    <w:rsid w:val="087B41C0"/>
    <w:rsid w:val="08805332"/>
    <w:rsid w:val="08844E22"/>
    <w:rsid w:val="08923091"/>
    <w:rsid w:val="089B216C"/>
    <w:rsid w:val="08A41020"/>
    <w:rsid w:val="08A454C4"/>
    <w:rsid w:val="08AB6CC1"/>
    <w:rsid w:val="08AE1E9F"/>
    <w:rsid w:val="08AE6343"/>
    <w:rsid w:val="08AF5C17"/>
    <w:rsid w:val="08B9254E"/>
    <w:rsid w:val="08BA6A96"/>
    <w:rsid w:val="08BC0A60"/>
    <w:rsid w:val="08C7695E"/>
    <w:rsid w:val="08D32DC9"/>
    <w:rsid w:val="08D35DAA"/>
    <w:rsid w:val="08D538D0"/>
    <w:rsid w:val="08D833C0"/>
    <w:rsid w:val="08E6788B"/>
    <w:rsid w:val="08E73603"/>
    <w:rsid w:val="08E92ED7"/>
    <w:rsid w:val="08EB6C4F"/>
    <w:rsid w:val="08F024B8"/>
    <w:rsid w:val="08F1563F"/>
    <w:rsid w:val="08F57ACE"/>
    <w:rsid w:val="08F979E1"/>
    <w:rsid w:val="08FA1588"/>
    <w:rsid w:val="08FE085E"/>
    <w:rsid w:val="08FF6B9F"/>
    <w:rsid w:val="090E293E"/>
    <w:rsid w:val="0911242E"/>
    <w:rsid w:val="0917428E"/>
    <w:rsid w:val="0922463B"/>
    <w:rsid w:val="0926237D"/>
    <w:rsid w:val="09320D22"/>
    <w:rsid w:val="09336848"/>
    <w:rsid w:val="0946032A"/>
    <w:rsid w:val="094C3466"/>
    <w:rsid w:val="095011A8"/>
    <w:rsid w:val="09513E3D"/>
    <w:rsid w:val="09524F20"/>
    <w:rsid w:val="095617CB"/>
    <w:rsid w:val="09594501"/>
    <w:rsid w:val="095A2027"/>
    <w:rsid w:val="095C5D9F"/>
    <w:rsid w:val="09630EDC"/>
    <w:rsid w:val="096E162E"/>
    <w:rsid w:val="096E7880"/>
    <w:rsid w:val="09772245"/>
    <w:rsid w:val="097A7FD3"/>
    <w:rsid w:val="097D1872"/>
    <w:rsid w:val="09817F9E"/>
    <w:rsid w:val="0983157E"/>
    <w:rsid w:val="098A46BA"/>
    <w:rsid w:val="098F1CD1"/>
    <w:rsid w:val="098F6288"/>
    <w:rsid w:val="099472E7"/>
    <w:rsid w:val="09975029"/>
    <w:rsid w:val="09976DD7"/>
    <w:rsid w:val="09992B4F"/>
    <w:rsid w:val="09A60DC8"/>
    <w:rsid w:val="09B039F5"/>
    <w:rsid w:val="09B2776D"/>
    <w:rsid w:val="09B74D83"/>
    <w:rsid w:val="09BE6112"/>
    <w:rsid w:val="09C0632E"/>
    <w:rsid w:val="09C15C02"/>
    <w:rsid w:val="09C37BCC"/>
    <w:rsid w:val="09CA2D09"/>
    <w:rsid w:val="09CD27F9"/>
    <w:rsid w:val="09CF6571"/>
    <w:rsid w:val="09D8004E"/>
    <w:rsid w:val="09D9119E"/>
    <w:rsid w:val="09EF09C1"/>
    <w:rsid w:val="09F71624"/>
    <w:rsid w:val="0A00672A"/>
    <w:rsid w:val="0A051F93"/>
    <w:rsid w:val="0A0855DF"/>
    <w:rsid w:val="0A0F2E11"/>
    <w:rsid w:val="0A1160B7"/>
    <w:rsid w:val="0A14667A"/>
    <w:rsid w:val="0A1A59F0"/>
    <w:rsid w:val="0A2166A1"/>
    <w:rsid w:val="0A2543E3"/>
    <w:rsid w:val="0A261F09"/>
    <w:rsid w:val="0A2C39C3"/>
    <w:rsid w:val="0A3221EC"/>
    <w:rsid w:val="0A36214C"/>
    <w:rsid w:val="0A3D295B"/>
    <w:rsid w:val="0A410AF1"/>
    <w:rsid w:val="0A474359"/>
    <w:rsid w:val="0A4D56E8"/>
    <w:rsid w:val="0A530F50"/>
    <w:rsid w:val="0A621193"/>
    <w:rsid w:val="0A6749FB"/>
    <w:rsid w:val="0A7113D6"/>
    <w:rsid w:val="0A764C3F"/>
    <w:rsid w:val="0A7C0731"/>
    <w:rsid w:val="0A854E82"/>
    <w:rsid w:val="0A856C30"/>
    <w:rsid w:val="0A8A693C"/>
    <w:rsid w:val="0A8D16B6"/>
    <w:rsid w:val="0A8F3F52"/>
    <w:rsid w:val="0A8F7AAE"/>
    <w:rsid w:val="0A917CCA"/>
    <w:rsid w:val="0A960E3D"/>
    <w:rsid w:val="0A9926DB"/>
    <w:rsid w:val="0A9A6B7F"/>
    <w:rsid w:val="0AA01CBB"/>
    <w:rsid w:val="0AA17168"/>
    <w:rsid w:val="0AA277E2"/>
    <w:rsid w:val="0AA51080"/>
    <w:rsid w:val="0AA7304A"/>
    <w:rsid w:val="0AB13EC9"/>
    <w:rsid w:val="0AB45767"/>
    <w:rsid w:val="0AB614DF"/>
    <w:rsid w:val="0ABA2D7D"/>
    <w:rsid w:val="0ABB08A3"/>
    <w:rsid w:val="0AC260D6"/>
    <w:rsid w:val="0AC97464"/>
    <w:rsid w:val="0ACB4F8A"/>
    <w:rsid w:val="0ACE4A7B"/>
    <w:rsid w:val="0AD100C7"/>
    <w:rsid w:val="0AE0655C"/>
    <w:rsid w:val="0AE147AE"/>
    <w:rsid w:val="0AE443EE"/>
    <w:rsid w:val="0AE47DFA"/>
    <w:rsid w:val="0AEE0C79"/>
    <w:rsid w:val="0AEF054D"/>
    <w:rsid w:val="0AF1281B"/>
    <w:rsid w:val="0AF228F4"/>
    <w:rsid w:val="0B04049C"/>
    <w:rsid w:val="0B057D70"/>
    <w:rsid w:val="0B093D05"/>
    <w:rsid w:val="0B0C10FF"/>
    <w:rsid w:val="0B0C55A3"/>
    <w:rsid w:val="0B106E41"/>
    <w:rsid w:val="0B1D155E"/>
    <w:rsid w:val="0B2138E2"/>
    <w:rsid w:val="0B226B74"/>
    <w:rsid w:val="0B2B77D7"/>
    <w:rsid w:val="0B372620"/>
    <w:rsid w:val="0B3A2110"/>
    <w:rsid w:val="0B3C3711"/>
    <w:rsid w:val="0B41178A"/>
    <w:rsid w:val="0B446AEB"/>
    <w:rsid w:val="0B462863"/>
    <w:rsid w:val="0B470389"/>
    <w:rsid w:val="0B4755FC"/>
    <w:rsid w:val="0B4D3BF1"/>
    <w:rsid w:val="0B50723E"/>
    <w:rsid w:val="0B584344"/>
    <w:rsid w:val="0B5A4560"/>
    <w:rsid w:val="0B61144B"/>
    <w:rsid w:val="0B6145A6"/>
    <w:rsid w:val="0B642CE9"/>
    <w:rsid w:val="0B662F05"/>
    <w:rsid w:val="0B664CB3"/>
    <w:rsid w:val="0B666A61"/>
    <w:rsid w:val="0B6E1DBA"/>
    <w:rsid w:val="0B7311E4"/>
    <w:rsid w:val="0B770C6E"/>
    <w:rsid w:val="0B776EC0"/>
    <w:rsid w:val="0B7A250D"/>
    <w:rsid w:val="0B7B7B74"/>
    <w:rsid w:val="0B7C6285"/>
    <w:rsid w:val="0B7E024F"/>
    <w:rsid w:val="0B8B64C8"/>
    <w:rsid w:val="0B906148"/>
    <w:rsid w:val="0B93537C"/>
    <w:rsid w:val="0B955598"/>
    <w:rsid w:val="0B974E6D"/>
    <w:rsid w:val="0B9C6927"/>
    <w:rsid w:val="0BA17A99"/>
    <w:rsid w:val="0BB04180"/>
    <w:rsid w:val="0BB05F2E"/>
    <w:rsid w:val="0BB4198C"/>
    <w:rsid w:val="0BB51797"/>
    <w:rsid w:val="0BB93035"/>
    <w:rsid w:val="0BBE064B"/>
    <w:rsid w:val="0BC1013B"/>
    <w:rsid w:val="0BC422FE"/>
    <w:rsid w:val="0BC471BB"/>
    <w:rsid w:val="0BC96FF0"/>
    <w:rsid w:val="0BCA3494"/>
    <w:rsid w:val="0BD065D0"/>
    <w:rsid w:val="0BD460C1"/>
    <w:rsid w:val="0BD47E6F"/>
    <w:rsid w:val="0BD7795F"/>
    <w:rsid w:val="0BD87233"/>
    <w:rsid w:val="0BE04A65"/>
    <w:rsid w:val="0BED7182"/>
    <w:rsid w:val="0BEF2EFA"/>
    <w:rsid w:val="0BEF6A57"/>
    <w:rsid w:val="0BF012FA"/>
    <w:rsid w:val="0BF73B5D"/>
    <w:rsid w:val="0BFF2A12"/>
    <w:rsid w:val="0C000C64"/>
    <w:rsid w:val="0C0149DC"/>
    <w:rsid w:val="0C01678A"/>
    <w:rsid w:val="0C061FF2"/>
    <w:rsid w:val="0C063DA0"/>
    <w:rsid w:val="0C085D6A"/>
    <w:rsid w:val="0C0A7D34"/>
    <w:rsid w:val="0C193AD3"/>
    <w:rsid w:val="0C2279E7"/>
    <w:rsid w:val="0C2801BA"/>
    <w:rsid w:val="0C28640C"/>
    <w:rsid w:val="0C2B1A59"/>
    <w:rsid w:val="0C2D757F"/>
    <w:rsid w:val="0C2F19F0"/>
    <w:rsid w:val="0C2F779B"/>
    <w:rsid w:val="0C30706F"/>
    <w:rsid w:val="0C322DE7"/>
    <w:rsid w:val="0C360B29"/>
    <w:rsid w:val="0C367F9B"/>
    <w:rsid w:val="0C382FA7"/>
    <w:rsid w:val="0C3C3C66"/>
    <w:rsid w:val="0C4274CE"/>
    <w:rsid w:val="0C430592"/>
    <w:rsid w:val="0C4B5C57"/>
    <w:rsid w:val="0C4F1BEB"/>
    <w:rsid w:val="0C523489"/>
    <w:rsid w:val="0C526FE5"/>
    <w:rsid w:val="0C550884"/>
    <w:rsid w:val="0C5C2956"/>
    <w:rsid w:val="0C637445"/>
    <w:rsid w:val="0C692CAD"/>
    <w:rsid w:val="0C6C62F9"/>
    <w:rsid w:val="0C6D2071"/>
    <w:rsid w:val="0C6E4628"/>
    <w:rsid w:val="0C712EE4"/>
    <w:rsid w:val="0C71390F"/>
    <w:rsid w:val="0C776A4C"/>
    <w:rsid w:val="0C7D22B4"/>
    <w:rsid w:val="0C7E7DDA"/>
    <w:rsid w:val="0C801DA5"/>
    <w:rsid w:val="0C807FF6"/>
    <w:rsid w:val="0C873133"/>
    <w:rsid w:val="0C880407"/>
    <w:rsid w:val="0C8A677F"/>
    <w:rsid w:val="0C8E47EF"/>
    <w:rsid w:val="0C8F1FE8"/>
    <w:rsid w:val="0C931AD8"/>
    <w:rsid w:val="0C943AA2"/>
    <w:rsid w:val="0C9910B8"/>
    <w:rsid w:val="0CA21D1B"/>
    <w:rsid w:val="0CA737D5"/>
    <w:rsid w:val="0CAA0BCF"/>
    <w:rsid w:val="0CAC2B9A"/>
    <w:rsid w:val="0CAD06C0"/>
    <w:rsid w:val="0CAE6912"/>
    <w:rsid w:val="0CAF268A"/>
    <w:rsid w:val="0CB437FC"/>
    <w:rsid w:val="0CB8153E"/>
    <w:rsid w:val="0CC55A09"/>
    <w:rsid w:val="0CC5653B"/>
    <w:rsid w:val="0CC779D3"/>
    <w:rsid w:val="0CC954FA"/>
    <w:rsid w:val="0CCA3020"/>
    <w:rsid w:val="0CCE0D62"/>
    <w:rsid w:val="0CD20F27"/>
    <w:rsid w:val="0CD619C5"/>
    <w:rsid w:val="0CE20369"/>
    <w:rsid w:val="0CE43B33"/>
    <w:rsid w:val="0CEB1914"/>
    <w:rsid w:val="0CEC2F96"/>
    <w:rsid w:val="0CEE6D0E"/>
    <w:rsid w:val="0CF54541"/>
    <w:rsid w:val="0CFA4679"/>
    <w:rsid w:val="0CFD33F5"/>
    <w:rsid w:val="0D007BE0"/>
    <w:rsid w:val="0D0429D6"/>
    <w:rsid w:val="0D0B144E"/>
    <w:rsid w:val="0D0C53E6"/>
    <w:rsid w:val="0D1D3396"/>
    <w:rsid w:val="0D240982"/>
    <w:rsid w:val="0D244E26"/>
    <w:rsid w:val="0D2546FA"/>
    <w:rsid w:val="0D29243C"/>
    <w:rsid w:val="0D2A599A"/>
    <w:rsid w:val="0D2F40F3"/>
    <w:rsid w:val="0D335069"/>
    <w:rsid w:val="0D4234FE"/>
    <w:rsid w:val="0D42705A"/>
    <w:rsid w:val="0D444B80"/>
    <w:rsid w:val="0D4508F8"/>
    <w:rsid w:val="0D477EB1"/>
    <w:rsid w:val="0D4A5F0F"/>
    <w:rsid w:val="0D4C612B"/>
    <w:rsid w:val="0D4D6394"/>
    <w:rsid w:val="0D531267"/>
    <w:rsid w:val="0D533015"/>
    <w:rsid w:val="0D5A25F6"/>
    <w:rsid w:val="0D5C636E"/>
    <w:rsid w:val="0D5F7C0C"/>
    <w:rsid w:val="0D611BD6"/>
    <w:rsid w:val="0D6D057B"/>
    <w:rsid w:val="0D6E60A1"/>
    <w:rsid w:val="0D6E7E4F"/>
    <w:rsid w:val="0D703BC7"/>
    <w:rsid w:val="0D735465"/>
    <w:rsid w:val="0D780CCE"/>
    <w:rsid w:val="0D7C07BE"/>
    <w:rsid w:val="0D7D0092"/>
    <w:rsid w:val="0D8227DE"/>
    <w:rsid w:val="0D8458C4"/>
    <w:rsid w:val="0D865199"/>
    <w:rsid w:val="0D8853B5"/>
    <w:rsid w:val="0D892EDB"/>
    <w:rsid w:val="0D8B0A01"/>
    <w:rsid w:val="0D913B3D"/>
    <w:rsid w:val="0D9553DC"/>
    <w:rsid w:val="0D9728F3"/>
    <w:rsid w:val="0D98311E"/>
    <w:rsid w:val="0D9A0C44"/>
    <w:rsid w:val="0DA11FD2"/>
    <w:rsid w:val="0DA50C99"/>
    <w:rsid w:val="0DA970D9"/>
    <w:rsid w:val="0DAA7829"/>
    <w:rsid w:val="0DAB10A3"/>
    <w:rsid w:val="0DB461AA"/>
    <w:rsid w:val="0DB55A7E"/>
    <w:rsid w:val="0DC65EDD"/>
    <w:rsid w:val="0DC7755F"/>
    <w:rsid w:val="0DD423A8"/>
    <w:rsid w:val="0DEE2D3E"/>
    <w:rsid w:val="0DEF71E2"/>
    <w:rsid w:val="0DF30354"/>
    <w:rsid w:val="0DF540CC"/>
    <w:rsid w:val="0DF60617"/>
    <w:rsid w:val="0DF72D4B"/>
    <w:rsid w:val="0DF742E8"/>
    <w:rsid w:val="0DF77E44"/>
    <w:rsid w:val="0DF83FD2"/>
    <w:rsid w:val="0DF90060"/>
    <w:rsid w:val="0DFA5B87"/>
    <w:rsid w:val="0DFB11B2"/>
    <w:rsid w:val="0E0013EF"/>
    <w:rsid w:val="0E030EF1"/>
    <w:rsid w:val="0E146C48"/>
    <w:rsid w:val="0E176739"/>
    <w:rsid w:val="0E1A3B33"/>
    <w:rsid w:val="0E1C5AFD"/>
    <w:rsid w:val="0E1E1875"/>
    <w:rsid w:val="0E2F5830"/>
    <w:rsid w:val="0E3914DC"/>
    <w:rsid w:val="0E3F3599"/>
    <w:rsid w:val="0E43308A"/>
    <w:rsid w:val="0E527771"/>
    <w:rsid w:val="0E576B35"/>
    <w:rsid w:val="0E5928AD"/>
    <w:rsid w:val="0E5C414B"/>
    <w:rsid w:val="0E625C06"/>
    <w:rsid w:val="0E63197E"/>
    <w:rsid w:val="0E643BC1"/>
    <w:rsid w:val="0E6A3D66"/>
    <w:rsid w:val="0E6A6868"/>
    <w:rsid w:val="0E6D6359"/>
    <w:rsid w:val="0E707BF7"/>
    <w:rsid w:val="0E7201B5"/>
    <w:rsid w:val="0E8042DE"/>
    <w:rsid w:val="0E924011"/>
    <w:rsid w:val="0EB75826"/>
    <w:rsid w:val="0EBE6BB4"/>
    <w:rsid w:val="0EC0292C"/>
    <w:rsid w:val="0EC73CBB"/>
    <w:rsid w:val="0EC8358F"/>
    <w:rsid w:val="0ECB1C73"/>
    <w:rsid w:val="0ECC12D1"/>
    <w:rsid w:val="0ED01515"/>
    <w:rsid w:val="0ED32660"/>
    <w:rsid w:val="0ED62150"/>
    <w:rsid w:val="0EDC703A"/>
    <w:rsid w:val="0EDD34DE"/>
    <w:rsid w:val="0EE04D7C"/>
    <w:rsid w:val="0EE26D46"/>
    <w:rsid w:val="0EE303C9"/>
    <w:rsid w:val="0EEA1757"/>
    <w:rsid w:val="0EEA6919"/>
    <w:rsid w:val="0EEE56EB"/>
    <w:rsid w:val="0EF645A0"/>
    <w:rsid w:val="0EFB5712"/>
    <w:rsid w:val="0F000F7B"/>
    <w:rsid w:val="0F056591"/>
    <w:rsid w:val="0F072309"/>
    <w:rsid w:val="0F0767AD"/>
    <w:rsid w:val="0F0C5B71"/>
    <w:rsid w:val="0F113188"/>
    <w:rsid w:val="0F121B26"/>
    <w:rsid w:val="0F1467D4"/>
    <w:rsid w:val="0F182768"/>
    <w:rsid w:val="0F1B7B63"/>
    <w:rsid w:val="0F29227F"/>
    <w:rsid w:val="0F296723"/>
    <w:rsid w:val="0F384BB8"/>
    <w:rsid w:val="0F39623B"/>
    <w:rsid w:val="0F3D0D9C"/>
    <w:rsid w:val="0F421593"/>
    <w:rsid w:val="0F4277E5"/>
    <w:rsid w:val="0F44530B"/>
    <w:rsid w:val="0F4A0448"/>
    <w:rsid w:val="0F5F275E"/>
    <w:rsid w:val="0F694D72"/>
    <w:rsid w:val="0F6A64B9"/>
    <w:rsid w:val="0F6E2388"/>
    <w:rsid w:val="0F735BF1"/>
    <w:rsid w:val="0F7B6853"/>
    <w:rsid w:val="0F8B2F3A"/>
    <w:rsid w:val="0F9811B3"/>
    <w:rsid w:val="0F9A317D"/>
    <w:rsid w:val="0F9C6EF5"/>
    <w:rsid w:val="0FA22032"/>
    <w:rsid w:val="0FA919BD"/>
    <w:rsid w:val="0FAB538A"/>
    <w:rsid w:val="0FAE09D7"/>
    <w:rsid w:val="0FB32491"/>
    <w:rsid w:val="0FB35FED"/>
    <w:rsid w:val="0FB6788B"/>
    <w:rsid w:val="0FBA55CD"/>
    <w:rsid w:val="0FC63F72"/>
    <w:rsid w:val="0FC95811"/>
    <w:rsid w:val="0FCE2E27"/>
    <w:rsid w:val="0FD0094D"/>
    <w:rsid w:val="0FD348E1"/>
    <w:rsid w:val="0FD50659"/>
    <w:rsid w:val="0FD77F2D"/>
    <w:rsid w:val="0FDA17CC"/>
    <w:rsid w:val="0FE06513"/>
    <w:rsid w:val="0FE20C11"/>
    <w:rsid w:val="0FE60171"/>
    <w:rsid w:val="0FEF171B"/>
    <w:rsid w:val="0FF00FEF"/>
    <w:rsid w:val="0FF334F9"/>
    <w:rsid w:val="0FF82999"/>
    <w:rsid w:val="0FF94348"/>
    <w:rsid w:val="0FFA1E6E"/>
    <w:rsid w:val="0FFC1742"/>
    <w:rsid w:val="0FFE195E"/>
    <w:rsid w:val="10036F74"/>
    <w:rsid w:val="10066A65"/>
    <w:rsid w:val="100B7BD7"/>
    <w:rsid w:val="100E76C7"/>
    <w:rsid w:val="1010343F"/>
    <w:rsid w:val="101271B8"/>
    <w:rsid w:val="10156CA8"/>
    <w:rsid w:val="101E7BF6"/>
    <w:rsid w:val="101F0E02"/>
    <w:rsid w:val="102962AF"/>
    <w:rsid w:val="102B64CB"/>
    <w:rsid w:val="102D5D9F"/>
    <w:rsid w:val="102E1B18"/>
    <w:rsid w:val="103435D2"/>
    <w:rsid w:val="103451DB"/>
    <w:rsid w:val="10480E2B"/>
    <w:rsid w:val="104B091B"/>
    <w:rsid w:val="104D4694"/>
    <w:rsid w:val="104E5D16"/>
    <w:rsid w:val="104F21BA"/>
    <w:rsid w:val="10501A8E"/>
    <w:rsid w:val="10594DE6"/>
    <w:rsid w:val="105A40DF"/>
    <w:rsid w:val="105E41AB"/>
    <w:rsid w:val="105F7F23"/>
    <w:rsid w:val="10645539"/>
    <w:rsid w:val="106612B1"/>
    <w:rsid w:val="1068327B"/>
    <w:rsid w:val="106B68C8"/>
    <w:rsid w:val="107240FA"/>
    <w:rsid w:val="10771710"/>
    <w:rsid w:val="107B5820"/>
    <w:rsid w:val="107E484D"/>
    <w:rsid w:val="107F46DF"/>
    <w:rsid w:val="1082318D"/>
    <w:rsid w:val="10831E63"/>
    <w:rsid w:val="10863702"/>
    <w:rsid w:val="1088747A"/>
    <w:rsid w:val="108A1444"/>
    <w:rsid w:val="108A22DF"/>
    <w:rsid w:val="108B0D18"/>
    <w:rsid w:val="109220A6"/>
    <w:rsid w:val="109E0A4B"/>
    <w:rsid w:val="10A5002C"/>
    <w:rsid w:val="10AB13DD"/>
    <w:rsid w:val="10AF0EAA"/>
    <w:rsid w:val="10B169D0"/>
    <w:rsid w:val="10C20BDE"/>
    <w:rsid w:val="10C34956"/>
    <w:rsid w:val="10CC380A"/>
    <w:rsid w:val="10CC55B8"/>
    <w:rsid w:val="10D206F5"/>
    <w:rsid w:val="10D34B99"/>
    <w:rsid w:val="10D40911"/>
    <w:rsid w:val="10D63E3B"/>
    <w:rsid w:val="10D64689"/>
    <w:rsid w:val="10D66437"/>
    <w:rsid w:val="10D95F27"/>
    <w:rsid w:val="10DA37F4"/>
    <w:rsid w:val="10E24DDC"/>
    <w:rsid w:val="10E31E45"/>
    <w:rsid w:val="10E5667A"/>
    <w:rsid w:val="10E943BC"/>
    <w:rsid w:val="10EA3C90"/>
    <w:rsid w:val="10EC17B7"/>
    <w:rsid w:val="10F863AD"/>
    <w:rsid w:val="11020FDA"/>
    <w:rsid w:val="110D797F"/>
    <w:rsid w:val="11124F95"/>
    <w:rsid w:val="111B209C"/>
    <w:rsid w:val="111B6540"/>
    <w:rsid w:val="11203B56"/>
    <w:rsid w:val="112371A2"/>
    <w:rsid w:val="1125116C"/>
    <w:rsid w:val="11276C93"/>
    <w:rsid w:val="11292A0B"/>
    <w:rsid w:val="112F5B47"/>
    <w:rsid w:val="113118BF"/>
    <w:rsid w:val="1134315E"/>
    <w:rsid w:val="11357601"/>
    <w:rsid w:val="113969C6"/>
    <w:rsid w:val="113D2012"/>
    <w:rsid w:val="113E5D8A"/>
    <w:rsid w:val="11427629"/>
    <w:rsid w:val="11472E91"/>
    <w:rsid w:val="11494E5B"/>
    <w:rsid w:val="11496C09"/>
    <w:rsid w:val="114F61E9"/>
    <w:rsid w:val="11537A88"/>
    <w:rsid w:val="1154735C"/>
    <w:rsid w:val="1156080A"/>
    <w:rsid w:val="115F467E"/>
    <w:rsid w:val="11627CCB"/>
    <w:rsid w:val="11643A43"/>
    <w:rsid w:val="116752E1"/>
    <w:rsid w:val="116779EF"/>
    <w:rsid w:val="116A6B7F"/>
    <w:rsid w:val="116C0B49"/>
    <w:rsid w:val="116E2B13"/>
    <w:rsid w:val="117569C5"/>
    <w:rsid w:val="117874EE"/>
    <w:rsid w:val="117B0D8C"/>
    <w:rsid w:val="117B6FDE"/>
    <w:rsid w:val="11854738"/>
    <w:rsid w:val="11876F95"/>
    <w:rsid w:val="11893F7D"/>
    <w:rsid w:val="118F65E6"/>
    <w:rsid w:val="11967974"/>
    <w:rsid w:val="11987B90"/>
    <w:rsid w:val="11A7392F"/>
    <w:rsid w:val="11AB78C4"/>
    <w:rsid w:val="11AC7198"/>
    <w:rsid w:val="11B12A00"/>
    <w:rsid w:val="11BC011F"/>
    <w:rsid w:val="11C049F1"/>
    <w:rsid w:val="11C6025A"/>
    <w:rsid w:val="11CB5043"/>
    <w:rsid w:val="11D85FCC"/>
    <w:rsid w:val="11D87F8D"/>
    <w:rsid w:val="11DA1F57"/>
    <w:rsid w:val="11DA3D05"/>
    <w:rsid w:val="11EC3A38"/>
    <w:rsid w:val="11EF57FA"/>
    <w:rsid w:val="11F254F3"/>
    <w:rsid w:val="11F36B75"/>
    <w:rsid w:val="11F748B7"/>
    <w:rsid w:val="120174E4"/>
    <w:rsid w:val="12107727"/>
    <w:rsid w:val="121F3E0E"/>
    <w:rsid w:val="122049AD"/>
    <w:rsid w:val="122431D2"/>
    <w:rsid w:val="122747C2"/>
    <w:rsid w:val="122E4051"/>
    <w:rsid w:val="123553DF"/>
    <w:rsid w:val="12394ECF"/>
    <w:rsid w:val="123A47A4"/>
    <w:rsid w:val="123F000C"/>
    <w:rsid w:val="12486EC1"/>
    <w:rsid w:val="124949E7"/>
    <w:rsid w:val="124B075F"/>
    <w:rsid w:val="124F7E75"/>
    <w:rsid w:val="1250459A"/>
    <w:rsid w:val="12525F91"/>
    <w:rsid w:val="125910CE"/>
    <w:rsid w:val="125E4936"/>
    <w:rsid w:val="125F245C"/>
    <w:rsid w:val="126006AE"/>
    <w:rsid w:val="12614426"/>
    <w:rsid w:val="12635AA8"/>
    <w:rsid w:val="12641821"/>
    <w:rsid w:val="126D2DCB"/>
    <w:rsid w:val="126E269F"/>
    <w:rsid w:val="12704669"/>
    <w:rsid w:val="127203E1"/>
    <w:rsid w:val="12737FD2"/>
    <w:rsid w:val="12752BD6"/>
    <w:rsid w:val="127A1044"/>
    <w:rsid w:val="127B5531"/>
    <w:rsid w:val="127E28E2"/>
    <w:rsid w:val="1283614B"/>
    <w:rsid w:val="12883761"/>
    <w:rsid w:val="12900868"/>
    <w:rsid w:val="12955E7E"/>
    <w:rsid w:val="1299596E"/>
    <w:rsid w:val="12A6008B"/>
    <w:rsid w:val="12A85BB1"/>
    <w:rsid w:val="12A8795F"/>
    <w:rsid w:val="12AB56A1"/>
    <w:rsid w:val="12AB744F"/>
    <w:rsid w:val="12AD31C8"/>
    <w:rsid w:val="12BE3627"/>
    <w:rsid w:val="12C30C3D"/>
    <w:rsid w:val="12D70244"/>
    <w:rsid w:val="12DC3AAD"/>
    <w:rsid w:val="12E070F9"/>
    <w:rsid w:val="12F26B7A"/>
    <w:rsid w:val="12F31522"/>
    <w:rsid w:val="12F40DF6"/>
    <w:rsid w:val="12F708E7"/>
    <w:rsid w:val="12FB03D7"/>
    <w:rsid w:val="12FC5EFD"/>
    <w:rsid w:val="1300779B"/>
    <w:rsid w:val="1302072F"/>
    <w:rsid w:val="13054DB2"/>
    <w:rsid w:val="130A061A"/>
    <w:rsid w:val="130B7EEE"/>
    <w:rsid w:val="130C48FD"/>
    <w:rsid w:val="1323348A"/>
    <w:rsid w:val="13272F7A"/>
    <w:rsid w:val="132D4308"/>
    <w:rsid w:val="13347445"/>
    <w:rsid w:val="13367661"/>
    <w:rsid w:val="133833D9"/>
    <w:rsid w:val="13390EFF"/>
    <w:rsid w:val="133E02C4"/>
    <w:rsid w:val="134578A4"/>
    <w:rsid w:val="1347361C"/>
    <w:rsid w:val="13477178"/>
    <w:rsid w:val="134C478E"/>
    <w:rsid w:val="134F24D1"/>
    <w:rsid w:val="135875D7"/>
    <w:rsid w:val="135950FD"/>
    <w:rsid w:val="135A334F"/>
    <w:rsid w:val="135D2E40"/>
    <w:rsid w:val="13622204"/>
    <w:rsid w:val="13685340"/>
    <w:rsid w:val="136917E4"/>
    <w:rsid w:val="136C3EED"/>
    <w:rsid w:val="13710699"/>
    <w:rsid w:val="13713CFE"/>
    <w:rsid w:val="1380268A"/>
    <w:rsid w:val="138959E3"/>
    <w:rsid w:val="138C54D3"/>
    <w:rsid w:val="13904F26"/>
    <w:rsid w:val="13912AE9"/>
    <w:rsid w:val="139323BD"/>
    <w:rsid w:val="139525D9"/>
    <w:rsid w:val="13954387"/>
    <w:rsid w:val="139B5716"/>
    <w:rsid w:val="13A02D2C"/>
    <w:rsid w:val="13A445CA"/>
    <w:rsid w:val="13A520F1"/>
    <w:rsid w:val="13A91BE1"/>
    <w:rsid w:val="13A9398F"/>
    <w:rsid w:val="13AE369B"/>
    <w:rsid w:val="13AF2F6F"/>
    <w:rsid w:val="13AF4D1D"/>
    <w:rsid w:val="13B10A95"/>
    <w:rsid w:val="13B142BF"/>
    <w:rsid w:val="13B14F39"/>
    <w:rsid w:val="13B20360"/>
    <w:rsid w:val="13B862C8"/>
    <w:rsid w:val="13BA2040"/>
    <w:rsid w:val="13BF7656"/>
    <w:rsid w:val="13C61BA9"/>
    <w:rsid w:val="13CE7899"/>
    <w:rsid w:val="13CF716E"/>
    <w:rsid w:val="13D50C28"/>
    <w:rsid w:val="13DA2F6E"/>
    <w:rsid w:val="13DD5D2E"/>
    <w:rsid w:val="13E26EA1"/>
    <w:rsid w:val="13E42C19"/>
    <w:rsid w:val="13E64BE3"/>
    <w:rsid w:val="13E72709"/>
    <w:rsid w:val="13ED41C3"/>
    <w:rsid w:val="13EE3A98"/>
    <w:rsid w:val="13EE5846"/>
    <w:rsid w:val="13F01786"/>
    <w:rsid w:val="13F07810"/>
    <w:rsid w:val="13F217DA"/>
    <w:rsid w:val="13F54E26"/>
    <w:rsid w:val="13FC61B5"/>
    <w:rsid w:val="13FD017F"/>
    <w:rsid w:val="13FF5CA5"/>
    <w:rsid w:val="14005579"/>
    <w:rsid w:val="14011A1D"/>
    <w:rsid w:val="14065285"/>
    <w:rsid w:val="14074B59"/>
    <w:rsid w:val="140B63F8"/>
    <w:rsid w:val="140E7C96"/>
    <w:rsid w:val="14103A0E"/>
    <w:rsid w:val="14155A1E"/>
    <w:rsid w:val="14186D67"/>
    <w:rsid w:val="141A488D"/>
    <w:rsid w:val="141C0605"/>
    <w:rsid w:val="141F00F5"/>
    <w:rsid w:val="14213E6D"/>
    <w:rsid w:val="142676D5"/>
    <w:rsid w:val="14270D58"/>
    <w:rsid w:val="142B2A97"/>
    <w:rsid w:val="14382F65"/>
    <w:rsid w:val="143D049A"/>
    <w:rsid w:val="1448764C"/>
    <w:rsid w:val="144E4536"/>
    <w:rsid w:val="144F738B"/>
    <w:rsid w:val="1457366A"/>
    <w:rsid w:val="14575AE1"/>
    <w:rsid w:val="14627FE2"/>
    <w:rsid w:val="14643D5A"/>
    <w:rsid w:val="146D0E60"/>
    <w:rsid w:val="146D70B2"/>
    <w:rsid w:val="147142FC"/>
    <w:rsid w:val="1481490C"/>
    <w:rsid w:val="148447EE"/>
    <w:rsid w:val="14860174"/>
    <w:rsid w:val="14861F22"/>
    <w:rsid w:val="148D1503"/>
    <w:rsid w:val="148F527B"/>
    <w:rsid w:val="14952165"/>
    <w:rsid w:val="149A6772"/>
    <w:rsid w:val="14A218BD"/>
    <w:rsid w:val="14A30D26"/>
    <w:rsid w:val="14A34882"/>
    <w:rsid w:val="14AD5701"/>
    <w:rsid w:val="14B06F9F"/>
    <w:rsid w:val="14B44CE1"/>
    <w:rsid w:val="14B47F47"/>
    <w:rsid w:val="14B60A59"/>
    <w:rsid w:val="14B95E54"/>
    <w:rsid w:val="14BF5434"/>
    <w:rsid w:val="14C30A80"/>
    <w:rsid w:val="14C36CD2"/>
    <w:rsid w:val="14C50C9C"/>
    <w:rsid w:val="14C64A14"/>
    <w:rsid w:val="14CD32B0"/>
    <w:rsid w:val="14D40EDF"/>
    <w:rsid w:val="14D42C8D"/>
    <w:rsid w:val="14D62EA9"/>
    <w:rsid w:val="14D964F6"/>
    <w:rsid w:val="14DB1020"/>
    <w:rsid w:val="14EF5D19"/>
    <w:rsid w:val="14F450DE"/>
    <w:rsid w:val="14F76B9E"/>
    <w:rsid w:val="14FB4921"/>
    <w:rsid w:val="15063063"/>
    <w:rsid w:val="15080B89"/>
    <w:rsid w:val="150B2427"/>
    <w:rsid w:val="151412DC"/>
    <w:rsid w:val="151614F8"/>
    <w:rsid w:val="151A4781"/>
    <w:rsid w:val="151C63E2"/>
    <w:rsid w:val="15204125"/>
    <w:rsid w:val="1521120D"/>
    <w:rsid w:val="15233C15"/>
    <w:rsid w:val="15273705"/>
    <w:rsid w:val="15393438"/>
    <w:rsid w:val="153B31CA"/>
    <w:rsid w:val="153D685B"/>
    <w:rsid w:val="15437E13"/>
    <w:rsid w:val="15475B55"/>
    <w:rsid w:val="154D2A40"/>
    <w:rsid w:val="154F0566"/>
    <w:rsid w:val="15532C0C"/>
    <w:rsid w:val="15581B10"/>
    <w:rsid w:val="15593193"/>
    <w:rsid w:val="15602773"/>
    <w:rsid w:val="15610299"/>
    <w:rsid w:val="156264EB"/>
    <w:rsid w:val="15655FDB"/>
    <w:rsid w:val="156A1844"/>
    <w:rsid w:val="156A35F2"/>
    <w:rsid w:val="1573694A"/>
    <w:rsid w:val="157B75AD"/>
    <w:rsid w:val="157F52EF"/>
    <w:rsid w:val="15802661"/>
    <w:rsid w:val="1585667E"/>
    <w:rsid w:val="1598133F"/>
    <w:rsid w:val="15AC3C0A"/>
    <w:rsid w:val="15AD52A1"/>
    <w:rsid w:val="15AE34DE"/>
    <w:rsid w:val="15B14D7D"/>
    <w:rsid w:val="15B42ABF"/>
    <w:rsid w:val="15B47B7E"/>
    <w:rsid w:val="15B50D11"/>
    <w:rsid w:val="15B605E5"/>
    <w:rsid w:val="15BD6FF9"/>
    <w:rsid w:val="15BF56EC"/>
    <w:rsid w:val="15C251DC"/>
    <w:rsid w:val="15C42C92"/>
    <w:rsid w:val="15C42D02"/>
    <w:rsid w:val="15C54CCC"/>
    <w:rsid w:val="15CC565E"/>
    <w:rsid w:val="15D04036"/>
    <w:rsid w:val="15D1541F"/>
    <w:rsid w:val="15D25A3A"/>
    <w:rsid w:val="15D373E9"/>
    <w:rsid w:val="15D57AA7"/>
    <w:rsid w:val="15D62A35"/>
    <w:rsid w:val="15D867AD"/>
    <w:rsid w:val="15E769F0"/>
    <w:rsid w:val="15E92769"/>
    <w:rsid w:val="15EF76BA"/>
    <w:rsid w:val="15F27379"/>
    <w:rsid w:val="15FA6724"/>
    <w:rsid w:val="15FD4466"/>
    <w:rsid w:val="15FF1F8C"/>
    <w:rsid w:val="1602382A"/>
    <w:rsid w:val="1603089A"/>
    <w:rsid w:val="160E6673"/>
    <w:rsid w:val="161517B0"/>
    <w:rsid w:val="161672D6"/>
    <w:rsid w:val="16175528"/>
    <w:rsid w:val="1618304E"/>
    <w:rsid w:val="161A6DC6"/>
    <w:rsid w:val="161D6647"/>
    <w:rsid w:val="161E12A7"/>
    <w:rsid w:val="16257519"/>
    <w:rsid w:val="1626561B"/>
    <w:rsid w:val="1626576B"/>
    <w:rsid w:val="162C1963"/>
    <w:rsid w:val="1632480C"/>
    <w:rsid w:val="16387D22"/>
    <w:rsid w:val="163C2A3C"/>
    <w:rsid w:val="163D0D06"/>
    <w:rsid w:val="163E7E9D"/>
    <w:rsid w:val="163F05DA"/>
    <w:rsid w:val="164107F7"/>
    <w:rsid w:val="16467BBB"/>
    <w:rsid w:val="164A7E47"/>
    <w:rsid w:val="165027E8"/>
    <w:rsid w:val="1651030E"/>
    <w:rsid w:val="16526560"/>
    <w:rsid w:val="165322D8"/>
    <w:rsid w:val="165B2F3A"/>
    <w:rsid w:val="165F6ECF"/>
    <w:rsid w:val="16691AFB"/>
    <w:rsid w:val="167209B0"/>
    <w:rsid w:val="16753FFC"/>
    <w:rsid w:val="16873D30"/>
    <w:rsid w:val="168B7CC4"/>
    <w:rsid w:val="168E11C7"/>
    <w:rsid w:val="169A1CB5"/>
    <w:rsid w:val="169C77DB"/>
    <w:rsid w:val="169F551D"/>
    <w:rsid w:val="16A448E1"/>
    <w:rsid w:val="16A668AC"/>
    <w:rsid w:val="16A91EF8"/>
    <w:rsid w:val="16AC3B3F"/>
    <w:rsid w:val="16AD19E8"/>
    <w:rsid w:val="16AD3796"/>
    <w:rsid w:val="16B9038D"/>
    <w:rsid w:val="16BE1E47"/>
    <w:rsid w:val="16BE3BF5"/>
    <w:rsid w:val="16C3120C"/>
    <w:rsid w:val="16C84A74"/>
    <w:rsid w:val="16CA259A"/>
    <w:rsid w:val="16D056D6"/>
    <w:rsid w:val="16D276A1"/>
    <w:rsid w:val="16D72F09"/>
    <w:rsid w:val="16E80C72"/>
    <w:rsid w:val="16EA49EA"/>
    <w:rsid w:val="16EB2510"/>
    <w:rsid w:val="16F05D79"/>
    <w:rsid w:val="16F47617"/>
    <w:rsid w:val="1706734A"/>
    <w:rsid w:val="17081314"/>
    <w:rsid w:val="170D06D9"/>
    <w:rsid w:val="1711641B"/>
    <w:rsid w:val="17125CEF"/>
    <w:rsid w:val="17141626"/>
    <w:rsid w:val="171A79F6"/>
    <w:rsid w:val="171E4694"/>
    <w:rsid w:val="17253670"/>
    <w:rsid w:val="17263548"/>
    <w:rsid w:val="172779EC"/>
    <w:rsid w:val="17326391"/>
    <w:rsid w:val="17342109"/>
    <w:rsid w:val="173619DD"/>
    <w:rsid w:val="173C2D6C"/>
    <w:rsid w:val="173E0892"/>
    <w:rsid w:val="17407C36"/>
    <w:rsid w:val="17435EA8"/>
    <w:rsid w:val="174F2A9F"/>
    <w:rsid w:val="175400B6"/>
    <w:rsid w:val="17680005"/>
    <w:rsid w:val="176E16E3"/>
    <w:rsid w:val="17742506"/>
    <w:rsid w:val="177E5132"/>
    <w:rsid w:val="178070FD"/>
    <w:rsid w:val="17814E1C"/>
    <w:rsid w:val="17884203"/>
    <w:rsid w:val="178A21BA"/>
    <w:rsid w:val="178F10EE"/>
    <w:rsid w:val="17936E30"/>
    <w:rsid w:val="179E57D5"/>
    <w:rsid w:val="17A56B63"/>
    <w:rsid w:val="17A76437"/>
    <w:rsid w:val="17AC7EF2"/>
    <w:rsid w:val="17AF353E"/>
    <w:rsid w:val="17B40B54"/>
    <w:rsid w:val="17B86896"/>
    <w:rsid w:val="17BD3EAD"/>
    <w:rsid w:val="17C23271"/>
    <w:rsid w:val="17CC40F0"/>
    <w:rsid w:val="17D336D0"/>
    <w:rsid w:val="17D86F39"/>
    <w:rsid w:val="17DF02C7"/>
    <w:rsid w:val="17E05DED"/>
    <w:rsid w:val="17E458DD"/>
    <w:rsid w:val="17E56F60"/>
    <w:rsid w:val="17E86A50"/>
    <w:rsid w:val="17EA0A1A"/>
    <w:rsid w:val="17F17FFA"/>
    <w:rsid w:val="18027BC4"/>
    <w:rsid w:val="18050833"/>
    <w:rsid w:val="180715CC"/>
    <w:rsid w:val="180C0990"/>
    <w:rsid w:val="18115FA7"/>
    <w:rsid w:val="18117D55"/>
    <w:rsid w:val="181461EF"/>
    <w:rsid w:val="18153CE9"/>
    <w:rsid w:val="181A12FF"/>
    <w:rsid w:val="1821268E"/>
    <w:rsid w:val="18251A52"/>
    <w:rsid w:val="18291542"/>
    <w:rsid w:val="182A7068"/>
    <w:rsid w:val="182B19A1"/>
    <w:rsid w:val="183028D1"/>
    <w:rsid w:val="183323C1"/>
    <w:rsid w:val="18335F1D"/>
    <w:rsid w:val="18363EE3"/>
    <w:rsid w:val="183B1275"/>
    <w:rsid w:val="183B75BC"/>
    <w:rsid w:val="183F2B14"/>
    <w:rsid w:val="18441ED8"/>
    <w:rsid w:val="1844637C"/>
    <w:rsid w:val="18495740"/>
    <w:rsid w:val="18512847"/>
    <w:rsid w:val="1853036D"/>
    <w:rsid w:val="18550589"/>
    <w:rsid w:val="18551C85"/>
    <w:rsid w:val="18574301"/>
    <w:rsid w:val="185A794E"/>
    <w:rsid w:val="1861767D"/>
    <w:rsid w:val="186407CC"/>
    <w:rsid w:val="18694035"/>
    <w:rsid w:val="186D58D3"/>
    <w:rsid w:val="18701B7B"/>
    <w:rsid w:val="18730A0F"/>
    <w:rsid w:val="187529D9"/>
    <w:rsid w:val="18770500"/>
    <w:rsid w:val="188411C6"/>
    <w:rsid w:val="18893D8F"/>
    <w:rsid w:val="18952734"/>
    <w:rsid w:val="18962766"/>
    <w:rsid w:val="18982224"/>
    <w:rsid w:val="189C1D14"/>
    <w:rsid w:val="189F7A56"/>
    <w:rsid w:val="18A230A3"/>
    <w:rsid w:val="18A4506D"/>
    <w:rsid w:val="18A60DE5"/>
    <w:rsid w:val="18AD2173"/>
    <w:rsid w:val="18AE1A47"/>
    <w:rsid w:val="18B27AC0"/>
    <w:rsid w:val="18B3705E"/>
    <w:rsid w:val="18B54B84"/>
    <w:rsid w:val="18B74DA0"/>
    <w:rsid w:val="18BE612E"/>
    <w:rsid w:val="18C63235"/>
    <w:rsid w:val="18C91301"/>
    <w:rsid w:val="18D3325C"/>
    <w:rsid w:val="18D771F0"/>
    <w:rsid w:val="18D92F68"/>
    <w:rsid w:val="18DC4807"/>
    <w:rsid w:val="18DD40DB"/>
    <w:rsid w:val="18DF42F7"/>
    <w:rsid w:val="18E37943"/>
    <w:rsid w:val="18EA6F23"/>
    <w:rsid w:val="18F02060"/>
    <w:rsid w:val="18F733EE"/>
    <w:rsid w:val="18F90F15"/>
    <w:rsid w:val="18FA2EDF"/>
    <w:rsid w:val="18FA4C8D"/>
    <w:rsid w:val="18FE652B"/>
    <w:rsid w:val="1901601B"/>
    <w:rsid w:val="19045B0B"/>
    <w:rsid w:val="190805FA"/>
    <w:rsid w:val="190B0C48"/>
    <w:rsid w:val="190B50EC"/>
    <w:rsid w:val="190D49C0"/>
    <w:rsid w:val="19102702"/>
    <w:rsid w:val="1912647A"/>
    <w:rsid w:val="19157D18"/>
    <w:rsid w:val="19193365"/>
    <w:rsid w:val="192166BD"/>
    <w:rsid w:val="19272AC9"/>
    <w:rsid w:val="192835A8"/>
    <w:rsid w:val="192F0DDA"/>
    <w:rsid w:val="19314B52"/>
    <w:rsid w:val="19341F4D"/>
    <w:rsid w:val="193957B5"/>
    <w:rsid w:val="19397563"/>
    <w:rsid w:val="19483C4A"/>
    <w:rsid w:val="194A0BCA"/>
    <w:rsid w:val="194A79C2"/>
    <w:rsid w:val="194F6D87"/>
    <w:rsid w:val="195E521C"/>
    <w:rsid w:val="195F2D42"/>
    <w:rsid w:val="195F5F7E"/>
    <w:rsid w:val="19632832"/>
    <w:rsid w:val="19662322"/>
    <w:rsid w:val="19687E48"/>
    <w:rsid w:val="196B16E7"/>
    <w:rsid w:val="196D36B1"/>
    <w:rsid w:val="196F567B"/>
    <w:rsid w:val="19722A75"/>
    <w:rsid w:val="19735678"/>
    <w:rsid w:val="19742C91"/>
    <w:rsid w:val="1978271D"/>
    <w:rsid w:val="19794F42"/>
    <w:rsid w:val="19824B64"/>
    <w:rsid w:val="19836A30"/>
    <w:rsid w:val="198A6011"/>
    <w:rsid w:val="198C7FDB"/>
    <w:rsid w:val="198F1879"/>
    <w:rsid w:val="19940C3D"/>
    <w:rsid w:val="19941C13"/>
    <w:rsid w:val="1997072D"/>
    <w:rsid w:val="199E7D0E"/>
    <w:rsid w:val="19AC5F87"/>
    <w:rsid w:val="19B07BE2"/>
    <w:rsid w:val="19BD0194"/>
    <w:rsid w:val="19C808E7"/>
    <w:rsid w:val="19C84D8B"/>
    <w:rsid w:val="19C86B39"/>
    <w:rsid w:val="19CC6629"/>
    <w:rsid w:val="19D159ED"/>
    <w:rsid w:val="19D21766"/>
    <w:rsid w:val="19D76D7C"/>
    <w:rsid w:val="19D96F98"/>
    <w:rsid w:val="19DB2D10"/>
    <w:rsid w:val="19E020D4"/>
    <w:rsid w:val="19E51499"/>
    <w:rsid w:val="19E576EB"/>
    <w:rsid w:val="19EC2827"/>
    <w:rsid w:val="19EE47F1"/>
    <w:rsid w:val="19F16090"/>
    <w:rsid w:val="19F93196"/>
    <w:rsid w:val="19F94F44"/>
    <w:rsid w:val="19FE255B"/>
    <w:rsid w:val="19FF69FF"/>
    <w:rsid w:val="1A073B05"/>
    <w:rsid w:val="1A085187"/>
    <w:rsid w:val="1A0933D9"/>
    <w:rsid w:val="1A0A7151"/>
    <w:rsid w:val="1A0B60EA"/>
    <w:rsid w:val="1A0E6C42"/>
    <w:rsid w:val="1A0F6516"/>
    <w:rsid w:val="1A136006"/>
    <w:rsid w:val="1A162EF4"/>
    <w:rsid w:val="1A183B39"/>
    <w:rsid w:val="1A1D6E85"/>
    <w:rsid w:val="1A246465"/>
    <w:rsid w:val="1A255D39"/>
    <w:rsid w:val="1A293A7B"/>
    <w:rsid w:val="1A2A173D"/>
    <w:rsid w:val="1A3146DE"/>
    <w:rsid w:val="1A330456"/>
    <w:rsid w:val="1A361CF4"/>
    <w:rsid w:val="1A367F46"/>
    <w:rsid w:val="1A434285"/>
    <w:rsid w:val="1A487391"/>
    <w:rsid w:val="1A497C7A"/>
    <w:rsid w:val="1A4E34E2"/>
    <w:rsid w:val="1A4E5290"/>
    <w:rsid w:val="1A50725A"/>
    <w:rsid w:val="1A512FD2"/>
    <w:rsid w:val="1A5605E9"/>
    <w:rsid w:val="1A5B175B"/>
    <w:rsid w:val="1A654388"/>
    <w:rsid w:val="1A6C5716"/>
    <w:rsid w:val="1A6E76E0"/>
    <w:rsid w:val="1A703458"/>
    <w:rsid w:val="1A725422"/>
    <w:rsid w:val="1A7C5269"/>
    <w:rsid w:val="1A7D3DC7"/>
    <w:rsid w:val="1A7D5B75"/>
    <w:rsid w:val="1A7D7923"/>
    <w:rsid w:val="1A815666"/>
    <w:rsid w:val="1A840CB2"/>
    <w:rsid w:val="1A845156"/>
    <w:rsid w:val="1A895C8A"/>
    <w:rsid w:val="1A8A3DEE"/>
    <w:rsid w:val="1A8C5DB8"/>
    <w:rsid w:val="1A8D6717"/>
    <w:rsid w:val="1A903AFB"/>
    <w:rsid w:val="1A976C37"/>
    <w:rsid w:val="1A9B5FFB"/>
    <w:rsid w:val="1AA11864"/>
    <w:rsid w:val="1AA17AB6"/>
    <w:rsid w:val="1ABD2416"/>
    <w:rsid w:val="1ABD41C4"/>
    <w:rsid w:val="1AC612CA"/>
    <w:rsid w:val="1AC6751C"/>
    <w:rsid w:val="1AC75042"/>
    <w:rsid w:val="1AC94917"/>
    <w:rsid w:val="1AC956B0"/>
    <w:rsid w:val="1AD5150D"/>
    <w:rsid w:val="1AD82DAC"/>
    <w:rsid w:val="1AD922BE"/>
    <w:rsid w:val="1ADC289C"/>
    <w:rsid w:val="1ADC6D40"/>
    <w:rsid w:val="1AE16104"/>
    <w:rsid w:val="1AE45BF4"/>
    <w:rsid w:val="1AE94FB9"/>
    <w:rsid w:val="1AEB2ADF"/>
    <w:rsid w:val="1AF20311"/>
    <w:rsid w:val="1AF733E8"/>
    <w:rsid w:val="1AF75928"/>
    <w:rsid w:val="1AF851FC"/>
    <w:rsid w:val="1AFA0F74"/>
    <w:rsid w:val="1AFA3372"/>
    <w:rsid w:val="1AFA5418"/>
    <w:rsid w:val="1AFE7C16"/>
    <w:rsid w:val="1B012302"/>
    <w:rsid w:val="1B0537E4"/>
    <w:rsid w:val="1B102545"/>
    <w:rsid w:val="1B19589E"/>
    <w:rsid w:val="1B1D4C62"/>
    <w:rsid w:val="1B291859"/>
    <w:rsid w:val="1B2B55D1"/>
    <w:rsid w:val="1B2E0C1E"/>
    <w:rsid w:val="1B306F64"/>
    <w:rsid w:val="1B3501FE"/>
    <w:rsid w:val="1B3C158C"/>
    <w:rsid w:val="1B4072CF"/>
    <w:rsid w:val="1B410951"/>
    <w:rsid w:val="1B426883"/>
    <w:rsid w:val="1B440441"/>
    <w:rsid w:val="1B4A3CA9"/>
    <w:rsid w:val="1B4B5C73"/>
    <w:rsid w:val="1B4D72F6"/>
    <w:rsid w:val="1B50328A"/>
    <w:rsid w:val="1B520DB0"/>
    <w:rsid w:val="1B522B5E"/>
    <w:rsid w:val="1B5A1A13"/>
    <w:rsid w:val="1B6316E7"/>
    <w:rsid w:val="1B6603B7"/>
    <w:rsid w:val="1B6D1746"/>
    <w:rsid w:val="1B701236"/>
    <w:rsid w:val="1B721452"/>
    <w:rsid w:val="1B724FAE"/>
    <w:rsid w:val="1B74567B"/>
    <w:rsid w:val="1B75684C"/>
    <w:rsid w:val="1B8076CB"/>
    <w:rsid w:val="1B830F69"/>
    <w:rsid w:val="1B854CE1"/>
    <w:rsid w:val="1B860A5A"/>
    <w:rsid w:val="1B907570"/>
    <w:rsid w:val="1B9238A2"/>
    <w:rsid w:val="1B9E2247"/>
    <w:rsid w:val="1BA3160C"/>
    <w:rsid w:val="1BA333BA"/>
    <w:rsid w:val="1BAB04C0"/>
    <w:rsid w:val="1BAC5276"/>
    <w:rsid w:val="1BAD73E5"/>
    <w:rsid w:val="1BB235FD"/>
    <w:rsid w:val="1BB455C7"/>
    <w:rsid w:val="1BB6133F"/>
    <w:rsid w:val="1BB67591"/>
    <w:rsid w:val="1BB76E65"/>
    <w:rsid w:val="1BBC7EAF"/>
    <w:rsid w:val="1BBE6445"/>
    <w:rsid w:val="1BC05D1A"/>
    <w:rsid w:val="1BC51582"/>
    <w:rsid w:val="1BCC2910"/>
    <w:rsid w:val="1BCD48DA"/>
    <w:rsid w:val="1BD417C5"/>
    <w:rsid w:val="1BD47A17"/>
    <w:rsid w:val="1BD73063"/>
    <w:rsid w:val="1BDC68CC"/>
    <w:rsid w:val="1BDE0896"/>
    <w:rsid w:val="1BDE2644"/>
    <w:rsid w:val="1BDE43F2"/>
    <w:rsid w:val="1BE7774A"/>
    <w:rsid w:val="1BF12377"/>
    <w:rsid w:val="1BF260EF"/>
    <w:rsid w:val="1BF81957"/>
    <w:rsid w:val="1BF9122C"/>
    <w:rsid w:val="1BFB31F6"/>
    <w:rsid w:val="1C062DD8"/>
    <w:rsid w:val="1C072BC1"/>
    <w:rsid w:val="1C0E2F29"/>
    <w:rsid w:val="1C0F0A4F"/>
    <w:rsid w:val="1C170868"/>
    <w:rsid w:val="1C185B56"/>
    <w:rsid w:val="1C1B73F4"/>
    <w:rsid w:val="1C1D3506"/>
    <w:rsid w:val="1C227E86"/>
    <w:rsid w:val="1C27223D"/>
    <w:rsid w:val="1C2956F7"/>
    <w:rsid w:val="1C33298F"/>
    <w:rsid w:val="1C3365A6"/>
    <w:rsid w:val="1C36422E"/>
    <w:rsid w:val="1C3A1F70"/>
    <w:rsid w:val="1C3E1334"/>
    <w:rsid w:val="1C4044C0"/>
    <w:rsid w:val="1C413AD9"/>
    <w:rsid w:val="1C493F61"/>
    <w:rsid w:val="1C4C6724"/>
    <w:rsid w:val="1C4E1577"/>
    <w:rsid w:val="1C4E7894"/>
    <w:rsid w:val="1C542F91"/>
    <w:rsid w:val="1C56042C"/>
    <w:rsid w:val="1C5A43C0"/>
    <w:rsid w:val="1C6E39C8"/>
    <w:rsid w:val="1C6E5335"/>
    <w:rsid w:val="1C760ACE"/>
    <w:rsid w:val="1C7B60E4"/>
    <w:rsid w:val="1C7B7E93"/>
    <w:rsid w:val="1C827473"/>
    <w:rsid w:val="1C845425"/>
    <w:rsid w:val="1C8C02F2"/>
    <w:rsid w:val="1C8E1FE6"/>
    <w:rsid w:val="1C8F393E"/>
    <w:rsid w:val="1C907DE2"/>
    <w:rsid w:val="1C962F1E"/>
    <w:rsid w:val="1C980A44"/>
    <w:rsid w:val="1C984EE8"/>
    <w:rsid w:val="1C9F0025"/>
    <w:rsid w:val="1CA41E3E"/>
    <w:rsid w:val="1CAC629E"/>
    <w:rsid w:val="1CAE0268"/>
    <w:rsid w:val="1CBF06C7"/>
    <w:rsid w:val="1CC11612"/>
    <w:rsid w:val="1CC730D8"/>
    <w:rsid w:val="1CC872A2"/>
    <w:rsid w:val="1CCC4B92"/>
    <w:rsid w:val="1CD221A8"/>
    <w:rsid w:val="1CD37CCF"/>
    <w:rsid w:val="1CE26164"/>
    <w:rsid w:val="1CE67A02"/>
    <w:rsid w:val="1CE91CB2"/>
    <w:rsid w:val="1CEB326A"/>
    <w:rsid w:val="1CF653C3"/>
    <w:rsid w:val="1CFC7225"/>
    <w:rsid w:val="1CFC7C15"/>
    <w:rsid w:val="1CFF2872"/>
    <w:rsid w:val="1D04432C"/>
    <w:rsid w:val="1D04567A"/>
    <w:rsid w:val="1D077978"/>
    <w:rsid w:val="1D100F23"/>
    <w:rsid w:val="1D13631D"/>
    <w:rsid w:val="1D152095"/>
    <w:rsid w:val="1D187DD7"/>
    <w:rsid w:val="1D1A58FD"/>
    <w:rsid w:val="1D1A76AB"/>
    <w:rsid w:val="1D252FAB"/>
    <w:rsid w:val="1D28668A"/>
    <w:rsid w:val="1D2B7B0B"/>
    <w:rsid w:val="1D2D5631"/>
    <w:rsid w:val="1D321E1E"/>
    <w:rsid w:val="1D385D84"/>
    <w:rsid w:val="1D423E17"/>
    <w:rsid w:val="1D4666F2"/>
    <w:rsid w:val="1D4D5CD3"/>
    <w:rsid w:val="1D594678"/>
    <w:rsid w:val="1D5A3F4C"/>
    <w:rsid w:val="1D5F5A06"/>
    <w:rsid w:val="1D660B43"/>
    <w:rsid w:val="1D682B0D"/>
    <w:rsid w:val="1D6D1ED1"/>
    <w:rsid w:val="1D6D3C7F"/>
    <w:rsid w:val="1D76522A"/>
    <w:rsid w:val="1D7B2840"/>
    <w:rsid w:val="1D880AB9"/>
    <w:rsid w:val="1D8D2573"/>
    <w:rsid w:val="1D921938"/>
    <w:rsid w:val="1D927837"/>
    <w:rsid w:val="1D952165"/>
    <w:rsid w:val="1D954F84"/>
    <w:rsid w:val="1D990F18"/>
    <w:rsid w:val="1D9B6A3E"/>
    <w:rsid w:val="1D9E02DC"/>
    <w:rsid w:val="1DA376A1"/>
    <w:rsid w:val="1DA619A9"/>
    <w:rsid w:val="1DA63635"/>
    <w:rsid w:val="1DA67191"/>
    <w:rsid w:val="1DB00010"/>
    <w:rsid w:val="1DB23D88"/>
    <w:rsid w:val="1DBC4C07"/>
    <w:rsid w:val="1DBE272D"/>
    <w:rsid w:val="1DC15D79"/>
    <w:rsid w:val="1DCD2970"/>
    <w:rsid w:val="1DD106B2"/>
    <w:rsid w:val="1DD2442A"/>
    <w:rsid w:val="1DDD721A"/>
    <w:rsid w:val="1DE0470B"/>
    <w:rsid w:val="1DE5415D"/>
    <w:rsid w:val="1DE57CB9"/>
    <w:rsid w:val="1DE63A32"/>
    <w:rsid w:val="1DF63C75"/>
    <w:rsid w:val="1E0345E3"/>
    <w:rsid w:val="1E067C30"/>
    <w:rsid w:val="1E125257"/>
    <w:rsid w:val="1E205195"/>
    <w:rsid w:val="1E222CBC"/>
    <w:rsid w:val="1E2B71DE"/>
    <w:rsid w:val="1E2C58E8"/>
    <w:rsid w:val="1E2C7696"/>
    <w:rsid w:val="1E2D1660"/>
    <w:rsid w:val="1E2D340E"/>
    <w:rsid w:val="1E2F7187"/>
    <w:rsid w:val="1E334EC9"/>
    <w:rsid w:val="1E360515"/>
    <w:rsid w:val="1E401394"/>
    <w:rsid w:val="1E403142"/>
    <w:rsid w:val="1E432C32"/>
    <w:rsid w:val="1E461337"/>
    <w:rsid w:val="1E490AF9"/>
    <w:rsid w:val="1E4F15D7"/>
    <w:rsid w:val="1E537319"/>
    <w:rsid w:val="1E5D0198"/>
    <w:rsid w:val="1E605592"/>
    <w:rsid w:val="1E674B72"/>
    <w:rsid w:val="1E6C55D3"/>
    <w:rsid w:val="1E71779F"/>
    <w:rsid w:val="1E7228D5"/>
    <w:rsid w:val="1E7352C5"/>
    <w:rsid w:val="1E7752B7"/>
    <w:rsid w:val="1E786D7F"/>
    <w:rsid w:val="1E7E3C6A"/>
    <w:rsid w:val="1E845724"/>
    <w:rsid w:val="1E873CC8"/>
    <w:rsid w:val="1E8C45D9"/>
    <w:rsid w:val="1E8C751D"/>
    <w:rsid w:val="1E8E20FF"/>
    <w:rsid w:val="1E8F40C9"/>
    <w:rsid w:val="1E9516DF"/>
    <w:rsid w:val="1E9A4F48"/>
    <w:rsid w:val="1EA57449"/>
    <w:rsid w:val="1EA638ED"/>
    <w:rsid w:val="1EAA2CB1"/>
    <w:rsid w:val="1EAE27A1"/>
    <w:rsid w:val="1EB1403F"/>
    <w:rsid w:val="1EB51D82"/>
    <w:rsid w:val="1EBB0A1A"/>
    <w:rsid w:val="1EBC380E"/>
    <w:rsid w:val="1EBF050A"/>
    <w:rsid w:val="1EBF49AE"/>
    <w:rsid w:val="1EC2624D"/>
    <w:rsid w:val="1ED1023E"/>
    <w:rsid w:val="1ED146E2"/>
    <w:rsid w:val="1ED3045A"/>
    <w:rsid w:val="1ED65854"/>
    <w:rsid w:val="1EDF295B"/>
    <w:rsid w:val="1EE00481"/>
    <w:rsid w:val="1EF075D2"/>
    <w:rsid w:val="1EF11D2B"/>
    <w:rsid w:val="1EFA1543"/>
    <w:rsid w:val="1EFA3C38"/>
    <w:rsid w:val="1EFA7794"/>
    <w:rsid w:val="1EFB52BB"/>
    <w:rsid w:val="1EFE7AF5"/>
    <w:rsid w:val="1EFF4DAB"/>
    <w:rsid w:val="1F003616"/>
    <w:rsid w:val="1F0423C1"/>
    <w:rsid w:val="1F06438B"/>
    <w:rsid w:val="1F0C564A"/>
    <w:rsid w:val="1F114ADE"/>
    <w:rsid w:val="1F182311"/>
    <w:rsid w:val="1F1C595D"/>
    <w:rsid w:val="1F1F50B4"/>
    <w:rsid w:val="1F1F544D"/>
    <w:rsid w:val="1F204D21"/>
    <w:rsid w:val="1F2111C5"/>
    <w:rsid w:val="1F212F73"/>
    <w:rsid w:val="1F2B3DF2"/>
    <w:rsid w:val="1F30765A"/>
    <w:rsid w:val="1F330EF8"/>
    <w:rsid w:val="1F3709E9"/>
    <w:rsid w:val="1F42113B"/>
    <w:rsid w:val="1F505606"/>
    <w:rsid w:val="1F551D61"/>
    <w:rsid w:val="1F5A6485"/>
    <w:rsid w:val="1F5C21FD"/>
    <w:rsid w:val="1F6115C2"/>
    <w:rsid w:val="1F6317DE"/>
    <w:rsid w:val="1F647304"/>
    <w:rsid w:val="1F69491A"/>
    <w:rsid w:val="1F7312F5"/>
    <w:rsid w:val="1F8232BD"/>
    <w:rsid w:val="1F841754"/>
    <w:rsid w:val="1F8B2AE2"/>
    <w:rsid w:val="1F8D685B"/>
    <w:rsid w:val="1F9000F9"/>
    <w:rsid w:val="1F901EA7"/>
    <w:rsid w:val="1F903C55"/>
    <w:rsid w:val="1F9279CD"/>
    <w:rsid w:val="1F9951FF"/>
    <w:rsid w:val="1F9C6A9E"/>
    <w:rsid w:val="1FA1206F"/>
    <w:rsid w:val="1FA31BDA"/>
    <w:rsid w:val="1FA3607E"/>
    <w:rsid w:val="1FA45952"/>
    <w:rsid w:val="1FA47700"/>
    <w:rsid w:val="1FAB0A8F"/>
    <w:rsid w:val="1FAF4A23"/>
    <w:rsid w:val="1FB2006F"/>
    <w:rsid w:val="1FB34FB4"/>
    <w:rsid w:val="1FBA6F24"/>
    <w:rsid w:val="1FBE6A14"/>
    <w:rsid w:val="1FC102B2"/>
    <w:rsid w:val="1FC14756"/>
    <w:rsid w:val="1FC97167"/>
    <w:rsid w:val="1FCC7299"/>
    <w:rsid w:val="1FD04999"/>
    <w:rsid w:val="1FD224BF"/>
    <w:rsid w:val="1FD47FE6"/>
    <w:rsid w:val="1FE30229"/>
    <w:rsid w:val="1FE61F20"/>
    <w:rsid w:val="1FE8583F"/>
    <w:rsid w:val="1FEC3A03"/>
    <w:rsid w:val="1FF00B97"/>
    <w:rsid w:val="1FF24910"/>
    <w:rsid w:val="1FF468DA"/>
    <w:rsid w:val="1FF71F26"/>
    <w:rsid w:val="1FFE4C4B"/>
    <w:rsid w:val="200603BB"/>
    <w:rsid w:val="20087C8F"/>
    <w:rsid w:val="200C59D1"/>
    <w:rsid w:val="2012585F"/>
    <w:rsid w:val="20232D1B"/>
    <w:rsid w:val="2027280B"/>
    <w:rsid w:val="202742AA"/>
    <w:rsid w:val="20296E0C"/>
    <w:rsid w:val="202C7E22"/>
    <w:rsid w:val="20340A84"/>
    <w:rsid w:val="203B62B7"/>
    <w:rsid w:val="203D1E1B"/>
    <w:rsid w:val="203F6EF4"/>
    <w:rsid w:val="204131A1"/>
    <w:rsid w:val="20605D1D"/>
    <w:rsid w:val="20607ACB"/>
    <w:rsid w:val="20686980"/>
    <w:rsid w:val="206C021E"/>
    <w:rsid w:val="206F7D0E"/>
    <w:rsid w:val="20717F2A"/>
    <w:rsid w:val="2081568E"/>
    <w:rsid w:val="20875058"/>
    <w:rsid w:val="208E288A"/>
    <w:rsid w:val="208F03B0"/>
    <w:rsid w:val="20933A75"/>
    <w:rsid w:val="20983709"/>
    <w:rsid w:val="209B2CBE"/>
    <w:rsid w:val="209B4FA7"/>
    <w:rsid w:val="209B6D55"/>
    <w:rsid w:val="20A0611A"/>
    <w:rsid w:val="20A756FA"/>
    <w:rsid w:val="20AA343C"/>
    <w:rsid w:val="20BB73F7"/>
    <w:rsid w:val="20C31E08"/>
    <w:rsid w:val="20C4005A"/>
    <w:rsid w:val="20C718F8"/>
    <w:rsid w:val="20C756B7"/>
    <w:rsid w:val="20C75D9C"/>
    <w:rsid w:val="20CA3197"/>
    <w:rsid w:val="20D02EA3"/>
    <w:rsid w:val="20D067E3"/>
    <w:rsid w:val="20D14264"/>
    <w:rsid w:val="20D64231"/>
    <w:rsid w:val="20D67D8D"/>
    <w:rsid w:val="20DA787E"/>
    <w:rsid w:val="20E406FC"/>
    <w:rsid w:val="20F10A60"/>
    <w:rsid w:val="20F6042F"/>
    <w:rsid w:val="20FA1CCE"/>
    <w:rsid w:val="20FF1092"/>
    <w:rsid w:val="21017690"/>
    <w:rsid w:val="210202B6"/>
    <w:rsid w:val="210963B5"/>
    <w:rsid w:val="210B30AC"/>
    <w:rsid w:val="211508B6"/>
    <w:rsid w:val="211C2669"/>
    <w:rsid w:val="211D3C0E"/>
    <w:rsid w:val="21222FD3"/>
    <w:rsid w:val="21224D81"/>
    <w:rsid w:val="21244F9D"/>
    <w:rsid w:val="21294361"/>
    <w:rsid w:val="212E7BC9"/>
    <w:rsid w:val="21425423"/>
    <w:rsid w:val="21464F13"/>
    <w:rsid w:val="214E5B76"/>
    <w:rsid w:val="21521B0A"/>
    <w:rsid w:val="215869F4"/>
    <w:rsid w:val="215A09BE"/>
    <w:rsid w:val="215D1483"/>
    <w:rsid w:val="21611D4D"/>
    <w:rsid w:val="21627873"/>
    <w:rsid w:val="216435EB"/>
    <w:rsid w:val="216D40E2"/>
    <w:rsid w:val="216E7FC6"/>
    <w:rsid w:val="21783778"/>
    <w:rsid w:val="217C0935"/>
    <w:rsid w:val="217C6B87"/>
    <w:rsid w:val="2181419D"/>
    <w:rsid w:val="21894E00"/>
    <w:rsid w:val="218B6DCA"/>
    <w:rsid w:val="21A734D8"/>
    <w:rsid w:val="21B26104"/>
    <w:rsid w:val="21BD198C"/>
    <w:rsid w:val="21BF6A73"/>
    <w:rsid w:val="21D00C81"/>
    <w:rsid w:val="21D4251F"/>
    <w:rsid w:val="21D50045"/>
    <w:rsid w:val="21D56297"/>
    <w:rsid w:val="21E309B4"/>
    <w:rsid w:val="21E36C06"/>
    <w:rsid w:val="21E57745"/>
    <w:rsid w:val="21E90CBF"/>
    <w:rsid w:val="21EB5ABA"/>
    <w:rsid w:val="21EC0618"/>
    <w:rsid w:val="21EF7359"/>
    <w:rsid w:val="21F726B1"/>
    <w:rsid w:val="21F93D33"/>
    <w:rsid w:val="21FE134A"/>
    <w:rsid w:val="22032E04"/>
    <w:rsid w:val="220B3A67"/>
    <w:rsid w:val="220D5A31"/>
    <w:rsid w:val="220D77DF"/>
    <w:rsid w:val="220F3557"/>
    <w:rsid w:val="220F79FB"/>
    <w:rsid w:val="22121299"/>
    <w:rsid w:val="2217240B"/>
    <w:rsid w:val="22230DB0"/>
    <w:rsid w:val="2228286B"/>
    <w:rsid w:val="22284619"/>
    <w:rsid w:val="222D1C2F"/>
    <w:rsid w:val="222F59A7"/>
    <w:rsid w:val="22342FBD"/>
    <w:rsid w:val="223A41F0"/>
    <w:rsid w:val="223E3E3C"/>
    <w:rsid w:val="223F64B1"/>
    <w:rsid w:val="22401962"/>
    <w:rsid w:val="22477195"/>
    <w:rsid w:val="22482F0D"/>
    <w:rsid w:val="22511DC1"/>
    <w:rsid w:val="22561186"/>
    <w:rsid w:val="225673D8"/>
    <w:rsid w:val="22590C76"/>
    <w:rsid w:val="22592A24"/>
    <w:rsid w:val="22596EC8"/>
    <w:rsid w:val="225F1735"/>
    <w:rsid w:val="22673393"/>
    <w:rsid w:val="226C09A9"/>
    <w:rsid w:val="226F3F88"/>
    <w:rsid w:val="22721474"/>
    <w:rsid w:val="22721D38"/>
    <w:rsid w:val="22794E74"/>
    <w:rsid w:val="227B0BEC"/>
    <w:rsid w:val="227E248B"/>
    <w:rsid w:val="22853819"/>
    <w:rsid w:val="22904991"/>
    <w:rsid w:val="229879F0"/>
    <w:rsid w:val="229E2B2D"/>
    <w:rsid w:val="22A068A5"/>
    <w:rsid w:val="22AA3280"/>
    <w:rsid w:val="22AB359E"/>
    <w:rsid w:val="22AD2D70"/>
    <w:rsid w:val="22B83BEE"/>
    <w:rsid w:val="22BD1205"/>
    <w:rsid w:val="22C04851"/>
    <w:rsid w:val="22C24A6D"/>
    <w:rsid w:val="22C407E5"/>
    <w:rsid w:val="22C500B9"/>
    <w:rsid w:val="22C81958"/>
    <w:rsid w:val="22CC1448"/>
    <w:rsid w:val="22CF718A"/>
    <w:rsid w:val="22D252A8"/>
    <w:rsid w:val="22D327D6"/>
    <w:rsid w:val="22D64075"/>
    <w:rsid w:val="22D93B65"/>
    <w:rsid w:val="22DC3ABB"/>
    <w:rsid w:val="22E22A19"/>
    <w:rsid w:val="22E36792"/>
    <w:rsid w:val="22E5250A"/>
    <w:rsid w:val="22E76282"/>
    <w:rsid w:val="22EF5136"/>
    <w:rsid w:val="22F015DA"/>
    <w:rsid w:val="22F47197"/>
    <w:rsid w:val="22F664C5"/>
    <w:rsid w:val="22F91688"/>
    <w:rsid w:val="22F97D63"/>
    <w:rsid w:val="22FD5AA5"/>
    <w:rsid w:val="2302130E"/>
    <w:rsid w:val="23030CE3"/>
    <w:rsid w:val="23072480"/>
    <w:rsid w:val="23166B67"/>
    <w:rsid w:val="231B23CF"/>
    <w:rsid w:val="231D1CA3"/>
    <w:rsid w:val="23201794"/>
    <w:rsid w:val="2322550C"/>
    <w:rsid w:val="23243032"/>
    <w:rsid w:val="23250B58"/>
    <w:rsid w:val="232A616E"/>
    <w:rsid w:val="232E2103"/>
    <w:rsid w:val="23356FED"/>
    <w:rsid w:val="23377209"/>
    <w:rsid w:val="23490CEA"/>
    <w:rsid w:val="23492A98"/>
    <w:rsid w:val="234B4A63"/>
    <w:rsid w:val="23503E27"/>
    <w:rsid w:val="23515DF1"/>
    <w:rsid w:val="235365E8"/>
    <w:rsid w:val="23563407"/>
    <w:rsid w:val="23571659"/>
    <w:rsid w:val="23580F2E"/>
    <w:rsid w:val="236B0C61"/>
    <w:rsid w:val="23735D67"/>
    <w:rsid w:val="23751ADF"/>
    <w:rsid w:val="23757D31"/>
    <w:rsid w:val="237E4DC7"/>
    <w:rsid w:val="2380427B"/>
    <w:rsid w:val="23865A9B"/>
    <w:rsid w:val="238B4E5F"/>
    <w:rsid w:val="2391548A"/>
    <w:rsid w:val="23924B55"/>
    <w:rsid w:val="23955CDE"/>
    <w:rsid w:val="239A1546"/>
    <w:rsid w:val="239C706C"/>
    <w:rsid w:val="239F4DAE"/>
    <w:rsid w:val="239F6B5C"/>
    <w:rsid w:val="23A67EEB"/>
    <w:rsid w:val="23A777BF"/>
    <w:rsid w:val="23AB5501"/>
    <w:rsid w:val="23AB72AF"/>
    <w:rsid w:val="23B4085A"/>
    <w:rsid w:val="23B73EA6"/>
    <w:rsid w:val="23BA5744"/>
    <w:rsid w:val="23BF2D5B"/>
    <w:rsid w:val="23BF71FF"/>
    <w:rsid w:val="23C465C3"/>
    <w:rsid w:val="23CF0442"/>
    <w:rsid w:val="23D42CAA"/>
    <w:rsid w:val="23D5432C"/>
    <w:rsid w:val="23DA5DE6"/>
    <w:rsid w:val="23DE58D7"/>
    <w:rsid w:val="23E10F23"/>
    <w:rsid w:val="23E12CD1"/>
    <w:rsid w:val="23E34C9B"/>
    <w:rsid w:val="23E55A70"/>
    <w:rsid w:val="23E822B1"/>
    <w:rsid w:val="23ED1676"/>
    <w:rsid w:val="23EF1892"/>
    <w:rsid w:val="23F30C56"/>
    <w:rsid w:val="23FC0F43"/>
    <w:rsid w:val="23FE0B66"/>
    <w:rsid w:val="24042E63"/>
    <w:rsid w:val="2406098A"/>
    <w:rsid w:val="240C7545"/>
    <w:rsid w:val="24134E54"/>
    <w:rsid w:val="241412F8"/>
    <w:rsid w:val="24174945"/>
    <w:rsid w:val="241B4BFB"/>
    <w:rsid w:val="241E2177"/>
    <w:rsid w:val="241E3F25"/>
    <w:rsid w:val="242F6132"/>
    <w:rsid w:val="2432177F"/>
    <w:rsid w:val="243A3680"/>
    <w:rsid w:val="24455956"/>
    <w:rsid w:val="244B2840"/>
    <w:rsid w:val="24523BCF"/>
    <w:rsid w:val="24534C43"/>
    <w:rsid w:val="245636BF"/>
    <w:rsid w:val="245931AF"/>
    <w:rsid w:val="24637B8A"/>
    <w:rsid w:val="24646D22"/>
    <w:rsid w:val="246833F2"/>
    <w:rsid w:val="24683B27"/>
    <w:rsid w:val="246851A0"/>
    <w:rsid w:val="246B6A3F"/>
    <w:rsid w:val="246F29D3"/>
    <w:rsid w:val="246F4781"/>
    <w:rsid w:val="24701257"/>
    <w:rsid w:val="24704055"/>
    <w:rsid w:val="247067B4"/>
    <w:rsid w:val="2472601F"/>
    <w:rsid w:val="247578BD"/>
    <w:rsid w:val="247B1377"/>
    <w:rsid w:val="247E49C4"/>
    <w:rsid w:val="24813D5B"/>
    <w:rsid w:val="24816262"/>
    <w:rsid w:val="24863878"/>
    <w:rsid w:val="24885842"/>
    <w:rsid w:val="248B67B4"/>
    <w:rsid w:val="248F097F"/>
    <w:rsid w:val="249064A5"/>
    <w:rsid w:val="249266C1"/>
    <w:rsid w:val="249441E7"/>
    <w:rsid w:val="249D12EE"/>
    <w:rsid w:val="24A00DDE"/>
    <w:rsid w:val="24A3442A"/>
    <w:rsid w:val="24A85EE5"/>
    <w:rsid w:val="24AA3A0B"/>
    <w:rsid w:val="24AB166E"/>
    <w:rsid w:val="24AB7D76"/>
    <w:rsid w:val="24AF7273"/>
    <w:rsid w:val="24B16B47"/>
    <w:rsid w:val="24B403E6"/>
    <w:rsid w:val="24B623B0"/>
    <w:rsid w:val="24C50845"/>
    <w:rsid w:val="24C745BD"/>
    <w:rsid w:val="24C83E91"/>
    <w:rsid w:val="24CD76F9"/>
    <w:rsid w:val="24D80578"/>
    <w:rsid w:val="24DB5972"/>
    <w:rsid w:val="24E8008F"/>
    <w:rsid w:val="24E862E1"/>
    <w:rsid w:val="24F37160"/>
    <w:rsid w:val="24FA6740"/>
    <w:rsid w:val="24FD1D8D"/>
    <w:rsid w:val="24FE78B3"/>
    <w:rsid w:val="25021151"/>
    <w:rsid w:val="250E5D48"/>
    <w:rsid w:val="251470D6"/>
    <w:rsid w:val="251D41DD"/>
    <w:rsid w:val="25202478"/>
    <w:rsid w:val="25205A7B"/>
    <w:rsid w:val="25253091"/>
    <w:rsid w:val="25292B82"/>
    <w:rsid w:val="252C08C4"/>
    <w:rsid w:val="252C2672"/>
    <w:rsid w:val="25302162"/>
    <w:rsid w:val="25317C88"/>
    <w:rsid w:val="25333A00"/>
    <w:rsid w:val="2533755C"/>
    <w:rsid w:val="25341526"/>
    <w:rsid w:val="2535580D"/>
    <w:rsid w:val="253634F0"/>
    <w:rsid w:val="25423C43"/>
    <w:rsid w:val="2543694C"/>
    <w:rsid w:val="254A2FE8"/>
    <w:rsid w:val="254B60A0"/>
    <w:rsid w:val="255319AC"/>
    <w:rsid w:val="255E30DE"/>
    <w:rsid w:val="25627E42"/>
    <w:rsid w:val="25641E0C"/>
    <w:rsid w:val="25657932"/>
    <w:rsid w:val="256736AA"/>
    <w:rsid w:val="256B13EC"/>
    <w:rsid w:val="256E67E6"/>
    <w:rsid w:val="257302A1"/>
    <w:rsid w:val="25757B75"/>
    <w:rsid w:val="25777D91"/>
    <w:rsid w:val="25787665"/>
    <w:rsid w:val="257A33DD"/>
    <w:rsid w:val="257C7476"/>
    <w:rsid w:val="2584425C"/>
    <w:rsid w:val="258B4548"/>
    <w:rsid w:val="259049AF"/>
    <w:rsid w:val="259721E1"/>
    <w:rsid w:val="25973F8F"/>
    <w:rsid w:val="259A582D"/>
    <w:rsid w:val="259D3570"/>
    <w:rsid w:val="25A4045A"/>
    <w:rsid w:val="25A6201D"/>
    <w:rsid w:val="25B20DC9"/>
    <w:rsid w:val="25B577B4"/>
    <w:rsid w:val="25B61F3B"/>
    <w:rsid w:val="25C1100C"/>
    <w:rsid w:val="25C1725E"/>
    <w:rsid w:val="25C32FD6"/>
    <w:rsid w:val="25C40AFC"/>
    <w:rsid w:val="25CD1FAB"/>
    <w:rsid w:val="25D16D75"/>
    <w:rsid w:val="25D30D3F"/>
    <w:rsid w:val="25D80104"/>
    <w:rsid w:val="25D83FDE"/>
    <w:rsid w:val="25D86356"/>
    <w:rsid w:val="25DA20CE"/>
    <w:rsid w:val="25DA3E7C"/>
    <w:rsid w:val="25DC7BF4"/>
    <w:rsid w:val="25E60A73"/>
    <w:rsid w:val="25EB42DB"/>
    <w:rsid w:val="25EC3883"/>
    <w:rsid w:val="25EF3DCB"/>
    <w:rsid w:val="25F0544D"/>
    <w:rsid w:val="25F25669"/>
    <w:rsid w:val="25F413E1"/>
    <w:rsid w:val="25F56F08"/>
    <w:rsid w:val="25FA62CC"/>
    <w:rsid w:val="25FB4804"/>
    <w:rsid w:val="25FC0296"/>
    <w:rsid w:val="26013AFE"/>
    <w:rsid w:val="260B04D9"/>
    <w:rsid w:val="26105AEF"/>
    <w:rsid w:val="26123616"/>
    <w:rsid w:val="261C4494"/>
    <w:rsid w:val="261F3F85"/>
    <w:rsid w:val="262D044F"/>
    <w:rsid w:val="262D66A1"/>
    <w:rsid w:val="26321F0A"/>
    <w:rsid w:val="26323CB8"/>
    <w:rsid w:val="263B480B"/>
    <w:rsid w:val="263C0693"/>
    <w:rsid w:val="26402183"/>
    <w:rsid w:val="26413EFB"/>
    <w:rsid w:val="26414605"/>
    <w:rsid w:val="264659B5"/>
    <w:rsid w:val="2647597F"/>
    <w:rsid w:val="264A172F"/>
    <w:rsid w:val="264B4D7A"/>
    <w:rsid w:val="26592706"/>
    <w:rsid w:val="265E102D"/>
    <w:rsid w:val="26615A04"/>
    <w:rsid w:val="26661BB3"/>
    <w:rsid w:val="26663961"/>
    <w:rsid w:val="2666570F"/>
    <w:rsid w:val="2668592C"/>
    <w:rsid w:val="266B71CA"/>
    <w:rsid w:val="266D40F9"/>
    <w:rsid w:val="26751DF6"/>
    <w:rsid w:val="26753BA5"/>
    <w:rsid w:val="267A740D"/>
    <w:rsid w:val="267B565F"/>
    <w:rsid w:val="267C2649"/>
    <w:rsid w:val="26865DB2"/>
    <w:rsid w:val="26890B30"/>
    <w:rsid w:val="268A3AF4"/>
    <w:rsid w:val="269122FA"/>
    <w:rsid w:val="2694079E"/>
    <w:rsid w:val="26997893"/>
    <w:rsid w:val="269E30FB"/>
    <w:rsid w:val="26A10E3D"/>
    <w:rsid w:val="26A36964"/>
    <w:rsid w:val="26A85D28"/>
    <w:rsid w:val="26AD333E"/>
    <w:rsid w:val="26AF70B6"/>
    <w:rsid w:val="26B4291F"/>
    <w:rsid w:val="26B63510"/>
    <w:rsid w:val="26B8450E"/>
    <w:rsid w:val="26BE72FA"/>
    <w:rsid w:val="26C1503C"/>
    <w:rsid w:val="26C2328E"/>
    <w:rsid w:val="26D11723"/>
    <w:rsid w:val="26D33C77"/>
    <w:rsid w:val="26D7660D"/>
    <w:rsid w:val="26DD00C8"/>
    <w:rsid w:val="26E8081A"/>
    <w:rsid w:val="26EB3E67"/>
    <w:rsid w:val="26ED7BDF"/>
    <w:rsid w:val="26EF5959"/>
    <w:rsid w:val="26FD2518"/>
    <w:rsid w:val="27005B64"/>
    <w:rsid w:val="2702368A"/>
    <w:rsid w:val="270311B0"/>
    <w:rsid w:val="270763D0"/>
    <w:rsid w:val="270A0791"/>
    <w:rsid w:val="270D202F"/>
    <w:rsid w:val="27160EE4"/>
    <w:rsid w:val="271E783C"/>
    <w:rsid w:val="27202A1A"/>
    <w:rsid w:val="27206206"/>
    <w:rsid w:val="27231852"/>
    <w:rsid w:val="27257379"/>
    <w:rsid w:val="27262FC5"/>
    <w:rsid w:val="272775F0"/>
    <w:rsid w:val="2729330D"/>
    <w:rsid w:val="272A0E33"/>
    <w:rsid w:val="272F1D72"/>
    <w:rsid w:val="272F7DE6"/>
    <w:rsid w:val="27315D1D"/>
    <w:rsid w:val="27343A60"/>
    <w:rsid w:val="27391076"/>
    <w:rsid w:val="273B094A"/>
    <w:rsid w:val="274041B2"/>
    <w:rsid w:val="274517C9"/>
    <w:rsid w:val="274C6FFB"/>
    <w:rsid w:val="274F135C"/>
    <w:rsid w:val="2751016E"/>
    <w:rsid w:val="2753038A"/>
    <w:rsid w:val="27553A8D"/>
    <w:rsid w:val="275D2FB6"/>
    <w:rsid w:val="27602AA7"/>
    <w:rsid w:val="2767173F"/>
    <w:rsid w:val="2769470C"/>
    <w:rsid w:val="276C144B"/>
    <w:rsid w:val="276C31F9"/>
    <w:rsid w:val="27734588"/>
    <w:rsid w:val="277420AE"/>
    <w:rsid w:val="2778394C"/>
    <w:rsid w:val="27787DF0"/>
    <w:rsid w:val="277C287E"/>
    <w:rsid w:val="277F4CDB"/>
    <w:rsid w:val="27897907"/>
    <w:rsid w:val="27912C60"/>
    <w:rsid w:val="27914A0E"/>
    <w:rsid w:val="27930786"/>
    <w:rsid w:val="27960276"/>
    <w:rsid w:val="27987BC9"/>
    <w:rsid w:val="279A1B15"/>
    <w:rsid w:val="27A44741"/>
    <w:rsid w:val="27A55E44"/>
    <w:rsid w:val="27A74232"/>
    <w:rsid w:val="27AC7A9A"/>
    <w:rsid w:val="27AC7D06"/>
    <w:rsid w:val="27B32BD6"/>
    <w:rsid w:val="27B5050A"/>
    <w:rsid w:val="27B8643F"/>
    <w:rsid w:val="27BA21B7"/>
    <w:rsid w:val="27BA3F65"/>
    <w:rsid w:val="27BB7CDD"/>
    <w:rsid w:val="27BD5803"/>
    <w:rsid w:val="27C46B92"/>
    <w:rsid w:val="27C71F92"/>
    <w:rsid w:val="27CE7A10"/>
    <w:rsid w:val="27D25752"/>
    <w:rsid w:val="27DE6DA8"/>
    <w:rsid w:val="27DF5779"/>
    <w:rsid w:val="27E45486"/>
    <w:rsid w:val="27E5014C"/>
    <w:rsid w:val="27E9484A"/>
    <w:rsid w:val="27EC7E96"/>
    <w:rsid w:val="27EF6A0D"/>
    <w:rsid w:val="27F05BD9"/>
    <w:rsid w:val="27F07987"/>
    <w:rsid w:val="27F21951"/>
    <w:rsid w:val="27F76F67"/>
    <w:rsid w:val="280264C3"/>
    <w:rsid w:val="280478D6"/>
    <w:rsid w:val="280D0539"/>
    <w:rsid w:val="280E42B1"/>
    <w:rsid w:val="28101DD7"/>
    <w:rsid w:val="2810627B"/>
    <w:rsid w:val="281713B7"/>
    <w:rsid w:val="281F64BE"/>
    <w:rsid w:val="28244DF3"/>
    <w:rsid w:val="28245882"/>
    <w:rsid w:val="282E04AF"/>
    <w:rsid w:val="282F4953"/>
    <w:rsid w:val="28322D6E"/>
    <w:rsid w:val="28332A36"/>
    <w:rsid w:val="28357A8F"/>
    <w:rsid w:val="283A50A6"/>
    <w:rsid w:val="283A6777"/>
    <w:rsid w:val="28416434"/>
    <w:rsid w:val="28441A80"/>
    <w:rsid w:val="2852419D"/>
    <w:rsid w:val="28537F15"/>
    <w:rsid w:val="285E0D94"/>
    <w:rsid w:val="285F4B0C"/>
    <w:rsid w:val="28612632"/>
    <w:rsid w:val="286F11F3"/>
    <w:rsid w:val="287265EE"/>
    <w:rsid w:val="287560DE"/>
    <w:rsid w:val="28771E56"/>
    <w:rsid w:val="288051AE"/>
    <w:rsid w:val="288325A9"/>
    <w:rsid w:val="28846321"/>
    <w:rsid w:val="28893937"/>
    <w:rsid w:val="28947D38"/>
    <w:rsid w:val="28976054"/>
    <w:rsid w:val="28996270"/>
    <w:rsid w:val="28A10C81"/>
    <w:rsid w:val="28A30E9D"/>
    <w:rsid w:val="28A40771"/>
    <w:rsid w:val="28A569C3"/>
    <w:rsid w:val="28A606A1"/>
    <w:rsid w:val="28AA3FD9"/>
    <w:rsid w:val="28AD1D1C"/>
    <w:rsid w:val="28B210E0"/>
    <w:rsid w:val="28B906C0"/>
    <w:rsid w:val="28BC0562"/>
    <w:rsid w:val="28BE5CD7"/>
    <w:rsid w:val="28C01A4F"/>
    <w:rsid w:val="28C30A4F"/>
    <w:rsid w:val="28C36E49"/>
    <w:rsid w:val="28CB21A2"/>
    <w:rsid w:val="28CF3A40"/>
    <w:rsid w:val="28D21782"/>
    <w:rsid w:val="28D70B46"/>
    <w:rsid w:val="28D76865"/>
    <w:rsid w:val="28DC0F94"/>
    <w:rsid w:val="28E0649F"/>
    <w:rsid w:val="28E219C5"/>
    <w:rsid w:val="28E62B38"/>
    <w:rsid w:val="28EA087A"/>
    <w:rsid w:val="28ED2118"/>
    <w:rsid w:val="28F6721F"/>
    <w:rsid w:val="28F70CFA"/>
    <w:rsid w:val="28F72F97"/>
    <w:rsid w:val="28FD67FF"/>
    <w:rsid w:val="2900009D"/>
    <w:rsid w:val="290A1EC1"/>
    <w:rsid w:val="290F208E"/>
    <w:rsid w:val="2919115F"/>
    <w:rsid w:val="291B4ED7"/>
    <w:rsid w:val="291E49C7"/>
    <w:rsid w:val="291F1B43"/>
    <w:rsid w:val="2920604A"/>
    <w:rsid w:val="29257B04"/>
    <w:rsid w:val="2927387C"/>
    <w:rsid w:val="292813A2"/>
    <w:rsid w:val="29332221"/>
    <w:rsid w:val="29347D47"/>
    <w:rsid w:val="293B7327"/>
    <w:rsid w:val="29424212"/>
    <w:rsid w:val="29451F54"/>
    <w:rsid w:val="294A1318"/>
    <w:rsid w:val="294A65E5"/>
    <w:rsid w:val="294A756A"/>
    <w:rsid w:val="29514455"/>
    <w:rsid w:val="295201CD"/>
    <w:rsid w:val="29583C63"/>
    <w:rsid w:val="295B4BE8"/>
    <w:rsid w:val="295B52D4"/>
    <w:rsid w:val="295F078B"/>
    <w:rsid w:val="296323DA"/>
    <w:rsid w:val="2972287B"/>
    <w:rsid w:val="29752839"/>
    <w:rsid w:val="297665B1"/>
    <w:rsid w:val="298505A2"/>
    <w:rsid w:val="29873611"/>
    <w:rsid w:val="298760C9"/>
    <w:rsid w:val="29890601"/>
    <w:rsid w:val="298A5BB9"/>
    <w:rsid w:val="298E38FB"/>
    <w:rsid w:val="29916F47"/>
    <w:rsid w:val="299407E6"/>
    <w:rsid w:val="299627B0"/>
    <w:rsid w:val="2996455E"/>
    <w:rsid w:val="299B1B74"/>
    <w:rsid w:val="29A24CB1"/>
    <w:rsid w:val="29A529F3"/>
    <w:rsid w:val="29A6176B"/>
    <w:rsid w:val="29A7676B"/>
    <w:rsid w:val="29AA1DB7"/>
    <w:rsid w:val="29AD70E5"/>
    <w:rsid w:val="29B11398"/>
    <w:rsid w:val="29BF1D06"/>
    <w:rsid w:val="29BF5862"/>
    <w:rsid w:val="29C15A7E"/>
    <w:rsid w:val="29C25353"/>
    <w:rsid w:val="29C3513B"/>
    <w:rsid w:val="29C4731D"/>
    <w:rsid w:val="29C56BF1"/>
    <w:rsid w:val="29CC4423"/>
    <w:rsid w:val="29CD6057"/>
    <w:rsid w:val="29CE20A0"/>
    <w:rsid w:val="29D55086"/>
    <w:rsid w:val="29D60DFE"/>
    <w:rsid w:val="29D954B6"/>
    <w:rsid w:val="29DF5F05"/>
    <w:rsid w:val="29E654E5"/>
    <w:rsid w:val="29E663C0"/>
    <w:rsid w:val="29F51284"/>
    <w:rsid w:val="2A0140CD"/>
    <w:rsid w:val="2A0239A1"/>
    <w:rsid w:val="2A063491"/>
    <w:rsid w:val="2A092F82"/>
    <w:rsid w:val="2A0C4820"/>
    <w:rsid w:val="2A135BAE"/>
    <w:rsid w:val="2A16531B"/>
    <w:rsid w:val="2A1B4A63"/>
    <w:rsid w:val="2A1E0E1D"/>
    <w:rsid w:val="2A263B34"/>
    <w:rsid w:val="2A293624"/>
    <w:rsid w:val="2A297180"/>
    <w:rsid w:val="2A2B739C"/>
    <w:rsid w:val="2A36189D"/>
    <w:rsid w:val="2A383867"/>
    <w:rsid w:val="2A3873C3"/>
    <w:rsid w:val="2A3A75DF"/>
    <w:rsid w:val="2A4D10C0"/>
    <w:rsid w:val="2A4E6BE6"/>
    <w:rsid w:val="2A510485"/>
    <w:rsid w:val="2A5306A1"/>
    <w:rsid w:val="2A5341FD"/>
    <w:rsid w:val="2A570191"/>
    <w:rsid w:val="2A5D6EC8"/>
    <w:rsid w:val="2A5E32CD"/>
    <w:rsid w:val="2A6372B2"/>
    <w:rsid w:val="2A652D41"/>
    <w:rsid w:val="2A693A20"/>
    <w:rsid w:val="2A726D79"/>
    <w:rsid w:val="2A73489F"/>
    <w:rsid w:val="2A73664D"/>
    <w:rsid w:val="2A7725E1"/>
    <w:rsid w:val="2A785209"/>
    <w:rsid w:val="2A7A3E7F"/>
    <w:rsid w:val="2A7C19A5"/>
    <w:rsid w:val="2A7C3754"/>
    <w:rsid w:val="2A7C7BF7"/>
    <w:rsid w:val="2A8422CE"/>
    <w:rsid w:val="2A88034A"/>
    <w:rsid w:val="2A8B7E3A"/>
    <w:rsid w:val="2A8D5961"/>
    <w:rsid w:val="2A8D770F"/>
    <w:rsid w:val="2A9860B3"/>
    <w:rsid w:val="2A992557"/>
    <w:rsid w:val="2A9B7773"/>
    <w:rsid w:val="2A9C2048"/>
    <w:rsid w:val="2A9F5694"/>
    <w:rsid w:val="2AA42CAA"/>
    <w:rsid w:val="2AA8279A"/>
    <w:rsid w:val="2AA902C1"/>
    <w:rsid w:val="2AAD6003"/>
    <w:rsid w:val="2AB27175"/>
    <w:rsid w:val="2ABE1FBE"/>
    <w:rsid w:val="2AC33130"/>
    <w:rsid w:val="2AC82E3D"/>
    <w:rsid w:val="2AC94DBF"/>
    <w:rsid w:val="2ACA2711"/>
    <w:rsid w:val="2ACB46DB"/>
    <w:rsid w:val="2ACD2201"/>
    <w:rsid w:val="2AD7673E"/>
    <w:rsid w:val="2ADA66CC"/>
    <w:rsid w:val="2ADC66EF"/>
    <w:rsid w:val="2ADE7F6A"/>
    <w:rsid w:val="2AE35581"/>
    <w:rsid w:val="2AE566A7"/>
    <w:rsid w:val="2AE87C87"/>
    <w:rsid w:val="2AE9690F"/>
    <w:rsid w:val="2AF21C68"/>
    <w:rsid w:val="2AF4778E"/>
    <w:rsid w:val="2B033E75"/>
    <w:rsid w:val="2B053749"/>
    <w:rsid w:val="2B0D4CF3"/>
    <w:rsid w:val="2B132E66"/>
    <w:rsid w:val="2B1716CE"/>
    <w:rsid w:val="2B193698"/>
    <w:rsid w:val="2B1E0CAF"/>
    <w:rsid w:val="2B2142FB"/>
    <w:rsid w:val="2B227D8A"/>
    <w:rsid w:val="2B275DB5"/>
    <w:rsid w:val="2B2D2CA0"/>
    <w:rsid w:val="2B2D4A4E"/>
    <w:rsid w:val="2B2F6A18"/>
    <w:rsid w:val="2B312790"/>
    <w:rsid w:val="2B342280"/>
    <w:rsid w:val="2B3758CC"/>
    <w:rsid w:val="2B3B360F"/>
    <w:rsid w:val="2B3C2EE3"/>
    <w:rsid w:val="2B3D7387"/>
    <w:rsid w:val="2B3E30FF"/>
    <w:rsid w:val="2B473D61"/>
    <w:rsid w:val="2B481888"/>
    <w:rsid w:val="2B4D50F0"/>
    <w:rsid w:val="2B4D6E9E"/>
    <w:rsid w:val="2B4F2C16"/>
    <w:rsid w:val="2B51698E"/>
    <w:rsid w:val="2B5244B4"/>
    <w:rsid w:val="2B585F6F"/>
    <w:rsid w:val="2B5D5BF5"/>
    <w:rsid w:val="2B6C1A1A"/>
    <w:rsid w:val="2B715282"/>
    <w:rsid w:val="2B724B56"/>
    <w:rsid w:val="2B7408CF"/>
    <w:rsid w:val="2B74267D"/>
    <w:rsid w:val="2B775BF8"/>
    <w:rsid w:val="2B7803BF"/>
    <w:rsid w:val="2B8176D0"/>
    <w:rsid w:val="2B844556"/>
    <w:rsid w:val="2B856638"/>
    <w:rsid w:val="2B8C3E6A"/>
    <w:rsid w:val="2B8C79C6"/>
    <w:rsid w:val="2B8D373E"/>
    <w:rsid w:val="2B911481"/>
    <w:rsid w:val="2B9351F9"/>
    <w:rsid w:val="2B9D6077"/>
    <w:rsid w:val="2BA80578"/>
    <w:rsid w:val="2BAE2033"/>
    <w:rsid w:val="2BAF7B59"/>
    <w:rsid w:val="2BB138D1"/>
    <w:rsid w:val="2BBA09D7"/>
    <w:rsid w:val="2BC524C3"/>
    <w:rsid w:val="2BC8691D"/>
    <w:rsid w:val="2BD17ACF"/>
    <w:rsid w:val="2BD61589"/>
    <w:rsid w:val="2BD954D1"/>
    <w:rsid w:val="2BDB2782"/>
    <w:rsid w:val="2BDE2898"/>
    <w:rsid w:val="2BDE3F9A"/>
    <w:rsid w:val="2BDF21EC"/>
    <w:rsid w:val="2BE5357A"/>
    <w:rsid w:val="2BEC66B7"/>
    <w:rsid w:val="2BF11F1F"/>
    <w:rsid w:val="2BF612E4"/>
    <w:rsid w:val="2BF65788"/>
    <w:rsid w:val="2BF832AE"/>
    <w:rsid w:val="2BFD08C4"/>
    <w:rsid w:val="2BFD6B16"/>
    <w:rsid w:val="2C02412C"/>
    <w:rsid w:val="2C025EDA"/>
    <w:rsid w:val="2C041C52"/>
    <w:rsid w:val="2C047EA4"/>
    <w:rsid w:val="2C06436C"/>
    <w:rsid w:val="2C1005F7"/>
    <w:rsid w:val="2C1874AC"/>
    <w:rsid w:val="2C1D4AC2"/>
    <w:rsid w:val="2C2220D9"/>
    <w:rsid w:val="2C275941"/>
    <w:rsid w:val="2C2C11A9"/>
    <w:rsid w:val="2C2E3173"/>
    <w:rsid w:val="2C3818FC"/>
    <w:rsid w:val="2C385584"/>
    <w:rsid w:val="2C385DA0"/>
    <w:rsid w:val="2C3A38C6"/>
    <w:rsid w:val="2C4209CD"/>
    <w:rsid w:val="2C46653C"/>
    <w:rsid w:val="2C493B09"/>
    <w:rsid w:val="2C4C269E"/>
    <w:rsid w:val="2C520C10"/>
    <w:rsid w:val="2C532BDA"/>
    <w:rsid w:val="2C574478"/>
    <w:rsid w:val="2C5801F0"/>
    <w:rsid w:val="2C583D4C"/>
    <w:rsid w:val="2C66290D"/>
    <w:rsid w:val="2C6B7F24"/>
    <w:rsid w:val="2C7147BB"/>
    <w:rsid w:val="2C723060"/>
    <w:rsid w:val="2C7D1A05"/>
    <w:rsid w:val="2C7F39CF"/>
    <w:rsid w:val="2C8608B9"/>
    <w:rsid w:val="2C866B0B"/>
    <w:rsid w:val="2C875551"/>
    <w:rsid w:val="2C8E59C0"/>
    <w:rsid w:val="2C9021AC"/>
    <w:rsid w:val="2CA62D0A"/>
    <w:rsid w:val="2CAD22EA"/>
    <w:rsid w:val="2CB05936"/>
    <w:rsid w:val="2CB371D5"/>
    <w:rsid w:val="2CB573F1"/>
    <w:rsid w:val="2CBB7012"/>
    <w:rsid w:val="2CC259DA"/>
    <w:rsid w:val="2CC413E2"/>
    <w:rsid w:val="2CC43190"/>
    <w:rsid w:val="2CC633AC"/>
    <w:rsid w:val="2CC82C80"/>
    <w:rsid w:val="2CCB09C2"/>
    <w:rsid w:val="2CCB2770"/>
    <w:rsid w:val="2CD5539D"/>
    <w:rsid w:val="2CD609DF"/>
    <w:rsid w:val="2CD77367"/>
    <w:rsid w:val="2CDC2BCF"/>
    <w:rsid w:val="2CDE06F5"/>
    <w:rsid w:val="2CE657FC"/>
    <w:rsid w:val="2CEA709A"/>
    <w:rsid w:val="2CED7A74"/>
    <w:rsid w:val="2CF021D7"/>
    <w:rsid w:val="2CF63C91"/>
    <w:rsid w:val="2CF85737"/>
    <w:rsid w:val="2CF9552F"/>
    <w:rsid w:val="2CFA3055"/>
    <w:rsid w:val="2D0143E4"/>
    <w:rsid w:val="2D085772"/>
    <w:rsid w:val="2D095047"/>
    <w:rsid w:val="2D0F08AF"/>
    <w:rsid w:val="2D256324"/>
    <w:rsid w:val="2D285E15"/>
    <w:rsid w:val="2D2D1B91"/>
    <w:rsid w:val="2D2D51D9"/>
    <w:rsid w:val="2D2F7B08"/>
    <w:rsid w:val="2D326CFE"/>
    <w:rsid w:val="2D3B78F6"/>
    <w:rsid w:val="2D412A32"/>
    <w:rsid w:val="2D452523"/>
    <w:rsid w:val="2D460049"/>
    <w:rsid w:val="2D483DC1"/>
    <w:rsid w:val="2D4D4D3E"/>
    <w:rsid w:val="2D4E2A43"/>
    <w:rsid w:val="2D572256"/>
    <w:rsid w:val="2D5C5ABE"/>
    <w:rsid w:val="2D5E5392"/>
    <w:rsid w:val="2D6A3D37"/>
    <w:rsid w:val="2D7352E2"/>
    <w:rsid w:val="2D796670"/>
    <w:rsid w:val="2D7B5F44"/>
    <w:rsid w:val="2D8079FF"/>
    <w:rsid w:val="2D834DF9"/>
    <w:rsid w:val="2D873DFD"/>
    <w:rsid w:val="2D9214E0"/>
    <w:rsid w:val="2D9708A4"/>
    <w:rsid w:val="2D986AF6"/>
    <w:rsid w:val="2D990AC0"/>
    <w:rsid w:val="2D9B0395"/>
    <w:rsid w:val="2DA07759"/>
    <w:rsid w:val="2DA134D1"/>
    <w:rsid w:val="2DAC3027"/>
    <w:rsid w:val="2DAF3E40"/>
    <w:rsid w:val="2DB17BB8"/>
    <w:rsid w:val="2DB3388B"/>
    <w:rsid w:val="2DB35950"/>
    <w:rsid w:val="2DB66F7C"/>
    <w:rsid w:val="2DBB27E5"/>
    <w:rsid w:val="2DBF0527"/>
    <w:rsid w:val="2DBF7DB3"/>
    <w:rsid w:val="2DC21DC5"/>
    <w:rsid w:val="2DC23B73"/>
    <w:rsid w:val="2DC72F38"/>
    <w:rsid w:val="2DC773DC"/>
    <w:rsid w:val="2DCC49F2"/>
    <w:rsid w:val="2DCD42C6"/>
    <w:rsid w:val="2DD218DC"/>
    <w:rsid w:val="2DD80E6F"/>
    <w:rsid w:val="2DDC2106"/>
    <w:rsid w:val="2DE47F8D"/>
    <w:rsid w:val="2DE53D06"/>
    <w:rsid w:val="2DEA30CA"/>
    <w:rsid w:val="2DEC0BF0"/>
    <w:rsid w:val="2DF00A19"/>
    <w:rsid w:val="2DF857E7"/>
    <w:rsid w:val="2DF87595"/>
    <w:rsid w:val="2DFB7085"/>
    <w:rsid w:val="2E020414"/>
    <w:rsid w:val="2E093550"/>
    <w:rsid w:val="2E0E4F95"/>
    <w:rsid w:val="2E0E500A"/>
    <w:rsid w:val="2E112405"/>
    <w:rsid w:val="2E206AEC"/>
    <w:rsid w:val="2E2073AA"/>
    <w:rsid w:val="2E293BF2"/>
    <w:rsid w:val="2E304F81"/>
    <w:rsid w:val="2E314855"/>
    <w:rsid w:val="2E33681F"/>
    <w:rsid w:val="2E382087"/>
    <w:rsid w:val="2E385BE3"/>
    <w:rsid w:val="2E3F6F72"/>
    <w:rsid w:val="2E402CEA"/>
    <w:rsid w:val="2E4722CA"/>
    <w:rsid w:val="2E494294"/>
    <w:rsid w:val="2E516CA5"/>
    <w:rsid w:val="2E531B52"/>
    <w:rsid w:val="2E552C39"/>
    <w:rsid w:val="2E5A369A"/>
    <w:rsid w:val="2E65799C"/>
    <w:rsid w:val="2E67296D"/>
    <w:rsid w:val="2E6B4189"/>
    <w:rsid w:val="2E734E6D"/>
    <w:rsid w:val="2E76495E"/>
    <w:rsid w:val="2E7D5CEC"/>
    <w:rsid w:val="2E81758A"/>
    <w:rsid w:val="2E8250B1"/>
    <w:rsid w:val="2E864BA1"/>
    <w:rsid w:val="2E870919"/>
    <w:rsid w:val="2E932CFE"/>
    <w:rsid w:val="2E933762"/>
    <w:rsid w:val="2E9A5E5D"/>
    <w:rsid w:val="2E9A689E"/>
    <w:rsid w:val="2E9B6172"/>
    <w:rsid w:val="2E9F3EB4"/>
    <w:rsid w:val="2EA63495"/>
    <w:rsid w:val="2EA80FBB"/>
    <w:rsid w:val="2EA8720D"/>
    <w:rsid w:val="2EA94D33"/>
    <w:rsid w:val="2EB77450"/>
    <w:rsid w:val="2EBA2A9C"/>
    <w:rsid w:val="2EBF4557"/>
    <w:rsid w:val="2EC35DF5"/>
    <w:rsid w:val="2ECA37FB"/>
    <w:rsid w:val="2ECD1756"/>
    <w:rsid w:val="2ECE479A"/>
    <w:rsid w:val="2ED26038"/>
    <w:rsid w:val="2ED7322E"/>
    <w:rsid w:val="2ED973C6"/>
    <w:rsid w:val="2EDA313F"/>
    <w:rsid w:val="2EDC6EB7"/>
    <w:rsid w:val="2EE23DA1"/>
    <w:rsid w:val="2EE47B19"/>
    <w:rsid w:val="2EEB534C"/>
    <w:rsid w:val="2EEB70FA"/>
    <w:rsid w:val="2EED10C4"/>
    <w:rsid w:val="2EF04710"/>
    <w:rsid w:val="2EF21577"/>
    <w:rsid w:val="2EF266DA"/>
    <w:rsid w:val="2EF835C5"/>
    <w:rsid w:val="2EFC4E63"/>
    <w:rsid w:val="2EFF4953"/>
    <w:rsid w:val="2F05640D"/>
    <w:rsid w:val="2F06773C"/>
    <w:rsid w:val="2F0E4B96"/>
    <w:rsid w:val="2F106B60"/>
    <w:rsid w:val="2F195A15"/>
    <w:rsid w:val="2F236894"/>
    <w:rsid w:val="2F266384"/>
    <w:rsid w:val="2F2D3FD1"/>
    <w:rsid w:val="2F364819"/>
    <w:rsid w:val="2F370591"/>
    <w:rsid w:val="2F3740ED"/>
    <w:rsid w:val="2F391C13"/>
    <w:rsid w:val="2F3E2D0F"/>
    <w:rsid w:val="2F3E547B"/>
    <w:rsid w:val="2F45680A"/>
    <w:rsid w:val="2F4607D4"/>
    <w:rsid w:val="2F4800A8"/>
    <w:rsid w:val="2F4955B7"/>
    <w:rsid w:val="2F511653"/>
    <w:rsid w:val="2F522CD5"/>
    <w:rsid w:val="2F544C9F"/>
    <w:rsid w:val="2F634EE2"/>
    <w:rsid w:val="2F642A08"/>
    <w:rsid w:val="2F6649D2"/>
    <w:rsid w:val="2F6A001E"/>
    <w:rsid w:val="2F6A6270"/>
    <w:rsid w:val="2F740E9D"/>
    <w:rsid w:val="2F745341"/>
    <w:rsid w:val="2F776BDF"/>
    <w:rsid w:val="2F7B047E"/>
    <w:rsid w:val="2F7B66D0"/>
    <w:rsid w:val="2F8530AA"/>
    <w:rsid w:val="2F880DEC"/>
    <w:rsid w:val="2F8B61E7"/>
    <w:rsid w:val="2F8F217B"/>
    <w:rsid w:val="2F927575"/>
    <w:rsid w:val="2F9432ED"/>
    <w:rsid w:val="2F967065"/>
    <w:rsid w:val="2F971030"/>
    <w:rsid w:val="2F976C21"/>
    <w:rsid w:val="2F985BB8"/>
    <w:rsid w:val="2FA35B2B"/>
    <w:rsid w:val="2FA8323D"/>
    <w:rsid w:val="2FB0531E"/>
    <w:rsid w:val="2FB13E9F"/>
    <w:rsid w:val="2FB63264"/>
    <w:rsid w:val="2FC260AC"/>
    <w:rsid w:val="2FC35981"/>
    <w:rsid w:val="2FCC6F2B"/>
    <w:rsid w:val="2FCD67FF"/>
    <w:rsid w:val="2FCE2CA3"/>
    <w:rsid w:val="2FCF4325"/>
    <w:rsid w:val="2FD23E16"/>
    <w:rsid w:val="2FD656B4"/>
    <w:rsid w:val="2FDB53C0"/>
    <w:rsid w:val="2FE029D7"/>
    <w:rsid w:val="2FEA115F"/>
    <w:rsid w:val="2FEC3129"/>
    <w:rsid w:val="2FFF01D6"/>
    <w:rsid w:val="30006BD5"/>
    <w:rsid w:val="30017CC6"/>
    <w:rsid w:val="30146F8B"/>
    <w:rsid w:val="30274161"/>
    <w:rsid w:val="302A3C52"/>
    <w:rsid w:val="303625F7"/>
    <w:rsid w:val="303E14AB"/>
    <w:rsid w:val="30403475"/>
    <w:rsid w:val="304940D8"/>
    <w:rsid w:val="304C3BC8"/>
    <w:rsid w:val="304C5976"/>
    <w:rsid w:val="304F4378"/>
    <w:rsid w:val="305331A8"/>
    <w:rsid w:val="30550CCF"/>
    <w:rsid w:val="30556F21"/>
    <w:rsid w:val="305A0E4B"/>
    <w:rsid w:val="306311A8"/>
    <w:rsid w:val="30643F13"/>
    <w:rsid w:val="30670A02"/>
    <w:rsid w:val="306925E3"/>
    <w:rsid w:val="306929CC"/>
    <w:rsid w:val="306B04F2"/>
    <w:rsid w:val="306C7DC6"/>
    <w:rsid w:val="306E1D90"/>
    <w:rsid w:val="30751371"/>
    <w:rsid w:val="30797A5F"/>
    <w:rsid w:val="307A0735"/>
    <w:rsid w:val="30801AC4"/>
    <w:rsid w:val="30804089"/>
    <w:rsid w:val="3082583C"/>
    <w:rsid w:val="30874C00"/>
    <w:rsid w:val="30894E1C"/>
    <w:rsid w:val="308C0468"/>
    <w:rsid w:val="30913CD1"/>
    <w:rsid w:val="30963095"/>
    <w:rsid w:val="309D61D2"/>
    <w:rsid w:val="30A05CC2"/>
    <w:rsid w:val="30AA0F06"/>
    <w:rsid w:val="30AC4667"/>
    <w:rsid w:val="30AE6631"/>
    <w:rsid w:val="30B17ECF"/>
    <w:rsid w:val="30B26121"/>
    <w:rsid w:val="30B33C47"/>
    <w:rsid w:val="30B654E5"/>
    <w:rsid w:val="30B8125D"/>
    <w:rsid w:val="30C47C02"/>
    <w:rsid w:val="30C85944"/>
    <w:rsid w:val="30D140CD"/>
    <w:rsid w:val="30DA11D4"/>
    <w:rsid w:val="30DB0A0C"/>
    <w:rsid w:val="30E402A4"/>
    <w:rsid w:val="30E56588"/>
    <w:rsid w:val="30E87D95"/>
    <w:rsid w:val="30E91417"/>
    <w:rsid w:val="30EB3D2E"/>
    <w:rsid w:val="30F17AF2"/>
    <w:rsid w:val="30F54260"/>
    <w:rsid w:val="30FA3624"/>
    <w:rsid w:val="30FD4EC2"/>
    <w:rsid w:val="30FE0855"/>
    <w:rsid w:val="30FF0C3A"/>
    <w:rsid w:val="31010E56"/>
    <w:rsid w:val="310821E5"/>
    <w:rsid w:val="310B5831"/>
    <w:rsid w:val="310D77FB"/>
    <w:rsid w:val="3115220C"/>
    <w:rsid w:val="311A2291"/>
    <w:rsid w:val="311A3CC6"/>
    <w:rsid w:val="311C17EC"/>
    <w:rsid w:val="31293F09"/>
    <w:rsid w:val="312D1C4B"/>
    <w:rsid w:val="312E1520"/>
    <w:rsid w:val="313703D4"/>
    <w:rsid w:val="313A7EC4"/>
    <w:rsid w:val="31442AF1"/>
    <w:rsid w:val="31456F95"/>
    <w:rsid w:val="3150593A"/>
    <w:rsid w:val="3152520E"/>
    <w:rsid w:val="315C608D"/>
    <w:rsid w:val="31603DCF"/>
    <w:rsid w:val="316118F5"/>
    <w:rsid w:val="316350FE"/>
    <w:rsid w:val="317038E6"/>
    <w:rsid w:val="31723B02"/>
    <w:rsid w:val="3179279B"/>
    <w:rsid w:val="31813D45"/>
    <w:rsid w:val="31837ABD"/>
    <w:rsid w:val="31872DB7"/>
    <w:rsid w:val="318F1FBE"/>
    <w:rsid w:val="318F2647"/>
    <w:rsid w:val="3192385D"/>
    <w:rsid w:val="319E0453"/>
    <w:rsid w:val="31A31F0E"/>
    <w:rsid w:val="31A46AC1"/>
    <w:rsid w:val="31A517E2"/>
    <w:rsid w:val="31A737AC"/>
    <w:rsid w:val="31AD68E8"/>
    <w:rsid w:val="31AF2660"/>
    <w:rsid w:val="31B61C41"/>
    <w:rsid w:val="31BE28A4"/>
    <w:rsid w:val="31BF7FD1"/>
    <w:rsid w:val="31C00F6A"/>
    <w:rsid w:val="31C0661C"/>
    <w:rsid w:val="31C14142"/>
    <w:rsid w:val="31C37EBA"/>
    <w:rsid w:val="31C51E84"/>
    <w:rsid w:val="31CC3212"/>
    <w:rsid w:val="31D77D3F"/>
    <w:rsid w:val="31D976DD"/>
    <w:rsid w:val="31E16592"/>
    <w:rsid w:val="31E83DC4"/>
    <w:rsid w:val="31E85B72"/>
    <w:rsid w:val="31EC5663"/>
    <w:rsid w:val="31F167D5"/>
    <w:rsid w:val="31F31CF3"/>
    <w:rsid w:val="31F75DB5"/>
    <w:rsid w:val="31FC517A"/>
    <w:rsid w:val="32024E86"/>
    <w:rsid w:val="32026C34"/>
    <w:rsid w:val="320329AC"/>
    <w:rsid w:val="32081D71"/>
    <w:rsid w:val="320E5C60"/>
    <w:rsid w:val="320F4EAD"/>
    <w:rsid w:val="320F75A3"/>
    <w:rsid w:val="321150C9"/>
    <w:rsid w:val="321B1AA4"/>
    <w:rsid w:val="321C4287"/>
    <w:rsid w:val="321E77E6"/>
    <w:rsid w:val="3220530C"/>
    <w:rsid w:val="32244DFC"/>
    <w:rsid w:val="32317519"/>
    <w:rsid w:val="3233203E"/>
    <w:rsid w:val="323B19FC"/>
    <w:rsid w:val="323B5CA2"/>
    <w:rsid w:val="323D5A75"/>
    <w:rsid w:val="32432DA9"/>
    <w:rsid w:val="32472899"/>
    <w:rsid w:val="324C7EAF"/>
    <w:rsid w:val="324F79A0"/>
    <w:rsid w:val="32546D64"/>
    <w:rsid w:val="32562ADC"/>
    <w:rsid w:val="325B6CD6"/>
    <w:rsid w:val="32653183"/>
    <w:rsid w:val="326571C3"/>
    <w:rsid w:val="326F76CF"/>
    <w:rsid w:val="3271320C"/>
    <w:rsid w:val="3277593D"/>
    <w:rsid w:val="32792E2E"/>
    <w:rsid w:val="327B2543"/>
    <w:rsid w:val="327F64D7"/>
    <w:rsid w:val="32847F41"/>
    <w:rsid w:val="32877139"/>
    <w:rsid w:val="328E04C8"/>
    <w:rsid w:val="328E2276"/>
    <w:rsid w:val="32902492"/>
    <w:rsid w:val="32904240"/>
    <w:rsid w:val="3291620A"/>
    <w:rsid w:val="3293120F"/>
    <w:rsid w:val="32931F82"/>
    <w:rsid w:val="32936972"/>
    <w:rsid w:val="3293788C"/>
    <w:rsid w:val="32965FE3"/>
    <w:rsid w:val="32981347"/>
    <w:rsid w:val="32A221C5"/>
    <w:rsid w:val="32AC3044"/>
    <w:rsid w:val="32AC4DF2"/>
    <w:rsid w:val="32AF3D66"/>
    <w:rsid w:val="32B75C71"/>
    <w:rsid w:val="32BA750F"/>
    <w:rsid w:val="32BB5035"/>
    <w:rsid w:val="32C17777"/>
    <w:rsid w:val="32C20171"/>
    <w:rsid w:val="32C65F3E"/>
    <w:rsid w:val="32CA457B"/>
    <w:rsid w:val="32CA5E51"/>
    <w:rsid w:val="32CC7242"/>
    <w:rsid w:val="32D14858"/>
    <w:rsid w:val="32D61E6F"/>
    <w:rsid w:val="32D95FDB"/>
    <w:rsid w:val="32E3073F"/>
    <w:rsid w:val="32E91BA2"/>
    <w:rsid w:val="32FC18D5"/>
    <w:rsid w:val="32FD73FC"/>
    <w:rsid w:val="32FF3174"/>
    <w:rsid w:val="330662B0"/>
    <w:rsid w:val="33092244"/>
    <w:rsid w:val="330B1B18"/>
    <w:rsid w:val="330B7D6A"/>
    <w:rsid w:val="330C5891"/>
    <w:rsid w:val="33153A29"/>
    <w:rsid w:val="331704BD"/>
    <w:rsid w:val="331A4BF7"/>
    <w:rsid w:val="332350B4"/>
    <w:rsid w:val="33274478"/>
    <w:rsid w:val="332E3A59"/>
    <w:rsid w:val="332E6DD4"/>
    <w:rsid w:val="33301B34"/>
    <w:rsid w:val="33354DE7"/>
    <w:rsid w:val="33423060"/>
    <w:rsid w:val="334760AD"/>
    <w:rsid w:val="33590AD6"/>
    <w:rsid w:val="335C1F05"/>
    <w:rsid w:val="335D7E9A"/>
    <w:rsid w:val="33613E2E"/>
    <w:rsid w:val="336631F3"/>
    <w:rsid w:val="33694A91"/>
    <w:rsid w:val="336B0809"/>
    <w:rsid w:val="33707BCD"/>
    <w:rsid w:val="33723946"/>
    <w:rsid w:val="33727DEA"/>
    <w:rsid w:val="337A0A4C"/>
    <w:rsid w:val="337B4EF0"/>
    <w:rsid w:val="337D24B8"/>
    <w:rsid w:val="337F6063"/>
    <w:rsid w:val="33883B0D"/>
    <w:rsid w:val="338A5133"/>
    <w:rsid w:val="338F274A"/>
    <w:rsid w:val="33957634"/>
    <w:rsid w:val="339C6C14"/>
    <w:rsid w:val="33A04957"/>
    <w:rsid w:val="33A1422B"/>
    <w:rsid w:val="33A361F5"/>
    <w:rsid w:val="33A65CE5"/>
    <w:rsid w:val="33A855B9"/>
    <w:rsid w:val="33AA1331"/>
    <w:rsid w:val="33B201E6"/>
    <w:rsid w:val="33B51A84"/>
    <w:rsid w:val="33B73A4E"/>
    <w:rsid w:val="33B757FC"/>
    <w:rsid w:val="33B92456"/>
    <w:rsid w:val="33BC1065"/>
    <w:rsid w:val="33C1667B"/>
    <w:rsid w:val="33C57F19"/>
    <w:rsid w:val="33C85C5B"/>
    <w:rsid w:val="33CC574C"/>
    <w:rsid w:val="33D360B3"/>
    <w:rsid w:val="33D50AB3"/>
    <w:rsid w:val="33D740F0"/>
    <w:rsid w:val="33D90E9F"/>
    <w:rsid w:val="33D939C5"/>
    <w:rsid w:val="33DA14EB"/>
    <w:rsid w:val="33DB598F"/>
    <w:rsid w:val="33E34843"/>
    <w:rsid w:val="33E365F1"/>
    <w:rsid w:val="33E505BB"/>
    <w:rsid w:val="33E67E90"/>
    <w:rsid w:val="33E83C08"/>
    <w:rsid w:val="33EA7980"/>
    <w:rsid w:val="33EC194A"/>
    <w:rsid w:val="33ED121E"/>
    <w:rsid w:val="33F20F2A"/>
    <w:rsid w:val="33F24A86"/>
    <w:rsid w:val="33F97BC3"/>
    <w:rsid w:val="33FC5905"/>
    <w:rsid w:val="33FC76B3"/>
    <w:rsid w:val="34000F51"/>
    <w:rsid w:val="34056568"/>
    <w:rsid w:val="34076784"/>
    <w:rsid w:val="34086058"/>
    <w:rsid w:val="340C3D9A"/>
    <w:rsid w:val="340F388A"/>
    <w:rsid w:val="341113B0"/>
    <w:rsid w:val="341B5D8B"/>
    <w:rsid w:val="341C1B03"/>
    <w:rsid w:val="341E3ACD"/>
    <w:rsid w:val="341E7629"/>
    <w:rsid w:val="34272982"/>
    <w:rsid w:val="34313801"/>
    <w:rsid w:val="34362BC5"/>
    <w:rsid w:val="343E7CCC"/>
    <w:rsid w:val="34402B3D"/>
    <w:rsid w:val="34405134"/>
    <w:rsid w:val="34433534"/>
    <w:rsid w:val="34480B4A"/>
    <w:rsid w:val="345179FF"/>
    <w:rsid w:val="345843F9"/>
    <w:rsid w:val="345C0152"/>
    <w:rsid w:val="345D63A4"/>
    <w:rsid w:val="34637732"/>
    <w:rsid w:val="34684D49"/>
    <w:rsid w:val="34692F9B"/>
    <w:rsid w:val="346C2A8B"/>
    <w:rsid w:val="346D235F"/>
    <w:rsid w:val="346E05B1"/>
    <w:rsid w:val="34733E19"/>
    <w:rsid w:val="347831DE"/>
    <w:rsid w:val="34931DC5"/>
    <w:rsid w:val="34935230"/>
    <w:rsid w:val="34967B08"/>
    <w:rsid w:val="349873DC"/>
    <w:rsid w:val="34993154"/>
    <w:rsid w:val="349D6F1D"/>
    <w:rsid w:val="349F69BC"/>
    <w:rsid w:val="34A2025B"/>
    <w:rsid w:val="34A915E9"/>
    <w:rsid w:val="34AC732B"/>
    <w:rsid w:val="34B1049E"/>
    <w:rsid w:val="34B63DD6"/>
    <w:rsid w:val="34BA2757"/>
    <w:rsid w:val="34BD32E6"/>
    <w:rsid w:val="34C04B85"/>
    <w:rsid w:val="34CC3529"/>
    <w:rsid w:val="34CE2DFE"/>
    <w:rsid w:val="34CE54F3"/>
    <w:rsid w:val="34D16D92"/>
    <w:rsid w:val="34DA79F4"/>
    <w:rsid w:val="34DF500B"/>
    <w:rsid w:val="34E15227"/>
    <w:rsid w:val="34E24AFB"/>
    <w:rsid w:val="34E6283D"/>
    <w:rsid w:val="34E940DB"/>
    <w:rsid w:val="34EB5D83"/>
    <w:rsid w:val="34EB675E"/>
    <w:rsid w:val="34EC3BCC"/>
    <w:rsid w:val="34F14D3E"/>
    <w:rsid w:val="34F767F8"/>
    <w:rsid w:val="34FB7939"/>
    <w:rsid w:val="34FD36E3"/>
    <w:rsid w:val="351237FC"/>
    <w:rsid w:val="35245113"/>
    <w:rsid w:val="35246EC1"/>
    <w:rsid w:val="35325295"/>
    <w:rsid w:val="353335A8"/>
    <w:rsid w:val="35352E7D"/>
    <w:rsid w:val="35354CA9"/>
    <w:rsid w:val="353C06AF"/>
    <w:rsid w:val="354E2190"/>
    <w:rsid w:val="35584DBD"/>
    <w:rsid w:val="35650626"/>
    <w:rsid w:val="35683252"/>
    <w:rsid w:val="356B4AF0"/>
    <w:rsid w:val="35727C2D"/>
    <w:rsid w:val="357C4F4F"/>
    <w:rsid w:val="35833459"/>
    <w:rsid w:val="35845BB2"/>
    <w:rsid w:val="358636D8"/>
    <w:rsid w:val="358E1AE4"/>
    <w:rsid w:val="358F2AEF"/>
    <w:rsid w:val="35957DBF"/>
    <w:rsid w:val="35966E67"/>
    <w:rsid w:val="35970AFF"/>
    <w:rsid w:val="359758E5"/>
    <w:rsid w:val="35A40002"/>
    <w:rsid w:val="35A973C7"/>
    <w:rsid w:val="35B46497"/>
    <w:rsid w:val="35B93AAE"/>
    <w:rsid w:val="35BF4E3C"/>
    <w:rsid w:val="35BF6BEA"/>
    <w:rsid w:val="35C83CF1"/>
    <w:rsid w:val="35D07049"/>
    <w:rsid w:val="35D2691D"/>
    <w:rsid w:val="35DC779C"/>
    <w:rsid w:val="35E11256"/>
    <w:rsid w:val="35E14DB3"/>
    <w:rsid w:val="35EB5C31"/>
    <w:rsid w:val="35EB79DF"/>
    <w:rsid w:val="35F57C6B"/>
    <w:rsid w:val="35F76384"/>
    <w:rsid w:val="361138EA"/>
    <w:rsid w:val="3616178C"/>
    <w:rsid w:val="36162CAE"/>
    <w:rsid w:val="3619454C"/>
    <w:rsid w:val="361B6516"/>
    <w:rsid w:val="361C228F"/>
    <w:rsid w:val="36237179"/>
    <w:rsid w:val="36257395"/>
    <w:rsid w:val="36266C69"/>
    <w:rsid w:val="3628478F"/>
    <w:rsid w:val="362B4280"/>
    <w:rsid w:val="362C0724"/>
    <w:rsid w:val="362D1DA6"/>
    <w:rsid w:val="36423E56"/>
    <w:rsid w:val="364D069A"/>
    <w:rsid w:val="364E2AC8"/>
    <w:rsid w:val="364F61C0"/>
    <w:rsid w:val="364F7F6E"/>
    <w:rsid w:val="36545584"/>
    <w:rsid w:val="365C1350"/>
    <w:rsid w:val="365D08DD"/>
    <w:rsid w:val="3660217B"/>
    <w:rsid w:val="366A4DA8"/>
    <w:rsid w:val="36700C56"/>
    <w:rsid w:val="36783969"/>
    <w:rsid w:val="3679148F"/>
    <w:rsid w:val="36794FEB"/>
    <w:rsid w:val="36806379"/>
    <w:rsid w:val="36883480"/>
    <w:rsid w:val="368A71F8"/>
    <w:rsid w:val="36965B9D"/>
    <w:rsid w:val="369D33CF"/>
    <w:rsid w:val="36A24542"/>
    <w:rsid w:val="36AA789A"/>
    <w:rsid w:val="36AC3612"/>
    <w:rsid w:val="36AE01A7"/>
    <w:rsid w:val="36AF6C5F"/>
    <w:rsid w:val="36BD5820"/>
    <w:rsid w:val="36C56777"/>
    <w:rsid w:val="36C721FA"/>
    <w:rsid w:val="36CE5337"/>
    <w:rsid w:val="36D05553"/>
    <w:rsid w:val="36D163C8"/>
    <w:rsid w:val="36D30B9F"/>
    <w:rsid w:val="36D44917"/>
    <w:rsid w:val="36D668E1"/>
    <w:rsid w:val="36D713E2"/>
    <w:rsid w:val="36DB7D59"/>
    <w:rsid w:val="36DD37CC"/>
    <w:rsid w:val="36DE38E5"/>
    <w:rsid w:val="36E11635"/>
    <w:rsid w:val="36E20DE2"/>
    <w:rsid w:val="36E7289C"/>
    <w:rsid w:val="36FF20D1"/>
    <w:rsid w:val="37040D59"/>
    <w:rsid w:val="37103BA1"/>
    <w:rsid w:val="37103EE5"/>
    <w:rsid w:val="37191188"/>
    <w:rsid w:val="371F5B92"/>
    <w:rsid w:val="37265173"/>
    <w:rsid w:val="372C02AF"/>
    <w:rsid w:val="372E4027"/>
    <w:rsid w:val="372F1B4E"/>
    <w:rsid w:val="37403D5B"/>
    <w:rsid w:val="374675C3"/>
    <w:rsid w:val="37495673"/>
    <w:rsid w:val="374C5617"/>
    <w:rsid w:val="37515F68"/>
    <w:rsid w:val="37557806"/>
    <w:rsid w:val="37560ED6"/>
    <w:rsid w:val="37594E9B"/>
    <w:rsid w:val="375E0EBB"/>
    <w:rsid w:val="375F68D7"/>
    <w:rsid w:val="37625C1C"/>
    <w:rsid w:val="37695060"/>
    <w:rsid w:val="376B527C"/>
    <w:rsid w:val="37704640"/>
    <w:rsid w:val="37735EDE"/>
    <w:rsid w:val="3779782D"/>
    <w:rsid w:val="377C1015"/>
    <w:rsid w:val="377C1237"/>
    <w:rsid w:val="3781684D"/>
    <w:rsid w:val="378309A0"/>
    <w:rsid w:val="37887BDC"/>
    <w:rsid w:val="378974B0"/>
    <w:rsid w:val="378B3228"/>
    <w:rsid w:val="378E0F6A"/>
    <w:rsid w:val="379A16BD"/>
    <w:rsid w:val="379E11AD"/>
    <w:rsid w:val="37A8202C"/>
    <w:rsid w:val="37B24C58"/>
    <w:rsid w:val="37BF7375"/>
    <w:rsid w:val="37C4673A"/>
    <w:rsid w:val="37C93D50"/>
    <w:rsid w:val="37CF65F0"/>
    <w:rsid w:val="37D44BCF"/>
    <w:rsid w:val="37D72911"/>
    <w:rsid w:val="37DC1CD5"/>
    <w:rsid w:val="37DD15AA"/>
    <w:rsid w:val="37DE3C9F"/>
    <w:rsid w:val="37E8067A"/>
    <w:rsid w:val="37EA2644"/>
    <w:rsid w:val="37F05781"/>
    <w:rsid w:val="37F0691F"/>
    <w:rsid w:val="37F25055"/>
    <w:rsid w:val="37F51325"/>
    <w:rsid w:val="37F92887"/>
    <w:rsid w:val="37FE7E9E"/>
    <w:rsid w:val="380134EA"/>
    <w:rsid w:val="3801798E"/>
    <w:rsid w:val="380A4A95"/>
    <w:rsid w:val="380B4369"/>
    <w:rsid w:val="380D1E8F"/>
    <w:rsid w:val="380F3E59"/>
    <w:rsid w:val="381C47C8"/>
    <w:rsid w:val="381C6576"/>
    <w:rsid w:val="381E22EE"/>
    <w:rsid w:val="382F62A9"/>
    <w:rsid w:val="38305B7D"/>
    <w:rsid w:val="38312021"/>
    <w:rsid w:val="383513E6"/>
    <w:rsid w:val="3837515E"/>
    <w:rsid w:val="383A69FC"/>
    <w:rsid w:val="38427338"/>
    <w:rsid w:val="38471845"/>
    <w:rsid w:val="384B0C09"/>
    <w:rsid w:val="384B5F99"/>
    <w:rsid w:val="384D672F"/>
    <w:rsid w:val="38545D10"/>
    <w:rsid w:val="38593326"/>
    <w:rsid w:val="38637D01"/>
    <w:rsid w:val="38673C95"/>
    <w:rsid w:val="38683569"/>
    <w:rsid w:val="38765C86"/>
    <w:rsid w:val="38795776"/>
    <w:rsid w:val="3882287D"/>
    <w:rsid w:val="38855EC9"/>
    <w:rsid w:val="38875313"/>
    <w:rsid w:val="38877E93"/>
    <w:rsid w:val="388C0E52"/>
    <w:rsid w:val="388C36FB"/>
    <w:rsid w:val="389E6F8B"/>
    <w:rsid w:val="38A34587"/>
    <w:rsid w:val="38AA6DD2"/>
    <w:rsid w:val="38B44A00"/>
    <w:rsid w:val="38BB5D8F"/>
    <w:rsid w:val="38BB7B3D"/>
    <w:rsid w:val="38BD6B23"/>
    <w:rsid w:val="38C20ECB"/>
    <w:rsid w:val="38C2712E"/>
    <w:rsid w:val="38C34C43"/>
    <w:rsid w:val="38D1110E"/>
    <w:rsid w:val="38D17360"/>
    <w:rsid w:val="38D322A1"/>
    <w:rsid w:val="38D62BC9"/>
    <w:rsid w:val="38D75A4F"/>
    <w:rsid w:val="38D97FC3"/>
    <w:rsid w:val="38DD3F57"/>
    <w:rsid w:val="38DE1A7D"/>
    <w:rsid w:val="38E47094"/>
    <w:rsid w:val="38E86458"/>
    <w:rsid w:val="38EA6674"/>
    <w:rsid w:val="38EB1BA0"/>
    <w:rsid w:val="38EE7F12"/>
    <w:rsid w:val="38EF77E6"/>
    <w:rsid w:val="38F44DFD"/>
    <w:rsid w:val="38F90944"/>
    <w:rsid w:val="38F92413"/>
    <w:rsid w:val="38FA68B7"/>
    <w:rsid w:val="38FD0155"/>
    <w:rsid w:val="38FE5C7B"/>
    <w:rsid w:val="390239BE"/>
    <w:rsid w:val="3902576C"/>
    <w:rsid w:val="3905525C"/>
    <w:rsid w:val="390A63CE"/>
    <w:rsid w:val="390E4110"/>
    <w:rsid w:val="39113C01"/>
    <w:rsid w:val="3911775D"/>
    <w:rsid w:val="391B4A7F"/>
    <w:rsid w:val="391B682D"/>
    <w:rsid w:val="391D25A6"/>
    <w:rsid w:val="39276F80"/>
    <w:rsid w:val="393022D9"/>
    <w:rsid w:val="39331DC9"/>
    <w:rsid w:val="393671C3"/>
    <w:rsid w:val="39382F3B"/>
    <w:rsid w:val="393D0552"/>
    <w:rsid w:val="393F42CA"/>
    <w:rsid w:val="394A2C6F"/>
    <w:rsid w:val="394C4C39"/>
    <w:rsid w:val="39513FFD"/>
    <w:rsid w:val="3954623F"/>
    <w:rsid w:val="395835DE"/>
    <w:rsid w:val="395A1104"/>
    <w:rsid w:val="395A56E8"/>
    <w:rsid w:val="395F2BBE"/>
    <w:rsid w:val="396106E4"/>
    <w:rsid w:val="39641F82"/>
    <w:rsid w:val="39643D30"/>
    <w:rsid w:val="396957EB"/>
    <w:rsid w:val="396C0E37"/>
    <w:rsid w:val="397431F2"/>
    <w:rsid w:val="397D1296"/>
    <w:rsid w:val="3982065B"/>
    <w:rsid w:val="39844DCB"/>
    <w:rsid w:val="39894E7E"/>
    <w:rsid w:val="398B39B3"/>
    <w:rsid w:val="398D2CB5"/>
    <w:rsid w:val="39930ABA"/>
    <w:rsid w:val="39934616"/>
    <w:rsid w:val="39955296"/>
    <w:rsid w:val="39965EB4"/>
    <w:rsid w:val="39A64349"/>
    <w:rsid w:val="39AE31FE"/>
    <w:rsid w:val="39B06F76"/>
    <w:rsid w:val="39B47E3A"/>
    <w:rsid w:val="39B747A8"/>
    <w:rsid w:val="39BD78E5"/>
    <w:rsid w:val="39C42A21"/>
    <w:rsid w:val="39C90037"/>
    <w:rsid w:val="39C944DB"/>
    <w:rsid w:val="39CB2002"/>
    <w:rsid w:val="39CB3DB0"/>
    <w:rsid w:val="39CD5D7A"/>
    <w:rsid w:val="39CE38A0"/>
    <w:rsid w:val="39D52E80"/>
    <w:rsid w:val="39D709A6"/>
    <w:rsid w:val="39DA0497"/>
    <w:rsid w:val="39DF3CFF"/>
    <w:rsid w:val="39EB6200"/>
    <w:rsid w:val="39EC3135"/>
    <w:rsid w:val="39EE3D67"/>
    <w:rsid w:val="39F01A68"/>
    <w:rsid w:val="39F03816"/>
    <w:rsid w:val="39F33306"/>
    <w:rsid w:val="39F41558"/>
    <w:rsid w:val="39F72DF7"/>
    <w:rsid w:val="39FD0783"/>
    <w:rsid w:val="39FE23D7"/>
    <w:rsid w:val="3A013C75"/>
    <w:rsid w:val="3A033549"/>
    <w:rsid w:val="3A0472C2"/>
    <w:rsid w:val="3A085004"/>
    <w:rsid w:val="3A0B68A2"/>
    <w:rsid w:val="3A0E1EEE"/>
    <w:rsid w:val="3A12378C"/>
    <w:rsid w:val="3A137505"/>
    <w:rsid w:val="3A193812"/>
    <w:rsid w:val="3A194EBE"/>
    <w:rsid w:val="3A1E4827"/>
    <w:rsid w:val="3A211C22"/>
    <w:rsid w:val="3A233BEC"/>
    <w:rsid w:val="3A2F7489"/>
    <w:rsid w:val="3A3000B7"/>
    <w:rsid w:val="3A323E2F"/>
    <w:rsid w:val="3A3951BD"/>
    <w:rsid w:val="3A396F6B"/>
    <w:rsid w:val="3A3C4CAD"/>
    <w:rsid w:val="3A430DC5"/>
    <w:rsid w:val="3A4A561C"/>
    <w:rsid w:val="3A4D0C68"/>
    <w:rsid w:val="3A4F2C33"/>
    <w:rsid w:val="3A5169AB"/>
    <w:rsid w:val="3A541D49"/>
    <w:rsid w:val="3A647D60"/>
    <w:rsid w:val="3A6A7A6C"/>
    <w:rsid w:val="3A6F6E31"/>
    <w:rsid w:val="3A7403C7"/>
    <w:rsid w:val="3A766411"/>
    <w:rsid w:val="3A7A7584"/>
    <w:rsid w:val="3A804B9A"/>
    <w:rsid w:val="3A82130D"/>
    <w:rsid w:val="3A836438"/>
    <w:rsid w:val="3A836476"/>
    <w:rsid w:val="3A887993"/>
    <w:rsid w:val="3A887EF3"/>
    <w:rsid w:val="3A8B1791"/>
    <w:rsid w:val="3A8B353F"/>
    <w:rsid w:val="3A9A6D71"/>
    <w:rsid w:val="3AAA60BB"/>
    <w:rsid w:val="3AAD1707"/>
    <w:rsid w:val="3AB24F6F"/>
    <w:rsid w:val="3AB605BC"/>
    <w:rsid w:val="3ABE3914"/>
    <w:rsid w:val="3AC0143A"/>
    <w:rsid w:val="3AC02D79"/>
    <w:rsid w:val="3AC16C46"/>
    <w:rsid w:val="3AC32CD9"/>
    <w:rsid w:val="3AC3717D"/>
    <w:rsid w:val="3AC70A1B"/>
    <w:rsid w:val="3AC72CFB"/>
    <w:rsid w:val="3AC83CA3"/>
    <w:rsid w:val="3ACE7FFB"/>
    <w:rsid w:val="3ACF2317"/>
    <w:rsid w:val="3ACF5B21"/>
    <w:rsid w:val="3AD13648"/>
    <w:rsid w:val="3AD66EB0"/>
    <w:rsid w:val="3ADB0022"/>
    <w:rsid w:val="3ADB44C6"/>
    <w:rsid w:val="3AE341F9"/>
    <w:rsid w:val="3AEC11B5"/>
    <w:rsid w:val="3AF37A62"/>
    <w:rsid w:val="3AF630AE"/>
    <w:rsid w:val="3AF70BD4"/>
    <w:rsid w:val="3AFC0513"/>
    <w:rsid w:val="3B023801"/>
    <w:rsid w:val="3B0A0908"/>
    <w:rsid w:val="3B0A6B5A"/>
    <w:rsid w:val="3B0F23C2"/>
    <w:rsid w:val="3B135A0E"/>
    <w:rsid w:val="3B20012B"/>
    <w:rsid w:val="3B273268"/>
    <w:rsid w:val="3B286FE0"/>
    <w:rsid w:val="3B293484"/>
    <w:rsid w:val="3B2D45F6"/>
    <w:rsid w:val="3B2D5BC8"/>
    <w:rsid w:val="3B312338"/>
    <w:rsid w:val="3B334302"/>
    <w:rsid w:val="3B340EEC"/>
    <w:rsid w:val="3B3836C7"/>
    <w:rsid w:val="3B385475"/>
    <w:rsid w:val="3B3D6F2F"/>
    <w:rsid w:val="3B3F4A55"/>
    <w:rsid w:val="3B40257B"/>
    <w:rsid w:val="3B461DC0"/>
    <w:rsid w:val="3B4756B8"/>
    <w:rsid w:val="3B4A51A8"/>
    <w:rsid w:val="3B4C23F3"/>
    <w:rsid w:val="3B53405D"/>
    <w:rsid w:val="3B581690"/>
    <w:rsid w:val="3B5878C5"/>
    <w:rsid w:val="3B5B1163"/>
    <w:rsid w:val="3B615BF5"/>
    <w:rsid w:val="3B661F2B"/>
    <w:rsid w:val="3B673FAC"/>
    <w:rsid w:val="3B6B3A9C"/>
    <w:rsid w:val="3B6C3370"/>
    <w:rsid w:val="3B6C511E"/>
    <w:rsid w:val="3B7B1805"/>
    <w:rsid w:val="3B854432"/>
    <w:rsid w:val="3B914B85"/>
    <w:rsid w:val="3B936B4F"/>
    <w:rsid w:val="3B974891"/>
    <w:rsid w:val="3B9A1C8B"/>
    <w:rsid w:val="3B9A612F"/>
    <w:rsid w:val="3BA174BE"/>
    <w:rsid w:val="3BA40D5C"/>
    <w:rsid w:val="3BA6683D"/>
    <w:rsid w:val="3BB0325D"/>
    <w:rsid w:val="3BB07701"/>
    <w:rsid w:val="3BB54D17"/>
    <w:rsid w:val="3BBB7E54"/>
    <w:rsid w:val="3BBC0194"/>
    <w:rsid w:val="3BC136BC"/>
    <w:rsid w:val="3BC44F5A"/>
    <w:rsid w:val="3BC62A80"/>
    <w:rsid w:val="3BC74A4B"/>
    <w:rsid w:val="3BC767F9"/>
    <w:rsid w:val="3BC82C9D"/>
    <w:rsid w:val="3BCF35CE"/>
    <w:rsid w:val="3BD31641"/>
    <w:rsid w:val="3BD66A3C"/>
    <w:rsid w:val="3BE178BA"/>
    <w:rsid w:val="3BE41159"/>
    <w:rsid w:val="3BE9676F"/>
    <w:rsid w:val="3BEE1FD7"/>
    <w:rsid w:val="3BEF6B1F"/>
    <w:rsid w:val="3BF03FA1"/>
    <w:rsid w:val="3BFC2946"/>
    <w:rsid w:val="3BFF41E4"/>
    <w:rsid w:val="3C017F5D"/>
    <w:rsid w:val="3C0417FB"/>
    <w:rsid w:val="3C065573"/>
    <w:rsid w:val="3C0B0DDB"/>
    <w:rsid w:val="3C1001A0"/>
    <w:rsid w:val="3C126CC8"/>
    <w:rsid w:val="3C1557B6"/>
    <w:rsid w:val="3C1A55FB"/>
    <w:rsid w:val="3C1C08F2"/>
    <w:rsid w:val="3C1C6B44"/>
    <w:rsid w:val="3C1F03E3"/>
    <w:rsid w:val="3C2105FF"/>
    <w:rsid w:val="3C2123AD"/>
    <w:rsid w:val="3C215F09"/>
    <w:rsid w:val="3C243C4B"/>
    <w:rsid w:val="3C2854E9"/>
    <w:rsid w:val="3C2E0626"/>
    <w:rsid w:val="3C321EED"/>
    <w:rsid w:val="3C326368"/>
    <w:rsid w:val="3C406CD7"/>
    <w:rsid w:val="3C447E49"/>
    <w:rsid w:val="3C4837A6"/>
    <w:rsid w:val="3C4B11D8"/>
    <w:rsid w:val="3C4D13F4"/>
    <w:rsid w:val="3C4D2BCC"/>
    <w:rsid w:val="3C4E2A76"/>
    <w:rsid w:val="3C4F2F5B"/>
    <w:rsid w:val="3C5067EE"/>
    <w:rsid w:val="3C544530"/>
    <w:rsid w:val="3C5E53AF"/>
    <w:rsid w:val="3C5E715D"/>
    <w:rsid w:val="3C5F1DD5"/>
    <w:rsid w:val="3C6B7ACC"/>
    <w:rsid w:val="3C7324DC"/>
    <w:rsid w:val="3C797AF3"/>
    <w:rsid w:val="3C7A386B"/>
    <w:rsid w:val="3C7E6E67"/>
    <w:rsid w:val="3C7F0E81"/>
    <w:rsid w:val="3C8A1D00"/>
    <w:rsid w:val="3C9E39FD"/>
    <w:rsid w:val="3CA52FDE"/>
    <w:rsid w:val="3CA803D8"/>
    <w:rsid w:val="3CA965EA"/>
    <w:rsid w:val="3CAA23A2"/>
    <w:rsid w:val="3CAF061D"/>
    <w:rsid w:val="3CAF79B9"/>
    <w:rsid w:val="3CB274A9"/>
    <w:rsid w:val="3CB43221"/>
    <w:rsid w:val="3CB7686D"/>
    <w:rsid w:val="3CC05722"/>
    <w:rsid w:val="3CC25EAD"/>
    <w:rsid w:val="3CC50F8A"/>
    <w:rsid w:val="3CCF3BB7"/>
    <w:rsid w:val="3CD068D2"/>
    <w:rsid w:val="3CD76F0F"/>
    <w:rsid w:val="3CDA0B0E"/>
    <w:rsid w:val="3CDF59E5"/>
    <w:rsid w:val="3CE77152"/>
    <w:rsid w:val="3CE8111C"/>
    <w:rsid w:val="3CE82ECA"/>
    <w:rsid w:val="3CF5326E"/>
    <w:rsid w:val="3CFB49AC"/>
    <w:rsid w:val="3CFC24D2"/>
    <w:rsid w:val="3D015D3A"/>
    <w:rsid w:val="3D0221DE"/>
    <w:rsid w:val="3D0D46DF"/>
    <w:rsid w:val="3D0E0B83"/>
    <w:rsid w:val="3D112421"/>
    <w:rsid w:val="3D1A59D4"/>
    <w:rsid w:val="3D1D2B74"/>
    <w:rsid w:val="3D233F03"/>
    <w:rsid w:val="3D2A5291"/>
    <w:rsid w:val="3D2D6B2F"/>
    <w:rsid w:val="3D3879AE"/>
    <w:rsid w:val="3D393726"/>
    <w:rsid w:val="3D3B124C"/>
    <w:rsid w:val="3D4E0F7F"/>
    <w:rsid w:val="3D505308"/>
    <w:rsid w:val="3D536596"/>
    <w:rsid w:val="3D5D11C3"/>
    <w:rsid w:val="3D605157"/>
    <w:rsid w:val="3D622C7D"/>
    <w:rsid w:val="3D711B6C"/>
    <w:rsid w:val="3D7A6218"/>
    <w:rsid w:val="3D804EB1"/>
    <w:rsid w:val="3D864BBD"/>
    <w:rsid w:val="3D8C5F4C"/>
    <w:rsid w:val="3D8F6979"/>
    <w:rsid w:val="3D913562"/>
    <w:rsid w:val="3D931088"/>
    <w:rsid w:val="3D98044D"/>
    <w:rsid w:val="3D9A2417"/>
    <w:rsid w:val="3DA321AF"/>
    <w:rsid w:val="3DA74B34"/>
    <w:rsid w:val="3DA768E2"/>
    <w:rsid w:val="3DA9112C"/>
    <w:rsid w:val="3DAF5796"/>
    <w:rsid w:val="3DB42DAD"/>
    <w:rsid w:val="3DB72D25"/>
    <w:rsid w:val="3DB8289D"/>
    <w:rsid w:val="3DB86D41"/>
    <w:rsid w:val="3DBA4867"/>
    <w:rsid w:val="3DBD1BA1"/>
    <w:rsid w:val="3DC41242"/>
    <w:rsid w:val="3DC76596"/>
    <w:rsid w:val="3DC94AAA"/>
    <w:rsid w:val="3DD50AE8"/>
    <w:rsid w:val="3DD671C7"/>
    <w:rsid w:val="3DD86A9B"/>
    <w:rsid w:val="3DE509C4"/>
    <w:rsid w:val="3DEB4A20"/>
    <w:rsid w:val="3DEC0798"/>
    <w:rsid w:val="3DF61949"/>
    <w:rsid w:val="3DF8713D"/>
    <w:rsid w:val="3DFA1107"/>
    <w:rsid w:val="3E013AC9"/>
    <w:rsid w:val="3E015FF2"/>
    <w:rsid w:val="3E073EB4"/>
    <w:rsid w:val="3E095FCF"/>
    <w:rsid w:val="3E0E4BB3"/>
    <w:rsid w:val="3E155F41"/>
    <w:rsid w:val="3E157CEF"/>
    <w:rsid w:val="3E255E57"/>
    <w:rsid w:val="3E2E0DB1"/>
    <w:rsid w:val="3E3A7756"/>
    <w:rsid w:val="3E3B585F"/>
    <w:rsid w:val="3E3D2DA2"/>
    <w:rsid w:val="3E432AAE"/>
    <w:rsid w:val="3E43485C"/>
    <w:rsid w:val="3E4800C5"/>
    <w:rsid w:val="3E483C21"/>
    <w:rsid w:val="3E595E2E"/>
    <w:rsid w:val="3E686071"/>
    <w:rsid w:val="3E693B97"/>
    <w:rsid w:val="3E6A003B"/>
    <w:rsid w:val="3E6B5B61"/>
    <w:rsid w:val="3E6D7B2B"/>
    <w:rsid w:val="3E6E4656"/>
    <w:rsid w:val="3E6F6F6D"/>
    <w:rsid w:val="3E7762B4"/>
    <w:rsid w:val="3E7C1B1C"/>
    <w:rsid w:val="3E7E3AE6"/>
    <w:rsid w:val="3E7F160D"/>
    <w:rsid w:val="3E844D20"/>
    <w:rsid w:val="3E860BED"/>
    <w:rsid w:val="3E8804C1"/>
    <w:rsid w:val="3E8A799B"/>
    <w:rsid w:val="3E952BDE"/>
    <w:rsid w:val="3E9926CE"/>
    <w:rsid w:val="3E99447C"/>
    <w:rsid w:val="3E9F14AA"/>
    <w:rsid w:val="3EA352FB"/>
    <w:rsid w:val="3EAE5BE7"/>
    <w:rsid w:val="3EB53E23"/>
    <w:rsid w:val="3EB63280"/>
    <w:rsid w:val="3EBC016B"/>
    <w:rsid w:val="3EBE2135"/>
    <w:rsid w:val="3EBE3EE3"/>
    <w:rsid w:val="3EC60FE9"/>
    <w:rsid w:val="3EC62D97"/>
    <w:rsid w:val="3ECC2AA4"/>
    <w:rsid w:val="3ECF60F0"/>
    <w:rsid w:val="3ED23E32"/>
    <w:rsid w:val="3ED454B4"/>
    <w:rsid w:val="3ED6747E"/>
    <w:rsid w:val="3EDC25BB"/>
    <w:rsid w:val="3EDE4585"/>
    <w:rsid w:val="3EE14075"/>
    <w:rsid w:val="3EE55913"/>
    <w:rsid w:val="3EE84AE4"/>
    <w:rsid w:val="3EE871B2"/>
    <w:rsid w:val="3EEC4EF4"/>
    <w:rsid w:val="3EEC6CA2"/>
    <w:rsid w:val="3EF21DDE"/>
    <w:rsid w:val="3EF45B57"/>
    <w:rsid w:val="3EF47905"/>
    <w:rsid w:val="3EFC2C5D"/>
    <w:rsid w:val="3EFE69D5"/>
    <w:rsid w:val="3F010273"/>
    <w:rsid w:val="3F0B7B1C"/>
    <w:rsid w:val="3F1735F3"/>
    <w:rsid w:val="3F1D32FF"/>
    <w:rsid w:val="3F2006FA"/>
    <w:rsid w:val="3F204B9E"/>
    <w:rsid w:val="3F214472"/>
    <w:rsid w:val="3F221F2A"/>
    <w:rsid w:val="3F277CDA"/>
    <w:rsid w:val="3F312907"/>
    <w:rsid w:val="3F3441A5"/>
    <w:rsid w:val="3F3917BB"/>
    <w:rsid w:val="3F395C5F"/>
    <w:rsid w:val="3F3B4F87"/>
    <w:rsid w:val="3F4168C2"/>
    <w:rsid w:val="3F422D66"/>
    <w:rsid w:val="3F424B14"/>
    <w:rsid w:val="3F4A7E6C"/>
    <w:rsid w:val="3F4C7741"/>
    <w:rsid w:val="3F4D34B9"/>
    <w:rsid w:val="3F4F0FDF"/>
    <w:rsid w:val="3F566811"/>
    <w:rsid w:val="3F5860E5"/>
    <w:rsid w:val="3F5C54AA"/>
    <w:rsid w:val="3F634A8A"/>
    <w:rsid w:val="3F656A54"/>
    <w:rsid w:val="3F67457A"/>
    <w:rsid w:val="3F6E5909"/>
    <w:rsid w:val="3F746C97"/>
    <w:rsid w:val="3F7B1DD4"/>
    <w:rsid w:val="3F863014"/>
    <w:rsid w:val="3F877A8D"/>
    <w:rsid w:val="3F8844F1"/>
    <w:rsid w:val="3F892743"/>
    <w:rsid w:val="3F8A0269"/>
    <w:rsid w:val="3F8E1B07"/>
    <w:rsid w:val="3FA00970"/>
    <w:rsid w:val="3FA255B3"/>
    <w:rsid w:val="3FB53538"/>
    <w:rsid w:val="3FB6105E"/>
    <w:rsid w:val="3FC03C8B"/>
    <w:rsid w:val="3FC574F3"/>
    <w:rsid w:val="3FCC0881"/>
    <w:rsid w:val="3FCC6AD3"/>
    <w:rsid w:val="3FCE63A8"/>
    <w:rsid w:val="3FD17C46"/>
    <w:rsid w:val="3FD31C10"/>
    <w:rsid w:val="3FD339BE"/>
    <w:rsid w:val="3FD905A6"/>
    <w:rsid w:val="3FDA4D4C"/>
    <w:rsid w:val="3FE060DB"/>
    <w:rsid w:val="3FE931E1"/>
    <w:rsid w:val="3FEA69EE"/>
    <w:rsid w:val="3FEB6F5A"/>
    <w:rsid w:val="3FEC4A80"/>
    <w:rsid w:val="3FF027C2"/>
    <w:rsid w:val="3FF1653A"/>
    <w:rsid w:val="3FF57DD8"/>
    <w:rsid w:val="3FF83425"/>
    <w:rsid w:val="3FF874F7"/>
    <w:rsid w:val="3FF878C8"/>
    <w:rsid w:val="3FFF0C57"/>
    <w:rsid w:val="4024421A"/>
    <w:rsid w:val="40267F92"/>
    <w:rsid w:val="40291830"/>
    <w:rsid w:val="402C1320"/>
    <w:rsid w:val="40363F4D"/>
    <w:rsid w:val="4037219F"/>
    <w:rsid w:val="40384169"/>
    <w:rsid w:val="40387CC5"/>
    <w:rsid w:val="404623E2"/>
    <w:rsid w:val="40464190"/>
    <w:rsid w:val="404843AC"/>
    <w:rsid w:val="404B17A6"/>
    <w:rsid w:val="40520D87"/>
    <w:rsid w:val="405368AD"/>
    <w:rsid w:val="405504E9"/>
    <w:rsid w:val="405745EF"/>
    <w:rsid w:val="405D597D"/>
    <w:rsid w:val="40610FCA"/>
    <w:rsid w:val="40644F5E"/>
    <w:rsid w:val="40662A84"/>
    <w:rsid w:val="40686B03"/>
    <w:rsid w:val="40694322"/>
    <w:rsid w:val="406E36E7"/>
    <w:rsid w:val="40730CFD"/>
    <w:rsid w:val="40736F4F"/>
    <w:rsid w:val="40742CC1"/>
    <w:rsid w:val="407707ED"/>
    <w:rsid w:val="407A208B"/>
    <w:rsid w:val="407E4D9B"/>
    <w:rsid w:val="407F3756"/>
    <w:rsid w:val="407F4BE6"/>
    <w:rsid w:val="40813D38"/>
    <w:rsid w:val="408353E4"/>
    <w:rsid w:val="408A49C4"/>
    <w:rsid w:val="408B24EB"/>
    <w:rsid w:val="4093139F"/>
    <w:rsid w:val="40953369"/>
    <w:rsid w:val="409A44DC"/>
    <w:rsid w:val="409C64A6"/>
    <w:rsid w:val="409D24C0"/>
    <w:rsid w:val="40A435AC"/>
    <w:rsid w:val="40A62E81"/>
    <w:rsid w:val="40A8309D"/>
    <w:rsid w:val="40A84E4B"/>
    <w:rsid w:val="40AD420F"/>
    <w:rsid w:val="40B21825"/>
    <w:rsid w:val="40B51316"/>
    <w:rsid w:val="40B7508E"/>
    <w:rsid w:val="40B759D5"/>
    <w:rsid w:val="40B82BB4"/>
    <w:rsid w:val="40BC4452"/>
    <w:rsid w:val="40CD665F"/>
    <w:rsid w:val="40CF0629"/>
    <w:rsid w:val="40D20119"/>
    <w:rsid w:val="40D93256"/>
    <w:rsid w:val="40DC4AF4"/>
    <w:rsid w:val="40DD4172"/>
    <w:rsid w:val="40E35E83"/>
    <w:rsid w:val="40EB2F89"/>
    <w:rsid w:val="40ED6D01"/>
    <w:rsid w:val="40FB7670"/>
    <w:rsid w:val="40FC3D10"/>
    <w:rsid w:val="40FC5196"/>
    <w:rsid w:val="41061B71"/>
    <w:rsid w:val="410F4ECA"/>
    <w:rsid w:val="41120516"/>
    <w:rsid w:val="411C3143"/>
    <w:rsid w:val="41200E85"/>
    <w:rsid w:val="41250249"/>
    <w:rsid w:val="41287D39"/>
    <w:rsid w:val="41294932"/>
    <w:rsid w:val="412A5860"/>
    <w:rsid w:val="41326E0A"/>
    <w:rsid w:val="41344930"/>
    <w:rsid w:val="413466DE"/>
    <w:rsid w:val="41377F7D"/>
    <w:rsid w:val="41395AA3"/>
    <w:rsid w:val="413B7A6D"/>
    <w:rsid w:val="413C5593"/>
    <w:rsid w:val="414032D5"/>
    <w:rsid w:val="41405083"/>
    <w:rsid w:val="41436921"/>
    <w:rsid w:val="41517290"/>
    <w:rsid w:val="41520244"/>
    <w:rsid w:val="415B1EBD"/>
    <w:rsid w:val="41686388"/>
    <w:rsid w:val="416F3BBA"/>
    <w:rsid w:val="41744D2D"/>
    <w:rsid w:val="417D0085"/>
    <w:rsid w:val="417E5BAB"/>
    <w:rsid w:val="418036D2"/>
    <w:rsid w:val="41870F04"/>
    <w:rsid w:val="419929D9"/>
    <w:rsid w:val="41A06BE7"/>
    <w:rsid w:val="41A41AB6"/>
    <w:rsid w:val="41A73354"/>
    <w:rsid w:val="41AD2FCF"/>
    <w:rsid w:val="41B11ADD"/>
    <w:rsid w:val="41B810BD"/>
    <w:rsid w:val="41B96BE3"/>
    <w:rsid w:val="41C95079"/>
    <w:rsid w:val="41CA2B9F"/>
    <w:rsid w:val="41CE5702"/>
    <w:rsid w:val="41D103D1"/>
    <w:rsid w:val="41D13F2D"/>
    <w:rsid w:val="41D41D51"/>
    <w:rsid w:val="41DB1250"/>
    <w:rsid w:val="41DF489C"/>
    <w:rsid w:val="41E40104"/>
    <w:rsid w:val="41E81277"/>
    <w:rsid w:val="41E915B7"/>
    <w:rsid w:val="41FB36A0"/>
    <w:rsid w:val="42073DF3"/>
    <w:rsid w:val="420F2CA7"/>
    <w:rsid w:val="42102B0B"/>
    <w:rsid w:val="421107CE"/>
    <w:rsid w:val="42132798"/>
    <w:rsid w:val="421A1D78"/>
    <w:rsid w:val="421A3B26"/>
    <w:rsid w:val="42224789"/>
    <w:rsid w:val="42245825"/>
    <w:rsid w:val="422B5D33"/>
    <w:rsid w:val="422B7AE1"/>
    <w:rsid w:val="422C0BA3"/>
    <w:rsid w:val="422C3859"/>
    <w:rsid w:val="422E137F"/>
    <w:rsid w:val="423544BC"/>
    <w:rsid w:val="423A16BF"/>
    <w:rsid w:val="423D7815"/>
    <w:rsid w:val="42472441"/>
    <w:rsid w:val="424C5CAA"/>
    <w:rsid w:val="424E557E"/>
    <w:rsid w:val="42521512"/>
    <w:rsid w:val="42530DE6"/>
    <w:rsid w:val="42552DB0"/>
    <w:rsid w:val="425608D6"/>
    <w:rsid w:val="425A03C6"/>
    <w:rsid w:val="425F778B"/>
    <w:rsid w:val="426052B1"/>
    <w:rsid w:val="42605D83"/>
    <w:rsid w:val="42611755"/>
    <w:rsid w:val="42641245"/>
    <w:rsid w:val="426506CF"/>
    <w:rsid w:val="42672AE3"/>
    <w:rsid w:val="4269060A"/>
    <w:rsid w:val="42703746"/>
    <w:rsid w:val="42733236"/>
    <w:rsid w:val="427D5E63"/>
    <w:rsid w:val="427E2307"/>
    <w:rsid w:val="42862F6A"/>
    <w:rsid w:val="42882C87"/>
    <w:rsid w:val="42894808"/>
    <w:rsid w:val="428C42F8"/>
    <w:rsid w:val="428D254A"/>
    <w:rsid w:val="428E62C2"/>
    <w:rsid w:val="4292190E"/>
    <w:rsid w:val="42927B60"/>
    <w:rsid w:val="42937435"/>
    <w:rsid w:val="429A4C67"/>
    <w:rsid w:val="429E4757"/>
    <w:rsid w:val="42A31D6D"/>
    <w:rsid w:val="42AE426E"/>
    <w:rsid w:val="42B06238"/>
    <w:rsid w:val="42B07FE6"/>
    <w:rsid w:val="42B20202"/>
    <w:rsid w:val="42B555FD"/>
    <w:rsid w:val="42B75819"/>
    <w:rsid w:val="42BE0955"/>
    <w:rsid w:val="42C03D90"/>
    <w:rsid w:val="42C35F6C"/>
    <w:rsid w:val="42C65A5C"/>
    <w:rsid w:val="42C972FA"/>
    <w:rsid w:val="42CB4E20"/>
    <w:rsid w:val="42CD0B98"/>
    <w:rsid w:val="42CE526A"/>
    <w:rsid w:val="42D33CD5"/>
    <w:rsid w:val="42D40179"/>
    <w:rsid w:val="42D55C9F"/>
    <w:rsid w:val="42DF08CC"/>
    <w:rsid w:val="42F06635"/>
    <w:rsid w:val="42F9198D"/>
    <w:rsid w:val="42FF4ACA"/>
    <w:rsid w:val="43014CE6"/>
    <w:rsid w:val="43040332"/>
    <w:rsid w:val="430622FC"/>
    <w:rsid w:val="431762B8"/>
    <w:rsid w:val="43193DDE"/>
    <w:rsid w:val="431A1904"/>
    <w:rsid w:val="432664FB"/>
    <w:rsid w:val="43282273"/>
    <w:rsid w:val="432A6080"/>
    <w:rsid w:val="432E2F1F"/>
    <w:rsid w:val="43322B3E"/>
    <w:rsid w:val="43340C18"/>
    <w:rsid w:val="43351459"/>
    <w:rsid w:val="43362BE2"/>
    <w:rsid w:val="433B2D12"/>
    <w:rsid w:val="433C5D1E"/>
    <w:rsid w:val="43413334"/>
    <w:rsid w:val="43476B9D"/>
    <w:rsid w:val="434D3A87"/>
    <w:rsid w:val="434F15AD"/>
    <w:rsid w:val="4352109E"/>
    <w:rsid w:val="43560B8E"/>
    <w:rsid w:val="436037BB"/>
    <w:rsid w:val="43615785"/>
    <w:rsid w:val="436332AB"/>
    <w:rsid w:val="436A4639"/>
    <w:rsid w:val="436C6603"/>
    <w:rsid w:val="436F39FE"/>
    <w:rsid w:val="43707776"/>
    <w:rsid w:val="43747266"/>
    <w:rsid w:val="438A0837"/>
    <w:rsid w:val="438A6A89"/>
    <w:rsid w:val="438C0A54"/>
    <w:rsid w:val="438C45B0"/>
    <w:rsid w:val="43963680"/>
    <w:rsid w:val="439C4CA1"/>
    <w:rsid w:val="43A22025"/>
    <w:rsid w:val="43A55671"/>
    <w:rsid w:val="43A713E9"/>
    <w:rsid w:val="43AD1BA4"/>
    <w:rsid w:val="43AD2778"/>
    <w:rsid w:val="43B104BA"/>
    <w:rsid w:val="43B35FE0"/>
    <w:rsid w:val="43B41D58"/>
    <w:rsid w:val="43BB30E7"/>
    <w:rsid w:val="43BD0C0D"/>
    <w:rsid w:val="43C04259"/>
    <w:rsid w:val="43C24475"/>
    <w:rsid w:val="43C7531C"/>
    <w:rsid w:val="43CC52F4"/>
    <w:rsid w:val="43CF26EE"/>
    <w:rsid w:val="43D30430"/>
    <w:rsid w:val="43D83C99"/>
    <w:rsid w:val="43DE6A3C"/>
    <w:rsid w:val="43E20674"/>
    <w:rsid w:val="43E443EC"/>
    <w:rsid w:val="43EA39CC"/>
    <w:rsid w:val="43ED6464"/>
    <w:rsid w:val="43EF0FE2"/>
    <w:rsid w:val="43F403A7"/>
    <w:rsid w:val="43F60587"/>
    <w:rsid w:val="43F67918"/>
    <w:rsid w:val="43FB1735"/>
    <w:rsid w:val="43FE03C1"/>
    <w:rsid w:val="44004F9E"/>
    <w:rsid w:val="4404683C"/>
    <w:rsid w:val="440950CF"/>
    <w:rsid w:val="440B5E1C"/>
    <w:rsid w:val="441427F7"/>
    <w:rsid w:val="441F2068"/>
    <w:rsid w:val="44216A5D"/>
    <w:rsid w:val="44226CC2"/>
    <w:rsid w:val="442347E8"/>
    <w:rsid w:val="443B7D84"/>
    <w:rsid w:val="444529B0"/>
    <w:rsid w:val="444E3F5B"/>
    <w:rsid w:val="44531571"/>
    <w:rsid w:val="44564BBE"/>
    <w:rsid w:val="445B0426"/>
    <w:rsid w:val="445C6678"/>
    <w:rsid w:val="445D1866"/>
    <w:rsid w:val="446077EA"/>
    <w:rsid w:val="44615A3C"/>
    <w:rsid w:val="44641089"/>
    <w:rsid w:val="44663053"/>
    <w:rsid w:val="44692B43"/>
    <w:rsid w:val="446E1F07"/>
    <w:rsid w:val="44705CD5"/>
    <w:rsid w:val="447514E8"/>
    <w:rsid w:val="4476700E"/>
    <w:rsid w:val="447A6AFE"/>
    <w:rsid w:val="447F2366"/>
    <w:rsid w:val="44805202"/>
    <w:rsid w:val="4484172B"/>
    <w:rsid w:val="4488746D"/>
    <w:rsid w:val="448E0268"/>
    <w:rsid w:val="448E25A9"/>
    <w:rsid w:val="44913E48"/>
    <w:rsid w:val="44935E12"/>
    <w:rsid w:val="44986F84"/>
    <w:rsid w:val="449F335B"/>
    <w:rsid w:val="44A1408B"/>
    <w:rsid w:val="44A26055"/>
    <w:rsid w:val="44A674D3"/>
    <w:rsid w:val="44AB4F09"/>
    <w:rsid w:val="44B30262"/>
    <w:rsid w:val="44B4622F"/>
    <w:rsid w:val="44B75376"/>
    <w:rsid w:val="44BA6822"/>
    <w:rsid w:val="44BF6C07"/>
    <w:rsid w:val="44C164DB"/>
    <w:rsid w:val="44C935E1"/>
    <w:rsid w:val="44CD4C98"/>
    <w:rsid w:val="44DD3725"/>
    <w:rsid w:val="44E126D9"/>
    <w:rsid w:val="44E16B7D"/>
    <w:rsid w:val="44EE4DF6"/>
    <w:rsid w:val="44F13A52"/>
    <w:rsid w:val="44F206DC"/>
    <w:rsid w:val="44F87C87"/>
    <w:rsid w:val="44F9671E"/>
    <w:rsid w:val="44FB6886"/>
    <w:rsid w:val="44FD328B"/>
    <w:rsid w:val="44FF7003"/>
    <w:rsid w:val="450308A1"/>
    <w:rsid w:val="4504286C"/>
    <w:rsid w:val="4504461A"/>
    <w:rsid w:val="45050ABD"/>
    <w:rsid w:val="45097E82"/>
    <w:rsid w:val="450A60D4"/>
    <w:rsid w:val="450E35BB"/>
    <w:rsid w:val="450E5498"/>
    <w:rsid w:val="450F36EA"/>
    <w:rsid w:val="45132AAF"/>
    <w:rsid w:val="451731DD"/>
    <w:rsid w:val="45240818"/>
    <w:rsid w:val="45321187"/>
    <w:rsid w:val="453452D6"/>
    <w:rsid w:val="45350C77"/>
    <w:rsid w:val="45372C41"/>
    <w:rsid w:val="453E7B2C"/>
    <w:rsid w:val="4541586E"/>
    <w:rsid w:val="454315E6"/>
    <w:rsid w:val="45481025"/>
    <w:rsid w:val="454D5FC1"/>
    <w:rsid w:val="454D7D6F"/>
    <w:rsid w:val="45594965"/>
    <w:rsid w:val="45637592"/>
    <w:rsid w:val="45656762"/>
    <w:rsid w:val="456618DA"/>
    <w:rsid w:val="456C368B"/>
    <w:rsid w:val="456D21BF"/>
    <w:rsid w:val="456E0177"/>
    <w:rsid w:val="45703A5D"/>
    <w:rsid w:val="4577128F"/>
    <w:rsid w:val="45795008"/>
    <w:rsid w:val="457A48DC"/>
    <w:rsid w:val="457B0D80"/>
    <w:rsid w:val="457E617A"/>
    <w:rsid w:val="45813EBC"/>
    <w:rsid w:val="45863281"/>
    <w:rsid w:val="4588349D"/>
    <w:rsid w:val="458D0AB3"/>
    <w:rsid w:val="45965BB9"/>
    <w:rsid w:val="459C2AA4"/>
    <w:rsid w:val="45AA6F6F"/>
    <w:rsid w:val="45B46040"/>
    <w:rsid w:val="45B93656"/>
    <w:rsid w:val="45BC4EF4"/>
    <w:rsid w:val="45C73FC5"/>
    <w:rsid w:val="45C97056"/>
    <w:rsid w:val="45CD7101"/>
    <w:rsid w:val="45CF4C28"/>
    <w:rsid w:val="45D16BF2"/>
    <w:rsid w:val="45DC10F2"/>
    <w:rsid w:val="45DE130F"/>
    <w:rsid w:val="45E06E35"/>
    <w:rsid w:val="45E16709"/>
    <w:rsid w:val="45E561F9"/>
    <w:rsid w:val="45E642C4"/>
    <w:rsid w:val="45EC57D9"/>
    <w:rsid w:val="45ED50AE"/>
    <w:rsid w:val="45F428E0"/>
    <w:rsid w:val="460074D7"/>
    <w:rsid w:val="46195EA3"/>
    <w:rsid w:val="461D3BB1"/>
    <w:rsid w:val="46267619"/>
    <w:rsid w:val="46274A64"/>
    <w:rsid w:val="46276812"/>
    <w:rsid w:val="46280371"/>
    <w:rsid w:val="462D194E"/>
    <w:rsid w:val="462E5DF2"/>
    <w:rsid w:val="463351B6"/>
    <w:rsid w:val="463827CD"/>
    <w:rsid w:val="46386C71"/>
    <w:rsid w:val="463D7DE3"/>
    <w:rsid w:val="4642364B"/>
    <w:rsid w:val="464D3DAC"/>
    <w:rsid w:val="465B295F"/>
    <w:rsid w:val="46603AD2"/>
    <w:rsid w:val="46607F75"/>
    <w:rsid w:val="466356EF"/>
    <w:rsid w:val="4665558C"/>
    <w:rsid w:val="466730B2"/>
    <w:rsid w:val="466B25F0"/>
    <w:rsid w:val="466B2BA2"/>
    <w:rsid w:val="466F1F67"/>
    <w:rsid w:val="466F3B42"/>
    <w:rsid w:val="46845A12"/>
    <w:rsid w:val="469320F9"/>
    <w:rsid w:val="469B0FAE"/>
    <w:rsid w:val="46A77952"/>
    <w:rsid w:val="46B24434"/>
    <w:rsid w:val="46B300A5"/>
    <w:rsid w:val="46B53E1D"/>
    <w:rsid w:val="46BF4C9C"/>
    <w:rsid w:val="46C3173D"/>
    <w:rsid w:val="46CB1893"/>
    <w:rsid w:val="46D00C57"/>
    <w:rsid w:val="46D06EA9"/>
    <w:rsid w:val="46D24CB0"/>
    <w:rsid w:val="46D324F5"/>
    <w:rsid w:val="46DA1AD6"/>
    <w:rsid w:val="46DB28CC"/>
    <w:rsid w:val="46E37EC5"/>
    <w:rsid w:val="46E75FA1"/>
    <w:rsid w:val="46E82445"/>
    <w:rsid w:val="46EA4B04"/>
    <w:rsid w:val="46EB3CE3"/>
    <w:rsid w:val="46EC35B7"/>
    <w:rsid w:val="46ED1809"/>
    <w:rsid w:val="46EE37D3"/>
    <w:rsid w:val="46F34946"/>
    <w:rsid w:val="46FC6684"/>
    <w:rsid w:val="46FD7572"/>
    <w:rsid w:val="47044DA5"/>
    <w:rsid w:val="470B4500"/>
    <w:rsid w:val="471A45C8"/>
    <w:rsid w:val="471E7C15"/>
    <w:rsid w:val="4723522B"/>
    <w:rsid w:val="47240FA3"/>
    <w:rsid w:val="47264D1B"/>
    <w:rsid w:val="472745EF"/>
    <w:rsid w:val="472E3BD0"/>
    <w:rsid w:val="4732546E"/>
    <w:rsid w:val="47372A84"/>
    <w:rsid w:val="473A07C7"/>
    <w:rsid w:val="473A2575"/>
    <w:rsid w:val="473D3E13"/>
    <w:rsid w:val="473D738F"/>
    <w:rsid w:val="473E2065"/>
    <w:rsid w:val="47462CC7"/>
    <w:rsid w:val="474B4782"/>
    <w:rsid w:val="475528CD"/>
    <w:rsid w:val="475950F1"/>
    <w:rsid w:val="475D592F"/>
    <w:rsid w:val="475E44B5"/>
    <w:rsid w:val="475E6263"/>
    <w:rsid w:val="475F022D"/>
    <w:rsid w:val="476615BC"/>
    <w:rsid w:val="4766336A"/>
    <w:rsid w:val="4769234B"/>
    <w:rsid w:val="477261B2"/>
    <w:rsid w:val="477517FF"/>
    <w:rsid w:val="477D7481"/>
    <w:rsid w:val="477E06B3"/>
    <w:rsid w:val="4780267D"/>
    <w:rsid w:val="478101A3"/>
    <w:rsid w:val="47835CCA"/>
    <w:rsid w:val="47841A42"/>
    <w:rsid w:val="478657BA"/>
    <w:rsid w:val="478A52AA"/>
    <w:rsid w:val="478D4D9A"/>
    <w:rsid w:val="47925F0D"/>
    <w:rsid w:val="479A3013"/>
    <w:rsid w:val="479C322F"/>
    <w:rsid w:val="479E0D55"/>
    <w:rsid w:val="47A10846"/>
    <w:rsid w:val="47A3636C"/>
    <w:rsid w:val="47A520E4"/>
    <w:rsid w:val="47A65E5C"/>
    <w:rsid w:val="47A81BD4"/>
    <w:rsid w:val="47AA594C"/>
    <w:rsid w:val="47AB6FCE"/>
    <w:rsid w:val="47AC3472"/>
    <w:rsid w:val="47B10A89"/>
    <w:rsid w:val="47B265AF"/>
    <w:rsid w:val="47BC7F6C"/>
    <w:rsid w:val="47C02A7A"/>
    <w:rsid w:val="47C307BC"/>
    <w:rsid w:val="47C54534"/>
    <w:rsid w:val="47C84024"/>
    <w:rsid w:val="47D209FF"/>
    <w:rsid w:val="47D6229D"/>
    <w:rsid w:val="47D97FDF"/>
    <w:rsid w:val="47E30E5E"/>
    <w:rsid w:val="47E36768"/>
    <w:rsid w:val="47E56601"/>
    <w:rsid w:val="47EA5D49"/>
    <w:rsid w:val="47EF7803"/>
    <w:rsid w:val="47F646ED"/>
    <w:rsid w:val="47FD3CCE"/>
    <w:rsid w:val="47FE7B21"/>
    <w:rsid w:val="48054931"/>
    <w:rsid w:val="480768FB"/>
    <w:rsid w:val="480908C5"/>
    <w:rsid w:val="480A0199"/>
    <w:rsid w:val="480A63EB"/>
    <w:rsid w:val="480F3A01"/>
    <w:rsid w:val="4812704D"/>
    <w:rsid w:val="481728B6"/>
    <w:rsid w:val="481903DC"/>
    <w:rsid w:val="481B23A6"/>
    <w:rsid w:val="481B4154"/>
    <w:rsid w:val="48276F9D"/>
    <w:rsid w:val="48313978"/>
    <w:rsid w:val="48360F8E"/>
    <w:rsid w:val="48382F58"/>
    <w:rsid w:val="4839282C"/>
    <w:rsid w:val="48474F49"/>
    <w:rsid w:val="48515DC8"/>
    <w:rsid w:val="48517B76"/>
    <w:rsid w:val="485853A8"/>
    <w:rsid w:val="486024AF"/>
    <w:rsid w:val="486072F1"/>
    <w:rsid w:val="48671147"/>
    <w:rsid w:val="486A6E89"/>
    <w:rsid w:val="486F44A0"/>
    <w:rsid w:val="48713C67"/>
    <w:rsid w:val="48733F90"/>
    <w:rsid w:val="48796299"/>
    <w:rsid w:val="488241D3"/>
    <w:rsid w:val="48825F81"/>
    <w:rsid w:val="488717E9"/>
    <w:rsid w:val="48872E42"/>
    <w:rsid w:val="488A12DA"/>
    <w:rsid w:val="488F12B1"/>
    <w:rsid w:val="489432F4"/>
    <w:rsid w:val="48952158"/>
    <w:rsid w:val="48967A43"/>
    <w:rsid w:val="48981C49"/>
    <w:rsid w:val="489A151D"/>
    <w:rsid w:val="489F6B33"/>
    <w:rsid w:val="48AA54D8"/>
    <w:rsid w:val="48AC2FFE"/>
    <w:rsid w:val="48AE4FC8"/>
    <w:rsid w:val="48AF715A"/>
    <w:rsid w:val="48B00D40"/>
    <w:rsid w:val="48B85E47"/>
    <w:rsid w:val="48B91E5D"/>
    <w:rsid w:val="48BB1493"/>
    <w:rsid w:val="48BB76E5"/>
    <w:rsid w:val="48C04CFB"/>
    <w:rsid w:val="48C93BB0"/>
    <w:rsid w:val="48CC36A0"/>
    <w:rsid w:val="48D13C35"/>
    <w:rsid w:val="48D82045"/>
    <w:rsid w:val="48D94F98"/>
    <w:rsid w:val="48DB38E3"/>
    <w:rsid w:val="48DE38B6"/>
    <w:rsid w:val="48E0621E"/>
    <w:rsid w:val="48E1539E"/>
    <w:rsid w:val="48E22EC4"/>
    <w:rsid w:val="48EC3D42"/>
    <w:rsid w:val="48F30C2D"/>
    <w:rsid w:val="48F40F8A"/>
    <w:rsid w:val="48F826E7"/>
    <w:rsid w:val="48FD385A"/>
    <w:rsid w:val="48FD7CFE"/>
    <w:rsid w:val="4902382C"/>
    <w:rsid w:val="490746D8"/>
    <w:rsid w:val="490B5255"/>
    <w:rsid w:val="490C7F41"/>
    <w:rsid w:val="491A0CE9"/>
    <w:rsid w:val="491F1A22"/>
    <w:rsid w:val="49211C3E"/>
    <w:rsid w:val="492E681F"/>
    <w:rsid w:val="4930283D"/>
    <w:rsid w:val="493059DD"/>
    <w:rsid w:val="49331DA1"/>
    <w:rsid w:val="493E75EF"/>
    <w:rsid w:val="49437E06"/>
    <w:rsid w:val="494A53B1"/>
    <w:rsid w:val="495C4A24"/>
    <w:rsid w:val="495F4514"/>
    <w:rsid w:val="4961203A"/>
    <w:rsid w:val="496438D9"/>
    <w:rsid w:val="496658A3"/>
    <w:rsid w:val="49690EEF"/>
    <w:rsid w:val="496B110B"/>
    <w:rsid w:val="496C3715"/>
    <w:rsid w:val="496F29A9"/>
    <w:rsid w:val="497D1516"/>
    <w:rsid w:val="4981092F"/>
    <w:rsid w:val="49820456"/>
    <w:rsid w:val="49831FB1"/>
    <w:rsid w:val="49891591"/>
    <w:rsid w:val="498D1081"/>
    <w:rsid w:val="49900B72"/>
    <w:rsid w:val="49A81A17"/>
    <w:rsid w:val="49A85EBB"/>
    <w:rsid w:val="49AB59AC"/>
    <w:rsid w:val="49AB775A"/>
    <w:rsid w:val="49AD702E"/>
    <w:rsid w:val="49B02FC2"/>
    <w:rsid w:val="49B272F8"/>
    <w:rsid w:val="49B54134"/>
    <w:rsid w:val="49BC3715"/>
    <w:rsid w:val="49BE748D"/>
    <w:rsid w:val="49C20111"/>
    <w:rsid w:val="49C34AA3"/>
    <w:rsid w:val="49C64593"/>
    <w:rsid w:val="49C820BA"/>
    <w:rsid w:val="49CA7BE0"/>
    <w:rsid w:val="49CB1BAA"/>
    <w:rsid w:val="49CD5922"/>
    <w:rsid w:val="49CD76D0"/>
    <w:rsid w:val="49D02E2F"/>
    <w:rsid w:val="49DC5B65"/>
    <w:rsid w:val="49E52C6C"/>
    <w:rsid w:val="49E8275C"/>
    <w:rsid w:val="49EA0282"/>
    <w:rsid w:val="49EA64D4"/>
    <w:rsid w:val="49EB7B56"/>
    <w:rsid w:val="49F44C5D"/>
    <w:rsid w:val="49FA5FEB"/>
    <w:rsid w:val="49FB423D"/>
    <w:rsid w:val="49FC1D63"/>
    <w:rsid w:val="49FE1F7F"/>
    <w:rsid w:val="4A001853"/>
    <w:rsid w:val="4A0155CC"/>
    <w:rsid w:val="4A062BE2"/>
    <w:rsid w:val="4A111CB3"/>
    <w:rsid w:val="4A176B9D"/>
    <w:rsid w:val="4A1E1CDA"/>
    <w:rsid w:val="4A1E7F2C"/>
    <w:rsid w:val="4A205A52"/>
    <w:rsid w:val="4A25750C"/>
    <w:rsid w:val="4A2D016F"/>
    <w:rsid w:val="4A331C29"/>
    <w:rsid w:val="4A371FA0"/>
    <w:rsid w:val="4A37545D"/>
    <w:rsid w:val="4A392FB7"/>
    <w:rsid w:val="4A3E237C"/>
    <w:rsid w:val="4A416461"/>
    <w:rsid w:val="4A4200BE"/>
    <w:rsid w:val="4A444D8B"/>
    <w:rsid w:val="4A4554B8"/>
    <w:rsid w:val="4A4831FA"/>
    <w:rsid w:val="4A4A0D21"/>
    <w:rsid w:val="4A547DF1"/>
    <w:rsid w:val="4A550984"/>
    <w:rsid w:val="4A58343D"/>
    <w:rsid w:val="4A5A1C87"/>
    <w:rsid w:val="4A6022F2"/>
    <w:rsid w:val="4A630B92"/>
    <w:rsid w:val="4A6A13C3"/>
    <w:rsid w:val="4A717BC7"/>
    <w:rsid w:val="4A743FEF"/>
    <w:rsid w:val="4A7728F0"/>
    <w:rsid w:val="4A7E09CA"/>
    <w:rsid w:val="4A835FE1"/>
    <w:rsid w:val="4A873D23"/>
    <w:rsid w:val="4A897A9B"/>
    <w:rsid w:val="4A8D1B00"/>
    <w:rsid w:val="4A8E3303"/>
    <w:rsid w:val="4A8E6E5F"/>
    <w:rsid w:val="4A914BA1"/>
    <w:rsid w:val="4A995804"/>
    <w:rsid w:val="4AA30431"/>
    <w:rsid w:val="4AAD305D"/>
    <w:rsid w:val="4AB10DA0"/>
    <w:rsid w:val="4AB55462"/>
    <w:rsid w:val="4AB56AE2"/>
    <w:rsid w:val="4AB97C54"/>
    <w:rsid w:val="4ABB7B93"/>
    <w:rsid w:val="4ABE526B"/>
    <w:rsid w:val="4AC62A9D"/>
    <w:rsid w:val="4AD52CE0"/>
    <w:rsid w:val="4AD8632C"/>
    <w:rsid w:val="4AD93E52"/>
    <w:rsid w:val="4AE178D7"/>
    <w:rsid w:val="4AE20F59"/>
    <w:rsid w:val="4AE747C1"/>
    <w:rsid w:val="4AE922E8"/>
    <w:rsid w:val="4AE95975"/>
    <w:rsid w:val="4AEB3D2A"/>
    <w:rsid w:val="4AEC627C"/>
    <w:rsid w:val="4AEF6B34"/>
    <w:rsid w:val="4AF408CB"/>
    <w:rsid w:val="4AF40C8C"/>
    <w:rsid w:val="4AFA44F5"/>
    <w:rsid w:val="4B007631"/>
    <w:rsid w:val="4B0215FB"/>
    <w:rsid w:val="4B04059B"/>
    <w:rsid w:val="4B045373"/>
    <w:rsid w:val="4B0501D0"/>
    <w:rsid w:val="4B0709C0"/>
    <w:rsid w:val="4B0819B4"/>
    <w:rsid w:val="4B09298A"/>
    <w:rsid w:val="4B094738"/>
    <w:rsid w:val="4B1858BE"/>
    <w:rsid w:val="4B18698F"/>
    <w:rsid w:val="4B1A01CA"/>
    <w:rsid w:val="4B1A06F3"/>
    <w:rsid w:val="4B1A0735"/>
    <w:rsid w:val="4B1B26BD"/>
    <w:rsid w:val="4B257098"/>
    <w:rsid w:val="4B261A69"/>
    <w:rsid w:val="4B26353C"/>
    <w:rsid w:val="4B271062"/>
    <w:rsid w:val="4B296B88"/>
    <w:rsid w:val="4B320132"/>
    <w:rsid w:val="4B375749"/>
    <w:rsid w:val="4B38326F"/>
    <w:rsid w:val="4B3A2B43"/>
    <w:rsid w:val="4B410375"/>
    <w:rsid w:val="4B472843"/>
    <w:rsid w:val="4B49547C"/>
    <w:rsid w:val="4B4B4D7A"/>
    <w:rsid w:val="4B58121B"/>
    <w:rsid w:val="4B5A4F93"/>
    <w:rsid w:val="4B5D6832"/>
    <w:rsid w:val="4B670013"/>
    <w:rsid w:val="4B6B0F4E"/>
    <w:rsid w:val="4B6B53F2"/>
    <w:rsid w:val="4B700C5B"/>
    <w:rsid w:val="4B736055"/>
    <w:rsid w:val="4B7A5635"/>
    <w:rsid w:val="4B7C315C"/>
    <w:rsid w:val="4B7C7600"/>
    <w:rsid w:val="4B7E5126"/>
    <w:rsid w:val="4B871B00"/>
    <w:rsid w:val="4B895879"/>
    <w:rsid w:val="4B8B7843"/>
    <w:rsid w:val="4B95421D"/>
    <w:rsid w:val="4B9F6E4A"/>
    <w:rsid w:val="4BA17066"/>
    <w:rsid w:val="4BA206E8"/>
    <w:rsid w:val="4BAD5A0B"/>
    <w:rsid w:val="4BB24DCF"/>
    <w:rsid w:val="4BB5041C"/>
    <w:rsid w:val="4BB50541"/>
    <w:rsid w:val="4BB87F0C"/>
    <w:rsid w:val="4BBC369E"/>
    <w:rsid w:val="4BBD51ED"/>
    <w:rsid w:val="4BC04353"/>
    <w:rsid w:val="4BC30D8B"/>
    <w:rsid w:val="4BCE14DD"/>
    <w:rsid w:val="4BD44D46"/>
    <w:rsid w:val="4BD905AE"/>
    <w:rsid w:val="4BE07B8E"/>
    <w:rsid w:val="4BE27F8A"/>
    <w:rsid w:val="4BE34F89"/>
    <w:rsid w:val="4BE753EE"/>
    <w:rsid w:val="4BE86A43"/>
    <w:rsid w:val="4BED5E07"/>
    <w:rsid w:val="4BF06801"/>
    <w:rsid w:val="4BF21670"/>
    <w:rsid w:val="4BF70A34"/>
    <w:rsid w:val="4BF8453E"/>
    <w:rsid w:val="4BF90C50"/>
    <w:rsid w:val="4C03387D"/>
    <w:rsid w:val="4C043151"/>
    <w:rsid w:val="4C06511B"/>
    <w:rsid w:val="4C0849EF"/>
    <w:rsid w:val="4C0F3FD0"/>
    <w:rsid w:val="4C101358"/>
    <w:rsid w:val="4C1710D6"/>
    <w:rsid w:val="4C181799"/>
    <w:rsid w:val="4C1B0BC7"/>
    <w:rsid w:val="4C1C2FF6"/>
    <w:rsid w:val="4C1E4213"/>
    <w:rsid w:val="4C1E560B"/>
    <w:rsid w:val="4C2430DE"/>
    <w:rsid w:val="4C2F01CE"/>
    <w:rsid w:val="4C303F46"/>
    <w:rsid w:val="4C341C88"/>
    <w:rsid w:val="4C371778"/>
    <w:rsid w:val="4C3B3017"/>
    <w:rsid w:val="4C3E48B5"/>
    <w:rsid w:val="4C40062D"/>
    <w:rsid w:val="4C431ECB"/>
    <w:rsid w:val="4C453E95"/>
    <w:rsid w:val="4C4A7F2C"/>
    <w:rsid w:val="4C4C6FD2"/>
    <w:rsid w:val="4C4F073F"/>
    <w:rsid w:val="4C4F0870"/>
    <w:rsid w:val="4C4F6AC2"/>
    <w:rsid w:val="4C5916EF"/>
    <w:rsid w:val="4C5D11DF"/>
    <w:rsid w:val="4C602A7D"/>
    <w:rsid w:val="4C6065D9"/>
    <w:rsid w:val="4C673E0C"/>
    <w:rsid w:val="4C695462"/>
    <w:rsid w:val="4C716A38"/>
    <w:rsid w:val="4C72630D"/>
    <w:rsid w:val="4C7D48E6"/>
    <w:rsid w:val="4C7E1155"/>
    <w:rsid w:val="4C7E2F03"/>
    <w:rsid w:val="4C871DB8"/>
    <w:rsid w:val="4C8F5111"/>
    <w:rsid w:val="4C9B1D07"/>
    <w:rsid w:val="4C9C7AC9"/>
    <w:rsid w:val="4C9D5A7F"/>
    <w:rsid w:val="4CA23096"/>
    <w:rsid w:val="4CA3296A"/>
    <w:rsid w:val="4CAF1A5D"/>
    <w:rsid w:val="4CB701C3"/>
    <w:rsid w:val="4CBD3A2C"/>
    <w:rsid w:val="4CBD7ED0"/>
    <w:rsid w:val="4CBE1552"/>
    <w:rsid w:val="4CBF6517"/>
    <w:rsid w:val="4CC052CA"/>
    <w:rsid w:val="4CC254E6"/>
    <w:rsid w:val="4CC36B68"/>
    <w:rsid w:val="4CCF375F"/>
    <w:rsid w:val="4CD11285"/>
    <w:rsid w:val="4CD3324F"/>
    <w:rsid w:val="4CD46FC7"/>
    <w:rsid w:val="4CDD7C2A"/>
    <w:rsid w:val="4CE0771A"/>
    <w:rsid w:val="4CE865CF"/>
    <w:rsid w:val="4CEE1E37"/>
    <w:rsid w:val="4CEE62DB"/>
    <w:rsid w:val="4CEF5BAF"/>
    <w:rsid w:val="4CF041CF"/>
    <w:rsid w:val="4CF338F1"/>
    <w:rsid w:val="4CF5766A"/>
    <w:rsid w:val="4CFA35CB"/>
    <w:rsid w:val="4CFD651E"/>
    <w:rsid w:val="4D057181"/>
    <w:rsid w:val="4D07739D"/>
    <w:rsid w:val="4D0B0C3B"/>
    <w:rsid w:val="4D0E072B"/>
    <w:rsid w:val="4D0E4287"/>
    <w:rsid w:val="4D111FCA"/>
    <w:rsid w:val="4D155616"/>
    <w:rsid w:val="4D20220D"/>
    <w:rsid w:val="4D21045F"/>
    <w:rsid w:val="4D245859"/>
    <w:rsid w:val="4D297313"/>
    <w:rsid w:val="4D2E0486"/>
    <w:rsid w:val="4D2E492A"/>
    <w:rsid w:val="4D3C7046"/>
    <w:rsid w:val="4D41465D"/>
    <w:rsid w:val="4D422183"/>
    <w:rsid w:val="4D461C73"/>
    <w:rsid w:val="4D5A127B"/>
    <w:rsid w:val="4D5F0F87"/>
    <w:rsid w:val="4D662315"/>
    <w:rsid w:val="4D6B792C"/>
    <w:rsid w:val="4D6C0FAE"/>
    <w:rsid w:val="4D6D5452"/>
    <w:rsid w:val="4D752558"/>
    <w:rsid w:val="4D791D20"/>
    <w:rsid w:val="4D84279B"/>
    <w:rsid w:val="4D891B60"/>
    <w:rsid w:val="4D901140"/>
    <w:rsid w:val="4D92310A"/>
    <w:rsid w:val="4D930C30"/>
    <w:rsid w:val="4D93478D"/>
    <w:rsid w:val="4D987FF5"/>
    <w:rsid w:val="4D9A3D6D"/>
    <w:rsid w:val="4D9E1AAF"/>
    <w:rsid w:val="4D9F75D5"/>
    <w:rsid w:val="4DA23176"/>
    <w:rsid w:val="4DA370C6"/>
    <w:rsid w:val="4DB0533F"/>
    <w:rsid w:val="4DB36BDD"/>
    <w:rsid w:val="4DC25072"/>
    <w:rsid w:val="4DD252B5"/>
    <w:rsid w:val="4DD92AE7"/>
    <w:rsid w:val="4DDA4007"/>
    <w:rsid w:val="4DE1199C"/>
    <w:rsid w:val="4DE17BEE"/>
    <w:rsid w:val="4DE66FB2"/>
    <w:rsid w:val="4DE81C5E"/>
    <w:rsid w:val="4DE90850"/>
    <w:rsid w:val="4DEE2CDF"/>
    <w:rsid w:val="4DEF230B"/>
    <w:rsid w:val="4DF01BDF"/>
    <w:rsid w:val="4DF416CF"/>
    <w:rsid w:val="4DF47921"/>
    <w:rsid w:val="4E0B6A19"/>
    <w:rsid w:val="4E10402F"/>
    <w:rsid w:val="4E143B1F"/>
    <w:rsid w:val="4E1C29D4"/>
    <w:rsid w:val="4E1C4782"/>
    <w:rsid w:val="4E1F4272"/>
    <w:rsid w:val="4E257ADB"/>
    <w:rsid w:val="4E263853"/>
    <w:rsid w:val="4E2E44B5"/>
    <w:rsid w:val="4E375A60"/>
    <w:rsid w:val="4E37780E"/>
    <w:rsid w:val="4E393586"/>
    <w:rsid w:val="4E395334"/>
    <w:rsid w:val="4E3F43C7"/>
    <w:rsid w:val="4E402B66"/>
    <w:rsid w:val="4E41068C"/>
    <w:rsid w:val="4E437F61"/>
    <w:rsid w:val="4E45017D"/>
    <w:rsid w:val="4E485577"/>
    <w:rsid w:val="4E4D0DDF"/>
    <w:rsid w:val="4E524648"/>
    <w:rsid w:val="4E546612"/>
    <w:rsid w:val="4E604FB7"/>
    <w:rsid w:val="4E612ADD"/>
    <w:rsid w:val="4E6323B1"/>
    <w:rsid w:val="4E6A373F"/>
    <w:rsid w:val="4E740A62"/>
    <w:rsid w:val="4E7E71EB"/>
    <w:rsid w:val="4E9702AC"/>
    <w:rsid w:val="4E992277"/>
    <w:rsid w:val="4E994025"/>
    <w:rsid w:val="4EA01857"/>
    <w:rsid w:val="4EA053B3"/>
    <w:rsid w:val="4EA529C9"/>
    <w:rsid w:val="4EAB6A01"/>
    <w:rsid w:val="4EAD5D22"/>
    <w:rsid w:val="4EB40E5E"/>
    <w:rsid w:val="4EB42C0C"/>
    <w:rsid w:val="4EB8094F"/>
    <w:rsid w:val="4EC70B92"/>
    <w:rsid w:val="4ECD1F20"/>
    <w:rsid w:val="4ECF5C98"/>
    <w:rsid w:val="4ED07AB5"/>
    <w:rsid w:val="4ED137BE"/>
    <w:rsid w:val="4ED212E5"/>
    <w:rsid w:val="4ED82D9F"/>
    <w:rsid w:val="4ED96B17"/>
    <w:rsid w:val="4EDB63EB"/>
    <w:rsid w:val="4EE23C1E"/>
    <w:rsid w:val="4EEC05F8"/>
    <w:rsid w:val="4EF13E61"/>
    <w:rsid w:val="4EFC0A8D"/>
    <w:rsid w:val="4EFE20DA"/>
    <w:rsid w:val="4F0679B3"/>
    <w:rsid w:val="4F072116"/>
    <w:rsid w:val="4F082F58"/>
    <w:rsid w:val="4F0A0A7E"/>
    <w:rsid w:val="4F0E4A13"/>
    <w:rsid w:val="4F0E67C1"/>
    <w:rsid w:val="4F165675"/>
    <w:rsid w:val="4F1A33B7"/>
    <w:rsid w:val="4F1B0EDE"/>
    <w:rsid w:val="4F1E452A"/>
    <w:rsid w:val="4F1F277C"/>
    <w:rsid w:val="4F29184C"/>
    <w:rsid w:val="4F2953A8"/>
    <w:rsid w:val="4F2A2ECF"/>
    <w:rsid w:val="4F2C4E99"/>
    <w:rsid w:val="4F302BDB"/>
    <w:rsid w:val="4F352164"/>
    <w:rsid w:val="4F3D2C02"/>
    <w:rsid w:val="4F3D70A6"/>
    <w:rsid w:val="4F3F2E1E"/>
    <w:rsid w:val="4F4154B6"/>
    <w:rsid w:val="4F4246BC"/>
    <w:rsid w:val="4F440434"/>
    <w:rsid w:val="4F493C9D"/>
    <w:rsid w:val="4F4A3571"/>
    <w:rsid w:val="4F4B17C3"/>
    <w:rsid w:val="4F4F0B87"/>
    <w:rsid w:val="4F5166AD"/>
    <w:rsid w:val="4F563CC4"/>
    <w:rsid w:val="4F583EE0"/>
    <w:rsid w:val="4F6463E1"/>
    <w:rsid w:val="4F6603AB"/>
    <w:rsid w:val="4F6939F7"/>
    <w:rsid w:val="4F697E9B"/>
    <w:rsid w:val="4F6D1902"/>
    <w:rsid w:val="4F734876"/>
    <w:rsid w:val="4F7640F5"/>
    <w:rsid w:val="4F7800DE"/>
    <w:rsid w:val="4F7A5C04"/>
    <w:rsid w:val="4F7F146C"/>
    <w:rsid w:val="4F8151E4"/>
    <w:rsid w:val="4F820F5D"/>
    <w:rsid w:val="4F8627FB"/>
    <w:rsid w:val="4F9071D6"/>
    <w:rsid w:val="4F934F18"/>
    <w:rsid w:val="4F9A0054"/>
    <w:rsid w:val="4F9B5B7A"/>
    <w:rsid w:val="4FA9473B"/>
    <w:rsid w:val="4FB05ACA"/>
    <w:rsid w:val="4FB21842"/>
    <w:rsid w:val="4FB530E0"/>
    <w:rsid w:val="4FB8672C"/>
    <w:rsid w:val="4FBA4253"/>
    <w:rsid w:val="4FBE01E7"/>
    <w:rsid w:val="4FBF5D0D"/>
    <w:rsid w:val="4FC275AB"/>
    <w:rsid w:val="4FC357FD"/>
    <w:rsid w:val="4FC43323"/>
    <w:rsid w:val="4FC74BC1"/>
    <w:rsid w:val="4FC866F3"/>
    <w:rsid w:val="4FCD667C"/>
    <w:rsid w:val="4FDC241B"/>
    <w:rsid w:val="4FE237A9"/>
    <w:rsid w:val="4FE6D61F"/>
    <w:rsid w:val="4FEB6B02"/>
    <w:rsid w:val="4FF07FD8"/>
    <w:rsid w:val="4FF37764"/>
    <w:rsid w:val="4FF5488A"/>
    <w:rsid w:val="4FF754A7"/>
    <w:rsid w:val="4FF77255"/>
    <w:rsid w:val="50011E81"/>
    <w:rsid w:val="50033E4B"/>
    <w:rsid w:val="5012408F"/>
    <w:rsid w:val="50153B7F"/>
    <w:rsid w:val="5019541D"/>
    <w:rsid w:val="501A73E7"/>
    <w:rsid w:val="501E6ED7"/>
    <w:rsid w:val="50210776"/>
    <w:rsid w:val="50212524"/>
    <w:rsid w:val="502142D2"/>
    <w:rsid w:val="502169F8"/>
    <w:rsid w:val="502A762A"/>
    <w:rsid w:val="503009B9"/>
    <w:rsid w:val="50302767"/>
    <w:rsid w:val="5032028D"/>
    <w:rsid w:val="50355FCF"/>
    <w:rsid w:val="50462262"/>
    <w:rsid w:val="50563C80"/>
    <w:rsid w:val="50574928"/>
    <w:rsid w:val="50583ADD"/>
    <w:rsid w:val="505E1082"/>
    <w:rsid w:val="50720FD1"/>
    <w:rsid w:val="5075461D"/>
    <w:rsid w:val="507765E7"/>
    <w:rsid w:val="5079410E"/>
    <w:rsid w:val="508605D9"/>
    <w:rsid w:val="50874A7C"/>
    <w:rsid w:val="508807F5"/>
    <w:rsid w:val="508A00C9"/>
    <w:rsid w:val="508D7BB9"/>
    <w:rsid w:val="5095081C"/>
    <w:rsid w:val="50982FC0"/>
    <w:rsid w:val="509C7DFC"/>
    <w:rsid w:val="50A05B3E"/>
    <w:rsid w:val="50A32F39"/>
    <w:rsid w:val="50A82C45"/>
    <w:rsid w:val="50AB003F"/>
    <w:rsid w:val="50AF7B2F"/>
    <w:rsid w:val="50B213CE"/>
    <w:rsid w:val="50B52C6C"/>
    <w:rsid w:val="50B623E5"/>
    <w:rsid w:val="50B82E88"/>
    <w:rsid w:val="50C35389"/>
    <w:rsid w:val="50CC7346"/>
    <w:rsid w:val="50CD6207"/>
    <w:rsid w:val="50D43A3A"/>
    <w:rsid w:val="50E517A3"/>
    <w:rsid w:val="50E579F5"/>
    <w:rsid w:val="50EA0B67"/>
    <w:rsid w:val="50EF43D0"/>
    <w:rsid w:val="50F10148"/>
    <w:rsid w:val="50FB2D75"/>
    <w:rsid w:val="510559A1"/>
    <w:rsid w:val="510734C7"/>
    <w:rsid w:val="51085492"/>
    <w:rsid w:val="510A2FB8"/>
    <w:rsid w:val="510F05CE"/>
    <w:rsid w:val="51165E00"/>
    <w:rsid w:val="51167BAE"/>
    <w:rsid w:val="511B6F73"/>
    <w:rsid w:val="511E6A63"/>
    <w:rsid w:val="51200A2D"/>
    <w:rsid w:val="51254295"/>
    <w:rsid w:val="512C1180"/>
    <w:rsid w:val="512C73D2"/>
    <w:rsid w:val="512F2A1E"/>
    <w:rsid w:val="513149E8"/>
    <w:rsid w:val="5139389D"/>
    <w:rsid w:val="513B653D"/>
    <w:rsid w:val="513D338D"/>
    <w:rsid w:val="51453FF0"/>
    <w:rsid w:val="514E559A"/>
    <w:rsid w:val="514F4E6E"/>
    <w:rsid w:val="51535CF6"/>
    <w:rsid w:val="5153670D"/>
    <w:rsid w:val="51556929"/>
    <w:rsid w:val="51593AB8"/>
    <w:rsid w:val="516375F5"/>
    <w:rsid w:val="5167665C"/>
    <w:rsid w:val="51696CA3"/>
    <w:rsid w:val="516C77CE"/>
    <w:rsid w:val="516F72BF"/>
    <w:rsid w:val="51745335"/>
    <w:rsid w:val="51786173"/>
    <w:rsid w:val="5180327A"/>
    <w:rsid w:val="5181771E"/>
    <w:rsid w:val="51831161"/>
    <w:rsid w:val="51856A42"/>
    <w:rsid w:val="518C60C3"/>
    <w:rsid w:val="51A0391C"/>
    <w:rsid w:val="51A74CAA"/>
    <w:rsid w:val="51AE7DE7"/>
    <w:rsid w:val="51AF590D"/>
    <w:rsid w:val="51B2623C"/>
    <w:rsid w:val="51BB2504"/>
    <w:rsid w:val="51BC69A8"/>
    <w:rsid w:val="51BF0246"/>
    <w:rsid w:val="51BF3DA2"/>
    <w:rsid w:val="51CA5CDE"/>
    <w:rsid w:val="51CE0489"/>
    <w:rsid w:val="51D038E3"/>
    <w:rsid w:val="51D11D27"/>
    <w:rsid w:val="51D22D02"/>
    <w:rsid w:val="51D7254F"/>
    <w:rsid w:val="51DA212F"/>
    <w:rsid w:val="51DC0DF8"/>
    <w:rsid w:val="51E63A25"/>
    <w:rsid w:val="51E7154B"/>
    <w:rsid w:val="51EA4273"/>
    <w:rsid w:val="51ED4DB3"/>
    <w:rsid w:val="51F003FF"/>
    <w:rsid w:val="51F55A16"/>
    <w:rsid w:val="51F779E0"/>
    <w:rsid w:val="52043EAB"/>
    <w:rsid w:val="52045C59"/>
    <w:rsid w:val="52093015"/>
    <w:rsid w:val="520D0FB1"/>
    <w:rsid w:val="52102850"/>
    <w:rsid w:val="521045FE"/>
    <w:rsid w:val="52151C14"/>
    <w:rsid w:val="521560B8"/>
    <w:rsid w:val="52224331"/>
    <w:rsid w:val="52293911"/>
    <w:rsid w:val="522939C8"/>
    <w:rsid w:val="52306A4E"/>
    <w:rsid w:val="523276FD"/>
    <w:rsid w:val="523A78CD"/>
    <w:rsid w:val="523C3645"/>
    <w:rsid w:val="523D116B"/>
    <w:rsid w:val="52412A09"/>
    <w:rsid w:val="52416EAD"/>
    <w:rsid w:val="52462715"/>
    <w:rsid w:val="524A3FB4"/>
    <w:rsid w:val="524D5852"/>
    <w:rsid w:val="524E5126"/>
    <w:rsid w:val="525564B4"/>
    <w:rsid w:val="525941F7"/>
    <w:rsid w:val="525C5A95"/>
    <w:rsid w:val="52635075"/>
    <w:rsid w:val="526606C2"/>
    <w:rsid w:val="526B3F2A"/>
    <w:rsid w:val="526F57C8"/>
    <w:rsid w:val="527276B4"/>
    <w:rsid w:val="52734B8D"/>
    <w:rsid w:val="527728CF"/>
    <w:rsid w:val="527A416D"/>
    <w:rsid w:val="527F1783"/>
    <w:rsid w:val="52814FE8"/>
    <w:rsid w:val="528B0128"/>
    <w:rsid w:val="528C45CC"/>
    <w:rsid w:val="529140CD"/>
    <w:rsid w:val="52970E19"/>
    <w:rsid w:val="529C0587"/>
    <w:rsid w:val="529E7E5B"/>
    <w:rsid w:val="52A82A88"/>
    <w:rsid w:val="52AB4326"/>
    <w:rsid w:val="52AE56AE"/>
    <w:rsid w:val="52B0193D"/>
    <w:rsid w:val="52B256B5"/>
    <w:rsid w:val="52B91E49"/>
    <w:rsid w:val="52C06024"/>
    <w:rsid w:val="52C13B4A"/>
    <w:rsid w:val="52C27FEE"/>
    <w:rsid w:val="52C673B2"/>
    <w:rsid w:val="52C75604"/>
    <w:rsid w:val="52CA29FF"/>
    <w:rsid w:val="52D715BF"/>
    <w:rsid w:val="52DB2E5E"/>
    <w:rsid w:val="52DC0984"/>
    <w:rsid w:val="52E141EC"/>
    <w:rsid w:val="52E33AC0"/>
    <w:rsid w:val="52EC6E19"/>
    <w:rsid w:val="52F61A46"/>
    <w:rsid w:val="52FB3500"/>
    <w:rsid w:val="52FC2DD4"/>
    <w:rsid w:val="530103EA"/>
    <w:rsid w:val="53051C89"/>
    <w:rsid w:val="5305612D"/>
    <w:rsid w:val="530F48B5"/>
    <w:rsid w:val="531445C2"/>
    <w:rsid w:val="53204D14"/>
    <w:rsid w:val="5325057D"/>
    <w:rsid w:val="532C36B9"/>
    <w:rsid w:val="532D523F"/>
    <w:rsid w:val="53397B84"/>
    <w:rsid w:val="53401A71"/>
    <w:rsid w:val="534327B1"/>
    <w:rsid w:val="53495DFE"/>
    <w:rsid w:val="534A1D91"/>
    <w:rsid w:val="53536E98"/>
    <w:rsid w:val="53591FD4"/>
    <w:rsid w:val="535A51E8"/>
    <w:rsid w:val="535B5D4C"/>
    <w:rsid w:val="535E75EB"/>
    <w:rsid w:val="536270DB"/>
    <w:rsid w:val="53654E1D"/>
    <w:rsid w:val="536A5F90"/>
    <w:rsid w:val="536E33AD"/>
    <w:rsid w:val="53755060"/>
    <w:rsid w:val="53760DD8"/>
    <w:rsid w:val="53784B50"/>
    <w:rsid w:val="537B63EF"/>
    <w:rsid w:val="537F5EDF"/>
    <w:rsid w:val="53807561"/>
    <w:rsid w:val="5382152B"/>
    <w:rsid w:val="53837051"/>
    <w:rsid w:val="538C05FC"/>
    <w:rsid w:val="538E1C7E"/>
    <w:rsid w:val="53947E3A"/>
    <w:rsid w:val="53966D85"/>
    <w:rsid w:val="53A816B0"/>
    <w:rsid w:val="53A92F5C"/>
    <w:rsid w:val="53B11E10"/>
    <w:rsid w:val="53B316E5"/>
    <w:rsid w:val="53B536AF"/>
    <w:rsid w:val="53B74DA4"/>
    <w:rsid w:val="53B86CFB"/>
    <w:rsid w:val="53B92A73"/>
    <w:rsid w:val="53BC46EA"/>
    <w:rsid w:val="53BD6A07"/>
    <w:rsid w:val="53C46FFC"/>
    <w:rsid w:val="53C67112"/>
    <w:rsid w:val="53C90F08"/>
    <w:rsid w:val="53CB2ED2"/>
    <w:rsid w:val="53CC27A6"/>
    <w:rsid w:val="53D004E8"/>
    <w:rsid w:val="53D0673A"/>
    <w:rsid w:val="53DD0E57"/>
    <w:rsid w:val="53E45D42"/>
    <w:rsid w:val="53E75832"/>
    <w:rsid w:val="53E8767D"/>
    <w:rsid w:val="53E977FC"/>
    <w:rsid w:val="53EA0E7E"/>
    <w:rsid w:val="53F1220D"/>
    <w:rsid w:val="53F6233C"/>
    <w:rsid w:val="53F67036"/>
    <w:rsid w:val="53FA5565"/>
    <w:rsid w:val="53FD2283"/>
    <w:rsid w:val="540C51F2"/>
    <w:rsid w:val="540E46C5"/>
    <w:rsid w:val="541303D5"/>
    <w:rsid w:val="5415239F"/>
    <w:rsid w:val="541D3002"/>
    <w:rsid w:val="541F321E"/>
    <w:rsid w:val="54210D44"/>
    <w:rsid w:val="54260595"/>
    <w:rsid w:val="54295E4B"/>
    <w:rsid w:val="542B3971"/>
    <w:rsid w:val="54334407"/>
    <w:rsid w:val="54414F42"/>
    <w:rsid w:val="5443314E"/>
    <w:rsid w:val="54436F0C"/>
    <w:rsid w:val="544669FD"/>
    <w:rsid w:val="54482775"/>
    <w:rsid w:val="544F3B03"/>
    <w:rsid w:val="54504584"/>
    <w:rsid w:val="54517E74"/>
    <w:rsid w:val="54520EFE"/>
    <w:rsid w:val="5452714F"/>
    <w:rsid w:val="5463135D"/>
    <w:rsid w:val="546649A9"/>
    <w:rsid w:val="546724CF"/>
    <w:rsid w:val="54684BC5"/>
    <w:rsid w:val="54686973"/>
    <w:rsid w:val="546E1AAF"/>
    <w:rsid w:val="546E385E"/>
    <w:rsid w:val="546E7D01"/>
    <w:rsid w:val="546F6672"/>
    <w:rsid w:val="5470544B"/>
    <w:rsid w:val="5479292E"/>
    <w:rsid w:val="54795557"/>
    <w:rsid w:val="547B2BEE"/>
    <w:rsid w:val="547C41CC"/>
    <w:rsid w:val="547F3CBD"/>
    <w:rsid w:val="54837309"/>
    <w:rsid w:val="548412D3"/>
    <w:rsid w:val="548B440F"/>
    <w:rsid w:val="548D46D7"/>
    <w:rsid w:val="54907C78"/>
    <w:rsid w:val="54921C42"/>
    <w:rsid w:val="54971006"/>
    <w:rsid w:val="54994D7E"/>
    <w:rsid w:val="54A86D6F"/>
    <w:rsid w:val="54A92AE8"/>
    <w:rsid w:val="54AA0D3A"/>
    <w:rsid w:val="54AB3A77"/>
    <w:rsid w:val="54B55930"/>
    <w:rsid w:val="54B73456"/>
    <w:rsid w:val="54BB2F47"/>
    <w:rsid w:val="54C0055D"/>
    <w:rsid w:val="54C33BA9"/>
    <w:rsid w:val="54C85664"/>
    <w:rsid w:val="54C87412"/>
    <w:rsid w:val="54CA318A"/>
    <w:rsid w:val="54CD5A09"/>
    <w:rsid w:val="54D23DEC"/>
    <w:rsid w:val="54D538DD"/>
    <w:rsid w:val="54DC247C"/>
    <w:rsid w:val="54E3424B"/>
    <w:rsid w:val="54EA7388"/>
    <w:rsid w:val="54ED50CA"/>
    <w:rsid w:val="55182F50"/>
    <w:rsid w:val="55195EBF"/>
    <w:rsid w:val="5520491D"/>
    <w:rsid w:val="55230AEC"/>
    <w:rsid w:val="552503C0"/>
    <w:rsid w:val="552A59D6"/>
    <w:rsid w:val="552D3719"/>
    <w:rsid w:val="552F7491"/>
    <w:rsid w:val="553556B3"/>
    <w:rsid w:val="553920BD"/>
    <w:rsid w:val="553D1BAE"/>
    <w:rsid w:val="55425416"/>
    <w:rsid w:val="554271C4"/>
    <w:rsid w:val="554747DA"/>
    <w:rsid w:val="554B71F7"/>
    <w:rsid w:val="554F7B33"/>
    <w:rsid w:val="55517407"/>
    <w:rsid w:val="555950F2"/>
    <w:rsid w:val="555962BC"/>
    <w:rsid w:val="555D4285"/>
    <w:rsid w:val="5563713A"/>
    <w:rsid w:val="55646423"/>
    <w:rsid w:val="556D1D67"/>
    <w:rsid w:val="55733821"/>
    <w:rsid w:val="55766E6E"/>
    <w:rsid w:val="55782BE6"/>
    <w:rsid w:val="5579070C"/>
    <w:rsid w:val="557A1529"/>
    <w:rsid w:val="55894DF3"/>
    <w:rsid w:val="558E2409"/>
    <w:rsid w:val="5593521C"/>
    <w:rsid w:val="55985EE0"/>
    <w:rsid w:val="559D43FA"/>
    <w:rsid w:val="559E63C4"/>
    <w:rsid w:val="55A0038E"/>
    <w:rsid w:val="55A21A11"/>
    <w:rsid w:val="55A27C63"/>
    <w:rsid w:val="55A7069A"/>
    <w:rsid w:val="55A75279"/>
    <w:rsid w:val="55C40E60"/>
    <w:rsid w:val="55C8156B"/>
    <w:rsid w:val="55CE6725"/>
    <w:rsid w:val="55CF47D0"/>
    <w:rsid w:val="55D10548"/>
    <w:rsid w:val="55D25DC0"/>
    <w:rsid w:val="55D3606E"/>
    <w:rsid w:val="55DA1557"/>
    <w:rsid w:val="55DA73FC"/>
    <w:rsid w:val="55DD6EED"/>
    <w:rsid w:val="55DF0EB7"/>
    <w:rsid w:val="55DF2C65"/>
    <w:rsid w:val="55E22755"/>
    <w:rsid w:val="55EB785C"/>
    <w:rsid w:val="55F04E72"/>
    <w:rsid w:val="55F52488"/>
    <w:rsid w:val="55F83D27"/>
    <w:rsid w:val="560426CB"/>
    <w:rsid w:val="56067FE1"/>
    <w:rsid w:val="560C1580"/>
    <w:rsid w:val="56102E1E"/>
    <w:rsid w:val="56111C07"/>
    <w:rsid w:val="5612303A"/>
    <w:rsid w:val="56130B60"/>
    <w:rsid w:val="561843C9"/>
    <w:rsid w:val="561D6E43"/>
    <w:rsid w:val="561F12B3"/>
    <w:rsid w:val="562E599A"/>
    <w:rsid w:val="56310FE7"/>
    <w:rsid w:val="56332FB1"/>
    <w:rsid w:val="5637484F"/>
    <w:rsid w:val="563D5BDD"/>
    <w:rsid w:val="563D798B"/>
    <w:rsid w:val="563F3703"/>
    <w:rsid w:val="564156CE"/>
    <w:rsid w:val="5641747C"/>
    <w:rsid w:val="564C5E20"/>
    <w:rsid w:val="564E3947"/>
    <w:rsid w:val="565151E5"/>
    <w:rsid w:val="56531B75"/>
    <w:rsid w:val="56535401"/>
    <w:rsid w:val="565D002E"/>
    <w:rsid w:val="565F0504"/>
    <w:rsid w:val="5661367A"/>
    <w:rsid w:val="566273F2"/>
    <w:rsid w:val="566413BC"/>
    <w:rsid w:val="5664316A"/>
    <w:rsid w:val="56682C5A"/>
    <w:rsid w:val="56701B0F"/>
    <w:rsid w:val="56705FB3"/>
    <w:rsid w:val="567710EF"/>
    <w:rsid w:val="567D5FDA"/>
    <w:rsid w:val="56813763"/>
    <w:rsid w:val="56881EF5"/>
    <w:rsid w:val="568923E9"/>
    <w:rsid w:val="568D446F"/>
    <w:rsid w:val="569F0646"/>
    <w:rsid w:val="56A31EE4"/>
    <w:rsid w:val="56AC1B97"/>
    <w:rsid w:val="56AC53EA"/>
    <w:rsid w:val="56AE3C10"/>
    <w:rsid w:val="56B04601"/>
    <w:rsid w:val="56B365F2"/>
    <w:rsid w:val="56B37C4E"/>
    <w:rsid w:val="56B57E6A"/>
    <w:rsid w:val="56B75990"/>
    <w:rsid w:val="56BA722E"/>
    <w:rsid w:val="56BC4D54"/>
    <w:rsid w:val="56BC6B02"/>
    <w:rsid w:val="56BD76A4"/>
    <w:rsid w:val="56BF4844"/>
    <w:rsid w:val="56C360E3"/>
    <w:rsid w:val="56C65BD3"/>
    <w:rsid w:val="56D55E16"/>
    <w:rsid w:val="56DC0F52"/>
    <w:rsid w:val="56DE1AFD"/>
    <w:rsid w:val="56DF6C95"/>
    <w:rsid w:val="56E30533"/>
    <w:rsid w:val="56E542AB"/>
    <w:rsid w:val="56ED7603"/>
    <w:rsid w:val="56F24C1A"/>
    <w:rsid w:val="56F40992"/>
    <w:rsid w:val="56F42740"/>
    <w:rsid w:val="56F664B8"/>
    <w:rsid w:val="570109B9"/>
    <w:rsid w:val="570861EB"/>
    <w:rsid w:val="57087F99"/>
    <w:rsid w:val="570F0774"/>
    <w:rsid w:val="570F1328"/>
    <w:rsid w:val="570F30D6"/>
    <w:rsid w:val="57132F6C"/>
    <w:rsid w:val="57201787"/>
    <w:rsid w:val="572052E3"/>
    <w:rsid w:val="57390153"/>
    <w:rsid w:val="573B1C59"/>
    <w:rsid w:val="57407733"/>
    <w:rsid w:val="574134AB"/>
    <w:rsid w:val="5745332D"/>
    <w:rsid w:val="57460AC2"/>
    <w:rsid w:val="574D3BFE"/>
    <w:rsid w:val="575061EC"/>
    <w:rsid w:val="57517B92"/>
    <w:rsid w:val="57527466"/>
    <w:rsid w:val="57544F8D"/>
    <w:rsid w:val="57580F21"/>
    <w:rsid w:val="576378C6"/>
    <w:rsid w:val="576553EC"/>
    <w:rsid w:val="57680A38"/>
    <w:rsid w:val="576A0C54"/>
    <w:rsid w:val="576A2A02"/>
    <w:rsid w:val="576F0018"/>
    <w:rsid w:val="57700B76"/>
    <w:rsid w:val="57711A9C"/>
    <w:rsid w:val="57727B09"/>
    <w:rsid w:val="577E1EB3"/>
    <w:rsid w:val="57827D4C"/>
    <w:rsid w:val="57833AC4"/>
    <w:rsid w:val="57853398"/>
    <w:rsid w:val="578A4E52"/>
    <w:rsid w:val="579E26AC"/>
    <w:rsid w:val="57A04676"/>
    <w:rsid w:val="57A2219C"/>
    <w:rsid w:val="57A37CC2"/>
    <w:rsid w:val="57A53A3A"/>
    <w:rsid w:val="57B123DF"/>
    <w:rsid w:val="57B41ECF"/>
    <w:rsid w:val="57B8376D"/>
    <w:rsid w:val="57BB325E"/>
    <w:rsid w:val="57C245EC"/>
    <w:rsid w:val="57C77E54"/>
    <w:rsid w:val="57CE2F91"/>
    <w:rsid w:val="57D12A81"/>
    <w:rsid w:val="57D52571"/>
    <w:rsid w:val="57DA1F20"/>
    <w:rsid w:val="57E00F16"/>
    <w:rsid w:val="57E74053"/>
    <w:rsid w:val="57E81D32"/>
    <w:rsid w:val="57ED6CC1"/>
    <w:rsid w:val="57F14AD1"/>
    <w:rsid w:val="57F549C2"/>
    <w:rsid w:val="57F56770"/>
    <w:rsid w:val="57F85CDB"/>
    <w:rsid w:val="57FA3D86"/>
    <w:rsid w:val="580249E9"/>
    <w:rsid w:val="580469B3"/>
    <w:rsid w:val="580B5F93"/>
    <w:rsid w:val="580C3AB9"/>
    <w:rsid w:val="58134E48"/>
    <w:rsid w:val="5814471C"/>
    <w:rsid w:val="58151B95"/>
    <w:rsid w:val="581806B0"/>
    <w:rsid w:val="581F37ED"/>
    <w:rsid w:val="58247055"/>
    <w:rsid w:val="58276B45"/>
    <w:rsid w:val="582901C7"/>
    <w:rsid w:val="58311772"/>
    <w:rsid w:val="58397A56"/>
    <w:rsid w:val="583A23D4"/>
    <w:rsid w:val="583F79EB"/>
    <w:rsid w:val="5842572D"/>
    <w:rsid w:val="58450D79"/>
    <w:rsid w:val="5846521D"/>
    <w:rsid w:val="5855720E"/>
    <w:rsid w:val="585A4825"/>
    <w:rsid w:val="585A65D3"/>
    <w:rsid w:val="586133E2"/>
    <w:rsid w:val="586456A3"/>
    <w:rsid w:val="58675193"/>
    <w:rsid w:val="58694A68"/>
    <w:rsid w:val="586B6A32"/>
    <w:rsid w:val="5875165E"/>
    <w:rsid w:val="5875340D"/>
    <w:rsid w:val="5878114F"/>
    <w:rsid w:val="587F428B"/>
    <w:rsid w:val="588440C7"/>
    <w:rsid w:val="58896EB8"/>
    <w:rsid w:val="588B2C30"/>
    <w:rsid w:val="588E44CE"/>
    <w:rsid w:val="58953AAF"/>
    <w:rsid w:val="58977827"/>
    <w:rsid w:val="589F0489"/>
    <w:rsid w:val="58A106A5"/>
    <w:rsid w:val="58A60278"/>
    <w:rsid w:val="58A73DB4"/>
    <w:rsid w:val="58AD0DF8"/>
    <w:rsid w:val="58AE2D0D"/>
    <w:rsid w:val="58B24661"/>
    <w:rsid w:val="58B35EB8"/>
    <w:rsid w:val="58B55EFF"/>
    <w:rsid w:val="58B8779D"/>
    <w:rsid w:val="58BA1767"/>
    <w:rsid w:val="58C779E0"/>
    <w:rsid w:val="58CD3249"/>
    <w:rsid w:val="58D06BD3"/>
    <w:rsid w:val="58D17048"/>
    <w:rsid w:val="58D2260D"/>
    <w:rsid w:val="58D36385"/>
    <w:rsid w:val="58D85002"/>
    <w:rsid w:val="58DA5965"/>
    <w:rsid w:val="58DD0FB2"/>
    <w:rsid w:val="58E24B57"/>
    <w:rsid w:val="58E42340"/>
    <w:rsid w:val="58E6430A"/>
    <w:rsid w:val="58E93DFA"/>
    <w:rsid w:val="58ED7447"/>
    <w:rsid w:val="58F06F37"/>
    <w:rsid w:val="58F24A5D"/>
    <w:rsid w:val="58FA5C29"/>
    <w:rsid w:val="58FA7DB6"/>
    <w:rsid w:val="58FD03B0"/>
    <w:rsid w:val="590A0142"/>
    <w:rsid w:val="590D1897"/>
    <w:rsid w:val="590F2A76"/>
    <w:rsid w:val="5919023C"/>
    <w:rsid w:val="591C1ADA"/>
    <w:rsid w:val="59205A6E"/>
    <w:rsid w:val="593C03CE"/>
    <w:rsid w:val="594159E5"/>
    <w:rsid w:val="59433972"/>
    <w:rsid w:val="59480B21"/>
    <w:rsid w:val="595219A0"/>
    <w:rsid w:val="59550FA6"/>
    <w:rsid w:val="59576FB6"/>
    <w:rsid w:val="596811C3"/>
    <w:rsid w:val="59682F71"/>
    <w:rsid w:val="5973309F"/>
    <w:rsid w:val="59761A20"/>
    <w:rsid w:val="59771406"/>
    <w:rsid w:val="5980475F"/>
    <w:rsid w:val="59837DAB"/>
    <w:rsid w:val="59846309"/>
    <w:rsid w:val="59853B23"/>
    <w:rsid w:val="59861649"/>
    <w:rsid w:val="59875AED"/>
    <w:rsid w:val="598A2EE8"/>
    <w:rsid w:val="598C4EB2"/>
    <w:rsid w:val="598F264A"/>
    <w:rsid w:val="59934492"/>
    <w:rsid w:val="59967ADE"/>
    <w:rsid w:val="599D70BF"/>
    <w:rsid w:val="59A0095D"/>
    <w:rsid w:val="59A73A9A"/>
    <w:rsid w:val="59AA358A"/>
    <w:rsid w:val="59B2243E"/>
    <w:rsid w:val="59BE5287"/>
    <w:rsid w:val="59C02DAD"/>
    <w:rsid w:val="59C97EB4"/>
    <w:rsid w:val="59CA59DA"/>
    <w:rsid w:val="59CD1026"/>
    <w:rsid w:val="59CD7278"/>
    <w:rsid w:val="59D40607"/>
    <w:rsid w:val="59DD570D"/>
    <w:rsid w:val="59DD74BB"/>
    <w:rsid w:val="59DE4FE1"/>
    <w:rsid w:val="59E24AD2"/>
    <w:rsid w:val="59ED3476"/>
    <w:rsid w:val="59F12F67"/>
    <w:rsid w:val="59F13CD1"/>
    <w:rsid w:val="59F1740B"/>
    <w:rsid w:val="59F9006D"/>
    <w:rsid w:val="59FB3DE5"/>
    <w:rsid w:val="59FF38D6"/>
    <w:rsid w:val="5A0507C0"/>
    <w:rsid w:val="5A054A8E"/>
    <w:rsid w:val="5A132EDD"/>
    <w:rsid w:val="5A1B6236"/>
    <w:rsid w:val="5A1D3D5C"/>
    <w:rsid w:val="5A2450EA"/>
    <w:rsid w:val="5A2A0665"/>
    <w:rsid w:val="5A2E0476"/>
    <w:rsid w:val="5A307F33"/>
    <w:rsid w:val="5A380B96"/>
    <w:rsid w:val="5A3C60F6"/>
    <w:rsid w:val="5A3F0176"/>
    <w:rsid w:val="5A4440A8"/>
    <w:rsid w:val="5A44578C"/>
    <w:rsid w:val="5A47702B"/>
    <w:rsid w:val="5A4C2893"/>
    <w:rsid w:val="5A4C4641"/>
    <w:rsid w:val="5A517EA9"/>
    <w:rsid w:val="5A533C21"/>
    <w:rsid w:val="5A557999"/>
    <w:rsid w:val="5A5A4FB0"/>
    <w:rsid w:val="5A6000EC"/>
    <w:rsid w:val="5A695805"/>
    <w:rsid w:val="5A696FA1"/>
    <w:rsid w:val="5A6A5AF8"/>
    <w:rsid w:val="5A716B88"/>
    <w:rsid w:val="5A7A2F5C"/>
    <w:rsid w:val="5A7C02E2"/>
    <w:rsid w:val="5A8042EB"/>
    <w:rsid w:val="5A820063"/>
    <w:rsid w:val="5A824160"/>
    <w:rsid w:val="5A89319F"/>
    <w:rsid w:val="5A93401E"/>
    <w:rsid w:val="5A946C45"/>
    <w:rsid w:val="5A9F29C3"/>
    <w:rsid w:val="5AA24261"/>
    <w:rsid w:val="5AA7634B"/>
    <w:rsid w:val="5AB521E6"/>
    <w:rsid w:val="5ABD72ED"/>
    <w:rsid w:val="5AC10B8B"/>
    <w:rsid w:val="5AC24903"/>
    <w:rsid w:val="5AC643F3"/>
    <w:rsid w:val="5AC717D2"/>
    <w:rsid w:val="5ACB7C5C"/>
    <w:rsid w:val="5AD563E4"/>
    <w:rsid w:val="5ADA39FB"/>
    <w:rsid w:val="5AE97DDC"/>
    <w:rsid w:val="5AF01470"/>
    <w:rsid w:val="5AF2343A"/>
    <w:rsid w:val="5AF34ABD"/>
    <w:rsid w:val="5AF727FF"/>
    <w:rsid w:val="5AF80325"/>
    <w:rsid w:val="5AF83EB1"/>
    <w:rsid w:val="5B0104A4"/>
    <w:rsid w:val="5B04316E"/>
    <w:rsid w:val="5B046CCA"/>
    <w:rsid w:val="5B10566E"/>
    <w:rsid w:val="5B174C4F"/>
    <w:rsid w:val="5B1810DC"/>
    <w:rsid w:val="5B1C2265"/>
    <w:rsid w:val="5B1E422F"/>
    <w:rsid w:val="5B296730"/>
    <w:rsid w:val="5B2B24A8"/>
    <w:rsid w:val="5B2D6220"/>
    <w:rsid w:val="5B3927D4"/>
    <w:rsid w:val="5B3F6646"/>
    <w:rsid w:val="5B413A7A"/>
    <w:rsid w:val="5B4812AC"/>
    <w:rsid w:val="5B500161"/>
    <w:rsid w:val="5B501F0F"/>
    <w:rsid w:val="5B503CBD"/>
    <w:rsid w:val="5B5C08B4"/>
    <w:rsid w:val="5B5E63DA"/>
    <w:rsid w:val="5B646305"/>
    <w:rsid w:val="5B721E85"/>
    <w:rsid w:val="5B7420A1"/>
    <w:rsid w:val="5B7B51DE"/>
    <w:rsid w:val="5B7E082A"/>
    <w:rsid w:val="5B81031A"/>
    <w:rsid w:val="5B8322E4"/>
    <w:rsid w:val="5B914A01"/>
    <w:rsid w:val="5B955B74"/>
    <w:rsid w:val="5B9C33A6"/>
    <w:rsid w:val="5B9E711E"/>
    <w:rsid w:val="5BA04C44"/>
    <w:rsid w:val="5BA504AD"/>
    <w:rsid w:val="5BA65FD3"/>
    <w:rsid w:val="5BA85EEE"/>
    <w:rsid w:val="5BB66216"/>
    <w:rsid w:val="5BB71F8E"/>
    <w:rsid w:val="5BB81099"/>
    <w:rsid w:val="5BBD57F6"/>
    <w:rsid w:val="5BBE50CA"/>
    <w:rsid w:val="5BC2414D"/>
    <w:rsid w:val="5BC56459"/>
    <w:rsid w:val="5BC62F1F"/>
    <w:rsid w:val="5BC85F49"/>
    <w:rsid w:val="5BCD355F"/>
    <w:rsid w:val="5BD112A2"/>
    <w:rsid w:val="5BD30872"/>
    <w:rsid w:val="5BD40D92"/>
    <w:rsid w:val="5BD7618C"/>
    <w:rsid w:val="5BDE39BF"/>
    <w:rsid w:val="5BEC7F89"/>
    <w:rsid w:val="5BF07D9A"/>
    <w:rsid w:val="5BF154A0"/>
    <w:rsid w:val="5BF64864"/>
    <w:rsid w:val="5BFF3179"/>
    <w:rsid w:val="5C0276AD"/>
    <w:rsid w:val="5C043425"/>
    <w:rsid w:val="5C0827EA"/>
    <w:rsid w:val="5C166CB5"/>
    <w:rsid w:val="5C180C7F"/>
    <w:rsid w:val="5C182A2D"/>
    <w:rsid w:val="5C1E200D"/>
    <w:rsid w:val="5C1F025F"/>
    <w:rsid w:val="5C207B33"/>
    <w:rsid w:val="5C225659"/>
    <w:rsid w:val="5C272C70"/>
    <w:rsid w:val="5C34538D"/>
    <w:rsid w:val="5C427AAA"/>
    <w:rsid w:val="5C4852B3"/>
    <w:rsid w:val="5C5207D0"/>
    <w:rsid w:val="5C537B21"/>
    <w:rsid w:val="5C545A2F"/>
    <w:rsid w:val="5C593045"/>
    <w:rsid w:val="5C5A7F10"/>
    <w:rsid w:val="5C5B6DBD"/>
    <w:rsid w:val="5C5D2B35"/>
    <w:rsid w:val="5C6043D4"/>
    <w:rsid w:val="5C62639E"/>
    <w:rsid w:val="5C642116"/>
    <w:rsid w:val="5C6519EA"/>
    <w:rsid w:val="5C6C4B26"/>
    <w:rsid w:val="5C702869"/>
    <w:rsid w:val="5C761E49"/>
    <w:rsid w:val="5C7B2FBB"/>
    <w:rsid w:val="5C875E04"/>
    <w:rsid w:val="5C877BB2"/>
    <w:rsid w:val="5C8A31FF"/>
    <w:rsid w:val="5C8B76A2"/>
    <w:rsid w:val="5C8C341B"/>
    <w:rsid w:val="5C8E2CEF"/>
    <w:rsid w:val="5C9127DF"/>
    <w:rsid w:val="5C98591B"/>
    <w:rsid w:val="5CA2679A"/>
    <w:rsid w:val="5CA42512"/>
    <w:rsid w:val="5CA70254"/>
    <w:rsid w:val="5CB169DD"/>
    <w:rsid w:val="5CBC3D00"/>
    <w:rsid w:val="5CBC5AAE"/>
    <w:rsid w:val="5CC44072"/>
    <w:rsid w:val="5CC91F79"/>
    <w:rsid w:val="5CD03307"/>
    <w:rsid w:val="5CD1707F"/>
    <w:rsid w:val="5CD32DF8"/>
    <w:rsid w:val="5CD64696"/>
    <w:rsid w:val="5CD821BC"/>
    <w:rsid w:val="5CDB3A5A"/>
    <w:rsid w:val="5CDC6150"/>
    <w:rsid w:val="5CDD3C76"/>
    <w:rsid w:val="5CDE24A2"/>
    <w:rsid w:val="5CDE7FFF"/>
    <w:rsid w:val="5CDF354A"/>
    <w:rsid w:val="5CED3EB9"/>
    <w:rsid w:val="5CF3349A"/>
    <w:rsid w:val="5CF8285E"/>
    <w:rsid w:val="5D011713"/>
    <w:rsid w:val="5D02548B"/>
    <w:rsid w:val="5D0905C7"/>
    <w:rsid w:val="5D0B07E3"/>
    <w:rsid w:val="5D123920"/>
    <w:rsid w:val="5D186A5C"/>
    <w:rsid w:val="5D1D4073"/>
    <w:rsid w:val="5D213B63"/>
    <w:rsid w:val="5D284EEA"/>
    <w:rsid w:val="5D292A17"/>
    <w:rsid w:val="5D2E44D2"/>
    <w:rsid w:val="5D331AE8"/>
    <w:rsid w:val="5D355860"/>
    <w:rsid w:val="5D380EAD"/>
    <w:rsid w:val="5D3B2159"/>
    <w:rsid w:val="5D3D64C3"/>
    <w:rsid w:val="5D437F7D"/>
    <w:rsid w:val="5D4E2E30"/>
    <w:rsid w:val="5D573A29"/>
    <w:rsid w:val="5D5A0E23"/>
    <w:rsid w:val="5D6323CD"/>
    <w:rsid w:val="5D6B1282"/>
    <w:rsid w:val="5D7243BE"/>
    <w:rsid w:val="5D7719D5"/>
    <w:rsid w:val="5D7A7717"/>
    <w:rsid w:val="5D7C523D"/>
    <w:rsid w:val="5D812854"/>
    <w:rsid w:val="5D8365CC"/>
    <w:rsid w:val="5D8660BC"/>
    <w:rsid w:val="5D892040"/>
    <w:rsid w:val="5D8B4F27"/>
    <w:rsid w:val="5D8B5480"/>
    <w:rsid w:val="5D9500AD"/>
    <w:rsid w:val="5D9562FF"/>
    <w:rsid w:val="5D9A3915"/>
    <w:rsid w:val="5D9C58DF"/>
    <w:rsid w:val="5DA0717E"/>
    <w:rsid w:val="5DA12E0C"/>
    <w:rsid w:val="5DA1635C"/>
    <w:rsid w:val="5DA16A52"/>
    <w:rsid w:val="5DA402F0"/>
    <w:rsid w:val="5DA84284"/>
    <w:rsid w:val="5DAB78D0"/>
    <w:rsid w:val="5DAF73C1"/>
    <w:rsid w:val="5DB669A1"/>
    <w:rsid w:val="5DBE7604"/>
    <w:rsid w:val="5DC15346"/>
    <w:rsid w:val="5DC664B8"/>
    <w:rsid w:val="5DCA5FA9"/>
    <w:rsid w:val="5DCF7A63"/>
    <w:rsid w:val="5DD82C45"/>
    <w:rsid w:val="5DDC3F2E"/>
    <w:rsid w:val="5DE057CC"/>
    <w:rsid w:val="5DEF1EB3"/>
    <w:rsid w:val="5DF272AD"/>
    <w:rsid w:val="5DF43025"/>
    <w:rsid w:val="5DF97B7F"/>
    <w:rsid w:val="5DFB4112"/>
    <w:rsid w:val="5DFC1EDA"/>
    <w:rsid w:val="5E007C1C"/>
    <w:rsid w:val="5E055233"/>
    <w:rsid w:val="5E0821D5"/>
    <w:rsid w:val="5E0C56F7"/>
    <w:rsid w:val="5E0C65C1"/>
    <w:rsid w:val="5E1B4A56"/>
    <w:rsid w:val="5E1E00A2"/>
    <w:rsid w:val="5E287173"/>
    <w:rsid w:val="5E2C6D71"/>
    <w:rsid w:val="5E316028"/>
    <w:rsid w:val="5E36363E"/>
    <w:rsid w:val="5E414336"/>
    <w:rsid w:val="5E483371"/>
    <w:rsid w:val="5E547F68"/>
    <w:rsid w:val="5E5A37D0"/>
    <w:rsid w:val="5E5A661E"/>
    <w:rsid w:val="5E5F0DE7"/>
    <w:rsid w:val="5E6920B2"/>
    <w:rsid w:val="5E6957C1"/>
    <w:rsid w:val="5E710B1A"/>
    <w:rsid w:val="5E7128C8"/>
    <w:rsid w:val="5E7D301B"/>
    <w:rsid w:val="5E820631"/>
    <w:rsid w:val="5E8E6FD6"/>
    <w:rsid w:val="5E92366A"/>
    <w:rsid w:val="5E932236"/>
    <w:rsid w:val="5E96232F"/>
    <w:rsid w:val="5E9842F9"/>
    <w:rsid w:val="5E9D36BD"/>
    <w:rsid w:val="5EA04F5B"/>
    <w:rsid w:val="5EA26F25"/>
    <w:rsid w:val="5EA62054"/>
    <w:rsid w:val="5EA762EA"/>
    <w:rsid w:val="5EAE7678"/>
    <w:rsid w:val="5EAF519E"/>
    <w:rsid w:val="5EB22875"/>
    <w:rsid w:val="5EB84053"/>
    <w:rsid w:val="5EBF3633"/>
    <w:rsid w:val="5EC073AC"/>
    <w:rsid w:val="5EC7073A"/>
    <w:rsid w:val="5EC92704"/>
    <w:rsid w:val="5EC96CDA"/>
    <w:rsid w:val="5ECA3D86"/>
    <w:rsid w:val="5ECB647C"/>
    <w:rsid w:val="5ED115B9"/>
    <w:rsid w:val="5ED15115"/>
    <w:rsid w:val="5ED35331"/>
    <w:rsid w:val="5EDD1D0C"/>
    <w:rsid w:val="5EE017FC"/>
    <w:rsid w:val="5EE8760C"/>
    <w:rsid w:val="5EEB54B0"/>
    <w:rsid w:val="5EEC01A1"/>
    <w:rsid w:val="5EF808F3"/>
    <w:rsid w:val="5EFF3E1C"/>
    <w:rsid w:val="5F011FBB"/>
    <w:rsid w:val="5F061262"/>
    <w:rsid w:val="5F0D0843"/>
    <w:rsid w:val="5F1A2F60"/>
    <w:rsid w:val="5F2416E8"/>
    <w:rsid w:val="5F24793A"/>
    <w:rsid w:val="5F2913F5"/>
    <w:rsid w:val="5F324C8B"/>
    <w:rsid w:val="5F335DCF"/>
    <w:rsid w:val="5F357D99"/>
    <w:rsid w:val="5F363EF7"/>
    <w:rsid w:val="5F3833E6"/>
    <w:rsid w:val="5F3C1128"/>
    <w:rsid w:val="5F3D09FC"/>
    <w:rsid w:val="5F443B39"/>
    <w:rsid w:val="5F48187B"/>
    <w:rsid w:val="5F49114F"/>
    <w:rsid w:val="5F4C0C3F"/>
    <w:rsid w:val="5F4D6E91"/>
    <w:rsid w:val="5F531FCE"/>
    <w:rsid w:val="5F555D46"/>
    <w:rsid w:val="5F5A335C"/>
    <w:rsid w:val="5F5C0E82"/>
    <w:rsid w:val="5F5C70D4"/>
    <w:rsid w:val="5F5E109E"/>
    <w:rsid w:val="5F604888"/>
    <w:rsid w:val="5F617530"/>
    <w:rsid w:val="5F630463"/>
    <w:rsid w:val="5F661D01"/>
    <w:rsid w:val="5F6917F1"/>
    <w:rsid w:val="5F697A43"/>
    <w:rsid w:val="5F6D308F"/>
    <w:rsid w:val="5F702A4C"/>
    <w:rsid w:val="5F731C8B"/>
    <w:rsid w:val="5F7F2DC3"/>
    <w:rsid w:val="5F816B3B"/>
    <w:rsid w:val="5F84662B"/>
    <w:rsid w:val="5F847815"/>
    <w:rsid w:val="5F893C41"/>
    <w:rsid w:val="5F8959EF"/>
    <w:rsid w:val="5F8B1768"/>
    <w:rsid w:val="5F8C4104"/>
    <w:rsid w:val="5F904FD0"/>
    <w:rsid w:val="5F9124ED"/>
    <w:rsid w:val="5F922AF6"/>
    <w:rsid w:val="5F9525E6"/>
    <w:rsid w:val="5F9920D6"/>
    <w:rsid w:val="5F9C3975"/>
    <w:rsid w:val="5F9F5213"/>
    <w:rsid w:val="5FA10F8B"/>
    <w:rsid w:val="5FA205F3"/>
    <w:rsid w:val="5FA40A7B"/>
    <w:rsid w:val="5FA45406"/>
    <w:rsid w:val="5FA840C8"/>
    <w:rsid w:val="5FB07420"/>
    <w:rsid w:val="5FB24F46"/>
    <w:rsid w:val="5FB52C88"/>
    <w:rsid w:val="5FB92779"/>
    <w:rsid w:val="5FBC7B73"/>
    <w:rsid w:val="5FBE1B3D"/>
    <w:rsid w:val="5FC133DB"/>
    <w:rsid w:val="5FC44C79"/>
    <w:rsid w:val="5FD72D43"/>
    <w:rsid w:val="5FDB6998"/>
    <w:rsid w:val="5FE175D9"/>
    <w:rsid w:val="5FE315A4"/>
    <w:rsid w:val="5FE377F5"/>
    <w:rsid w:val="5FE570CA"/>
    <w:rsid w:val="5FEF5A95"/>
    <w:rsid w:val="5FF87DA5"/>
    <w:rsid w:val="5FFB68ED"/>
    <w:rsid w:val="5FFC4413"/>
    <w:rsid w:val="5FFE63DD"/>
    <w:rsid w:val="60055077"/>
    <w:rsid w:val="60082DB8"/>
    <w:rsid w:val="60087388"/>
    <w:rsid w:val="600D4872"/>
    <w:rsid w:val="600F4147"/>
    <w:rsid w:val="60161979"/>
    <w:rsid w:val="6017124D"/>
    <w:rsid w:val="60193217"/>
    <w:rsid w:val="601B2AEB"/>
    <w:rsid w:val="601D3E3E"/>
    <w:rsid w:val="60200102"/>
    <w:rsid w:val="60235551"/>
    <w:rsid w:val="6031230F"/>
    <w:rsid w:val="60327E35"/>
    <w:rsid w:val="60395667"/>
    <w:rsid w:val="603F1943"/>
    <w:rsid w:val="60483AFC"/>
    <w:rsid w:val="604F09E7"/>
    <w:rsid w:val="60583D40"/>
    <w:rsid w:val="605D3104"/>
    <w:rsid w:val="60602BF4"/>
    <w:rsid w:val="60624BBE"/>
    <w:rsid w:val="606326E4"/>
    <w:rsid w:val="60636240"/>
    <w:rsid w:val="606A061F"/>
    <w:rsid w:val="606D1AFE"/>
    <w:rsid w:val="60791F08"/>
    <w:rsid w:val="607E12CC"/>
    <w:rsid w:val="60806DF2"/>
    <w:rsid w:val="60820DBC"/>
    <w:rsid w:val="60885CA7"/>
    <w:rsid w:val="608D150F"/>
    <w:rsid w:val="60910974"/>
    <w:rsid w:val="60932FCA"/>
    <w:rsid w:val="609603C4"/>
    <w:rsid w:val="609D1752"/>
    <w:rsid w:val="609D79A4"/>
    <w:rsid w:val="60A07495"/>
    <w:rsid w:val="60A17B38"/>
    <w:rsid w:val="60A70823"/>
    <w:rsid w:val="60AE7E03"/>
    <w:rsid w:val="60B46A9C"/>
    <w:rsid w:val="60B64FC9"/>
    <w:rsid w:val="60C2565D"/>
    <w:rsid w:val="60C43183"/>
    <w:rsid w:val="60C50CA9"/>
    <w:rsid w:val="60CA4511"/>
    <w:rsid w:val="60CB2763"/>
    <w:rsid w:val="60CC028A"/>
    <w:rsid w:val="60CF1B28"/>
    <w:rsid w:val="60D13AF2"/>
    <w:rsid w:val="60D942D3"/>
    <w:rsid w:val="60DB04CD"/>
    <w:rsid w:val="60E33AB6"/>
    <w:rsid w:val="60E455D3"/>
    <w:rsid w:val="60EA0710"/>
    <w:rsid w:val="60EB4BB4"/>
    <w:rsid w:val="60EC092C"/>
    <w:rsid w:val="60F31CBA"/>
    <w:rsid w:val="60F670B5"/>
    <w:rsid w:val="60F872D1"/>
    <w:rsid w:val="60FA6BA5"/>
    <w:rsid w:val="60FF240D"/>
    <w:rsid w:val="61025A59"/>
    <w:rsid w:val="61047A23"/>
    <w:rsid w:val="610712C2"/>
    <w:rsid w:val="61071C9B"/>
    <w:rsid w:val="6109503A"/>
    <w:rsid w:val="61154CE5"/>
    <w:rsid w:val="611F660B"/>
    <w:rsid w:val="6129748A"/>
    <w:rsid w:val="612B4FB0"/>
    <w:rsid w:val="612E1512"/>
    <w:rsid w:val="612E2CF2"/>
    <w:rsid w:val="61300818"/>
    <w:rsid w:val="613025C6"/>
    <w:rsid w:val="613B0F6B"/>
    <w:rsid w:val="613F0A5C"/>
    <w:rsid w:val="61412C67"/>
    <w:rsid w:val="6142679E"/>
    <w:rsid w:val="61497B2C"/>
    <w:rsid w:val="614D13CA"/>
    <w:rsid w:val="614E6EF1"/>
    <w:rsid w:val="61500EBB"/>
    <w:rsid w:val="6151078F"/>
    <w:rsid w:val="6151253D"/>
    <w:rsid w:val="61572249"/>
    <w:rsid w:val="61606FA1"/>
    <w:rsid w:val="61616C24"/>
    <w:rsid w:val="61630BEE"/>
    <w:rsid w:val="616E1341"/>
    <w:rsid w:val="6171498D"/>
    <w:rsid w:val="61750921"/>
    <w:rsid w:val="617E0582"/>
    <w:rsid w:val="617F70AA"/>
    <w:rsid w:val="61834DEC"/>
    <w:rsid w:val="61842912"/>
    <w:rsid w:val="618446C0"/>
    <w:rsid w:val="618A317B"/>
    <w:rsid w:val="619031FE"/>
    <w:rsid w:val="6191487B"/>
    <w:rsid w:val="61932B55"/>
    <w:rsid w:val="61946FF9"/>
    <w:rsid w:val="61970898"/>
    <w:rsid w:val="61A60ADB"/>
    <w:rsid w:val="61A90E53"/>
    <w:rsid w:val="61AA2017"/>
    <w:rsid w:val="61B15159"/>
    <w:rsid w:val="61B41449"/>
    <w:rsid w:val="61BC02FE"/>
    <w:rsid w:val="61BE4076"/>
    <w:rsid w:val="61BE4DEC"/>
    <w:rsid w:val="61BF1B9C"/>
    <w:rsid w:val="61C86CA3"/>
    <w:rsid w:val="61CB0541"/>
    <w:rsid w:val="61CB6710"/>
    <w:rsid w:val="61D2367E"/>
    <w:rsid w:val="61D4389A"/>
    <w:rsid w:val="61DE64C6"/>
    <w:rsid w:val="61ED6709"/>
    <w:rsid w:val="61F45CEA"/>
    <w:rsid w:val="61F555BE"/>
    <w:rsid w:val="61F96E5C"/>
    <w:rsid w:val="620B4DE2"/>
    <w:rsid w:val="621650CA"/>
    <w:rsid w:val="62173786"/>
    <w:rsid w:val="621C6FEF"/>
    <w:rsid w:val="621F43E9"/>
    <w:rsid w:val="622107EB"/>
    <w:rsid w:val="622639C9"/>
    <w:rsid w:val="62275038"/>
    <w:rsid w:val="622A170C"/>
    <w:rsid w:val="6232236E"/>
    <w:rsid w:val="623D6784"/>
    <w:rsid w:val="624502F4"/>
    <w:rsid w:val="624A590A"/>
    <w:rsid w:val="624A76B8"/>
    <w:rsid w:val="62524EE4"/>
    <w:rsid w:val="62546789"/>
    <w:rsid w:val="625642AF"/>
    <w:rsid w:val="62595B4D"/>
    <w:rsid w:val="625E13B5"/>
    <w:rsid w:val="62614A02"/>
    <w:rsid w:val="626D33A6"/>
    <w:rsid w:val="626D784A"/>
    <w:rsid w:val="62726C0F"/>
    <w:rsid w:val="62740BD9"/>
    <w:rsid w:val="62744735"/>
    <w:rsid w:val="627604AD"/>
    <w:rsid w:val="62764951"/>
    <w:rsid w:val="627961EF"/>
    <w:rsid w:val="628870E6"/>
    <w:rsid w:val="62896FC0"/>
    <w:rsid w:val="628A03FC"/>
    <w:rsid w:val="628F156F"/>
    <w:rsid w:val="629372B1"/>
    <w:rsid w:val="62944DD7"/>
    <w:rsid w:val="6295323A"/>
    <w:rsid w:val="6299063F"/>
    <w:rsid w:val="629E17B2"/>
    <w:rsid w:val="62A3501A"/>
    <w:rsid w:val="62AA464C"/>
    <w:rsid w:val="62AB0266"/>
    <w:rsid w:val="62B80AC5"/>
    <w:rsid w:val="62B9022E"/>
    <w:rsid w:val="62B9483E"/>
    <w:rsid w:val="62BB05B6"/>
    <w:rsid w:val="62C47472"/>
    <w:rsid w:val="62C83A1C"/>
    <w:rsid w:val="62C90F25"/>
    <w:rsid w:val="62CA6A4B"/>
    <w:rsid w:val="62D556ED"/>
    <w:rsid w:val="62D84CC4"/>
    <w:rsid w:val="62E0626E"/>
    <w:rsid w:val="62E33669"/>
    <w:rsid w:val="62E64586"/>
    <w:rsid w:val="62EC69C1"/>
    <w:rsid w:val="62EE098B"/>
    <w:rsid w:val="62EE44E7"/>
    <w:rsid w:val="62F15D85"/>
    <w:rsid w:val="62F721C8"/>
    <w:rsid w:val="62FA10DE"/>
    <w:rsid w:val="62FF6911"/>
    <w:rsid w:val="6300246C"/>
    <w:rsid w:val="63043D0B"/>
    <w:rsid w:val="63097573"/>
    <w:rsid w:val="630E4B89"/>
    <w:rsid w:val="63116428"/>
    <w:rsid w:val="631321A0"/>
    <w:rsid w:val="631B1054"/>
    <w:rsid w:val="63212B0F"/>
    <w:rsid w:val="633345F0"/>
    <w:rsid w:val="63365E8E"/>
    <w:rsid w:val="633A3BD0"/>
    <w:rsid w:val="633F6B25"/>
    <w:rsid w:val="63403B7E"/>
    <w:rsid w:val="634C7460"/>
    <w:rsid w:val="634E142A"/>
    <w:rsid w:val="634E1A7C"/>
    <w:rsid w:val="63506F50"/>
    <w:rsid w:val="63512CC8"/>
    <w:rsid w:val="63514A76"/>
    <w:rsid w:val="6353259C"/>
    <w:rsid w:val="63556314"/>
    <w:rsid w:val="635D341B"/>
    <w:rsid w:val="635E0F56"/>
    <w:rsid w:val="636649C5"/>
    <w:rsid w:val="63683A9F"/>
    <w:rsid w:val="636C7B02"/>
    <w:rsid w:val="63702F31"/>
    <w:rsid w:val="63754C08"/>
    <w:rsid w:val="637644DD"/>
    <w:rsid w:val="63776102"/>
    <w:rsid w:val="6381535B"/>
    <w:rsid w:val="63827325"/>
    <w:rsid w:val="638906B4"/>
    <w:rsid w:val="638E1826"/>
    <w:rsid w:val="638E5CCA"/>
    <w:rsid w:val="63907085"/>
    <w:rsid w:val="639257BA"/>
    <w:rsid w:val="639332E1"/>
    <w:rsid w:val="6393508F"/>
    <w:rsid w:val="63936E3D"/>
    <w:rsid w:val="6397692D"/>
    <w:rsid w:val="639826A5"/>
    <w:rsid w:val="639A01CB"/>
    <w:rsid w:val="639F79E7"/>
    <w:rsid w:val="63A23524"/>
    <w:rsid w:val="63A66B70"/>
    <w:rsid w:val="63A92B04"/>
    <w:rsid w:val="63A948B2"/>
    <w:rsid w:val="63AE011A"/>
    <w:rsid w:val="63B131AB"/>
    <w:rsid w:val="63B374DF"/>
    <w:rsid w:val="63B53257"/>
    <w:rsid w:val="63BC6393"/>
    <w:rsid w:val="63BF5E84"/>
    <w:rsid w:val="63C35974"/>
    <w:rsid w:val="63C96D02"/>
    <w:rsid w:val="63CB4828"/>
    <w:rsid w:val="63D062E3"/>
    <w:rsid w:val="63D731CD"/>
    <w:rsid w:val="63DC4C88"/>
    <w:rsid w:val="63E1404C"/>
    <w:rsid w:val="63E87188"/>
    <w:rsid w:val="63ED479F"/>
    <w:rsid w:val="63F0428F"/>
    <w:rsid w:val="63F0603D"/>
    <w:rsid w:val="63F57AF7"/>
    <w:rsid w:val="63FF44D2"/>
    <w:rsid w:val="640D6BEF"/>
    <w:rsid w:val="641B57B0"/>
    <w:rsid w:val="641C398C"/>
    <w:rsid w:val="641C6E32"/>
    <w:rsid w:val="6424218B"/>
    <w:rsid w:val="642665BA"/>
    <w:rsid w:val="643028DD"/>
    <w:rsid w:val="64357EF4"/>
    <w:rsid w:val="64371EBE"/>
    <w:rsid w:val="643F0D73"/>
    <w:rsid w:val="64487C27"/>
    <w:rsid w:val="644A7E43"/>
    <w:rsid w:val="645111D2"/>
    <w:rsid w:val="6460175B"/>
    <w:rsid w:val="646709F5"/>
    <w:rsid w:val="6467583F"/>
    <w:rsid w:val="646945F5"/>
    <w:rsid w:val="646D1DA4"/>
    <w:rsid w:val="646D3B32"/>
    <w:rsid w:val="6472739A"/>
    <w:rsid w:val="64746C6E"/>
    <w:rsid w:val="6477050C"/>
    <w:rsid w:val="6477675E"/>
    <w:rsid w:val="647A1DAB"/>
    <w:rsid w:val="647C3D75"/>
    <w:rsid w:val="647C5B23"/>
    <w:rsid w:val="648275DD"/>
    <w:rsid w:val="6486074F"/>
    <w:rsid w:val="64942E6C"/>
    <w:rsid w:val="64947310"/>
    <w:rsid w:val="649966D5"/>
    <w:rsid w:val="649A719B"/>
    <w:rsid w:val="649E1F3D"/>
    <w:rsid w:val="64A15589"/>
    <w:rsid w:val="64A357A5"/>
    <w:rsid w:val="64A77044"/>
    <w:rsid w:val="64A82DBC"/>
    <w:rsid w:val="64AD3F2E"/>
    <w:rsid w:val="64B302A7"/>
    <w:rsid w:val="64B4350F"/>
    <w:rsid w:val="64BE438D"/>
    <w:rsid w:val="64C5571C"/>
    <w:rsid w:val="64C86FBA"/>
    <w:rsid w:val="64CA4AE0"/>
    <w:rsid w:val="64CC6AAA"/>
    <w:rsid w:val="64CE15B4"/>
    <w:rsid w:val="64CF0348"/>
    <w:rsid w:val="64D21BE7"/>
    <w:rsid w:val="64D4595F"/>
    <w:rsid w:val="64D56443"/>
    <w:rsid w:val="64DE5016"/>
    <w:rsid w:val="64DE67DD"/>
    <w:rsid w:val="64DF440C"/>
    <w:rsid w:val="64E42046"/>
    <w:rsid w:val="64E5191A"/>
    <w:rsid w:val="64E57B6C"/>
    <w:rsid w:val="64E738E4"/>
    <w:rsid w:val="64EC2CA8"/>
    <w:rsid w:val="64EF2799"/>
    <w:rsid w:val="64F1206D"/>
    <w:rsid w:val="64F25DE5"/>
    <w:rsid w:val="64F61D79"/>
    <w:rsid w:val="64FD3107"/>
    <w:rsid w:val="65077AE2"/>
    <w:rsid w:val="650A5824"/>
    <w:rsid w:val="650A75D2"/>
    <w:rsid w:val="650F4BE9"/>
    <w:rsid w:val="65102E3B"/>
    <w:rsid w:val="651144BD"/>
    <w:rsid w:val="651346D9"/>
    <w:rsid w:val="65167D25"/>
    <w:rsid w:val="651915C4"/>
    <w:rsid w:val="651D5558"/>
    <w:rsid w:val="65240694"/>
    <w:rsid w:val="6525440C"/>
    <w:rsid w:val="65270184"/>
    <w:rsid w:val="65271F32"/>
    <w:rsid w:val="652E506F"/>
    <w:rsid w:val="65363F24"/>
    <w:rsid w:val="65382BB3"/>
    <w:rsid w:val="653E2AE1"/>
    <w:rsid w:val="65420B1A"/>
    <w:rsid w:val="654B3C55"/>
    <w:rsid w:val="654C7BEB"/>
    <w:rsid w:val="654D1A93"/>
    <w:rsid w:val="65586590"/>
    <w:rsid w:val="655B7E2E"/>
    <w:rsid w:val="655D7D3D"/>
    <w:rsid w:val="6570177D"/>
    <w:rsid w:val="65736F26"/>
    <w:rsid w:val="657B69CF"/>
    <w:rsid w:val="657F58CB"/>
    <w:rsid w:val="658253BB"/>
    <w:rsid w:val="65847407"/>
    <w:rsid w:val="65870C23"/>
    <w:rsid w:val="65876E75"/>
    <w:rsid w:val="6589499B"/>
    <w:rsid w:val="658E5B0E"/>
    <w:rsid w:val="65913850"/>
    <w:rsid w:val="659A2704"/>
    <w:rsid w:val="659B206D"/>
    <w:rsid w:val="659C46CE"/>
    <w:rsid w:val="659D0447"/>
    <w:rsid w:val="65A075A5"/>
    <w:rsid w:val="65A74E21"/>
    <w:rsid w:val="65B35574"/>
    <w:rsid w:val="65B71508"/>
    <w:rsid w:val="65B732B6"/>
    <w:rsid w:val="65B80DDC"/>
    <w:rsid w:val="65BC6B1F"/>
    <w:rsid w:val="65BD2897"/>
    <w:rsid w:val="65BF216B"/>
    <w:rsid w:val="65C07C91"/>
    <w:rsid w:val="65C37EAD"/>
    <w:rsid w:val="65C854C3"/>
    <w:rsid w:val="65C9123C"/>
    <w:rsid w:val="65CB0B10"/>
    <w:rsid w:val="65CD0D2C"/>
    <w:rsid w:val="65CD38E7"/>
    <w:rsid w:val="65CE0600"/>
    <w:rsid w:val="65CE23AE"/>
    <w:rsid w:val="65D04378"/>
    <w:rsid w:val="65D33E68"/>
    <w:rsid w:val="65D5369F"/>
    <w:rsid w:val="65D73958"/>
    <w:rsid w:val="65DF4AD4"/>
    <w:rsid w:val="65E240AB"/>
    <w:rsid w:val="65F067C8"/>
    <w:rsid w:val="65F75DA9"/>
    <w:rsid w:val="660109D5"/>
    <w:rsid w:val="66083B12"/>
    <w:rsid w:val="66091638"/>
    <w:rsid w:val="660B1854"/>
    <w:rsid w:val="660F30F2"/>
    <w:rsid w:val="66116BAD"/>
    <w:rsid w:val="661701F9"/>
    <w:rsid w:val="66187ACD"/>
    <w:rsid w:val="661C136B"/>
    <w:rsid w:val="662B5A52"/>
    <w:rsid w:val="662C2444"/>
    <w:rsid w:val="663C37BC"/>
    <w:rsid w:val="663D12E2"/>
    <w:rsid w:val="663E0BF4"/>
    <w:rsid w:val="664408C2"/>
    <w:rsid w:val="665054B9"/>
    <w:rsid w:val="66521231"/>
    <w:rsid w:val="665B6338"/>
    <w:rsid w:val="665C20B0"/>
    <w:rsid w:val="665F56FC"/>
    <w:rsid w:val="6661609F"/>
    <w:rsid w:val="666351EC"/>
    <w:rsid w:val="666920D7"/>
    <w:rsid w:val="66703465"/>
    <w:rsid w:val="66763171"/>
    <w:rsid w:val="66794A10"/>
    <w:rsid w:val="667B683E"/>
    <w:rsid w:val="66874DE1"/>
    <w:rsid w:val="66884C53"/>
    <w:rsid w:val="668F1B3D"/>
    <w:rsid w:val="669F06EC"/>
    <w:rsid w:val="669F44F8"/>
    <w:rsid w:val="66A34FF2"/>
    <w:rsid w:val="66A6332B"/>
    <w:rsid w:val="66A650D9"/>
    <w:rsid w:val="66A7157D"/>
    <w:rsid w:val="66A730DE"/>
    <w:rsid w:val="66B21CD0"/>
    <w:rsid w:val="66B4784C"/>
    <w:rsid w:val="66B772E6"/>
    <w:rsid w:val="66C43FC0"/>
    <w:rsid w:val="66C832A1"/>
    <w:rsid w:val="66CC0FE3"/>
    <w:rsid w:val="66D165FA"/>
    <w:rsid w:val="66E005EB"/>
    <w:rsid w:val="66E04A8F"/>
    <w:rsid w:val="66E63727"/>
    <w:rsid w:val="66EC51E2"/>
    <w:rsid w:val="66EF5667"/>
    <w:rsid w:val="66F26570"/>
    <w:rsid w:val="66F322F8"/>
    <w:rsid w:val="66F81DD8"/>
    <w:rsid w:val="66F86374"/>
    <w:rsid w:val="66FB5425"/>
    <w:rsid w:val="6703077D"/>
    <w:rsid w:val="670A1B0C"/>
    <w:rsid w:val="67114C48"/>
    <w:rsid w:val="67136C12"/>
    <w:rsid w:val="671E1113"/>
    <w:rsid w:val="672506F4"/>
    <w:rsid w:val="672524A2"/>
    <w:rsid w:val="6727446C"/>
    <w:rsid w:val="6727621A"/>
    <w:rsid w:val="672C7CD4"/>
    <w:rsid w:val="673152EA"/>
    <w:rsid w:val="67397CFB"/>
    <w:rsid w:val="674548F2"/>
    <w:rsid w:val="6747066A"/>
    <w:rsid w:val="674C5C80"/>
    <w:rsid w:val="674E7C4A"/>
    <w:rsid w:val="67535261"/>
    <w:rsid w:val="6754282D"/>
    <w:rsid w:val="67564D51"/>
    <w:rsid w:val="675D60DF"/>
    <w:rsid w:val="67605741"/>
    <w:rsid w:val="67656D42"/>
    <w:rsid w:val="67670D0C"/>
    <w:rsid w:val="6777710B"/>
    <w:rsid w:val="677B6565"/>
    <w:rsid w:val="677E25E3"/>
    <w:rsid w:val="677F7E04"/>
    <w:rsid w:val="67812ED2"/>
    <w:rsid w:val="67852F40"/>
    <w:rsid w:val="678809D3"/>
    <w:rsid w:val="67890C82"/>
    <w:rsid w:val="67982C74"/>
    <w:rsid w:val="679B2764"/>
    <w:rsid w:val="679C1682"/>
    <w:rsid w:val="679C6C08"/>
    <w:rsid w:val="679F4002"/>
    <w:rsid w:val="67A23AF2"/>
    <w:rsid w:val="67A94E81"/>
    <w:rsid w:val="67A96C2F"/>
    <w:rsid w:val="67AE2497"/>
    <w:rsid w:val="67B81568"/>
    <w:rsid w:val="67C1041C"/>
    <w:rsid w:val="67C9107F"/>
    <w:rsid w:val="67D0065F"/>
    <w:rsid w:val="67D5211A"/>
    <w:rsid w:val="67D55C76"/>
    <w:rsid w:val="67DA328C"/>
    <w:rsid w:val="67DB0DB2"/>
    <w:rsid w:val="67DB7004"/>
    <w:rsid w:val="67DD2D7C"/>
    <w:rsid w:val="67DE35E9"/>
    <w:rsid w:val="67E265E5"/>
    <w:rsid w:val="67E45EB9"/>
    <w:rsid w:val="67E97973"/>
    <w:rsid w:val="67ED7463"/>
    <w:rsid w:val="67F85E08"/>
    <w:rsid w:val="67FD341E"/>
    <w:rsid w:val="68014CBD"/>
    <w:rsid w:val="68030A35"/>
    <w:rsid w:val="68073211"/>
    <w:rsid w:val="680D18B3"/>
    <w:rsid w:val="68104F00"/>
    <w:rsid w:val="68180AC9"/>
    <w:rsid w:val="68190258"/>
    <w:rsid w:val="681C5481"/>
    <w:rsid w:val="681D761D"/>
    <w:rsid w:val="681E586F"/>
    <w:rsid w:val="68212C69"/>
    <w:rsid w:val="682D400D"/>
    <w:rsid w:val="682D51DE"/>
    <w:rsid w:val="68354966"/>
    <w:rsid w:val="683707C9"/>
    <w:rsid w:val="6837248C"/>
    <w:rsid w:val="68383706"/>
    <w:rsid w:val="6841155D"/>
    <w:rsid w:val="684B418A"/>
    <w:rsid w:val="684D3A5E"/>
    <w:rsid w:val="684E5A28"/>
    <w:rsid w:val="684F3C7A"/>
    <w:rsid w:val="68555008"/>
    <w:rsid w:val="68594AF9"/>
    <w:rsid w:val="685E210F"/>
    <w:rsid w:val="68692862"/>
    <w:rsid w:val="686E1C26"/>
    <w:rsid w:val="686E384F"/>
    <w:rsid w:val="68725BBA"/>
    <w:rsid w:val="687F5BE1"/>
    <w:rsid w:val="68814582"/>
    <w:rsid w:val="688356D2"/>
    <w:rsid w:val="68863414"/>
    <w:rsid w:val="688651C2"/>
    <w:rsid w:val="68906041"/>
    <w:rsid w:val="689A2A1B"/>
    <w:rsid w:val="68A0524E"/>
    <w:rsid w:val="68A5389A"/>
    <w:rsid w:val="68AA5354"/>
    <w:rsid w:val="68AD6BF3"/>
    <w:rsid w:val="68AF64C7"/>
    <w:rsid w:val="68B43ADD"/>
    <w:rsid w:val="68B47F81"/>
    <w:rsid w:val="68B735CD"/>
    <w:rsid w:val="68B7537B"/>
    <w:rsid w:val="68C006D4"/>
    <w:rsid w:val="68C36416"/>
    <w:rsid w:val="68C53F3C"/>
    <w:rsid w:val="68C55CEA"/>
    <w:rsid w:val="68C63810"/>
    <w:rsid w:val="68CB0E27"/>
    <w:rsid w:val="68D0468F"/>
    <w:rsid w:val="68D4462A"/>
    <w:rsid w:val="68D93544"/>
    <w:rsid w:val="68DB72BC"/>
    <w:rsid w:val="68E5013A"/>
    <w:rsid w:val="68E51EE8"/>
    <w:rsid w:val="68E63EB3"/>
    <w:rsid w:val="68E82AE8"/>
    <w:rsid w:val="68EA39A3"/>
    <w:rsid w:val="68EB11E5"/>
    <w:rsid w:val="68F0088D"/>
    <w:rsid w:val="68F4037D"/>
    <w:rsid w:val="68FC5484"/>
    <w:rsid w:val="690305C1"/>
    <w:rsid w:val="690F6BEF"/>
    <w:rsid w:val="69134D93"/>
    <w:rsid w:val="69140A20"/>
    <w:rsid w:val="6917406C"/>
    <w:rsid w:val="691813E2"/>
    <w:rsid w:val="691B0000"/>
    <w:rsid w:val="69235B81"/>
    <w:rsid w:val="692844CB"/>
    <w:rsid w:val="69286306"/>
    <w:rsid w:val="692C7B17"/>
    <w:rsid w:val="69366BE8"/>
    <w:rsid w:val="69390486"/>
    <w:rsid w:val="693966D8"/>
    <w:rsid w:val="694330B3"/>
    <w:rsid w:val="694766FF"/>
    <w:rsid w:val="694D7A8E"/>
    <w:rsid w:val="695157D0"/>
    <w:rsid w:val="6958090C"/>
    <w:rsid w:val="695F613F"/>
    <w:rsid w:val="69635503"/>
    <w:rsid w:val="696E178E"/>
    <w:rsid w:val="69765236"/>
    <w:rsid w:val="69782D5D"/>
    <w:rsid w:val="69790883"/>
    <w:rsid w:val="69792899"/>
    <w:rsid w:val="697B284D"/>
    <w:rsid w:val="697D4817"/>
    <w:rsid w:val="6981433F"/>
    <w:rsid w:val="69825989"/>
    <w:rsid w:val="69864150"/>
    <w:rsid w:val="698C05B6"/>
    <w:rsid w:val="69961435"/>
    <w:rsid w:val="699833FF"/>
    <w:rsid w:val="699B2EEF"/>
    <w:rsid w:val="69A2602B"/>
    <w:rsid w:val="69A51678"/>
    <w:rsid w:val="69A55B1C"/>
    <w:rsid w:val="69A578CA"/>
    <w:rsid w:val="69A7357A"/>
    <w:rsid w:val="69AA3132"/>
    <w:rsid w:val="69AE2C22"/>
    <w:rsid w:val="69AF0748"/>
    <w:rsid w:val="69B0699A"/>
    <w:rsid w:val="69BE2739"/>
    <w:rsid w:val="69C064B2"/>
    <w:rsid w:val="69C9180A"/>
    <w:rsid w:val="69CE0BCF"/>
    <w:rsid w:val="69D16911"/>
    <w:rsid w:val="69D361E5"/>
    <w:rsid w:val="69D63F27"/>
    <w:rsid w:val="69D750BF"/>
    <w:rsid w:val="69DA57C5"/>
    <w:rsid w:val="69DC778F"/>
    <w:rsid w:val="69DD3507"/>
    <w:rsid w:val="69E421A0"/>
    <w:rsid w:val="69E55F18"/>
    <w:rsid w:val="69E95A08"/>
    <w:rsid w:val="69EB1780"/>
    <w:rsid w:val="69EE301F"/>
    <w:rsid w:val="69F35F0B"/>
    <w:rsid w:val="69FB611F"/>
    <w:rsid w:val="6A026ACA"/>
    <w:rsid w:val="6A0B1E23"/>
    <w:rsid w:val="6A0B3BD1"/>
    <w:rsid w:val="6A0E1913"/>
    <w:rsid w:val="6A1B7B8C"/>
    <w:rsid w:val="6A242EE4"/>
    <w:rsid w:val="6A244C92"/>
    <w:rsid w:val="6A2B0883"/>
    <w:rsid w:val="6A325601"/>
    <w:rsid w:val="6A350C4E"/>
    <w:rsid w:val="6A3C1716"/>
    <w:rsid w:val="6A3D7B02"/>
    <w:rsid w:val="6A415844"/>
    <w:rsid w:val="6A4A35D4"/>
    <w:rsid w:val="6A4E1D0F"/>
    <w:rsid w:val="6A4E3ABD"/>
    <w:rsid w:val="6A500FF7"/>
    <w:rsid w:val="6A503CD9"/>
    <w:rsid w:val="6A575068"/>
    <w:rsid w:val="6A5A06B4"/>
    <w:rsid w:val="6A5C442C"/>
    <w:rsid w:val="6A60436C"/>
    <w:rsid w:val="6A6E4160"/>
    <w:rsid w:val="6A745C1A"/>
    <w:rsid w:val="6A746F87"/>
    <w:rsid w:val="6A75301A"/>
    <w:rsid w:val="6A7554EE"/>
    <w:rsid w:val="6A794FDE"/>
    <w:rsid w:val="6A7C4ACE"/>
    <w:rsid w:val="6A843983"/>
    <w:rsid w:val="6A890F99"/>
    <w:rsid w:val="6A8A71EB"/>
    <w:rsid w:val="6A8D2838"/>
    <w:rsid w:val="6A995680"/>
    <w:rsid w:val="6A9A6D03"/>
    <w:rsid w:val="6AA02886"/>
    <w:rsid w:val="6AA87672"/>
    <w:rsid w:val="6AAD2EDA"/>
    <w:rsid w:val="6AAD4C88"/>
    <w:rsid w:val="6AAF6C52"/>
    <w:rsid w:val="6AB04778"/>
    <w:rsid w:val="6ABF6769"/>
    <w:rsid w:val="6AC029BD"/>
    <w:rsid w:val="6ACD0E86"/>
    <w:rsid w:val="6AD00976"/>
    <w:rsid w:val="6AD2649C"/>
    <w:rsid w:val="6AD62B07"/>
    <w:rsid w:val="6AEB57B0"/>
    <w:rsid w:val="6AFB3C45"/>
    <w:rsid w:val="6AFC5C0F"/>
    <w:rsid w:val="6AFE3735"/>
    <w:rsid w:val="6B014FD4"/>
    <w:rsid w:val="6B072886"/>
    <w:rsid w:val="6B0B19AE"/>
    <w:rsid w:val="6B0D2B74"/>
    <w:rsid w:val="6B0F5943"/>
    <w:rsid w:val="6B0F76F1"/>
    <w:rsid w:val="6B1135DA"/>
    <w:rsid w:val="6B1B42E7"/>
    <w:rsid w:val="6B1C3BBC"/>
    <w:rsid w:val="6B225DD0"/>
    <w:rsid w:val="6B234F4A"/>
    <w:rsid w:val="6B256F14"/>
    <w:rsid w:val="6B2C02A3"/>
    <w:rsid w:val="6B3103BE"/>
    <w:rsid w:val="6B3233DF"/>
    <w:rsid w:val="6B3453A9"/>
    <w:rsid w:val="6B353EF0"/>
    <w:rsid w:val="6B3709F5"/>
    <w:rsid w:val="6B39476E"/>
    <w:rsid w:val="6B3B2294"/>
    <w:rsid w:val="6B403D4E"/>
    <w:rsid w:val="6B481837"/>
    <w:rsid w:val="6B4A24D7"/>
    <w:rsid w:val="6B563571"/>
    <w:rsid w:val="6B593CF6"/>
    <w:rsid w:val="6B5B2936"/>
    <w:rsid w:val="6B625A72"/>
    <w:rsid w:val="6B637A3C"/>
    <w:rsid w:val="6B642010"/>
    <w:rsid w:val="6B6A53CB"/>
    <w:rsid w:val="6B6C069F"/>
    <w:rsid w:val="6B712B27"/>
    <w:rsid w:val="6B741C4A"/>
    <w:rsid w:val="6B767770"/>
    <w:rsid w:val="6B785296"/>
    <w:rsid w:val="6B803BEB"/>
    <w:rsid w:val="6B8346DD"/>
    <w:rsid w:val="6B8A321B"/>
    <w:rsid w:val="6B8D6867"/>
    <w:rsid w:val="6B8E2D0B"/>
    <w:rsid w:val="6B947BF6"/>
    <w:rsid w:val="6B97756C"/>
    <w:rsid w:val="6B9A16B0"/>
    <w:rsid w:val="6B9B7F57"/>
    <w:rsid w:val="6BA0659B"/>
    <w:rsid w:val="6BA22313"/>
    <w:rsid w:val="6BA53BB1"/>
    <w:rsid w:val="6BA804F1"/>
    <w:rsid w:val="6BA918F3"/>
    <w:rsid w:val="6BB107A8"/>
    <w:rsid w:val="6BB42046"/>
    <w:rsid w:val="6BB46A94"/>
    <w:rsid w:val="6BB65DBE"/>
    <w:rsid w:val="6BB9765C"/>
    <w:rsid w:val="6BBA3B00"/>
    <w:rsid w:val="6BBD30F3"/>
    <w:rsid w:val="6BBF1117"/>
    <w:rsid w:val="6BC229B5"/>
    <w:rsid w:val="6BC95AF1"/>
    <w:rsid w:val="6BCC78EC"/>
    <w:rsid w:val="6BD050D2"/>
    <w:rsid w:val="6BD3071E"/>
    <w:rsid w:val="6BDB5825"/>
    <w:rsid w:val="6BDD7130"/>
    <w:rsid w:val="6BE24E05"/>
    <w:rsid w:val="6BE648F5"/>
    <w:rsid w:val="6BE7241B"/>
    <w:rsid w:val="6BE741CA"/>
    <w:rsid w:val="6BE82C87"/>
    <w:rsid w:val="6BEA2E75"/>
    <w:rsid w:val="6BEB1F0C"/>
    <w:rsid w:val="6BEC7A32"/>
    <w:rsid w:val="6BF1329A"/>
    <w:rsid w:val="6BF16DF6"/>
    <w:rsid w:val="6BF6265F"/>
    <w:rsid w:val="6BFF530D"/>
    <w:rsid w:val="6C027255"/>
    <w:rsid w:val="6C060AF4"/>
    <w:rsid w:val="6C07661A"/>
    <w:rsid w:val="6C09788E"/>
    <w:rsid w:val="6C186A79"/>
    <w:rsid w:val="6C1D5E3D"/>
    <w:rsid w:val="6C2076DB"/>
    <w:rsid w:val="6C3311BD"/>
    <w:rsid w:val="6C353187"/>
    <w:rsid w:val="6C3867D3"/>
    <w:rsid w:val="6C3F7B62"/>
    <w:rsid w:val="6C467142"/>
    <w:rsid w:val="6C472EBA"/>
    <w:rsid w:val="6C496C32"/>
    <w:rsid w:val="6C4C04D0"/>
    <w:rsid w:val="6C4E249B"/>
    <w:rsid w:val="6C5079F2"/>
    <w:rsid w:val="6C53185F"/>
    <w:rsid w:val="6C5775A1"/>
    <w:rsid w:val="6C5C4BB7"/>
    <w:rsid w:val="6C626EC4"/>
    <w:rsid w:val="6C627CF4"/>
    <w:rsid w:val="6C663340"/>
    <w:rsid w:val="6C694C9A"/>
    <w:rsid w:val="6C6E6699"/>
    <w:rsid w:val="6C7A503E"/>
    <w:rsid w:val="6C7C7008"/>
    <w:rsid w:val="6C7D068A"/>
    <w:rsid w:val="6C830396"/>
    <w:rsid w:val="6C845EBC"/>
    <w:rsid w:val="6C8859AD"/>
    <w:rsid w:val="6C8B0FF9"/>
    <w:rsid w:val="6C9360FF"/>
    <w:rsid w:val="6C9500C9"/>
    <w:rsid w:val="6C977074"/>
    <w:rsid w:val="6C9854C4"/>
    <w:rsid w:val="6C9F4AA4"/>
    <w:rsid w:val="6C9F6852"/>
    <w:rsid w:val="6CA83959"/>
    <w:rsid w:val="6CA94952"/>
    <w:rsid w:val="6CAB51F7"/>
    <w:rsid w:val="6CAD0F6F"/>
    <w:rsid w:val="6CB542C8"/>
    <w:rsid w:val="6CB56076"/>
    <w:rsid w:val="6CB95B66"/>
    <w:rsid w:val="6CBC11B2"/>
    <w:rsid w:val="6CBC7404"/>
    <w:rsid w:val="6CBF0CA2"/>
    <w:rsid w:val="6CBF5146"/>
    <w:rsid w:val="6CC12C6C"/>
    <w:rsid w:val="6CCD1611"/>
    <w:rsid w:val="6CD04C5E"/>
    <w:rsid w:val="6CDA5ADC"/>
    <w:rsid w:val="6CDE737B"/>
    <w:rsid w:val="6CDF30F3"/>
    <w:rsid w:val="6CE10C19"/>
    <w:rsid w:val="6CE25DB1"/>
    <w:rsid w:val="6CEB7CE9"/>
    <w:rsid w:val="6CEC129F"/>
    <w:rsid w:val="6CED1CB3"/>
    <w:rsid w:val="6CF46B9E"/>
    <w:rsid w:val="6CF546C4"/>
    <w:rsid w:val="6CF7043C"/>
    <w:rsid w:val="6CFA7F2C"/>
    <w:rsid w:val="6D003795"/>
    <w:rsid w:val="6D042B59"/>
    <w:rsid w:val="6D1014FE"/>
    <w:rsid w:val="6D112A9A"/>
    <w:rsid w:val="6D1234C8"/>
    <w:rsid w:val="6D1475AF"/>
    <w:rsid w:val="6D156B14"/>
    <w:rsid w:val="6D170ADE"/>
    <w:rsid w:val="6D17288C"/>
    <w:rsid w:val="6D194857"/>
    <w:rsid w:val="6D197047"/>
    <w:rsid w:val="6D1C30AA"/>
    <w:rsid w:val="6D1E1E6D"/>
    <w:rsid w:val="6D301BA0"/>
    <w:rsid w:val="6D325918"/>
    <w:rsid w:val="6D341690"/>
    <w:rsid w:val="6D3B2A1F"/>
    <w:rsid w:val="6D4573FA"/>
    <w:rsid w:val="6D4B2536"/>
    <w:rsid w:val="6D4D62AE"/>
    <w:rsid w:val="6D4F64CA"/>
    <w:rsid w:val="6D5238C5"/>
    <w:rsid w:val="6D561607"/>
    <w:rsid w:val="6D57552D"/>
    <w:rsid w:val="6D57712D"/>
    <w:rsid w:val="6D581AFF"/>
    <w:rsid w:val="6D5910F7"/>
    <w:rsid w:val="6D604233"/>
    <w:rsid w:val="6D611D5A"/>
    <w:rsid w:val="6D655CEE"/>
    <w:rsid w:val="6D6655C2"/>
    <w:rsid w:val="6D667370"/>
    <w:rsid w:val="6D763A57"/>
    <w:rsid w:val="6D7952F5"/>
    <w:rsid w:val="6D7B106D"/>
    <w:rsid w:val="6D7E46BA"/>
    <w:rsid w:val="6D8668BF"/>
    <w:rsid w:val="6D875C64"/>
    <w:rsid w:val="6D8C327A"/>
    <w:rsid w:val="6D8F2D6B"/>
    <w:rsid w:val="6D920165"/>
    <w:rsid w:val="6D934609"/>
    <w:rsid w:val="6D940381"/>
    <w:rsid w:val="6D94212F"/>
    <w:rsid w:val="6D9739CD"/>
    <w:rsid w:val="6D997745"/>
    <w:rsid w:val="6D9C0FE4"/>
    <w:rsid w:val="6D9D7236"/>
    <w:rsid w:val="6D9E2FAE"/>
    <w:rsid w:val="6DAC56CB"/>
    <w:rsid w:val="6DB63E53"/>
    <w:rsid w:val="6DB93944"/>
    <w:rsid w:val="6DB94704"/>
    <w:rsid w:val="6DC02F24"/>
    <w:rsid w:val="6DC20A4A"/>
    <w:rsid w:val="6DC42A14"/>
    <w:rsid w:val="6DCF760B"/>
    <w:rsid w:val="6DD5035D"/>
    <w:rsid w:val="6DD95D94"/>
    <w:rsid w:val="6DDE15FC"/>
    <w:rsid w:val="6DE36C13"/>
    <w:rsid w:val="6DEE5CE3"/>
    <w:rsid w:val="6DF332FA"/>
    <w:rsid w:val="6DF350A8"/>
    <w:rsid w:val="6DF64B98"/>
    <w:rsid w:val="6DF835FD"/>
    <w:rsid w:val="6DFB0812"/>
    <w:rsid w:val="6E054DDB"/>
    <w:rsid w:val="6E056B89"/>
    <w:rsid w:val="6E096679"/>
    <w:rsid w:val="6E0C6169"/>
    <w:rsid w:val="6E0F7A08"/>
    <w:rsid w:val="6E11552E"/>
    <w:rsid w:val="6E146DCC"/>
    <w:rsid w:val="6E182D60"/>
    <w:rsid w:val="6E2476C2"/>
    <w:rsid w:val="6E2C2368"/>
    <w:rsid w:val="6E2C680B"/>
    <w:rsid w:val="6E3447E3"/>
    <w:rsid w:val="6E3A3B72"/>
    <w:rsid w:val="6E3D6323"/>
    <w:rsid w:val="6E407BC1"/>
    <w:rsid w:val="6E423E6C"/>
    <w:rsid w:val="6E427DDD"/>
    <w:rsid w:val="6E492F1A"/>
    <w:rsid w:val="6E4B57C5"/>
    <w:rsid w:val="6E4B6C92"/>
    <w:rsid w:val="6E4F6056"/>
    <w:rsid w:val="6E535B46"/>
    <w:rsid w:val="6E5378F4"/>
    <w:rsid w:val="6E5A0C83"/>
    <w:rsid w:val="6E5D0773"/>
    <w:rsid w:val="6E600263"/>
    <w:rsid w:val="6E645FA5"/>
    <w:rsid w:val="6E66587A"/>
    <w:rsid w:val="6E69536A"/>
    <w:rsid w:val="6E6E472E"/>
    <w:rsid w:val="6E707791"/>
    <w:rsid w:val="6E715636"/>
    <w:rsid w:val="6E755ABD"/>
    <w:rsid w:val="6E7F693B"/>
    <w:rsid w:val="6E8757F0"/>
    <w:rsid w:val="6E8977BA"/>
    <w:rsid w:val="6E91041D"/>
    <w:rsid w:val="6E922B12"/>
    <w:rsid w:val="6E930639"/>
    <w:rsid w:val="6E9F0D8B"/>
    <w:rsid w:val="6EA463A2"/>
    <w:rsid w:val="6EA97E5C"/>
    <w:rsid w:val="6EAC5256"/>
    <w:rsid w:val="6EAD34A8"/>
    <w:rsid w:val="6EC151A6"/>
    <w:rsid w:val="6EC66318"/>
    <w:rsid w:val="6EEA1DB4"/>
    <w:rsid w:val="6EEB2223"/>
    <w:rsid w:val="6EEB5D7F"/>
    <w:rsid w:val="6EEE586F"/>
    <w:rsid w:val="6EF85425"/>
    <w:rsid w:val="6EFD5AB2"/>
    <w:rsid w:val="6EFF5CCE"/>
    <w:rsid w:val="6F0137F4"/>
    <w:rsid w:val="6F0155A2"/>
    <w:rsid w:val="6F032AA8"/>
    <w:rsid w:val="6F046E40"/>
    <w:rsid w:val="6F0B6421"/>
    <w:rsid w:val="6F0D3F47"/>
    <w:rsid w:val="6F176B74"/>
    <w:rsid w:val="6F1C062E"/>
    <w:rsid w:val="6F1F1ECC"/>
    <w:rsid w:val="6F255735"/>
    <w:rsid w:val="6F280D81"/>
    <w:rsid w:val="6F2968A7"/>
    <w:rsid w:val="6F2D283B"/>
    <w:rsid w:val="6F2E3EBD"/>
    <w:rsid w:val="6F303077"/>
    <w:rsid w:val="6F304979"/>
    <w:rsid w:val="6F364D59"/>
    <w:rsid w:val="6F37310B"/>
    <w:rsid w:val="6F375468"/>
    <w:rsid w:val="6F3B1A8C"/>
    <w:rsid w:val="6F3B6D06"/>
    <w:rsid w:val="6F3C482C"/>
    <w:rsid w:val="6F431495"/>
    <w:rsid w:val="6F451933"/>
    <w:rsid w:val="6F481423"/>
    <w:rsid w:val="6F4B4A6F"/>
    <w:rsid w:val="6F543924"/>
    <w:rsid w:val="6F55769C"/>
    <w:rsid w:val="6F571666"/>
    <w:rsid w:val="6F573414"/>
    <w:rsid w:val="6F694B09"/>
    <w:rsid w:val="6F73078C"/>
    <w:rsid w:val="6F767D3E"/>
    <w:rsid w:val="6F7BA403"/>
    <w:rsid w:val="6F7E4E45"/>
    <w:rsid w:val="6F863CF9"/>
    <w:rsid w:val="6F887A72"/>
    <w:rsid w:val="6F8A028E"/>
    <w:rsid w:val="6F8C57B4"/>
    <w:rsid w:val="6F8E5394"/>
    <w:rsid w:val="6F9E7295"/>
    <w:rsid w:val="6FA04DBB"/>
    <w:rsid w:val="6FA50623"/>
    <w:rsid w:val="6FA81EC2"/>
    <w:rsid w:val="6FA9085B"/>
    <w:rsid w:val="6FAA5C3A"/>
    <w:rsid w:val="6FAC19B2"/>
    <w:rsid w:val="6FAC7C04"/>
    <w:rsid w:val="6FAD74D8"/>
    <w:rsid w:val="6FAF4FFE"/>
    <w:rsid w:val="6FB24AEE"/>
    <w:rsid w:val="6FC00FB9"/>
    <w:rsid w:val="6FC211D5"/>
    <w:rsid w:val="6FCD1928"/>
    <w:rsid w:val="6FD131C7"/>
    <w:rsid w:val="6FD35191"/>
    <w:rsid w:val="6FD42CB7"/>
    <w:rsid w:val="6FD44A65"/>
    <w:rsid w:val="6FD76303"/>
    <w:rsid w:val="6FDE58E3"/>
    <w:rsid w:val="6FE078AE"/>
    <w:rsid w:val="6FE3114C"/>
    <w:rsid w:val="6FE949B4"/>
    <w:rsid w:val="6FEA072C"/>
    <w:rsid w:val="6FF61027"/>
    <w:rsid w:val="6FFE5F86"/>
    <w:rsid w:val="7000585A"/>
    <w:rsid w:val="70082960"/>
    <w:rsid w:val="700D7F77"/>
    <w:rsid w:val="70143B2C"/>
    <w:rsid w:val="701B6B38"/>
    <w:rsid w:val="701F03D6"/>
    <w:rsid w:val="70231548"/>
    <w:rsid w:val="70271038"/>
    <w:rsid w:val="702C2AF3"/>
    <w:rsid w:val="702E0619"/>
    <w:rsid w:val="70311EB7"/>
    <w:rsid w:val="70313C65"/>
    <w:rsid w:val="703674CE"/>
    <w:rsid w:val="70383246"/>
    <w:rsid w:val="703B0F88"/>
    <w:rsid w:val="70422316"/>
    <w:rsid w:val="70430033"/>
    <w:rsid w:val="704E2A69"/>
    <w:rsid w:val="70514307"/>
    <w:rsid w:val="705363EE"/>
    <w:rsid w:val="705431DA"/>
    <w:rsid w:val="70545BA6"/>
    <w:rsid w:val="705C33D8"/>
    <w:rsid w:val="70626515"/>
    <w:rsid w:val="70657DB3"/>
    <w:rsid w:val="706C1141"/>
    <w:rsid w:val="706E6C67"/>
    <w:rsid w:val="70741DA4"/>
    <w:rsid w:val="707A385E"/>
    <w:rsid w:val="708B5A6B"/>
    <w:rsid w:val="708D7424"/>
    <w:rsid w:val="708E10B8"/>
    <w:rsid w:val="70911712"/>
    <w:rsid w:val="70934920"/>
    <w:rsid w:val="70952446"/>
    <w:rsid w:val="70A27A1A"/>
    <w:rsid w:val="70A35D1E"/>
    <w:rsid w:val="70A628A5"/>
    <w:rsid w:val="70B30B1E"/>
    <w:rsid w:val="70B51839"/>
    <w:rsid w:val="70B7060E"/>
    <w:rsid w:val="70BA1EAD"/>
    <w:rsid w:val="70BC3E77"/>
    <w:rsid w:val="70BC5C25"/>
    <w:rsid w:val="70C20553"/>
    <w:rsid w:val="70C25205"/>
    <w:rsid w:val="70C26FB3"/>
    <w:rsid w:val="70C40F7D"/>
    <w:rsid w:val="70C525FF"/>
    <w:rsid w:val="70D016D0"/>
    <w:rsid w:val="70D56CE6"/>
    <w:rsid w:val="70D72A5F"/>
    <w:rsid w:val="70D80585"/>
    <w:rsid w:val="70D867D7"/>
    <w:rsid w:val="70DF1913"/>
    <w:rsid w:val="70EB650A"/>
    <w:rsid w:val="70F03B20"/>
    <w:rsid w:val="70F33611"/>
    <w:rsid w:val="70FF1FB5"/>
    <w:rsid w:val="70FF5B11"/>
    <w:rsid w:val="710B095A"/>
    <w:rsid w:val="711041C2"/>
    <w:rsid w:val="71145A61"/>
    <w:rsid w:val="71184E25"/>
    <w:rsid w:val="711E678E"/>
    <w:rsid w:val="712437CA"/>
    <w:rsid w:val="712E4649"/>
    <w:rsid w:val="712E63F7"/>
    <w:rsid w:val="713559D7"/>
    <w:rsid w:val="71357785"/>
    <w:rsid w:val="713C4FB8"/>
    <w:rsid w:val="71461992"/>
    <w:rsid w:val="7148395C"/>
    <w:rsid w:val="71566079"/>
    <w:rsid w:val="715E0A8A"/>
    <w:rsid w:val="71600DD0"/>
    <w:rsid w:val="716167CC"/>
    <w:rsid w:val="71641E18"/>
    <w:rsid w:val="7167036E"/>
    <w:rsid w:val="71685DAD"/>
    <w:rsid w:val="716D33C3"/>
    <w:rsid w:val="71744751"/>
    <w:rsid w:val="717B788E"/>
    <w:rsid w:val="717E737E"/>
    <w:rsid w:val="718129CA"/>
    <w:rsid w:val="718524BB"/>
    <w:rsid w:val="718801FD"/>
    <w:rsid w:val="718A7AD1"/>
    <w:rsid w:val="718B3849"/>
    <w:rsid w:val="719426FE"/>
    <w:rsid w:val="719941B8"/>
    <w:rsid w:val="71995F66"/>
    <w:rsid w:val="71A566B9"/>
    <w:rsid w:val="71A74D85"/>
    <w:rsid w:val="71AC3EEB"/>
    <w:rsid w:val="71B11502"/>
    <w:rsid w:val="71B42DA0"/>
    <w:rsid w:val="71B608C6"/>
    <w:rsid w:val="71C31235"/>
    <w:rsid w:val="71C50B09"/>
    <w:rsid w:val="71C823A7"/>
    <w:rsid w:val="71C8627B"/>
    <w:rsid w:val="71D15700"/>
    <w:rsid w:val="71D23226"/>
    <w:rsid w:val="71E511AB"/>
    <w:rsid w:val="71E80C9B"/>
    <w:rsid w:val="71E847F7"/>
    <w:rsid w:val="71F118FE"/>
    <w:rsid w:val="71F16917"/>
    <w:rsid w:val="71F94C57"/>
    <w:rsid w:val="71FD64F5"/>
    <w:rsid w:val="71FE04BF"/>
    <w:rsid w:val="72001B41"/>
    <w:rsid w:val="72021D5D"/>
    <w:rsid w:val="72023B0B"/>
    <w:rsid w:val="720535FB"/>
    <w:rsid w:val="720A0C12"/>
    <w:rsid w:val="720D24B0"/>
    <w:rsid w:val="720F447A"/>
    <w:rsid w:val="721101F2"/>
    <w:rsid w:val="72111FA0"/>
    <w:rsid w:val="721455EC"/>
    <w:rsid w:val="72165809"/>
    <w:rsid w:val="721834E3"/>
    <w:rsid w:val="721B4BCD"/>
    <w:rsid w:val="721F290F"/>
    <w:rsid w:val="72200435"/>
    <w:rsid w:val="722021E3"/>
    <w:rsid w:val="72235F7F"/>
    <w:rsid w:val="722515A8"/>
    <w:rsid w:val="722577FA"/>
    <w:rsid w:val="722E4900"/>
    <w:rsid w:val="72347A3D"/>
    <w:rsid w:val="723D2D95"/>
    <w:rsid w:val="724203AC"/>
    <w:rsid w:val="724539F8"/>
    <w:rsid w:val="7251239D"/>
    <w:rsid w:val="725620A9"/>
    <w:rsid w:val="725956F5"/>
    <w:rsid w:val="725B146D"/>
    <w:rsid w:val="725D6F93"/>
    <w:rsid w:val="72606A84"/>
    <w:rsid w:val="72646574"/>
    <w:rsid w:val="72691DDC"/>
    <w:rsid w:val="726A345E"/>
    <w:rsid w:val="726C5429"/>
    <w:rsid w:val="726E11A1"/>
    <w:rsid w:val="72760055"/>
    <w:rsid w:val="727B38BE"/>
    <w:rsid w:val="727B566C"/>
    <w:rsid w:val="727D5888"/>
    <w:rsid w:val="727E6F0A"/>
    <w:rsid w:val="727F33AE"/>
    <w:rsid w:val="72822E9E"/>
    <w:rsid w:val="72894921"/>
    <w:rsid w:val="728E5069"/>
    <w:rsid w:val="72907369"/>
    <w:rsid w:val="72952BD1"/>
    <w:rsid w:val="729624A5"/>
    <w:rsid w:val="72964262"/>
    <w:rsid w:val="7297556E"/>
    <w:rsid w:val="729D55E2"/>
    <w:rsid w:val="729E5688"/>
    <w:rsid w:val="72A252EE"/>
    <w:rsid w:val="72A44BC2"/>
    <w:rsid w:val="72A9042B"/>
    <w:rsid w:val="72A93F87"/>
    <w:rsid w:val="72AC1CC9"/>
    <w:rsid w:val="72B55021"/>
    <w:rsid w:val="72BB13CA"/>
    <w:rsid w:val="72BD3ED6"/>
    <w:rsid w:val="72C214EC"/>
    <w:rsid w:val="72C25048"/>
    <w:rsid w:val="72C47013"/>
    <w:rsid w:val="72C708B1"/>
    <w:rsid w:val="72C76B03"/>
    <w:rsid w:val="72C9287B"/>
    <w:rsid w:val="72CC2C9C"/>
    <w:rsid w:val="72D82ABE"/>
    <w:rsid w:val="72E41463"/>
    <w:rsid w:val="72EE22E1"/>
    <w:rsid w:val="72F1592E"/>
    <w:rsid w:val="72F21DD2"/>
    <w:rsid w:val="72F27511"/>
    <w:rsid w:val="72F84F0E"/>
    <w:rsid w:val="72FC3F40"/>
    <w:rsid w:val="73013DC3"/>
    <w:rsid w:val="73016068"/>
    <w:rsid w:val="73027B3B"/>
    <w:rsid w:val="73076EFF"/>
    <w:rsid w:val="73102258"/>
    <w:rsid w:val="73124222"/>
    <w:rsid w:val="73125FD0"/>
    <w:rsid w:val="731A30D6"/>
    <w:rsid w:val="731C6E4F"/>
    <w:rsid w:val="731D4975"/>
    <w:rsid w:val="73223D39"/>
    <w:rsid w:val="73297C92"/>
    <w:rsid w:val="732E6B82"/>
    <w:rsid w:val="733221CE"/>
    <w:rsid w:val="733817AF"/>
    <w:rsid w:val="733C129F"/>
    <w:rsid w:val="733C4DFB"/>
    <w:rsid w:val="73401E57"/>
    <w:rsid w:val="73440153"/>
    <w:rsid w:val="73463ECB"/>
    <w:rsid w:val="73465C7A"/>
    <w:rsid w:val="734D7008"/>
    <w:rsid w:val="734E2D80"/>
    <w:rsid w:val="734F0FD2"/>
    <w:rsid w:val="73532145"/>
    <w:rsid w:val="7355410F"/>
    <w:rsid w:val="73577E87"/>
    <w:rsid w:val="73683E42"/>
    <w:rsid w:val="736D76AA"/>
    <w:rsid w:val="737427E7"/>
    <w:rsid w:val="737D1E5A"/>
    <w:rsid w:val="737E18B7"/>
    <w:rsid w:val="737F2798"/>
    <w:rsid w:val="73813156"/>
    <w:rsid w:val="73840F09"/>
    <w:rsid w:val="738467A2"/>
    <w:rsid w:val="73852C46"/>
    <w:rsid w:val="73920EBF"/>
    <w:rsid w:val="73970283"/>
    <w:rsid w:val="739C7F8F"/>
    <w:rsid w:val="73A40BF2"/>
    <w:rsid w:val="73A429A0"/>
    <w:rsid w:val="73A806E2"/>
    <w:rsid w:val="73AB3D2F"/>
    <w:rsid w:val="73B221D9"/>
    <w:rsid w:val="73B476CA"/>
    <w:rsid w:val="73BE7F06"/>
    <w:rsid w:val="73C05A2C"/>
    <w:rsid w:val="73C179F6"/>
    <w:rsid w:val="73CA0659"/>
    <w:rsid w:val="73CA4401"/>
    <w:rsid w:val="73CA68AB"/>
    <w:rsid w:val="73CF5C6F"/>
    <w:rsid w:val="73D634A1"/>
    <w:rsid w:val="73D74B24"/>
    <w:rsid w:val="73D96AEE"/>
    <w:rsid w:val="73DD4830"/>
    <w:rsid w:val="73DE2356"/>
    <w:rsid w:val="73E25217"/>
    <w:rsid w:val="73EA4857"/>
    <w:rsid w:val="73FC27DC"/>
    <w:rsid w:val="73FE1225"/>
    <w:rsid w:val="740022CC"/>
    <w:rsid w:val="740578E3"/>
    <w:rsid w:val="740704ED"/>
    <w:rsid w:val="74082F2F"/>
    <w:rsid w:val="740A4EF9"/>
    <w:rsid w:val="740B2A1F"/>
    <w:rsid w:val="740C29CE"/>
    <w:rsid w:val="740F0761"/>
    <w:rsid w:val="74145D78"/>
    <w:rsid w:val="741713C4"/>
    <w:rsid w:val="741720C1"/>
    <w:rsid w:val="7419513C"/>
    <w:rsid w:val="741B7106"/>
    <w:rsid w:val="74235FBB"/>
    <w:rsid w:val="742525FA"/>
    <w:rsid w:val="742A10F7"/>
    <w:rsid w:val="742D0BE7"/>
    <w:rsid w:val="743261FE"/>
    <w:rsid w:val="74372D50"/>
    <w:rsid w:val="74373814"/>
    <w:rsid w:val="743C5DB1"/>
    <w:rsid w:val="743D707D"/>
    <w:rsid w:val="743E4BA3"/>
    <w:rsid w:val="74424693"/>
    <w:rsid w:val="744877CF"/>
    <w:rsid w:val="74510D7A"/>
    <w:rsid w:val="745368A0"/>
    <w:rsid w:val="74561EEC"/>
    <w:rsid w:val="74597CAA"/>
    <w:rsid w:val="745D771F"/>
    <w:rsid w:val="7460720F"/>
    <w:rsid w:val="74620891"/>
    <w:rsid w:val="74714F78"/>
    <w:rsid w:val="74726C59"/>
    <w:rsid w:val="74730CF0"/>
    <w:rsid w:val="74795BDB"/>
    <w:rsid w:val="747B1953"/>
    <w:rsid w:val="7487654A"/>
    <w:rsid w:val="748B71CF"/>
    <w:rsid w:val="749018A2"/>
    <w:rsid w:val="749649DF"/>
    <w:rsid w:val="7499002B"/>
    <w:rsid w:val="749B1FF5"/>
    <w:rsid w:val="749E5641"/>
    <w:rsid w:val="74A470FC"/>
    <w:rsid w:val="74A7099A"/>
    <w:rsid w:val="74A72748"/>
    <w:rsid w:val="74AE1AA4"/>
    <w:rsid w:val="74B15F95"/>
    <w:rsid w:val="74B17A6A"/>
    <w:rsid w:val="74B35591"/>
    <w:rsid w:val="74B60BDD"/>
    <w:rsid w:val="74C13EA0"/>
    <w:rsid w:val="74C4154C"/>
    <w:rsid w:val="74C432FA"/>
    <w:rsid w:val="74C50E20"/>
    <w:rsid w:val="74D774D1"/>
    <w:rsid w:val="74DA48CB"/>
    <w:rsid w:val="74DB6895"/>
    <w:rsid w:val="74DD317C"/>
    <w:rsid w:val="74E05C5A"/>
    <w:rsid w:val="74E514C2"/>
    <w:rsid w:val="74E7523A"/>
    <w:rsid w:val="74E90FB2"/>
    <w:rsid w:val="74E92D60"/>
    <w:rsid w:val="74F040EF"/>
    <w:rsid w:val="74F160B9"/>
    <w:rsid w:val="74F17E67"/>
    <w:rsid w:val="74F25CCF"/>
    <w:rsid w:val="74F33DC4"/>
    <w:rsid w:val="74F72F88"/>
    <w:rsid w:val="75022074"/>
    <w:rsid w:val="75024B07"/>
    <w:rsid w:val="75047B9A"/>
    <w:rsid w:val="75063912"/>
    <w:rsid w:val="750951B1"/>
    <w:rsid w:val="7510653F"/>
    <w:rsid w:val="75137DDD"/>
    <w:rsid w:val="751F2C26"/>
    <w:rsid w:val="75297601"/>
    <w:rsid w:val="752A6815"/>
    <w:rsid w:val="752B15CB"/>
    <w:rsid w:val="752E10BB"/>
    <w:rsid w:val="752E2E69"/>
    <w:rsid w:val="7539704C"/>
    <w:rsid w:val="75397D24"/>
    <w:rsid w:val="754461E9"/>
    <w:rsid w:val="75483F2B"/>
    <w:rsid w:val="75491A51"/>
    <w:rsid w:val="754E7067"/>
    <w:rsid w:val="755B0018"/>
    <w:rsid w:val="7561323F"/>
    <w:rsid w:val="75614FED"/>
    <w:rsid w:val="756248C1"/>
    <w:rsid w:val="75653527"/>
    <w:rsid w:val="75680129"/>
    <w:rsid w:val="75681E19"/>
    <w:rsid w:val="75695AF9"/>
    <w:rsid w:val="756B5E6B"/>
    <w:rsid w:val="756D1BE3"/>
    <w:rsid w:val="75722D56"/>
    <w:rsid w:val="757C549F"/>
    <w:rsid w:val="757E170D"/>
    <w:rsid w:val="75862CA5"/>
    <w:rsid w:val="758709C7"/>
    <w:rsid w:val="758B206A"/>
    <w:rsid w:val="758E26A4"/>
    <w:rsid w:val="759A405B"/>
    <w:rsid w:val="75A03D67"/>
    <w:rsid w:val="75B1060F"/>
    <w:rsid w:val="75B570E6"/>
    <w:rsid w:val="75BC2223"/>
    <w:rsid w:val="75BF3AC1"/>
    <w:rsid w:val="75C10104"/>
    <w:rsid w:val="75C72524"/>
    <w:rsid w:val="75CB2679"/>
    <w:rsid w:val="75CF09D8"/>
    <w:rsid w:val="75D03F20"/>
    <w:rsid w:val="75DA6B4D"/>
    <w:rsid w:val="75DC28C5"/>
    <w:rsid w:val="75DE03EB"/>
    <w:rsid w:val="75DF0D90"/>
    <w:rsid w:val="75E1612D"/>
    <w:rsid w:val="75E70FDF"/>
    <w:rsid w:val="75E874BC"/>
    <w:rsid w:val="75EB48B6"/>
    <w:rsid w:val="75F220E9"/>
    <w:rsid w:val="75FE45EA"/>
    <w:rsid w:val="760140DA"/>
    <w:rsid w:val="76057F37"/>
    <w:rsid w:val="760D2A7F"/>
    <w:rsid w:val="761262E7"/>
    <w:rsid w:val="761E4C8C"/>
    <w:rsid w:val="76291BD2"/>
    <w:rsid w:val="762D3121"/>
    <w:rsid w:val="762F0C47"/>
    <w:rsid w:val="76320737"/>
    <w:rsid w:val="76326989"/>
    <w:rsid w:val="763B3A90"/>
    <w:rsid w:val="764364A0"/>
    <w:rsid w:val="7645046A"/>
    <w:rsid w:val="7647120A"/>
    <w:rsid w:val="764741E2"/>
    <w:rsid w:val="764D475E"/>
    <w:rsid w:val="76522B87"/>
    <w:rsid w:val="76530DD9"/>
    <w:rsid w:val="76544B51"/>
    <w:rsid w:val="76564426"/>
    <w:rsid w:val="76571F4C"/>
    <w:rsid w:val="765858F5"/>
    <w:rsid w:val="76595CC4"/>
    <w:rsid w:val="765C7562"/>
    <w:rsid w:val="765E777E"/>
    <w:rsid w:val="766052A4"/>
    <w:rsid w:val="76634D94"/>
    <w:rsid w:val="766528BB"/>
    <w:rsid w:val="766823AB"/>
    <w:rsid w:val="767174B1"/>
    <w:rsid w:val="767C19B2"/>
    <w:rsid w:val="767C4A83"/>
    <w:rsid w:val="76872831"/>
    <w:rsid w:val="768C6099"/>
    <w:rsid w:val="769136B0"/>
    <w:rsid w:val="769413F2"/>
    <w:rsid w:val="76992564"/>
    <w:rsid w:val="769C07B3"/>
    <w:rsid w:val="76A038F3"/>
    <w:rsid w:val="76A13114"/>
    <w:rsid w:val="76A2766B"/>
    <w:rsid w:val="76A333E3"/>
    <w:rsid w:val="76A53064"/>
    <w:rsid w:val="76A827A7"/>
    <w:rsid w:val="76C21ABB"/>
    <w:rsid w:val="76C92E49"/>
    <w:rsid w:val="76CA6BC2"/>
    <w:rsid w:val="76DA3EB1"/>
    <w:rsid w:val="76E61C4D"/>
    <w:rsid w:val="76EA2DC0"/>
    <w:rsid w:val="76F81981"/>
    <w:rsid w:val="76F854DD"/>
    <w:rsid w:val="76FA74A7"/>
    <w:rsid w:val="76FB4FCD"/>
    <w:rsid w:val="76FD0D45"/>
    <w:rsid w:val="76FF686B"/>
    <w:rsid w:val="7702635B"/>
    <w:rsid w:val="77071BC4"/>
    <w:rsid w:val="770B3462"/>
    <w:rsid w:val="770E4D00"/>
    <w:rsid w:val="770E6AAE"/>
    <w:rsid w:val="7711659E"/>
    <w:rsid w:val="77117455"/>
    <w:rsid w:val="771334B6"/>
    <w:rsid w:val="771B11CB"/>
    <w:rsid w:val="77242776"/>
    <w:rsid w:val="772462D2"/>
    <w:rsid w:val="7725204A"/>
    <w:rsid w:val="77291B3A"/>
    <w:rsid w:val="772B3B04"/>
    <w:rsid w:val="7730111A"/>
    <w:rsid w:val="7731279D"/>
    <w:rsid w:val="77324E93"/>
    <w:rsid w:val="7735228D"/>
    <w:rsid w:val="773601AF"/>
    <w:rsid w:val="77377CE0"/>
    <w:rsid w:val="773D4FE2"/>
    <w:rsid w:val="773D7394"/>
    <w:rsid w:val="77490243"/>
    <w:rsid w:val="774C3647"/>
    <w:rsid w:val="774C5829"/>
    <w:rsid w:val="774D3A7A"/>
    <w:rsid w:val="7750356B"/>
    <w:rsid w:val="77550B81"/>
    <w:rsid w:val="775519F5"/>
    <w:rsid w:val="775748F9"/>
    <w:rsid w:val="775A1CF3"/>
    <w:rsid w:val="775E5C88"/>
    <w:rsid w:val="7763329E"/>
    <w:rsid w:val="77672662"/>
    <w:rsid w:val="776B3F01"/>
    <w:rsid w:val="777234E1"/>
    <w:rsid w:val="777728A5"/>
    <w:rsid w:val="777C610E"/>
    <w:rsid w:val="778356EE"/>
    <w:rsid w:val="77844FC2"/>
    <w:rsid w:val="77950F7E"/>
    <w:rsid w:val="77A318EC"/>
    <w:rsid w:val="77A6318B"/>
    <w:rsid w:val="77A86F03"/>
    <w:rsid w:val="77AB07A1"/>
    <w:rsid w:val="77BE6726"/>
    <w:rsid w:val="77BF424C"/>
    <w:rsid w:val="77C74EAF"/>
    <w:rsid w:val="77D575CC"/>
    <w:rsid w:val="77DA0F7B"/>
    <w:rsid w:val="77DE2925"/>
    <w:rsid w:val="77E02CA2"/>
    <w:rsid w:val="77ED0DBA"/>
    <w:rsid w:val="77F263D0"/>
    <w:rsid w:val="77F71C38"/>
    <w:rsid w:val="77F959B0"/>
    <w:rsid w:val="77FF66EE"/>
    <w:rsid w:val="780E20B2"/>
    <w:rsid w:val="78126A72"/>
    <w:rsid w:val="781327D0"/>
    <w:rsid w:val="78191BAF"/>
    <w:rsid w:val="7819395D"/>
    <w:rsid w:val="781A76D5"/>
    <w:rsid w:val="781B5927"/>
    <w:rsid w:val="781F4CEB"/>
    <w:rsid w:val="783267CC"/>
    <w:rsid w:val="78342545"/>
    <w:rsid w:val="78347726"/>
    <w:rsid w:val="783E33C3"/>
    <w:rsid w:val="78414C61"/>
    <w:rsid w:val="784A1D68"/>
    <w:rsid w:val="78511348"/>
    <w:rsid w:val="78544995"/>
    <w:rsid w:val="78586E35"/>
    <w:rsid w:val="785C7CED"/>
    <w:rsid w:val="78632E2A"/>
    <w:rsid w:val="786B1CDE"/>
    <w:rsid w:val="786C6182"/>
    <w:rsid w:val="787417F8"/>
    <w:rsid w:val="787B0173"/>
    <w:rsid w:val="787D213D"/>
    <w:rsid w:val="788334CC"/>
    <w:rsid w:val="78886D34"/>
    <w:rsid w:val="788B412F"/>
    <w:rsid w:val="788D434B"/>
    <w:rsid w:val="78911745"/>
    <w:rsid w:val="7892370F"/>
    <w:rsid w:val="789254BD"/>
    <w:rsid w:val="78A07E89"/>
    <w:rsid w:val="78A23952"/>
    <w:rsid w:val="78A27458"/>
    <w:rsid w:val="78AC47D1"/>
    <w:rsid w:val="78AF2513"/>
    <w:rsid w:val="78B611AB"/>
    <w:rsid w:val="78B76A8F"/>
    <w:rsid w:val="78B86F55"/>
    <w:rsid w:val="78BB2C66"/>
    <w:rsid w:val="78BD1A3A"/>
    <w:rsid w:val="78BE2756"/>
    <w:rsid w:val="78C87131"/>
    <w:rsid w:val="78CA10FB"/>
    <w:rsid w:val="78D44148"/>
    <w:rsid w:val="78D83818"/>
    <w:rsid w:val="78D855C6"/>
    <w:rsid w:val="78DD498A"/>
    <w:rsid w:val="78E24696"/>
    <w:rsid w:val="78E51A91"/>
    <w:rsid w:val="78EA3B70"/>
    <w:rsid w:val="78EA52F9"/>
    <w:rsid w:val="78EF0B61"/>
    <w:rsid w:val="78F10436"/>
    <w:rsid w:val="78F65A4C"/>
    <w:rsid w:val="78F9553C"/>
    <w:rsid w:val="78FA4387"/>
    <w:rsid w:val="78FB5758"/>
    <w:rsid w:val="79020895"/>
    <w:rsid w:val="790E0FE8"/>
    <w:rsid w:val="790E548B"/>
    <w:rsid w:val="79112886"/>
    <w:rsid w:val="791B3704"/>
    <w:rsid w:val="791F1447"/>
    <w:rsid w:val="792151BF"/>
    <w:rsid w:val="79227CA0"/>
    <w:rsid w:val="792C5912"/>
    <w:rsid w:val="792F44BB"/>
    <w:rsid w:val="7931117A"/>
    <w:rsid w:val="79330A4E"/>
    <w:rsid w:val="79346574"/>
    <w:rsid w:val="793B5B55"/>
    <w:rsid w:val="793C0847"/>
    <w:rsid w:val="793D7B1F"/>
    <w:rsid w:val="79426EE3"/>
    <w:rsid w:val="79442C5B"/>
    <w:rsid w:val="7950085E"/>
    <w:rsid w:val="7952563E"/>
    <w:rsid w:val="7953311E"/>
    <w:rsid w:val="79534C4C"/>
    <w:rsid w:val="795A422D"/>
    <w:rsid w:val="795A5C9A"/>
    <w:rsid w:val="79621333"/>
    <w:rsid w:val="79646E59"/>
    <w:rsid w:val="79687125"/>
    <w:rsid w:val="79786DA9"/>
    <w:rsid w:val="797B41A3"/>
    <w:rsid w:val="797D28DB"/>
    <w:rsid w:val="79815565"/>
    <w:rsid w:val="79856DD0"/>
    <w:rsid w:val="798C63B0"/>
    <w:rsid w:val="798E2128"/>
    <w:rsid w:val="79935991"/>
    <w:rsid w:val="79975C89"/>
    <w:rsid w:val="799E680F"/>
    <w:rsid w:val="79A13C0A"/>
    <w:rsid w:val="79AB6836"/>
    <w:rsid w:val="79AB7D57"/>
    <w:rsid w:val="79BA2F1D"/>
    <w:rsid w:val="79BD656A"/>
    <w:rsid w:val="79C142AC"/>
    <w:rsid w:val="79C1605A"/>
    <w:rsid w:val="79C8279D"/>
    <w:rsid w:val="79D35D8D"/>
    <w:rsid w:val="79D51B05"/>
    <w:rsid w:val="79DA35C0"/>
    <w:rsid w:val="79DC10E6"/>
    <w:rsid w:val="79DC2E94"/>
    <w:rsid w:val="79DD6C0C"/>
    <w:rsid w:val="79E24222"/>
    <w:rsid w:val="79E32474"/>
    <w:rsid w:val="79EB1329"/>
    <w:rsid w:val="79EC7F9E"/>
    <w:rsid w:val="79ED6E4F"/>
    <w:rsid w:val="79EF706B"/>
    <w:rsid w:val="79F93A46"/>
    <w:rsid w:val="7A03748F"/>
    <w:rsid w:val="7A0D74F1"/>
    <w:rsid w:val="7A0F3269"/>
    <w:rsid w:val="7A195E96"/>
    <w:rsid w:val="7A1A39BC"/>
    <w:rsid w:val="7A1F7224"/>
    <w:rsid w:val="7A205476"/>
    <w:rsid w:val="7A262361"/>
    <w:rsid w:val="7A266805"/>
    <w:rsid w:val="7A291E51"/>
    <w:rsid w:val="7A344A7E"/>
    <w:rsid w:val="7A392094"/>
    <w:rsid w:val="7A3A5E0C"/>
    <w:rsid w:val="7A3C1B84"/>
    <w:rsid w:val="7A3E58FC"/>
    <w:rsid w:val="7A3E76AA"/>
    <w:rsid w:val="7A41363F"/>
    <w:rsid w:val="7A41719B"/>
    <w:rsid w:val="7A440A39"/>
    <w:rsid w:val="7A460C55"/>
    <w:rsid w:val="7A480529"/>
    <w:rsid w:val="7A4F6FDE"/>
    <w:rsid w:val="7A513882"/>
    <w:rsid w:val="7A5213A8"/>
    <w:rsid w:val="7A5B64AE"/>
    <w:rsid w:val="7A5C3FD5"/>
    <w:rsid w:val="7A613399"/>
    <w:rsid w:val="7A643CD7"/>
    <w:rsid w:val="7A6A66F1"/>
    <w:rsid w:val="7A6D4434"/>
    <w:rsid w:val="7A70182E"/>
    <w:rsid w:val="7A756E44"/>
    <w:rsid w:val="7A7B08FF"/>
    <w:rsid w:val="7A7C6425"/>
    <w:rsid w:val="7A862E00"/>
    <w:rsid w:val="7A884DCA"/>
    <w:rsid w:val="7A8A0B42"/>
    <w:rsid w:val="7A8D0632"/>
    <w:rsid w:val="7A903C7E"/>
    <w:rsid w:val="7A925C48"/>
    <w:rsid w:val="7A9279F6"/>
    <w:rsid w:val="7AAA4D40"/>
    <w:rsid w:val="7AAC4F5C"/>
    <w:rsid w:val="7AB23BF5"/>
    <w:rsid w:val="7AB45BBF"/>
    <w:rsid w:val="7ABB6F4D"/>
    <w:rsid w:val="7ABD0F17"/>
    <w:rsid w:val="7ABE4C8F"/>
    <w:rsid w:val="7ACB3D67"/>
    <w:rsid w:val="7ACC787D"/>
    <w:rsid w:val="7AD1051F"/>
    <w:rsid w:val="7AD85D51"/>
    <w:rsid w:val="7ADB75EF"/>
    <w:rsid w:val="7ADD3367"/>
    <w:rsid w:val="7AE475C4"/>
    <w:rsid w:val="7AE53FCA"/>
    <w:rsid w:val="7AE91D0C"/>
    <w:rsid w:val="7AEA338E"/>
    <w:rsid w:val="7AEC5D56"/>
    <w:rsid w:val="7AF10BC1"/>
    <w:rsid w:val="7AF67F85"/>
    <w:rsid w:val="7AF81174"/>
    <w:rsid w:val="7AF81F4F"/>
    <w:rsid w:val="7AFE508C"/>
    <w:rsid w:val="7AFE6E3A"/>
    <w:rsid w:val="7AFF08AD"/>
    <w:rsid w:val="7AFF1FEC"/>
    <w:rsid w:val="7B02692A"/>
    <w:rsid w:val="7B0B276E"/>
    <w:rsid w:val="7B0D72BB"/>
    <w:rsid w:val="7B13027A"/>
    <w:rsid w:val="7B1448AF"/>
    <w:rsid w:val="7B14665D"/>
    <w:rsid w:val="7B1A0118"/>
    <w:rsid w:val="7B226FCC"/>
    <w:rsid w:val="7B29035B"/>
    <w:rsid w:val="7B3311D9"/>
    <w:rsid w:val="7B354F51"/>
    <w:rsid w:val="7B364826"/>
    <w:rsid w:val="7B38059E"/>
    <w:rsid w:val="7B4B6523"/>
    <w:rsid w:val="7B5353D8"/>
    <w:rsid w:val="7B535713"/>
    <w:rsid w:val="7B560A24"/>
    <w:rsid w:val="7B5B0730"/>
    <w:rsid w:val="7B5D1DB2"/>
    <w:rsid w:val="7B5F7BD6"/>
    <w:rsid w:val="7B6018A2"/>
    <w:rsid w:val="7B6475E5"/>
    <w:rsid w:val="7B672C31"/>
    <w:rsid w:val="7B6A44CF"/>
    <w:rsid w:val="7B75534E"/>
    <w:rsid w:val="7B7D2454"/>
    <w:rsid w:val="7B7F441F"/>
    <w:rsid w:val="7B851605"/>
    <w:rsid w:val="7B875081"/>
    <w:rsid w:val="7B8B5094"/>
    <w:rsid w:val="7B902188"/>
    <w:rsid w:val="7B915F00"/>
    <w:rsid w:val="7B931C78"/>
    <w:rsid w:val="7B9B28DB"/>
    <w:rsid w:val="7BA550C9"/>
    <w:rsid w:val="7BAB6FC2"/>
    <w:rsid w:val="7BB045D8"/>
    <w:rsid w:val="7BB37C24"/>
    <w:rsid w:val="7BB5399C"/>
    <w:rsid w:val="7BB67714"/>
    <w:rsid w:val="7BB70D57"/>
    <w:rsid w:val="7BB816DF"/>
    <w:rsid w:val="7BBC11CF"/>
    <w:rsid w:val="7BC2430B"/>
    <w:rsid w:val="7BC6204D"/>
    <w:rsid w:val="7BC77B74"/>
    <w:rsid w:val="7BD52290"/>
    <w:rsid w:val="7BDA59F3"/>
    <w:rsid w:val="7BDD1145"/>
    <w:rsid w:val="7BDD2EF3"/>
    <w:rsid w:val="7BE2184C"/>
    <w:rsid w:val="7BE44282"/>
    <w:rsid w:val="7BE50FC3"/>
    <w:rsid w:val="7BE75B20"/>
    <w:rsid w:val="7BE91898"/>
    <w:rsid w:val="7BE95D3C"/>
    <w:rsid w:val="7BF070CA"/>
    <w:rsid w:val="7BF87D2D"/>
    <w:rsid w:val="7C030BAC"/>
    <w:rsid w:val="7C052574"/>
    <w:rsid w:val="7C0B5CB2"/>
    <w:rsid w:val="7C10151B"/>
    <w:rsid w:val="7C1C093F"/>
    <w:rsid w:val="7C1C3A1B"/>
    <w:rsid w:val="7C1F175E"/>
    <w:rsid w:val="7C32323F"/>
    <w:rsid w:val="7C324FED"/>
    <w:rsid w:val="7C354ADD"/>
    <w:rsid w:val="7C374CF9"/>
    <w:rsid w:val="7C3C2310"/>
    <w:rsid w:val="7C3D3992"/>
    <w:rsid w:val="7C3F595C"/>
    <w:rsid w:val="7C413482"/>
    <w:rsid w:val="7C4B60AF"/>
    <w:rsid w:val="7C524BD3"/>
    <w:rsid w:val="7C5A2796"/>
    <w:rsid w:val="7C5D66C3"/>
    <w:rsid w:val="7C611D76"/>
    <w:rsid w:val="7C63789C"/>
    <w:rsid w:val="7C653614"/>
    <w:rsid w:val="7C6929D9"/>
    <w:rsid w:val="7C6F4493"/>
    <w:rsid w:val="7C75137E"/>
    <w:rsid w:val="7C7C270C"/>
    <w:rsid w:val="7C88395E"/>
    <w:rsid w:val="7C8B294F"/>
    <w:rsid w:val="7C8C11DE"/>
    <w:rsid w:val="7C8D66C7"/>
    <w:rsid w:val="7C920181"/>
    <w:rsid w:val="7C937471"/>
    <w:rsid w:val="7C943EFA"/>
    <w:rsid w:val="7C9712F4"/>
    <w:rsid w:val="7C977546"/>
    <w:rsid w:val="7C9B5288"/>
    <w:rsid w:val="7C9E6B26"/>
    <w:rsid w:val="7CA52E86"/>
    <w:rsid w:val="7CA83501"/>
    <w:rsid w:val="7CAB2FF1"/>
    <w:rsid w:val="7CB225D2"/>
    <w:rsid w:val="7CC16371"/>
    <w:rsid w:val="7CCD740C"/>
    <w:rsid w:val="7CD30C7D"/>
    <w:rsid w:val="7CD42548"/>
    <w:rsid w:val="7CD51F61"/>
    <w:rsid w:val="7CE34539"/>
    <w:rsid w:val="7CE45748"/>
    <w:rsid w:val="7CE53EAD"/>
    <w:rsid w:val="7CE64029"/>
    <w:rsid w:val="7CEB7B00"/>
    <w:rsid w:val="7CEE7F3B"/>
    <w:rsid w:val="7CEF1130"/>
    <w:rsid w:val="7CF6426C"/>
    <w:rsid w:val="7CFFB5B6"/>
    <w:rsid w:val="7D034BDB"/>
    <w:rsid w:val="7D060228"/>
    <w:rsid w:val="7D066B23"/>
    <w:rsid w:val="7D080444"/>
    <w:rsid w:val="7D0D7808"/>
    <w:rsid w:val="7D0F3580"/>
    <w:rsid w:val="7D11554A"/>
    <w:rsid w:val="7D24527D"/>
    <w:rsid w:val="7D252DA4"/>
    <w:rsid w:val="7D272678"/>
    <w:rsid w:val="7D277DCF"/>
    <w:rsid w:val="7D285559"/>
    <w:rsid w:val="7D2863F0"/>
    <w:rsid w:val="7D360B0D"/>
    <w:rsid w:val="7D361AD0"/>
    <w:rsid w:val="7D3905FD"/>
    <w:rsid w:val="7D39684F"/>
    <w:rsid w:val="7D3B6123"/>
    <w:rsid w:val="7D40373A"/>
    <w:rsid w:val="7D437E5B"/>
    <w:rsid w:val="7D474AC8"/>
    <w:rsid w:val="7D545437"/>
    <w:rsid w:val="7D5470E9"/>
    <w:rsid w:val="7D5B4A17"/>
    <w:rsid w:val="7D625DA6"/>
    <w:rsid w:val="7D6573C7"/>
    <w:rsid w:val="7D657644"/>
    <w:rsid w:val="7D6A07B6"/>
    <w:rsid w:val="7D6C09D3"/>
    <w:rsid w:val="7D715F4C"/>
    <w:rsid w:val="7D717D97"/>
    <w:rsid w:val="7D731D61"/>
    <w:rsid w:val="7D7D2BE0"/>
    <w:rsid w:val="7D7D498E"/>
    <w:rsid w:val="7D821FA4"/>
    <w:rsid w:val="7D831878"/>
    <w:rsid w:val="7D8A0E59"/>
    <w:rsid w:val="7D902913"/>
    <w:rsid w:val="7D937D0D"/>
    <w:rsid w:val="7D9615AC"/>
    <w:rsid w:val="7D9708C3"/>
    <w:rsid w:val="7D9F4904"/>
    <w:rsid w:val="7DA261A2"/>
    <w:rsid w:val="7DA57A41"/>
    <w:rsid w:val="7DAD7379"/>
    <w:rsid w:val="7DB303AF"/>
    <w:rsid w:val="7DBD122E"/>
    <w:rsid w:val="7DC12ACC"/>
    <w:rsid w:val="7DC51E91"/>
    <w:rsid w:val="7DC600E3"/>
    <w:rsid w:val="7DCA74A7"/>
    <w:rsid w:val="7DCB56F9"/>
    <w:rsid w:val="7DD10836"/>
    <w:rsid w:val="7DD50326"/>
    <w:rsid w:val="7DD65E4C"/>
    <w:rsid w:val="7DD722F0"/>
    <w:rsid w:val="7DDA1DE0"/>
    <w:rsid w:val="7DE20C95"/>
    <w:rsid w:val="7DE93DD1"/>
    <w:rsid w:val="7DEB7B49"/>
    <w:rsid w:val="7DEB7C96"/>
    <w:rsid w:val="7DEC38C1"/>
    <w:rsid w:val="7DF52776"/>
    <w:rsid w:val="7DFD787D"/>
    <w:rsid w:val="7E026C41"/>
    <w:rsid w:val="7E074257"/>
    <w:rsid w:val="7E096221"/>
    <w:rsid w:val="7E0B01EB"/>
    <w:rsid w:val="7E10135E"/>
    <w:rsid w:val="7E12157A"/>
    <w:rsid w:val="7E290672"/>
    <w:rsid w:val="7E2B43EA"/>
    <w:rsid w:val="7E2B6198"/>
    <w:rsid w:val="7E3239CA"/>
    <w:rsid w:val="7E327526"/>
    <w:rsid w:val="7E372D8F"/>
    <w:rsid w:val="7E386B07"/>
    <w:rsid w:val="7E3C03A5"/>
    <w:rsid w:val="7E3D5ECB"/>
    <w:rsid w:val="7E3E236F"/>
    <w:rsid w:val="7E3F1C43"/>
    <w:rsid w:val="7E413C0D"/>
    <w:rsid w:val="7E470AF8"/>
    <w:rsid w:val="7E4A06B1"/>
    <w:rsid w:val="7E4C610E"/>
    <w:rsid w:val="7E566D52"/>
    <w:rsid w:val="7E590F57"/>
    <w:rsid w:val="7E5C27F5"/>
    <w:rsid w:val="7E6A34B1"/>
    <w:rsid w:val="7E74183B"/>
    <w:rsid w:val="7E7A2C7B"/>
    <w:rsid w:val="7E7B4809"/>
    <w:rsid w:val="7E857F9E"/>
    <w:rsid w:val="7E8B4E88"/>
    <w:rsid w:val="7E8C0DEB"/>
    <w:rsid w:val="7E8D0C00"/>
    <w:rsid w:val="7EA36676"/>
    <w:rsid w:val="7EA63A70"/>
    <w:rsid w:val="7EAF6DC9"/>
    <w:rsid w:val="7EB663A9"/>
    <w:rsid w:val="7EC14D4E"/>
    <w:rsid w:val="7EC32874"/>
    <w:rsid w:val="7ED22AB7"/>
    <w:rsid w:val="7EDE145C"/>
    <w:rsid w:val="7EE051D4"/>
    <w:rsid w:val="7EE2719E"/>
    <w:rsid w:val="7EE36A72"/>
    <w:rsid w:val="7EED5B43"/>
    <w:rsid w:val="7EEF3669"/>
    <w:rsid w:val="7EEF5417"/>
    <w:rsid w:val="7EEF6683"/>
    <w:rsid w:val="7EF33C8B"/>
    <w:rsid w:val="7EF50554"/>
    <w:rsid w:val="7EF53188"/>
    <w:rsid w:val="7EF96296"/>
    <w:rsid w:val="7EFB1E05"/>
    <w:rsid w:val="7EFE565A"/>
    <w:rsid w:val="7F007624"/>
    <w:rsid w:val="7F01339C"/>
    <w:rsid w:val="7F08297D"/>
    <w:rsid w:val="7F0F7867"/>
    <w:rsid w:val="7F1135E0"/>
    <w:rsid w:val="7F124F07"/>
    <w:rsid w:val="7F1B620C"/>
    <w:rsid w:val="7F1B7FBA"/>
    <w:rsid w:val="7F282650"/>
    <w:rsid w:val="7F2D4191"/>
    <w:rsid w:val="7F3177DE"/>
    <w:rsid w:val="7F323556"/>
    <w:rsid w:val="7F370B6C"/>
    <w:rsid w:val="7F3D55A3"/>
    <w:rsid w:val="7F437511"/>
    <w:rsid w:val="7F475253"/>
    <w:rsid w:val="7F623E3B"/>
    <w:rsid w:val="7F651B7D"/>
    <w:rsid w:val="7F6868EC"/>
    <w:rsid w:val="7F6C6A68"/>
    <w:rsid w:val="7F802513"/>
    <w:rsid w:val="7F8042C1"/>
    <w:rsid w:val="7F840255"/>
    <w:rsid w:val="7F853FCE"/>
    <w:rsid w:val="7F930498"/>
    <w:rsid w:val="7F947D6D"/>
    <w:rsid w:val="7F972B63"/>
    <w:rsid w:val="7F9B25D3"/>
    <w:rsid w:val="7FA06711"/>
    <w:rsid w:val="7FA53D28"/>
    <w:rsid w:val="7FA77AA0"/>
    <w:rsid w:val="7FAC3308"/>
    <w:rsid w:val="7FB36445"/>
    <w:rsid w:val="7FB56661"/>
    <w:rsid w:val="7FB64187"/>
    <w:rsid w:val="7FB65F35"/>
    <w:rsid w:val="7FB7417C"/>
    <w:rsid w:val="7FB7825D"/>
    <w:rsid w:val="7FB977D3"/>
    <w:rsid w:val="7FC42C6F"/>
    <w:rsid w:val="7FC70142"/>
    <w:rsid w:val="7FC93EBA"/>
    <w:rsid w:val="7FCE7723"/>
    <w:rsid w:val="7FD0349B"/>
    <w:rsid w:val="7FD14B1D"/>
    <w:rsid w:val="7FE17456"/>
    <w:rsid w:val="7FE9630A"/>
    <w:rsid w:val="7FEB2083"/>
    <w:rsid w:val="7FEE3921"/>
    <w:rsid w:val="7FF058EB"/>
    <w:rsid w:val="7FF151BF"/>
    <w:rsid w:val="7FF52F01"/>
    <w:rsid w:val="7FF76C79"/>
    <w:rsid w:val="7FF87AF3"/>
    <w:rsid w:val="7FFA22C6"/>
    <w:rsid w:val="7FFB603E"/>
    <w:rsid w:val="BA7B23C6"/>
    <w:rsid w:val="D739B0D6"/>
    <w:rsid w:val="DD6F5A73"/>
    <w:rsid w:val="E7F50075"/>
    <w:rsid w:val="EF2F9524"/>
    <w:rsid w:val="FBF6C260"/>
    <w:rsid w:val="FDBE14FD"/>
    <w:rsid w:val="FFFC37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numPr>
        <w:ilvl w:val="3"/>
        <w:numId w:val="1"/>
      </w:numPr>
      <w:spacing w:before="280" w:after="290" w:line="560" w:lineRule="exact"/>
      <w:ind w:left="864" w:hanging="864" w:firstLineChars="0"/>
      <w:jc w:val="left"/>
      <w:outlineLvl w:val="3"/>
    </w:pPr>
    <w:rPr>
      <w:rFonts w:ascii="方正小标宋_GBK" w:hAnsi="方正小标宋_GBK" w:eastAsia="方正小标宋_GBK" w:cs="方正仿宋_GBK"/>
      <w:sz w:val="32"/>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6">
    <w:name w:val="toc 7"/>
    <w:basedOn w:val="1"/>
    <w:next w:val="1"/>
    <w:qFormat/>
    <w:uiPriority w:val="0"/>
    <w:pPr>
      <w:ind w:left="2520" w:leftChars="12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Indent"/>
    <w:basedOn w:val="1"/>
    <w:qFormat/>
    <w:uiPriority w:val="0"/>
    <w:pPr>
      <w:spacing w:line="700" w:lineRule="exact"/>
      <w:ind w:left="960"/>
    </w:pPr>
    <w:rPr>
      <w:sz w:val="44"/>
    </w:rPr>
  </w:style>
  <w:style w:type="paragraph" w:styleId="10">
    <w:name w:val="Block Text"/>
    <w:basedOn w:val="1"/>
    <w:qFormat/>
    <w:uiPriority w:val="0"/>
    <w:pPr>
      <w:spacing w:after="120"/>
      <w:ind w:left="1440" w:leftChars="700" w:right="1440" w:rightChars="700"/>
    </w:pPr>
  </w:style>
  <w:style w:type="paragraph" w:styleId="11">
    <w:name w:val="toc 3"/>
    <w:basedOn w:val="1"/>
    <w:next w:val="1"/>
    <w:semiHidden/>
    <w:qFormat/>
    <w:uiPriority w:val="0"/>
    <w:pPr>
      <w:ind w:left="840" w:leftChars="400"/>
    </w:p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Balloon Text"/>
    <w:basedOn w:val="1"/>
    <w:link w:val="3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semiHidden/>
    <w:qFormat/>
    <w:uiPriority w:val="0"/>
    <w:pPr>
      <w:spacing w:line="180" w:lineRule="auto"/>
      <w:jc w:val="center"/>
    </w:pPr>
    <w:rPr>
      <w:sz w:val="30"/>
    </w:rPr>
  </w:style>
  <w:style w:type="paragraph" w:styleId="20">
    <w:name w:val="index 7"/>
    <w:basedOn w:val="1"/>
    <w:next w:val="1"/>
    <w:qFormat/>
    <w:uiPriority w:val="0"/>
    <w:pPr>
      <w:ind w:left="2520"/>
    </w:pPr>
  </w:style>
  <w:style w:type="paragraph" w:styleId="21">
    <w:name w:val="toc 2"/>
    <w:basedOn w:val="1"/>
    <w:next w:val="1"/>
    <w:semiHidden/>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4">
    <w:name w:val="Body Text First Indent"/>
    <w:basedOn w:val="2"/>
    <w:next w:val="1"/>
    <w:qFormat/>
    <w:uiPriority w:val="0"/>
    <w:pPr>
      <w:spacing w:line="312" w:lineRule="auto"/>
      <w:ind w:firstLine="420"/>
    </w:pPr>
  </w:style>
  <w:style w:type="paragraph" w:styleId="25">
    <w:name w:val="Body Text First Indent 2"/>
    <w:basedOn w:val="9"/>
    <w:qFormat/>
    <w:uiPriority w:val="0"/>
    <w:pPr>
      <w:spacing w:after="120" w:line="240" w:lineRule="auto"/>
      <w:ind w:left="420" w:leftChars="200"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rPr>
      <w:rFonts w:cs="Times New Roman"/>
    </w:rPr>
  </w:style>
  <w:style w:type="character" w:styleId="31">
    <w:name w:val="Hyperlink"/>
    <w:basedOn w:val="28"/>
    <w:qFormat/>
    <w:uiPriority w:val="0"/>
    <w:rPr>
      <w:color w:val="0026E5"/>
      <w:u w:val="single"/>
    </w:rPr>
  </w:style>
  <w:style w:type="paragraph" w:customStyle="1" w:styleId="3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customStyle="1" w:styleId="34">
    <w:name w:val="批注框文本 Char"/>
    <w:basedOn w:val="28"/>
    <w:link w:val="15"/>
    <w:qFormat/>
    <w:uiPriority w:val="0"/>
    <w:rPr>
      <w:rFonts w:ascii="Calibri" w:hAnsi="Calibri"/>
      <w:kern w:val="2"/>
      <w:sz w:val="18"/>
      <w:szCs w:val="18"/>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6">
    <w:name w:val="List Paragraph"/>
    <w:basedOn w:val="1"/>
    <w:qFormat/>
    <w:uiPriority w:val="34"/>
    <w:pPr>
      <w:ind w:firstLine="420" w:firstLineChars="200"/>
    </w:pPr>
  </w:style>
  <w:style w:type="paragraph" w:customStyle="1" w:styleId="37">
    <w:name w:val="西研院正文"/>
    <w:basedOn w:val="1"/>
    <w:qFormat/>
    <w:uiPriority w:val="0"/>
    <w:pPr>
      <w:spacing w:line="560" w:lineRule="exact"/>
      <w:ind w:firstLine="643" w:firstLineChars="200"/>
    </w:pPr>
    <w:rPr>
      <w:rFonts w:eastAsia="方正仿宋_GBK"/>
      <w:sz w:val="32"/>
    </w:rPr>
  </w:style>
  <w:style w:type="paragraph" w:customStyle="1" w:styleId="38">
    <w:name w:val="Table Paragraph"/>
    <w:basedOn w:val="1"/>
    <w:qFormat/>
    <w:uiPriority w:val="1"/>
    <w:pPr>
      <w:jc w:val="left"/>
    </w:pPr>
    <w:rPr>
      <w:kern w:val="0"/>
      <w:sz w:val="22"/>
      <w:lang w:eastAsia="en-US"/>
    </w:rPr>
  </w:style>
  <w:style w:type="paragraph" w:customStyle="1" w:styleId="39">
    <w:name w:val="1"/>
    <w:basedOn w:val="1"/>
    <w:next w:val="12"/>
    <w:qFormat/>
    <w:uiPriority w:val="0"/>
    <w:rPr>
      <w:rFonts w:ascii="宋体" w:hAnsi="Courier New"/>
      <w:sz w:val="21"/>
    </w:rPr>
  </w:style>
  <w:style w:type="paragraph" w:customStyle="1" w:styleId="40">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41">
    <w:name w:val="NormalCharacter"/>
    <w:qFormat/>
    <w:uiPriority w:val="0"/>
    <w:rPr>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8535</Words>
  <Characters>9233</Characters>
  <Lines>250</Lines>
  <Paragraphs>70</Paragraphs>
  <TotalTime>0</TotalTime>
  <ScaleCrop>false</ScaleCrop>
  <LinksUpToDate>false</LinksUpToDate>
  <CharactersWithSpaces>9339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2023-07-12T21:12:00Z</dcterms:created>
  <dc:creator>cqfy</dc:creator>
  <cp:lastModifiedBy>妈妈说</cp:lastModifiedBy>
  <dcterms:modified xsi:type="dcterms:W3CDTF">2025-11-16T09:17:01Z</dcterms:modified>
  <dc:title>竞争性比选文件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D29ED042F2B64452A90252793C9AB3DC_13</vt:lpwstr>
  </property>
  <property fmtid="{D5CDD505-2E9C-101B-9397-08002B2CF9AE}" pid="4" name="KSOTemplateDocerSaveRecord">
    <vt:lpwstr>eyJoZGlkIjoiMDQzNzA2ZmU5YTE5ZjBmZWQ3YzVjOWQ3ZDMwMWU0NjQiLCJ1c2VySWQiOiI5NTg0ODk1OTIifQ==</vt:lpwstr>
  </property>
</Properties>
</file>