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A6A70">
      <w:pPr>
        <w:jc w:val="center"/>
        <w:outlineLvl w:val="0"/>
        <w:rPr>
          <w:rFonts w:ascii="宋体" w:hAnsi="宋体" w:cs="宋体"/>
          <w:b/>
          <w:bCs/>
          <w:spacing w:val="80"/>
          <w:sz w:val="144"/>
          <w:szCs w:val="144"/>
        </w:rPr>
      </w:pPr>
      <w:r>
        <w:rPr>
          <w:rFonts w:hint="eastAsia" w:ascii="宋体" w:hAnsi="宋体" w:cs="宋体"/>
          <w:b/>
          <w:bCs/>
          <w:spacing w:val="80"/>
          <w:sz w:val="96"/>
          <w:szCs w:val="96"/>
        </w:rPr>
        <w:t>询价采购文件</w:t>
      </w:r>
    </w:p>
    <w:p w14:paraId="2EE23862">
      <w:pPr>
        <w:spacing w:line="360" w:lineRule="auto"/>
        <w:jc w:val="center"/>
        <w:outlineLvl w:val="0"/>
        <w:rPr>
          <w:rFonts w:ascii="宋体" w:hAnsi="宋体" w:cs="宋体"/>
          <w:b/>
          <w:bCs/>
          <w:spacing w:val="80"/>
          <w:sz w:val="44"/>
          <w:szCs w:val="44"/>
        </w:rPr>
      </w:pPr>
      <w:r>
        <w:rPr>
          <w:rFonts w:hint="eastAsia" w:ascii="宋体" w:hAnsi="宋体" w:cs="宋体"/>
          <w:b/>
          <w:bCs/>
          <w:spacing w:val="80"/>
          <w:sz w:val="44"/>
          <w:szCs w:val="44"/>
        </w:rPr>
        <w:t>（最低价法）</w:t>
      </w:r>
    </w:p>
    <w:p w14:paraId="5E93D5D1">
      <w:pPr>
        <w:pStyle w:val="78"/>
        <w:ind w:firstLine="560" w:firstLineChars="175"/>
        <w:jc w:val="left"/>
        <w:rPr>
          <w:rFonts w:ascii="方正小标宋_GBK" w:hAnsi="Times New Roman" w:eastAsia="方正小标宋_GBK"/>
          <w:b w:val="0"/>
        </w:rPr>
      </w:pPr>
    </w:p>
    <w:p w14:paraId="687EA45D">
      <w:pPr>
        <w:pStyle w:val="78"/>
        <w:ind w:firstLine="560" w:firstLineChars="175"/>
        <w:jc w:val="left"/>
        <w:rPr>
          <w:rFonts w:ascii="方正小标宋_GBK" w:hAnsi="Times New Roman" w:eastAsia="方正小标宋_GBK"/>
          <w:b w:val="0"/>
        </w:rPr>
      </w:pPr>
    </w:p>
    <w:p w14:paraId="5D748423">
      <w:pPr>
        <w:pStyle w:val="78"/>
        <w:ind w:firstLine="560" w:firstLineChars="175"/>
        <w:jc w:val="left"/>
        <w:rPr>
          <w:rFonts w:ascii="方正小标宋_GBK" w:hAnsi="Times New Roman" w:eastAsia="方正小标宋_GBK"/>
          <w:b w:val="0"/>
        </w:rPr>
      </w:pPr>
    </w:p>
    <w:p w14:paraId="099D4FFB">
      <w:pPr>
        <w:pStyle w:val="78"/>
        <w:ind w:firstLine="560" w:firstLineChars="175"/>
        <w:jc w:val="left"/>
        <w:rPr>
          <w:rFonts w:ascii="方正小标宋_GBK" w:hAnsi="Times New Roman" w:eastAsia="方正小标宋_GBK"/>
          <w:b w:val="0"/>
        </w:rPr>
      </w:pPr>
      <w:r>
        <w:rPr>
          <w:rFonts w:hint="eastAsia" w:ascii="方正小标宋_GBK" w:hAnsi="Times New Roman" w:eastAsia="方正小标宋_GBK"/>
          <w:b w:val="0"/>
        </w:rPr>
        <w:t>项 目 名 称</w:t>
      </w:r>
      <w:bookmarkStart w:id="0" w:name="项目名称"/>
      <w:r>
        <w:rPr>
          <w:rFonts w:hint="eastAsia" w:ascii="方正小标宋_GBK" w:hAnsi="Times New Roman" w:eastAsia="方正小标宋_GBK"/>
          <w:b w:val="0"/>
        </w:rPr>
        <w:t>：</w:t>
      </w:r>
      <w:bookmarkEnd w:id="0"/>
      <w:r>
        <w:rPr>
          <w:rFonts w:hint="eastAsia" w:ascii="Times New Roman" w:hAnsi="Times New Roman"/>
        </w:rPr>
        <w:t>大足区双塔中学2025年</w:t>
      </w:r>
      <w:bookmarkStart w:id="1" w:name="OLE_LINK18"/>
      <w:bookmarkStart w:id="2" w:name="OLE_LINK19"/>
      <w:r>
        <w:rPr>
          <w:rFonts w:hint="eastAsia" w:ascii="Times New Roman" w:hAnsi="Times New Roman"/>
        </w:rPr>
        <w:t>精品录播室设备</w:t>
      </w:r>
      <w:bookmarkEnd w:id="1"/>
      <w:bookmarkEnd w:id="2"/>
      <w:r>
        <w:rPr>
          <w:rFonts w:hint="eastAsia" w:ascii="Times New Roman" w:hAnsi="Times New Roman"/>
        </w:rPr>
        <w:t>采购</w:t>
      </w:r>
    </w:p>
    <w:p w14:paraId="244C353A">
      <w:pPr>
        <w:pStyle w:val="78"/>
        <w:ind w:firstLine="560" w:firstLineChars="175"/>
        <w:jc w:val="left"/>
        <w:rPr>
          <w:rFonts w:ascii="方正小标宋_GBK" w:hAnsi="Times New Roman" w:eastAsia="方正小标宋_GBK"/>
          <w:b w:val="0"/>
        </w:rPr>
      </w:pPr>
      <w:r>
        <w:rPr>
          <w:rFonts w:hint="eastAsia" w:ascii="方正小标宋_GBK" w:hAnsi="Times New Roman" w:eastAsia="方正小标宋_GBK"/>
          <w:b w:val="0"/>
        </w:rPr>
        <w:t xml:space="preserve">项 目 编 号： </w:t>
      </w:r>
    </w:p>
    <w:p w14:paraId="5D52BDB0">
      <w:pPr>
        <w:pStyle w:val="78"/>
        <w:ind w:firstLine="560" w:firstLineChars="175"/>
        <w:jc w:val="left"/>
        <w:rPr>
          <w:rStyle w:val="79"/>
          <w:rFonts w:ascii="方正小标宋_GBK" w:hAnsi="Times New Roman" w:eastAsia="方正小标宋_GBK"/>
          <w:b w:val="0"/>
          <w:color w:val="FF0000"/>
        </w:rPr>
      </w:pPr>
      <w:r>
        <w:rPr>
          <w:rFonts w:hint="eastAsia" w:ascii="方正小标宋_GBK" w:hAnsi="Times New Roman" w:eastAsia="方正小标宋_GBK"/>
          <w:b w:val="0"/>
        </w:rPr>
        <w:t>执 行 编 号</w:t>
      </w:r>
      <w:bookmarkStart w:id="3" w:name="项目编号"/>
      <w:r>
        <w:rPr>
          <w:rFonts w:hint="eastAsia" w:ascii="方正小标宋_GBK" w:hAnsi="Times New Roman" w:eastAsia="方正小标宋_GBK"/>
          <w:b w:val="0"/>
        </w:rPr>
        <w:t>：</w:t>
      </w:r>
      <w:bookmarkEnd w:id="3"/>
      <w:r>
        <w:rPr>
          <w:rFonts w:hint="eastAsia" w:ascii="方正小标宋_GBK" w:hAnsi="Times New Roman" w:eastAsia="方正小标宋_GBK"/>
          <w:b w:val="0"/>
        </w:rPr>
        <w:t xml:space="preserve"> </w:t>
      </w:r>
    </w:p>
    <w:p w14:paraId="439CE906">
      <w:pPr>
        <w:pStyle w:val="23"/>
        <w:rPr>
          <w:rFonts w:ascii="宋体" w:hAnsi="宋体" w:cs="宋体"/>
        </w:rPr>
      </w:pPr>
    </w:p>
    <w:p w14:paraId="223C4FDB">
      <w:pPr>
        <w:rPr>
          <w:rFonts w:ascii="宋体" w:hAnsi="宋体" w:cs="宋体"/>
        </w:rPr>
      </w:pPr>
    </w:p>
    <w:p w14:paraId="7FAE67D2">
      <w:pPr>
        <w:pStyle w:val="8"/>
      </w:pPr>
    </w:p>
    <w:p w14:paraId="365CC5B2">
      <w:pPr>
        <w:pStyle w:val="23"/>
        <w:rPr>
          <w:rFonts w:ascii="宋体" w:hAnsi="宋体" w:cs="宋体"/>
        </w:rPr>
      </w:pPr>
    </w:p>
    <w:p w14:paraId="1DB0AE72">
      <w:pPr>
        <w:rPr>
          <w:rFonts w:ascii="宋体" w:hAnsi="宋体" w:cs="宋体"/>
        </w:rPr>
      </w:pPr>
    </w:p>
    <w:p w14:paraId="277ABF08">
      <w:pPr>
        <w:pStyle w:val="23"/>
        <w:ind w:firstLine="0"/>
        <w:rPr>
          <w:rFonts w:ascii="宋体" w:hAnsi="宋体" w:cs="宋体"/>
        </w:rPr>
      </w:pPr>
    </w:p>
    <w:p w14:paraId="32824B91">
      <w:pPr>
        <w:spacing w:line="500" w:lineRule="exact"/>
        <w:ind w:firstLine="2340" w:firstLineChars="650"/>
        <w:outlineLvl w:val="0"/>
        <w:rPr>
          <w:rFonts w:ascii="宋体" w:hAnsi="宋体" w:cs="宋体"/>
          <w:sz w:val="36"/>
          <w:szCs w:val="36"/>
        </w:rPr>
      </w:pPr>
    </w:p>
    <w:p w14:paraId="63AE0CF8">
      <w:pPr>
        <w:spacing w:line="700" w:lineRule="exact"/>
        <w:jc w:val="center"/>
        <w:rPr>
          <w:rFonts w:ascii="宋体" w:hAnsi="宋体" w:cs="宋体"/>
          <w:b/>
          <w:sz w:val="36"/>
          <w:szCs w:val="36"/>
        </w:rPr>
      </w:pPr>
    </w:p>
    <w:p w14:paraId="27AA7E0A">
      <w:pPr>
        <w:pStyle w:val="9"/>
        <w:ind w:left="0"/>
        <w:rPr>
          <w:rFonts w:ascii="宋体" w:hAnsi="宋体" w:cs="宋体"/>
          <w:b/>
          <w:sz w:val="36"/>
          <w:szCs w:val="36"/>
        </w:rPr>
      </w:pPr>
    </w:p>
    <w:p w14:paraId="58B0D3DA">
      <w:pPr>
        <w:pStyle w:val="9"/>
        <w:rPr>
          <w:rFonts w:ascii="宋体" w:hAnsi="宋体" w:cs="宋体"/>
          <w:b/>
          <w:sz w:val="36"/>
          <w:szCs w:val="36"/>
        </w:rPr>
      </w:pPr>
    </w:p>
    <w:p w14:paraId="13EFC472">
      <w:pPr>
        <w:pStyle w:val="23"/>
        <w:ind w:firstLine="0"/>
        <w:rPr>
          <w:rFonts w:ascii="宋体" w:hAnsi="宋体" w:cs="宋体"/>
          <w:sz w:val="36"/>
          <w:szCs w:val="36"/>
        </w:rPr>
      </w:pPr>
    </w:p>
    <w:p w14:paraId="62669EE2">
      <w:pPr>
        <w:spacing w:line="500" w:lineRule="exact"/>
        <w:ind w:firstLine="723" w:firstLineChars="200"/>
        <w:outlineLvl w:val="0"/>
        <w:rPr>
          <w:rFonts w:ascii="宋体" w:hAnsi="宋体" w:cs="宋体"/>
          <w:b/>
          <w:bCs/>
          <w:sz w:val="36"/>
          <w:szCs w:val="36"/>
        </w:rPr>
      </w:pPr>
      <w:r>
        <w:rPr>
          <w:rFonts w:hint="eastAsia" w:ascii="宋体" w:hAnsi="宋体" w:cs="宋体"/>
          <w:b/>
          <w:bCs/>
          <w:sz w:val="36"/>
          <w:szCs w:val="36"/>
        </w:rPr>
        <w:t>采   购   人：重庆市大足区双塔中学</w:t>
      </w:r>
    </w:p>
    <w:p w14:paraId="3C224818">
      <w:pPr>
        <w:spacing w:line="500" w:lineRule="exact"/>
        <w:ind w:firstLine="723" w:firstLineChars="200"/>
        <w:outlineLvl w:val="0"/>
        <w:rPr>
          <w:rFonts w:ascii="宋体" w:hAnsi="宋体" w:cs="宋体"/>
          <w:b/>
          <w:bCs/>
          <w:sz w:val="36"/>
          <w:szCs w:val="36"/>
        </w:rPr>
      </w:pPr>
      <w:r>
        <w:rPr>
          <w:rFonts w:hint="eastAsia" w:ascii="宋体" w:hAnsi="宋体" w:cs="宋体"/>
          <w:b/>
          <w:bCs/>
          <w:sz w:val="36"/>
          <w:szCs w:val="36"/>
        </w:rPr>
        <w:t>采购代理机构：中崟工程项目管理有限公司</w:t>
      </w:r>
    </w:p>
    <w:p w14:paraId="40876AC1">
      <w:pPr>
        <w:spacing w:line="500" w:lineRule="exact"/>
        <w:ind w:firstLine="723" w:firstLineChars="200"/>
        <w:outlineLvl w:val="0"/>
        <w:rPr>
          <w:rFonts w:ascii="宋体" w:hAnsi="宋体" w:cs="宋体"/>
          <w:b/>
          <w:bCs/>
          <w:sz w:val="36"/>
          <w:szCs w:val="36"/>
        </w:rPr>
      </w:pPr>
      <w:r>
        <w:rPr>
          <w:rFonts w:hint="eastAsia" w:ascii="宋体" w:hAnsi="宋体" w:cs="宋体"/>
          <w:b/>
          <w:bCs/>
          <w:sz w:val="36"/>
          <w:szCs w:val="36"/>
        </w:rPr>
        <w:t>编  制 时 间：二〇二五年十一月</w:t>
      </w:r>
    </w:p>
    <w:p w14:paraId="5887EA5B">
      <w:pPr>
        <w:spacing w:line="480" w:lineRule="exact"/>
        <w:jc w:val="center"/>
        <w:outlineLvl w:val="0"/>
        <w:rPr>
          <w:rFonts w:ascii="宋体" w:hAnsi="宋体" w:cs="宋体"/>
          <w:b/>
          <w:bCs/>
          <w:sz w:val="36"/>
          <w:szCs w:val="36"/>
        </w:rPr>
      </w:pPr>
    </w:p>
    <w:p w14:paraId="3FB657BC">
      <w:pPr>
        <w:pStyle w:val="17"/>
      </w:pPr>
    </w:p>
    <w:p w14:paraId="7454781B"/>
    <w:p w14:paraId="4D275018">
      <w:pPr>
        <w:pStyle w:val="2"/>
      </w:pPr>
    </w:p>
    <w:p w14:paraId="0AF13494"/>
    <w:p w14:paraId="3B0A7759">
      <w:pPr>
        <w:pStyle w:val="17"/>
      </w:pPr>
    </w:p>
    <w:p w14:paraId="2F724ECC">
      <w:pPr>
        <w:spacing w:line="480" w:lineRule="exact"/>
        <w:jc w:val="center"/>
        <w:outlineLvl w:val="0"/>
        <w:rPr>
          <w:rFonts w:ascii="宋体" w:hAnsi="宋体" w:cs="宋体"/>
          <w:sz w:val="44"/>
          <w:szCs w:val="28"/>
        </w:rPr>
      </w:pPr>
      <w:r>
        <w:rPr>
          <w:rFonts w:hint="eastAsia" w:ascii="宋体" w:hAnsi="宋体" w:cs="宋体"/>
          <w:sz w:val="44"/>
          <w:szCs w:val="28"/>
        </w:rPr>
        <w:t>目   录</w:t>
      </w:r>
    </w:p>
    <w:p w14:paraId="6D9C99AA">
      <w:pPr>
        <w:pStyle w:val="19"/>
        <w:tabs>
          <w:tab w:val="right" w:leader="dot" w:pos="9412"/>
        </w:tabs>
        <w:spacing w:line="480" w:lineRule="auto"/>
        <w:ind w:left="560"/>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fldChar w:fldCharType="begin"/>
      </w:r>
      <w:r>
        <w:instrText xml:space="preserve"> HYPERLINK \l "_Toc17317" </w:instrText>
      </w:r>
      <w:r>
        <w:fldChar w:fldCharType="separate"/>
      </w:r>
      <w:r>
        <w:rPr>
          <w:rFonts w:hint="eastAsia" w:ascii="宋体" w:hAnsi="宋体" w:cs="宋体"/>
          <w:szCs w:val="30"/>
        </w:rPr>
        <w:t>第一篇  采购公告</w:t>
      </w:r>
      <w:r>
        <w:tab/>
      </w:r>
      <w:r>
        <w:fldChar w:fldCharType="begin"/>
      </w:r>
      <w:r>
        <w:instrText xml:space="preserve"> PAGEREF _Toc17317 \h </w:instrText>
      </w:r>
      <w:r>
        <w:fldChar w:fldCharType="separate"/>
      </w:r>
      <w:r>
        <w:t>- 3 -</w:t>
      </w:r>
      <w:r>
        <w:fldChar w:fldCharType="end"/>
      </w:r>
      <w:r>
        <w:fldChar w:fldCharType="end"/>
      </w:r>
    </w:p>
    <w:p w14:paraId="209CE771">
      <w:pPr>
        <w:pStyle w:val="19"/>
        <w:tabs>
          <w:tab w:val="right" w:leader="dot" w:pos="9412"/>
        </w:tabs>
        <w:spacing w:line="480" w:lineRule="auto"/>
        <w:ind w:left="560"/>
      </w:pPr>
      <w:r>
        <w:fldChar w:fldCharType="begin"/>
      </w:r>
      <w:r>
        <w:instrText xml:space="preserve"> HYPERLINK \l "_Toc23299" </w:instrText>
      </w:r>
      <w:r>
        <w:fldChar w:fldCharType="separate"/>
      </w:r>
      <w:r>
        <w:rPr>
          <w:rFonts w:hint="eastAsia" w:ascii="宋体" w:hAnsi="宋体" w:cs="宋体"/>
          <w:szCs w:val="30"/>
        </w:rPr>
        <w:t>第二篇  项目服务需求</w:t>
      </w:r>
      <w:r>
        <w:tab/>
      </w:r>
      <w:r>
        <w:rPr>
          <w:rFonts w:hint="eastAsia"/>
        </w:rPr>
        <w:t>-</w:t>
      </w:r>
      <w:r>
        <w:fldChar w:fldCharType="begin"/>
      </w:r>
      <w:r>
        <w:instrText xml:space="preserve"> PAGEREF _Toc23299 \h </w:instrText>
      </w:r>
      <w:r>
        <w:fldChar w:fldCharType="separate"/>
      </w:r>
      <w:r>
        <w:t>6</w:t>
      </w:r>
      <w:r>
        <w:fldChar w:fldCharType="end"/>
      </w:r>
      <w:r>
        <w:fldChar w:fldCharType="end"/>
      </w:r>
      <w:r>
        <w:rPr>
          <w:rFonts w:hint="eastAsia" w:ascii="宋体" w:hAnsi="宋体" w:cs="宋体"/>
          <w:szCs w:val="24"/>
        </w:rPr>
        <w:t>-</w:t>
      </w:r>
    </w:p>
    <w:p w14:paraId="60E2D098">
      <w:pPr>
        <w:pStyle w:val="19"/>
        <w:tabs>
          <w:tab w:val="right" w:leader="dot" w:pos="9412"/>
        </w:tabs>
        <w:spacing w:line="480" w:lineRule="auto"/>
        <w:ind w:left="560"/>
      </w:pPr>
      <w:r>
        <w:fldChar w:fldCharType="begin"/>
      </w:r>
      <w:r>
        <w:instrText xml:space="preserve"> HYPERLINK \l "_Toc6175" </w:instrText>
      </w:r>
      <w:r>
        <w:fldChar w:fldCharType="separate"/>
      </w:r>
      <w:r>
        <w:rPr>
          <w:rFonts w:hint="eastAsia" w:ascii="宋体" w:hAnsi="宋体" w:cs="宋体"/>
          <w:szCs w:val="30"/>
        </w:rPr>
        <w:t>第三篇  项目商务需求</w:t>
      </w:r>
      <w:r>
        <w:tab/>
      </w:r>
      <w:r>
        <w:rPr>
          <w:rFonts w:hint="eastAsia"/>
        </w:rPr>
        <w:t>-</w:t>
      </w:r>
      <w:r>
        <w:rPr>
          <w:rFonts w:hint="eastAsia"/>
        </w:rPr>
        <w:fldChar w:fldCharType="end"/>
      </w:r>
      <w:r>
        <w:rPr>
          <w:rFonts w:hint="eastAsia" w:ascii="宋体" w:hAnsi="宋体" w:cs="宋体"/>
          <w:szCs w:val="24"/>
        </w:rPr>
        <w:t>43-</w:t>
      </w:r>
    </w:p>
    <w:p w14:paraId="1EAA1354">
      <w:pPr>
        <w:pStyle w:val="19"/>
        <w:tabs>
          <w:tab w:val="right" w:leader="dot" w:pos="9412"/>
        </w:tabs>
        <w:spacing w:line="480" w:lineRule="auto"/>
        <w:ind w:left="560"/>
        <w:rPr>
          <w:rFonts w:ascii="宋体" w:hAnsi="宋体" w:cs="宋体"/>
          <w:szCs w:val="24"/>
        </w:rPr>
      </w:pPr>
      <w:r>
        <w:fldChar w:fldCharType="begin"/>
      </w:r>
      <w:r>
        <w:instrText xml:space="preserve"> HYPERLINK \l "_Toc12201" </w:instrText>
      </w:r>
      <w:r>
        <w:fldChar w:fldCharType="separate"/>
      </w:r>
      <w:r>
        <w:rPr>
          <w:rFonts w:hint="eastAsia" w:ascii="宋体" w:hAnsi="宋体"/>
          <w:szCs w:val="30"/>
        </w:rPr>
        <w:t>第四篇  开标程序及方法、评审标准、无效响应和</w:t>
      </w:r>
      <w:r>
        <w:rPr>
          <w:rFonts w:hint="eastAsia" w:ascii="宋体" w:hAnsi="宋体"/>
          <w:szCs w:val="36"/>
        </w:rPr>
        <w:t>采购终止</w:t>
      </w:r>
      <w:r>
        <w:tab/>
      </w:r>
      <w:r>
        <w:rPr>
          <w:rFonts w:hint="eastAsia"/>
        </w:rPr>
        <w:t>-4</w:t>
      </w:r>
      <w:r>
        <w:rPr>
          <w:rFonts w:hint="eastAsia"/>
        </w:rPr>
        <w:fldChar w:fldCharType="end"/>
      </w:r>
      <w:r>
        <w:rPr>
          <w:rFonts w:hint="eastAsia" w:ascii="宋体" w:hAnsi="宋体" w:cs="宋体"/>
          <w:szCs w:val="24"/>
        </w:rPr>
        <w:t>5-</w:t>
      </w:r>
    </w:p>
    <w:p w14:paraId="528304A2">
      <w:pPr>
        <w:pStyle w:val="10"/>
        <w:tabs>
          <w:tab w:val="right" w:leader="dot" w:pos="9412"/>
        </w:tabs>
        <w:spacing w:line="480" w:lineRule="auto"/>
        <w:ind w:left="0" w:leftChars="0" w:firstLine="560" w:firstLineChars="200"/>
      </w:pPr>
      <w:r>
        <w:fldChar w:fldCharType="begin"/>
      </w:r>
      <w:r>
        <w:instrText xml:space="preserve"> HYPERLINK \l "_Toc17949" </w:instrText>
      </w:r>
      <w:r>
        <w:fldChar w:fldCharType="separate"/>
      </w:r>
      <w:r>
        <w:rPr>
          <w:rFonts w:hint="eastAsia" w:ascii="宋体" w:hAnsi="宋体" w:cs="宋体"/>
          <w:szCs w:val="30"/>
        </w:rPr>
        <w:t>第五篇  供应商须知</w:t>
      </w:r>
      <w:r>
        <w:tab/>
      </w:r>
      <w:r>
        <w:fldChar w:fldCharType="begin"/>
      </w:r>
      <w:r>
        <w:instrText xml:space="preserve"> PAGEREF _Toc17949 \h </w:instrText>
      </w:r>
      <w:r>
        <w:fldChar w:fldCharType="separate"/>
      </w:r>
      <w:r>
        <w:t>- 31 -</w:t>
      </w:r>
      <w:r>
        <w:fldChar w:fldCharType="end"/>
      </w:r>
      <w:r>
        <w:fldChar w:fldCharType="end"/>
      </w:r>
    </w:p>
    <w:p w14:paraId="7283EBC2">
      <w:pPr>
        <w:pStyle w:val="19"/>
        <w:tabs>
          <w:tab w:val="right" w:leader="dot" w:pos="9412"/>
        </w:tabs>
        <w:spacing w:line="480" w:lineRule="auto"/>
        <w:ind w:left="560"/>
      </w:pPr>
      <w:r>
        <w:fldChar w:fldCharType="begin"/>
      </w:r>
      <w:r>
        <w:instrText xml:space="preserve"> HYPERLINK \l "_Toc17949" </w:instrText>
      </w:r>
      <w:r>
        <w:fldChar w:fldCharType="separate"/>
      </w:r>
      <w:r>
        <w:rPr>
          <w:rFonts w:hint="eastAsia" w:ascii="宋体" w:hAnsi="宋体" w:cs="宋体"/>
          <w:szCs w:val="30"/>
        </w:rPr>
        <w:t>第六篇  合同草案条款</w:t>
      </w:r>
      <w:r>
        <w:tab/>
      </w:r>
      <w:r>
        <w:fldChar w:fldCharType="begin"/>
      </w:r>
      <w:r>
        <w:instrText xml:space="preserve"> PAGEREF _Toc17949 \h </w:instrText>
      </w:r>
      <w:r>
        <w:fldChar w:fldCharType="separate"/>
      </w:r>
      <w:r>
        <w:t>- 31 -</w:t>
      </w:r>
      <w:r>
        <w:fldChar w:fldCharType="end"/>
      </w:r>
      <w:r>
        <w:fldChar w:fldCharType="end"/>
      </w:r>
    </w:p>
    <w:p w14:paraId="2A1E6F7F">
      <w:pPr>
        <w:pStyle w:val="19"/>
        <w:tabs>
          <w:tab w:val="right" w:leader="dot" w:pos="9412"/>
        </w:tabs>
        <w:spacing w:line="480" w:lineRule="auto"/>
        <w:ind w:left="560"/>
      </w:pPr>
      <w:r>
        <w:fldChar w:fldCharType="begin"/>
      </w:r>
      <w:r>
        <w:instrText xml:space="preserve"> HYPERLINK \l "_Toc24744" </w:instrText>
      </w:r>
      <w:r>
        <w:fldChar w:fldCharType="separate"/>
      </w:r>
      <w:r>
        <w:rPr>
          <w:rFonts w:hint="eastAsia" w:ascii="宋体" w:hAnsi="宋体" w:cs="宋体"/>
          <w:szCs w:val="30"/>
        </w:rPr>
        <w:t>第七篇  响应文件格式要求</w:t>
      </w:r>
      <w:r>
        <w:tab/>
      </w:r>
      <w:r>
        <w:fldChar w:fldCharType="begin"/>
      </w:r>
      <w:r>
        <w:instrText xml:space="preserve"> PAGEREF _Toc24744 \h </w:instrText>
      </w:r>
      <w:r>
        <w:fldChar w:fldCharType="separate"/>
      </w:r>
      <w:r>
        <w:t>32</w:t>
      </w:r>
      <w:r>
        <w:fldChar w:fldCharType="end"/>
      </w:r>
      <w:r>
        <w:fldChar w:fldCharType="end"/>
      </w:r>
    </w:p>
    <w:p w14:paraId="426E531A">
      <w:pPr>
        <w:pStyle w:val="17"/>
        <w:tabs>
          <w:tab w:val="right" w:leader="dot" w:pos="9412"/>
        </w:tabs>
      </w:pPr>
    </w:p>
    <w:p w14:paraId="7BC1F7F4">
      <w:pPr>
        <w:pStyle w:val="19"/>
        <w:tabs>
          <w:tab w:val="right" w:leader="dot" w:pos="9402"/>
        </w:tabs>
        <w:ind w:left="0" w:leftChars="0"/>
        <w:rPr>
          <w:rFonts w:ascii="宋体" w:hAnsi="宋体" w:cs="宋体"/>
          <w:sz w:val="24"/>
          <w:szCs w:val="24"/>
        </w:rPr>
        <w:sectPr>
          <w:headerReference r:id="rId3" w:type="default"/>
          <w:footerReference r:id="rId4" w:type="default"/>
          <w:pgSz w:w="11907" w:h="16840"/>
          <w:pgMar w:top="1134" w:right="1191" w:bottom="1134" w:left="1304" w:header="851" w:footer="992" w:gutter="0"/>
          <w:pgNumType w:fmt="numberInDash" w:start="1"/>
          <w:cols w:space="720" w:num="1"/>
          <w:docGrid w:linePitch="381" w:charSpace="-5735"/>
        </w:sectPr>
      </w:pPr>
      <w:r>
        <w:rPr>
          <w:rFonts w:hint="eastAsia" w:ascii="宋体" w:hAnsi="宋体" w:cs="宋体"/>
          <w:szCs w:val="24"/>
        </w:rPr>
        <w:fldChar w:fldCharType="end"/>
      </w:r>
    </w:p>
    <w:p w14:paraId="50870DCC">
      <w:pPr>
        <w:pStyle w:val="4"/>
        <w:spacing w:before="0" w:after="0" w:line="360" w:lineRule="auto"/>
        <w:jc w:val="center"/>
        <w:rPr>
          <w:rFonts w:ascii="宋体" w:hAnsi="宋体" w:eastAsia="宋体" w:cs="宋体"/>
          <w:b w:val="0"/>
          <w:sz w:val="36"/>
          <w:szCs w:val="30"/>
        </w:rPr>
      </w:pPr>
      <w:bookmarkStart w:id="4" w:name="_Toc11641050"/>
      <w:bookmarkStart w:id="5" w:name="_Toc12789052"/>
      <w:bookmarkStart w:id="6" w:name="_Toc17317"/>
      <w:r>
        <w:rPr>
          <w:rFonts w:hint="eastAsia" w:ascii="宋体" w:hAnsi="宋体" w:eastAsia="宋体" w:cs="宋体"/>
          <w:bCs/>
          <w:sz w:val="36"/>
          <w:szCs w:val="30"/>
        </w:rPr>
        <w:t>第一篇  采购</w:t>
      </w:r>
      <w:bookmarkEnd w:id="4"/>
      <w:bookmarkEnd w:id="5"/>
      <w:bookmarkEnd w:id="6"/>
      <w:r>
        <w:rPr>
          <w:rFonts w:hint="eastAsia" w:ascii="宋体" w:hAnsi="宋体" w:eastAsia="宋体" w:cs="宋体"/>
          <w:bCs/>
          <w:sz w:val="36"/>
          <w:szCs w:val="30"/>
        </w:rPr>
        <w:t>公告</w:t>
      </w:r>
    </w:p>
    <w:p w14:paraId="44911A48">
      <w:pPr>
        <w:pStyle w:val="13"/>
        <w:spacing w:line="400" w:lineRule="exact"/>
        <w:ind w:firstLine="480" w:firstLineChars="200"/>
        <w:rPr>
          <w:rFonts w:ascii="宋体" w:hAnsi="宋体" w:cs="宋体"/>
          <w:sz w:val="24"/>
          <w:szCs w:val="24"/>
        </w:rPr>
      </w:pPr>
      <w:bookmarkStart w:id="7" w:name="OLE_LINK1"/>
      <w:r>
        <w:rPr>
          <w:rFonts w:hint="eastAsia" w:ascii="宋体" w:hAnsi="宋体" w:cs="宋体"/>
          <w:sz w:val="24"/>
          <w:szCs w:val="24"/>
          <w:u w:val="single"/>
        </w:rPr>
        <w:t>中崟工程项目管理有限公司</w:t>
      </w:r>
      <w:bookmarkEnd w:id="7"/>
      <w:r>
        <w:rPr>
          <w:rFonts w:hint="eastAsia" w:ascii="宋体" w:hAnsi="宋体" w:cs="宋体"/>
          <w:sz w:val="24"/>
          <w:szCs w:val="24"/>
        </w:rPr>
        <w:t>（以下简称：采购代理机构）接受</w:t>
      </w:r>
      <w:r>
        <w:rPr>
          <w:rFonts w:hint="eastAsia" w:ascii="宋体" w:hAnsi="宋体" w:cs="宋体"/>
          <w:sz w:val="24"/>
          <w:szCs w:val="24"/>
          <w:u w:val="single"/>
        </w:rPr>
        <w:t>重庆市大足区双塔中学</w:t>
      </w:r>
      <w:r>
        <w:rPr>
          <w:rFonts w:hint="eastAsia" w:ascii="宋体" w:hAnsi="宋体" w:cs="宋体"/>
          <w:sz w:val="24"/>
          <w:szCs w:val="24"/>
        </w:rPr>
        <w:t>（以下简称：采购人）的委托，对</w:t>
      </w:r>
      <w:r>
        <w:rPr>
          <w:rFonts w:hint="eastAsia" w:ascii="宋体" w:hAnsi="宋体" w:cs="宋体"/>
          <w:sz w:val="24"/>
          <w:szCs w:val="24"/>
          <w:u w:val="single"/>
          <w:lang w:eastAsia="zh-CN"/>
        </w:rPr>
        <w:t>大足区双塔中学2025年精品录播室设备采购</w:t>
      </w:r>
      <w:r>
        <w:rPr>
          <w:rFonts w:hint="eastAsia" w:ascii="宋体" w:hAnsi="宋体" w:cs="宋体"/>
          <w:sz w:val="24"/>
          <w:szCs w:val="24"/>
        </w:rPr>
        <w:t>进行询价采购。欢迎有资格的供应商前来参加询价。</w:t>
      </w:r>
    </w:p>
    <w:p w14:paraId="7BBD02B9">
      <w:pPr>
        <w:pStyle w:val="2"/>
        <w:numPr>
          <w:ilvl w:val="0"/>
          <w:numId w:val="2"/>
        </w:numPr>
        <w:adjustRightInd w:val="0"/>
        <w:snapToGrid w:val="0"/>
        <w:spacing w:before="0" w:after="0" w:line="400" w:lineRule="exact"/>
        <w:ind w:firstLine="482" w:firstLineChars="200"/>
        <w:rPr>
          <w:rFonts w:ascii="宋体" w:hAnsi="宋体" w:cs="宋体"/>
          <w:sz w:val="24"/>
          <w:szCs w:val="24"/>
        </w:rPr>
      </w:pPr>
      <w:bookmarkStart w:id="8" w:name="_Toc29871"/>
      <w:bookmarkStart w:id="9" w:name="_Toc317775175"/>
      <w:bookmarkStart w:id="10" w:name="_Toc313893526"/>
      <w:r>
        <w:rPr>
          <w:rFonts w:hint="eastAsia" w:ascii="宋体" w:hAnsi="宋体" w:cs="宋体"/>
          <w:sz w:val="24"/>
          <w:szCs w:val="24"/>
        </w:rPr>
        <w:t>采购内容</w:t>
      </w:r>
      <w:bookmarkEnd w:id="8"/>
      <w:bookmarkEnd w:id="9"/>
      <w:bookmarkEnd w:id="10"/>
    </w:p>
    <w:tbl>
      <w:tblPr>
        <w:tblStyle w:val="25"/>
        <w:tblW w:w="7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5"/>
        <w:gridCol w:w="1675"/>
        <w:gridCol w:w="1297"/>
        <w:gridCol w:w="2045"/>
      </w:tblGrid>
      <w:tr w14:paraId="6EE9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925" w:type="dxa"/>
            <w:tcBorders>
              <w:top w:val="single" w:color="auto" w:sz="4" w:space="0"/>
              <w:left w:val="single" w:color="auto" w:sz="4" w:space="0"/>
              <w:right w:val="single" w:color="auto" w:sz="4" w:space="0"/>
            </w:tcBorders>
            <w:vAlign w:val="center"/>
          </w:tcPr>
          <w:p w14:paraId="3E4878C6">
            <w:pPr>
              <w:widowControl/>
              <w:jc w:val="center"/>
              <w:rPr>
                <w:rFonts w:ascii="宋体" w:hAnsi="宋体" w:cs="宋体"/>
                <w:b/>
                <w:bCs/>
                <w:kern w:val="0"/>
                <w:sz w:val="24"/>
                <w:szCs w:val="24"/>
              </w:rPr>
            </w:pPr>
            <w:r>
              <w:rPr>
                <w:rFonts w:hint="eastAsia" w:ascii="宋体" w:hAnsi="宋体" w:cs="宋体"/>
                <w:b/>
                <w:bCs/>
                <w:kern w:val="0"/>
                <w:sz w:val="24"/>
                <w:szCs w:val="24"/>
              </w:rPr>
              <w:t>包号及标的名称</w:t>
            </w:r>
          </w:p>
        </w:tc>
        <w:tc>
          <w:tcPr>
            <w:tcW w:w="1675" w:type="dxa"/>
            <w:tcBorders>
              <w:top w:val="single" w:color="auto" w:sz="4" w:space="0"/>
              <w:left w:val="single" w:color="auto" w:sz="4" w:space="0"/>
              <w:right w:val="single" w:color="auto" w:sz="4" w:space="0"/>
            </w:tcBorders>
            <w:vAlign w:val="center"/>
          </w:tcPr>
          <w:p w14:paraId="642C83E3">
            <w:pPr>
              <w:jc w:val="center"/>
              <w:rPr>
                <w:rFonts w:ascii="宋体" w:hAnsi="宋体" w:cs="宋体"/>
                <w:b/>
                <w:bCs/>
                <w:kern w:val="0"/>
                <w:sz w:val="24"/>
                <w:szCs w:val="24"/>
              </w:rPr>
            </w:pPr>
            <w:r>
              <w:rPr>
                <w:rFonts w:hint="eastAsia" w:ascii="宋体" w:hAnsi="宋体" w:cs="宋体"/>
                <w:b/>
                <w:bCs/>
                <w:kern w:val="0"/>
                <w:sz w:val="24"/>
                <w:szCs w:val="24"/>
              </w:rPr>
              <w:t>最高限价</w:t>
            </w:r>
          </w:p>
          <w:p w14:paraId="6053E049">
            <w:pPr>
              <w:jc w:val="center"/>
              <w:rPr>
                <w:rFonts w:ascii="宋体" w:hAnsi="宋体" w:cs="宋体"/>
                <w:b/>
                <w:bCs/>
                <w:kern w:val="0"/>
                <w:sz w:val="24"/>
                <w:szCs w:val="24"/>
              </w:rPr>
            </w:pPr>
            <w:r>
              <w:rPr>
                <w:rFonts w:hint="eastAsia" w:ascii="宋体" w:hAnsi="宋体" w:cs="宋体"/>
                <w:b/>
                <w:bCs/>
                <w:kern w:val="0"/>
                <w:sz w:val="24"/>
                <w:szCs w:val="24"/>
              </w:rPr>
              <w:t>（元）</w:t>
            </w:r>
          </w:p>
        </w:tc>
        <w:tc>
          <w:tcPr>
            <w:tcW w:w="1297" w:type="dxa"/>
            <w:tcBorders>
              <w:top w:val="single" w:color="auto" w:sz="4" w:space="0"/>
              <w:left w:val="single" w:color="auto" w:sz="4" w:space="0"/>
              <w:right w:val="single" w:color="auto" w:sz="4" w:space="0"/>
            </w:tcBorders>
            <w:vAlign w:val="center"/>
          </w:tcPr>
          <w:p w14:paraId="5CE68B6E">
            <w:pPr>
              <w:jc w:val="center"/>
              <w:rPr>
                <w:rFonts w:ascii="宋体" w:hAnsi="宋体" w:cs="宋体"/>
                <w:b/>
                <w:bCs/>
                <w:kern w:val="0"/>
                <w:sz w:val="24"/>
                <w:szCs w:val="24"/>
              </w:rPr>
            </w:pPr>
            <w:r>
              <w:rPr>
                <w:rFonts w:hint="eastAsia" w:ascii="宋体" w:hAnsi="宋体" w:cs="宋体"/>
                <w:b/>
                <w:bCs/>
                <w:kern w:val="0"/>
                <w:sz w:val="24"/>
                <w:szCs w:val="24"/>
              </w:rPr>
              <w:t>成交供应商数量（名）</w:t>
            </w:r>
          </w:p>
        </w:tc>
        <w:tc>
          <w:tcPr>
            <w:tcW w:w="2045" w:type="dxa"/>
            <w:tcBorders>
              <w:top w:val="single" w:color="auto" w:sz="4" w:space="0"/>
              <w:left w:val="single" w:color="auto" w:sz="4" w:space="0"/>
              <w:right w:val="single" w:color="auto" w:sz="4" w:space="0"/>
            </w:tcBorders>
            <w:vAlign w:val="center"/>
          </w:tcPr>
          <w:p w14:paraId="5DBD26BC">
            <w:pPr>
              <w:jc w:val="center"/>
              <w:rPr>
                <w:rFonts w:ascii="宋体" w:hAnsi="宋体" w:cs="宋体"/>
                <w:b/>
                <w:bCs/>
                <w:kern w:val="0"/>
                <w:sz w:val="24"/>
                <w:szCs w:val="24"/>
              </w:rPr>
            </w:pPr>
            <w:r>
              <w:rPr>
                <w:rFonts w:hint="eastAsia" w:ascii="黑体" w:hAnsi="黑体" w:eastAsia="黑体" w:cs="黑体"/>
                <w:sz w:val="22"/>
                <w:szCs w:val="28"/>
              </w:rPr>
              <w:t>采购标的对应的中小企业划分标准所属行业</w:t>
            </w:r>
          </w:p>
        </w:tc>
      </w:tr>
      <w:tr w14:paraId="4AC3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925" w:type="dxa"/>
            <w:tcBorders>
              <w:top w:val="single" w:color="auto" w:sz="4" w:space="0"/>
              <w:left w:val="single" w:color="auto" w:sz="4" w:space="0"/>
              <w:bottom w:val="single" w:color="auto" w:sz="4" w:space="0"/>
              <w:right w:val="single" w:color="auto" w:sz="4" w:space="0"/>
            </w:tcBorders>
            <w:vAlign w:val="center"/>
          </w:tcPr>
          <w:p w14:paraId="0EFBE71D">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大足区双塔中学2025年精品录播室设备采购</w:t>
            </w:r>
          </w:p>
        </w:tc>
        <w:tc>
          <w:tcPr>
            <w:tcW w:w="1675" w:type="dxa"/>
            <w:tcBorders>
              <w:top w:val="single" w:color="auto" w:sz="4" w:space="0"/>
              <w:left w:val="single" w:color="auto" w:sz="4" w:space="0"/>
              <w:bottom w:val="single" w:color="auto" w:sz="4" w:space="0"/>
              <w:right w:val="single" w:color="auto" w:sz="4" w:space="0"/>
            </w:tcBorders>
            <w:vAlign w:val="center"/>
          </w:tcPr>
          <w:p w14:paraId="6F6AE5D8">
            <w:pPr>
              <w:widowControl/>
              <w:jc w:val="center"/>
              <w:rPr>
                <w:rFonts w:ascii="宋体" w:hAnsi="宋体" w:cs="宋体"/>
                <w:kern w:val="0"/>
                <w:sz w:val="24"/>
                <w:szCs w:val="24"/>
              </w:rPr>
            </w:pPr>
            <w:r>
              <w:rPr>
                <w:rFonts w:hint="eastAsia" w:ascii="宋体" w:hAnsi="宋体" w:cs="宋体"/>
                <w:kern w:val="0"/>
                <w:sz w:val="24"/>
                <w:szCs w:val="24"/>
              </w:rPr>
              <w:t>300000.00</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46B5392C">
            <w:pPr>
              <w:widowControl/>
              <w:jc w:val="center"/>
              <w:rPr>
                <w:rFonts w:ascii="宋体" w:hAnsi="宋体" w:cs="宋体"/>
                <w:kern w:val="0"/>
                <w:sz w:val="24"/>
                <w:szCs w:val="24"/>
              </w:rPr>
            </w:pPr>
            <w:r>
              <w:rPr>
                <w:rFonts w:hint="eastAsia" w:ascii="宋体" w:hAnsi="宋体" w:cs="宋体"/>
                <w:kern w:val="0"/>
                <w:sz w:val="24"/>
                <w:szCs w:val="24"/>
              </w:rPr>
              <w:t>1</w:t>
            </w:r>
          </w:p>
        </w:tc>
        <w:tc>
          <w:tcPr>
            <w:tcW w:w="2045" w:type="dxa"/>
            <w:tcBorders>
              <w:top w:val="single" w:color="auto" w:sz="4" w:space="0"/>
              <w:left w:val="single" w:color="auto" w:sz="4" w:space="0"/>
              <w:bottom w:val="single" w:color="auto" w:sz="4" w:space="0"/>
              <w:right w:val="single" w:color="auto" w:sz="4" w:space="0"/>
            </w:tcBorders>
            <w:shd w:val="clear" w:color="auto" w:fill="auto"/>
            <w:vAlign w:val="center"/>
          </w:tcPr>
          <w:p w14:paraId="72F2E01E">
            <w:pPr>
              <w:spacing w:line="400" w:lineRule="exact"/>
              <w:jc w:val="center"/>
              <w:rPr>
                <w:rFonts w:ascii="宋体" w:hAnsi="宋体" w:cs="宋体"/>
                <w:kern w:val="0"/>
                <w:sz w:val="24"/>
                <w:szCs w:val="24"/>
              </w:rPr>
            </w:pPr>
            <w:r>
              <w:rPr>
                <w:rFonts w:hint="eastAsia" w:ascii="黑体" w:hAnsi="黑体" w:eastAsia="黑体" w:cs="黑体"/>
                <w:sz w:val="22"/>
                <w:szCs w:val="28"/>
              </w:rPr>
              <w:t>其他未列明行业</w:t>
            </w:r>
          </w:p>
        </w:tc>
      </w:tr>
    </w:tbl>
    <w:p w14:paraId="3236BEA1">
      <w:pPr>
        <w:pStyle w:val="2"/>
        <w:adjustRightInd w:val="0"/>
        <w:snapToGrid w:val="0"/>
        <w:spacing w:before="0" w:after="0" w:line="400" w:lineRule="exact"/>
        <w:ind w:firstLine="482" w:firstLineChars="200"/>
        <w:rPr>
          <w:rFonts w:ascii="宋体" w:hAnsi="宋体" w:cs="宋体"/>
          <w:sz w:val="24"/>
          <w:szCs w:val="24"/>
        </w:rPr>
      </w:pPr>
      <w:bookmarkStart w:id="11" w:name="_Toc27165"/>
      <w:bookmarkStart w:id="12" w:name="_Toc373860293"/>
      <w:bookmarkStart w:id="13" w:name="_Toc317775178"/>
      <w:bookmarkStart w:id="14" w:name="OLE_LINK22"/>
      <w:r>
        <w:rPr>
          <w:rFonts w:hint="eastAsia" w:ascii="宋体" w:hAnsi="宋体" w:cs="宋体"/>
          <w:sz w:val="24"/>
          <w:szCs w:val="24"/>
        </w:rPr>
        <w:t>二、资金来源</w:t>
      </w:r>
      <w:bookmarkEnd w:id="11"/>
    </w:p>
    <w:p w14:paraId="6360DAE4">
      <w:pPr>
        <w:spacing w:line="400" w:lineRule="exact"/>
        <w:ind w:firstLine="480" w:firstLineChars="200"/>
        <w:rPr>
          <w:rFonts w:ascii="宋体" w:hAnsi="宋体" w:cs="宋体"/>
          <w:color w:val="0000FF"/>
          <w:sz w:val="24"/>
          <w:szCs w:val="24"/>
        </w:rPr>
      </w:pPr>
      <w:bookmarkStart w:id="15" w:name="_Toc14941"/>
      <w:r>
        <w:rPr>
          <w:rFonts w:hint="eastAsia" w:ascii="宋体" w:hAnsi="宋体" w:cs="宋体"/>
          <w:sz w:val="24"/>
          <w:szCs w:val="24"/>
        </w:rPr>
        <w:t>财政预算资金，预算金额为</w:t>
      </w:r>
      <w:r>
        <w:rPr>
          <w:rFonts w:hint="eastAsia" w:ascii="宋体" w:hAnsi="宋体" w:cs="宋体"/>
          <w:kern w:val="0"/>
          <w:sz w:val="24"/>
          <w:szCs w:val="24"/>
        </w:rPr>
        <w:t>300000</w:t>
      </w:r>
      <w:r>
        <w:rPr>
          <w:rFonts w:hint="eastAsia" w:ascii="宋体" w:hAnsi="宋体" w:cs="宋体"/>
          <w:sz w:val="24"/>
          <w:szCs w:val="24"/>
        </w:rPr>
        <w:t>.00元。</w:t>
      </w:r>
    </w:p>
    <w:p w14:paraId="69247A00">
      <w:pPr>
        <w:pStyle w:val="2"/>
        <w:adjustRightInd w:val="0"/>
        <w:snapToGrid w:val="0"/>
        <w:spacing w:before="0" w:after="0" w:line="400" w:lineRule="exact"/>
        <w:ind w:firstLine="482" w:firstLineChars="200"/>
        <w:rPr>
          <w:rFonts w:ascii="宋体" w:hAnsi="宋体" w:cs="宋体"/>
          <w:sz w:val="24"/>
          <w:szCs w:val="24"/>
        </w:rPr>
      </w:pPr>
      <w:r>
        <w:rPr>
          <w:rFonts w:hint="eastAsia" w:ascii="宋体" w:hAnsi="宋体" w:cs="宋体"/>
          <w:sz w:val="24"/>
          <w:szCs w:val="24"/>
        </w:rPr>
        <w:t>三、供应商资格条件</w:t>
      </w:r>
      <w:bookmarkEnd w:id="15"/>
    </w:p>
    <w:p w14:paraId="1D2A1050">
      <w:pPr>
        <w:snapToGrid w:val="0"/>
        <w:spacing w:line="400" w:lineRule="exact"/>
        <w:ind w:firstLine="480" w:firstLineChars="200"/>
        <w:rPr>
          <w:rFonts w:ascii="宋体" w:hAnsi="宋体" w:cs="宋体"/>
          <w:sz w:val="24"/>
          <w:szCs w:val="24"/>
        </w:rPr>
      </w:pPr>
      <w:r>
        <w:rPr>
          <w:rFonts w:hint="eastAsia" w:ascii="宋体" w:hAnsi="宋体" w:cs="宋体"/>
          <w:sz w:val="24"/>
          <w:szCs w:val="24"/>
        </w:rPr>
        <w:t>（一）满足《中华人民共和国政府采购法》第二十二条规定；</w:t>
      </w:r>
    </w:p>
    <w:p w14:paraId="14B6EA3F">
      <w:pPr>
        <w:snapToGrid w:val="0"/>
        <w:spacing w:line="400" w:lineRule="exact"/>
        <w:ind w:firstLine="480" w:firstLineChars="200"/>
        <w:rPr>
          <w:rFonts w:ascii="宋体" w:hAnsi="宋体" w:cs="宋体"/>
          <w:sz w:val="24"/>
          <w:szCs w:val="24"/>
        </w:rPr>
      </w:pPr>
      <w:r>
        <w:rPr>
          <w:rFonts w:hint="eastAsia" w:ascii="宋体" w:hAnsi="宋体" w:cs="宋体"/>
          <w:sz w:val="24"/>
          <w:szCs w:val="24"/>
        </w:rPr>
        <w:t>（供应商需提供有效的法人营业执照）</w:t>
      </w:r>
    </w:p>
    <w:p w14:paraId="5B52C36F">
      <w:pPr>
        <w:snapToGrid w:val="0"/>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（二）落实政府采购政策需满足的资格要求：</w:t>
      </w:r>
      <w:r>
        <w:rPr>
          <w:rFonts w:hint="eastAsia" w:ascii="宋体" w:hAnsi="宋体" w:cs="宋体"/>
          <w:color w:val="000000" w:themeColor="text1"/>
          <w:sz w:val="24"/>
          <w:szCs w:val="24"/>
          <w14:textFill>
            <w14:solidFill>
              <w14:schemeClr w14:val="tx1"/>
            </w14:solidFill>
          </w14:textFill>
        </w:rPr>
        <w:t>本项目为专门面向中小企业采购项目。供应商为中小微企业或监狱企业或残疾人福利性单位。提供中小企业声明函或省级以上监狱管理局、戒毒管理局（含新疆生产建设兵团）出具的属于监狱企业的证明文件或残疾人福利性单位声明函。</w:t>
      </w:r>
    </w:p>
    <w:p w14:paraId="6C15298F">
      <w:pPr>
        <w:snapToGrid w:val="0"/>
        <w:spacing w:line="400" w:lineRule="exact"/>
        <w:ind w:firstLine="480" w:firstLineChars="200"/>
        <w:jc w:val="left"/>
        <w:rPr>
          <w:rFonts w:ascii="宋体" w:hAnsi="宋体" w:cs="宋体"/>
          <w:sz w:val="24"/>
          <w:szCs w:val="24"/>
        </w:rPr>
      </w:pPr>
      <w:r>
        <w:rPr>
          <w:rFonts w:hint="eastAsia" w:ascii="宋体" w:hAnsi="宋体" w:cs="宋体"/>
          <w:sz w:val="24"/>
          <w:szCs w:val="24"/>
        </w:rPr>
        <w:t>（三）本项目的特定资格要求：</w:t>
      </w:r>
      <w:bookmarkStart w:id="16" w:name="_Toc6513"/>
      <w:r>
        <w:rPr>
          <w:rFonts w:hint="eastAsia" w:ascii="宋体" w:hAnsi="宋体" w:cs="宋体"/>
          <w:sz w:val="24"/>
          <w:szCs w:val="24"/>
        </w:rPr>
        <w:t>无</w:t>
      </w:r>
    </w:p>
    <w:p w14:paraId="6B547161">
      <w:pPr>
        <w:pStyle w:val="2"/>
        <w:adjustRightInd w:val="0"/>
        <w:snapToGrid w:val="0"/>
        <w:spacing w:before="0" w:after="0" w:line="400" w:lineRule="exact"/>
        <w:ind w:firstLine="482" w:firstLineChars="200"/>
        <w:rPr>
          <w:rFonts w:ascii="宋体" w:hAnsi="宋体" w:cs="宋体"/>
          <w:sz w:val="24"/>
          <w:szCs w:val="24"/>
        </w:rPr>
      </w:pPr>
      <w:r>
        <w:rPr>
          <w:rFonts w:hint="eastAsia" w:ascii="宋体" w:hAnsi="宋体" w:cs="宋体"/>
          <w:sz w:val="24"/>
          <w:szCs w:val="24"/>
        </w:rPr>
        <w:t>四、询价有关说明</w:t>
      </w:r>
      <w:bookmarkEnd w:id="12"/>
      <w:bookmarkEnd w:id="16"/>
    </w:p>
    <w:bookmarkEnd w:id="13"/>
    <w:p w14:paraId="6058C7B1">
      <w:pPr>
        <w:snapToGrid w:val="0"/>
        <w:spacing w:line="400" w:lineRule="exact"/>
        <w:ind w:firstLine="480" w:firstLineChars="200"/>
        <w:rPr>
          <w:rFonts w:ascii="宋体" w:hAnsi="宋体" w:cs="宋体"/>
          <w:sz w:val="24"/>
          <w:szCs w:val="24"/>
        </w:rPr>
      </w:pPr>
      <w:bookmarkStart w:id="17" w:name="_Toc525047161"/>
      <w:bookmarkStart w:id="18" w:name="_Toc373860294"/>
      <w:bookmarkStart w:id="19" w:name="_Toc521053053"/>
      <w:r>
        <w:rPr>
          <w:rFonts w:hint="eastAsia" w:ascii="宋体" w:hAnsi="宋体" w:cs="宋体"/>
          <w:sz w:val="24"/>
          <w:szCs w:val="24"/>
        </w:rPr>
        <w:t>（一）供应商需通过行采家（https://www.gec123.com/）进行注册，登记加入“行采家供应商库”。</w:t>
      </w:r>
    </w:p>
    <w:p w14:paraId="32B597D8">
      <w:pPr>
        <w:snapToGrid w:val="0"/>
        <w:spacing w:line="400" w:lineRule="exact"/>
        <w:ind w:firstLine="480" w:firstLineChars="200"/>
        <w:jc w:val="left"/>
        <w:rPr>
          <w:rFonts w:ascii="宋体" w:hAnsi="宋体" w:cs="宋体"/>
          <w:sz w:val="24"/>
          <w:szCs w:val="24"/>
        </w:rPr>
      </w:pPr>
      <w:r>
        <w:rPr>
          <w:rFonts w:hint="eastAsia" w:ascii="宋体" w:hAnsi="宋体" w:cs="宋体"/>
          <w:sz w:val="24"/>
          <w:szCs w:val="24"/>
        </w:rPr>
        <w:t>（二）</w:t>
      </w:r>
      <w:r>
        <w:rPr>
          <w:rFonts w:hint="eastAsia" w:ascii="宋体" w:hAnsi="宋体" w:cs="宋体"/>
          <w:spacing w:val="-20"/>
          <w:sz w:val="24"/>
          <w:szCs w:val="24"/>
        </w:rPr>
        <w:t>凡有意参加本次采购的供应商，请在行采家·电子竞采（https://www.gec123.com/xe/）</w:t>
      </w:r>
      <w:r>
        <w:rPr>
          <w:rFonts w:hint="eastAsia" w:ascii="宋体" w:hAnsi="宋体" w:cs="宋体"/>
          <w:sz w:val="24"/>
          <w:szCs w:val="24"/>
        </w:rPr>
        <w:t>上下载或到采购代理机构处领取本项目询价文件以及澄清等询价前公布的所有项目资料，无论供应商下载或领取与否，均视为已知晓所有询价实质性要求内容。</w:t>
      </w:r>
    </w:p>
    <w:p w14:paraId="2EE65239">
      <w:pPr>
        <w:spacing w:line="400" w:lineRule="exact"/>
        <w:ind w:firstLine="480" w:firstLineChars="200"/>
        <w:rPr>
          <w:rFonts w:ascii="宋体" w:hAnsi="宋体" w:cs="宋体"/>
          <w:sz w:val="24"/>
          <w:szCs w:val="24"/>
        </w:rPr>
      </w:pPr>
      <w:r>
        <w:rPr>
          <w:rFonts w:hint="eastAsia" w:ascii="宋体" w:hAnsi="宋体" w:cs="宋体"/>
          <w:sz w:val="24"/>
          <w:szCs w:val="24"/>
        </w:rPr>
        <w:t>（三）获取采购文件期限：</w:t>
      </w:r>
    </w:p>
    <w:p w14:paraId="2489B34E">
      <w:pPr>
        <w:snapToGrid w:val="0"/>
        <w:spacing w:line="400" w:lineRule="exact"/>
        <w:ind w:firstLine="480" w:firstLineChars="200"/>
        <w:rPr>
          <w:rFonts w:ascii="宋体" w:hAnsi="宋体" w:cs="宋体"/>
          <w:sz w:val="24"/>
          <w:szCs w:val="24"/>
        </w:rPr>
      </w:pPr>
      <w:r>
        <w:rPr>
          <w:rFonts w:hint="eastAsia" w:ascii="宋体" w:hAnsi="宋体" w:cs="宋体"/>
          <w:sz w:val="24"/>
          <w:szCs w:val="24"/>
        </w:rPr>
        <w:t>1.采购文件提供期限：同采购公告期限（发布之日5天）。</w:t>
      </w:r>
    </w:p>
    <w:p w14:paraId="200A9B55">
      <w:pPr>
        <w:snapToGrid w:val="0"/>
        <w:spacing w:line="400" w:lineRule="exact"/>
        <w:ind w:firstLine="480" w:firstLineChars="200"/>
        <w:rPr>
          <w:rFonts w:ascii="宋体" w:hAnsi="宋体" w:cs="宋体"/>
          <w:sz w:val="24"/>
          <w:szCs w:val="24"/>
        </w:rPr>
      </w:pPr>
      <w:r>
        <w:rPr>
          <w:rFonts w:hint="eastAsia" w:ascii="宋体" w:hAnsi="宋体" w:cs="宋体"/>
          <w:sz w:val="24"/>
          <w:szCs w:val="24"/>
        </w:rPr>
        <w:t>2.报名费：300.00元/份</w:t>
      </w:r>
    </w:p>
    <w:p w14:paraId="27E60EE4">
      <w:pPr>
        <w:snapToGrid w:val="0"/>
        <w:spacing w:line="400" w:lineRule="exact"/>
        <w:ind w:firstLine="480" w:firstLineChars="200"/>
        <w:rPr>
          <w:rFonts w:ascii="宋体" w:hAnsi="宋体" w:cs="宋体"/>
          <w:sz w:val="24"/>
          <w:szCs w:val="24"/>
        </w:rPr>
      </w:pPr>
      <w:r>
        <w:rPr>
          <w:rFonts w:hint="eastAsia" w:ascii="宋体" w:hAnsi="宋体" w:cs="宋体"/>
          <w:sz w:val="24"/>
          <w:szCs w:val="24"/>
        </w:rPr>
        <w:t>3.报名时间：</w:t>
      </w:r>
      <w:r>
        <w:fldChar w:fldCharType="begin"/>
      </w:r>
      <w:r>
        <w:instrText xml:space="preserve"> HYPERLINK "mailto:2023年7月XX日至2023年7月XX日，在报名时间内，供应商将《网上竞采项目报名登记表》加盖供应商公章扫描后发送至656258653@qq.com。" </w:instrText>
      </w:r>
      <w:r>
        <w:fldChar w:fldCharType="separate"/>
      </w:r>
      <w:r>
        <w:rPr>
          <w:rFonts w:hint="eastAsia" w:ascii="宋体" w:hAnsi="宋体" w:cs="宋体"/>
          <w:sz w:val="24"/>
          <w:szCs w:val="24"/>
        </w:rPr>
        <w:t>2025年11月26日至2025年12月1日10：00。</w:t>
      </w:r>
      <w:r>
        <w:rPr>
          <w:rFonts w:hint="eastAsia" w:ascii="宋体" w:hAnsi="宋体" w:cs="宋体"/>
          <w:sz w:val="24"/>
          <w:szCs w:val="24"/>
        </w:rPr>
        <w:fldChar w:fldCharType="end"/>
      </w:r>
    </w:p>
    <w:p w14:paraId="7F815BD3">
      <w:pPr>
        <w:snapToGrid w:val="0"/>
        <w:spacing w:line="400" w:lineRule="exact"/>
        <w:ind w:firstLine="480" w:firstLineChars="200"/>
        <w:rPr>
          <w:rFonts w:ascii="宋体" w:hAnsi="宋体" w:cs="宋体"/>
          <w:sz w:val="24"/>
          <w:szCs w:val="24"/>
        </w:rPr>
      </w:pPr>
      <w:r>
        <w:rPr>
          <w:rFonts w:hint="eastAsia" w:ascii="宋体" w:hAnsi="宋体" w:cs="宋体"/>
          <w:sz w:val="24"/>
          <w:szCs w:val="24"/>
        </w:rPr>
        <w:t>4.报名方式：在规定的报名时间内，供应商到中崟工程项目管理有限公司现场登记递交《采购文件发售登记表》（格式详见附件），未在规定时间内报名的供应商，响应文件恕不接收。</w:t>
      </w:r>
    </w:p>
    <w:p w14:paraId="44739A85">
      <w:pPr>
        <w:spacing w:line="400" w:lineRule="exact"/>
        <w:ind w:firstLine="480" w:firstLineChars="200"/>
        <w:rPr>
          <w:rFonts w:ascii="宋体" w:hAnsi="宋体" w:cs="宋体"/>
          <w:sz w:val="24"/>
          <w:szCs w:val="24"/>
        </w:rPr>
      </w:pPr>
      <w:r>
        <w:rPr>
          <w:rFonts w:hint="eastAsia" w:ascii="宋体" w:hAnsi="宋体" w:cs="宋体"/>
          <w:sz w:val="24"/>
          <w:szCs w:val="24"/>
        </w:rPr>
        <w:t>（四）线上报价</w:t>
      </w:r>
      <w:r>
        <w:rPr>
          <w:rFonts w:hint="eastAsia" w:ascii="宋体" w:hAnsi="宋体" w:cs="宋体"/>
          <w:sz w:val="24"/>
          <w:szCs w:val="24"/>
          <w:lang w:val="en-US" w:eastAsia="zh-CN"/>
        </w:rPr>
        <w:t>截止</w:t>
      </w:r>
      <w:r>
        <w:rPr>
          <w:rFonts w:hint="eastAsia" w:ascii="宋体" w:hAnsi="宋体" w:cs="宋体"/>
          <w:sz w:val="24"/>
          <w:szCs w:val="24"/>
        </w:rPr>
        <w:t>时间：2025年12月2日10：00（北京时间）</w:t>
      </w:r>
    </w:p>
    <w:p w14:paraId="68B267CD">
      <w:pPr>
        <w:spacing w:line="400" w:lineRule="exact"/>
        <w:ind w:firstLine="480" w:firstLineChars="200"/>
        <w:rPr>
          <w:rFonts w:ascii="宋体" w:hAnsi="宋体" w:cs="宋体"/>
          <w:sz w:val="24"/>
          <w:szCs w:val="24"/>
        </w:rPr>
      </w:pPr>
    </w:p>
    <w:p w14:paraId="1D94BEA7">
      <w:pPr>
        <w:spacing w:line="400" w:lineRule="exact"/>
        <w:ind w:firstLine="482" w:firstLineChars="200"/>
        <w:rPr>
          <w:rFonts w:ascii="宋体" w:hAnsi="宋体" w:cs="宋体"/>
          <w:b/>
          <w:bCs/>
          <w:sz w:val="24"/>
          <w:szCs w:val="24"/>
        </w:rPr>
      </w:pPr>
      <w:r>
        <w:rPr>
          <w:rFonts w:hint="eastAsia" w:ascii="宋体" w:hAnsi="宋体" w:cs="宋体"/>
          <w:b/>
          <w:bCs/>
          <w:sz w:val="24"/>
          <w:szCs w:val="24"/>
        </w:rPr>
        <w:t>注：1.供应商线上报价时需上传电子文档（PDF、Word均可）一份。</w:t>
      </w:r>
    </w:p>
    <w:p w14:paraId="04D47ECF">
      <w:pPr>
        <w:spacing w:line="400" w:lineRule="exact"/>
        <w:ind w:firstLine="480" w:firstLineChars="200"/>
        <w:rPr>
          <w:rFonts w:ascii="宋体" w:hAnsi="宋体" w:cs="宋体"/>
          <w:sz w:val="24"/>
          <w:szCs w:val="24"/>
        </w:rPr>
      </w:pPr>
      <w:r>
        <w:rPr>
          <w:rFonts w:hint="eastAsia" w:ascii="宋体" w:hAnsi="宋体" w:cs="宋体"/>
          <w:sz w:val="24"/>
          <w:szCs w:val="24"/>
        </w:rPr>
        <w:t xml:space="preserve">（五）线下递交响应文件时间：2025年12月2 日 （15：00-15：30） </w:t>
      </w:r>
    </w:p>
    <w:p w14:paraId="64268F13">
      <w:pPr>
        <w:snapToGrid w:val="0"/>
        <w:spacing w:line="400" w:lineRule="exact"/>
        <w:ind w:firstLine="482" w:firstLineChars="200"/>
        <w:rPr>
          <w:rFonts w:ascii="宋体" w:hAnsi="宋体" w:cs="宋体"/>
          <w:b/>
          <w:bCs/>
          <w:sz w:val="24"/>
          <w:szCs w:val="24"/>
        </w:rPr>
      </w:pPr>
      <w:r>
        <w:rPr>
          <w:rFonts w:hint="eastAsia" w:ascii="宋体" w:hAnsi="宋体" w:cs="宋体"/>
          <w:b/>
          <w:bCs/>
          <w:sz w:val="24"/>
          <w:szCs w:val="24"/>
        </w:rPr>
        <w:t>注：供应商提交响应文件时，一并提交以下资料：</w:t>
      </w:r>
    </w:p>
    <w:p w14:paraId="66FE20B8">
      <w:pPr>
        <w:snapToGrid w:val="0"/>
        <w:spacing w:line="400" w:lineRule="exact"/>
        <w:ind w:firstLine="480" w:firstLineChars="200"/>
        <w:rPr>
          <w:rFonts w:ascii="宋体" w:hAnsi="宋体" w:cs="宋体"/>
          <w:sz w:val="24"/>
          <w:szCs w:val="24"/>
        </w:rPr>
      </w:pPr>
      <w:r>
        <w:rPr>
          <w:rFonts w:hint="eastAsia" w:ascii="宋体" w:hAnsi="宋体" w:cs="宋体"/>
          <w:sz w:val="24"/>
          <w:szCs w:val="24"/>
        </w:rPr>
        <w:t>1.提交报名费缴纳凭据复印件，加盖供应商公章；</w:t>
      </w:r>
    </w:p>
    <w:p w14:paraId="249D196A">
      <w:pPr>
        <w:snapToGrid w:val="0"/>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.递交“供应商信息卡”（格式详见附件），内容填写完整，加盖供应商公章；</w:t>
      </w:r>
    </w:p>
    <w:p w14:paraId="4D511930">
      <w:pPr>
        <w:snapToGrid w:val="0"/>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.递交供应商银行“基本账户信息”或“开户许可证”复印件，加盖供应商公章；</w:t>
      </w:r>
    </w:p>
    <w:p w14:paraId="2C39F572">
      <w:pPr>
        <w:snapToGrid w:val="0"/>
        <w:spacing w:line="400" w:lineRule="exact"/>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.递交《采购文件发售登记表》（格式详见附件），加盖供应商公章；</w:t>
      </w:r>
    </w:p>
    <w:p w14:paraId="5C21E2B4">
      <w:pPr>
        <w:spacing w:line="400" w:lineRule="exact"/>
        <w:ind w:firstLine="482" w:firstLineChars="200"/>
        <w:rPr>
          <w:rFonts w:ascii="宋体" w:hAnsi="宋体" w:cs="宋体"/>
          <w:b/>
          <w:bCs/>
          <w:sz w:val="24"/>
          <w:szCs w:val="24"/>
        </w:rPr>
      </w:pPr>
      <w:r>
        <w:rPr>
          <w:rFonts w:hint="eastAsia" w:ascii="宋体" w:hAnsi="宋体" w:cs="宋体"/>
          <w:b/>
          <w:bCs/>
          <w:sz w:val="24"/>
          <w:szCs w:val="24"/>
        </w:rPr>
        <w:t>说明：以上资料为手持件，不得密封。</w:t>
      </w:r>
    </w:p>
    <w:p w14:paraId="71C3E6A3">
      <w:pPr>
        <w:spacing w:line="400" w:lineRule="exact"/>
        <w:ind w:firstLine="480" w:firstLineChars="200"/>
        <w:rPr>
          <w:rFonts w:ascii="宋体" w:hAnsi="宋体" w:cs="宋体"/>
          <w:sz w:val="24"/>
          <w:szCs w:val="24"/>
        </w:rPr>
      </w:pPr>
      <w:r>
        <w:rPr>
          <w:rFonts w:hint="eastAsia" w:ascii="宋体" w:hAnsi="宋体" w:cs="宋体"/>
          <w:sz w:val="24"/>
          <w:szCs w:val="24"/>
        </w:rPr>
        <w:t>（六）线下递交响应文件地点：重庆市大足区棠香街道五星大道南段229号4幢8-35、8-36号</w:t>
      </w:r>
    </w:p>
    <w:bookmarkEnd w:id="17"/>
    <w:bookmarkEnd w:id="18"/>
    <w:bookmarkEnd w:id="19"/>
    <w:p w14:paraId="4F03CC2D">
      <w:pPr>
        <w:spacing w:line="400" w:lineRule="exact"/>
        <w:ind w:firstLine="480" w:firstLineChars="200"/>
        <w:rPr>
          <w:rFonts w:ascii="宋体" w:hAnsi="宋体" w:cs="宋体"/>
          <w:sz w:val="24"/>
          <w:szCs w:val="24"/>
        </w:rPr>
      </w:pPr>
      <w:bookmarkStart w:id="20" w:name="_Toc521053055"/>
      <w:bookmarkStart w:id="21" w:name="_Toc16269"/>
      <w:bookmarkStart w:id="22" w:name="_Toc26051"/>
      <w:bookmarkStart w:id="23" w:name="_Toc25546"/>
      <w:bookmarkStart w:id="24" w:name="_Toc6563"/>
      <w:bookmarkStart w:id="25" w:name="_Toc65660336"/>
      <w:bookmarkStart w:id="26" w:name="_Toc525047163"/>
      <w:bookmarkStart w:id="27" w:name="_Toc102227313"/>
      <w:r>
        <w:rPr>
          <w:rFonts w:hint="eastAsia" w:ascii="宋体" w:hAnsi="宋体" w:cs="宋体"/>
          <w:sz w:val="24"/>
          <w:szCs w:val="24"/>
        </w:rPr>
        <w:t xml:space="preserve">（七）询价开始时间：2025年12月2日 （15：30） </w:t>
      </w:r>
    </w:p>
    <w:p w14:paraId="25781B54">
      <w:pPr>
        <w:pStyle w:val="4"/>
        <w:adjustRightInd w:val="0"/>
        <w:snapToGrid w:val="0"/>
        <w:spacing w:before="0" w:after="0" w:line="400" w:lineRule="exact"/>
        <w:ind w:firstLine="482" w:firstLineChars="200"/>
        <w:rPr>
          <w:rFonts w:ascii="宋体" w:hAnsi="宋体" w:eastAsia="宋体" w:cs="宋体"/>
          <w:sz w:val="24"/>
          <w:szCs w:val="24"/>
        </w:rPr>
      </w:pPr>
      <w:r>
        <w:rPr>
          <w:rFonts w:hint="eastAsia" w:ascii="宋体" w:hAnsi="宋体" w:eastAsia="宋体" w:cs="宋体"/>
          <w:sz w:val="24"/>
          <w:szCs w:val="24"/>
        </w:rPr>
        <w:t>五、保证金</w:t>
      </w:r>
    </w:p>
    <w:p w14:paraId="07E977F8">
      <w:pPr>
        <w:pStyle w:val="4"/>
        <w:adjustRightInd w:val="0"/>
        <w:snapToGrid w:val="0"/>
        <w:spacing w:before="0" w:after="0" w:line="400" w:lineRule="exact"/>
        <w:ind w:firstLine="964" w:firstLineChars="400"/>
        <w:rPr>
          <w:rFonts w:ascii="宋体" w:hAnsi="宋体" w:eastAsia="宋体" w:cs="宋体"/>
          <w:sz w:val="24"/>
          <w:szCs w:val="24"/>
        </w:rPr>
      </w:pPr>
      <w:r>
        <w:rPr>
          <w:rFonts w:hint="eastAsia" w:ascii="宋体" w:hAnsi="宋体" w:eastAsia="宋体" w:cs="宋体"/>
          <w:sz w:val="24"/>
          <w:szCs w:val="24"/>
        </w:rPr>
        <w:t>无</w:t>
      </w:r>
    </w:p>
    <w:p w14:paraId="56653B0A">
      <w:pPr>
        <w:pStyle w:val="4"/>
        <w:adjustRightInd w:val="0"/>
        <w:snapToGrid w:val="0"/>
        <w:spacing w:before="0" w:after="0" w:line="400" w:lineRule="exact"/>
        <w:ind w:firstLine="482" w:firstLineChars="200"/>
        <w:rPr>
          <w:rFonts w:ascii="宋体" w:hAnsi="宋体" w:eastAsia="宋体" w:cs="宋体"/>
          <w:sz w:val="24"/>
          <w:szCs w:val="24"/>
        </w:rPr>
      </w:pPr>
      <w:r>
        <w:rPr>
          <w:rFonts w:hint="eastAsia" w:ascii="宋体" w:hAnsi="宋体" w:eastAsia="宋体" w:cs="宋体"/>
          <w:sz w:val="24"/>
          <w:szCs w:val="24"/>
        </w:rPr>
        <w:t>六、其它有关规定</w:t>
      </w:r>
      <w:bookmarkEnd w:id="20"/>
      <w:bookmarkEnd w:id="21"/>
      <w:bookmarkEnd w:id="22"/>
      <w:bookmarkEnd w:id="23"/>
      <w:bookmarkEnd w:id="24"/>
      <w:bookmarkEnd w:id="25"/>
      <w:bookmarkEnd w:id="26"/>
    </w:p>
    <w:p w14:paraId="77FF286B">
      <w:pPr>
        <w:snapToGrid w:val="0"/>
        <w:spacing w:line="400" w:lineRule="exact"/>
        <w:ind w:firstLine="360" w:firstLineChars="150"/>
        <w:rPr>
          <w:rFonts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（一）单位负责人为同一人或者存在直接控股、管理关系的不同供应商，不得参加同一合同项（包）下的询价活动，否则均为无效。</w:t>
      </w:r>
    </w:p>
    <w:p w14:paraId="769DE08D">
      <w:pPr>
        <w:snapToGrid w:val="0"/>
        <w:spacing w:line="400" w:lineRule="exact"/>
        <w:ind w:firstLine="360" w:firstLineChars="150"/>
        <w:rPr>
          <w:rFonts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（二）为采购项目提供整体设计、规范编制或者项目管理、监理、检测等服务的供应商，不得再参加该采购项目的询价活动。</w:t>
      </w:r>
    </w:p>
    <w:p w14:paraId="7241DA3F">
      <w:pPr>
        <w:snapToGrid w:val="0"/>
        <w:spacing w:line="400" w:lineRule="exact"/>
        <w:ind w:firstLine="360" w:firstLineChars="150"/>
        <w:rPr>
          <w:rFonts w:ascii="宋体" w:hAnsi="宋体" w:cs="宋体"/>
          <w:sz w:val="24"/>
          <w:szCs w:val="24"/>
        </w:rPr>
      </w:pPr>
      <w:r>
        <w:rPr>
          <w:rFonts w:hint="eastAsia" w:ascii="宋体" w:hAnsi="宋体" w:cs="宋体"/>
          <w:sz w:val="24"/>
          <w:szCs w:val="24"/>
        </w:rPr>
        <w:t>（三）本项目在响应文件提交截止时间前发布的询价文件及补遗文件（如果有）一律在行采家·电子竞采（https://www.gec123.com/xe/）上发布，请各供应商无论下载与否，均视同供应商已知晓本项目询价文件、补遗文件（如果有）的内容。</w:t>
      </w:r>
    </w:p>
    <w:p w14:paraId="0F5929B7">
      <w:pPr>
        <w:snapToGrid w:val="0"/>
        <w:spacing w:line="400" w:lineRule="exact"/>
        <w:ind w:firstLine="360" w:firstLineChars="150"/>
        <w:rPr>
          <w:rFonts w:ascii="宋体" w:hAnsi="宋体" w:cs="宋体"/>
          <w:sz w:val="24"/>
          <w:szCs w:val="24"/>
        </w:rPr>
      </w:pPr>
      <w:r>
        <w:rPr>
          <w:rFonts w:hint="eastAsia" w:ascii="宋体" w:hAnsi="宋体" w:cs="宋体"/>
          <w:sz w:val="24"/>
          <w:szCs w:val="24"/>
        </w:rPr>
        <w:t>（五）超过响应文件截止时间递交的响应文件，恕不接收。</w:t>
      </w:r>
    </w:p>
    <w:p w14:paraId="266B9EB1">
      <w:pPr>
        <w:snapToGrid w:val="0"/>
        <w:spacing w:line="400" w:lineRule="exact"/>
        <w:ind w:firstLine="360" w:firstLineChars="150"/>
        <w:rPr>
          <w:rFonts w:ascii="宋体" w:hAnsi="宋体" w:cs="宋体"/>
          <w:sz w:val="24"/>
          <w:szCs w:val="24"/>
        </w:rPr>
      </w:pPr>
      <w:r>
        <w:rPr>
          <w:rFonts w:hint="eastAsia" w:ascii="宋体" w:hAnsi="宋体" w:cs="宋体"/>
          <w:sz w:val="24"/>
          <w:szCs w:val="24"/>
        </w:rPr>
        <w:t>（六）询价费用：无论询价结果如何，供应商参与本项目询价的所有费用均应由供应商自行承担。</w:t>
      </w:r>
    </w:p>
    <w:p w14:paraId="51914E63">
      <w:pPr>
        <w:snapToGrid w:val="0"/>
        <w:spacing w:line="400" w:lineRule="exact"/>
        <w:ind w:firstLine="360" w:firstLineChars="150"/>
        <w:rPr>
          <w:rFonts w:ascii="宋体" w:hAnsi="宋体" w:cs="宋体"/>
          <w:sz w:val="24"/>
          <w:szCs w:val="24"/>
        </w:rPr>
      </w:pPr>
      <w:r>
        <w:rPr>
          <w:rFonts w:hint="eastAsia" w:ascii="宋体" w:hAnsi="宋体" w:cs="宋体"/>
          <w:sz w:val="24"/>
          <w:szCs w:val="24"/>
        </w:rPr>
        <w:t>（七）本项目不接受联合体参与，否则按无效处理。</w:t>
      </w:r>
    </w:p>
    <w:p w14:paraId="328D0205">
      <w:pPr>
        <w:snapToGrid w:val="0"/>
        <w:spacing w:line="400" w:lineRule="exact"/>
        <w:ind w:firstLine="360" w:firstLineChars="150"/>
        <w:rPr>
          <w:rFonts w:ascii="宋体" w:hAnsi="宋体" w:cs="宋体"/>
          <w:sz w:val="24"/>
          <w:szCs w:val="24"/>
        </w:rPr>
      </w:pPr>
      <w:r>
        <w:rPr>
          <w:rFonts w:hint="eastAsia" w:ascii="宋体" w:hAnsi="宋体" w:cs="宋体"/>
          <w:sz w:val="24"/>
          <w:szCs w:val="24"/>
        </w:rPr>
        <w:t>（八）本项目不接受合同分包，否则按无效处理。</w:t>
      </w:r>
    </w:p>
    <w:p w14:paraId="79BE04F1">
      <w:pPr>
        <w:snapToGrid w:val="0"/>
        <w:spacing w:line="400" w:lineRule="exact"/>
        <w:ind w:firstLine="360" w:firstLineChars="150"/>
        <w:rPr>
          <w:rFonts w:ascii="宋体" w:hAnsi="宋体" w:cs="宋体"/>
          <w:sz w:val="24"/>
          <w:szCs w:val="24"/>
        </w:rPr>
      </w:pPr>
      <w:r>
        <w:rPr>
          <w:rFonts w:hint="eastAsia" w:ascii="宋体" w:hAnsi="宋体" w:cs="宋体"/>
          <w:sz w:val="24"/>
          <w:szCs w:val="24"/>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bookmarkEnd w:id="14"/>
    <w:p w14:paraId="2BA3D423">
      <w:pPr>
        <w:pStyle w:val="4"/>
        <w:adjustRightInd w:val="0"/>
        <w:snapToGrid w:val="0"/>
        <w:spacing w:before="0" w:after="0" w:line="400" w:lineRule="exact"/>
        <w:ind w:firstLine="482" w:firstLineChars="200"/>
        <w:rPr>
          <w:rFonts w:ascii="宋体" w:hAnsi="宋体" w:eastAsia="宋体" w:cs="宋体"/>
          <w:sz w:val="24"/>
          <w:szCs w:val="24"/>
        </w:rPr>
      </w:pPr>
      <w:bookmarkStart w:id="28" w:name="_Toc521053056"/>
      <w:bookmarkStart w:id="29" w:name="_Toc29174"/>
      <w:bookmarkStart w:id="30" w:name="_Toc4826"/>
      <w:bookmarkStart w:id="31" w:name="_Toc65660337"/>
      <w:bookmarkStart w:id="32" w:name="_Toc1733"/>
      <w:bookmarkStart w:id="33" w:name="_Toc10415"/>
      <w:bookmarkStart w:id="34" w:name="_Toc525047164"/>
      <w:r>
        <w:rPr>
          <w:rFonts w:hint="eastAsia" w:ascii="宋体" w:hAnsi="宋体" w:eastAsia="宋体" w:cs="宋体"/>
          <w:sz w:val="24"/>
          <w:szCs w:val="24"/>
        </w:rPr>
        <w:t>七、联系方式</w:t>
      </w:r>
      <w:bookmarkEnd w:id="28"/>
      <w:bookmarkEnd w:id="29"/>
      <w:bookmarkEnd w:id="30"/>
      <w:bookmarkEnd w:id="31"/>
      <w:bookmarkEnd w:id="32"/>
      <w:bookmarkEnd w:id="33"/>
      <w:bookmarkEnd w:id="34"/>
    </w:p>
    <w:p w14:paraId="60509248">
      <w:pPr>
        <w:snapToGrid w:val="0"/>
        <w:spacing w:line="400" w:lineRule="exact"/>
        <w:ind w:firstLine="360" w:firstLineChars="150"/>
        <w:rPr>
          <w:rFonts w:ascii="宋体" w:hAnsi="宋体" w:cs="宋体"/>
          <w:sz w:val="24"/>
          <w:szCs w:val="24"/>
        </w:rPr>
      </w:pPr>
      <w:r>
        <w:rPr>
          <w:rFonts w:hint="eastAsia" w:ascii="宋体" w:hAnsi="宋体" w:cs="宋体"/>
          <w:sz w:val="24"/>
          <w:szCs w:val="24"/>
        </w:rPr>
        <w:t>（一）采购人：重庆市大足区双塔中学</w:t>
      </w:r>
    </w:p>
    <w:p w14:paraId="6DAB165C">
      <w:pPr>
        <w:snapToGrid w:val="0"/>
        <w:spacing w:line="400" w:lineRule="exact"/>
        <w:ind w:firstLine="360" w:firstLineChars="150"/>
        <w:rPr>
          <w:rFonts w:ascii="宋体" w:hAnsi="宋体" w:cs="宋体"/>
          <w:sz w:val="24"/>
          <w:szCs w:val="24"/>
        </w:rPr>
      </w:pPr>
      <w:r>
        <w:rPr>
          <w:rFonts w:hint="eastAsia" w:ascii="宋体" w:hAnsi="宋体" w:cs="宋体"/>
          <w:sz w:val="24"/>
          <w:szCs w:val="24"/>
        </w:rPr>
        <w:t xml:space="preserve">联系人：高老师 </w:t>
      </w:r>
    </w:p>
    <w:p w14:paraId="145DB4D9">
      <w:pPr>
        <w:snapToGrid w:val="0"/>
        <w:spacing w:line="400" w:lineRule="exact"/>
        <w:ind w:firstLine="360" w:firstLineChars="150"/>
        <w:rPr>
          <w:rFonts w:ascii="宋体" w:hAnsi="宋体" w:cs="宋体"/>
          <w:sz w:val="24"/>
          <w:szCs w:val="24"/>
        </w:rPr>
      </w:pPr>
      <w:r>
        <w:rPr>
          <w:rFonts w:hint="eastAsia" w:ascii="宋体" w:hAnsi="宋体" w:cs="宋体"/>
          <w:sz w:val="24"/>
          <w:szCs w:val="24"/>
        </w:rPr>
        <w:t>电  话：13500325934</w:t>
      </w:r>
    </w:p>
    <w:p w14:paraId="024DA27C">
      <w:pPr>
        <w:snapToGrid w:val="0"/>
        <w:spacing w:line="400" w:lineRule="exact"/>
        <w:ind w:firstLine="360" w:firstLineChars="150"/>
      </w:pPr>
      <w:r>
        <w:rPr>
          <w:rFonts w:hint="eastAsia" w:ascii="宋体" w:hAnsi="宋体" w:cs="宋体"/>
          <w:sz w:val="24"/>
          <w:szCs w:val="24"/>
        </w:rPr>
        <w:t>地  址：重庆市大足区棠香街道五星大道北段369号</w:t>
      </w:r>
    </w:p>
    <w:p w14:paraId="3DC060E8">
      <w:pPr>
        <w:snapToGrid w:val="0"/>
        <w:spacing w:line="400" w:lineRule="exact"/>
        <w:ind w:firstLine="360" w:firstLineChars="150"/>
        <w:rPr>
          <w:rFonts w:ascii="宋体" w:hAnsi="宋体" w:cs="宋体"/>
          <w:sz w:val="24"/>
          <w:szCs w:val="24"/>
        </w:rPr>
      </w:pPr>
      <w:r>
        <w:rPr>
          <w:rFonts w:hint="eastAsia" w:ascii="宋体" w:hAnsi="宋体" w:cs="宋体"/>
          <w:sz w:val="24"/>
          <w:szCs w:val="24"/>
        </w:rPr>
        <w:t>（二）采购代理机构：中崟工程项目管理有限公司</w:t>
      </w:r>
    </w:p>
    <w:p w14:paraId="41F140B8">
      <w:pPr>
        <w:snapToGrid w:val="0"/>
        <w:spacing w:line="400" w:lineRule="exact"/>
        <w:ind w:firstLine="360" w:firstLineChars="150"/>
        <w:rPr>
          <w:rFonts w:ascii="宋体" w:hAnsi="宋体" w:cs="宋体"/>
          <w:sz w:val="24"/>
          <w:szCs w:val="24"/>
        </w:rPr>
      </w:pPr>
      <w:r>
        <w:rPr>
          <w:rFonts w:hint="eastAsia" w:ascii="宋体" w:hAnsi="宋体" w:cs="宋体"/>
          <w:sz w:val="24"/>
          <w:szCs w:val="24"/>
        </w:rPr>
        <w:t>联系人：马老师</w:t>
      </w:r>
    </w:p>
    <w:p w14:paraId="7789E921">
      <w:pPr>
        <w:snapToGrid w:val="0"/>
        <w:spacing w:line="400" w:lineRule="exact"/>
        <w:ind w:firstLine="360" w:firstLineChars="150"/>
        <w:rPr>
          <w:rFonts w:ascii="宋体" w:hAnsi="宋体" w:cs="宋体"/>
          <w:sz w:val="24"/>
          <w:szCs w:val="24"/>
        </w:rPr>
      </w:pPr>
      <w:r>
        <w:rPr>
          <w:rFonts w:hint="eastAsia" w:ascii="宋体" w:hAnsi="宋体" w:cs="宋体"/>
          <w:sz w:val="24"/>
          <w:szCs w:val="24"/>
        </w:rPr>
        <w:t xml:space="preserve">电  话： </w:t>
      </w:r>
      <w:bookmarkStart w:id="35" w:name="OLE_LINK3"/>
      <w:bookmarkStart w:id="36" w:name="OLE_LINK2"/>
      <w:r>
        <w:rPr>
          <w:rFonts w:hint="eastAsia" w:ascii="宋体" w:hAnsi="宋体" w:cs="宋体"/>
          <w:sz w:val="24"/>
          <w:szCs w:val="24"/>
        </w:rPr>
        <w:t>17323557574</w:t>
      </w:r>
    </w:p>
    <w:bookmarkEnd w:id="35"/>
    <w:bookmarkEnd w:id="36"/>
    <w:p w14:paraId="150D5010">
      <w:pPr>
        <w:snapToGrid w:val="0"/>
        <w:spacing w:line="400" w:lineRule="exact"/>
        <w:ind w:firstLine="360" w:firstLineChars="150"/>
        <w:rPr>
          <w:rFonts w:ascii="宋体" w:hAnsi="宋体" w:cs="宋体"/>
          <w:sz w:val="24"/>
          <w:szCs w:val="24"/>
        </w:rPr>
      </w:pPr>
      <w:r>
        <w:rPr>
          <w:rFonts w:hint="eastAsia" w:ascii="宋体" w:hAnsi="宋体" w:cs="宋体"/>
          <w:sz w:val="24"/>
          <w:szCs w:val="24"/>
        </w:rPr>
        <w:t>地  址：重庆市大足区棠香街道五星大道南段229号4幢8-35、8-36号</w:t>
      </w:r>
    </w:p>
    <w:p w14:paraId="487424B9">
      <w:pPr>
        <w:snapToGrid w:val="0"/>
        <w:spacing w:line="400" w:lineRule="exact"/>
        <w:ind w:firstLine="360" w:firstLineChars="150"/>
        <w:rPr>
          <w:rFonts w:ascii="宋体" w:hAnsi="宋体" w:cs="宋体"/>
          <w:sz w:val="24"/>
          <w:szCs w:val="24"/>
        </w:rPr>
        <w:sectPr>
          <w:headerReference r:id="rId5" w:type="default"/>
          <w:pgSz w:w="11907" w:h="16840"/>
          <w:pgMar w:top="1134" w:right="1418" w:bottom="1134" w:left="1418" w:header="964" w:footer="992" w:gutter="0"/>
          <w:pgNumType w:fmt="numberInDash"/>
          <w:cols w:space="720" w:num="1"/>
          <w:docGrid w:linePitch="312" w:charSpace="0"/>
        </w:sectPr>
      </w:pPr>
    </w:p>
    <w:p w14:paraId="3F04B65C">
      <w:pPr>
        <w:pStyle w:val="4"/>
        <w:spacing w:before="0" w:after="0" w:line="360" w:lineRule="auto"/>
        <w:jc w:val="center"/>
        <w:rPr>
          <w:rFonts w:ascii="宋体" w:hAnsi="宋体" w:eastAsia="宋体" w:cs="宋体"/>
          <w:bCs/>
          <w:sz w:val="36"/>
          <w:szCs w:val="30"/>
        </w:rPr>
      </w:pPr>
      <w:bookmarkStart w:id="37" w:name="_Toc23299"/>
      <w:r>
        <w:rPr>
          <w:rFonts w:hint="eastAsia" w:ascii="宋体" w:hAnsi="宋体" w:eastAsia="宋体" w:cs="宋体"/>
          <w:bCs/>
          <w:sz w:val="36"/>
          <w:szCs w:val="30"/>
        </w:rPr>
        <w:t>第二篇  项目服务需求</w:t>
      </w:r>
      <w:bookmarkEnd w:id="37"/>
    </w:p>
    <w:p w14:paraId="64F29D90">
      <w:pPr>
        <w:snapToGrid w:val="0"/>
        <w:spacing w:line="400" w:lineRule="exact"/>
        <w:ind w:left="560" w:leftChars="200"/>
        <w:rPr>
          <w:rFonts w:ascii="宋体" w:hAnsi="宋体" w:cs="宋体"/>
          <w:b/>
          <w:sz w:val="24"/>
          <w:szCs w:val="24"/>
        </w:rPr>
      </w:pPr>
      <w:bookmarkStart w:id="38" w:name="_Toc15109"/>
      <w:bookmarkStart w:id="39" w:name="_Toc6175"/>
      <w:r>
        <w:rPr>
          <w:rFonts w:hint="eastAsia" w:ascii="宋体" w:hAnsi="宋体" w:cs="宋体"/>
          <w:b/>
          <w:sz w:val="24"/>
          <w:szCs w:val="24"/>
        </w:rPr>
        <w:t>一、项目</w:t>
      </w:r>
      <w:bookmarkEnd w:id="38"/>
      <w:r>
        <w:rPr>
          <w:rFonts w:hint="eastAsia" w:ascii="宋体" w:hAnsi="宋体" w:cs="宋体"/>
          <w:b/>
          <w:sz w:val="24"/>
          <w:szCs w:val="24"/>
        </w:rPr>
        <w:t>一览表</w:t>
      </w:r>
    </w:p>
    <w:tbl>
      <w:tblPr>
        <w:tblStyle w:val="25"/>
        <w:tblpPr w:leftFromText="180" w:rightFromText="180" w:vertAnchor="text" w:horzAnchor="page" w:tblpX="1407" w:tblpY="322"/>
        <w:tblOverlap w:val="never"/>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6173"/>
        <w:gridCol w:w="992"/>
        <w:gridCol w:w="1570"/>
      </w:tblGrid>
      <w:tr w14:paraId="02C5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89" w:type="dxa"/>
            <w:vAlign w:val="center"/>
          </w:tcPr>
          <w:p w14:paraId="47E58A50">
            <w:pPr>
              <w:spacing w:line="360" w:lineRule="auto"/>
              <w:rPr>
                <w:rFonts w:ascii="宋体" w:hAnsi="宋体" w:cs="宋体"/>
                <w:sz w:val="24"/>
                <w:szCs w:val="24"/>
              </w:rPr>
            </w:pPr>
            <w:bookmarkStart w:id="40" w:name="_Toc339358482"/>
            <w:bookmarkStart w:id="41" w:name="_Toc20687"/>
            <w:bookmarkStart w:id="42" w:name="_Toc340830633"/>
            <w:r>
              <w:rPr>
                <w:rFonts w:hint="eastAsia" w:ascii="宋体" w:hAnsi="宋体" w:cs="宋体"/>
                <w:sz w:val="24"/>
                <w:szCs w:val="24"/>
              </w:rPr>
              <w:t>序号</w:t>
            </w:r>
          </w:p>
        </w:tc>
        <w:tc>
          <w:tcPr>
            <w:tcW w:w="6173" w:type="dxa"/>
            <w:vAlign w:val="center"/>
          </w:tcPr>
          <w:p w14:paraId="55F463A4">
            <w:pPr>
              <w:spacing w:line="360" w:lineRule="auto"/>
              <w:ind w:firstLine="960" w:firstLineChars="400"/>
              <w:rPr>
                <w:rFonts w:ascii="宋体" w:hAnsi="宋体" w:cs="宋体"/>
                <w:sz w:val="24"/>
                <w:szCs w:val="24"/>
              </w:rPr>
            </w:pPr>
            <w:r>
              <w:rPr>
                <w:rFonts w:hint="eastAsia" w:ascii="宋体" w:hAnsi="宋体" w:cs="宋体"/>
                <w:sz w:val="24"/>
                <w:szCs w:val="24"/>
              </w:rPr>
              <w:t>名称</w:t>
            </w:r>
          </w:p>
        </w:tc>
        <w:tc>
          <w:tcPr>
            <w:tcW w:w="992" w:type="dxa"/>
            <w:vAlign w:val="center"/>
          </w:tcPr>
          <w:p w14:paraId="040451E8">
            <w:pPr>
              <w:spacing w:line="360" w:lineRule="auto"/>
              <w:ind w:firstLine="240" w:firstLineChars="100"/>
              <w:rPr>
                <w:rFonts w:ascii="宋体" w:hAnsi="宋体" w:cs="宋体"/>
                <w:sz w:val="24"/>
                <w:szCs w:val="24"/>
              </w:rPr>
            </w:pPr>
            <w:r>
              <w:rPr>
                <w:rFonts w:hint="eastAsia" w:ascii="宋体" w:hAnsi="宋体" w:cs="宋体"/>
                <w:sz w:val="24"/>
                <w:szCs w:val="24"/>
              </w:rPr>
              <w:t>数量</w:t>
            </w:r>
          </w:p>
        </w:tc>
        <w:tc>
          <w:tcPr>
            <w:tcW w:w="1570" w:type="dxa"/>
            <w:vAlign w:val="center"/>
          </w:tcPr>
          <w:p w14:paraId="470FC306">
            <w:pPr>
              <w:spacing w:line="360" w:lineRule="auto"/>
              <w:ind w:firstLine="480" w:firstLineChars="200"/>
              <w:rPr>
                <w:rFonts w:ascii="宋体" w:hAnsi="宋体" w:cs="宋体"/>
                <w:sz w:val="24"/>
                <w:szCs w:val="24"/>
              </w:rPr>
            </w:pPr>
            <w:r>
              <w:rPr>
                <w:rFonts w:hint="eastAsia" w:ascii="宋体" w:hAnsi="宋体" w:cs="宋体"/>
                <w:sz w:val="24"/>
                <w:szCs w:val="24"/>
              </w:rPr>
              <w:t>单位</w:t>
            </w:r>
          </w:p>
        </w:tc>
      </w:tr>
      <w:tr w14:paraId="2F50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89" w:type="dxa"/>
            <w:vAlign w:val="center"/>
          </w:tcPr>
          <w:p w14:paraId="271636C2">
            <w:pPr>
              <w:spacing w:line="360" w:lineRule="auto"/>
              <w:ind w:firstLine="240" w:firstLineChars="100"/>
              <w:rPr>
                <w:rFonts w:ascii="宋体" w:hAnsi="宋体" w:cs="宋体"/>
                <w:sz w:val="24"/>
                <w:szCs w:val="24"/>
              </w:rPr>
            </w:pPr>
            <w:r>
              <w:rPr>
                <w:rFonts w:hint="eastAsia" w:ascii="宋体" w:hAnsi="宋体" w:cs="宋体"/>
                <w:sz w:val="24"/>
                <w:szCs w:val="24"/>
              </w:rPr>
              <w:t>1</w:t>
            </w:r>
          </w:p>
        </w:tc>
        <w:tc>
          <w:tcPr>
            <w:tcW w:w="6173" w:type="dxa"/>
            <w:vAlign w:val="center"/>
          </w:tcPr>
          <w:p w14:paraId="2C6F1611">
            <w:pPr>
              <w:spacing w:line="360" w:lineRule="auto"/>
              <w:rPr>
                <w:rFonts w:hint="eastAsia" w:ascii="宋体" w:hAnsi="宋体" w:eastAsia="宋体" w:cs="宋体"/>
                <w:sz w:val="24"/>
                <w:szCs w:val="24"/>
                <w:lang w:eastAsia="zh-CN"/>
              </w:rPr>
            </w:pPr>
            <w:r>
              <w:rPr>
                <w:rFonts w:hint="eastAsia"/>
                <w:lang w:eastAsia="zh-CN"/>
              </w:rPr>
              <w:t>大足区双塔中学2025年精品录播室设备采购</w:t>
            </w:r>
          </w:p>
        </w:tc>
        <w:tc>
          <w:tcPr>
            <w:tcW w:w="992" w:type="dxa"/>
            <w:vAlign w:val="center"/>
          </w:tcPr>
          <w:p w14:paraId="51F79220">
            <w:pPr>
              <w:spacing w:line="360" w:lineRule="auto"/>
              <w:ind w:firstLine="480" w:firstLineChars="200"/>
              <w:rPr>
                <w:rFonts w:ascii="宋体" w:hAnsi="宋体" w:cs="宋体"/>
                <w:sz w:val="24"/>
                <w:szCs w:val="24"/>
              </w:rPr>
            </w:pPr>
            <w:r>
              <w:rPr>
                <w:rFonts w:hint="eastAsia" w:ascii="宋体" w:hAnsi="宋体" w:cs="宋体"/>
                <w:sz w:val="24"/>
                <w:szCs w:val="24"/>
              </w:rPr>
              <w:t>1</w:t>
            </w:r>
          </w:p>
        </w:tc>
        <w:tc>
          <w:tcPr>
            <w:tcW w:w="1570" w:type="dxa"/>
            <w:vAlign w:val="center"/>
          </w:tcPr>
          <w:p w14:paraId="2F567812">
            <w:pPr>
              <w:spacing w:line="360" w:lineRule="auto"/>
              <w:ind w:firstLine="480" w:firstLineChars="200"/>
              <w:rPr>
                <w:rFonts w:ascii="宋体" w:hAnsi="宋体" w:cs="宋体"/>
                <w:sz w:val="24"/>
                <w:szCs w:val="24"/>
              </w:rPr>
            </w:pPr>
            <w:r>
              <w:rPr>
                <w:rFonts w:hint="eastAsia" w:ascii="宋体" w:hAnsi="宋体" w:cs="宋体"/>
                <w:sz w:val="24"/>
                <w:szCs w:val="24"/>
              </w:rPr>
              <w:t>批</w:t>
            </w:r>
          </w:p>
        </w:tc>
      </w:tr>
      <w:bookmarkEnd w:id="40"/>
      <w:bookmarkEnd w:id="41"/>
      <w:bookmarkEnd w:id="42"/>
    </w:tbl>
    <w:p w14:paraId="08071131">
      <w:pPr>
        <w:spacing w:line="360" w:lineRule="auto"/>
        <w:rPr>
          <w:rFonts w:ascii="宋体" w:hAnsi="宋体" w:cs="宋体"/>
          <w:sz w:val="24"/>
          <w:szCs w:val="24"/>
        </w:rPr>
      </w:pPr>
    </w:p>
    <w:p w14:paraId="4CEAC41C">
      <w:pPr>
        <w:numPr>
          <w:ilvl w:val="0"/>
          <w:numId w:val="2"/>
        </w:numPr>
        <w:snapToGrid w:val="0"/>
        <w:spacing w:line="400" w:lineRule="exact"/>
        <w:ind w:firstLine="482" w:firstLineChars="200"/>
        <w:rPr>
          <w:rFonts w:ascii="宋体" w:hAnsi="宋体" w:cs="宋体"/>
          <w:b/>
          <w:sz w:val="24"/>
          <w:szCs w:val="24"/>
        </w:rPr>
      </w:pPr>
      <w:r>
        <w:rPr>
          <w:rFonts w:hint="eastAsia" w:ascii="宋体" w:hAnsi="宋体" w:cs="宋体"/>
          <w:b/>
          <w:sz w:val="24"/>
          <w:szCs w:val="24"/>
        </w:rPr>
        <w:t>项目技术参数及质量要求</w:t>
      </w:r>
    </w:p>
    <w:tbl>
      <w:tblPr>
        <w:tblStyle w:val="25"/>
        <w:tblW w:w="5059" w:type="pct"/>
        <w:tblInd w:w="0" w:type="dxa"/>
        <w:tblLayout w:type="autofit"/>
        <w:tblCellMar>
          <w:top w:w="0" w:type="dxa"/>
          <w:left w:w="108" w:type="dxa"/>
          <w:bottom w:w="0" w:type="dxa"/>
          <w:right w:w="108" w:type="dxa"/>
        </w:tblCellMar>
      </w:tblPr>
      <w:tblGrid>
        <w:gridCol w:w="436"/>
        <w:gridCol w:w="692"/>
        <w:gridCol w:w="5621"/>
        <w:gridCol w:w="456"/>
        <w:gridCol w:w="436"/>
        <w:gridCol w:w="924"/>
        <w:gridCol w:w="1177"/>
      </w:tblGrid>
      <w:tr w14:paraId="175C8F56">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AE92B">
            <w:pPr>
              <w:widowControl/>
              <w:jc w:val="center"/>
              <w:textAlignment w:val="center"/>
              <w:rPr>
                <w:rFonts w:ascii="宋体" w:hAnsi="宋体" w:cs="宋体"/>
                <w:color w:val="0D0D0D"/>
                <w:sz w:val="22"/>
                <w:szCs w:val="22"/>
              </w:rPr>
            </w:pPr>
            <w:r>
              <w:rPr>
                <w:rFonts w:hint="eastAsia" w:ascii="宋体" w:hAnsi="宋体" w:cs="宋体"/>
                <w:color w:val="0D0D0D"/>
                <w:kern w:val="0"/>
                <w:sz w:val="22"/>
                <w:szCs w:val="22"/>
                <w:lang w:bidi="ar"/>
              </w:rPr>
              <w:t>序号</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33E8">
            <w:pPr>
              <w:widowControl/>
              <w:jc w:val="center"/>
              <w:textAlignment w:val="center"/>
              <w:rPr>
                <w:rFonts w:ascii="宋体" w:hAnsi="宋体" w:cs="宋体"/>
                <w:color w:val="0D0D0D"/>
                <w:sz w:val="22"/>
                <w:szCs w:val="22"/>
              </w:rPr>
            </w:pPr>
            <w:r>
              <w:rPr>
                <w:rFonts w:hint="eastAsia" w:ascii="宋体" w:hAnsi="宋体" w:cs="宋体"/>
                <w:color w:val="0D0D0D"/>
                <w:kern w:val="0"/>
                <w:sz w:val="22"/>
                <w:szCs w:val="22"/>
                <w:lang w:bidi="ar"/>
              </w:rPr>
              <w:t>名称</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80D1">
            <w:pPr>
              <w:widowControl/>
              <w:jc w:val="center"/>
              <w:textAlignment w:val="center"/>
              <w:rPr>
                <w:rFonts w:ascii="宋体" w:hAnsi="宋体" w:cs="宋体"/>
                <w:color w:val="0D0D0D"/>
                <w:sz w:val="22"/>
                <w:szCs w:val="22"/>
              </w:rPr>
            </w:pPr>
            <w:r>
              <w:rPr>
                <w:rFonts w:hint="eastAsia" w:ascii="宋体" w:hAnsi="宋体" w:cs="宋体"/>
                <w:color w:val="0D0D0D"/>
                <w:kern w:val="0"/>
                <w:sz w:val="22"/>
                <w:szCs w:val="22"/>
                <w:lang w:bidi="ar"/>
              </w:rPr>
              <w:t>性能参数及说明</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74502">
            <w:pPr>
              <w:widowControl/>
              <w:jc w:val="center"/>
              <w:textAlignment w:val="center"/>
              <w:rPr>
                <w:rFonts w:ascii="宋体" w:hAnsi="宋体" w:cs="宋体"/>
                <w:color w:val="0D0D0D"/>
                <w:sz w:val="22"/>
                <w:szCs w:val="22"/>
              </w:rPr>
            </w:pPr>
            <w:r>
              <w:rPr>
                <w:rFonts w:hint="eastAsia" w:ascii="宋体" w:hAnsi="宋体" w:cs="宋体"/>
                <w:color w:val="0D0D0D"/>
                <w:kern w:val="0"/>
                <w:sz w:val="22"/>
                <w:szCs w:val="22"/>
                <w:lang w:bidi="ar"/>
              </w:rPr>
              <w:t>单位</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040C1">
            <w:pPr>
              <w:widowControl/>
              <w:jc w:val="center"/>
              <w:textAlignment w:val="center"/>
              <w:rPr>
                <w:rFonts w:ascii="宋体" w:hAnsi="宋体" w:cs="宋体"/>
                <w:color w:val="0D0D0D"/>
                <w:sz w:val="22"/>
                <w:szCs w:val="22"/>
              </w:rPr>
            </w:pPr>
            <w:r>
              <w:rPr>
                <w:rFonts w:hint="eastAsia" w:ascii="宋体" w:hAnsi="宋体" w:cs="宋体"/>
                <w:color w:val="0D0D0D"/>
                <w:kern w:val="0"/>
                <w:sz w:val="22"/>
                <w:szCs w:val="22"/>
                <w:lang w:bidi="ar"/>
              </w:rPr>
              <w:t>数量</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4C87">
            <w:pPr>
              <w:widowControl/>
              <w:jc w:val="center"/>
              <w:textAlignment w:val="center"/>
              <w:rPr>
                <w:rFonts w:ascii="宋体" w:hAnsi="宋体" w:cs="宋体"/>
                <w:color w:val="0D0D0D"/>
                <w:sz w:val="22"/>
                <w:szCs w:val="22"/>
              </w:rPr>
            </w:pPr>
            <w:r>
              <w:rPr>
                <w:rFonts w:hint="eastAsia" w:ascii="宋体" w:hAnsi="宋体" w:cs="宋体"/>
                <w:color w:val="0D0D0D"/>
                <w:kern w:val="0"/>
                <w:sz w:val="22"/>
                <w:szCs w:val="22"/>
                <w:lang w:bidi="ar"/>
              </w:rPr>
              <w:t>单价（元）</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678B">
            <w:pPr>
              <w:widowControl/>
              <w:jc w:val="center"/>
              <w:textAlignment w:val="center"/>
              <w:rPr>
                <w:rFonts w:ascii="宋体" w:hAnsi="宋体" w:cs="宋体"/>
                <w:color w:val="0D0D0D"/>
                <w:sz w:val="22"/>
                <w:szCs w:val="22"/>
              </w:rPr>
            </w:pPr>
            <w:r>
              <w:rPr>
                <w:rFonts w:hint="eastAsia" w:ascii="宋体" w:hAnsi="宋体" w:cs="宋体"/>
                <w:color w:val="0D0D0D"/>
                <w:kern w:val="0"/>
                <w:sz w:val="22"/>
                <w:szCs w:val="22"/>
                <w:lang w:bidi="ar"/>
              </w:rPr>
              <w:t>金额（元）</w:t>
            </w:r>
          </w:p>
        </w:tc>
      </w:tr>
      <w:tr w14:paraId="14255C4F">
        <w:tblPrEx>
          <w:tblCellMar>
            <w:top w:w="0" w:type="dxa"/>
            <w:left w:w="108" w:type="dxa"/>
            <w:bottom w:w="0" w:type="dxa"/>
            <w:right w:w="108" w:type="dxa"/>
          </w:tblCellMar>
        </w:tblPrEx>
        <w:trPr>
          <w:trHeight w:val="980" w:hRule="atLeast"/>
        </w:trPr>
        <w:tc>
          <w:tcPr>
            <w:tcW w:w="439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5D08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一、平台</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C508">
            <w:pPr>
              <w:jc w:val="center"/>
              <w:rPr>
                <w:rFonts w:ascii="宋体" w:hAnsi="宋体" w:cs="宋体"/>
                <w:color w:val="000000"/>
                <w:sz w:val="22"/>
                <w:szCs w:val="22"/>
              </w:rPr>
            </w:pPr>
          </w:p>
        </w:tc>
      </w:tr>
      <w:tr w14:paraId="61CC127A">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89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91C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校级平台子站点</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E358">
            <w:pPr>
              <w:widowControl/>
              <w:textAlignment w:val="top"/>
              <w:rPr>
                <w:rFonts w:ascii="宋体" w:hAnsi="宋体" w:cs="宋体"/>
                <w:color w:val="000000"/>
                <w:sz w:val="22"/>
                <w:szCs w:val="22"/>
              </w:rPr>
            </w:pPr>
            <w:r>
              <w:rPr>
                <w:rFonts w:hint="eastAsia" w:ascii="宋体" w:hAnsi="宋体" w:cs="宋体"/>
                <w:color w:val="000000"/>
                <w:kern w:val="0"/>
                <w:sz w:val="22"/>
                <w:szCs w:val="22"/>
                <w:lang w:bidi="ar"/>
              </w:rPr>
              <w:t>一、基础模块：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1.支持自定义设置当前站点机构组织、用户初始化导入、用户组及用户权限管理，支持建立和批量导入班级，具备师生注册审核机制；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门户页面采用简洁风格设计，支持自定义设置门户导航目录，可通过直观图标排列呈现系统模块，用户点击模块图标可跳转至对应功能页面；支持自定义设置各模块显示状态及对应的图标;首页支持≥6个模块缩略展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3.支持按时间或设置好的节次方案进行课表约课，支持修改课程名称、班级、学段、教师、学科、年级等信息，设置教室及输入直播源；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4.支持设置平台名称、logo、页脚信息，设置数据展示的学期范围，设置课程、活动、专辑等默认封面等，支持填写≥2个备案信息及其链接地址；</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5.支持多画面资源模式点播，如以三分屏的方式同步播放教师画面、学生画面、课件画面，支持视频直接拖拽播放；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支持观看视频时可通过系统提供的量表进行在线打分评价;可根据实际教学评估要求设置多套评估标准，每套评估标准可设置不同总分，可设置多项评估项目，每项评估项目可设置多项评估子项，满足不同评估要求；（投标人需提供国家认可的第三方检测机构出具的带CNAS或者CMA标识检测报告复印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7.支持国家重大事件发生时，一键将平台设置为灰色风格；</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8.支持微信扫描平台二维码进行直播观看、课程点播等。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★9.支持对教室进行管理及设备查看,支持一键跳转集控管理平台进行设备管理；（投标人需提供国家认可的第三方检测机构出具的带CNAS或者CMA标识检测报告复印件加盖投标人公章）。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10.支持添加、导入互动终端，支持自定义设置内外网互动模式、会控服务器IP、服务端口等；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支持课表约课时控制录像、直播、聊天室、AI分析、直播评课、直播时移、手机端直播的功能开启状态，支持设置≥5种直播访问方式；（投标人需提供国家认可的第三方检测机构出具的带CNAS或者CMA标识检测报告复印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12.支持自定义添加、编辑、启用及禁用系统的学科、学段、年级、教材版本、教材册等信息，支持批量导入教材目录，支持学期新建和删除，新建学期可设置学期开始日期和预计周次；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13.支持设置直播观看密码，支持匿名用户观看直播，支持设置是否在设备开启直播时才允许观看教室画面；支持门户显示和观看设置，支持设置在直播频道中是否显示离线设备；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14.支持用户按类型、学段及学科对资源进行分类，自定义专辑发布方式，支持在优课专辑首页展示专辑数量、资源数量；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15.支持录播设备接入平台实现自动转码、多画面直播及点播等，支持扫码观看直播、查看公告及浏览资源等；（投标人需提供国家认可的第三方检测机构出具的带CNAS或者CMA标识检测报告复印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16.采用引用计数和垃圾回收技术，支持单条资源被多级平台共同调用，某处删除不影响其他站点用户使用，支持系统自动判断当每级站点都不需要此资源时再自动删除；</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★17.支持在个人空间对视频进行裁剪、编辑、合成及发布，具备文字轨道、视频轨道、台标等编辑功能；（投标人需提供国家认可的第三方检测机构出具的带CNAS或者CMA标识检测报告复印件加盖投标人公章）。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18.支持管理员编辑及修改通知公告，支持设定公告类型、公告定时发布信息；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19.支持自定义直播开始、结束时间，设置直播评分量表;支持直播时移，直播开始后可拖动播放器时间轴回放直播;直播过程支持用户文字交流、量表打分，直播结束后系统将视频和评论记录自动上传到教师个人空间;（投标人需提供国家认可的第三方检测机构出具的带CNAS或者CMA标识检测报告复印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20.支持自定义设置当前站点服务器配置、维护平台使用手册,支持系统应用服务配置，支持针对教室端录播设备进行单个或批量升级，支持针对平台AI服务进行运行状态检测等。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二、学情分析：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1、支持管理员依据平台提供教学行为分析类型进行筛选，平台即可依据选择的行为分析类型进行对应分析数据的统计与呈现；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2、支持通过导入课表实现课堂教学分析的自动开启与停止；</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3、支持呈现的课堂教学行为包括教师录播主机能自动识别的教师和学生行为,如：讲授、板书、听讲、师生互动等多种行为；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4、支持课程结束后自动生成该教师课堂观察分析报告，支持在线预览和导出报告；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5、支持教师查看每节课课堂实录，支持根据师生行为分析数据生成教学行为时序图，并基于教学行为时序图进行智能打点切片，可自动定位到课堂实录特定时刻，方便进行快速回顾教学环节；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6、支持视频检索功能，满足教师依据关键词查找所需的视频文件；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7、支持教师查看每节课教与学课堂行为的占价，方便教师了解课堂中个人教学行为分布情况；</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8、支持基于结构化课堂观察方法，自动进行S-T分析，分析每节课教学模式；如：讲授型、练习型、对话型、混合型；</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9、支持教师按照时间维度查看全班学生课堂表现情况、关注度及参与度情况，以便调整自己的课堂节奏和教学设计；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10、支持教师视频自动归档，对教师模型照片与实际抓拍照片进行对价，将课程自动推送到实际上课的教师名下，方便资源管理；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11、支持基于参与度、表现度、关注度曲线及 ST 曲线，点击曲线节点自动跳转至视频对应位置；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12、教师可在AI课堂中对已结束的课进行教学反思，结合课堂实录和AI分析数据，记录反思内容，生成教学反思报告；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★13、支持学情分析阈值设置，并可设置特例课识别值（投标人需提供国家认可的第三方检测机构出具的带CNAS或者CMA标识检测报告复印件加盖投标人公章）。；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14、支持校教学管理者查看各科教师课堂观察分析报告，支持在线预览和导出报告，为教学管理提供客观数据；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15、支持校教学管理者查看各科教师课堂实录、教学模式、S-T行为分析、课堂教学行为占价、课堂表现、课堂参与度、课堂关注度等情况；</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16、支持校教学管理者任选两位教师的课例进行同课异构、同课同构、异课异构对价，可查看两位教师授课过程中的教学模式、课堂实录、S-T行为分析、课堂学情时序、教学行为时序、行为一致性、学生活跃度、课堂文本、对话时长、四何问题分布和列表、教师语速、教师口头禅等的对价分析数据，支持导出对价报告；（投标人需提供国家认可的第三方检测机构出具的带CNAS或者CMA标识检测报告复印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★17、支持校教学管理者根据学科、时间等自定义查询导出相应的教师长期数据（投标人需提供国家认可的第三方检测机构出具的带CNAS或者CMA标识检测报告复印件加盖投标人公章）。；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三、语音转写：</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1、支持声纹识别，根据教师、学生不同声纹特征，无需样本学习，自动判断教师、学生发言，为语音分析提供准确判断基础；</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语音识别，采用语音识别ASR深度学习技术，实现教室内发言人员的语音转换成文本（可实时转换，也可在后台定时转换），形成课堂教学过程的语料库；平台可复现整节课语音文本字幕，实现字幕与视频关联播放，字幕可自动添加到本节课的视频中，形成播放的字幕效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语义识别，有效识别课堂教学语言中所包含的意义，深入了解语句内容，分析教师、学生的提问、理答、交互意图；基于NLP技术，实现从课堂教学语言中解析出语言字数、语速、口头禅、普通话标准程度等数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4、支持理答分析，基于NLP技术对教师课堂提问行为、提问次数、高频时间段、提问深度（探究式提问）等进行数据统计，实现对课堂提问情况的精准回顾；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5、支持词云与高频词自动识别，根据课堂教学语音文本，自动提取高频词，形成词云，直观体现在本节课数据报告中；</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四、要求与大足区已建设的区级中央电化教育馆智能研修平台无缝对接，以上功能均能在区级中央电化教育馆智能研修平台上呈现，且区域平台能够直接调用子站点的所有数据用于开展教研活动。（提供投标人承诺函</w:t>
            </w:r>
            <w:bookmarkStart w:id="43" w:name="OLE_LINK4"/>
            <w:bookmarkStart w:id="44" w:name="OLE_LINK5"/>
            <w:r>
              <w:rPr>
                <w:rFonts w:hint="eastAsia" w:ascii="宋体" w:hAnsi="宋体" w:cs="宋体"/>
                <w:color w:val="000000"/>
                <w:kern w:val="0"/>
                <w:sz w:val="22"/>
                <w:szCs w:val="22"/>
                <w:lang w:bidi="ar"/>
              </w:rPr>
              <w:t>加盖公章</w:t>
            </w:r>
            <w:bookmarkEnd w:id="43"/>
            <w:bookmarkEnd w:id="44"/>
            <w:r>
              <w:rPr>
                <w:rFonts w:hint="eastAsia" w:ascii="宋体" w:hAnsi="宋体" w:cs="宋体"/>
                <w:color w:val="000000"/>
                <w:kern w:val="0"/>
                <w:sz w:val="22"/>
                <w:szCs w:val="22"/>
                <w:lang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6C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10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F2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34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10000</w:t>
            </w:r>
          </w:p>
        </w:tc>
      </w:tr>
      <w:tr w14:paraId="2016D5C9">
        <w:tblPrEx>
          <w:tblCellMar>
            <w:top w:w="0" w:type="dxa"/>
            <w:left w:w="108" w:type="dxa"/>
            <w:bottom w:w="0" w:type="dxa"/>
            <w:right w:w="108" w:type="dxa"/>
          </w:tblCellMar>
        </w:tblPrEx>
        <w:trPr>
          <w:trHeight w:val="980" w:hRule="atLeast"/>
        </w:trPr>
        <w:tc>
          <w:tcPr>
            <w:tcW w:w="439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06C5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二、精品录播室（配置）</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29AE9">
            <w:pPr>
              <w:jc w:val="center"/>
              <w:rPr>
                <w:rFonts w:ascii="宋体" w:hAnsi="宋体" w:cs="宋体"/>
                <w:color w:val="000000"/>
                <w:sz w:val="22"/>
                <w:szCs w:val="22"/>
              </w:rPr>
            </w:pPr>
          </w:p>
        </w:tc>
      </w:tr>
      <w:tr w14:paraId="6480178E">
        <w:tblPrEx>
          <w:tblCellMar>
            <w:top w:w="0" w:type="dxa"/>
            <w:left w:w="108" w:type="dxa"/>
            <w:bottom w:w="0" w:type="dxa"/>
            <w:right w:w="108" w:type="dxa"/>
          </w:tblCellMar>
        </w:tblPrEx>
        <w:trPr>
          <w:trHeight w:val="212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C91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76C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AI高清录播主机</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8BB31">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1、主机配置要求：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1）主机采用国产嵌入式 ARM 处理器，嵌入式架构，集成音视频信号采集、导播、自动跟踪、录制、直播、1vN远程互动、编辑、存储、点播及AI课堂实时分析等功能于一体；</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2）采用标准机架式外观设计，内置≥4TB硬盘，支持录制课件的本地存储；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主机内置处理器总核心数≥10核心，内存总量为≥6G，内置独立的互动录播硬件模块、AI硬件分析模块、网络交换模块等；主机内嵌独立的AI硬件分析模块，采用国产自主可控设计的嵌入式≥4核ARM处理器、≥双核BPU处理器、≥128GB存储空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★4）主机机身具备≥5路10/100/1000Mbps自适应网口，包含≥4路POE网口，支持IPv4、IPv6双协议栈；机身具备≥2路USB接口（含USB3.0），插入USB存储设备后可拷贝录像资源；主机机身具备≥1路4K HDMI输入接口、≥2路HDMI视频输出接口、≥4路凤凰端子音频输入接口、≥3路凤凰端子音频输出接口；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6）主机机身具备≥3路凤凰端子RS-232控制接口，可外接控制面板、高清摄像机云台等，机身具备≥1路凤凰端子弱电输出接口；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★7）支持主机直接上云，无需配置独立的代理服务器或映射公网IP地址，支持直接接入公有云部署的平台实现教室端本地化实时录制、直播、本地化AI课堂实时分析、1vN远程互动管理等；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8）支持通过POE网口为POE摄像机进行供电，通过以太网双绞线即可将摄像机视频信号、控制信号及供电电源复合一起传输；</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9）支持EPTZ电子云台，在采用两台4K高清摄像机的情况下，可实现教师全景、教师特写、学生全景、学生特写四个画面的拍摄；</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10）支持插上显示屏、鼠标键盘即可开展本地无延迟导播；</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11）支持扩展内置1vN远程教学互动功能；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12）支持自定义设置直播信号源、直播服务器信息，支持向≥3个直播服务器进行直播推流，支持≥6路RTMP视频流同步推流；</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13）机身具备RESET物理按键，支持一键恢复出厂设置；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14）采用≤DC 48V电源供电，支持通电自动开机。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2、内置AI硬件模块：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1）采用分布式分析机制，支持教室端本地化 AI 实时分析；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2）支持内置AI硬件分析模块的功能自诊断或实时监控，提供实时分析和人脸训练两种运行模式，支持远程控制AI硬件模块运行模式切换；</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3）支持通过网页浏览器访问内置AI硬件分析模块，支持查看教师和学生实时分析界面，实现教师及学生行为分析，停止分析即可生成课堂分析报告；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★4）支持实时显示内置 AI硬件分析模块的处理器、内存及硬盘使用率，实时显示AI 硬件分析模块温度信息、工作模式、网络状态、AI分析服务运行状态、教师及学生区域掩码设置状态进行检测，支持对教师及学生分析摄像机视频通断状态进行检测；（投标人需提供国家认可的第三方检测机构出具的带CNAS或者CMA标识检测报告复印件或扫描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5）支持设定课程分析计划后自动执行分析，支持教师讲授、教师发言或观察、课件操作、教师板书、教师巡视、学生听讲、学生应答、学生展示、学生读写、学生举手、生生互动行为分析；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6）支持自定义配置内置 AI 硬件分析模块网络信息、教师区摄像机及≥2路学生区摄像机网络信号，自定义设置教师摄像机和学生摄像机分析视频源的区域范围；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支持音量状态及分析时长监控，支持≥9种行为分析的自定义显示控制；支持系统调试过程，自定义开关师生头部识别框、开关课堂行为百分价信息呈现、开关系统自动框选的学生分析范围，支持以多种颜色进行识别行为的分类标记，支持课堂教学场景VGA画面状态监测；（投标人需提供国家认可的第三方检测机构出具的带CNAS或者CMA标识检测报告复印件或扫描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8）支持自定义设置时间服务器地址，自动同步系统时间；支持自动生成系统运行日志。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要求与大足区前期建设的区级中央电化教育馆智能研修平台无缝对接，可以将本期建设的AI高清录播主机录制视频资源、直播画面、采集的AI分析指标（至少包含老师发言、课件操作、板书、巡视、师生对话、学生发言、学生应答、上台展示、生生互动、学生读写、学生听讲等指标，要求课后5分钟内完成推送）自动推送到区级平台进行相应的教研活动，以及本期建设的AI高清录播主机约课、重启、设备设置等集控管理功能也可通过区级平台进行操作。（投标人提供承诺函加盖公章）</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13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69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2E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53000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94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53000</w:t>
            </w:r>
          </w:p>
        </w:tc>
      </w:tr>
      <w:tr w14:paraId="6E3BAED6">
        <w:tblPrEx>
          <w:tblCellMar>
            <w:top w:w="0" w:type="dxa"/>
            <w:left w:w="108" w:type="dxa"/>
            <w:bottom w:w="0" w:type="dxa"/>
            <w:right w:w="108" w:type="dxa"/>
          </w:tblCellMar>
        </w:tblPrEx>
        <w:trPr>
          <w:trHeight w:val="795"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69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66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高清录播系统软件</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2AE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1、支持音视频信号采集、录制、导播、直播等功能集成一体化设计；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2、支持本地导播、网页导播等多种导播方式，支持扩展导播控制台进行导播；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★3、支持电影模式、资源模式及“电影+资源”模式三种录制、直播工作模式，资源模式支持≥5路视频图像同时录制、直播，“电影+资源”模式支持 ≥5路资源模式视频图像及1路电影模式视频图像同时录制、直播，支持录制文件自动存储到相同路径下；（投标人需提供国家认可的第三方检测机构出具的带CNAS或者CMA标识检测报告复印件或扫描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显示系统运行的录直播状态、录像模式、录像时间、硬盘空间、视频源启用状态、屏幕视频信号分辨率、电影模式画面分辨率、录制编码、录制帧率、I帧间隔、直播地址等信息，提供独立的信息显示页面，支持单页面信息汇总呈现；（投标人需提供国家认可的第三方检测机构出具的带CNAS或者CMA标识检测报告复印件或扫描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5、支持≥4路摄像机的云台、变倍、聚焦、光圈控制，摄像机光圈和聚焦设置提供手动和自动设置按钮；具备≥4种摄像机固定位变焦，支持一键调用；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具备≥15种画中画模式，包括大小、左右、平铺、三分屏、四分屏等，具备画面交换功能，支持画面快速对调；（投标人需提供国家认可的第三方检测机构出具的带CNAS或者CMA标识检测报告复印件或扫描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7、支持添加台标、字幕、片头、片尾等，支持自定义设置字幕字号大小、颜色等，设置的字体颜色支持保存，支持仅电影模式显示台标；支持图片、视频等格式片头、片尾添加，片头、片尾时间支持1s～5s可调；</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采用双导播窗口设计，具备PVW窗口和PGM窗口，支持在PVW窗口编辑视频画面的台标、字幕、画中画等，设置完成支持推送PGM窗口进行录制、直播；（投标人需提供国家认可的第三方检测机构出具的带CNAS或者CMA标识检测报告复印件或扫描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具备≥28种特效，无需手动编辑，支持推拉、覆盖、擦除等模式，特效过渡时间支持0.5S、0.8S、1.0S、1.2S可调；（投标人需提供国家认可的第三方检测机构出具的带CNAS或者CMA标识检测报告复印件或扫描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10、支持自动、手动及半自动三种跟踪模式，支持自定义设置软件跟踪或硬件跟踪；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11、支持一键开启录像、直播，一键设置开机启动录像或直播；支持查看系统版本信息，恢复系统出厂设置等；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12、支持自定义设置直播信号源、直播服务器信息，支持向≥3个直播服务器进行直播推流；</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13、支持录像分割时长设置，具备≥8种录制时长可选，支持15分钟～240分钟可选；支持磁盘格式化、磁盘满载后支持停止录像和覆盖模式两种可选；（投标人需提供国家认可的第三方检测机构出具的带CNAS或者CMA标识检测报告复印件或扫描件加盖投标人公章）。</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AC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51F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FE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12000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EA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12000</w:t>
            </w:r>
          </w:p>
        </w:tc>
      </w:tr>
      <w:tr w14:paraId="5D74F0B3">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123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E4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自动跟踪系统</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212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1、支持智能侦测网络内探测器IP地址，支持进行探测器管理与配置，支持自动获取录播主机内跟踪参数；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2、支持多机位组合导播策略，在教师或学生特写镜头的移动推拉过程中按需加入学生和教师稳定的全景镜头；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教师跟踪、学生跟踪、教师学生跟踪、教师学生板书跟踪、互动跟踪等多种跟踪模式，支持设置教师摄像机、学生摄像机、板书摄像机、探测器的类型，支持设置教师摄像机、学生摄像机及板书摄像机默认位置，默认变倍大小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4、支持教师、学生及板书画面探测及跟踪策略切换，支持配置跟踪主机与录播主机自动联动，开启课堂录播时同步开启跟踪；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5、支持标定教师画面探测区域、标底教师摄像机云台初始位置；支持自定义开启教师身高自适应功能，支持标底身高探测区域，支持抠除探测区域内影响元素；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6、支持标定学生画面探测区域、标定学生摄像机云台初始位置；支持探测灵敏度设置；支持在探测视频时显示探测图框；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7、支持标定双板书画面探测区域，标定板书摄像机云台初始位置，支持探测灵敏度设置，支持自定义设置背景更新率；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8、支持启用人脸检测、可手动上传人脸检测模型；支持VGA画面探测切换；</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9、支持自定义设置特写画面显示时长，支持电影模式录像时，自定义设置镜头间切换间隔时长；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10、支持探测到教师或学生目标时，自定义设置教师最长站立时长及学生站立超时时长；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11、支持将数据写入跟踪主机，支持把所有的参数恢复出厂设置；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12、支持手动导入、导出跟踪配置文件，支持导出到邮箱。</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DE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82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9B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13000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52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13000</w:t>
            </w:r>
          </w:p>
        </w:tc>
      </w:tr>
      <w:tr w14:paraId="02B60A95">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22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E3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高清摄像机</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811E">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1、采用≥1/2.8英寸 CMOS，有效像素≥207万；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2、镜头：≥12倍，f3.5mm～42.3mm，F1.8～F2.8，≥16倍数字变焦；</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3、最低照度：≤0.5Lux@（F1.8，AGC ON）；</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4、快门：1/30s～1/10000s；</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5、支持背光补偿；支持2D&amp;3D数字降噪；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6、信噪价：≥55Db；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7、水平视场角72.5°～6.9°，垂直视场角44.8°～3.9°，水平转动范围：±170°，水平转动速度范围：1.7°～100°/s；垂直转动范围：-30°～+90°，垂直转动速度范围：1.7°～69.9°/s；</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8、图像冻结：支持；本地存储：支持；预置位数量：≥255；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9、视频编码：支持H.265、H.264，音频压缩标准及码率：AAC；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10、视频主码流分辨率支持1920×1080，辅码流分辨率最高支持1280×720；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11、支持TCP/IP、HTTP、RTSP、RTMP、Onvif、DHCP、组播等网络协议；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12、具备≥1路3G-SDI、≥1路HDMI、≥1路RJ45网络、≥1路USB接口，四路接口输出；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13、具备≥1路 Line In，3.5mm音频输入接口；≥1路 Line Out，3.5mm音频输出接口；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14、具备≥1路RS-232输入和输出接口，≥1路RS-485接口；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15、支持DC12V、POC、POE供电。</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21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25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94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3F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20000</w:t>
            </w:r>
          </w:p>
        </w:tc>
      </w:tr>
      <w:tr w14:paraId="1AB65D3A">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2D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21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高清摄像机传输管理软件</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E543">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1、支持控制摄像机镜头上、下、左、右转动，镜头推近、拉远，云台转动速度及镜头变倍速度；</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2、支持设置云台摄像机预置位、查看摄像机视频画面，一键恢复预置位；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3、支持摄像机视频选项配置，含视频制式、编码等级；第一及第二码流编码协议、分辨率、码率、帧率、帧间隔、码率控制、码率波动等；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4、支持摄像机画面亮度、饱和度、对价度、锐度、色度调节，设置画面上下及左右翻转；</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5、支持设置摄像机音频格式、采样率、码率、输入类型、输入音量R、输入音量L、ADTS开关控制等；</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82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87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4C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F6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4000</w:t>
            </w:r>
          </w:p>
        </w:tc>
      </w:tr>
      <w:tr w14:paraId="1140CF72">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8A9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A80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教师图像探测器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41F5">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1、成像器件：1/3英寸高清CMOS；</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2、有效像素：支持≥207万；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3、信噪价：≥50db（AGC OFF）；</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4、网络接口：10/100M网络自适应，支持POE供电；</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5、视频编码：支持H.264 Main Profile，Baseline 编码 MJPEG编码；</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6、供电方式：DC 12V、POE供电；</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7、协议支持：TCP/IP、UDP、RTP、RTSP；</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3F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1A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87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A5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3600</w:t>
            </w:r>
          </w:p>
        </w:tc>
      </w:tr>
      <w:tr w14:paraId="62128F91">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1F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A7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学生图像探测器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A999">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1、成像器件：1/3英寸高清CMOS；</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2、有效像素：≥207万；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3、信噪价：≥50db（AGC OFF）；</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4、网络接口：10/100Mbps网络自适应，RJ45适配器；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5、视频编码：H.264 Main Profile、Baseline、MJPEG编码；</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6、供电方式：DC 12V、POE供电；</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10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CE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967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C1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6000</w:t>
            </w:r>
          </w:p>
        </w:tc>
      </w:tr>
      <w:tr w14:paraId="217E3E95">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07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F4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导播控制台</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2D92">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1、采用全铝合金机身结构，机械手感悬浮按键+背光提示设计，底部配备垫脚，稳固耐用；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2、支持手自动导播模式、录制状态、特效、画中画、导播画面控制、视频主副画面切换、摄像机机位选择、预置位设定及摄像机云台镜头控制等；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3、具备≥40个导播控制按键、特效切换推子及四维摇杆，通过四维摇杆实现摄像机云台控制、曲线变倍等；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4、具备≥4个导播控制旋钮，通过旋钮可对摄像机镜头亮度、变倍速度、光圈大小进行调节，可对导播特效切换速度进行调节；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具备≥8个摄像机机位切换按键，通过按键可对接入摄像机机位进行切换，支持通过四维摇杆对摄像机进行上下左右旋转、变倍、光圈、预置位等控制，支持通过控制摇杆偏离角度实现镜头旋转速度调节，支持通过控制四维摇杆旋转幅度实现镜头变倍速度调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★6、支持对≥5路摄像机云台进行控制，支持为每个摄像机设定≥7个预置位；（需提供产品实物图片）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7、具备≥8个主画面和≥8个副画面切换控制按键，通过按键可对导播过程主副视频画面进行导播切换；</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8、具备≥2个特效切换按键，通过按键可控制画面采用特效或直切方式进行切换，可完成特效添加和去除；</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9、具备≥4个画中画切换按键，通过按键可实现大小、左右、平铺及全景等画中画模式切换，可完成画中画添加和去除；</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10、具备≥3个导播画面控制按键，通过按键可实现PGM、PVW画面独立选择及画面同步控制等；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11、支持与自动跟踪设备联动，具备手动、自动导播切换功能，可控制录像开始、停止等，无需键盘鼠标配合即可完成操作；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12、具备RS-232协议控制串口、RJ45网口、USB接口及复位键等，支持供电、程序升级及录播导播控制。</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B2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99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98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15000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42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15000</w:t>
            </w:r>
          </w:p>
        </w:tc>
      </w:tr>
      <w:tr w14:paraId="76EA8CC5">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46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94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智能导播系统</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037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1、支持录像控制、摄像机控制、跟踪控制、视频切换等操作；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2、支持手动导播控制和跟踪主机自动导播控制；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3、支持通过跟踪主机自动控制摄像机云台上、下、左、右旋转、镜头变倍，自动进行多机位视频切换；</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4、支持直切、叠画等多种视频切换效果，支持大小、左右、平铺等多种画中画模式，支持切换画中画的主副画面，实现画面交换。</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FA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38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EA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26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3000</w:t>
            </w:r>
          </w:p>
        </w:tc>
      </w:tr>
      <w:tr w14:paraId="1216B997">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D4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7C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音频处理器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D665">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1、支持≥8路全频AEC回声抑制功能；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2、支持≥8路平衡式话筒输入，≥4路平衡式线路输入，采用裸线接口端子；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3、支持≥6路平衡式线路输出，采用裸线接口端子；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4、支持48V幻象电源；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5、支持≥1路3.5mm通用无线麦接口，≥1路3.5mm监听音频接口；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6、具备用于软件设置/控制的以太网端口；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7、支持以太网接口用于多台设备联机工作；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8、具备串行端口用于第三方RS-232远程控制；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9、具备信号路由功能，对音频信号进行切换和分配；</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5D1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92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DC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67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6500</w:t>
            </w:r>
          </w:p>
        </w:tc>
      </w:tr>
      <w:tr w14:paraId="50D477BC">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34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59D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吊装话筒（含支架）</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9857">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1、指向性：超窄指向；</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2、拾音角度：≤100°；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3、频率范围：40Hz～18KHz；</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4、信噪价：≥70dB；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5、等效噪声级：22.5dB（A）；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6、灵敏度：≥-30dB（@1KHz）；</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7、最大声压级：132（@THD≤0.5%，1KHz）；</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8、动态范围：≥108dB；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9、阻抗：≤200Ω；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10、工作电压： 48V幻象供电；</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5A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支</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CA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3E1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87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9600</w:t>
            </w:r>
          </w:p>
        </w:tc>
      </w:tr>
      <w:tr w14:paraId="2447DF64">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69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3F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录播专业控制柜</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42A86">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1、采用19英寸标准机柜设计，高度≥22U，主体材质采用SPCC冷轧钢板，柜体内置电源箱，具备可调节行走脚轮；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2、柜顶部采用可操作台面设计，支持摆放显示器、导播台等设备进行本地导播控制；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3、柜内置电源箱具备≥4路包含2P和3P类型的AC 220V电源插座接口，具备≥4路包含圆孔插座和接线端子类型的DC 12V电源接口，支持为机柜内部模块及录播系统进行供电；</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4、机柜内置电源箱具备≥8路10M/100M/1000Mbps自适应的POE网络接口，实现机柜内网络互联互通；</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5、机柜内置电源箱电源开关采用AC 220V/10A空气开关设计，支持控制机柜总电源；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6、机柜具备≥2个散热风口，前后柜门配备安全锁。</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D6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74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702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7500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AB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7500</w:t>
            </w:r>
          </w:p>
        </w:tc>
      </w:tr>
      <w:tr w14:paraId="6AB484B4">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9F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8A3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嵌入式网络中控</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763E">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1、采用嵌入式架构设计，支持音视频切换模块、红外模块、电源管理模块、电动幕布控制模块、功放模块、网络模块、控制模块集成一体化设计；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2、采用≤2U标准机架式外观，内置管理系统，支持管理员通过浏览器登录系统进行主网络配置、时间服务器设置，设备端口设置，使用模式设置等；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3、主机前面板内嵌工作指示灯、电源指示灯等，支持通过指示灯呈现设备工作及运行状态；</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视频接口：具备≥2路HDMI信号输入接口、具备≥2路VGA信号输入接口、具备≥1路HDMI信号输出接口、具备≥1路VGA信号输出接口并具有掉线检测；音频接口：具备≥4路线路输入接口、具备≥1路MIC输入接口，具备≥2路音频输出接口；（投标人需提供国家认可的第三方检测机构出具的带CNAS或者CMA标识检测报告复印件加盖投标人公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6、主机内置功放功能，支持≥8Ω/8W音频功率输出，背板内嵌功放音量调节旋钮，支持自定义调节功放输出音量大小；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7、主机内置控制模块，内嵌≥1路控制面板接口，内嵌≥4路串口，支持外接投影机、读卡器等外设，内嵌≥1路console调试口；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8、主机内置红外学习模块，内嵌IR红外输出接口，支持外接红外发射头；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★9、主机内置网络模块：内嵌≥6路千兆网口；USB接口：具备≥2路USB接口；（投标人需提供国家认可的第三方检测机构出具的带CNAS或者CMA标识检测报告复印件加盖投标人公章）。；</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95C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B35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A1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1E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2500</w:t>
            </w:r>
          </w:p>
        </w:tc>
      </w:tr>
      <w:tr w14:paraId="61578667">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61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E1E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网络中控系统软件</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442A">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1、支持通过网页查询系统运行信息，支持自定义设置网络地址、时间同步服务器、管理平台、读卡器、PDU电源、控制面板等；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2、支持设置中控常规执行、同步执行、异步执行及循环执行等命令，支持自定命令组合方式；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3、支持查看中控原始命令和原始状态；可以查看定制状态信息，可以管理中控组合命令；</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4、支持通过网页进行固件升级及远程设备重启；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5、支持智能开关、面板键命令映射、面板灯、PC控制参数、功放参数、投影机型号及控制参数的设置，支持查看投影机灯泡状态，卡号信息及系统综合信息等。</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19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04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03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A9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1000</w:t>
            </w:r>
          </w:p>
        </w:tc>
      </w:tr>
      <w:tr w14:paraId="3F5DA1C1">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51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F3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电源时序控制器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97FF">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1、采用标准机架式外观设计，支持AC 220V强电输入，输入电流≥15A；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2、主机背板≥8个AC 220V电源输出接口，输出电流：每个端口：≤10A；总电流：≤15A；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3、主机面板具备电源输出状态指示灯，与电源输出接口一一对应，通电后长亮；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4、主机背板具备显示模块，支持实时循环显示主机IP地址等；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5、具备物理复位键，支持一键初始化设备IP地址；</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6、具备≥1路I/O接口，≥1路RS232控制接口，支持通过中控主机进行设备本地控制；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7、具备≥1路RJ45网络接口，支持接入集控管理平台实现远程集中管控；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8、内置电源时序控制软件，支持通过浏览器访问主机IP进入设备管理页面，进行主机参数设置及网络控制等；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9、支持通过设备管理页面针对接入主机每个端口的设备分别选择实施开启、关闭、延时开启、延时关闭、延时重启；支持自定义设置延时时间；</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E9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94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7E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07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2200</w:t>
            </w:r>
          </w:p>
        </w:tc>
      </w:tr>
      <w:tr w14:paraId="6A6A06DF">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C0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27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双通道数字功放</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C6CA">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1、采用≤1U标准机架式功放，双通道设计，内置≥2个不间断散热风扇；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2、支持过热保护、负载短路、过流、输出保护等；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3、内置≥4路左右声道音频输入接口和≥4路功放音频输出接口；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4、内置主功放和监听功放输出音量调节旋钮及音量指示灯；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5、信噪价（加权）：&gt;90dB；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6、电压增益：≥30dB；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7、频率响应：22H～20KHz（-3dB）；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8、失真率：＜1%（1KHz，额定功率）；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9、声道系统：2.0 +2.0，电源输入：220V±10%/2A/50Hz，内置保险管；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10、总功率：≥300W，主功放输出功率：≥200W，监听功放输出功率：≥100W；</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C6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A81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1C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A3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3500</w:t>
            </w:r>
          </w:p>
        </w:tc>
      </w:tr>
      <w:tr w14:paraId="1114EDFE">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CA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BC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线阵列音箱</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174C">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1、音箱最大功率≥60W、额定功率≥30W；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2、声压级：1W（1KHz，1米）时，≥92dB（SPL）；</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3、频率范围：190Hz～18KHz（-10 dB）；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4、开放角度：1KHz/4KHz（-6 dB），水平210°/132°，垂直50°/22°；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5、额定阻抗：≤6欧姆。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0F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9E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7A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49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4800</w:t>
            </w:r>
          </w:p>
        </w:tc>
      </w:tr>
      <w:tr w14:paraId="3AA1C88D">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63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38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控制面板</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1FA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1）录播教室配套控制面板，采用≥7英寸LED背光液晶触摸屏设计，支持讲台桌面或墙面嵌入安装固定；</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2）内置教室控制系统软件，开机界面具备一键上课按键，支持一键上课并自动启动所有可控设备，支持一键下课；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3）媒体控制界面支持一键开关投影机、控制笔记本/电脑/展台等输入信号切换、控制幕布升降及暂停，支持控制音箱及话筒的音量大小及静音等；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4）内置蜂鸣器和TF卡接口，支持脱机下载或者拷贝用户数据；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5）屏幕正面防护等级≥IP65。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F4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D4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5F0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42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2500</w:t>
            </w:r>
          </w:p>
        </w:tc>
      </w:tr>
      <w:tr w14:paraId="7D757514">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D15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EB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千兆POE交换机</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365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二层网管交换机，交换容量336Gbps，包转发率78Mpps；16个10/100/1000Mbps自适应电口(支持POE/POE+，整机PoE最大输出功率250W，单端口最大输出功率30W)，4个SFP千兆光口，支持VLAN、ACL、端口镜像、端口聚合等功能，支持小贝APP和云简平台统一管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D8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84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E9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B8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1800</w:t>
            </w:r>
          </w:p>
        </w:tc>
      </w:tr>
      <w:tr w14:paraId="0C65B743">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AB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E32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导播高清显示器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D1B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21.5英寸以上，兼容4K及1080P,支持VGA、HDMI输入接口，含无线键鼠。</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89D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930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2D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2D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650</w:t>
            </w:r>
          </w:p>
        </w:tc>
      </w:tr>
      <w:tr w14:paraId="605C8410">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79F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52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观摩电视</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F03D">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屏幕尺寸：≥55英寸</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屏幕价例：16:9</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背光源：LED</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刷屏率：60HZ</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用于观摩区显示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支持不低于2路HDMI输入</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含支架</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63D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0B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44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84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3000</w:t>
            </w:r>
          </w:p>
        </w:tc>
      </w:tr>
      <w:tr w14:paraId="6D6584D8">
        <w:tblPrEx>
          <w:tblCellMar>
            <w:top w:w="0" w:type="dxa"/>
            <w:left w:w="108" w:type="dxa"/>
            <w:bottom w:w="0" w:type="dxa"/>
            <w:right w:w="108" w:type="dxa"/>
          </w:tblCellMar>
        </w:tblPrEx>
        <w:trPr>
          <w:trHeight w:val="162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C22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E5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讲桌</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9020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1.规格600mm*400mm*850mm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2.桌面：桌面要求25mm木质饰面板封边，颜色按甲方要求可选， 贴面材料：采用优质免漆纸饰面；</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3.基材：桌架结构采用优质 E1级颗粒板为基材，全自动机器一次封边成型，所有板材经过防潮、防虫、防腐等化学处理，游离甲醛释放量小于30mg/100g。</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85D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D2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A3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1570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4C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1570</w:t>
            </w:r>
          </w:p>
        </w:tc>
      </w:tr>
      <w:tr w14:paraId="259B2782">
        <w:tblPrEx>
          <w:tblCellMar>
            <w:top w:w="0" w:type="dxa"/>
            <w:left w:w="108" w:type="dxa"/>
            <w:bottom w:w="0" w:type="dxa"/>
            <w:right w:w="108" w:type="dxa"/>
          </w:tblCellMar>
        </w:tblPrEx>
        <w:trPr>
          <w:trHeight w:val="7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D35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50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智慧黑板</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FDB5">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86寸交互智能平板: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1、整机采用全金属外壳设计，屏幕边缘采用金属圆角包边防护，整机背板采用金属材质，边角采用弧形设计，表面无尖锐边缘或凸起。</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★2、整机采用≥86英寸超高清LED液晶显示屏，显示价例16:9，分辨率3840×2160，灰度等级≥256级；嵌入式系统版本≥Android 14，主频≥1.8GHz，内存≥2GB，存储空间≥8GB。(提供具有CNAS或CMA资质认证标识的第三方检测机构出具的检测报告复印件证明）</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整机背光系统支持DC调光方式，多级亮度调节，支持白颜色背景下最暗亮度≤100nit，用于提升显示对价度；支持手势上滑调出人工智能画质调节模式（AI-PQ）。(提供具有CNAS或CMA资质认证标识的第三方检测机构出具的检测报告复印件证明）</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4、采用红外触控方式，支持在Windows和Android系统中进行≥40点触控；触摸最小识别物≤3mm。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支持提笔书写和手笔分离，在Windows系统下可实现无需点击任意功能入口，当检测到红外笔笔尖接触屏幕时，自动进入书写模式，使用手指可以操作应用，进行点击操作；触摸支持动态压力感应，普通书写笔在整机上书写或点压时，整机能感应压力变化，书写或点压过程笔迹呈现不同粗细。(提供具有CNAS或CMA资质认证标识的第三方检测机构出具的检测报告复印件证明）</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整机侧边栏内置自习工具，通过整机麦克风监测教室中学生音量大小，当学生音量大于阈值时，屏幕自动弹窗提醒进行自习纪律干预。(提供具有CNAS或CMA资质认证标识的第三方检测机构出具的检测报告复印件证明）</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★7、整机侧边栏内置朗读工具，通过整机麦克风监测教室中学生的朗读情况，并以游戏化界面反馈学生朗读音量大小。(提供具有CNAS或CMA资质认证标识的第三方检测机构出具的检测报告复印件证明）</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整机具备≥6个前置按键，可实现开关机、调出中控菜单、音量+/-、护眼、录屏操作，其中支持5个自定义前置按键，可通过自定义设置实现前置面板功能按键一键启用任一全局小工具、快捷开关、课堂智能反馈。</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★9、整机内置双WiFi6无线网卡（不接受外接），Wi-Fi制式支持IEEE 802.11 a/b/g/n/ac/ax，在Android和Windows系统下，可实现Wi-Fi无线上网连接、AP无线热点发射，Wi-Fi和AP热点工作距离≥12m；整机支持蓝牙Bluetooth 5.4标准，PC端支持主动发现蓝牙外设从而连接（无需整机进入发现模式），支持连接外部蓝牙音箱播放音频。(提供具有CNAS或CMA资质认证标识的第三方检测机构出具的检测报告复印件证明）</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10、整机扬声器采用模块化设计，无需打开背板即可单独拆卸。</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整机内置2.2声道扬声器，位于设备上边框，顶置朝前发声，内置扬声器采用缝隙发声技术，喇叭采用槽式开口设计，额定总功率60W；支持AI空间感知音效模式，可通过内置麦克风采集教室物理环境声音，自动生成符合当前教室物理环境的频段、音量、音效。（提供具有CNAS或CMA资质认证标识的第三方检测机构出具的检测报告复印件证明）</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整机设备开机启动后，自动进入教学桌面并获取个人云端教学课件列表，显示最近使用的教学课件；教学桌面首页支持自定义桌面应用，同时根据用户使用习惯，也推荐常用应用；教学桌面支持进行锁屏操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13、整机Windows通道支持文件传输应用，支持多人同时将手机文件传输到整机上，无需借助第三方网页、第三方应用，接收的文件支持单份删除。(提供具有CNAS或CMA资质认证标识的第三方检测机构出具的检测报告复印件证明）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14、采用可插拔针脚接口的按压卡扣式模块化电脑方案，低噪音散热设计，处理器CPU性能≥Intel酷睿第12代系列I5、内存≥8G DDR4、硬盘≥256GSSD固态硬盘；具有系统硬盘镜像保护；具有独立非外扩展的≥3组USB 3.0 Type-A和≥1组HDMI。</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推拉书写板：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1、整体外观尺寸：宽≥4200mm，高≥1240mm，厚≤150mm。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2、书写板为左右推拉结构，由活动板、固定板、大框（轨道）、滑动系统构成，支持多媒体设备居中安装。书写板左右去竖框化设计，增加黑板整体美观性，也从根本上解决活动板与竖框的夹手问题。</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3、书写板分内外双层，内层为固定书写板，采用无固定件安装，与多媒体设备正面平齐；外层为滑动书写板，可左右推拉，两块活动板闭合后，无边框障碍，可连续书写。</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4、面板、背板四边折边，流水线作业，保证产品一致性，尺寸误差≤0.2mm，对角线误差≤0.3mm；活动板、固定板四边无铝合金边框，不仅更美观，且增加书写面积。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5、大框（轨道）：采用银白色高档铝合金，表面经氧化、磨砂涂层处理，模具一次成型；双层铝合金管状结构，上框规格≤20mm×70mm，壁厚≥1.0mm；下框一体化设计，规格≤84*12mm，壁厚≥1.0mm。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6、包角采用ABS工程塑料，模具注塑一次成型，银灰色，长≤150mm，不接受拼接，采用内插式设计。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7、每块活动板上、下安装四个≥50mm增强改性尼龙滑块模组；上T型正向吊装，厚度≥5mm滑动设计；下滑块模组采用单轨限位设计，活动板晃动≤0.5mm、无噪音。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8、采用防潮吸音塑料蜂窝板，厚度≤10mm，黑板上框内隐形安装4块≥50*20*8mm硅胶缓冲块。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9、采用黑色彩涂板，厚度≥0.25mm。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10、托架优质钢板一体冲压成型，尺寸≤130*45*80，有加强槽更牢固，整体镀锌防锈，数量≥7个。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壁挂数字视频展台：</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2、A4大小拍摄幅面，1080P动态视频预览达到30帧/秒；整机采用圆弧式设计，无锐角，壁挂式安装；同时托板采用磁吸吸附式机构，防止托板打落，方便打开及固定，避免机械式锁具故障率高的问题。</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3、展示托板正上方具备LED补光灯，保证展示区域的亮度及展示效果，补光灯开关采用触摸按键设计，同时可通过交互智能平板中的软件直接控制开关。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4、带自动对焦摄像头；外壳在摄像头部分带保护镜片密封，防止灰尘沾染摄像头。</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5、具有故障自动检测功能：在调用展台却无法出现镜头采集画面信号时，可自动出现检测链接，并给出导致性原因（如硬件连接、摄像头占用、配套软件版本等问题）。</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6、支持对展台画面进行放大、缩小、旋转、自适应、冻结画面；支持展台画面实时批注，预设多种笔划粗细及颜色供选择，且支持对展台画面联同批注内容进行同步缩放、移动。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7、支持展台画面拍照截图并进行多图预览，可对任一图片进行全屏显示；老师可在一体机或电脑上选择延时拍照功能，支持5秒或10秒延时模式，预留充足时间以便调整拍摄内容。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8、具备图像增强功能，可自动裁剪背景并增强文字显示，使文档画面更清晰；可选择图像、文本或动态等多种情景模式，适应不同展示内容。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9、支持二维码扫码功能：打开扫一扫功能后，将书本上的二维码放入扫描框内即可自动扫描，并进入系统浏览器获取二维码的链接内容，帮助老师快速获取电子教学资源。</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D5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C1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7F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15000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58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15000</w:t>
            </w:r>
          </w:p>
        </w:tc>
      </w:tr>
      <w:tr w14:paraId="1CD37ACA">
        <w:tblPrEx>
          <w:tblCellMar>
            <w:top w:w="0" w:type="dxa"/>
            <w:left w:w="108" w:type="dxa"/>
            <w:bottom w:w="0" w:type="dxa"/>
            <w:right w:w="108" w:type="dxa"/>
          </w:tblCellMar>
        </w:tblPrEx>
        <w:trPr>
          <w:trHeight w:val="242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CA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BF1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学生桌椅</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9A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桌面整体尺寸为长600（±1mm）*宽400（±1mm）*22mm（±2mm），基材采用E1级中密度板，四周一次性工程塑料包边，坚固耐用。桌面正前方带有笔槽，靠胸一方桌面需采用鸭嘴边审计。桌面的颜色为蓝边白橡色。</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座板：规格340mm*240mm*18mm（±2mm），基材采用18mmE1级中密度板，材质环保无异味，面板材质达到 E1级环保要求；四周采用PP材质包边四周整体注塑嵌边成型。</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8F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ED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2F3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34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12480</w:t>
            </w:r>
          </w:p>
        </w:tc>
      </w:tr>
      <w:tr w14:paraId="26582C59">
        <w:tblPrEx>
          <w:tblCellMar>
            <w:top w:w="0" w:type="dxa"/>
            <w:left w:w="108" w:type="dxa"/>
            <w:bottom w:w="0" w:type="dxa"/>
            <w:right w:w="108" w:type="dxa"/>
          </w:tblCellMar>
        </w:tblPrEx>
        <w:trPr>
          <w:trHeight w:val="9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4A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6E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观摩椅</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A70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尺寸：990×450×400mm采用双层网布：高密度定型海绵；尼龙+玻璃纤维背架；带书写板</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94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把</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FC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45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B1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7000</w:t>
            </w:r>
          </w:p>
        </w:tc>
      </w:tr>
      <w:tr w14:paraId="05D5128D">
        <w:tblPrEx>
          <w:tblCellMar>
            <w:top w:w="0" w:type="dxa"/>
            <w:left w:w="108" w:type="dxa"/>
            <w:bottom w:w="0" w:type="dxa"/>
            <w:right w:w="108" w:type="dxa"/>
          </w:tblCellMar>
        </w:tblPrEx>
        <w:trPr>
          <w:trHeight w:val="1280" w:hRule="atLeast"/>
        </w:trPr>
        <w:tc>
          <w:tcPr>
            <w:tcW w:w="224" w:type="pct"/>
            <w:vMerge w:val="restart"/>
            <w:tcBorders>
              <w:top w:val="single" w:color="000000" w:sz="4" w:space="0"/>
              <w:left w:val="single" w:color="000000" w:sz="4" w:space="0"/>
              <w:right w:val="single" w:color="000000" w:sz="4" w:space="0"/>
            </w:tcBorders>
            <w:shd w:val="clear" w:color="auto" w:fill="auto"/>
            <w:vAlign w:val="center"/>
          </w:tcPr>
          <w:p w14:paraId="17B296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355" w:type="pct"/>
            <w:vMerge w:val="restart"/>
            <w:tcBorders>
              <w:top w:val="single" w:color="000000" w:sz="4" w:space="0"/>
              <w:left w:val="single" w:color="000000" w:sz="4" w:space="0"/>
              <w:right w:val="single" w:color="000000" w:sz="4" w:space="0"/>
            </w:tcBorders>
            <w:shd w:val="clear" w:color="auto" w:fill="auto"/>
            <w:vAlign w:val="center"/>
          </w:tcPr>
          <w:p w14:paraId="1E904C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空调</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400E">
            <w:pPr>
              <w:widowControl/>
              <w:jc w:val="center"/>
              <w:textAlignment w:val="center"/>
              <w:rPr>
                <w:rFonts w:ascii="宋体" w:hAnsi="宋体" w:cs="宋体"/>
                <w:color w:val="000000"/>
                <w:sz w:val="22"/>
                <w:szCs w:val="22"/>
              </w:rPr>
            </w:pPr>
            <w:bookmarkStart w:id="45" w:name="OLE_LINK25"/>
            <w:bookmarkStart w:id="46" w:name="OLE_LINK24"/>
            <w:r>
              <w:rPr>
                <w:rFonts w:hint="eastAsia" w:ascii="宋体" w:hAnsi="宋体" w:cs="宋体"/>
                <w:color w:val="000000"/>
                <w:kern w:val="0"/>
                <w:sz w:val="22"/>
                <w:szCs w:val="22"/>
                <w:lang w:bidi="ar"/>
              </w:rPr>
              <w:t>3P柜机</w:t>
            </w:r>
            <w:bookmarkEnd w:id="45"/>
            <w:bookmarkEnd w:id="46"/>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68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953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04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5300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F8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10600</w:t>
            </w:r>
          </w:p>
        </w:tc>
      </w:tr>
      <w:tr w14:paraId="44DA94AC">
        <w:tblPrEx>
          <w:tblCellMar>
            <w:top w:w="0" w:type="dxa"/>
            <w:left w:w="108" w:type="dxa"/>
            <w:bottom w:w="0" w:type="dxa"/>
            <w:right w:w="108" w:type="dxa"/>
          </w:tblCellMar>
        </w:tblPrEx>
        <w:trPr>
          <w:trHeight w:val="1280" w:hRule="atLeast"/>
        </w:trPr>
        <w:tc>
          <w:tcPr>
            <w:tcW w:w="224" w:type="pct"/>
            <w:vMerge w:val="continue"/>
            <w:tcBorders>
              <w:left w:val="single" w:color="000000" w:sz="4" w:space="0"/>
              <w:bottom w:val="single" w:color="000000" w:sz="4" w:space="0"/>
              <w:right w:val="single" w:color="000000" w:sz="4" w:space="0"/>
            </w:tcBorders>
            <w:shd w:val="clear" w:color="auto" w:fill="auto"/>
            <w:vAlign w:val="center"/>
          </w:tcPr>
          <w:p w14:paraId="65D6D46D">
            <w:pPr>
              <w:widowControl/>
              <w:jc w:val="center"/>
              <w:textAlignment w:val="center"/>
              <w:rPr>
                <w:rFonts w:ascii="宋体" w:hAnsi="宋体" w:cs="宋体"/>
                <w:color w:val="000000"/>
                <w:kern w:val="0"/>
                <w:sz w:val="22"/>
                <w:szCs w:val="22"/>
                <w:lang w:bidi="ar"/>
              </w:rPr>
            </w:pPr>
          </w:p>
        </w:tc>
        <w:tc>
          <w:tcPr>
            <w:tcW w:w="355" w:type="pct"/>
            <w:vMerge w:val="continue"/>
            <w:tcBorders>
              <w:left w:val="single" w:color="000000" w:sz="4" w:space="0"/>
              <w:bottom w:val="single" w:color="000000" w:sz="4" w:space="0"/>
              <w:right w:val="single" w:color="000000" w:sz="4" w:space="0"/>
            </w:tcBorders>
            <w:shd w:val="clear" w:color="auto" w:fill="auto"/>
            <w:vAlign w:val="center"/>
          </w:tcPr>
          <w:p w14:paraId="7DA03695">
            <w:pPr>
              <w:widowControl/>
              <w:jc w:val="center"/>
              <w:textAlignment w:val="center"/>
              <w:rPr>
                <w:rFonts w:ascii="宋体" w:hAnsi="宋体" w:cs="宋体"/>
                <w:color w:val="000000"/>
                <w:kern w:val="0"/>
                <w:sz w:val="22"/>
                <w:szCs w:val="22"/>
                <w:lang w:bidi="ar"/>
              </w:rPr>
            </w:pP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DBE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3P挂机</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FF3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E54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B2A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5300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CDC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5300</w:t>
            </w:r>
          </w:p>
        </w:tc>
      </w:tr>
      <w:tr w14:paraId="4EF0E675">
        <w:tblPrEx>
          <w:tblCellMar>
            <w:top w:w="0" w:type="dxa"/>
            <w:left w:w="108" w:type="dxa"/>
            <w:bottom w:w="0" w:type="dxa"/>
            <w:right w:w="108" w:type="dxa"/>
          </w:tblCellMar>
        </w:tblPrEx>
        <w:trPr>
          <w:trHeight w:val="3965"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E3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D7B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教室环境建设</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8A5C">
            <w:pPr>
              <w:widowControl/>
              <w:textAlignment w:val="top"/>
              <w:rPr>
                <w:rFonts w:ascii="宋体" w:hAnsi="宋体" w:cs="宋体"/>
                <w:color w:val="000000"/>
                <w:sz w:val="22"/>
                <w:szCs w:val="22"/>
              </w:rPr>
            </w:pPr>
            <w:r>
              <w:rPr>
                <w:rFonts w:hint="eastAsia" w:ascii="宋体" w:hAnsi="宋体" w:cs="宋体"/>
                <w:color w:val="000000"/>
                <w:kern w:val="0"/>
                <w:sz w:val="22"/>
                <w:szCs w:val="22"/>
                <w:lang w:bidi="ar"/>
              </w:rPr>
              <w:t>1.顶面工程：</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吊顶基层结构采用轻钢龙骨搭架，优质环保600*600mm*12mm 硅钙板或矿棉吸音板，吸音、静音、降噪。满足《建筑内部装修设计防火规范》GB50222-95 标准中3.2.1 所规定的顶面材料应为A 级不燃材料的规定。防潮性能： 符合JC/T670-2005 标准规定，无放射性。</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2.墙面工程：</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（1)隔墙工程，国标轻钢龙骨0.8mm厚,采用1200mm*2400mm*12mm双面阻燃板刷防火涂料基层，满足《建筑内部装修设计防火规范》GB50222-95 标准中3.2.1 所规定的顶面材料应为A 级不燃材料的规定。采用30mm*30mm木方刷防火涂料固定30mm厚隔音棉，面铺1200mm*2400mm*9.5mm防火石膏板。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（2)墙面四周采用1200mm*2400mm*12mm阻燃板基层打底满足《建筑内部装修设计防火规范》GB50222-95 标准中3.2.1 所规定的顶面材料应为A 级不燃材料的规定。用30mm*30mm木方刷防火涂料固定30mm厚隔音棉，隔音棉面铺防火1200mm*2400mm*9.5mm石膏板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（3)四周1.2 米以下使用环保吸音棉及环保、阻燃多孔结构的（指接木木纹)木质吸音板作为墙裙。要求具有吸音、静音、降噪、阻燃、隔热、保温等，材质富有弹性、韧性、耐磨、抗冲击、不易划破,其与空腔构成的薄板共振吸声体具有宽频带。</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高效吸声功能，噪音NR&lt;30dB，混响时间T60&lt;0.6s。满足《民用建筑工程室内环境污染控制规范》GB 50325-2010 标准中表3.2.2 所规定的材料甲醛释放量限量必须达到E1 级的要求。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（4)1.2 米以上部分采用（蓝色)400*800聚酯纤维吸音板，吸音、静音、降噪、阻燃、隔热、保温等，材质富有弹性、韧性、耐磨、抗冲击、不易划破。满足《民用建筑工程室内环境污染控制规范》GB 50325-2010 标准中表3.2.2 所规定的材料甲醛释放量限量必须达到E1 级的要求。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3.地板处理：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（1)地面制作地胶专用自流平，需做工平整、结实耐用，符合国家相关产品质量要求。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（2)采用≥2.0mm 厚的（浅灰色)环保PVC 地胶，符合国家环保要求，耐久、耐磨、消音，可有效降低噪音，噪音NR&lt;30dB，混响时间T60&lt;0.6s，浅灰色。满足《民用建筑工程室内环境污染控制规范》GB 50325-2010 标准中表3.2.2 所规定的材料甲醛释放量限量必须达到E1 级的要求。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4.观摩室：</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1.窗代号及洞口尺寸:4200*1100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2.框、扇材质:1.0厚不绣钢边框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3.玻璃品种、厚度:10MM厚单透镀膜钢化玻璃</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D82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间</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6CD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31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62900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F0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62900</w:t>
            </w:r>
          </w:p>
        </w:tc>
      </w:tr>
      <w:tr w14:paraId="3CA740FF">
        <w:tblPrEx>
          <w:tblCellMar>
            <w:top w:w="0" w:type="dxa"/>
            <w:left w:w="108" w:type="dxa"/>
            <w:bottom w:w="0" w:type="dxa"/>
            <w:right w:w="108" w:type="dxa"/>
          </w:tblCellMar>
        </w:tblPrEx>
        <w:trPr>
          <w:trHeight w:val="570" w:hRule="atLeast"/>
        </w:trPr>
        <w:tc>
          <w:tcPr>
            <w:tcW w:w="439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4C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A8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300000</w:t>
            </w:r>
          </w:p>
        </w:tc>
      </w:tr>
    </w:tbl>
    <w:p w14:paraId="75D501B9"/>
    <w:p w14:paraId="22EB8906"/>
    <w:p w14:paraId="5A5A3601">
      <w:pPr>
        <w:spacing w:line="360" w:lineRule="auto"/>
        <w:ind w:firstLine="482" w:firstLineChars="200"/>
        <w:jc w:val="left"/>
        <w:rPr>
          <w:rFonts w:ascii="宋体" w:hAnsi="宋体" w:cs="宋体"/>
          <w:sz w:val="24"/>
          <w:szCs w:val="24"/>
        </w:rPr>
      </w:pPr>
      <w:r>
        <w:rPr>
          <w:rFonts w:hint="eastAsia" w:ascii="宋体" w:hAnsi="宋体" w:cs="宋体"/>
          <w:b/>
          <w:sz w:val="24"/>
          <w:szCs w:val="24"/>
        </w:rPr>
        <w:t>三、其他要求</w:t>
      </w:r>
    </w:p>
    <w:p w14:paraId="56A4D77B">
      <w:pPr>
        <w:spacing w:line="360" w:lineRule="auto"/>
        <w:ind w:firstLine="480" w:firstLineChars="200"/>
        <w:jc w:val="left"/>
        <w:rPr>
          <w:rFonts w:ascii="宋体" w:hAnsi="宋体" w:cs="宋体"/>
          <w:sz w:val="24"/>
          <w:szCs w:val="24"/>
        </w:rPr>
      </w:pPr>
      <w:r>
        <w:rPr>
          <w:rFonts w:hint="eastAsia" w:ascii="宋体" w:hAnsi="宋体" w:cs="宋体"/>
          <w:sz w:val="24"/>
          <w:szCs w:val="24"/>
        </w:rPr>
        <w:t>1.本项目采购清单中的数量为拟定数量，各类器材设备需报单价，其单价及总价不得超过最高限价。采购人有权调整实际采购数量，最终以实际采购数量作为结算依据；</w:t>
      </w:r>
    </w:p>
    <w:p w14:paraId="2E65CAD2">
      <w:pPr>
        <w:spacing w:line="360" w:lineRule="auto"/>
        <w:ind w:firstLine="480" w:firstLineChars="200"/>
        <w:jc w:val="left"/>
        <w:rPr>
          <w:rFonts w:ascii="宋体" w:hAnsi="宋体" w:cs="宋体"/>
          <w:sz w:val="24"/>
          <w:szCs w:val="24"/>
        </w:rPr>
      </w:pPr>
      <w:r>
        <w:rPr>
          <w:rFonts w:hint="eastAsia" w:ascii="宋体" w:hAnsi="宋体" w:cs="宋体"/>
          <w:sz w:val="24"/>
          <w:szCs w:val="24"/>
        </w:rPr>
        <w:t>2.供应商所投产品的技术参数必须完全满足或优于技术参数要求及国家的相关质量要求。</w:t>
      </w:r>
    </w:p>
    <w:p w14:paraId="7784C856">
      <w:pPr>
        <w:spacing w:line="360" w:lineRule="auto"/>
        <w:ind w:firstLine="480" w:firstLineChars="200"/>
        <w:jc w:val="left"/>
        <w:rPr>
          <w:rFonts w:ascii="宋体" w:hAnsi="宋体" w:cs="宋体"/>
          <w:b/>
          <w:bCs/>
          <w:sz w:val="36"/>
          <w:szCs w:val="30"/>
        </w:rPr>
      </w:pPr>
      <w:r>
        <w:rPr>
          <w:rFonts w:hint="eastAsia" w:ascii="宋体" w:hAnsi="宋体" w:cs="宋体"/>
          <w:sz w:val="24"/>
          <w:szCs w:val="24"/>
        </w:rPr>
        <w:t>3.供应商需按照采购人相关要求，将货物打包运送至采购人指定地点。</w:t>
      </w:r>
    </w:p>
    <w:p w14:paraId="7558FD78"/>
    <w:p w14:paraId="397B93AE">
      <w:pPr>
        <w:pStyle w:val="4"/>
        <w:spacing w:before="0" w:after="0" w:line="360" w:lineRule="auto"/>
        <w:jc w:val="center"/>
        <w:rPr>
          <w:rFonts w:ascii="宋体" w:hAnsi="宋体" w:eastAsia="宋体" w:cs="宋体"/>
          <w:bCs/>
          <w:sz w:val="36"/>
          <w:szCs w:val="30"/>
        </w:rPr>
      </w:pPr>
    </w:p>
    <w:p w14:paraId="57EBD73D">
      <w:pPr>
        <w:pStyle w:val="2"/>
      </w:pPr>
    </w:p>
    <w:p w14:paraId="1599F15E">
      <w:pPr>
        <w:rPr>
          <w:rFonts w:ascii="宋体" w:hAnsi="宋体" w:cs="宋体"/>
          <w:b/>
          <w:bCs/>
          <w:sz w:val="36"/>
          <w:szCs w:val="30"/>
        </w:rPr>
      </w:pPr>
    </w:p>
    <w:p w14:paraId="2739DED5">
      <w:pPr>
        <w:pStyle w:val="2"/>
        <w:rPr>
          <w:rFonts w:ascii="宋体" w:hAnsi="宋体" w:cs="宋体"/>
          <w:sz w:val="36"/>
          <w:szCs w:val="30"/>
        </w:rPr>
      </w:pPr>
    </w:p>
    <w:p w14:paraId="0B30DB20">
      <w:pPr>
        <w:rPr>
          <w:rFonts w:ascii="宋体" w:hAnsi="宋体" w:cs="宋体"/>
          <w:b/>
          <w:bCs/>
          <w:sz w:val="36"/>
          <w:szCs w:val="30"/>
        </w:rPr>
      </w:pPr>
    </w:p>
    <w:p w14:paraId="24D59B37"/>
    <w:p w14:paraId="516F6D0A">
      <w:pPr>
        <w:pStyle w:val="4"/>
        <w:spacing w:before="0" w:after="0" w:line="360" w:lineRule="auto"/>
        <w:jc w:val="center"/>
        <w:rPr>
          <w:rFonts w:ascii="宋体" w:hAnsi="宋体" w:eastAsia="宋体" w:cs="宋体"/>
          <w:b w:val="0"/>
          <w:sz w:val="36"/>
          <w:szCs w:val="30"/>
        </w:rPr>
      </w:pPr>
      <w:r>
        <w:rPr>
          <w:rFonts w:hint="eastAsia" w:ascii="宋体" w:hAnsi="宋体" w:eastAsia="宋体" w:cs="宋体"/>
          <w:bCs/>
          <w:sz w:val="36"/>
          <w:szCs w:val="30"/>
        </w:rPr>
        <w:t xml:space="preserve">第三篇  </w:t>
      </w:r>
      <w:bookmarkEnd w:id="27"/>
      <w:r>
        <w:rPr>
          <w:rFonts w:hint="eastAsia" w:ascii="宋体" w:hAnsi="宋体" w:eastAsia="宋体" w:cs="宋体"/>
          <w:bCs/>
          <w:sz w:val="36"/>
          <w:szCs w:val="30"/>
        </w:rPr>
        <w:t>项目商务需求</w:t>
      </w:r>
      <w:bookmarkEnd w:id="39"/>
    </w:p>
    <w:p w14:paraId="1028146A">
      <w:pPr>
        <w:pStyle w:val="4"/>
        <w:adjustRightInd w:val="0"/>
        <w:snapToGrid w:val="0"/>
        <w:spacing w:before="0" w:after="0" w:line="400" w:lineRule="exact"/>
        <w:ind w:firstLine="482" w:firstLineChars="200"/>
        <w:rPr>
          <w:rFonts w:ascii="宋体" w:hAnsi="宋体" w:eastAsia="宋体" w:cs="宋体"/>
          <w:sz w:val="24"/>
        </w:rPr>
      </w:pPr>
      <w:bookmarkStart w:id="47" w:name="_Toc858"/>
      <w:bookmarkStart w:id="48" w:name="_Toc342913389"/>
      <w:r>
        <w:rPr>
          <w:rFonts w:hint="eastAsia" w:ascii="宋体" w:hAnsi="宋体" w:eastAsia="宋体" w:cs="宋体"/>
          <w:sz w:val="24"/>
        </w:rPr>
        <w:t>一、项目服务时间、地点</w:t>
      </w:r>
      <w:bookmarkEnd w:id="47"/>
      <w:r>
        <w:rPr>
          <w:rFonts w:hint="eastAsia" w:ascii="宋体" w:hAnsi="宋体" w:eastAsia="宋体" w:cs="宋体"/>
          <w:sz w:val="24"/>
        </w:rPr>
        <w:t>及验收方式</w:t>
      </w:r>
    </w:p>
    <w:p w14:paraId="634AAAA0">
      <w:pPr>
        <w:spacing w:line="400" w:lineRule="exact"/>
        <w:ind w:firstLine="480" w:firstLineChars="200"/>
        <w:rPr>
          <w:rFonts w:ascii="宋体" w:hAnsi="宋体" w:cs="宋体"/>
          <w:sz w:val="24"/>
        </w:rPr>
      </w:pPr>
      <w:bookmarkStart w:id="49" w:name="_Toc76462329"/>
      <w:bookmarkStart w:id="50" w:name="_Toc28053"/>
      <w:r>
        <w:rPr>
          <w:rFonts w:hint="eastAsia" w:ascii="宋体" w:hAnsi="宋体" w:cs="宋体"/>
          <w:bCs/>
          <w:sz w:val="24"/>
        </w:rPr>
        <w:t>（一）项目服务时间：合同签订后15日内将货物运送至采购人指定地点。</w:t>
      </w:r>
    </w:p>
    <w:p w14:paraId="31DEC8CE">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（二）项目地点：采购人指定地点。</w:t>
      </w:r>
    </w:p>
    <w:p w14:paraId="195DCB05">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（三）验收方式：</w:t>
      </w:r>
    </w:p>
    <w:p w14:paraId="11172410">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1.货物到达现场后，供应商应经采购人或其指定验收单位清点品名、规格、数量；检查外观，作出验收记录，双方签字确认。</w:t>
      </w:r>
    </w:p>
    <w:p w14:paraId="4A8FADB4">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2.供应商应保证货物到达用户所在地完好无损，如有缺漏、损坏，由供应商负责调换、补齐或赔偿。</w:t>
      </w:r>
    </w:p>
    <w:p w14:paraId="33C0286F">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3.供应商应提供完备的技术资料、装箱单和合格证等，验收合格条件如下：</w:t>
      </w:r>
    </w:p>
    <w:p w14:paraId="09C5F0F6">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3.1设备品种、规格、数量、技术参数以及商品品牌、制造商等与采购合同一致，性能指标达到规定的标准。</w:t>
      </w:r>
    </w:p>
    <w:p w14:paraId="517439C8">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3.2货物技术资料和软件工具、装箱单、合格证等资料齐全。</w:t>
      </w:r>
    </w:p>
    <w:p w14:paraId="7C49EC45">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3.3在规定时间内完成部署交货并验收，并经采购人确认。</w:t>
      </w:r>
    </w:p>
    <w:p w14:paraId="198E9F81">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4.供应商提供的货物未达到询价文件规定要求，且对采购人造成损失的，由供应商承</w:t>
      </w:r>
    </w:p>
    <w:p w14:paraId="14052CF9">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5.采购人需要制造商对成交供应商交付的产品（包括质量、技术参数等）进行确认的，制造商应予以配合，并出具书面意见。</w:t>
      </w:r>
    </w:p>
    <w:p w14:paraId="16E60B4D">
      <w:pPr>
        <w:pStyle w:val="4"/>
        <w:adjustRightInd w:val="0"/>
        <w:snapToGrid w:val="0"/>
        <w:spacing w:before="0" w:after="0" w:line="400" w:lineRule="exact"/>
        <w:ind w:firstLine="480" w:firstLineChars="200"/>
        <w:rPr>
          <w:rFonts w:ascii="宋体" w:hAnsi="宋体" w:eastAsia="宋体" w:cs="宋体"/>
          <w:sz w:val="24"/>
        </w:rPr>
      </w:pPr>
      <w:r>
        <w:rPr>
          <w:rFonts w:hint="eastAsia" w:ascii="宋体" w:hAnsi="宋体" w:eastAsia="宋体" w:cs="宋体"/>
          <w:b w:val="0"/>
          <w:bCs/>
          <w:sz w:val="24"/>
          <w:szCs w:val="24"/>
        </w:rPr>
        <w:t>6.产品包装材料归采购人所有。</w:t>
      </w:r>
    </w:p>
    <w:p w14:paraId="3828FFD6">
      <w:pPr>
        <w:pStyle w:val="4"/>
        <w:adjustRightInd w:val="0"/>
        <w:snapToGrid w:val="0"/>
        <w:spacing w:before="0" w:after="0" w:line="400" w:lineRule="exact"/>
        <w:ind w:firstLine="482" w:firstLineChars="200"/>
        <w:rPr>
          <w:rFonts w:ascii="宋体" w:hAnsi="宋体" w:eastAsia="宋体" w:cs="宋体"/>
          <w:sz w:val="24"/>
        </w:rPr>
      </w:pPr>
      <w:r>
        <w:rPr>
          <w:rFonts w:hint="eastAsia" w:ascii="宋体" w:hAnsi="宋体" w:eastAsia="宋体" w:cs="宋体"/>
          <w:sz w:val="24"/>
        </w:rPr>
        <w:t>二、</w:t>
      </w:r>
      <w:bookmarkEnd w:id="49"/>
      <w:bookmarkEnd w:id="50"/>
      <w:r>
        <w:rPr>
          <w:rFonts w:hint="eastAsia" w:ascii="宋体" w:hAnsi="宋体" w:eastAsia="宋体" w:cs="宋体"/>
          <w:sz w:val="24"/>
        </w:rPr>
        <w:t>质量保证及售后服务</w:t>
      </w:r>
    </w:p>
    <w:p w14:paraId="119018B1">
      <w:pPr>
        <w:spacing w:line="360" w:lineRule="auto"/>
        <w:ind w:firstLine="480" w:firstLineChars="200"/>
        <w:rPr>
          <w:rFonts w:ascii="宋体" w:hAnsi="宋体" w:cs="宋体"/>
          <w:bCs/>
          <w:sz w:val="24"/>
          <w:szCs w:val="24"/>
        </w:rPr>
      </w:pPr>
      <w:bookmarkStart w:id="51" w:name="_Toc26438"/>
      <w:bookmarkStart w:id="52" w:name="_Toc344475122"/>
      <w:bookmarkStart w:id="53" w:name="_Toc76462330"/>
      <w:r>
        <w:rPr>
          <w:rFonts w:hint="eastAsia" w:ascii="宋体" w:hAnsi="宋体" w:cs="宋体"/>
          <w:bCs/>
          <w:sz w:val="24"/>
          <w:szCs w:val="24"/>
        </w:rPr>
        <w:t>（一）产品质量保证期：</w:t>
      </w:r>
    </w:p>
    <w:p w14:paraId="679B4234">
      <w:pPr>
        <w:spacing w:line="360" w:lineRule="auto"/>
        <w:ind w:firstLine="480" w:firstLineChars="200"/>
        <w:rPr>
          <w:rFonts w:ascii="宋体" w:hAnsi="宋体" w:cs="宋体"/>
          <w:bCs/>
          <w:sz w:val="24"/>
          <w:szCs w:val="24"/>
        </w:rPr>
      </w:pPr>
      <w:r>
        <w:rPr>
          <w:rFonts w:hint="eastAsia" w:ascii="宋体" w:hAnsi="宋体" w:cs="宋体"/>
          <w:bCs/>
          <w:sz w:val="24"/>
          <w:szCs w:val="24"/>
        </w:rPr>
        <w:t xml:space="preserve"> 1.本项目自整体验收合格之日起提供硬件、软件不少于2年原厂标准质保服务，质保期自最终验收合格之日起算，若产品在质保期内出现质量问题，供应商免费提供维修或更换服务，不得以任何理由推诿或收取额外费用。</w:t>
      </w:r>
    </w:p>
    <w:p w14:paraId="2CF3F084">
      <w:pPr>
        <w:spacing w:line="360" w:lineRule="auto"/>
        <w:ind w:firstLine="480" w:firstLineChars="200"/>
        <w:rPr>
          <w:rFonts w:ascii="宋体" w:hAnsi="宋体" w:cs="宋体"/>
          <w:bCs/>
          <w:sz w:val="24"/>
          <w:szCs w:val="24"/>
        </w:rPr>
      </w:pPr>
      <w:r>
        <w:rPr>
          <w:rFonts w:hint="eastAsia" w:ascii="宋体" w:hAnsi="宋体" w:cs="宋体"/>
          <w:bCs/>
          <w:sz w:val="24"/>
          <w:szCs w:val="24"/>
        </w:rPr>
        <w:t>更换的部件或设备应为原厂全新正品，不得使用翻新件或替代品。</w:t>
      </w:r>
    </w:p>
    <w:p w14:paraId="5040146D">
      <w:pPr>
        <w:spacing w:line="360" w:lineRule="auto"/>
        <w:ind w:firstLine="480" w:firstLineChars="200"/>
        <w:rPr>
          <w:rFonts w:ascii="宋体" w:hAnsi="宋体" w:cs="宋体"/>
          <w:bCs/>
          <w:sz w:val="24"/>
          <w:szCs w:val="24"/>
        </w:rPr>
      </w:pPr>
      <w:r>
        <w:rPr>
          <w:rFonts w:hint="eastAsia" w:ascii="宋体" w:hAnsi="宋体" w:cs="宋体"/>
          <w:bCs/>
          <w:sz w:val="24"/>
          <w:szCs w:val="24"/>
        </w:rPr>
        <w:t>若同一设备在质保期内累计出现2次相同故障供应商应无条件更换新机或提供更高规格的替代产品。</w:t>
      </w:r>
    </w:p>
    <w:p w14:paraId="6AD05649">
      <w:pPr>
        <w:spacing w:line="360" w:lineRule="auto"/>
        <w:ind w:firstLine="480" w:firstLineChars="200"/>
        <w:rPr>
          <w:rFonts w:ascii="宋体" w:hAnsi="宋体" w:cs="宋体"/>
          <w:bCs/>
          <w:sz w:val="24"/>
          <w:szCs w:val="24"/>
        </w:rPr>
      </w:pPr>
      <w:r>
        <w:rPr>
          <w:rFonts w:hint="eastAsia" w:ascii="宋体" w:hAnsi="宋体" w:cs="宋体"/>
          <w:bCs/>
          <w:sz w:val="24"/>
          <w:szCs w:val="24"/>
        </w:rPr>
        <w:t>2.采购货物属于国家规定“三包”范围的，其产品质量保证期不得低于“三包”规定。</w:t>
      </w:r>
    </w:p>
    <w:p w14:paraId="33D47292">
      <w:pPr>
        <w:spacing w:line="360" w:lineRule="auto"/>
        <w:ind w:firstLine="480" w:firstLineChars="200"/>
        <w:rPr>
          <w:rFonts w:ascii="宋体" w:hAnsi="宋体" w:cs="宋体"/>
          <w:bCs/>
          <w:sz w:val="24"/>
          <w:szCs w:val="24"/>
        </w:rPr>
      </w:pPr>
      <w:r>
        <w:rPr>
          <w:rFonts w:hint="eastAsia" w:ascii="宋体" w:hAnsi="宋体" w:cs="宋体"/>
          <w:bCs/>
          <w:sz w:val="24"/>
          <w:szCs w:val="24"/>
        </w:rPr>
        <w:t>3.供应商的质量保证期承诺优于国家“三包”规定的，按供应商实际承诺执行。</w:t>
      </w:r>
    </w:p>
    <w:p w14:paraId="21DD6A4F">
      <w:pPr>
        <w:spacing w:line="360" w:lineRule="auto"/>
        <w:ind w:firstLine="480" w:firstLineChars="200"/>
        <w:rPr>
          <w:rFonts w:ascii="宋体" w:hAnsi="宋体" w:cs="宋体"/>
          <w:bCs/>
          <w:sz w:val="24"/>
          <w:szCs w:val="24"/>
        </w:rPr>
      </w:pPr>
      <w:r>
        <w:rPr>
          <w:rFonts w:hint="eastAsia" w:ascii="宋体" w:hAnsi="宋体" w:cs="宋体"/>
          <w:bCs/>
          <w:sz w:val="24"/>
          <w:szCs w:val="24"/>
        </w:rPr>
        <w:t>（二）售后服务内容</w:t>
      </w:r>
    </w:p>
    <w:p w14:paraId="63EFFEDE">
      <w:pPr>
        <w:spacing w:line="360" w:lineRule="auto"/>
        <w:ind w:firstLine="480" w:firstLineChars="200"/>
        <w:rPr>
          <w:rFonts w:ascii="宋体" w:hAnsi="宋体" w:cs="宋体"/>
          <w:bCs/>
          <w:sz w:val="24"/>
          <w:szCs w:val="24"/>
        </w:rPr>
      </w:pPr>
      <w:r>
        <w:rPr>
          <w:rFonts w:hint="eastAsia" w:ascii="宋体" w:hAnsi="宋体" w:cs="宋体"/>
          <w:bCs/>
          <w:sz w:val="24"/>
          <w:szCs w:val="24"/>
        </w:rPr>
        <w:t>1、电话咨询</w:t>
      </w:r>
    </w:p>
    <w:p w14:paraId="606E4152">
      <w:pPr>
        <w:spacing w:line="360" w:lineRule="auto"/>
        <w:ind w:firstLine="480" w:firstLineChars="200"/>
        <w:rPr>
          <w:rFonts w:ascii="宋体" w:hAnsi="宋体" w:cs="宋体"/>
          <w:bCs/>
          <w:sz w:val="24"/>
          <w:szCs w:val="24"/>
        </w:rPr>
      </w:pPr>
      <w:r>
        <w:rPr>
          <w:rFonts w:hint="eastAsia" w:ascii="宋体" w:hAnsi="宋体" w:cs="宋体"/>
          <w:bCs/>
          <w:sz w:val="24"/>
          <w:szCs w:val="24"/>
        </w:rPr>
        <w:t>成交服务商应当为采购人提供服务援助电话，解答采购人在使用中遇到的问题，及时为采购人提出解决问题的建议。</w:t>
      </w:r>
    </w:p>
    <w:p w14:paraId="71F5BDE0">
      <w:pPr>
        <w:spacing w:line="360" w:lineRule="auto"/>
        <w:ind w:firstLine="480" w:firstLineChars="200"/>
        <w:rPr>
          <w:rFonts w:ascii="宋体" w:hAnsi="宋体" w:cs="宋体"/>
          <w:bCs/>
          <w:sz w:val="24"/>
          <w:szCs w:val="24"/>
        </w:rPr>
      </w:pPr>
      <w:r>
        <w:rPr>
          <w:rFonts w:hint="eastAsia" w:ascii="宋体" w:hAnsi="宋体" w:cs="宋体"/>
          <w:bCs/>
          <w:sz w:val="24"/>
          <w:szCs w:val="24"/>
        </w:rPr>
        <w:t>2、现场响应</w:t>
      </w:r>
    </w:p>
    <w:p w14:paraId="3494413B">
      <w:pPr>
        <w:pStyle w:val="4"/>
        <w:adjustRightInd w:val="0"/>
        <w:snapToGrid w:val="0"/>
        <w:spacing w:before="0" w:after="0" w:line="40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采购人遇到使用问题，电话咨询不能解决的，成交服务商应在30分钟内到达现场进行处理，确保正常工作。</w:t>
      </w:r>
    </w:p>
    <w:bookmarkEnd w:id="51"/>
    <w:bookmarkEnd w:id="52"/>
    <w:bookmarkEnd w:id="53"/>
    <w:p w14:paraId="70730028">
      <w:pPr>
        <w:pStyle w:val="4"/>
        <w:adjustRightInd w:val="0"/>
        <w:snapToGrid w:val="0"/>
        <w:spacing w:line="360" w:lineRule="auto"/>
        <w:ind w:firstLine="482" w:firstLineChars="200"/>
        <w:rPr>
          <w:rFonts w:ascii="宋体" w:hAnsi="宋体" w:eastAsia="宋体" w:cs="宋体"/>
          <w:sz w:val="24"/>
          <w:szCs w:val="24"/>
        </w:rPr>
      </w:pPr>
      <w:bookmarkStart w:id="54" w:name="_Toc24216"/>
      <w:r>
        <w:rPr>
          <w:rFonts w:hint="eastAsia" w:cs="宋体"/>
          <w:sz w:val="24"/>
          <w:szCs w:val="24"/>
        </w:rPr>
        <w:t>三</w:t>
      </w:r>
      <w:r>
        <w:rPr>
          <w:rFonts w:hint="eastAsia" w:ascii="宋体" w:hAnsi="宋体" w:eastAsia="宋体" w:cs="宋体"/>
          <w:sz w:val="24"/>
          <w:szCs w:val="24"/>
        </w:rPr>
        <w:t>、报价要求</w:t>
      </w:r>
      <w:bookmarkEnd w:id="54"/>
    </w:p>
    <w:p w14:paraId="594611C6">
      <w:pPr>
        <w:snapToGrid w:val="0"/>
        <w:spacing w:line="360" w:lineRule="auto"/>
        <w:ind w:firstLine="480" w:firstLineChars="200"/>
        <w:rPr>
          <w:rFonts w:ascii="宋体" w:hAnsi="宋体" w:cs="宋体"/>
          <w:sz w:val="24"/>
          <w:szCs w:val="24"/>
        </w:rPr>
      </w:pPr>
      <w:bookmarkStart w:id="55" w:name="_Toc13885"/>
      <w:bookmarkStart w:id="56" w:name="_Toc25552"/>
      <w:bookmarkStart w:id="57" w:name="_Toc18007"/>
      <w:bookmarkStart w:id="58" w:name="_Toc25745"/>
      <w:bookmarkStart w:id="59" w:name="_Toc19350"/>
      <w:bookmarkStart w:id="60" w:name="_Toc30442"/>
      <w:bookmarkStart w:id="61" w:name="_Toc5174"/>
      <w:bookmarkStart w:id="62" w:name="_Toc22695"/>
      <w:bookmarkStart w:id="63" w:name="_Toc267320051"/>
      <w:bookmarkStart w:id="64" w:name="_Toc21888"/>
      <w:bookmarkStart w:id="65" w:name="_Toc1008"/>
      <w:bookmarkStart w:id="66" w:name="_Toc29286"/>
      <w:bookmarkStart w:id="67" w:name="_Toc25932"/>
      <w:bookmarkStart w:id="68" w:name="_Toc32722"/>
      <w:bookmarkStart w:id="69" w:name="_Toc12285"/>
      <w:bookmarkStart w:id="70" w:name="_Toc8955"/>
      <w:bookmarkStart w:id="71" w:name="_Toc75793512"/>
      <w:r>
        <w:rPr>
          <w:rFonts w:hint="eastAsia" w:ascii="宋体" w:hAnsi="宋体" w:cs="宋体"/>
          <w:sz w:val="24"/>
          <w:szCs w:val="24"/>
        </w:rPr>
        <w:t>本次报价须为人民币报价，本次报价包括完成本项目所需的差旅费、劳务费、办公费、会议费、交通费、加班费、招标代理服务等与开展项目所需要的全部经费及各种应纳的税费等。因成交供应商自身原因造成漏报、少报皆由其自行承担责任，采购人不再补偿。如果成交供应商交付的成果达不到采购人要求需要更改的，更改涉及的所有费用由成交供应商自行承担，采购人将不再另行支付任何费用。</w:t>
      </w:r>
    </w:p>
    <w:p w14:paraId="162B60FC">
      <w:pPr>
        <w:spacing w:line="360" w:lineRule="auto"/>
        <w:ind w:firstLine="482" w:firstLineChars="200"/>
        <w:outlineLvl w:val="1"/>
        <w:rPr>
          <w:rFonts w:ascii="宋体" w:hAnsi="宋体" w:cs="宋体"/>
          <w:b/>
          <w:bCs/>
          <w:color w:val="000000" w:themeColor="text1"/>
          <w:sz w:val="24"/>
          <w:szCs w:val="24"/>
          <w14:textFill>
            <w14:solidFill>
              <w14:schemeClr w14:val="tx1"/>
            </w14:solidFill>
          </w14:textFill>
        </w:rPr>
      </w:pPr>
      <w:bookmarkStart w:id="72" w:name="_Toc13843"/>
      <w:r>
        <w:rPr>
          <w:rFonts w:hint="eastAsia" w:ascii="宋体" w:hAnsi="宋体" w:cs="宋体"/>
          <w:b/>
          <w:bCs/>
          <w:color w:val="000000" w:themeColor="text1"/>
          <w:sz w:val="24"/>
          <w:szCs w:val="24"/>
          <w14:textFill>
            <w14:solidFill>
              <w14:schemeClr w14:val="tx1"/>
            </w14:solidFill>
          </w14:textFill>
        </w:rPr>
        <w:t>四、付款方式</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A2B014C">
      <w:pPr>
        <w:pStyle w:val="2"/>
        <w:spacing w:before="48" w:after="48" w:line="360" w:lineRule="auto"/>
        <w:ind w:firstLine="393" w:firstLineChars="164"/>
        <w:rPr>
          <w:rFonts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所有货物安装调试完成经甲乙双方验收合格并正常使用后，根据上级资金下达情况，10个工作日内支付所有款项的97%，（支付货款视业主上级补助资金到位情况而定，如资金未到位，货款拨付时间则顺延）剩余的3%质保2年后无息退还。</w:t>
      </w:r>
    </w:p>
    <w:p w14:paraId="5728D45C">
      <w:pPr>
        <w:pStyle w:val="2"/>
        <w:spacing w:before="48" w:after="48" w:line="360" w:lineRule="auto"/>
        <w:ind w:firstLine="395" w:firstLineChars="164"/>
        <w:rPr>
          <w:rFonts w:ascii="宋体" w:hAnsi="宋体" w:cs="宋体"/>
          <w:bCs w:val="0"/>
          <w:sz w:val="24"/>
          <w:szCs w:val="20"/>
        </w:rPr>
      </w:pPr>
      <w:r>
        <w:rPr>
          <w:rFonts w:hint="eastAsia" w:ascii="宋体" w:hAnsi="宋体" w:cs="宋体"/>
          <w:bCs w:val="0"/>
          <w:sz w:val="24"/>
          <w:szCs w:val="20"/>
        </w:rPr>
        <w:t>五、知识产权</w:t>
      </w:r>
    </w:p>
    <w:p w14:paraId="504F365B">
      <w:pPr>
        <w:spacing w:line="360" w:lineRule="auto"/>
        <w:ind w:firstLine="480" w:firstLineChars="200"/>
        <w:rPr>
          <w:rFonts w:ascii="宋体" w:hAnsi="宋体" w:cs="宋体"/>
          <w:sz w:val="24"/>
          <w:szCs w:val="24"/>
        </w:rPr>
      </w:pPr>
      <w:bookmarkStart w:id="73" w:name="_Toc344475124"/>
      <w:bookmarkStart w:id="74" w:name="_Toc22740752"/>
      <w:r>
        <w:rPr>
          <w:rFonts w:hint="eastAsia" w:ascii="宋体" w:hAnsi="宋体" w:cs="宋体"/>
          <w:sz w:val="24"/>
          <w:szCs w:val="24"/>
        </w:rPr>
        <w:t>1、采购人在中华人民共和国境内使用成交服务商提供的货物及服务时免受第三方提出的侵犯其专利权或其他知识产权的起诉。如果第三方提出侵权指控，成交服务商应承担由此而引起的一切法律责任和费用。</w:t>
      </w:r>
    </w:p>
    <w:p w14:paraId="046E7EB9">
      <w:pPr>
        <w:spacing w:line="360" w:lineRule="auto"/>
        <w:ind w:firstLine="480" w:firstLineChars="200"/>
        <w:rPr>
          <w:rFonts w:ascii="宋体" w:hAnsi="宋体" w:cs="宋体"/>
          <w:sz w:val="24"/>
          <w:szCs w:val="24"/>
        </w:rPr>
      </w:pPr>
      <w:r>
        <w:rPr>
          <w:rFonts w:hint="eastAsia" w:ascii="宋体" w:hAnsi="宋体" w:cs="宋体"/>
          <w:sz w:val="24"/>
          <w:szCs w:val="24"/>
        </w:rPr>
        <w:t>2、涉及软件开发等服务类项目知识产权的，知识产权归采购人所有。</w:t>
      </w:r>
    </w:p>
    <w:p w14:paraId="4C011291">
      <w:pPr>
        <w:pStyle w:val="2"/>
        <w:spacing w:before="48" w:after="48" w:line="360" w:lineRule="auto"/>
        <w:ind w:firstLine="395" w:firstLineChars="164"/>
        <w:rPr>
          <w:rFonts w:ascii="宋体" w:hAnsi="宋体" w:cs="宋体"/>
          <w:bCs w:val="0"/>
          <w:sz w:val="24"/>
          <w:szCs w:val="20"/>
        </w:rPr>
      </w:pPr>
      <w:r>
        <w:rPr>
          <w:rFonts w:hint="eastAsia" w:ascii="宋体" w:hAnsi="宋体" w:cs="宋体"/>
          <w:bCs w:val="0"/>
          <w:sz w:val="24"/>
          <w:szCs w:val="20"/>
        </w:rPr>
        <w:t>六、</w:t>
      </w:r>
      <w:bookmarkEnd w:id="73"/>
      <w:bookmarkStart w:id="75" w:name="_Toc344475125"/>
      <w:r>
        <w:rPr>
          <w:rFonts w:hint="eastAsia" w:ascii="宋体" w:hAnsi="宋体" w:cs="宋体"/>
          <w:bCs w:val="0"/>
          <w:sz w:val="24"/>
          <w:szCs w:val="20"/>
        </w:rPr>
        <w:t>其他</w:t>
      </w:r>
      <w:bookmarkEnd w:id="74"/>
      <w:bookmarkEnd w:id="75"/>
    </w:p>
    <w:p w14:paraId="492272F2">
      <w:pPr>
        <w:spacing w:line="360" w:lineRule="auto"/>
        <w:ind w:firstLine="480" w:firstLineChars="200"/>
        <w:rPr>
          <w:rFonts w:ascii="宋体" w:hAnsi="宋体" w:cs="宋体"/>
          <w:bCs/>
          <w:sz w:val="24"/>
          <w:szCs w:val="24"/>
        </w:rPr>
      </w:pPr>
      <w:r>
        <w:rPr>
          <w:rFonts w:hint="eastAsia" w:ascii="宋体" w:hAnsi="宋体" w:cs="宋体"/>
          <w:sz w:val="24"/>
          <w:szCs w:val="24"/>
        </w:rPr>
        <w:t>其他未尽事宜由供需双方在采购合同中详细约定。</w:t>
      </w:r>
    </w:p>
    <w:p w14:paraId="361CFD5D">
      <w:pPr>
        <w:pStyle w:val="4"/>
        <w:pageBreakBefore/>
        <w:snapToGrid w:val="0"/>
        <w:spacing w:before="0" w:after="0" w:line="360" w:lineRule="auto"/>
        <w:jc w:val="center"/>
        <w:rPr>
          <w:rFonts w:ascii="宋体" w:hAnsi="宋体" w:eastAsia="宋体"/>
          <w:b w:val="0"/>
          <w:sz w:val="36"/>
          <w:szCs w:val="30"/>
        </w:rPr>
      </w:pPr>
      <w:bookmarkStart w:id="76" w:name="_Toc12201"/>
      <w:bookmarkStart w:id="77" w:name="_Toc342913393"/>
      <w:bookmarkStart w:id="78" w:name="_Toc487204782"/>
      <w:bookmarkStart w:id="79" w:name="_Toc31741"/>
      <w:bookmarkStart w:id="80" w:name="_Toc102227319"/>
      <w:bookmarkStart w:id="81" w:name="_Toc179714298"/>
      <w:bookmarkStart w:id="82" w:name="_Toc426965633"/>
      <w:bookmarkStart w:id="83" w:name="_Toc31795"/>
      <w:r>
        <w:rPr>
          <w:rFonts w:hint="eastAsia" w:ascii="宋体" w:hAnsi="宋体" w:eastAsia="宋体"/>
          <w:bCs/>
          <w:sz w:val="36"/>
          <w:szCs w:val="30"/>
        </w:rPr>
        <w:t>第四篇  开标程序及方法、评审标准、无效响应和</w:t>
      </w:r>
      <w:r>
        <w:rPr>
          <w:rFonts w:hint="eastAsia" w:ascii="宋体" w:hAnsi="宋体" w:eastAsia="宋体"/>
          <w:bCs/>
          <w:sz w:val="36"/>
          <w:szCs w:val="36"/>
        </w:rPr>
        <w:t>采购终止</w:t>
      </w:r>
      <w:bookmarkEnd w:id="76"/>
    </w:p>
    <w:p w14:paraId="4D395FE1">
      <w:pPr>
        <w:pStyle w:val="2"/>
        <w:adjustRightInd w:val="0"/>
        <w:snapToGrid w:val="0"/>
        <w:spacing w:before="0" w:after="0" w:line="400" w:lineRule="exact"/>
        <w:ind w:firstLine="482" w:firstLineChars="200"/>
        <w:rPr>
          <w:rFonts w:ascii="宋体" w:hAnsi="宋体" w:cs="宋体"/>
          <w:sz w:val="24"/>
          <w:szCs w:val="24"/>
        </w:rPr>
      </w:pPr>
      <w:bookmarkStart w:id="84" w:name="_Toc24853"/>
      <w:r>
        <w:rPr>
          <w:rFonts w:hint="eastAsia" w:ascii="宋体" w:hAnsi="宋体" w:cs="宋体"/>
          <w:sz w:val="24"/>
          <w:szCs w:val="24"/>
        </w:rPr>
        <w:t>一、</w:t>
      </w:r>
      <w:bookmarkEnd w:id="77"/>
      <w:bookmarkEnd w:id="78"/>
      <w:bookmarkEnd w:id="79"/>
      <w:bookmarkEnd w:id="80"/>
      <w:bookmarkEnd w:id="81"/>
      <w:bookmarkEnd w:id="82"/>
      <w:bookmarkEnd w:id="83"/>
      <w:bookmarkEnd w:id="84"/>
      <w:bookmarkStart w:id="85" w:name="OLE_LINK15"/>
      <w:bookmarkStart w:id="86" w:name="OLE_LINK16"/>
      <w:bookmarkStart w:id="87" w:name="OLE_LINK14"/>
      <w:r>
        <w:rPr>
          <w:rFonts w:hint="eastAsia" w:cs="宋体"/>
          <w:sz w:val="28"/>
          <w:szCs w:val="22"/>
        </w:rPr>
        <w:t>评选方法</w:t>
      </w:r>
    </w:p>
    <w:p w14:paraId="2D201D45">
      <w:pPr>
        <w:wordWrap w:val="0"/>
        <w:spacing w:line="360" w:lineRule="auto"/>
        <w:ind w:firstLine="480"/>
        <w:rPr>
          <w:rFonts w:ascii="宋体" w:hAnsi="宋体" w:cs="宋体"/>
        </w:rPr>
      </w:pPr>
      <w:r>
        <w:rPr>
          <w:rFonts w:hint="eastAsia" w:ascii="宋体" w:hAnsi="宋体" w:cs="宋体"/>
        </w:rPr>
        <w:t>1.评选方法</w:t>
      </w:r>
    </w:p>
    <w:p w14:paraId="440FB470">
      <w:pPr>
        <w:wordWrap w:val="0"/>
        <w:spacing w:line="360" w:lineRule="auto"/>
        <w:ind w:firstLine="480"/>
        <w:rPr>
          <w:rFonts w:ascii="宋体" w:hAnsi="宋体" w:cs="宋体"/>
        </w:rPr>
      </w:pPr>
      <w:r>
        <w:rPr>
          <w:rFonts w:hint="eastAsia" w:ascii="宋体" w:hAnsi="宋体" w:cs="宋体"/>
          <w:b/>
        </w:rPr>
        <w:t>最低价法。</w:t>
      </w:r>
      <w:r>
        <w:rPr>
          <w:rFonts w:hint="eastAsia" w:ascii="宋体" w:hAnsi="宋体" w:cs="宋体"/>
        </w:rPr>
        <w:t>已入围的报价供应商，选择报价最低的成为成交供应商。</w:t>
      </w:r>
    </w:p>
    <w:p w14:paraId="2989F465">
      <w:pPr>
        <w:wordWrap w:val="0"/>
        <w:spacing w:line="360" w:lineRule="auto"/>
        <w:ind w:firstLine="480"/>
        <w:rPr>
          <w:rFonts w:ascii="宋体" w:hAnsi="宋体" w:cs="宋体"/>
          <w:b/>
          <w:bCs/>
        </w:rPr>
      </w:pPr>
      <w:r>
        <w:rPr>
          <w:rFonts w:hint="eastAsia" w:ascii="宋体" w:hAnsi="宋体" w:cs="宋体"/>
        </w:rPr>
        <w:t>（1）资格性检查</w:t>
      </w:r>
      <w:r>
        <w:rPr>
          <w:rFonts w:hint="eastAsia" w:ascii="宋体" w:hAnsi="宋体" w:cs="宋体"/>
          <w:b/>
          <w:bCs/>
        </w:rPr>
        <w:t>。</w:t>
      </w:r>
    </w:p>
    <w:p w14:paraId="2C719A03">
      <w:pPr>
        <w:wordWrap w:val="0"/>
        <w:spacing w:line="360" w:lineRule="auto"/>
        <w:ind w:firstLine="480"/>
        <w:rPr>
          <w:rFonts w:ascii="宋体" w:hAnsi="宋体" w:cs="宋体"/>
        </w:rPr>
      </w:pPr>
      <w:r>
        <w:rPr>
          <w:rFonts w:hint="eastAsia" w:ascii="宋体" w:hAnsi="宋体" w:cs="宋体"/>
        </w:rPr>
        <w:t>依据法律法规和采购文件的规定，对响应文件中的资格证明进行审查，以确定供应商是否具备资格。资格性检查资料表如下：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700"/>
        <w:gridCol w:w="2700"/>
        <w:gridCol w:w="5451"/>
      </w:tblGrid>
      <w:tr w14:paraId="7505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60" w:type="dxa"/>
            <w:vAlign w:val="center"/>
          </w:tcPr>
          <w:p w14:paraId="1D2E3E55">
            <w:pPr>
              <w:spacing w:line="280" w:lineRule="exact"/>
              <w:rPr>
                <w:rFonts w:ascii="宋体" w:hAnsi="宋体" w:cs="宋体"/>
                <w:sz w:val="21"/>
                <w:szCs w:val="21"/>
              </w:rPr>
            </w:pPr>
            <w:r>
              <w:rPr>
                <w:rFonts w:hint="eastAsia" w:ascii="宋体" w:hAnsi="宋体" w:cs="宋体"/>
                <w:sz w:val="21"/>
                <w:szCs w:val="21"/>
              </w:rPr>
              <w:t>序号</w:t>
            </w:r>
          </w:p>
        </w:tc>
        <w:tc>
          <w:tcPr>
            <w:tcW w:w="3400" w:type="dxa"/>
            <w:gridSpan w:val="2"/>
            <w:vAlign w:val="center"/>
          </w:tcPr>
          <w:p w14:paraId="121A032C">
            <w:pPr>
              <w:spacing w:line="280" w:lineRule="exact"/>
              <w:jc w:val="center"/>
              <w:rPr>
                <w:rFonts w:ascii="宋体" w:hAnsi="宋体" w:cs="宋体"/>
                <w:sz w:val="21"/>
                <w:szCs w:val="21"/>
              </w:rPr>
            </w:pPr>
            <w:r>
              <w:rPr>
                <w:rFonts w:hint="eastAsia" w:ascii="宋体" w:hAnsi="宋体" w:cs="宋体"/>
                <w:sz w:val="21"/>
                <w:szCs w:val="21"/>
              </w:rPr>
              <w:t>检查因素</w:t>
            </w:r>
          </w:p>
        </w:tc>
        <w:tc>
          <w:tcPr>
            <w:tcW w:w="5451" w:type="dxa"/>
            <w:vAlign w:val="center"/>
          </w:tcPr>
          <w:p w14:paraId="0AF85C9F">
            <w:pPr>
              <w:spacing w:line="280" w:lineRule="exact"/>
              <w:jc w:val="center"/>
              <w:rPr>
                <w:rFonts w:ascii="宋体" w:hAnsi="宋体" w:cs="宋体"/>
                <w:sz w:val="21"/>
                <w:szCs w:val="21"/>
              </w:rPr>
            </w:pPr>
            <w:r>
              <w:rPr>
                <w:rFonts w:hint="eastAsia" w:ascii="宋体" w:hAnsi="宋体" w:cs="宋体"/>
                <w:sz w:val="21"/>
                <w:szCs w:val="21"/>
              </w:rPr>
              <w:t>检查内容</w:t>
            </w:r>
          </w:p>
        </w:tc>
      </w:tr>
      <w:tr w14:paraId="32D9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60" w:type="dxa"/>
            <w:vMerge w:val="restart"/>
            <w:vAlign w:val="center"/>
          </w:tcPr>
          <w:p w14:paraId="7E20B60C">
            <w:pPr>
              <w:spacing w:line="280" w:lineRule="exact"/>
              <w:rPr>
                <w:rFonts w:ascii="宋体" w:hAnsi="宋体" w:cs="宋体"/>
                <w:sz w:val="22"/>
                <w:szCs w:val="22"/>
              </w:rPr>
            </w:pPr>
            <w:r>
              <w:rPr>
                <w:rFonts w:hint="eastAsia" w:ascii="宋体" w:hAnsi="宋体" w:cs="宋体"/>
                <w:sz w:val="22"/>
                <w:szCs w:val="22"/>
              </w:rPr>
              <w:t>1</w:t>
            </w:r>
          </w:p>
        </w:tc>
        <w:tc>
          <w:tcPr>
            <w:tcW w:w="700" w:type="dxa"/>
            <w:vMerge w:val="restart"/>
            <w:vAlign w:val="center"/>
          </w:tcPr>
          <w:p w14:paraId="47F4E82A">
            <w:pPr>
              <w:spacing w:line="280" w:lineRule="exact"/>
              <w:rPr>
                <w:rFonts w:ascii="宋体" w:hAnsi="宋体" w:cs="宋体"/>
                <w:sz w:val="22"/>
                <w:szCs w:val="22"/>
                <w:lang w:val="zh-CN"/>
              </w:rPr>
            </w:pPr>
            <w:r>
              <w:rPr>
                <w:rFonts w:hint="eastAsia" w:ascii="宋体" w:hAnsi="宋体" w:cs="宋体"/>
                <w:sz w:val="22"/>
                <w:szCs w:val="22"/>
                <w:lang w:val="zh-CN"/>
              </w:rPr>
              <w:t>供应商应符合的基本资格条件</w:t>
            </w:r>
          </w:p>
        </w:tc>
        <w:tc>
          <w:tcPr>
            <w:tcW w:w="2700" w:type="dxa"/>
            <w:vAlign w:val="center"/>
          </w:tcPr>
          <w:p w14:paraId="197B6C33">
            <w:pPr>
              <w:spacing w:line="280" w:lineRule="exact"/>
              <w:rPr>
                <w:rFonts w:ascii="宋体" w:hAnsi="宋体" w:cs="宋体"/>
                <w:sz w:val="22"/>
                <w:szCs w:val="22"/>
              </w:rPr>
            </w:pPr>
            <w:r>
              <w:rPr>
                <w:rFonts w:hint="eastAsia" w:ascii="宋体" w:hAnsi="宋体" w:cs="宋体"/>
                <w:sz w:val="22"/>
                <w:szCs w:val="22"/>
              </w:rPr>
              <w:t>（1）具有独立承担民事责任的能力</w:t>
            </w:r>
          </w:p>
        </w:tc>
        <w:tc>
          <w:tcPr>
            <w:tcW w:w="5451" w:type="dxa"/>
            <w:vAlign w:val="center"/>
          </w:tcPr>
          <w:p w14:paraId="2EF2AB4F">
            <w:pPr>
              <w:spacing w:line="280" w:lineRule="exact"/>
              <w:rPr>
                <w:rFonts w:ascii="宋体" w:hAnsi="宋体" w:cs="宋体"/>
                <w:sz w:val="22"/>
                <w:szCs w:val="22"/>
              </w:rPr>
            </w:pPr>
            <w:r>
              <w:rPr>
                <w:rFonts w:hint="eastAsia" w:ascii="宋体" w:hAnsi="宋体" w:cs="宋体"/>
                <w:sz w:val="22"/>
                <w:szCs w:val="22"/>
              </w:rPr>
              <w:t xml:space="preserve">供应商法人营业执照（副本）或事业单位法人证书（副本）或个体工商户营业执照、组织机构代码证复印件； </w:t>
            </w:r>
          </w:p>
          <w:p w14:paraId="2EA2B3D1">
            <w:pPr>
              <w:spacing w:line="280" w:lineRule="exact"/>
              <w:rPr>
                <w:rFonts w:ascii="宋体" w:hAnsi="宋体" w:cs="宋体"/>
                <w:sz w:val="22"/>
                <w:szCs w:val="22"/>
              </w:rPr>
            </w:pPr>
            <w:r>
              <w:rPr>
                <w:rFonts w:hint="eastAsia" w:ascii="宋体" w:hAnsi="宋体" w:cs="宋体"/>
                <w:sz w:val="22"/>
                <w:szCs w:val="22"/>
              </w:rPr>
              <w:t>供应商法定代表人身份证明和法定代表人授权代表委托书。</w:t>
            </w:r>
          </w:p>
        </w:tc>
      </w:tr>
      <w:tr w14:paraId="690D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0" w:type="dxa"/>
            <w:vMerge w:val="continue"/>
            <w:vAlign w:val="center"/>
          </w:tcPr>
          <w:p w14:paraId="4F1356AE">
            <w:pPr>
              <w:spacing w:line="280" w:lineRule="exact"/>
              <w:rPr>
                <w:rFonts w:ascii="宋体" w:hAnsi="宋体" w:cs="宋体"/>
                <w:sz w:val="22"/>
                <w:szCs w:val="22"/>
              </w:rPr>
            </w:pPr>
          </w:p>
        </w:tc>
        <w:tc>
          <w:tcPr>
            <w:tcW w:w="700" w:type="dxa"/>
            <w:vMerge w:val="continue"/>
            <w:vAlign w:val="center"/>
          </w:tcPr>
          <w:p w14:paraId="33F12E46">
            <w:pPr>
              <w:spacing w:line="280" w:lineRule="exact"/>
              <w:rPr>
                <w:rFonts w:ascii="宋体" w:hAnsi="宋体" w:cs="宋体"/>
                <w:sz w:val="22"/>
                <w:szCs w:val="22"/>
                <w:lang w:val="zh-CN"/>
              </w:rPr>
            </w:pPr>
          </w:p>
        </w:tc>
        <w:tc>
          <w:tcPr>
            <w:tcW w:w="2700" w:type="dxa"/>
            <w:vAlign w:val="center"/>
          </w:tcPr>
          <w:p w14:paraId="4688FDD5">
            <w:pPr>
              <w:spacing w:line="280" w:lineRule="exact"/>
              <w:rPr>
                <w:rFonts w:ascii="宋体" w:hAnsi="宋体" w:cs="宋体"/>
                <w:sz w:val="22"/>
                <w:szCs w:val="22"/>
              </w:rPr>
            </w:pPr>
            <w:r>
              <w:rPr>
                <w:rFonts w:hint="eastAsia" w:ascii="宋体" w:hAnsi="宋体" w:cs="宋体"/>
                <w:sz w:val="22"/>
                <w:szCs w:val="22"/>
                <w:lang w:val="zh-CN"/>
              </w:rPr>
              <w:t>（2）</w:t>
            </w:r>
            <w:r>
              <w:rPr>
                <w:rFonts w:hint="eastAsia" w:ascii="宋体" w:hAnsi="宋体" w:cs="宋体"/>
                <w:sz w:val="22"/>
                <w:szCs w:val="22"/>
              </w:rPr>
              <w:t>具有良好的商业信誉和健全的财务会计制度</w:t>
            </w:r>
          </w:p>
        </w:tc>
        <w:tc>
          <w:tcPr>
            <w:tcW w:w="5451" w:type="dxa"/>
            <w:vMerge w:val="restart"/>
            <w:vAlign w:val="center"/>
          </w:tcPr>
          <w:p w14:paraId="107EBC62">
            <w:pPr>
              <w:spacing w:line="400" w:lineRule="exact"/>
              <w:rPr>
                <w:rFonts w:ascii="宋体" w:hAnsi="宋体" w:cs="宋体"/>
                <w:sz w:val="22"/>
                <w:szCs w:val="22"/>
              </w:rPr>
            </w:pPr>
            <w:r>
              <w:rPr>
                <w:rFonts w:hint="eastAsia" w:ascii="宋体" w:hAnsi="宋体" w:cs="宋体"/>
                <w:bCs/>
                <w:kern w:val="0"/>
                <w:sz w:val="22"/>
                <w:szCs w:val="22"/>
              </w:rPr>
              <w:t>提供书面声明或相关证明材料（见格式文件）</w:t>
            </w:r>
          </w:p>
        </w:tc>
      </w:tr>
      <w:tr w14:paraId="3729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560" w:type="dxa"/>
            <w:vMerge w:val="continue"/>
            <w:vAlign w:val="center"/>
          </w:tcPr>
          <w:p w14:paraId="4DAEDC2D">
            <w:pPr>
              <w:spacing w:line="280" w:lineRule="exact"/>
              <w:rPr>
                <w:rFonts w:ascii="宋体" w:hAnsi="宋体" w:cs="宋体"/>
                <w:sz w:val="22"/>
                <w:szCs w:val="22"/>
              </w:rPr>
            </w:pPr>
          </w:p>
        </w:tc>
        <w:tc>
          <w:tcPr>
            <w:tcW w:w="700" w:type="dxa"/>
            <w:vMerge w:val="continue"/>
            <w:vAlign w:val="center"/>
          </w:tcPr>
          <w:p w14:paraId="48419904">
            <w:pPr>
              <w:spacing w:line="280" w:lineRule="exact"/>
              <w:rPr>
                <w:rFonts w:ascii="宋体" w:hAnsi="宋体" w:cs="宋体"/>
                <w:sz w:val="22"/>
                <w:szCs w:val="22"/>
                <w:lang w:val="zh-CN"/>
              </w:rPr>
            </w:pPr>
          </w:p>
        </w:tc>
        <w:tc>
          <w:tcPr>
            <w:tcW w:w="2700" w:type="dxa"/>
            <w:vAlign w:val="center"/>
          </w:tcPr>
          <w:p w14:paraId="17981329">
            <w:pPr>
              <w:spacing w:line="280" w:lineRule="exact"/>
              <w:rPr>
                <w:rFonts w:ascii="宋体" w:hAnsi="宋体" w:cs="宋体"/>
                <w:sz w:val="22"/>
                <w:szCs w:val="22"/>
                <w:lang w:val="zh-CN"/>
              </w:rPr>
            </w:pPr>
            <w:r>
              <w:rPr>
                <w:rFonts w:hint="eastAsia" w:ascii="宋体" w:hAnsi="宋体" w:cs="宋体"/>
                <w:sz w:val="22"/>
                <w:szCs w:val="22"/>
                <w:lang w:val="zh-CN"/>
              </w:rPr>
              <w:t>（3）具有履行合同所必需的设备和专业技术能力</w:t>
            </w:r>
          </w:p>
        </w:tc>
        <w:tc>
          <w:tcPr>
            <w:tcW w:w="5451" w:type="dxa"/>
            <w:vMerge w:val="continue"/>
            <w:vAlign w:val="center"/>
          </w:tcPr>
          <w:p w14:paraId="4023C42A">
            <w:pPr>
              <w:spacing w:line="400" w:lineRule="exact"/>
              <w:rPr>
                <w:rFonts w:ascii="宋体" w:hAnsi="宋体" w:cs="宋体"/>
                <w:sz w:val="22"/>
                <w:szCs w:val="22"/>
              </w:rPr>
            </w:pPr>
          </w:p>
        </w:tc>
      </w:tr>
      <w:tr w14:paraId="6058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60" w:type="dxa"/>
            <w:vMerge w:val="continue"/>
            <w:vAlign w:val="center"/>
          </w:tcPr>
          <w:p w14:paraId="4AAA6A77">
            <w:pPr>
              <w:spacing w:line="280" w:lineRule="exact"/>
              <w:rPr>
                <w:rFonts w:ascii="宋体" w:hAnsi="宋体" w:cs="宋体"/>
                <w:sz w:val="22"/>
                <w:szCs w:val="22"/>
              </w:rPr>
            </w:pPr>
          </w:p>
        </w:tc>
        <w:tc>
          <w:tcPr>
            <w:tcW w:w="700" w:type="dxa"/>
            <w:vMerge w:val="continue"/>
            <w:vAlign w:val="center"/>
          </w:tcPr>
          <w:p w14:paraId="06C33D70">
            <w:pPr>
              <w:spacing w:line="280" w:lineRule="exact"/>
              <w:rPr>
                <w:rFonts w:ascii="宋体" w:hAnsi="宋体" w:cs="宋体"/>
                <w:sz w:val="22"/>
                <w:szCs w:val="22"/>
                <w:lang w:val="zh-CN"/>
              </w:rPr>
            </w:pPr>
          </w:p>
        </w:tc>
        <w:tc>
          <w:tcPr>
            <w:tcW w:w="2700" w:type="dxa"/>
            <w:vAlign w:val="center"/>
          </w:tcPr>
          <w:p w14:paraId="0B189BE0">
            <w:pPr>
              <w:spacing w:line="280" w:lineRule="exact"/>
              <w:rPr>
                <w:rFonts w:ascii="宋体" w:hAnsi="宋体" w:cs="宋体"/>
                <w:sz w:val="22"/>
                <w:szCs w:val="22"/>
                <w:lang w:val="zh-CN"/>
              </w:rPr>
            </w:pPr>
            <w:r>
              <w:rPr>
                <w:rFonts w:hint="eastAsia" w:ascii="宋体" w:hAnsi="宋体" w:cs="宋体"/>
                <w:sz w:val="22"/>
                <w:szCs w:val="22"/>
                <w:lang w:val="zh-CN"/>
              </w:rPr>
              <w:t>（4）有依法缴纳税收和社会保障金的良好记录</w:t>
            </w:r>
          </w:p>
        </w:tc>
        <w:tc>
          <w:tcPr>
            <w:tcW w:w="5451" w:type="dxa"/>
            <w:vMerge w:val="continue"/>
            <w:vAlign w:val="center"/>
          </w:tcPr>
          <w:p w14:paraId="4A209DF7">
            <w:pPr>
              <w:spacing w:line="400" w:lineRule="exact"/>
              <w:rPr>
                <w:rFonts w:ascii="宋体" w:hAnsi="宋体" w:cs="宋体"/>
                <w:sz w:val="22"/>
                <w:szCs w:val="22"/>
              </w:rPr>
            </w:pPr>
          </w:p>
        </w:tc>
      </w:tr>
      <w:tr w14:paraId="5155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60" w:type="dxa"/>
            <w:vMerge w:val="continue"/>
            <w:vAlign w:val="center"/>
          </w:tcPr>
          <w:p w14:paraId="4F586C47">
            <w:pPr>
              <w:spacing w:line="280" w:lineRule="exact"/>
              <w:rPr>
                <w:rFonts w:ascii="宋体" w:hAnsi="宋体" w:cs="宋体"/>
                <w:sz w:val="22"/>
                <w:szCs w:val="22"/>
              </w:rPr>
            </w:pPr>
          </w:p>
        </w:tc>
        <w:tc>
          <w:tcPr>
            <w:tcW w:w="700" w:type="dxa"/>
            <w:vMerge w:val="continue"/>
            <w:vAlign w:val="center"/>
          </w:tcPr>
          <w:p w14:paraId="0E3EBA3C">
            <w:pPr>
              <w:spacing w:line="280" w:lineRule="exact"/>
              <w:rPr>
                <w:rFonts w:ascii="宋体" w:hAnsi="宋体" w:cs="宋体"/>
                <w:sz w:val="22"/>
                <w:szCs w:val="22"/>
                <w:lang w:val="zh-CN"/>
              </w:rPr>
            </w:pPr>
          </w:p>
        </w:tc>
        <w:tc>
          <w:tcPr>
            <w:tcW w:w="2700" w:type="dxa"/>
            <w:vAlign w:val="center"/>
          </w:tcPr>
          <w:p w14:paraId="177B4C7E">
            <w:pPr>
              <w:spacing w:line="280" w:lineRule="exact"/>
              <w:rPr>
                <w:rFonts w:ascii="宋体" w:hAnsi="宋体" w:cs="宋体"/>
                <w:sz w:val="22"/>
                <w:szCs w:val="22"/>
                <w:lang w:val="zh-CN"/>
              </w:rPr>
            </w:pPr>
            <w:r>
              <w:rPr>
                <w:rFonts w:hint="eastAsia" w:ascii="宋体" w:hAnsi="宋体" w:cs="宋体"/>
                <w:sz w:val="22"/>
                <w:szCs w:val="22"/>
              </w:rPr>
              <w:t>（5）参加政府采购活动前三年内，在经营活动中没有重大违法记录</w:t>
            </w:r>
          </w:p>
        </w:tc>
        <w:tc>
          <w:tcPr>
            <w:tcW w:w="5451" w:type="dxa"/>
            <w:vMerge w:val="continue"/>
            <w:vAlign w:val="center"/>
          </w:tcPr>
          <w:p w14:paraId="70323631">
            <w:pPr>
              <w:spacing w:line="280" w:lineRule="exact"/>
              <w:rPr>
                <w:rFonts w:ascii="宋体" w:hAnsi="宋体" w:cs="宋体"/>
                <w:sz w:val="22"/>
                <w:szCs w:val="22"/>
              </w:rPr>
            </w:pPr>
          </w:p>
        </w:tc>
      </w:tr>
      <w:tr w14:paraId="3A57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60" w:type="dxa"/>
            <w:vMerge w:val="continue"/>
            <w:vAlign w:val="center"/>
          </w:tcPr>
          <w:p w14:paraId="6880C4E8">
            <w:pPr>
              <w:spacing w:line="280" w:lineRule="exact"/>
              <w:rPr>
                <w:rFonts w:ascii="宋体" w:hAnsi="宋体" w:cs="宋体"/>
                <w:sz w:val="22"/>
                <w:szCs w:val="22"/>
              </w:rPr>
            </w:pPr>
          </w:p>
        </w:tc>
        <w:tc>
          <w:tcPr>
            <w:tcW w:w="700" w:type="dxa"/>
            <w:vMerge w:val="continue"/>
            <w:vAlign w:val="center"/>
          </w:tcPr>
          <w:p w14:paraId="2F0EDF3C">
            <w:pPr>
              <w:spacing w:line="280" w:lineRule="exact"/>
              <w:rPr>
                <w:rFonts w:ascii="宋体" w:hAnsi="宋体" w:cs="宋体"/>
                <w:sz w:val="22"/>
                <w:szCs w:val="22"/>
                <w:lang w:val="zh-CN"/>
              </w:rPr>
            </w:pPr>
          </w:p>
        </w:tc>
        <w:tc>
          <w:tcPr>
            <w:tcW w:w="2700" w:type="dxa"/>
            <w:vAlign w:val="center"/>
          </w:tcPr>
          <w:p w14:paraId="6896CA4D">
            <w:pPr>
              <w:spacing w:line="280" w:lineRule="exact"/>
              <w:rPr>
                <w:rFonts w:ascii="宋体" w:hAnsi="宋体" w:cs="宋体"/>
                <w:sz w:val="22"/>
                <w:szCs w:val="22"/>
              </w:rPr>
            </w:pPr>
            <w:r>
              <w:rPr>
                <w:rFonts w:hint="eastAsia" w:ascii="宋体" w:hAnsi="宋体" w:cs="宋体"/>
                <w:sz w:val="22"/>
                <w:szCs w:val="22"/>
              </w:rPr>
              <w:t>（6）法律、行政法规规定的其他条件</w:t>
            </w:r>
          </w:p>
        </w:tc>
        <w:tc>
          <w:tcPr>
            <w:tcW w:w="5451" w:type="dxa"/>
            <w:vAlign w:val="center"/>
          </w:tcPr>
          <w:p w14:paraId="7BDBCD14">
            <w:pPr>
              <w:spacing w:line="280" w:lineRule="exact"/>
              <w:rPr>
                <w:rFonts w:ascii="宋体" w:hAnsi="宋体" w:cs="宋体"/>
                <w:sz w:val="22"/>
                <w:szCs w:val="22"/>
              </w:rPr>
            </w:pPr>
          </w:p>
        </w:tc>
      </w:tr>
      <w:tr w14:paraId="2282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60" w:type="dxa"/>
            <w:vAlign w:val="center"/>
          </w:tcPr>
          <w:p w14:paraId="454B8CA8">
            <w:pPr>
              <w:spacing w:line="280" w:lineRule="exact"/>
              <w:rPr>
                <w:rFonts w:ascii="宋体" w:hAnsi="宋体" w:cs="宋体"/>
                <w:sz w:val="22"/>
                <w:szCs w:val="22"/>
              </w:rPr>
            </w:pPr>
            <w:r>
              <w:rPr>
                <w:rFonts w:hint="eastAsia" w:ascii="宋体" w:hAnsi="宋体" w:cs="宋体"/>
                <w:sz w:val="22"/>
                <w:szCs w:val="22"/>
              </w:rPr>
              <w:t>2</w:t>
            </w:r>
          </w:p>
        </w:tc>
        <w:tc>
          <w:tcPr>
            <w:tcW w:w="3400" w:type="dxa"/>
            <w:gridSpan w:val="2"/>
            <w:vAlign w:val="center"/>
          </w:tcPr>
          <w:p w14:paraId="7E5FDC33">
            <w:pPr>
              <w:spacing w:line="280" w:lineRule="exact"/>
              <w:rPr>
                <w:rFonts w:ascii="宋体" w:hAnsi="宋体" w:cs="宋体"/>
                <w:sz w:val="22"/>
                <w:szCs w:val="22"/>
              </w:rPr>
            </w:pPr>
            <w:r>
              <w:rPr>
                <w:rFonts w:hint="eastAsia" w:ascii="宋体" w:hAnsi="宋体" w:cs="宋体"/>
                <w:sz w:val="22"/>
                <w:szCs w:val="22"/>
              </w:rPr>
              <w:t>投标保证金</w:t>
            </w:r>
          </w:p>
        </w:tc>
        <w:tc>
          <w:tcPr>
            <w:tcW w:w="5451" w:type="dxa"/>
            <w:vAlign w:val="center"/>
          </w:tcPr>
          <w:p w14:paraId="3E8F8232">
            <w:pPr>
              <w:spacing w:line="280" w:lineRule="exact"/>
              <w:rPr>
                <w:rFonts w:ascii="宋体" w:hAnsi="宋体" w:cs="宋体"/>
                <w:sz w:val="22"/>
                <w:szCs w:val="22"/>
              </w:rPr>
            </w:pPr>
            <w:r>
              <w:rPr>
                <w:rFonts w:hint="eastAsia" w:ascii="宋体" w:hAnsi="宋体" w:cs="宋体"/>
                <w:sz w:val="22"/>
                <w:szCs w:val="22"/>
              </w:rPr>
              <w:t>按照采购文件的规定提交投标保证金</w:t>
            </w:r>
          </w:p>
        </w:tc>
      </w:tr>
    </w:tbl>
    <w:p w14:paraId="0392DFC9">
      <w:pPr>
        <w:wordWrap w:val="0"/>
        <w:spacing w:line="360" w:lineRule="auto"/>
        <w:ind w:firstLine="480"/>
        <w:rPr>
          <w:rFonts w:ascii="宋体" w:hAnsi="宋体" w:cs="宋体"/>
        </w:rPr>
      </w:pPr>
      <w:r>
        <w:rPr>
          <w:rFonts w:hint="eastAsia" w:ascii="宋体" w:hAnsi="宋体" w:cs="宋体"/>
        </w:rPr>
        <w:t>注：供应商按“多证合一”登记制度办理营业执照的，组织机构代码证和税务登记证（副本）以供应商所提供的营业执照（副本）复印件为准。</w:t>
      </w:r>
    </w:p>
    <w:p w14:paraId="349FC9CF">
      <w:pPr>
        <w:widowControl/>
        <w:numPr>
          <w:ilvl w:val="0"/>
          <w:numId w:val="3"/>
        </w:numPr>
        <w:wordWrap w:val="0"/>
        <w:spacing w:line="360" w:lineRule="auto"/>
        <w:ind w:firstLine="560" w:firstLineChars="200"/>
        <w:jc w:val="left"/>
        <w:rPr>
          <w:rFonts w:ascii="宋体" w:hAnsi="宋体" w:cs="宋体"/>
        </w:rPr>
      </w:pPr>
      <w:r>
        <w:rPr>
          <w:rFonts w:hint="eastAsia" w:ascii="宋体" w:hAnsi="宋体" w:cs="宋体"/>
        </w:rPr>
        <w:t>符合性检查。</w:t>
      </w:r>
    </w:p>
    <w:p w14:paraId="710DCEFB">
      <w:pPr>
        <w:wordWrap w:val="0"/>
        <w:spacing w:line="360" w:lineRule="auto"/>
        <w:ind w:firstLine="480"/>
        <w:rPr>
          <w:rFonts w:ascii="宋体" w:hAnsi="宋体" w:cs="宋体"/>
        </w:rPr>
      </w:pPr>
      <w:r>
        <w:rPr>
          <w:rFonts w:hint="eastAsia" w:ascii="宋体" w:hAnsi="宋体" w:cs="宋体"/>
        </w:rPr>
        <w:t>依据采购文件的规定，从响应文件的有效性、完整性和对采购文件的响应程度进行审查，以确定是否对采购文件的实质性要求作出响应。符合性检查资料表如下：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1"/>
        <w:gridCol w:w="1987"/>
        <w:gridCol w:w="5415"/>
      </w:tblGrid>
      <w:tr w14:paraId="2165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75" w:type="dxa"/>
            <w:vAlign w:val="center"/>
          </w:tcPr>
          <w:p w14:paraId="39CA69A5">
            <w:pPr>
              <w:rPr>
                <w:rFonts w:ascii="宋体" w:hAnsi="宋体" w:cs="宋体"/>
                <w:b/>
                <w:kern w:val="0"/>
                <w:sz w:val="22"/>
                <w:szCs w:val="22"/>
              </w:rPr>
            </w:pPr>
            <w:r>
              <w:rPr>
                <w:rFonts w:hint="eastAsia" w:ascii="宋体" w:hAnsi="宋体" w:cs="宋体"/>
                <w:b/>
                <w:kern w:val="0"/>
                <w:sz w:val="22"/>
                <w:szCs w:val="22"/>
              </w:rPr>
              <w:t>序号</w:t>
            </w:r>
          </w:p>
        </w:tc>
        <w:tc>
          <w:tcPr>
            <w:tcW w:w="3548" w:type="dxa"/>
            <w:gridSpan w:val="2"/>
            <w:vAlign w:val="center"/>
          </w:tcPr>
          <w:p w14:paraId="2543BF87">
            <w:pPr>
              <w:ind w:firstLine="442"/>
              <w:jc w:val="center"/>
              <w:rPr>
                <w:rFonts w:ascii="宋体" w:hAnsi="宋体" w:cs="宋体"/>
                <w:b/>
                <w:kern w:val="0"/>
                <w:sz w:val="22"/>
                <w:szCs w:val="22"/>
              </w:rPr>
            </w:pPr>
            <w:r>
              <w:rPr>
                <w:rFonts w:hint="eastAsia" w:ascii="宋体" w:hAnsi="宋体" w:cs="宋体"/>
                <w:b/>
                <w:kern w:val="0"/>
                <w:sz w:val="22"/>
                <w:szCs w:val="22"/>
              </w:rPr>
              <w:t>评审因素</w:t>
            </w:r>
          </w:p>
        </w:tc>
        <w:tc>
          <w:tcPr>
            <w:tcW w:w="5415" w:type="dxa"/>
            <w:vAlign w:val="center"/>
          </w:tcPr>
          <w:p w14:paraId="331756B1">
            <w:pPr>
              <w:ind w:firstLine="442"/>
              <w:jc w:val="center"/>
              <w:rPr>
                <w:rFonts w:ascii="宋体" w:hAnsi="宋体" w:cs="宋体"/>
                <w:b/>
                <w:kern w:val="0"/>
                <w:sz w:val="22"/>
                <w:szCs w:val="22"/>
              </w:rPr>
            </w:pPr>
            <w:r>
              <w:rPr>
                <w:rFonts w:hint="eastAsia" w:ascii="宋体" w:hAnsi="宋体" w:cs="宋体"/>
                <w:b/>
                <w:kern w:val="0"/>
                <w:sz w:val="22"/>
                <w:szCs w:val="22"/>
              </w:rPr>
              <w:t>评审标准</w:t>
            </w:r>
          </w:p>
        </w:tc>
      </w:tr>
      <w:tr w14:paraId="1E06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75" w:type="dxa"/>
            <w:vMerge w:val="restart"/>
            <w:vAlign w:val="center"/>
          </w:tcPr>
          <w:p w14:paraId="4E8849C1">
            <w:pPr>
              <w:jc w:val="center"/>
              <w:rPr>
                <w:rFonts w:ascii="宋体" w:hAnsi="宋体" w:cs="宋体"/>
                <w:kern w:val="0"/>
                <w:sz w:val="22"/>
                <w:szCs w:val="22"/>
              </w:rPr>
            </w:pPr>
            <w:r>
              <w:rPr>
                <w:rFonts w:hint="eastAsia" w:ascii="宋体" w:hAnsi="宋体" w:cs="宋体"/>
                <w:kern w:val="0"/>
                <w:sz w:val="22"/>
                <w:szCs w:val="22"/>
              </w:rPr>
              <w:t>1</w:t>
            </w:r>
          </w:p>
        </w:tc>
        <w:tc>
          <w:tcPr>
            <w:tcW w:w="1561" w:type="dxa"/>
            <w:vMerge w:val="restart"/>
            <w:vAlign w:val="center"/>
          </w:tcPr>
          <w:p w14:paraId="5D825930">
            <w:pPr>
              <w:rPr>
                <w:rFonts w:ascii="宋体" w:hAnsi="宋体" w:cs="宋体"/>
                <w:kern w:val="0"/>
                <w:sz w:val="22"/>
                <w:szCs w:val="22"/>
              </w:rPr>
            </w:pPr>
            <w:r>
              <w:rPr>
                <w:rFonts w:hint="eastAsia" w:ascii="宋体" w:hAnsi="宋体" w:cs="宋体"/>
                <w:kern w:val="0"/>
                <w:sz w:val="22"/>
                <w:szCs w:val="22"/>
              </w:rPr>
              <w:t>有效性审查</w:t>
            </w:r>
          </w:p>
        </w:tc>
        <w:tc>
          <w:tcPr>
            <w:tcW w:w="1987" w:type="dxa"/>
            <w:vAlign w:val="center"/>
          </w:tcPr>
          <w:p w14:paraId="6CA46BBD">
            <w:pPr>
              <w:rPr>
                <w:rFonts w:ascii="宋体" w:hAnsi="宋体" w:cs="宋体"/>
                <w:kern w:val="0"/>
                <w:sz w:val="22"/>
                <w:szCs w:val="22"/>
              </w:rPr>
            </w:pPr>
            <w:r>
              <w:rPr>
                <w:rFonts w:hint="eastAsia" w:ascii="宋体" w:hAnsi="宋体" w:cs="宋体"/>
                <w:sz w:val="22"/>
                <w:szCs w:val="22"/>
              </w:rPr>
              <w:t>响应文件签署或盖章</w:t>
            </w:r>
          </w:p>
        </w:tc>
        <w:tc>
          <w:tcPr>
            <w:tcW w:w="5415" w:type="dxa"/>
            <w:vAlign w:val="center"/>
          </w:tcPr>
          <w:p w14:paraId="7AC621AD">
            <w:pPr>
              <w:ind w:firstLine="440"/>
              <w:rPr>
                <w:rFonts w:ascii="宋体" w:hAnsi="宋体" w:cs="宋体"/>
                <w:kern w:val="0"/>
                <w:sz w:val="22"/>
                <w:szCs w:val="22"/>
              </w:rPr>
            </w:pPr>
            <w:r>
              <w:rPr>
                <w:rFonts w:hint="eastAsia" w:ascii="宋体" w:hAnsi="宋体" w:cs="宋体"/>
                <w:sz w:val="22"/>
                <w:szCs w:val="22"/>
              </w:rPr>
              <w:t>按采购文件要求签署或盖章。</w:t>
            </w:r>
          </w:p>
        </w:tc>
      </w:tr>
      <w:tr w14:paraId="2B07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75" w:type="dxa"/>
            <w:vMerge w:val="continue"/>
            <w:vAlign w:val="center"/>
          </w:tcPr>
          <w:p w14:paraId="07BE63F6">
            <w:pPr>
              <w:ind w:firstLine="440"/>
              <w:jc w:val="center"/>
              <w:rPr>
                <w:rFonts w:ascii="宋体" w:hAnsi="宋体" w:cs="宋体"/>
                <w:kern w:val="0"/>
                <w:sz w:val="22"/>
                <w:szCs w:val="22"/>
              </w:rPr>
            </w:pPr>
          </w:p>
        </w:tc>
        <w:tc>
          <w:tcPr>
            <w:tcW w:w="1561" w:type="dxa"/>
            <w:vMerge w:val="continue"/>
            <w:vAlign w:val="center"/>
          </w:tcPr>
          <w:p w14:paraId="2E0D7AE2">
            <w:pPr>
              <w:ind w:firstLine="440"/>
              <w:rPr>
                <w:rFonts w:ascii="宋体" w:hAnsi="宋体" w:cs="宋体"/>
                <w:kern w:val="0"/>
                <w:sz w:val="22"/>
                <w:szCs w:val="22"/>
              </w:rPr>
            </w:pPr>
          </w:p>
        </w:tc>
        <w:tc>
          <w:tcPr>
            <w:tcW w:w="1987" w:type="dxa"/>
            <w:vAlign w:val="center"/>
          </w:tcPr>
          <w:p w14:paraId="562FF183">
            <w:pPr>
              <w:rPr>
                <w:rFonts w:ascii="宋体" w:hAnsi="宋体" w:cs="宋体"/>
                <w:sz w:val="22"/>
                <w:szCs w:val="22"/>
              </w:rPr>
            </w:pPr>
            <w:r>
              <w:rPr>
                <w:rFonts w:hint="eastAsia" w:ascii="宋体" w:hAnsi="宋体" w:cs="宋体"/>
                <w:sz w:val="22"/>
                <w:szCs w:val="22"/>
              </w:rPr>
              <w:t>法定代表人身份证明及授权委托书</w:t>
            </w:r>
          </w:p>
        </w:tc>
        <w:tc>
          <w:tcPr>
            <w:tcW w:w="5415" w:type="dxa"/>
            <w:vAlign w:val="center"/>
          </w:tcPr>
          <w:p w14:paraId="08511E63">
            <w:pPr>
              <w:ind w:firstLine="440"/>
              <w:rPr>
                <w:rFonts w:ascii="宋体" w:hAnsi="宋体" w:cs="宋体"/>
                <w:sz w:val="22"/>
                <w:szCs w:val="22"/>
              </w:rPr>
            </w:pPr>
            <w:r>
              <w:rPr>
                <w:rFonts w:hint="eastAsia" w:ascii="宋体" w:hAnsi="宋体" w:cs="宋体"/>
                <w:sz w:val="22"/>
                <w:szCs w:val="22"/>
              </w:rPr>
              <w:t>法定代表人身份证明及授权委托书有效，符合采购文件规定的格式，签署或盖章齐全。</w:t>
            </w:r>
          </w:p>
        </w:tc>
      </w:tr>
      <w:tr w14:paraId="3A7C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75" w:type="dxa"/>
            <w:vMerge w:val="continue"/>
            <w:vAlign w:val="center"/>
          </w:tcPr>
          <w:p w14:paraId="57569334">
            <w:pPr>
              <w:ind w:firstLine="440"/>
              <w:jc w:val="center"/>
              <w:rPr>
                <w:rFonts w:ascii="宋体" w:hAnsi="宋体" w:cs="宋体"/>
                <w:kern w:val="0"/>
                <w:sz w:val="22"/>
                <w:szCs w:val="22"/>
              </w:rPr>
            </w:pPr>
          </w:p>
        </w:tc>
        <w:tc>
          <w:tcPr>
            <w:tcW w:w="1561" w:type="dxa"/>
            <w:vMerge w:val="continue"/>
            <w:vAlign w:val="center"/>
          </w:tcPr>
          <w:p w14:paraId="2F5A2129">
            <w:pPr>
              <w:ind w:firstLine="440"/>
              <w:rPr>
                <w:rFonts w:ascii="宋体" w:hAnsi="宋体" w:cs="宋体"/>
                <w:kern w:val="0"/>
                <w:sz w:val="22"/>
                <w:szCs w:val="22"/>
              </w:rPr>
            </w:pPr>
          </w:p>
        </w:tc>
        <w:tc>
          <w:tcPr>
            <w:tcW w:w="1987" w:type="dxa"/>
            <w:vAlign w:val="center"/>
          </w:tcPr>
          <w:p w14:paraId="2FB6F19F">
            <w:pPr>
              <w:ind w:firstLine="440"/>
              <w:rPr>
                <w:rFonts w:ascii="宋体" w:hAnsi="宋体" w:cs="宋体"/>
                <w:sz w:val="22"/>
                <w:szCs w:val="22"/>
                <w:lang w:val="zh-CN"/>
              </w:rPr>
            </w:pPr>
            <w:r>
              <w:rPr>
                <w:rFonts w:hint="eastAsia" w:ascii="宋体" w:hAnsi="宋体" w:cs="宋体"/>
                <w:sz w:val="22"/>
                <w:szCs w:val="22"/>
              </w:rPr>
              <w:t>响应</w:t>
            </w:r>
            <w:r>
              <w:rPr>
                <w:rFonts w:hint="eastAsia" w:ascii="宋体" w:hAnsi="宋体" w:cs="宋体"/>
                <w:sz w:val="22"/>
                <w:szCs w:val="22"/>
                <w:lang w:val="zh-CN"/>
              </w:rPr>
              <w:t>方案</w:t>
            </w:r>
          </w:p>
        </w:tc>
        <w:tc>
          <w:tcPr>
            <w:tcW w:w="5415" w:type="dxa"/>
            <w:vAlign w:val="center"/>
          </w:tcPr>
          <w:p w14:paraId="18601E6E">
            <w:pPr>
              <w:ind w:firstLine="440"/>
              <w:rPr>
                <w:rFonts w:ascii="宋体" w:hAnsi="宋体" w:cs="宋体"/>
                <w:kern w:val="0"/>
                <w:sz w:val="22"/>
                <w:szCs w:val="22"/>
              </w:rPr>
            </w:pPr>
            <w:r>
              <w:rPr>
                <w:rFonts w:hint="eastAsia" w:ascii="宋体" w:hAnsi="宋体" w:cs="宋体"/>
                <w:sz w:val="22"/>
                <w:szCs w:val="22"/>
                <w:lang w:val="zh-CN"/>
              </w:rPr>
              <w:t>每个包只能有一个</w:t>
            </w:r>
            <w:r>
              <w:rPr>
                <w:rFonts w:hint="eastAsia" w:ascii="宋体" w:hAnsi="宋体" w:cs="宋体"/>
                <w:sz w:val="22"/>
                <w:szCs w:val="22"/>
              </w:rPr>
              <w:t>响应</w:t>
            </w:r>
            <w:r>
              <w:rPr>
                <w:rFonts w:hint="eastAsia" w:ascii="宋体" w:hAnsi="宋体" w:cs="宋体"/>
                <w:sz w:val="22"/>
                <w:szCs w:val="22"/>
                <w:lang w:val="zh-CN"/>
              </w:rPr>
              <w:t>方案。</w:t>
            </w:r>
          </w:p>
        </w:tc>
      </w:tr>
      <w:tr w14:paraId="205D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continue"/>
            <w:vAlign w:val="center"/>
          </w:tcPr>
          <w:p w14:paraId="4820BAE6">
            <w:pPr>
              <w:ind w:firstLine="440"/>
              <w:jc w:val="center"/>
              <w:rPr>
                <w:rFonts w:ascii="宋体" w:hAnsi="宋体" w:cs="宋体"/>
                <w:kern w:val="0"/>
                <w:sz w:val="22"/>
                <w:szCs w:val="22"/>
              </w:rPr>
            </w:pPr>
          </w:p>
        </w:tc>
        <w:tc>
          <w:tcPr>
            <w:tcW w:w="1561" w:type="dxa"/>
            <w:vMerge w:val="continue"/>
            <w:vAlign w:val="center"/>
          </w:tcPr>
          <w:p w14:paraId="2AAEE45F">
            <w:pPr>
              <w:ind w:firstLine="440"/>
              <w:rPr>
                <w:rFonts w:ascii="宋体" w:hAnsi="宋体" w:cs="宋体"/>
                <w:kern w:val="0"/>
                <w:sz w:val="22"/>
                <w:szCs w:val="22"/>
              </w:rPr>
            </w:pPr>
          </w:p>
        </w:tc>
        <w:tc>
          <w:tcPr>
            <w:tcW w:w="1987" w:type="dxa"/>
            <w:vAlign w:val="center"/>
          </w:tcPr>
          <w:p w14:paraId="127BC9AF">
            <w:pPr>
              <w:ind w:firstLine="440"/>
              <w:rPr>
                <w:rFonts w:ascii="宋体" w:hAnsi="宋体" w:cs="宋体"/>
                <w:sz w:val="22"/>
                <w:szCs w:val="22"/>
                <w:lang w:val="zh-CN"/>
              </w:rPr>
            </w:pPr>
            <w:r>
              <w:rPr>
                <w:rFonts w:hint="eastAsia" w:ascii="宋体" w:hAnsi="宋体" w:cs="宋体"/>
                <w:sz w:val="22"/>
                <w:szCs w:val="22"/>
              </w:rPr>
              <w:t>报价唯一</w:t>
            </w:r>
          </w:p>
        </w:tc>
        <w:tc>
          <w:tcPr>
            <w:tcW w:w="5415" w:type="dxa"/>
            <w:vAlign w:val="center"/>
          </w:tcPr>
          <w:p w14:paraId="31F508C1">
            <w:pPr>
              <w:ind w:firstLine="440"/>
              <w:rPr>
                <w:rFonts w:ascii="宋体" w:hAnsi="宋体" w:cs="宋体"/>
                <w:kern w:val="0"/>
                <w:sz w:val="22"/>
                <w:szCs w:val="22"/>
              </w:rPr>
            </w:pPr>
            <w:r>
              <w:rPr>
                <w:rFonts w:hint="eastAsia" w:ascii="宋体" w:hAnsi="宋体" w:cs="宋体"/>
                <w:sz w:val="22"/>
                <w:szCs w:val="22"/>
              </w:rPr>
              <w:t>只能有一个有效报价，不得提交选择性报价。</w:t>
            </w:r>
          </w:p>
        </w:tc>
      </w:tr>
      <w:tr w14:paraId="5BB9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75" w:type="dxa"/>
            <w:vAlign w:val="center"/>
          </w:tcPr>
          <w:p w14:paraId="43E486F4">
            <w:pPr>
              <w:jc w:val="center"/>
              <w:rPr>
                <w:rFonts w:ascii="宋体" w:hAnsi="宋体" w:cs="宋体"/>
                <w:kern w:val="0"/>
                <w:sz w:val="22"/>
                <w:szCs w:val="22"/>
              </w:rPr>
            </w:pPr>
            <w:r>
              <w:rPr>
                <w:rFonts w:hint="eastAsia" w:ascii="宋体" w:hAnsi="宋体" w:cs="宋体"/>
                <w:kern w:val="0"/>
                <w:sz w:val="22"/>
                <w:szCs w:val="22"/>
              </w:rPr>
              <w:t>2</w:t>
            </w:r>
          </w:p>
        </w:tc>
        <w:tc>
          <w:tcPr>
            <w:tcW w:w="1561" w:type="dxa"/>
            <w:vAlign w:val="center"/>
          </w:tcPr>
          <w:p w14:paraId="311A0B4B">
            <w:pPr>
              <w:rPr>
                <w:rFonts w:ascii="宋体" w:hAnsi="宋体" w:cs="宋体"/>
                <w:kern w:val="0"/>
                <w:sz w:val="22"/>
                <w:szCs w:val="22"/>
              </w:rPr>
            </w:pPr>
            <w:r>
              <w:rPr>
                <w:rFonts w:hint="eastAsia" w:ascii="宋体" w:hAnsi="宋体" w:cs="宋体"/>
                <w:kern w:val="0"/>
                <w:sz w:val="22"/>
                <w:szCs w:val="22"/>
              </w:rPr>
              <w:t>完整性审查</w:t>
            </w:r>
          </w:p>
        </w:tc>
        <w:tc>
          <w:tcPr>
            <w:tcW w:w="1987" w:type="dxa"/>
            <w:vAlign w:val="center"/>
          </w:tcPr>
          <w:p w14:paraId="4F300F1E">
            <w:pPr>
              <w:ind w:firstLine="440"/>
              <w:rPr>
                <w:rFonts w:ascii="宋体" w:hAnsi="宋体" w:cs="宋体"/>
                <w:kern w:val="0"/>
                <w:sz w:val="22"/>
                <w:szCs w:val="22"/>
              </w:rPr>
            </w:pPr>
            <w:r>
              <w:rPr>
                <w:rFonts w:hint="eastAsia" w:ascii="宋体" w:hAnsi="宋体" w:cs="宋体"/>
                <w:sz w:val="22"/>
                <w:szCs w:val="22"/>
              </w:rPr>
              <w:t>响应</w:t>
            </w:r>
            <w:r>
              <w:rPr>
                <w:rFonts w:hint="eastAsia" w:ascii="宋体" w:hAnsi="宋体" w:cs="宋体"/>
                <w:sz w:val="22"/>
                <w:szCs w:val="22"/>
                <w:lang w:val="zh-CN"/>
              </w:rPr>
              <w:t>文件份数</w:t>
            </w:r>
          </w:p>
        </w:tc>
        <w:tc>
          <w:tcPr>
            <w:tcW w:w="5415" w:type="dxa"/>
            <w:vAlign w:val="center"/>
          </w:tcPr>
          <w:p w14:paraId="01C0C7B2">
            <w:pPr>
              <w:ind w:firstLine="440"/>
              <w:rPr>
                <w:rFonts w:ascii="宋体" w:hAnsi="宋体" w:cs="宋体"/>
                <w:kern w:val="0"/>
                <w:sz w:val="22"/>
                <w:szCs w:val="22"/>
              </w:rPr>
            </w:pPr>
            <w:r>
              <w:rPr>
                <w:rFonts w:hint="eastAsia" w:ascii="宋体" w:hAnsi="宋体" w:cs="宋体"/>
                <w:sz w:val="22"/>
                <w:szCs w:val="22"/>
              </w:rPr>
              <w:t>响应</w:t>
            </w:r>
            <w:r>
              <w:rPr>
                <w:rFonts w:hint="eastAsia" w:ascii="宋体" w:hAnsi="宋体" w:cs="宋体"/>
                <w:sz w:val="22"/>
                <w:szCs w:val="22"/>
                <w:lang w:val="zh-CN"/>
              </w:rPr>
              <w:t>文件正、副本数量（含电子文档）符合</w:t>
            </w:r>
            <w:r>
              <w:rPr>
                <w:rFonts w:hint="eastAsia" w:ascii="宋体" w:hAnsi="宋体" w:cs="宋体"/>
                <w:sz w:val="22"/>
                <w:szCs w:val="22"/>
              </w:rPr>
              <w:t>采购文件</w:t>
            </w:r>
            <w:r>
              <w:rPr>
                <w:rFonts w:hint="eastAsia" w:ascii="宋体" w:hAnsi="宋体" w:cs="宋体"/>
                <w:sz w:val="22"/>
                <w:szCs w:val="22"/>
                <w:lang w:val="zh-CN"/>
              </w:rPr>
              <w:t>要求。</w:t>
            </w:r>
          </w:p>
        </w:tc>
      </w:tr>
      <w:tr w14:paraId="5ECB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5" w:type="dxa"/>
            <w:vMerge w:val="restart"/>
            <w:vAlign w:val="center"/>
          </w:tcPr>
          <w:p w14:paraId="7CC7B72C">
            <w:pPr>
              <w:jc w:val="center"/>
              <w:rPr>
                <w:rFonts w:ascii="宋体" w:hAnsi="宋体" w:cs="宋体"/>
                <w:kern w:val="0"/>
                <w:sz w:val="22"/>
                <w:szCs w:val="22"/>
              </w:rPr>
            </w:pPr>
            <w:r>
              <w:rPr>
                <w:rFonts w:hint="eastAsia" w:ascii="宋体" w:hAnsi="宋体" w:cs="宋体"/>
                <w:kern w:val="0"/>
                <w:sz w:val="22"/>
                <w:szCs w:val="22"/>
              </w:rPr>
              <w:t>3</w:t>
            </w:r>
          </w:p>
        </w:tc>
        <w:tc>
          <w:tcPr>
            <w:tcW w:w="1561" w:type="dxa"/>
            <w:vMerge w:val="restart"/>
            <w:vAlign w:val="center"/>
          </w:tcPr>
          <w:p w14:paraId="14CB0A59">
            <w:pPr>
              <w:rPr>
                <w:rFonts w:ascii="宋体" w:hAnsi="宋体" w:cs="宋体"/>
                <w:sz w:val="22"/>
                <w:szCs w:val="22"/>
                <w:lang w:val="zh-CN"/>
              </w:rPr>
            </w:pPr>
            <w:r>
              <w:rPr>
                <w:rFonts w:hint="eastAsia" w:ascii="宋体" w:hAnsi="宋体" w:cs="宋体"/>
                <w:kern w:val="0"/>
                <w:sz w:val="22"/>
                <w:szCs w:val="22"/>
              </w:rPr>
              <w:t>响应程度审查</w:t>
            </w:r>
          </w:p>
        </w:tc>
        <w:tc>
          <w:tcPr>
            <w:tcW w:w="1987" w:type="dxa"/>
            <w:vAlign w:val="center"/>
          </w:tcPr>
          <w:p w14:paraId="4C58B972">
            <w:pPr>
              <w:ind w:firstLine="440"/>
              <w:rPr>
                <w:rFonts w:ascii="宋体" w:hAnsi="宋体" w:cs="宋体"/>
                <w:kern w:val="0"/>
                <w:sz w:val="22"/>
                <w:szCs w:val="22"/>
              </w:rPr>
            </w:pPr>
            <w:r>
              <w:rPr>
                <w:rFonts w:hint="eastAsia" w:ascii="宋体" w:hAnsi="宋体" w:cs="宋体"/>
                <w:kern w:val="0"/>
                <w:sz w:val="22"/>
                <w:szCs w:val="22"/>
              </w:rPr>
              <w:t>实质性响应</w:t>
            </w:r>
          </w:p>
        </w:tc>
        <w:tc>
          <w:tcPr>
            <w:tcW w:w="5415" w:type="dxa"/>
            <w:vAlign w:val="center"/>
          </w:tcPr>
          <w:p w14:paraId="02CF1E56">
            <w:pPr>
              <w:pStyle w:val="12"/>
              <w:ind w:firstLine="440"/>
              <w:rPr>
                <w:rFonts w:ascii="宋体" w:hAnsi="宋体" w:cs="宋体"/>
                <w:kern w:val="0"/>
                <w:sz w:val="22"/>
                <w:szCs w:val="22"/>
              </w:rPr>
            </w:pPr>
            <w:r>
              <w:rPr>
                <w:rFonts w:hint="eastAsia" w:ascii="宋体" w:hAnsi="宋体" w:cs="宋体"/>
                <w:kern w:val="0"/>
                <w:sz w:val="22"/>
                <w:szCs w:val="22"/>
              </w:rPr>
              <w:t>采购文件技术和商务要求内容。</w:t>
            </w:r>
          </w:p>
        </w:tc>
      </w:tr>
      <w:tr w14:paraId="5A64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75" w:type="dxa"/>
            <w:vMerge w:val="continue"/>
            <w:vAlign w:val="center"/>
          </w:tcPr>
          <w:p w14:paraId="4200538D">
            <w:pPr>
              <w:ind w:firstLine="440"/>
              <w:jc w:val="center"/>
              <w:rPr>
                <w:rFonts w:ascii="宋体" w:hAnsi="宋体" w:cs="宋体"/>
                <w:kern w:val="0"/>
                <w:sz w:val="22"/>
                <w:szCs w:val="22"/>
              </w:rPr>
            </w:pPr>
          </w:p>
        </w:tc>
        <w:tc>
          <w:tcPr>
            <w:tcW w:w="1561" w:type="dxa"/>
            <w:vMerge w:val="continue"/>
            <w:vAlign w:val="center"/>
          </w:tcPr>
          <w:p w14:paraId="21920FDB">
            <w:pPr>
              <w:ind w:firstLine="440"/>
              <w:rPr>
                <w:rFonts w:ascii="宋体" w:hAnsi="宋体" w:cs="宋体"/>
                <w:sz w:val="22"/>
                <w:szCs w:val="22"/>
                <w:lang w:val="zh-CN"/>
              </w:rPr>
            </w:pPr>
          </w:p>
        </w:tc>
        <w:tc>
          <w:tcPr>
            <w:tcW w:w="1987" w:type="dxa"/>
            <w:vAlign w:val="center"/>
          </w:tcPr>
          <w:p w14:paraId="7B7710E8">
            <w:pPr>
              <w:ind w:firstLine="440"/>
              <w:rPr>
                <w:rFonts w:ascii="宋体" w:hAnsi="宋体" w:cs="宋体"/>
                <w:kern w:val="0"/>
                <w:sz w:val="22"/>
                <w:szCs w:val="22"/>
              </w:rPr>
            </w:pPr>
            <w:r>
              <w:rPr>
                <w:rFonts w:hint="eastAsia" w:ascii="宋体" w:hAnsi="宋体" w:cs="宋体"/>
                <w:kern w:val="0"/>
                <w:sz w:val="22"/>
                <w:szCs w:val="22"/>
              </w:rPr>
              <w:t>投标有效期</w:t>
            </w:r>
          </w:p>
        </w:tc>
        <w:tc>
          <w:tcPr>
            <w:tcW w:w="5415" w:type="dxa"/>
            <w:vAlign w:val="center"/>
          </w:tcPr>
          <w:p w14:paraId="21D09802">
            <w:pPr>
              <w:ind w:firstLine="440"/>
              <w:rPr>
                <w:rFonts w:ascii="宋体" w:hAnsi="宋体" w:cs="宋体"/>
                <w:kern w:val="0"/>
                <w:sz w:val="22"/>
                <w:szCs w:val="22"/>
              </w:rPr>
            </w:pPr>
            <w:r>
              <w:rPr>
                <w:rFonts w:hint="eastAsia" w:ascii="宋体" w:hAnsi="宋体" w:cs="宋体"/>
                <w:kern w:val="0"/>
                <w:sz w:val="22"/>
                <w:szCs w:val="22"/>
              </w:rPr>
              <w:t>响应文件及有关承诺文件有效期为提交响应文件截止时间起90天。</w:t>
            </w:r>
          </w:p>
        </w:tc>
      </w:tr>
    </w:tbl>
    <w:p w14:paraId="53AA1F18">
      <w:pPr>
        <w:wordWrap w:val="0"/>
        <w:spacing w:line="360" w:lineRule="auto"/>
        <w:ind w:firstLine="480"/>
        <w:rPr>
          <w:rFonts w:ascii="宋体" w:hAnsi="宋体" w:cs="宋体"/>
        </w:rPr>
      </w:pPr>
      <w:r>
        <w:rPr>
          <w:rFonts w:hint="eastAsia" w:ascii="宋体" w:hAnsi="宋体" w:cs="宋体"/>
        </w:rPr>
        <w:t>①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077BB8D">
      <w:pPr>
        <w:wordWrap w:val="0"/>
        <w:spacing w:line="360" w:lineRule="auto"/>
        <w:ind w:firstLine="480"/>
        <w:rPr>
          <w:rFonts w:ascii="宋体" w:hAnsi="宋体" w:cs="宋体"/>
        </w:rPr>
      </w:pPr>
      <w:r>
        <w:rPr>
          <w:rFonts w:hint="eastAsia" w:ascii="宋体" w:hAnsi="宋体" w:cs="宋体"/>
        </w:rPr>
        <w:t>②评审小组要求供应商澄清、说明或者更正响应文件应当以书面形式作出。供应商的澄清、说明或者更正应当由法定代表人或其授权代表签字或者加盖公章。由授权代表签字的，应当附法定代表人授权书。</w:t>
      </w:r>
    </w:p>
    <w:p w14:paraId="4C62F646">
      <w:pPr>
        <w:wordWrap w:val="0"/>
        <w:spacing w:line="360" w:lineRule="auto"/>
        <w:ind w:firstLine="480"/>
        <w:rPr>
          <w:rFonts w:ascii="宋体" w:hAnsi="宋体" w:cs="宋体"/>
        </w:rPr>
      </w:pPr>
      <w:r>
        <w:rPr>
          <w:rFonts w:hint="eastAsia" w:ascii="宋体" w:hAnsi="宋体" w:cs="宋体"/>
        </w:rPr>
        <w:t>③在评审过程中评审的任何一方不得向他人透露与评审有关的技术资料、价格或其他信息。</w:t>
      </w:r>
    </w:p>
    <w:p w14:paraId="0B8EC468">
      <w:pPr>
        <w:wordWrap w:val="0"/>
        <w:spacing w:line="360" w:lineRule="auto"/>
        <w:ind w:firstLine="480"/>
        <w:rPr>
          <w:rFonts w:ascii="宋体" w:hAnsi="宋体" w:cs="宋体"/>
        </w:rPr>
      </w:pPr>
      <w:r>
        <w:rPr>
          <w:rFonts w:hint="eastAsia" w:ascii="宋体" w:hAnsi="宋体" w:cs="宋体"/>
        </w:rPr>
        <w:t>④在评审过程中，评审小组可以根据评审文件和评审情况实质性变动采购需求中的技术、服务要求以及合同草案条款，但不得变动评审文件中的其他内容。实质性变动的内容，须经采购人代表确认。对评审文件作出的实质性变动是评审文件的有效组成部分，评审小组应当及时以书面形式同时通知所有参加评审的供应商。</w:t>
      </w:r>
    </w:p>
    <w:p w14:paraId="7F118F9C">
      <w:pPr>
        <w:pStyle w:val="4"/>
        <w:spacing w:before="48" w:after="48"/>
        <w:ind w:firstLine="394"/>
        <w:rPr>
          <w:rFonts w:eastAsia="宋体" w:cs="宋体"/>
          <w:sz w:val="28"/>
          <w:szCs w:val="22"/>
        </w:rPr>
      </w:pPr>
      <w:r>
        <w:rPr>
          <w:rFonts w:hint="eastAsia" w:eastAsia="宋体" w:cs="宋体"/>
          <w:sz w:val="28"/>
          <w:szCs w:val="22"/>
        </w:rPr>
        <w:t>二、其他</w:t>
      </w:r>
    </w:p>
    <w:p w14:paraId="5FBF5EF6">
      <w:pPr>
        <w:wordWrap w:val="0"/>
        <w:spacing w:line="360" w:lineRule="auto"/>
        <w:ind w:firstLine="480"/>
        <w:rPr>
          <w:rFonts w:ascii="宋体" w:hAnsi="宋体" w:cs="宋体"/>
        </w:rPr>
      </w:pPr>
      <w:r>
        <w:rPr>
          <w:rFonts w:hint="eastAsia" w:ascii="宋体" w:hAnsi="宋体" w:cs="宋体"/>
        </w:rPr>
        <w:t>1．供应商必须对以上条款和服务承诺明确列出，承诺内容必须达到要求。</w:t>
      </w:r>
    </w:p>
    <w:p w14:paraId="4BAAF6FB">
      <w:pPr>
        <w:wordWrap w:val="0"/>
        <w:spacing w:line="360" w:lineRule="auto"/>
        <w:ind w:firstLine="480"/>
        <w:rPr>
          <w:rFonts w:ascii="宋体" w:hAnsi="宋体" w:cs="宋体"/>
        </w:rPr>
      </w:pPr>
      <w:r>
        <w:rPr>
          <w:rFonts w:hint="eastAsia" w:ascii="宋体" w:hAnsi="宋体" w:cs="宋体"/>
        </w:rPr>
        <w:t>2．其他未尽事宜由供需双方在采购合同中详细约定。</w:t>
      </w:r>
    </w:p>
    <w:p w14:paraId="78D1DF6F">
      <w:pPr>
        <w:pStyle w:val="4"/>
        <w:spacing w:before="48" w:after="48"/>
        <w:ind w:firstLine="394"/>
        <w:rPr>
          <w:rFonts w:eastAsia="宋体" w:cs="宋体"/>
          <w:sz w:val="28"/>
          <w:szCs w:val="22"/>
        </w:rPr>
      </w:pPr>
      <w:r>
        <w:rPr>
          <w:rFonts w:hint="eastAsia" w:eastAsia="宋体" w:cs="宋体"/>
          <w:sz w:val="28"/>
          <w:szCs w:val="22"/>
        </w:rPr>
        <w:t>三、供应商提交响应文件</w:t>
      </w:r>
    </w:p>
    <w:p w14:paraId="2675A6E1">
      <w:pPr>
        <w:wordWrap w:val="0"/>
        <w:spacing w:line="360" w:lineRule="auto"/>
        <w:ind w:firstLine="480"/>
        <w:rPr>
          <w:rFonts w:ascii="宋体" w:hAnsi="宋体" w:cs="宋体"/>
        </w:rPr>
      </w:pPr>
      <w:r>
        <w:rPr>
          <w:rFonts w:hint="eastAsia" w:ascii="宋体" w:hAnsi="宋体" w:cs="宋体"/>
        </w:rPr>
        <w:t>（一）响应文件的签署与份数</w:t>
      </w:r>
    </w:p>
    <w:p w14:paraId="2935315D">
      <w:pPr>
        <w:snapToGrid w:val="0"/>
        <w:spacing w:line="400" w:lineRule="exact"/>
        <w:ind w:firstLine="562" w:firstLineChars="200"/>
        <w:rPr>
          <w:rFonts w:ascii="宋体" w:hAnsi="宋体" w:cs="宋体"/>
          <w:b/>
          <w:bCs/>
          <w:sz w:val="24"/>
          <w:szCs w:val="24"/>
        </w:rPr>
      </w:pPr>
      <w:r>
        <w:rPr>
          <w:rFonts w:hint="eastAsia" w:ascii="宋体" w:hAnsi="宋体" w:cs="宋体"/>
          <w:b/>
          <w:bCs/>
        </w:rPr>
        <w:t>（1）</w:t>
      </w:r>
      <w:r>
        <w:rPr>
          <w:rFonts w:ascii="宋体" w:hAnsi="宋体" w:eastAsia="宋体" w:cs="宋体"/>
          <w:b/>
          <w:bCs/>
          <w:sz w:val="24"/>
          <w:szCs w:val="24"/>
        </w:rPr>
        <w:t>响应文件一式四份，其中正本一份，副本二份，电子文档一份（包含响应文件的电子文档，U盘密封后标注供应商单位名称并加盖单位公章装入正本密封袋中）副本应为正本的完整复印件，副本与正本不一致时以正本为准</w:t>
      </w:r>
      <w:r>
        <w:rPr>
          <w:rFonts w:hint="eastAsia" w:ascii="宋体" w:hAnsi="宋体" w:cs="宋体"/>
          <w:b/>
          <w:bCs/>
          <w:sz w:val="24"/>
          <w:szCs w:val="24"/>
        </w:rPr>
        <w:t>。</w:t>
      </w:r>
    </w:p>
    <w:p w14:paraId="1AA873D4">
      <w:pPr>
        <w:wordWrap w:val="0"/>
        <w:spacing w:line="360" w:lineRule="auto"/>
        <w:ind w:firstLine="482"/>
        <w:rPr>
          <w:rFonts w:ascii="宋体" w:hAnsi="宋体" w:cs="宋体"/>
        </w:rPr>
      </w:pPr>
    </w:p>
    <w:p w14:paraId="471780C6">
      <w:pPr>
        <w:wordWrap w:val="0"/>
        <w:spacing w:line="360" w:lineRule="auto"/>
        <w:ind w:firstLine="480"/>
        <w:rPr>
          <w:rFonts w:ascii="宋体" w:hAnsi="宋体" w:cs="宋体"/>
        </w:rPr>
      </w:pPr>
      <w:r>
        <w:rPr>
          <w:rFonts w:hint="eastAsia" w:ascii="宋体" w:hAnsi="宋体" w:cs="宋体"/>
        </w:rPr>
        <w:t>（2）响应文件正本每一页应加盖公章（响应文件格式中规定签字、盖章的地方必须按其规定签字、盖章）。</w:t>
      </w:r>
    </w:p>
    <w:p w14:paraId="6BB3FCC6">
      <w:pPr>
        <w:wordWrap w:val="0"/>
        <w:spacing w:line="360" w:lineRule="auto"/>
        <w:ind w:firstLine="480"/>
        <w:rPr>
          <w:rFonts w:ascii="宋体" w:hAnsi="宋体" w:cs="宋体"/>
        </w:rPr>
      </w:pPr>
      <w:r>
        <w:rPr>
          <w:rFonts w:hint="eastAsia" w:ascii="宋体" w:hAnsi="宋体" w:cs="宋体"/>
        </w:rPr>
        <w:t>（3）若供应商对响应文件的错处作必要修改，则应在修改处加盖供应商公章或由法人或法人授权代表签字确认。</w:t>
      </w:r>
    </w:p>
    <w:p w14:paraId="72F537C1">
      <w:pPr>
        <w:wordWrap w:val="0"/>
        <w:spacing w:line="360" w:lineRule="auto"/>
        <w:ind w:firstLine="480"/>
        <w:rPr>
          <w:rFonts w:ascii="宋体" w:hAnsi="宋体" w:cs="宋体"/>
        </w:rPr>
      </w:pPr>
      <w:r>
        <w:rPr>
          <w:rFonts w:hint="eastAsia" w:ascii="宋体" w:hAnsi="宋体" w:cs="宋体"/>
        </w:rPr>
        <w:t>（4）电报、电话、传真形式的响应文件概不接受。</w:t>
      </w:r>
    </w:p>
    <w:p w14:paraId="4468E2AC">
      <w:pPr>
        <w:wordWrap w:val="0"/>
        <w:spacing w:line="360" w:lineRule="auto"/>
        <w:ind w:firstLine="480"/>
        <w:rPr>
          <w:rFonts w:ascii="宋体" w:hAnsi="宋体" w:cs="宋体"/>
        </w:rPr>
      </w:pPr>
      <w:r>
        <w:rPr>
          <w:rFonts w:hint="eastAsia" w:ascii="宋体" w:hAnsi="宋体" w:cs="宋体"/>
        </w:rPr>
        <w:t>（二）响应文件正副本封面标记要求</w:t>
      </w:r>
    </w:p>
    <w:p w14:paraId="06CCA832">
      <w:pPr>
        <w:wordWrap w:val="0"/>
        <w:spacing w:line="360" w:lineRule="auto"/>
        <w:ind w:firstLine="480"/>
        <w:rPr>
          <w:rFonts w:ascii="宋体" w:hAnsi="宋体" w:cs="宋体"/>
        </w:rPr>
      </w:pPr>
      <w:r>
        <w:rPr>
          <w:rFonts w:hint="eastAsia" w:ascii="宋体" w:hAnsi="宋体" w:cs="宋体"/>
        </w:rPr>
        <w:t>响应文件的正本、副本的封面上均应注明项目名称、项目编号、供应商名称、“正本”、“副本”“响应文件”字样，并在封面上加盖供应商公章。</w:t>
      </w:r>
    </w:p>
    <w:p w14:paraId="745D331E">
      <w:pPr>
        <w:wordWrap w:val="0"/>
        <w:spacing w:line="360" w:lineRule="auto"/>
        <w:ind w:firstLine="480"/>
        <w:rPr>
          <w:rFonts w:ascii="宋体" w:hAnsi="宋体" w:cs="宋体"/>
        </w:rPr>
      </w:pPr>
      <w:r>
        <w:rPr>
          <w:rFonts w:hint="eastAsia" w:ascii="宋体" w:hAnsi="宋体" w:cs="宋体"/>
        </w:rPr>
        <w:t>（三）响应文件的包装（装袋）及包装（装袋）封面要求</w:t>
      </w:r>
    </w:p>
    <w:p w14:paraId="367F0581">
      <w:pPr>
        <w:wordWrap w:val="0"/>
        <w:spacing w:line="360" w:lineRule="auto"/>
        <w:ind w:firstLine="480"/>
        <w:rPr>
          <w:rFonts w:ascii="宋体" w:hAnsi="宋体" w:cs="宋体"/>
        </w:rPr>
      </w:pPr>
      <w:r>
        <w:rPr>
          <w:rFonts w:hint="eastAsia" w:ascii="宋体" w:hAnsi="宋体" w:cs="宋体"/>
        </w:rPr>
        <w:t>（1）如项目有两个及以上分包的，则每一分包单独一套投标资料进行包装（装袋）；</w:t>
      </w:r>
    </w:p>
    <w:p w14:paraId="4202E63A">
      <w:pPr>
        <w:wordWrap w:val="0"/>
        <w:spacing w:line="360" w:lineRule="auto"/>
        <w:ind w:firstLine="480"/>
        <w:rPr>
          <w:rFonts w:ascii="宋体" w:hAnsi="宋体" w:cs="宋体"/>
        </w:rPr>
      </w:pPr>
      <w:r>
        <w:rPr>
          <w:rFonts w:hint="eastAsia" w:ascii="宋体" w:hAnsi="宋体" w:cs="宋体"/>
        </w:rPr>
        <w:t>（2）响应文件的正副本包装在一起（装成一袋）；</w:t>
      </w:r>
    </w:p>
    <w:p w14:paraId="04471A0A">
      <w:pPr>
        <w:wordWrap w:val="0"/>
        <w:spacing w:line="360" w:lineRule="auto"/>
        <w:ind w:firstLine="480"/>
        <w:rPr>
          <w:rFonts w:ascii="宋体" w:hAnsi="宋体" w:cs="宋体"/>
        </w:rPr>
      </w:pPr>
      <w:r>
        <w:rPr>
          <w:rFonts w:hint="eastAsia" w:ascii="宋体" w:hAnsi="宋体" w:cs="宋体"/>
        </w:rPr>
        <w:t>（3）响应文件的包装或装袋的封面上应注明项目名称、项目编号、所投分包号（在项目有两个及以上分包时应注明所投分包号）、供应商名称、“响应文件”字样。</w:t>
      </w:r>
      <w:bookmarkStart w:id="88" w:name="_Toc477027607"/>
      <w:r>
        <w:rPr>
          <w:rFonts w:hint="eastAsia" w:ascii="宋体" w:hAnsi="宋体" w:cs="宋体"/>
        </w:rPr>
        <w:t>包装封口处进行密封。</w:t>
      </w:r>
    </w:p>
    <w:bookmarkEnd w:id="88"/>
    <w:p w14:paraId="36BE9261">
      <w:pPr>
        <w:wordWrap w:val="0"/>
        <w:spacing w:line="360" w:lineRule="auto"/>
        <w:ind w:firstLine="480"/>
        <w:rPr>
          <w:rFonts w:ascii="宋体" w:hAnsi="宋体" w:cs="宋体"/>
          <w:b/>
        </w:rPr>
      </w:pPr>
      <w:r>
        <w:rPr>
          <w:rFonts w:hint="eastAsia" w:ascii="宋体" w:hAnsi="宋体" w:cs="宋体"/>
        </w:rPr>
        <w:t>（四）如果采购文件要求必须提交的相关原件，原件应单独装袋（可以不进行密封），但应在装袋上标明“相关原件”及公司的名称。</w:t>
      </w:r>
    </w:p>
    <w:p w14:paraId="4802552D">
      <w:pPr>
        <w:pStyle w:val="4"/>
        <w:spacing w:before="48" w:after="48"/>
        <w:ind w:firstLine="394"/>
        <w:rPr>
          <w:rFonts w:eastAsia="宋体" w:cs="宋体"/>
          <w:sz w:val="28"/>
          <w:szCs w:val="22"/>
        </w:rPr>
      </w:pPr>
      <w:bookmarkStart w:id="89" w:name="_Toc22908"/>
      <w:r>
        <w:rPr>
          <w:rFonts w:hint="eastAsia" w:eastAsia="宋体" w:cs="宋体"/>
          <w:sz w:val="28"/>
          <w:szCs w:val="22"/>
        </w:rPr>
        <w:t>四、无效响应</w:t>
      </w:r>
      <w:bookmarkEnd w:id="89"/>
    </w:p>
    <w:p w14:paraId="1C8A7332">
      <w:pPr>
        <w:wordWrap w:val="0"/>
        <w:spacing w:line="360" w:lineRule="auto"/>
        <w:ind w:firstLine="480"/>
        <w:rPr>
          <w:rFonts w:ascii="宋体" w:hAnsi="宋体" w:cs="宋体"/>
        </w:rPr>
      </w:pPr>
      <w:r>
        <w:rPr>
          <w:rFonts w:hint="eastAsia" w:ascii="宋体" w:hAnsi="宋体" w:cs="宋体"/>
        </w:rPr>
        <w:t>供应商发生以下条款情况之一者，视为无效响应，其响应文件将被拒绝：</w:t>
      </w:r>
    </w:p>
    <w:p w14:paraId="06720276">
      <w:pPr>
        <w:wordWrap w:val="0"/>
        <w:spacing w:line="360" w:lineRule="auto"/>
        <w:ind w:firstLine="480"/>
        <w:rPr>
          <w:rFonts w:ascii="宋体" w:hAnsi="宋体" w:cs="宋体"/>
        </w:rPr>
      </w:pPr>
      <w:r>
        <w:rPr>
          <w:rFonts w:hint="eastAsia" w:ascii="宋体" w:hAnsi="宋体" w:cs="宋体"/>
        </w:rPr>
        <w:t>（一）供应商不符合规定的基本资格条件或特定资格条件的；</w:t>
      </w:r>
    </w:p>
    <w:p w14:paraId="5ED50C4F">
      <w:pPr>
        <w:wordWrap w:val="0"/>
        <w:spacing w:line="360" w:lineRule="auto"/>
        <w:ind w:firstLine="480"/>
        <w:rPr>
          <w:rFonts w:ascii="宋体" w:hAnsi="宋体" w:cs="宋体"/>
        </w:rPr>
      </w:pPr>
      <w:r>
        <w:rPr>
          <w:rFonts w:hint="eastAsia" w:ascii="宋体" w:hAnsi="宋体" w:cs="宋体"/>
        </w:rPr>
        <w:t>（二）供应商的法定代表人或其授权代表未参加现场投标；</w:t>
      </w:r>
    </w:p>
    <w:p w14:paraId="2E460951">
      <w:pPr>
        <w:wordWrap w:val="0"/>
        <w:spacing w:line="360" w:lineRule="auto"/>
        <w:ind w:firstLine="480"/>
        <w:rPr>
          <w:rFonts w:ascii="宋体" w:hAnsi="宋体" w:cs="宋体"/>
        </w:rPr>
      </w:pPr>
      <w:r>
        <w:rPr>
          <w:rFonts w:hint="eastAsia" w:ascii="宋体" w:hAnsi="宋体" w:cs="宋体"/>
        </w:rPr>
        <w:t>（三）供应商未按照采购文件的要求缴纳投标保证金；</w:t>
      </w:r>
    </w:p>
    <w:p w14:paraId="4FE0415D">
      <w:pPr>
        <w:wordWrap w:val="0"/>
        <w:spacing w:line="360" w:lineRule="auto"/>
        <w:ind w:firstLine="480"/>
        <w:rPr>
          <w:rFonts w:ascii="宋体" w:hAnsi="宋体" w:cs="宋体"/>
        </w:rPr>
      </w:pPr>
      <w:r>
        <w:rPr>
          <w:rFonts w:hint="eastAsia" w:ascii="宋体" w:hAnsi="宋体" w:cs="宋体"/>
        </w:rPr>
        <w:t>（四）供应商所提交的响应文件不按“第十二、供应商提交响应文件”规定签字、盖章、密封等；</w:t>
      </w:r>
    </w:p>
    <w:p w14:paraId="69387DED">
      <w:pPr>
        <w:wordWrap w:val="0"/>
        <w:spacing w:line="360" w:lineRule="auto"/>
        <w:ind w:firstLine="480"/>
        <w:rPr>
          <w:rFonts w:ascii="宋体" w:hAnsi="宋体" w:cs="宋体"/>
        </w:rPr>
      </w:pPr>
      <w:r>
        <w:rPr>
          <w:rFonts w:hint="eastAsia" w:ascii="宋体" w:hAnsi="宋体" w:cs="宋体"/>
        </w:rPr>
        <w:t>（五）供应商的最后报价超过采购限价的；</w:t>
      </w:r>
    </w:p>
    <w:p w14:paraId="3743D194">
      <w:pPr>
        <w:wordWrap w:val="0"/>
        <w:spacing w:line="360" w:lineRule="auto"/>
        <w:ind w:firstLine="480"/>
        <w:rPr>
          <w:rFonts w:ascii="宋体" w:hAnsi="宋体" w:cs="宋体"/>
        </w:rPr>
      </w:pPr>
      <w:r>
        <w:rPr>
          <w:rFonts w:hint="eastAsia" w:ascii="宋体" w:hAnsi="宋体" w:cs="宋体"/>
        </w:rPr>
        <w:t>（六）法定代表人为同一个人的两个及两个以上法人，母公司、全资子公司及其控股公司，在同一分包采购中同时参与现场投标；</w:t>
      </w:r>
    </w:p>
    <w:p w14:paraId="3FCBE47F">
      <w:pPr>
        <w:wordWrap w:val="0"/>
        <w:spacing w:line="360" w:lineRule="auto"/>
        <w:ind w:firstLine="480"/>
        <w:rPr>
          <w:rFonts w:ascii="宋体" w:hAnsi="宋体" w:cs="宋体"/>
        </w:rPr>
      </w:pPr>
      <w:r>
        <w:rPr>
          <w:rFonts w:hint="eastAsia" w:ascii="宋体" w:hAnsi="宋体" w:cs="宋体"/>
        </w:rPr>
        <w:t>（七）单位负责人为同一人或者存在直接控股、管理关系的不同供应商，参加同一合同项下的政府采购活动的；</w:t>
      </w:r>
    </w:p>
    <w:p w14:paraId="0C09ABCA">
      <w:pPr>
        <w:wordWrap w:val="0"/>
        <w:spacing w:line="360" w:lineRule="auto"/>
        <w:ind w:firstLine="480"/>
        <w:rPr>
          <w:rFonts w:ascii="宋体" w:hAnsi="宋体" w:cs="宋体"/>
        </w:rPr>
      </w:pPr>
      <w:r>
        <w:rPr>
          <w:rFonts w:hint="eastAsia" w:ascii="宋体" w:hAnsi="宋体" w:cs="宋体"/>
        </w:rPr>
        <w:t>（八）为采购项目提供整体设计、规范编制或者项目管理、监理、检测等服务的供应商，再参加该采购项目的其他采购活动；</w:t>
      </w:r>
    </w:p>
    <w:p w14:paraId="6A101B14">
      <w:pPr>
        <w:wordWrap w:val="0"/>
        <w:spacing w:line="360" w:lineRule="auto"/>
        <w:ind w:firstLine="480"/>
        <w:rPr>
          <w:rFonts w:ascii="宋体" w:hAnsi="宋体" w:cs="宋体"/>
        </w:rPr>
      </w:pPr>
      <w:r>
        <w:rPr>
          <w:rFonts w:hint="eastAsia" w:ascii="宋体" w:hAnsi="宋体" w:cs="宋体"/>
        </w:rPr>
        <w:t>（九）供应商的服务期、质量保证期等有效期不满足投标响应文件要求的；</w:t>
      </w:r>
    </w:p>
    <w:p w14:paraId="06EBBF09">
      <w:pPr>
        <w:wordWrap w:val="0"/>
        <w:spacing w:line="360" w:lineRule="auto"/>
        <w:ind w:firstLine="480"/>
        <w:rPr>
          <w:rFonts w:ascii="宋体" w:hAnsi="宋体" w:cs="宋体"/>
        </w:rPr>
      </w:pPr>
      <w:r>
        <w:rPr>
          <w:rFonts w:hint="eastAsia" w:ascii="宋体" w:hAnsi="宋体" w:cs="宋体"/>
        </w:rPr>
        <w:t>（十）供应商响应文件内容有与国家现行法律法规相违背的内容，或附有采购人无法接受的条件。</w:t>
      </w:r>
    </w:p>
    <w:bookmarkEnd w:id="85"/>
    <w:bookmarkEnd w:id="86"/>
    <w:bookmarkEnd w:id="87"/>
    <w:p w14:paraId="772F7E8D">
      <w:pPr>
        <w:pStyle w:val="4"/>
        <w:adjustRightInd w:val="0"/>
        <w:snapToGrid w:val="0"/>
        <w:spacing w:before="0" w:after="0" w:line="400" w:lineRule="exact"/>
        <w:ind w:firstLine="482" w:firstLineChars="200"/>
        <w:rPr>
          <w:rFonts w:ascii="宋体" w:hAnsi="宋体" w:eastAsia="宋体" w:cs="宋体"/>
          <w:sz w:val="24"/>
        </w:rPr>
      </w:pPr>
      <w:bookmarkStart w:id="90" w:name="_Toc106034793"/>
      <w:bookmarkStart w:id="91" w:name="_Toc65660353"/>
      <w:bookmarkStart w:id="92" w:name="_Toc22716"/>
      <w:bookmarkStart w:id="93" w:name="_Toc2351"/>
      <w:bookmarkStart w:id="94" w:name="_Toc29298"/>
      <w:bookmarkStart w:id="95" w:name="_Toc28422"/>
      <w:bookmarkStart w:id="96" w:name="_Toc1719"/>
      <w:bookmarkStart w:id="97" w:name="_Toc15278"/>
      <w:r>
        <w:rPr>
          <w:rFonts w:hint="eastAsia" w:ascii="宋体" w:hAnsi="宋体" w:eastAsia="宋体" w:cs="宋体"/>
          <w:sz w:val="24"/>
        </w:rPr>
        <w:t>五、采购终止</w:t>
      </w:r>
      <w:bookmarkEnd w:id="90"/>
      <w:bookmarkEnd w:id="91"/>
      <w:bookmarkEnd w:id="92"/>
      <w:bookmarkEnd w:id="93"/>
      <w:bookmarkEnd w:id="94"/>
      <w:bookmarkEnd w:id="95"/>
    </w:p>
    <w:p w14:paraId="22F48BB4">
      <w:pPr>
        <w:snapToGrid w:val="0"/>
        <w:spacing w:line="400" w:lineRule="exact"/>
        <w:ind w:firstLine="480" w:firstLineChars="200"/>
        <w:rPr>
          <w:rFonts w:ascii="宋体" w:hAnsi="宋体" w:cs="宋体"/>
          <w:sz w:val="24"/>
          <w:szCs w:val="24"/>
        </w:rPr>
      </w:pPr>
      <w:r>
        <w:rPr>
          <w:rFonts w:hint="eastAsia" w:ascii="宋体" w:hAnsi="宋体" w:cs="宋体"/>
          <w:sz w:val="24"/>
          <w:szCs w:val="24"/>
        </w:rPr>
        <w:t>出现下列情形之一的，采购人或者采购代理机构应当终止询价活动，发布项目终止公告并说明原因，重新开展采购活动：</w:t>
      </w:r>
    </w:p>
    <w:p w14:paraId="5737C6B8">
      <w:pPr>
        <w:snapToGrid w:val="0"/>
        <w:spacing w:line="400" w:lineRule="exact"/>
        <w:ind w:firstLine="480" w:firstLineChars="200"/>
        <w:rPr>
          <w:rFonts w:ascii="宋体" w:hAnsi="宋体" w:cs="宋体"/>
          <w:sz w:val="24"/>
          <w:szCs w:val="24"/>
        </w:rPr>
      </w:pPr>
      <w:r>
        <w:rPr>
          <w:rFonts w:hint="eastAsia" w:ascii="宋体" w:hAnsi="宋体" w:cs="宋体"/>
          <w:sz w:val="24"/>
          <w:szCs w:val="24"/>
        </w:rPr>
        <w:t>（一）因情况变化，不再符合规定的询价方式适用情形的；</w:t>
      </w:r>
    </w:p>
    <w:p w14:paraId="5AE05C63">
      <w:pPr>
        <w:snapToGrid w:val="0"/>
        <w:spacing w:line="400" w:lineRule="exact"/>
        <w:ind w:firstLine="480" w:firstLineChars="200"/>
        <w:rPr>
          <w:rFonts w:ascii="宋体" w:hAnsi="宋体" w:cs="宋体"/>
          <w:sz w:val="24"/>
          <w:szCs w:val="24"/>
        </w:rPr>
      </w:pPr>
      <w:r>
        <w:rPr>
          <w:rFonts w:hint="eastAsia" w:ascii="宋体" w:hAnsi="宋体" w:cs="宋体"/>
          <w:sz w:val="24"/>
          <w:szCs w:val="24"/>
        </w:rPr>
        <w:t>（二）出现影响采购公正的违法、违规行为的；</w:t>
      </w:r>
    </w:p>
    <w:p w14:paraId="112B756B">
      <w:pPr>
        <w:snapToGrid w:val="0"/>
        <w:spacing w:line="400" w:lineRule="exact"/>
        <w:ind w:firstLine="480" w:firstLineChars="200"/>
        <w:rPr>
          <w:rFonts w:ascii="宋体" w:hAnsi="宋体" w:cs="宋体"/>
          <w:sz w:val="24"/>
          <w:szCs w:val="24"/>
        </w:rPr>
      </w:pPr>
      <w:r>
        <w:rPr>
          <w:rFonts w:hint="eastAsia" w:ascii="宋体" w:hAnsi="宋体" w:cs="宋体"/>
          <w:sz w:val="24"/>
          <w:szCs w:val="24"/>
        </w:rPr>
        <w:t>（三）在采购过程中符合竞争要求的供应商或者报价未超过采购预算的供应商不足3家的。</w:t>
      </w:r>
    </w:p>
    <w:p w14:paraId="12EDE921">
      <w:pPr>
        <w:jc w:val="center"/>
        <w:rPr>
          <w:rFonts w:ascii="宋体" w:hAnsi="宋体" w:cs="宋体"/>
          <w:b/>
          <w:bCs/>
          <w:sz w:val="36"/>
          <w:szCs w:val="30"/>
        </w:rPr>
      </w:pPr>
      <w:r>
        <w:rPr>
          <w:rFonts w:hint="eastAsia" w:ascii="宋体" w:hAnsi="宋体" w:cs="宋体"/>
          <w:sz w:val="22"/>
          <w:szCs w:val="22"/>
        </w:rPr>
        <w:br w:type="page"/>
      </w:r>
      <w:r>
        <w:rPr>
          <w:rFonts w:hint="eastAsia" w:ascii="宋体" w:hAnsi="宋体" w:cs="宋体"/>
          <w:b/>
          <w:bCs/>
          <w:sz w:val="36"/>
          <w:szCs w:val="30"/>
        </w:rPr>
        <w:t>第五篇  供应商须知</w:t>
      </w:r>
    </w:p>
    <w:p w14:paraId="47720E5A">
      <w:pPr>
        <w:pStyle w:val="2"/>
        <w:adjustRightInd w:val="0"/>
        <w:snapToGrid w:val="0"/>
        <w:spacing w:before="0" w:after="0" w:line="400" w:lineRule="exact"/>
        <w:ind w:firstLine="482" w:firstLineChars="200"/>
        <w:rPr>
          <w:rFonts w:ascii="宋体" w:hAnsi="宋体" w:cs="宋体"/>
          <w:sz w:val="24"/>
          <w:szCs w:val="24"/>
        </w:rPr>
      </w:pPr>
      <w:bookmarkStart w:id="98" w:name="_Toc20643"/>
      <w:bookmarkStart w:id="99" w:name="_Toc29704"/>
      <w:bookmarkStart w:id="100" w:name="_Toc487204779"/>
      <w:bookmarkStart w:id="101" w:name="_Toc15030"/>
      <w:bookmarkStart w:id="102" w:name="_Toc426965630"/>
      <w:r>
        <w:rPr>
          <w:rFonts w:hint="eastAsia" w:ascii="宋体" w:hAnsi="宋体" w:cs="宋体"/>
          <w:sz w:val="24"/>
          <w:szCs w:val="24"/>
        </w:rPr>
        <w:t>一、询价费用</w:t>
      </w:r>
      <w:bookmarkEnd w:id="98"/>
      <w:bookmarkEnd w:id="99"/>
      <w:bookmarkEnd w:id="100"/>
      <w:bookmarkEnd w:id="101"/>
      <w:bookmarkEnd w:id="102"/>
    </w:p>
    <w:p w14:paraId="1BFDAD0E">
      <w:pPr>
        <w:pStyle w:val="13"/>
        <w:spacing w:line="400" w:lineRule="exact"/>
        <w:ind w:firstLine="480" w:firstLineChars="200"/>
        <w:rPr>
          <w:rFonts w:ascii="宋体" w:hAnsi="宋体" w:cs="宋体"/>
          <w:sz w:val="24"/>
          <w:szCs w:val="24"/>
        </w:rPr>
      </w:pPr>
      <w:r>
        <w:rPr>
          <w:rFonts w:hint="eastAsia" w:ascii="宋体" w:hAnsi="宋体" w:cs="宋体"/>
          <w:sz w:val="24"/>
          <w:szCs w:val="24"/>
        </w:rPr>
        <w:t>参与询价的供应商应承担其编制响应文件与递交响应文件所涉及的一切费用，不论询价结果如何，采购人在任何情况下无义务也无责任承担这些费用。</w:t>
      </w:r>
    </w:p>
    <w:p w14:paraId="4BCE594E">
      <w:pPr>
        <w:pStyle w:val="2"/>
        <w:tabs>
          <w:tab w:val="left" w:pos="2640"/>
        </w:tabs>
        <w:spacing w:before="0" w:after="0" w:line="400" w:lineRule="exact"/>
        <w:ind w:firstLine="482" w:firstLineChars="200"/>
        <w:rPr>
          <w:rFonts w:ascii="宋体" w:hAnsi="宋体" w:cs="宋体"/>
          <w:sz w:val="24"/>
          <w:szCs w:val="24"/>
        </w:rPr>
      </w:pPr>
      <w:bookmarkStart w:id="103" w:name="_Toc7850"/>
      <w:bookmarkStart w:id="104" w:name="_Toc342913391"/>
      <w:bookmarkStart w:id="105" w:name="_Toc2403"/>
      <w:bookmarkStart w:id="106" w:name="_Toc487204780"/>
      <w:bookmarkStart w:id="107" w:name="_Toc8727"/>
      <w:bookmarkStart w:id="108" w:name="_Toc426965631"/>
      <w:r>
        <w:rPr>
          <w:rFonts w:hint="eastAsia" w:ascii="宋体" w:hAnsi="宋体" w:cs="宋体"/>
          <w:bCs w:val="0"/>
          <w:sz w:val="24"/>
          <w:szCs w:val="24"/>
        </w:rPr>
        <w:t>二、</w:t>
      </w:r>
      <w:bookmarkEnd w:id="103"/>
      <w:bookmarkEnd w:id="104"/>
      <w:bookmarkEnd w:id="105"/>
      <w:bookmarkEnd w:id="106"/>
      <w:bookmarkEnd w:id="107"/>
      <w:bookmarkEnd w:id="108"/>
      <w:r>
        <w:rPr>
          <w:rFonts w:hint="eastAsia" w:ascii="宋体" w:hAnsi="宋体" w:cs="宋体"/>
          <w:bCs w:val="0"/>
          <w:sz w:val="24"/>
          <w:szCs w:val="24"/>
        </w:rPr>
        <w:t>询价文件</w:t>
      </w:r>
      <w:r>
        <w:rPr>
          <w:rFonts w:hint="eastAsia" w:ascii="宋体" w:hAnsi="宋体" w:cs="宋体"/>
          <w:sz w:val="24"/>
          <w:szCs w:val="24"/>
        </w:rPr>
        <w:tab/>
      </w:r>
    </w:p>
    <w:p w14:paraId="2EA52757">
      <w:pPr>
        <w:snapToGrid w:val="0"/>
        <w:spacing w:line="400" w:lineRule="exact"/>
        <w:ind w:firstLine="480" w:firstLineChars="200"/>
        <w:rPr>
          <w:rFonts w:ascii="宋体" w:hAnsi="宋体" w:cs="宋体"/>
          <w:sz w:val="24"/>
          <w:szCs w:val="24"/>
        </w:rPr>
      </w:pPr>
      <w:r>
        <w:rPr>
          <w:rFonts w:hint="eastAsia" w:ascii="宋体" w:hAnsi="宋体" w:cs="宋体"/>
          <w:sz w:val="24"/>
          <w:szCs w:val="24"/>
        </w:rPr>
        <w:t>（一）询价文件由采购邀请书、项目服务需求、项目商务需求、开标程序及方法、评审标准、无效响应和采购终止、供应商须知、格式合同、响应文件格式要求六部分组成。</w:t>
      </w:r>
    </w:p>
    <w:p w14:paraId="2E588526">
      <w:pPr>
        <w:snapToGrid w:val="0"/>
        <w:spacing w:line="400" w:lineRule="exact"/>
        <w:ind w:firstLine="480" w:firstLineChars="200"/>
        <w:rPr>
          <w:rFonts w:ascii="宋体" w:hAnsi="宋体" w:cs="宋体"/>
          <w:sz w:val="24"/>
          <w:szCs w:val="24"/>
        </w:rPr>
      </w:pPr>
      <w:r>
        <w:rPr>
          <w:rFonts w:hint="eastAsia" w:ascii="宋体" w:hAnsi="宋体" w:cs="宋体"/>
          <w:sz w:val="24"/>
          <w:szCs w:val="24"/>
        </w:rPr>
        <w:t>（二）采购人所作的一切有效的书面通知、修改及补充，都是询价文件不可分割的部分。</w:t>
      </w:r>
    </w:p>
    <w:p w14:paraId="73DDFF6B">
      <w:pPr>
        <w:snapToGrid w:val="0"/>
        <w:spacing w:line="400" w:lineRule="exact"/>
        <w:ind w:firstLine="480" w:firstLineChars="200"/>
        <w:rPr>
          <w:rFonts w:ascii="宋体" w:hAnsi="宋体" w:cs="宋体"/>
          <w:sz w:val="24"/>
          <w:szCs w:val="24"/>
        </w:rPr>
      </w:pPr>
      <w:r>
        <w:rPr>
          <w:rFonts w:hint="eastAsia" w:ascii="宋体" w:hAnsi="宋体" w:cs="宋体"/>
          <w:sz w:val="24"/>
          <w:szCs w:val="24"/>
        </w:rPr>
        <w:t>（三）询价文件的解释</w:t>
      </w:r>
    </w:p>
    <w:p w14:paraId="47F07BD1">
      <w:pPr>
        <w:snapToGrid w:val="0"/>
        <w:spacing w:line="400" w:lineRule="exact"/>
        <w:ind w:firstLine="480" w:firstLineChars="200"/>
        <w:rPr>
          <w:rFonts w:ascii="宋体" w:hAnsi="宋体" w:cs="宋体"/>
          <w:sz w:val="24"/>
          <w:szCs w:val="24"/>
        </w:rPr>
      </w:pPr>
      <w:r>
        <w:rPr>
          <w:rFonts w:hint="eastAsia" w:ascii="宋体" w:hAnsi="宋体" w:cs="宋体"/>
          <w:sz w:val="24"/>
          <w:szCs w:val="24"/>
        </w:rPr>
        <w:t>供应商如对询价文件有疑问，必须以书面形式在提交响应文件截止时间1个工作日前向采购人要求澄清，采购人可视具体情况做出处理或答复。如供应商未提出疑问，视为完全理解并同意本询价文件。一经进入询价程序，即视为供应商已详细阅读全部文件资料，完全理解询价文件所有条款内容并同意放弃对这方面有不明白及误解的权利。</w:t>
      </w:r>
      <w:bookmarkStart w:id="109" w:name="_Toc318159349"/>
      <w:bookmarkStart w:id="110" w:name="_Toc318166429"/>
      <w:bookmarkStart w:id="111" w:name="_Toc318159160"/>
      <w:bookmarkStart w:id="112" w:name="_Toc318159780"/>
    </w:p>
    <w:bookmarkEnd w:id="109"/>
    <w:bookmarkEnd w:id="110"/>
    <w:bookmarkEnd w:id="111"/>
    <w:bookmarkEnd w:id="112"/>
    <w:p w14:paraId="6A156978">
      <w:pPr>
        <w:pStyle w:val="2"/>
        <w:adjustRightInd w:val="0"/>
        <w:snapToGrid w:val="0"/>
        <w:spacing w:before="0" w:after="0" w:line="400" w:lineRule="exact"/>
        <w:ind w:firstLine="482" w:firstLineChars="200"/>
        <w:rPr>
          <w:rFonts w:ascii="宋体" w:hAnsi="宋体" w:cs="宋体"/>
          <w:sz w:val="24"/>
          <w:szCs w:val="24"/>
        </w:rPr>
      </w:pPr>
      <w:bookmarkStart w:id="113" w:name="_Toc26774"/>
      <w:bookmarkStart w:id="114" w:name="_Toc19364"/>
      <w:bookmarkStart w:id="115" w:name="_Toc102227318"/>
      <w:bookmarkStart w:id="116" w:name="_Toc179714297"/>
      <w:bookmarkStart w:id="117" w:name="_Toc19564"/>
      <w:bookmarkStart w:id="118" w:name="_Toc487204781"/>
      <w:bookmarkStart w:id="119" w:name="_Toc342913392"/>
      <w:bookmarkStart w:id="120" w:name="_Toc426965632"/>
      <w:r>
        <w:rPr>
          <w:rFonts w:hint="eastAsia" w:ascii="宋体" w:hAnsi="宋体" w:cs="宋体"/>
          <w:sz w:val="24"/>
          <w:szCs w:val="24"/>
        </w:rPr>
        <w:t>三、询价要求</w:t>
      </w:r>
      <w:bookmarkEnd w:id="113"/>
      <w:bookmarkEnd w:id="114"/>
      <w:bookmarkEnd w:id="115"/>
      <w:bookmarkEnd w:id="116"/>
      <w:bookmarkEnd w:id="117"/>
      <w:bookmarkEnd w:id="118"/>
      <w:bookmarkEnd w:id="119"/>
      <w:bookmarkEnd w:id="120"/>
    </w:p>
    <w:p w14:paraId="4568B97A">
      <w:pPr>
        <w:pStyle w:val="13"/>
        <w:spacing w:line="400" w:lineRule="exact"/>
        <w:ind w:firstLine="480" w:firstLineChars="200"/>
        <w:rPr>
          <w:rFonts w:ascii="宋体" w:hAnsi="宋体" w:cs="宋体"/>
          <w:sz w:val="24"/>
          <w:szCs w:val="24"/>
        </w:rPr>
      </w:pPr>
      <w:r>
        <w:rPr>
          <w:rFonts w:hint="eastAsia" w:ascii="宋体" w:hAnsi="宋体" w:cs="宋体"/>
          <w:sz w:val="24"/>
          <w:szCs w:val="24"/>
        </w:rPr>
        <w:t>（一）响应文件</w:t>
      </w:r>
    </w:p>
    <w:p w14:paraId="0C2C9E1F">
      <w:pPr>
        <w:pStyle w:val="13"/>
        <w:spacing w:line="400" w:lineRule="exact"/>
        <w:ind w:firstLine="480" w:firstLineChars="200"/>
        <w:rPr>
          <w:rFonts w:ascii="宋体" w:hAnsi="宋体" w:cs="宋体"/>
          <w:sz w:val="24"/>
          <w:szCs w:val="24"/>
        </w:rPr>
      </w:pPr>
      <w:r>
        <w:rPr>
          <w:rFonts w:hint="eastAsia" w:ascii="宋体" w:hAnsi="宋体" w:cs="宋体"/>
          <w:sz w:val="24"/>
          <w:szCs w:val="24"/>
        </w:rPr>
        <w:t>供应商应当按照询价文件的要求编制响应文件，并对询价文件提出的要求和条件作出实质性响应，响应文件原则上采用软面订本，同时应编制完整的页码、目录。</w:t>
      </w:r>
    </w:p>
    <w:p w14:paraId="51B2A2A1">
      <w:pPr>
        <w:pStyle w:val="13"/>
        <w:spacing w:line="400" w:lineRule="exact"/>
        <w:ind w:firstLine="480" w:firstLineChars="200"/>
        <w:rPr>
          <w:rFonts w:ascii="宋体" w:hAnsi="宋体" w:cs="宋体"/>
          <w:sz w:val="24"/>
          <w:szCs w:val="24"/>
        </w:rPr>
      </w:pPr>
      <w:r>
        <w:rPr>
          <w:rFonts w:hint="eastAsia" w:ascii="宋体" w:hAnsi="宋体" w:cs="宋体"/>
          <w:sz w:val="24"/>
          <w:szCs w:val="24"/>
        </w:rPr>
        <w:t>1、响应文件组成</w:t>
      </w:r>
    </w:p>
    <w:p w14:paraId="1CDD85DA">
      <w:pPr>
        <w:pStyle w:val="13"/>
        <w:spacing w:line="400" w:lineRule="exact"/>
        <w:ind w:firstLine="480" w:firstLineChars="200"/>
        <w:rPr>
          <w:rFonts w:ascii="宋体" w:hAnsi="宋体" w:cs="宋体"/>
          <w:sz w:val="24"/>
          <w:szCs w:val="24"/>
        </w:rPr>
      </w:pPr>
      <w:r>
        <w:rPr>
          <w:rFonts w:hint="eastAsia" w:ascii="宋体" w:hAnsi="宋体" w:cs="宋体"/>
          <w:sz w:val="24"/>
          <w:szCs w:val="24"/>
        </w:rPr>
        <w:t>响应文件由第七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2AFD4557">
      <w:pPr>
        <w:pStyle w:val="13"/>
        <w:spacing w:line="400" w:lineRule="exact"/>
        <w:ind w:firstLine="480" w:firstLineChars="200"/>
        <w:rPr>
          <w:rFonts w:ascii="宋体" w:hAnsi="宋体" w:cs="宋体"/>
          <w:sz w:val="24"/>
          <w:szCs w:val="24"/>
        </w:rPr>
      </w:pPr>
      <w:r>
        <w:rPr>
          <w:rFonts w:hint="eastAsia" w:ascii="宋体" w:hAnsi="宋体" w:cs="宋体"/>
          <w:sz w:val="24"/>
          <w:szCs w:val="24"/>
        </w:rPr>
        <w:t>2、询价有效期：响应文件及有关承诺文件有效期为询价开始时间起90天。</w:t>
      </w:r>
    </w:p>
    <w:p w14:paraId="7D2FA840">
      <w:pPr>
        <w:pStyle w:val="13"/>
        <w:spacing w:line="400" w:lineRule="exact"/>
        <w:ind w:firstLine="480" w:firstLineChars="200"/>
        <w:rPr>
          <w:rFonts w:ascii="宋体" w:hAnsi="宋体" w:cs="宋体"/>
          <w:sz w:val="24"/>
          <w:szCs w:val="24"/>
        </w:rPr>
      </w:pPr>
      <w:r>
        <w:rPr>
          <w:rFonts w:hint="eastAsia" w:ascii="宋体" w:hAnsi="宋体" w:cs="宋体"/>
          <w:sz w:val="24"/>
          <w:szCs w:val="24"/>
        </w:rPr>
        <w:t>（二）修正错误</w:t>
      </w:r>
    </w:p>
    <w:p w14:paraId="53B6526F">
      <w:pPr>
        <w:pStyle w:val="13"/>
        <w:spacing w:line="400" w:lineRule="exact"/>
        <w:ind w:firstLine="480" w:firstLineChars="200"/>
        <w:rPr>
          <w:rFonts w:ascii="宋体" w:hAnsi="宋体" w:cs="宋体"/>
          <w:sz w:val="24"/>
          <w:szCs w:val="24"/>
        </w:rPr>
      </w:pPr>
      <w:r>
        <w:rPr>
          <w:rFonts w:hint="eastAsia" w:ascii="宋体" w:hAnsi="宋体" w:cs="宋体"/>
          <w:sz w:val="24"/>
          <w:szCs w:val="24"/>
        </w:rPr>
        <w:t>大写金额和小写金额不一致的，以大写金额为准；</w:t>
      </w:r>
    </w:p>
    <w:p w14:paraId="06BE1819">
      <w:pPr>
        <w:pStyle w:val="13"/>
        <w:spacing w:line="400" w:lineRule="exact"/>
        <w:ind w:firstLine="480" w:firstLineChars="200"/>
        <w:rPr>
          <w:rFonts w:ascii="宋体" w:hAnsi="宋体" w:cs="宋体"/>
          <w:sz w:val="24"/>
          <w:szCs w:val="24"/>
        </w:rPr>
      </w:pPr>
      <w:r>
        <w:rPr>
          <w:rFonts w:hint="eastAsia" w:ascii="宋体" w:hAnsi="宋体" w:cs="宋体"/>
          <w:sz w:val="24"/>
          <w:szCs w:val="24"/>
        </w:rPr>
        <w:t>（三）提交响应文件的份数和签署和递交</w:t>
      </w:r>
    </w:p>
    <w:p w14:paraId="22FAAF7A">
      <w:pPr>
        <w:snapToGrid w:val="0"/>
        <w:spacing w:line="400" w:lineRule="exact"/>
        <w:ind w:firstLine="482" w:firstLineChars="200"/>
        <w:rPr>
          <w:rFonts w:ascii="宋体" w:hAnsi="宋体" w:cs="宋体"/>
          <w:b/>
          <w:bCs/>
          <w:sz w:val="24"/>
          <w:szCs w:val="24"/>
        </w:rPr>
      </w:pPr>
      <w:r>
        <w:rPr>
          <w:rFonts w:hint="eastAsia" w:ascii="宋体" w:hAnsi="宋体" w:cs="宋体"/>
          <w:b/>
          <w:bCs/>
          <w:sz w:val="24"/>
          <w:szCs w:val="24"/>
        </w:rPr>
        <w:t>1.</w:t>
      </w:r>
      <w:r>
        <w:rPr>
          <w:rFonts w:ascii="宋体" w:hAnsi="宋体" w:eastAsia="宋体" w:cs="宋体"/>
          <w:b/>
          <w:bCs/>
          <w:sz w:val="24"/>
          <w:szCs w:val="24"/>
        </w:rPr>
        <w:t>响应文件一式四份，其中正本一份，副本二份，电子文档一份（包含响应文件的电子文档，U盘密封后标注供应商单位名称并加盖单位公章装入正本密封袋中）副本应为正本的完整复印件，副本与正本不一致时以正本为准</w:t>
      </w:r>
      <w:r>
        <w:rPr>
          <w:rFonts w:hint="eastAsia" w:ascii="宋体" w:hAnsi="宋体" w:cs="宋体"/>
          <w:b/>
          <w:bCs/>
          <w:sz w:val="24"/>
          <w:szCs w:val="24"/>
        </w:rPr>
        <w:t>。</w:t>
      </w:r>
    </w:p>
    <w:p w14:paraId="470D917B">
      <w:pPr>
        <w:snapToGrid w:val="0"/>
        <w:spacing w:line="40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rPr>
        <w:t>响应文件按询价文件“第七篇 响应文件编制要求”要求签署或盖章，电子文档须盖章后上传。</w:t>
      </w:r>
    </w:p>
    <w:p w14:paraId="7C2311DC">
      <w:pPr>
        <w:pStyle w:val="13"/>
        <w:spacing w:line="400" w:lineRule="exact"/>
        <w:ind w:firstLine="480" w:firstLineChars="200"/>
        <w:rPr>
          <w:rFonts w:ascii="宋体" w:hAnsi="宋体" w:cs="宋体"/>
          <w:sz w:val="24"/>
          <w:szCs w:val="24"/>
        </w:rPr>
      </w:pPr>
      <w:r>
        <w:rPr>
          <w:rFonts w:hint="eastAsia" w:ascii="宋体" w:hAnsi="宋体" w:cs="宋体"/>
          <w:sz w:val="24"/>
          <w:szCs w:val="24"/>
        </w:rPr>
        <w:t>（四）响应文件语言：简体中文</w:t>
      </w:r>
    </w:p>
    <w:bookmarkEnd w:id="96"/>
    <w:bookmarkEnd w:id="97"/>
    <w:p w14:paraId="0E37DB03">
      <w:pPr>
        <w:pStyle w:val="4"/>
        <w:adjustRightInd w:val="0"/>
        <w:snapToGrid w:val="0"/>
        <w:spacing w:before="0" w:after="0" w:line="400" w:lineRule="exact"/>
        <w:ind w:firstLine="482" w:firstLineChars="200"/>
        <w:rPr>
          <w:rFonts w:ascii="宋体" w:hAnsi="宋体" w:eastAsia="宋体" w:cs="宋体"/>
          <w:sz w:val="24"/>
          <w:szCs w:val="24"/>
        </w:rPr>
      </w:pPr>
      <w:bookmarkStart w:id="121" w:name="_Toc20783"/>
      <w:bookmarkStart w:id="122" w:name="_Toc106034798"/>
      <w:bookmarkStart w:id="123" w:name="_Toc10172"/>
      <w:r>
        <w:rPr>
          <w:rFonts w:hint="eastAsia" w:ascii="宋体" w:hAnsi="宋体" w:eastAsia="宋体" w:cs="宋体"/>
          <w:sz w:val="24"/>
          <w:szCs w:val="24"/>
        </w:rPr>
        <w:t>四、成交供应商的确定和变更</w:t>
      </w:r>
      <w:bookmarkEnd w:id="121"/>
      <w:bookmarkEnd w:id="122"/>
      <w:bookmarkEnd w:id="123"/>
    </w:p>
    <w:p w14:paraId="3E0A563F">
      <w:pPr>
        <w:snapToGrid w:val="0"/>
        <w:spacing w:line="400" w:lineRule="exact"/>
        <w:ind w:firstLine="480" w:firstLineChars="200"/>
        <w:rPr>
          <w:rFonts w:ascii="宋体" w:hAnsi="宋体" w:cs="宋体"/>
          <w:sz w:val="24"/>
          <w:szCs w:val="24"/>
        </w:rPr>
      </w:pPr>
      <w:r>
        <w:rPr>
          <w:rFonts w:hint="eastAsia" w:ascii="宋体" w:hAnsi="宋体" w:cs="宋体"/>
          <w:sz w:val="24"/>
          <w:szCs w:val="24"/>
        </w:rPr>
        <w:t>（一）采购代理机构应当在评审结束后2个工作日内将评审报告送采购人确认。采购人应当在收到评审报告后5个工作日内，从评审报告提出的成交候选供应商中，按照排序由高到低的原则确定成交供应商，也可以书面授权询价小组直接确定成交供应商。采购人逾期未确定成交供应商且不提出异议的，视为确定评审报告提出的排序第一的供应商为成交供应商。</w:t>
      </w:r>
    </w:p>
    <w:p w14:paraId="56CAA665">
      <w:pPr>
        <w:snapToGrid w:val="0"/>
        <w:spacing w:line="400" w:lineRule="exact"/>
        <w:ind w:firstLine="480" w:firstLineChars="200"/>
        <w:rPr>
          <w:rFonts w:ascii="宋体" w:hAnsi="宋体" w:cs="宋体"/>
          <w:sz w:val="24"/>
          <w:szCs w:val="24"/>
        </w:rPr>
      </w:pPr>
      <w:r>
        <w:rPr>
          <w:rFonts w:hint="eastAsia" w:ascii="宋体" w:hAnsi="宋体" w:cs="宋体"/>
          <w:sz w:val="24"/>
          <w:szCs w:val="24"/>
        </w:rPr>
        <w:t>（二）成交供应商的变更</w:t>
      </w:r>
    </w:p>
    <w:p w14:paraId="3B612BDC">
      <w:pPr>
        <w:snapToGrid w:val="0"/>
        <w:spacing w:line="400" w:lineRule="exact"/>
        <w:ind w:firstLine="480" w:firstLineChars="200"/>
        <w:rPr>
          <w:rFonts w:ascii="宋体" w:hAnsi="宋体" w:cs="宋体"/>
          <w:sz w:val="24"/>
          <w:szCs w:val="24"/>
        </w:rPr>
      </w:pPr>
      <w:r>
        <w:rPr>
          <w:rFonts w:hint="eastAsia" w:ascii="宋体" w:hAnsi="宋体" w:cs="宋体"/>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5D599BAA">
      <w:pPr>
        <w:snapToGrid w:val="0"/>
        <w:spacing w:line="400" w:lineRule="exact"/>
        <w:ind w:firstLine="480" w:firstLineChars="200"/>
        <w:rPr>
          <w:rFonts w:ascii="宋体" w:hAnsi="宋体" w:cs="宋体"/>
          <w:sz w:val="24"/>
          <w:szCs w:val="24"/>
        </w:rPr>
      </w:pPr>
      <w:r>
        <w:rPr>
          <w:rFonts w:hint="eastAsia" w:ascii="宋体" w:hAnsi="宋体" w:cs="宋体"/>
          <w:sz w:val="24"/>
          <w:szCs w:val="24"/>
        </w:rPr>
        <w:t>2.成交供应商无充分理由放弃成交的，采购人将向同级财政部门报告，财政部门将根据相关法律法规的规定进行处理。</w:t>
      </w:r>
    </w:p>
    <w:p w14:paraId="5B0AF248">
      <w:pPr>
        <w:pStyle w:val="4"/>
        <w:adjustRightInd w:val="0"/>
        <w:snapToGrid w:val="0"/>
        <w:spacing w:before="0" w:after="0" w:line="400" w:lineRule="exact"/>
        <w:ind w:firstLine="482" w:firstLineChars="200"/>
        <w:rPr>
          <w:rFonts w:ascii="宋体" w:hAnsi="宋体" w:eastAsia="宋体" w:cs="宋体"/>
          <w:sz w:val="24"/>
          <w:szCs w:val="24"/>
        </w:rPr>
      </w:pPr>
      <w:bookmarkStart w:id="124" w:name="_Toc106034799"/>
      <w:bookmarkStart w:id="125" w:name="_Toc10504"/>
      <w:bookmarkStart w:id="126" w:name="_Toc17760"/>
      <w:r>
        <w:rPr>
          <w:rFonts w:hint="eastAsia" w:ascii="宋体" w:hAnsi="宋体" w:eastAsia="宋体" w:cs="宋体"/>
          <w:sz w:val="24"/>
          <w:szCs w:val="24"/>
        </w:rPr>
        <w:t>五、成交通知</w:t>
      </w:r>
      <w:bookmarkEnd w:id="124"/>
      <w:bookmarkEnd w:id="125"/>
      <w:bookmarkEnd w:id="126"/>
    </w:p>
    <w:p w14:paraId="7AE294CF">
      <w:pPr>
        <w:spacing w:line="400" w:lineRule="exact"/>
        <w:ind w:firstLine="360" w:firstLineChars="150"/>
        <w:rPr>
          <w:rFonts w:ascii="宋体" w:hAnsi="宋体" w:cs="宋体"/>
          <w:sz w:val="24"/>
          <w:szCs w:val="24"/>
        </w:rPr>
      </w:pPr>
      <w:r>
        <w:rPr>
          <w:rFonts w:hint="eastAsia" w:ascii="宋体" w:hAnsi="宋体" w:cs="宋体"/>
          <w:sz w:val="24"/>
          <w:szCs w:val="24"/>
        </w:rPr>
        <w:t>（一）成交供应商确定后，采购代理机构将在行采家·电子竞采（https://www.gec123.com/xe/）上发布询价结果公告。</w:t>
      </w:r>
    </w:p>
    <w:p w14:paraId="246741BF">
      <w:pPr>
        <w:spacing w:line="400" w:lineRule="exact"/>
        <w:ind w:firstLine="360" w:firstLineChars="150"/>
        <w:rPr>
          <w:rFonts w:ascii="宋体" w:hAnsi="宋体" w:cs="宋体"/>
          <w:sz w:val="24"/>
          <w:szCs w:val="24"/>
        </w:rPr>
      </w:pPr>
      <w:r>
        <w:rPr>
          <w:rFonts w:hint="eastAsia" w:ascii="宋体" w:hAnsi="宋体" w:cs="宋体"/>
          <w:sz w:val="24"/>
          <w:szCs w:val="24"/>
        </w:rPr>
        <w:t>（二）询价结果公告发出同时，采购代理机构将以书面形式发出《成交通知书》。《成交通知书》一经发出即发生法律效力。</w:t>
      </w:r>
    </w:p>
    <w:p w14:paraId="44FD8D85">
      <w:pPr>
        <w:spacing w:line="400" w:lineRule="exact"/>
        <w:ind w:firstLine="360" w:firstLineChars="150"/>
        <w:rPr>
          <w:rFonts w:ascii="宋体" w:hAnsi="宋体" w:cs="宋体"/>
          <w:sz w:val="24"/>
          <w:szCs w:val="24"/>
        </w:rPr>
      </w:pPr>
      <w:r>
        <w:rPr>
          <w:rFonts w:hint="eastAsia" w:ascii="宋体" w:hAnsi="宋体" w:cs="宋体"/>
          <w:sz w:val="24"/>
          <w:szCs w:val="24"/>
        </w:rPr>
        <w:t>（三）《成交通知书》将作为签订合同的依据。</w:t>
      </w:r>
    </w:p>
    <w:p w14:paraId="4F30F4E5">
      <w:pPr>
        <w:pStyle w:val="4"/>
        <w:adjustRightInd w:val="0"/>
        <w:snapToGrid w:val="0"/>
        <w:spacing w:before="0" w:after="0" w:line="400" w:lineRule="exact"/>
        <w:ind w:firstLine="482" w:firstLineChars="200"/>
        <w:rPr>
          <w:rFonts w:ascii="宋体" w:hAnsi="宋体" w:eastAsia="宋体" w:cs="宋体"/>
          <w:sz w:val="24"/>
          <w:szCs w:val="24"/>
        </w:rPr>
      </w:pPr>
      <w:bookmarkStart w:id="127" w:name="_Toc23778"/>
      <w:bookmarkStart w:id="128" w:name="_Toc106034801"/>
      <w:bookmarkStart w:id="129" w:name="_Toc14096"/>
      <w:r>
        <w:rPr>
          <w:rFonts w:hint="eastAsia" w:ascii="宋体" w:hAnsi="宋体" w:eastAsia="宋体" w:cs="宋体"/>
          <w:sz w:val="24"/>
          <w:szCs w:val="24"/>
        </w:rPr>
        <w:t>六、签订合同</w:t>
      </w:r>
      <w:bookmarkEnd w:id="127"/>
      <w:bookmarkEnd w:id="128"/>
      <w:bookmarkEnd w:id="129"/>
    </w:p>
    <w:p w14:paraId="640F97ED">
      <w:pPr>
        <w:spacing w:line="400" w:lineRule="exact"/>
        <w:ind w:firstLine="360" w:firstLineChars="150"/>
        <w:rPr>
          <w:rFonts w:ascii="宋体" w:hAnsi="宋体" w:cs="宋体"/>
          <w:sz w:val="24"/>
          <w:szCs w:val="24"/>
        </w:rPr>
      </w:pPr>
      <w:r>
        <w:rPr>
          <w:rFonts w:hint="eastAsia" w:ascii="宋体" w:hAnsi="宋体" w:cs="宋体"/>
          <w:sz w:val="24"/>
          <w:szCs w:val="24"/>
        </w:rPr>
        <w:t>（一）采购人原则上应在成交通知书发出之日起二十日内和成交供应商签订政府采购合同，无正当理由不得拒绝或拖延合同签订。所签订的合同不得对询价文件和供应商的响应文件作实质性修改。其他未尽事宜由采购人和成交供应商在采购合同中详细约定。</w:t>
      </w:r>
    </w:p>
    <w:p w14:paraId="1211A3BB">
      <w:pPr>
        <w:spacing w:line="400" w:lineRule="exact"/>
        <w:ind w:firstLine="360" w:firstLineChars="150"/>
        <w:rPr>
          <w:rFonts w:ascii="宋体" w:hAnsi="宋体" w:cs="宋体"/>
          <w:sz w:val="24"/>
          <w:szCs w:val="24"/>
        </w:rPr>
      </w:pPr>
      <w:r>
        <w:rPr>
          <w:rFonts w:hint="eastAsia" w:ascii="宋体" w:hAnsi="宋体" w:cs="宋体"/>
          <w:sz w:val="24"/>
          <w:szCs w:val="24"/>
        </w:rPr>
        <w:t>（二）询价文件、供应商的响应文件及澄清文件等，均为签订政府采购合同的依据。</w:t>
      </w:r>
    </w:p>
    <w:p w14:paraId="75C6C3DD">
      <w:pPr>
        <w:spacing w:line="400" w:lineRule="exact"/>
        <w:ind w:firstLine="360" w:firstLineChars="150"/>
        <w:rPr>
          <w:rFonts w:ascii="宋体" w:hAnsi="宋体" w:cs="宋体"/>
          <w:sz w:val="24"/>
          <w:szCs w:val="24"/>
        </w:rPr>
      </w:pPr>
      <w:r>
        <w:rPr>
          <w:rFonts w:hint="eastAsia" w:ascii="宋体" w:hAnsi="宋体" w:cs="宋体"/>
          <w:sz w:val="24"/>
          <w:szCs w:val="24"/>
        </w:rPr>
        <w:t>（三）合同生效条款由供需双方约定，法律、行政法规规定应当办理批准、登记等手续后生效的合同，依照其规定。</w:t>
      </w:r>
    </w:p>
    <w:p w14:paraId="300D0D33">
      <w:pPr>
        <w:spacing w:line="400" w:lineRule="exact"/>
        <w:ind w:firstLine="360" w:firstLineChars="150"/>
        <w:rPr>
          <w:rFonts w:ascii="宋体" w:hAnsi="宋体" w:cs="宋体"/>
          <w:sz w:val="24"/>
          <w:szCs w:val="24"/>
        </w:rPr>
      </w:pPr>
      <w:r>
        <w:rPr>
          <w:rFonts w:hint="eastAsia" w:ascii="宋体" w:hAnsi="宋体" w:cs="宋体"/>
          <w:sz w:val="24"/>
          <w:szCs w:val="24"/>
        </w:rPr>
        <w:t>（四）合同原则上应按照《重庆市政府采购合同》签订，相关单位要求适用合同通用格式版本的，应按其要求另行签订其他合同。</w:t>
      </w:r>
    </w:p>
    <w:p w14:paraId="341A6257">
      <w:pPr>
        <w:spacing w:line="400" w:lineRule="exact"/>
        <w:ind w:firstLine="360" w:firstLineChars="150"/>
        <w:rPr>
          <w:rFonts w:ascii="宋体" w:hAnsi="宋体" w:cs="宋体"/>
          <w:sz w:val="24"/>
          <w:szCs w:val="24"/>
        </w:rPr>
      </w:pPr>
      <w:r>
        <w:rPr>
          <w:rFonts w:hint="eastAsia" w:ascii="宋体" w:hAnsi="宋体" w:cs="宋体"/>
          <w:sz w:val="24"/>
          <w:szCs w:val="24"/>
        </w:rPr>
        <w:t>（五）采购人要求成交供应商提供履约保证金的，应当在询价文件中予以约定。成交供应商履约完毕后，采购人根据采购文件规定无息退还其履约保证金。</w:t>
      </w:r>
    </w:p>
    <w:p w14:paraId="1776D9FF">
      <w:pPr>
        <w:pStyle w:val="4"/>
        <w:adjustRightInd w:val="0"/>
        <w:snapToGrid w:val="0"/>
        <w:spacing w:before="0" w:after="0" w:line="400" w:lineRule="exact"/>
        <w:ind w:firstLine="482" w:firstLineChars="200"/>
        <w:rPr>
          <w:rFonts w:ascii="宋体" w:hAnsi="宋体" w:eastAsia="宋体" w:cs="宋体"/>
          <w:sz w:val="24"/>
          <w:szCs w:val="24"/>
        </w:rPr>
      </w:pPr>
      <w:bookmarkStart w:id="130" w:name="_Toc77"/>
      <w:bookmarkStart w:id="131" w:name="_Toc106034802"/>
      <w:bookmarkStart w:id="132" w:name="_Toc21922"/>
      <w:r>
        <w:rPr>
          <w:rFonts w:hint="eastAsia" w:ascii="宋体" w:hAnsi="宋体" w:eastAsia="宋体" w:cs="宋体"/>
          <w:sz w:val="24"/>
          <w:szCs w:val="24"/>
        </w:rPr>
        <w:t>七、项目验收</w:t>
      </w:r>
      <w:bookmarkEnd w:id="130"/>
      <w:bookmarkEnd w:id="131"/>
      <w:bookmarkEnd w:id="132"/>
    </w:p>
    <w:p w14:paraId="33F5797C">
      <w:pPr>
        <w:spacing w:line="400" w:lineRule="exact"/>
        <w:ind w:firstLine="360" w:firstLineChars="150"/>
        <w:rPr>
          <w:rFonts w:ascii="宋体" w:hAnsi="宋体" w:cs="宋体"/>
          <w:sz w:val="24"/>
          <w:szCs w:val="24"/>
        </w:rPr>
      </w:pPr>
      <w:r>
        <w:rPr>
          <w:rFonts w:hint="eastAsia" w:ascii="宋体" w:hAnsi="宋体" w:cs="宋体"/>
          <w:sz w:val="24"/>
          <w:szCs w:val="24"/>
        </w:rPr>
        <w:t>合同执行完毕，采购人或采购代理机构原则上应在7个工作日内组织履约情况验收，不得无故拖延或附加额外条件。</w:t>
      </w:r>
    </w:p>
    <w:p w14:paraId="6B1EBE00">
      <w:pPr>
        <w:pStyle w:val="4"/>
        <w:adjustRightInd w:val="0"/>
        <w:snapToGrid w:val="0"/>
        <w:spacing w:before="0" w:after="0" w:line="400" w:lineRule="exact"/>
        <w:ind w:firstLine="482" w:firstLineChars="200"/>
        <w:rPr>
          <w:rFonts w:ascii="宋体" w:hAnsi="宋体" w:eastAsia="宋体" w:cs="宋体"/>
          <w:sz w:val="24"/>
          <w:szCs w:val="24"/>
        </w:rPr>
      </w:pPr>
      <w:bookmarkStart w:id="133" w:name="_Toc17336"/>
      <w:bookmarkStart w:id="134" w:name="_Toc106034803"/>
      <w:bookmarkStart w:id="135" w:name="_Toc2438"/>
      <w:r>
        <w:rPr>
          <w:rFonts w:hint="eastAsia" w:ascii="宋体" w:hAnsi="宋体" w:eastAsia="宋体" w:cs="宋体"/>
          <w:sz w:val="24"/>
          <w:szCs w:val="24"/>
        </w:rPr>
        <w:t>八、采购代理服务费</w:t>
      </w:r>
      <w:bookmarkEnd w:id="133"/>
      <w:bookmarkEnd w:id="134"/>
      <w:bookmarkEnd w:id="135"/>
    </w:p>
    <w:p w14:paraId="61655055">
      <w:pPr>
        <w:spacing w:line="400" w:lineRule="exact"/>
        <w:ind w:firstLine="480" w:firstLineChars="200"/>
        <w:rPr>
          <w:rFonts w:ascii="宋体" w:hAnsi="宋体" w:cs="宋体"/>
          <w:sz w:val="24"/>
        </w:rPr>
      </w:pPr>
      <w:bookmarkStart w:id="136" w:name="_Toc31595"/>
      <w:bookmarkStart w:id="137" w:name="_Toc76462345"/>
      <w:bookmarkStart w:id="138" w:name="_Toc4867"/>
      <w:bookmarkStart w:id="139" w:name="_Toc23463"/>
      <w:bookmarkStart w:id="140" w:name="_Toc65660363"/>
      <w:bookmarkStart w:id="141" w:name="_Toc9730"/>
      <w:bookmarkStart w:id="142" w:name="_Toc106034655"/>
      <w:bookmarkStart w:id="143" w:name="_Toc106034805"/>
      <w:r>
        <w:rPr>
          <w:rFonts w:hint="eastAsia" w:ascii="宋体" w:hAnsi="宋体" w:cs="宋体"/>
          <w:sz w:val="24"/>
        </w:rPr>
        <w:t>（一）供应商成交后向采购代理机构缴纳</w:t>
      </w:r>
      <w:r>
        <w:rPr>
          <w:rFonts w:hint="eastAsia" w:ascii="宋体" w:hAnsi="宋体" w:cs="宋体"/>
          <w:sz w:val="24"/>
          <w:szCs w:val="24"/>
        </w:rPr>
        <w:t>采购</w:t>
      </w:r>
      <w:r>
        <w:rPr>
          <w:rFonts w:hint="eastAsia" w:ascii="宋体" w:hAnsi="宋体" w:cs="宋体"/>
          <w:sz w:val="24"/>
        </w:rPr>
        <w:t>代理服务费3000.00元，由成交供应商支付，即成交供应商在领取中标通知书之前以转账形式一次性支付给代理机构。</w:t>
      </w:r>
    </w:p>
    <w:p w14:paraId="5239E2A4">
      <w:pPr>
        <w:spacing w:line="400" w:lineRule="exact"/>
        <w:ind w:firstLine="480" w:firstLineChars="200"/>
        <w:rPr>
          <w:rFonts w:ascii="宋体" w:hAnsi="宋体" w:cs="宋体"/>
          <w:sz w:val="24"/>
        </w:rPr>
      </w:pPr>
      <w:r>
        <w:rPr>
          <w:rFonts w:hint="eastAsia" w:ascii="宋体" w:hAnsi="宋体" w:cs="宋体"/>
          <w:sz w:val="24"/>
        </w:rPr>
        <w:t>（二）缴纳账号：</w:t>
      </w:r>
    </w:p>
    <w:bookmarkEnd w:id="136"/>
    <w:bookmarkEnd w:id="137"/>
    <w:bookmarkEnd w:id="138"/>
    <w:bookmarkEnd w:id="139"/>
    <w:bookmarkEnd w:id="140"/>
    <w:bookmarkEnd w:id="141"/>
    <w:bookmarkEnd w:id="142"/>
    <w:bookmarkEnd w:id="143"/>
    <w:p w14:paraId="4FA7EE94">
      <w:pPr>
        <w:spacing w:line="400" w:lineRule="exact"/>
        <w:ind w:firstLine="480" w:firstLineChars="200"/>
        <w:rPr>
          <w:rFonts w:ascii="宋体" w:hAnsi="宋体" w:cs="宋体"/>
          <w:sz w:val="24"/>
          <w:szCs w:val="24"/>
        </w:rPr>
      </w:pPr>
      <w:bookmarkStart w:id="144" w:name="_Toc76462347"/>
      <w:bookmarkStart w:id="145" w:name="_Toc14780"/>
      <w:bookmarkStart w:id="146" w:name="_Toc8532"/>
      <w:r>
        <w:rPr>
          <w:rFonts w:hint="eastAsia" w:ascii="宋体" w:hAnsi="宋体" w:cs="宋体"/>
          <w:sz w:val="24"/>
          <w:szCs w:val="24"/>
        </w:rPr>
        <w:t>户  名：中崟工程项目管理有限公司</w:t>
      </w:r>
    </w:p>
    <w:p w14:paraId="1DD18535">
      <w:pPr>
        <w:spacing w:line="400" w:lineRule="exact"/>
        <w:ind w:firstLine="480" w:firstLineChars="200"/>
        <w:rPr>
          <w:rFonts w:ascii="宋体" w:hAnsi="宋体" w:cs="宋体"/>
          <w:sz w:val="24"/>
          <w:szCs w:val="24"/>
        </w:rPr>
      </w:pPr>
      <w:r>
        <w:rPr>
          <w:rFonts w:hint="eastAsia" w:ascii="宋体" w:hAnsi="宋体" w:cs="宋体"/>
          <w:sz w:val="24"/>
          <w:szCs w:val="24"/>
        </w:rPr>
        <w:t>开户行：中国建设银行股份有限公司重庆大足支行</w:t>
      </w:r>
    </w:p>
    <w:p w14:paraId="748FB49B">
      <w:pPr>
        <w:spacing w:line="400" w:lineRule="exact"/>
        <w:ind w:firstLine="480" w:firstLineChars="200"/>
        <w:rPr>
          <w:rFonts w:ascii="宋体" w:hAnsi="宋体" w:cs="宋体"/>
          <w:sz w:val="24"/>
          <w:szCs w:val="24"/>
        </w:rPr>
      </w:pPr>
      <w:r>
        <w:rPr>
          <w:rFonts w:hint="eastAsia" w:ascii="宋体" w:hAnsi="宋体" w:cs="宋体"/>
          <w:sz w:val="24"/>
          <w:szCs w:val="24"/>
        </w:rPr>
        <w:t>账  号：50050100434100001224</w:t>
      </w:r>
    </w:p>
    <w:p w14:paraId="6D1337F8">
      <w:pPr>
        <w:pStyle w:val="4"/>
        <w:adjustRightInd w:val="0"/>
        <w:snapToGrid w:val="0"/>
        <w:spacing w:before="0" w:after="0" w:line="400" w:lineRule="exact"/>
        <w:ind w:firstLine="482" w:firstLineChars="200"/>
        <w:rPr>
          <w:rFonts w:ascii="宋体" w:hAnsi="宋体" w:eastAsia="宋体" w:cs="宋体"/>
          <w:sz w:val="24"/>
        </w:rPr>
      </w:pPr>
      <w:r>
        <w:rPr>
          <w:rFonts w:hint="eastAsia" w:ascii="宋体" w:hAnsi="宋体" w:eastAsia="宋体" w:cs="宋体"/>
          <w:sz w:val="24"/>
        </w:rPr>
        <w:t>九、政府采购信用融资</w:t>
      </w:r>
      <w:bookmarkEnd w:id="144"/>
      <w:bookmarkEnd w:id="145"/>
      <w:bookmarkEnd w:id="146"/>
    </w:p>
    <w:p w14:paraId="7ADEB08A">
      <w:pPr>
        <w:spacing w:line="400" w:lineRule="exact"/>
        <w:ind w:firstLine="480" w:firstLineChars="200"/>
        <w:rPr>
          <w:rFonts w:ascii="宋体" w:hAnsi="宋体"/>
          <w:sz w:val="24"/>
          <w:szCs w:val="24"/>
        </w:rPr>
        <w:sectPr>
          <w:headerReference r:id="rId6" w:type="default"/>
          <w:pgSz w:w="11907" w:h="16840"/>
          <w:pgMar w:top="1134" w:right="1191" w:bottom="1134" w:left="1304" w:header="964" w:footer="992" w:gutter="0"/>
          <w:cols w:space="720" w:num="1"/>
          <w:docGrid w:linePitch="312" w:charSpace="0"/>
        </w:sectPr>
      </w:pPr>
      <w:r>
        <w:rPr>
          <w:rFonts w:hint="eastAsia" w:ascii="宋体" w:hAnsi="宋体" w:cs="宋体"/>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bookmarkEnd w:id="48"/>
    <w:p w14:paraId="59022454">
      <w:pPr>
        <w:pStyle w:val="4"/>
        <w:spacing w:before="0" w:after="0" w:line="360" w:lineRule="auto"/>
        <w:jc w:val="center"/>
        <w:rPr>
          <w:rFonts w:ascii="宋体" w:hAnsi="宋体" w:eastAsia="宋体" w:cs="宋体"/>
          <w:b w:val="0"/>
          <w:sz w:val="36"/>
          <w:szCs w:val="30"/>
        </w:rPr>
      </w:pPr>
      <w:bookmarkStart w:id="147" w:name="_Toc11641055"/>
      <w:bookmarkStart w:id="148" w:name="_Toc12789059"/>
      <w:bookmarkStart w:id="149" w:name="_Toc17949"/>
      <w:r>
        <w:rPr>
          <w:rFonts w:hint="eastAsia" w:ascii="宋体" w:hAnsi="宋体" w:eastAsia="宋体" w:cs="宋体"/>
          <w:b w:val="0"/>
          <w:sz w:val="36"/>
          <w:szCs w:val="30"/>
        </w:rPr>
        <w:t xml:space="preserve">第六篇  </w:t>
      </w:r>
      <w:bookmarkEnd w:id="147"/>
      <w:bookmarkEnd w:id="148"/>
      <w:r>
        <w:rPr>
          <w:rFonts w:hint="eastAsia" w:ascii="宋体" w:hAnsi="宋体" w:eastAsia="宋体" w:cs="宋体"/>
          <w:b w:val="0"/>
          <w:sz w:val="36"/>
          <w:szCs w:val="30"/>
        </w:rPr>
        <w:t>合同草案条款</w:t>
      </w:r>
      <w:bookmarkEnd w:id="149"/>
    </w:p>
    <w:p w14:paraId="55A89783">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注：（以下合同格式为通用版本，合同格式的最终版以签订合同时采购人提供的版本为准）</w:t>
      </w:r>
    </w:p>
    <w:p w14:paraId="64F19F68">
      <w:pPr>
        <w:spacing w:line="500" w:lineRule="exact"/>
        <w:jc w:val="center"/>
        <w:rPr>
          <w:rFonts w:ascii="宋体" w:hAnsi="宋体" w:cs="宋体"/>
          <w:b/>
          <w:sz w:val="44"/>
        </w:rPr>
      </w:pPr>
    </w:p>
    <w:p w14:paraId="1AC875BD">
      <w:pPr>
        <w:spacing w:line="500" w:lineRule="exact"/>
        <w:jc w:val="center"/>
        <w:rPr>
          <w:rFonts w:ascii="宋体" w:hAnsi="宋体" w:cs="宋体"/>
          <w:b/>
          <w:sz w:val="44"/>
        </w:rPr>
      </w:pPr>
      <w:r>
        <w:rPr>
          <w:rFonts w:hint="eastAsia" w:ascii="宋体" w:hAnsi="宋体" w:cs="宋体"/>
          <w:b/>
          <w:sz w:val="44"/>
        </w:rPr>
        <w:t>采购合同（样本）</w:t>
      </w:r>
    </w:p>
    <w:p w14:paraId="6EAB2F85">
      <w:pPr>
        <w:snapToGrid w:val="0"/>
        <w:spacing w:line="400" w:lineRule="exact"/>
        <w:ind w:firstLine="480" w:firstLineChars="200"/>
        <w:rPr>
          <w:rFonts w:ascii="宋体" w:hAnsi="宋体" w:cs="宋体"/>
          <w:sz w:val="24"/>
          <w:szCs w:val="24"/>
        </w:rPr>
      </w:pPr>
    </w:p>
    <w:p w14:paraId="41A38696">
      <w:pPr>
        <w:snapToGrid w:val="0"/>
        <w:spacing w:line="280" w:lineRule="exact"/>
        <w:ind w:firstLine="440" w:firstLineChars="200"/>
        <w:rPr>
          <w:rFonts w:ascii="宋体" w:hAnsi="宋体" w:cs="宋体"/>
          <w:sz w:val="22"/>
          <w:szCs w:val="22"/>
        </w:rPr>
      </w:pPr>
      <w:r>
        <w:rPr>
          <w:rFonts w:hint="eastAsia" w:ascii="宋体" w:hAnsi="宋体" w:cs="宋体"/>
          <w:sz w:val="22"/>
          <w:szCs w:val="22"/>
        </w:rPr>
        <w:t>甲方（需方）：___________________________      计价单位：____________</w:t>
      </w:r>
    </w:p>
    <w:p w14:paraId="2AA43B09">
      <w:pPr>
        <w:snapToGrid w:val="0"/>
        <w:spacing w:line="280" w:lineRule="exact"/>
        <w:ind w:firstLine="440" w:firstLineChars="200"/>
        <w:rPr>
          <w:rFonts w:ascii="宋体" w:hAnsi="宋体" w:cs="宋体"/>
          <w:sz w:val="22"/>
          <w:szCs w:val="22"/>
        </w:rPr>
      </w:pPr>
      <w:r>
        <w:rPr>
          <w:rFonts w:hint="eastAsia" w:ascii="宋体" w:hAnsi="宋体" w:cs="宋体"/>
          <w:sz w:val="22"/>
          <w:szCs w:val="22"/>
        </w:rPr>
        <w:t>乙方（供方）：___________________________      计量单位：_____________</w:t>
      </w:r>
    </w:p>
    <w:p w14:paraId="6F6AC8F6">
      <w:pPr>
        <w:snapToGrid w:val="0"/>
        <w:spacing w:line="280" w:lineRule="exact"/>
        <w:ind w:firstLine="440" w:firstLineChars="200"/>
        <w:rPr>
          <w:rFonts w:ascii="宋体" w:hAnsi="宋体" w:cs="宋体"/>
          <w:sz w:val="22"/>
          <w:szCs w:val="22"/>
        </w:rPr>
      </w:pPr>
      <w:r>
        <w:rPr>
          <w:rFonts w:hint="eastAsia" w:ascii="宋体" w:hAnsi="宋体" w:cs="宋体"/>
          <w:sz w:val="22"/>
          <w:szCs w:val="22"/>
        </w:rPr>
        <w:t>经双方协商一致，达成以下购销合同：</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6170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EEBCFD0">
            <w:pPr>
              <w:spacing w:line="280" w:lineRule="exact"/>
              <w:ind w:firstLine="442" w:firstLineChars="200"/>
              <w:jc w:val="center"/>
              <w:rPr>
                <w:rFonts w:ascii="宋体" w:hAnsi="宋体" w:cs="宋体"/>
                <w:b/>
                <w:bCs/>
                <w:sz w:val="22"/>
                <w:szCs w:val="22"/>
              </w:rPr>
            </w:pPr>
            <w:r>
              <w:rPr>
                <w:rFonts w:hint="eastAsia" w:ascii="宋体" w:hAnsi="宋体" w:cs="宋体"/>
                <w:b/>
                <w:bCs/>
                <w:sz w:val="22"/>
                <w:szCs w:val="22"/>
              </w:rPr>
              <w:t>项目名称</w:t>
            </w:r>
          </w:p>
        </w:tc>
        <w:tc>
          <w:tcPr>
            <w:tcW w:w="984" w:type="dxa"/>
            <w:vAlign w:val="center"/>
          </w:tcPr>
          <w:p w14:paraId="0B8E907F">
            <w:pPr>
              <w:spacing w:line="280" w:lineRule="exact"/>
              <w:jc w:val="center"/>
              <w:rPr>
                <w:rFonts w:ascii="宋体" w:hAnsi="宋体" w:cs="宋体"/>
                <w:b/>
                <w:bCs/>
                <w:sz w:val="22"/>
                <w:szCs w:val="22"/>
              </w:rPr>
            </w:pPr>
            <w:r>
              <w:rPr>
                <w:rFonts w:hint="eastAsia" w:ascii="宋体" w:hAnsi="宋体" w:cs="宋体"/>
                <w:b/>
                <w:bCs/>
                <w:sz w:val="22"/>
                <w:szCs w:val="22"/>
              </w:rPr>
              <w:t>数量</w:t>
            </w:r>
          </w:p>
        </w:tc>
        <w:tc>
          <w:tcPr>
            <w:tcW w:w="1298" w:type="dxa"/>
            <w:gridSpan w:val="2"/>
            <w:vAlign w:val="center"/>
          </w:tcPr>
          <w:p w14:paraId="0CD7B5F9">
            <w:pPr>
              <w:spacing w:line="280" w:lineRule="exact"/>
              <w:jc w:val="center"/>
              <w:rPr>
                <w:rFonts w:ascii="宋体" w:hAnsi="宋体" w:cs="宋体"/>
                <w:b/>
                <w:bCs/>
                <w:sz w:val="22"/>
                <w:szCs w:val="22"/>
              </w:rPr>
            </w:pPr>
            <w:r>
              <w:rPr>
                <w:rFonts w:hint="eastAsia" w:ascii="宋体" w:hAnsi="宋体" w:cs="宋体"/>
                <w:b/>
                <w:bCs/>
                <w:sz w:val="22"/>
                <w:szCs w:val="22"/>
              </w:rPr>
              <w:t>综合单价</w:t>
            </w:r>
          </w:p>
        </w:tc>
        <w:tc>
          <w:tcPr>
            <w:tcW w:w="1134" w:type="dxa"/>
            <w:vAlign w:val="center"/>
          </w:tcPr>
          <w:p w14:paraId="327AFFC1">
            <w:pPr>
              <w:spacing w:line="280" w:lineRule="exact"/>
              <w:jc w:val="center"/>
              <w:rPr>
                <w:rFonts w:ascii="宋体" w:hAnsi="宋体" w:cs="宋体"/>
                <w:b/>
                <w:bCs/>
                <w:sz w:val="22"/>
                <w:szCs w:val="22"/>
              </w:rPr>
            </w:pPr>
            <w:r>
              <w:rPr>
                <w:rFonts w:hint="eastAsia" w:ascii="宋体" w:hAnsi="宋体" w:cs="宋体"/>
                <w:b/>
                <w:bCs/>
                <w:sz w:val="22"/>
                <w:szCs w:val="22"/>
              </w:rPr>
              <w:t>总价</w:t>
            </w:r>
          </w:p>
        </w:tc>
        <w:tc>
          <w:tcPr>
            <w:tcW w:w="1559" w:type="dxa"/>
            <w:vAlign w:val="center"/>
          </w:tcPr>
          <w:p w14:paraId="71BBD4BD">
            <w:pPr>
              <w:spacing w:line="280" w:lineRule="exact"/>
              <w:jc w:val="center"/>
              <w:rPr>
                <w:rFonts w:ascii="宋体" w:hAnsi="宋体" w:cs="宋体"/>
                <w:b/>
                <w:bCs/>
                <w:sz w:val="22"/>
                <w:szCs w:val="22"/>
              </w:rPr>
            </w:pPr>
            <w:r>
              <w:rPr>
                <w:rFonts w:hint="eastAsia" w:ascii="宋体" w:hAnsi="宋体" w:cs="宋体"/>
                <w:b/>
                <w:bCs/>
                <w:sz w:val="22"/>
                <w:szCs w:val="22"/>
              </w:rPr>
              <w:t>交付时间</w:t>
            </w:r>
          </w:p>
        </w:tc>
        <w:tc>
          <w:tcPr>
            <w:tcW w:w="1567" w:type="dxa"/>
            <w:vAlign w:val="center"/>
          </w:tcPr>
          <w:p w14:paraId="58393E2D">
            <w:pPr>
              <w:spacing w:line="280" w:lineRule="exact"/>
              <w:jc w:val="center"/>
              <w:rPr>
                <w:rFonts w:ascii="宋体" w:hAnsi="宋体" w:cs="宋体"/>
                <w:b/>
                <w:bCs/>
                <w:sz w:val="22"/>
                <w:szCs w:val="22"/>
              </w:rPr>
            </w:pPr>
            <w:r>
              <w:rPr>
                <w:rFonts w:hint="eastAsia" w:ascii="宋体" w:hAnsi="宋体" w:cs="宋体"/>
                <w:b/>
                <w:bCs/>
                <w:sz w:val="22"/>
                <w:szCs w:val="22"/>
              </w:rPr>
              <w:t>交付地点</w:t>
            </w:r>
          </w:p>
        </w:tc>
      </w:tr>
      <w:tr w14:paraId="4301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F1492F9">
            <w:pPr>
              <w:spacing w:line="280" w:lineRule="exact"/>
              <w:ind w:firstLine="440" w:firstLineChars="200"/>
              <w:jc w:val="center"/>
              <w:rPr>
                <w:rFonts w:ascii="宋体" w:hAnsi="宋体" w:cs="宋体"/>
                <w:sz w:val="22"/>
                <w:szCs w:val="22"/>
              </w:rPr>
            </w:pPr>
          </w:p>
        </w:tc>
        <w:tc>
          <w:tcPr>
            <w:tcW w:w="984" w:type="dxa"/>
            <w:vAlign w:val="center"/>
          </w:tcPr>
          <w:p w14:paraId="7F39793E">
            <w:pPr>
              <w:spacing w:line="280" w:lineRule="exact"/>
              <w:ind w:firstLine="440" w:firstLineChars="200"/>
              <w:jc w:val="center"/>
              <w:rPr>
                <w:rFonts w:ascii="宋体" w:hAnsi="宋体" w:cs="宋体"/>
                <w:sz w:val="22"/>
                <w:szCs w:val="22"/>
              </w:rPr>
            </w:pPr>
          </w:p>
        </w:tc>
        <w:tc>
          <w:tcPr>
            <w:tcW w:w="1298" w:type="dxa"/>
            <w:gridSpan w:val="2"/>
            <w:vAlign w:val="center"/>
          </w:tcPr>
          <w:p w14:paraId="6E3805AA">
            <w:pPr>
              <w:spacing w:line="280" w:lineRule="exact"/>
              <w:ind w:firstLine="440" w:firstLineChars="200"/>
              <w:jc w:val="center"/>
              <w:rPr>
                <w:rFonts w:ascii="宋体" w:hAnsi="宋体" w:cs="宋体"/>
                <w:sz w:val="22"/>
                <w:szCs w:val="22"/>
              </w:rPr>
            </w:pPr>
          </w:p>
        </w:tc>
        <w:tc>
          <w:tcPr>
            <w:tcW w:w="1134" w:type="dxa"/>
            <w:vAlign w:val="center"/>
          </w:tcPr>
          <w:p w14:paraId="011DC90B">
            <w:pPr>
              <w:spacing w:line="280" w:lineRule="exact"/>
              <w:ind w:firstLine="440" w:firstLineChars="200"/>
              <w:jc w:val="center"/>
              <w:rPr>
                <w:rFonts w:ascii="宋体" w:hAnsi="宋体" w:cs="宋体"/>
                <w:sz w:val="22"/>
                <w:szCs w:val="22"/>
              </w:rPr>
            </w:pPr>
          </w:p>
        </w:tc>
        <w:tc>
          <w:tcPr>
            <w:tcW w:w="1559" w:type="dxa"/>
            <w:vAlign w:val="center"/>
          </w:tcPr>
          <w:p w14:paraId="354015C7">
            <w:pPr>
              <w:spacing w:line="280" w:lineRule="exact"/>
              <w:ind w:firstLine="440" w:firstLineChars="200"/>
              <w:jc w:val="center"/>
              <w:rPr>
                <w:rFonts w:ascii="宋体" w:hAnsi="宋体" w:cs="宋体"/>
                <w:sz w:val="22"/>
                <w:szCs w:val="22"/>
              </w:rPr>
            </w:pPr>
          </w:p>
        </w:tc>
        <w:tc>
          <w:tcPr>
            <w:tcW w:w="1567" w:type="dxa"/>
            <w:vAlign w:val="center"/>
          </w:tcPr>
          <w:p w14:paraId="3DA86939">
            <w:pPr>
              <w:spacing w:line="280" w:lineRule="exact"/>
              <w:ind w:firstLine="440" w:firstLineChars="200"/>
              <w:jc w:val="center"/>
              <w:rPr>
                <w:rFonts w:ascii="宋体" w:hAnsi="宋体" w:cs="宋体"/>
                <w:sz w:val="22"/>
                <w:szCs w:val="22"/>
              </w:rPr>
            </w:pPr>
          </w:p>
        </w:tc>
      </w:tr>
      <w:tr w14:paraId="5445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BB23BAB">
            <w:pPr>
              <w:spacing w:line="280" w:lineRule="exact"/>
              <w:ind w:firstLine="440" w:firstLineChars="200"/>
              <w:jc w:val="center"/>
              <w:rPr>
                <w:rFonts w:ascii="宋体" w:hAnsi="宋体" w:cs="宋体"/>
                <w:sz w:val="22"/>
                <w:szCs w:val="22"/>
              </w:rPr>
            </w:pPr>
          </w:p>
        </w:tc>
        <w:tc>
          <w:tcPr>
            <w:tcW w:w="984" w:type="dxa"/>
            <w:vAlign w:val="center"/>
          </w:tcPr>
          <w:p w14:paraId="5CA30886">
            <w:pPr>
              <w:spacing w:line="280" w:lineRule="exact"/>
              <w:ind w:firstLine="440" w:firstLineChars="200"/>
              <w:jc w:val="center"/>
              <w:rPr>
                <w:rFonts w:ascii="宋体" w:hAnsi="宋体" w:cs="宋体"/>
                <w:sz w:val="22"/>
                <w:szCs w:val="22"/>
              </w:rPr>
            </w:pPr>
          </w:p>
        </w:tc>
        <w:tc>
          <w:tcPr>
            <w:tcW w:w="1298" w:type="dxa"/>
            <w:gridSpan w:val="2"/>
            <w:vAlign w:val="center"/>
          </w:tcPr>
          <w:p w14:paraId="4A3766A6">
            <w:pPr>
              <w:spacing w:line="280" w:lineRule="exact"/>
              <w:ind w:firstLine="440" w:firstLineChars="200"/>
              <w:jc w:val="center"/>
              <w:rPr>
                <w:rFonts w:ascii="宋体" w:hAnsi="宋体" w:cs="宋体"/>
                <w:sz w:val="22"/>
                <w:szCs w:val="22"/>
              </w:rPr>
            </w:pPr>
          </w:p>
        </w:tc>
        <w:tc>
          <w:tcPr>
            <w:tcW w:w="1134" w:type="dxa"/>
            <w:vAlign w:val="center"/>
          </w:tcPr>
          <w:p w14:paraId="02E12ABF">
            <w:pPr>
              <w:spacing w:line="280" w:lineRule="exact"/>
              <w:ind w:firstLine="440" w:firstLineChars="200"/>
              <w:jc w:val="center"/>
              <w:rPr>
                <w:rFonts w:ascii="宋体" w:hAnsi="宋体" w:cs="宋体"/>
                <w:sz w:val="22"/>
                <w:szCs w:val="22"/>
              </w:rPr>
            </w:pPr>
          </w:p>
        </w:tc>
        <w:tc>
          <w:tcPr>
            <w:tcW w:w="1559" w:type="dxa"/>
            <w:vAlign w:val="center"/>
          </w:tcPr>
          <w:p w14:paraId="57DC75C3">
            <w:pPr>
              <w:spacing w:line="280" w:lineRule="exact"/>
              <w:ind w:firstLine="440" w:firstLineChars="200"/>
              <w:jc w:val="center"/>
              <w:rPr>
                <w:rFonts w:ascii="宋体" w:hAnsi="宋体" w:cs="宋体"/>
                <w:sz w:val="22"/>
                <w:szCs w:val="22"/>
              </w:rPr>
            </w:pPr>
          </w:p>
        </w:tc>
        <w:tc>
          <w:tcPr>
            <w:tcW w:w="1567" w:type="dxa"/>
            <w:vAlign w:val="center"/>
          </w:tcPr>
          <w:p w14:paraId="2C41839D">
            <w:pPr>
              <w:spacing w:line="280" w:lineRule="exact"/>
              <w:ind w:firstLine="440" w:firstLineChars="200"/>
              <w:jc w:val="center"/>
              <w:rPr>
                <w:rFonts w:ascii="宋体" w:hAnsi="宋体" w:cs="宋体"/>
                <w:sz w:val="22"/>
                <w:szCs w:val="22"/>
              </w:rPr>
            </w:pPr>
          </w:p>
        </w:tc>
      </w:tr>
      <w:tr w14:paraId="6B90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9B241FA">
            <w:pPr>
              <w:spacing w:line="280" w:lineRule="exact"/>
              <w:rPr>
                <w:rFonts w:ascii="宋体" w:hAnsi="宋体" w:cs="宋体"/>
                <w:sz w:val="22"/>
                <w:szCs w:val="22"/>
              </w:rPr>
            </w:pPr>
            <w:r>
              <w:rPr>
                <w:rFonts w:hint="eastAsia" w:ascii="宋体" w:hAnsi="宋体" w:cs="宋体"/>
                <w:sz w:val="22"/>
                <w:szCs w:val="22"/>
              </w:rPr>
              <w:t>合计人民币（小写）：</w:t>
            </w:r>
          </w:p>
        </w:tc>
      </w:tr>
      <w:tr w14:paraId="3F1E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982C0C0">
            <w:pPr>
              <w:spacing w:line="280" w:lineRule="exact"/>
              <w:rPr>
                <w:rFonts w:ascii="宋体" w:hAnsi="宋体" w:cs="宋体"/>
                <w:sz w:val="22"/>
                <w:szCs w:val="22"/>
              </w:rPr>
            </w:pPr>
            <w:r>
              <w:rPr>
                <w:rFonts w:hint="eastAsia" w:ascii="宋体" w:hAnsi="宋体" w:cs="宋体"/>
                <w:sz w:val="22"/>
                <w:szCs w:val="22"/>
              </w:rPr>
              <w:t>合计人民币（大写）：</w:t>
            </w:r>
          </w:p>
        </w:tc>
      </w:tr>
      <w:tr w14:paraId="4FBC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7C03ECDF">
            <w:pPr>
              <w:spacing w:line="280" w:lineRule="exact"/>
              <w:rPr>
                <w:rFonts w:ascii="宋体" w:hAnsi="宋体" w:cs="宋体"/>
                <w:sz w:val="22"/>
                <w:szCs w:val="22"/>
              </w:rPr>
            </w:pPr>
            <w:r>
              <w:rPr>
                <w:rFonts w:hint="eastAsia" w:ascii="宋体" w:hAnsi="宋体" w:cs="宋体"/>
                <w:sz w:val="22"/>
                <w:szCs w:val="22"/>
              </w:rPr>
              <w:t>一、供货要求</w:t>
            </w:r>
          </w:p>
        </w:tc>
      </w:tr>
      <w:tr w14:paraId="5524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5D1B1DB0">
            <w:pPr>
              <w:spacing w:line="280" w:lineRule="exact"/>
              <w:rPr>
                <w:rFonts w:ascii="宋体" w:hAnsi="宋体" w:cs="宋体"/>
                <w:sz w:val="22"/>
                <w:szCs w:val="22"/>
              </w:rPr>
            </w:pPr>
            <w:r>
              <w:rPr>
                <w:rFonts w:hint="eastAsia" w:ascii="宋体" w:hAnsi="宋体" w:cs="宋体"/>
                <w:sz w:val="22"/>
                <w:szCs w:val="22"/>
              </w:rPr>
              <w:t>二、验收方式</w:t>
            </w:r>
          </w:p>
        </w:tc>
      </w:tr>
      <w:tr w14:paraId="11C5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8"/>
          </w:tcPr>
          <w:p w14:paraId="6DC72F2D">
            <w:pPr>
              <w:spacing w:line="280" w:lineRule="exact"/>
              <w:rPr>
                <w:rFonts w:ascii="宋体" w:hAnsi="宋体" w:cs="宋体"/>
                <w:sz w:val="22"/>
                <w:szCs w:val="22"/>
              </w:rPr>
            </w:pPr>
            <w:r>
              <w:rPr>
                <w:rFonts w:hint="eastAsia" w:ascii="宋体" w:hAnsi="宋体" w:cs="宋体"/>
                <w:sz w:val="22"/>
                <w:szCs w:val="22"/>
              </w:rPr>
              <w:t>三、付款方式：</w:t>
            </w:r>
          </w:p>
          <w:p w14:paraId="2AAEA16C">
            <w:pPr>
              <w:pStyle w:val="12"/>
              <w:spacing w:line="280" w:lineRule="exact"/>
              <w:ind w:firstLine="440" w:firstLineChars="200"/>
              <w:rPr>
                <w:rFonts w:ascii="宋体" w:hAnsi="宋体" w:cs="宋体"/>
                <w:sz w:val="22"/>
                <w:szCs w:val="22"/>
              </w:rPr>
            </w:pPr>
          </w:p>
        </w:tc>
      </w:tr>
      <w:tr w14:paraId="1808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004BD14">
            <w:pPr>
              <w:spacing w:line="280" w:lineRule="exact"/>
              <w:rPr>
                <w:rFonts w:ascii="宋体" w:hAnsi="宋体" w:cs="宋体"/>
                <w:sz w:val="22"/>
                <w:szCs w:val="22"/>
              </w:rPr>
            </w:pPr>
            <w:r>
              <w:rPr>
                <w:rFonts w:hint="eastAsia" w:ascii="宋体" w:hAnsi="宋体" w:cs="宋体"/>
                <w:sz w:val="22"/>
                <w:szCs w:val="22"/>
              </w:rPr>
              <w:t>四、违约责任：</w:t>
            </w:r>
          </w:p>
          <w:p w14:paraId="0BA57A9D">
            <w:pPr>
              <w:spacing w:line="280" w:lineRule="exact"/>
              <w:rPr>
                <w:rFonts w:ascii="宋体" w:hAnsi="宋体" w:cs="宋体"/>
                <w:sz w:val="22"/>
                <w:szCs w:val="22"/>
              </w:rPr>
            </w:pPr>
            <w:r>
              <w:rPr>
                <w:rFonts w:hint="eastAsia" w:ascii="宋体" w:hAnsi="宋体" w:cs="宋体"/>
                <w:sz w:val="22"/>
                <w:szCs w:val="22"/>
              </w:rPr>
              <w:t>按《中华人民共和国民法典》、《政府采购法》执行，或按双方约定。</w:t>
            </w:r>
          </w:p>
        </w:tc>
      </w:tr>
      <w:tr w14:paraId="7376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77E34DB">
            <w:pPr>
              <w:spacing w:line="280" w:lineRule="exact"/>
              <w:rPr>
                <w:rFonts w:ascii="宋体" w:hAnsi="宋体" w:cs="宋体"/>
                <w:sz w:val="22"/>
                <w:szCs w:val="22"/>
              </w:rPr>
            </w:pPr>
            <w:r>
              <w:rPr>
                <w:rFonts w:hint="eastAsia" w:ascii="宋体" w:hAnsi="宋体" w:cs="宋体"/>
                <w:sz w:val="22"/>
                <w:szCs w:val="22"/>
              </w:rPr>
              <w:t>五、其他约定事项：</w:t>
            </w:r>
          </w:p>
          <w:p w14:paraId="3BBBEBBC">
            <w:pPr>
              <w:spacing w:line="280" w:lineRule="exact"/>
              <w:rPr>
                <w:rFonts w:ascii="宋体" w:hAnsi="宋体" w:cs="宋体"/>
                <w:sz w:val="22"/>
                <w:szCs w:val="22"/>
              </w:rPr>
            </w:pPr>
            <w:r>
              <w:rPr>
                <w:rFonts w:hint="eastAsia" w:ascii="宋体" w:hAnsi="宋体" w:cs="宋体"/>
                <w:sz w:val="22"/>
                <w:szCs w:val="22"/>
              </w:rPr>
              <w:t>1.采购文件及其补遗文件、响应文件和承诺是本合同不可分割的部分。</w:t>
            </w:r>
          </w:p>
          <w:p w14:paraId="795EF9F2">
            <w:pPr>
              <w:spacing w:line="280" w:lineRule="exact"/>
              <w:rPr>
                <w:rFonts w:ascii="宋体" w:hAnsi="宋体" w:cs="宋体"/>
                <w:sz w:val="22"/>
                <w:szCs w:val="22"/>
              </w:rPr>
            </w:pPr>
            <w:r>
              <w:rPr>
                <w:rFonts w:hint="eastAsia" w:ascii="宋体" w:hAnsi="宋体" w:cs="宋体"/>
                <w:sz w:val="22"/>
                <w:szCs w:val="22"/>
              </w:rPr>
              <w:t>2.本合同如发生争议由双方协商解决，协商不成向需方所在人民法院提请诉讼。</w:t>
            </w:r>
          </w:p>
          <w:p w14:paraId="5D5F1494">
            <w:pPr>
              <w:spacing w:line="280" w:lineRule="exact"/>
              <w:rPr>
                <w:rFonts w:ascii="宋体" w:hAnsi="宋体" w:cs="宋体"/>
                <w:sz w:val="22"/>
                <w:szCs w:val="22"/>
              </w:rPr>
            </w:pPr>
            <w:r>
              <w:rPr>
                <w:rFonts w:hint="eastAsia" w:ascii="宋体" w:hAnsi="宋体" w:cs="宋体"/>
                <w:sz w:val="22"/>
                <w:szCs w:val="22"/>
              </w:rPr>
              <w:t>3.本合同一式__份，需方__份，供方__份，具同等法律效力。</w:t>
            </w:r>
          </w:p>
          <w:p w14:paraId="74D9EE03">
            <w:pPr>
              <w:spacing w:line="280" w:lineRule="exact"/>
              <w:rPr>
                <w:rFonts w:ascii="宋体" w:hAnsi="宋体" w:cs="宋体"/>
                <w:sz w:val="22"/>
                <w:szCs w:val="22"/>
              </w:rPr>
            </w:pPr>
            <w:r>
              <w:rPr>
                <w:rFonts w:hint="eastAsia" w:ascii="宋体" w:hAnsi="宋体" w:cs="宋体"/>
                <w:sz w:val="22"/>
                <w:szCs w:val="22"/>
              </w:rPr>
              <w:t>4.其他：</w:t>
            </w:r>
          </w:p>
        </w:tc>
      </w:tr>
      <w:tr w14:paraId="4089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79C09D5D">
            <w:pPr>
              <w:spacing w:line="280" w:lineRule="exact"/>
              <w:rPr>
                <w:rFonts w:ascii="宋体" w:hAnsi="宋体" w:cs="宋体"/>
                <w:sz w:val="22"/>
                <w:szCs w:val="22"/>
              </w:rPr>
            </w:pPr>
            <w:r>
              <w:rPr>
                <w:rFonts w:hint="eastAsia" w:ascii="宋体" w:hAnsi="宋体" w:cs="宋体"/>
                <w:sz w:val="22"/>
                <w:szCs w:val="22"/>
              </w:rPr>
              <w:t>需方：</w:t>
            </w:r>
          </w:p>
          <w:p w14:paraId="43B81E35">
            <w:pPr>
              <w:spacing w:line="280" w:lineRule="exact"/>
              <w:rPr>
                <w:rFonts w:ascii="宋体" w:hAnsi="宋体" w:cs="宋体"/>
                <w:sz w:val="22"/>
                <w:szCs w:val="22"/>
              </w:rPr>
            </w:pPr>
            <w:r>
              <w:rPr>
                <w:rFonts w:hint="eastAsia" w:ascii="宋体" w:hAnsi="宋体" w:cs="宋体"/>
                <w:sz w:val="22"/>
                <w:szCs w:val="22"/>
              </w:rPr>
              <w:t>地址：</w:t>
            </w:r>
          </w:p>
          <w:p w14:paraId="5211F084">
            <w:pPr>
              <w:spacing w:line="280" w:lineRule="exact"/>
              <w:rPr>
                <w:rFonts w:ascii="宋体" w:hAnsi="宋体" w:cs="宋体"/>
                <w:sz w:val="22"/>
                <w:szCs w:val="22"/>
              </w:rPr>
            </w:pPr>
            <w:r>
              <w:rPr>
                <w:rFonts w:hint="eastAsia" w:ascii="宋体" w:hAnsi="宋体" w:cs="宋体"/>
                <w:sz w:val="22"/>
                <w:szCs w:val="22"/>
              </w:rPr>
              <w:t>联系电话：</w:t>
            </w:r>
          </w:p>
          <w:p w14:paraId="3B7C645C">
            <w:pPr>
              <w:spacing w:line="280" w:lineRule="exact"/>
              <w:rPr>
                <w:rFonts w:ascii="宋体" w:hAnsi="宋体" w:cs="宋体"/>
                <w:sz w:val="22"/>
                <w:szCs w:val="22"/>
              </w:rPr>
            </w:pPr>
            <w:r>
              <w:rPr>
                <w:rFonts w:hint="eastAsia" w:ascii="宋体" w:hAnsi="宋体" w:cs="宋体"/>
                <w:sz w:val="22"/>
                <w:szCs w:val="22"/>
              </w:rPr>
              <w:t>授权代表：</w:t>
            </w:r>
          </w:p>
        </w:tc>
        <w:tc>
          <w:tcPr>
            <w:tcW w:w="4984" w:type="dxa"/>
            <w:gridSpan w:val="5"/>
          </w:tcPr>
          <w:p w14:paraId="75340349">
            <w:pPr>
              <w:spacing w:line="280" w:lineRule="exact"/>
              <w:rPr>
                <w:rFonts w:ascii="宋体" w:hAnsi="宋体" w:cs="宋体"/>
                <w:sz w:val="22"/>
                <w:szCs w:val="22"/>
              </w:rPr>
            </w:pPr>
            <w:r>
              <w:rPr>
                <w:rFonts w:hint="eastAsia" w:ascii="宋体" w:hAnsi="宋体" w:cs="宋体"/>
                <w:sz w:val="22"/>
                <w:szCs w:val="22"/>
              </w:rPr>
              <w:t>供方：</w:t>
            </w:r>
          </w:p>
          <w:p w14:paraId="79FB8164">
            <w:pPr>
              <w:spacing w:line="280" w:lineRule="exact"/>
              <w:rPr>
                <w:rFonts w:ascii="宋体" w:hAnsi="宋体" w:cs="宋体"/>
                <w:sz w:val="22"/>
                <w:szCs w:val="22"/>
              </w:rPr>
            </w:pPr>
            <w:r>
              <w:rPr>
                <w:rFonts w:hint="eastAsia" w:ascii="宋体" w:hAnsi="宋体" w:cs="宋体"/>
                <w:sz w:val="22"/>
                <w:szCs w:val="22"/>
              </w:rPr>
              <w:t>地址：</w:t>
            </w:r>
          </w:p>
          <w:p w14:paraId="2AE3CD01">
            <w:pPr>
              <w:spacing w:line="280" w:lineRule="exact"/>
              <w:rPr>
                <w:rFonts w:ascii="宋体" w:hAnsi="宋体" w:cs="宋体"/>
                <w:sz w:val="22"/>
                <w:szCs w:val="22"/>
              </w:rPr>
            </w:pPr>
            <w:r>
              <w:rPr>
                <w:rFonts w:hint="eastAsia" w:ascii="宋体" w:hAnsi="宋体" w:cs="宋体"/>
                <w:sz w:val="22"/>
                <w:szCs w:val="22"/>
              </w:rPr>
              <w:t>电话：</w:t>
            </w:r>
          </w:p>
          <w:p w14:paraId="07745286">
            <w:pPr>
              <w:spacing w:line="280" w:lineRule="exact"/>
              <w:rPr>
                <w:rFonts w:ascii="宋体" w:hAnsi="宋体" w:cs="宋体"/>
                <w:sz w:val="22"/>
                <w:szCs w:val="22"/>
              </w:rPr>
            </w:pPr>
            <w:r>
              <w:rPr>
                <w:rFonts w:hint="eastAsia" w:ascii="宋体" w:hAnsi="宋体" w:cs="宋体"/>
                <w:sz w:val="22"/>
                <w:szCs w:val="22"/>
              </w:rPr>
              <w:t>传真：</w:t>
            </w:r>
          </w:p>
          <w:p w14:paraId="136A8A6E">
            <w:pPr>
              <w:spacing w:line="280" w:lineRule="exact"/>
              <w:rPr>
                <w:rFonts w:ascii="宋体" w:hAnsi="宋体" w:cs="宋体"/>
                <w:sz w:val="22"/>
                <w:szCs w:val="22"/>
              </w:rPr>
            </w:pPr>
            <w:r>
              <w:rPr>
                <w:rFonts w:hint="eastAsia" w:ascii="宋体" w:hAnsi="宋体" w:cs="宋体"/>
                <w:sz w:val="22"/>
                <w:szCs w:val="22"/>
              </w:rPr>
              <w:t>开户银行：</w:t>
            </w:r>
          </w:p>
          <w:p w14:paraId="6C630232">
            <w:pPr>
              <w:spacing w:line="280" w:lineRule="exact"/>
              <w:rPr>
                <w:rFonts w:ascii="宋体" w:hAnsi="宋体" w:cs="宋体"/>
                <w:sz w:val="22"/>
                <w:szCs w:val="22"/>
              </w:rPr>
            </w:pPr>
            <w:r>
              <w:rPr>
                <w:rFonts w:hint="eastAsia" w:ascii="宋体" w:hAnsi="宋体" w:cs="宋体"/>
                <w:sz w:val="22"/>
                <w:szCs w:val="22"/>
              </w:rPr>
              <w:t>账号：</w:t>
            </w:r>
          </w:p>
          <w:p w14:paraId="0390F83B">
            <w:pPr>
              <w:spacing w:line="280" w:lineRule="exact"/>
              <w:rPr>
                <w:rFonts w:ascii="宋体" w:hAnsi="宋体" w:cs="宋体"/>
                <w:sz w:val="22"/>
                <w:szCs w:val="22"/>
              </w:rPr>
            </w:pPr>
            <w:r>
              <w:rPr>
                <w:rFonts w:hint="eastAsia" w:ascii="宋体" w:hAnsi="宋体" w:cs="宋体"/>
                <w:sz w:val="22"/>
                <w:szCs w:val="22"/>
              </w:rPr>
              <w:t>授权代表：</w:t>
            </w:r>
          </w:p>
          <w:p w14:paraId="5612D69F">
            <w:pPr>
              <w:widowControl/>
              <w:spacing w:line="280" w:lineRule="exact"/>
              <w:ind w:firstLine="440" w:firstLineChars="200"/>
              <w:jc w:val="left"/>
              <w:rPr>
                <w:rFonts w:ascii="宋体" w:hAnsi="宋体" w:cs="宋体"/>
                <w:sz w:val="22"/>
                <w:szCs w:val="22"/>
              </w:rPr>
            </w:pPr>
            <w:r>
              <w:rPr>
                <w:rFonts w:hint="eastAsia" w:ascii="宋体" w:hAnsi="宋体" w:cs="宋体"/>
                <w:sz w:val="22"/>
                <w:szCs w:val="22"/>
              </w:rPr>
              <w:t>（本栏请用计算机打印以便于准确付款）</w:t>
            </w:r>
          </w:p>
        </w:tc>
      </w:tr>
      <w:tr w14:paraId="164A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628" w:type="dxa"/>
            <w:gridSpan w:val="8"/>
          </w:tcPr>
          <w:p w14:paraId="79727187">
            <w:pPr>
              <w:spacing w:line="280" w:lineRule="exact"/>
              <w:rPr>
                <w:rFonts w:ascii="宋体" w:hAnsi="宋体" w:cs="宋体"/>
                <w:sz w:val="22"/>
                <w:szCs w:val="22"/>
              </w:rPr>
            </w:pPr>
            <w:r>
              <w:rPr>
                <w:rFonts w:hint="eastAsia" w:ascii="宋体" w:hAnsi="宋体" w:cs="宋体"/>
                <w:sz w:val="22"/>
                <w:szCs w:val="22"/>
              </w:rPr>
              <w:t>备注：</w:t>
            </w:r>
          </w:p>
          <w:p w14:paraId="794B34C4">
            <w:pPr>
              <w:spacing w:line="280" w:lineRule="exact"/>
              <w:ind w:firstLine="440" w:firstLineChars="200"/>
              <w:rPr>
                <w:rFonts w:ascii="宋体" w:hAnsi="宋体" w:cs="宋体"/>
                <w:sz w:val="22"/>
                <w:szCs w:val="22"/>
              </w:rPr>
            </w:pPr>
          </w:p>
          <w:p w14:paraId="4042E7C3">
            <w:pPr>
              <w:spacing w:line="280" w:lineRule="exact"/>
              <w:ind w:firstLine="440" w:firstLineChars="200"/>
              <w:rPr>
                <w:rFonts w:ascii="宋体" w:hAnsi="宋体" w:cs="宋体"/>
                <w:sz w:val="22"/>
                <w:szCs w:val="22"/>
              </w:rPr>
            </w:pPr>
          </w:p>
        </w:tc>
      </w:tr>
    </w:tbl>
    <w:p w14:paraId="4CD78BC4">
      <w:pPr>
        <w:snapToGrid w:val="0"/>
        <w:spacing w:line="400" w:lineRule="exact"/>
        <w:ind w:firstLine="440" w:firstLineChars="200"/>
        <w:rPr>
          <w:rFonts w:ascii="宋体" w:hAnsi="宋体" w:cs="宋体"/>
          <w:sz w:val="22"/>
          <w:szCs w:val="22"/>
        </w:rPr>
      </w:pPr>
      <w:r>
        <w:rPr>
          <w:rFonts w:hint="eastAsia" w:ascii="宋体" w:hAnsi="宋体" w:cs="宋体"/>
          <w:sz w:val="22"/>
          <w:szCs w:val="22"/>
        </w:rPr>
        <w:t>签约时间：  年   月   日                        签约地点：</w:t>
      </w:r>
    </w:p>
    <w:p w14:paraId="1B21B5E1">
      <w:pPr>
        <w:tabs>
          <w:tab w:val="left" w:pos="9000"/>
        </w:tabs>
        <w:spacing w:line="276" w:lineRule="auto"/>
        <w:jc w:val="center"/>
        <w:rPr>
          <w:rFonts w:ascii="宋体" w:hAnsi="宋体" w:cs="宋体"/>
          <w:sz w:val="21"/>
          <w:szCs w:val="21"/>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p>
    <w:p w14:paraId="7ED89EB0">
      <w:pPr>
        <w:pStyle w:val="4"/>
        <w:spacing w:before="0" w:after="0" w:line="360" w:lineRule="auto"/>
        <w:jc w:val="center"/>
        <w:rPr>
          <w:rFonts w:ascii="宋体" w:hAnsi="宋体" w:eastAsia="宋体" w:cs="宋体"/>
          <w:b w:val="0"/>
          <w:sz w:val="36"/>
          <w:szCs w:val="30"/>
        </w:rPr>
      </w:pPr>
      <w:bookmarkStart w:id="150" w:name="_Hlt41879464"/>
      <w:bookmarkEnd w:id="150"/>
      <w:bookmarkStart w:id="151" w:name="_Toc12789072"/>
      <w:bookmarkStart w:id="152" w:name="_Toc24744"/>
      <w:r>
        <w:rPr>
          <w:rFonts w:hint="eastAsia" w:ascii="宋体" w:hAnsi="宋体" w:eastAsia="宋体" w:cs="宋体"/>
          <w:b w:val="0"/>
          <w:sz w:val="36"/>
          <w:szCs w:val="30"/>
        </w:rPr>
        <w:t>第七篇  响应文件格式要求</w:t>
      </w:r>
      <w:bookmarkEnd w:id="151"/>
      <w:bookmarkEnd w:id="152"/>
    </w:p>
    <w:p w14:paraId="1B7065EA">
      <w:pPr>
        <w:spacing w:line="360" w:lineRule="auto"/>
        <w:ind w:firstLine="560"/>
        <w:rPr>
          <w:rStyle w:val="28"/>
          <w:rFonts w:ascii="宋体" w:hAnsi="宋体" w:cs="宋体"/>
          <w:b w:val="0"/>
          <w:bCs/>
          <w:szCs w:val="28"/>
        </w:rPr>
      </w:pPr>
      <w:r>
        <w:rPr>
          <w:rStyle w:val="28"/>
          <w:rFonts w:hint="eastAsia" w:ascii="宋体" w:hAnsi="宋体" w:cs="宋体"/>
          <w:b w:val="0"/>
          <w:bCs/>
          <w:szCs w:val="28"/>
        </w:rPr>
        <w:t>项目名称：</w:t>
      </w:r>
      <w:r>
        <w:rPr>
          <w:rStyle w:val="28"/>
          <w:rFonts w:hint="eastAsia" w:ascii="宋体" w:hAnsi="宋体" w:cs="宋体" w:eastAsiaTheme="minorEastAsia"/>
          <w:b w:val="0"/>
          <w:bCs/>
          <w:szCs w:val="28"/>
        </w:rPr>
        <w:t xml:space="preserve">            </w:t>
      </w:r>
      <w:r>
        <w:rPr>
          <w:rStyle w:val="28"/>
          <w:rFonts w:hint="eastAsia" w:ascii="宋体" w:hAnsi="宋体" w:cs="宋体"/>
          <w:b w:val="0"/>
          <w:bCs/>
          <w:szCs w:val="28"/>
        </w:rPr>
        <w:t xml:space="preserve">                    </w:t>
      </w:r>
    </w:p>
    <w:p w14:paraId="09EC732F">
      <w:pPr>
        <w:spacing w:line="360" w:lineRule="auto"/>
        <w:ind w:firstLine="560"/>
        <w:rPr>
          <w:rStyle w:val="28"/>
          <w:rFonts w:ascii="宋体" w:hAnsi="宋体" w:cs="宋体"/>
          <w:sz w:val="36"/>
          <w:szCs w:val="36"/>
          <w:u w:val="single"/>
        </w:rPr>
      </w:pPr>
      <w:r>
        <w:rPr>
          <w:rStyle w:val="28"/>
          <w:rFonts w:hint="eastAsia" w:ascii="宋体" w:hAnsi="宋体" w:cs="宋体"/>
          <w:b w:val="0"/>
          <w:bCs/>
          <w:szCs w:val="28"/>
        </w:rPr>
        <w:t xml:space="preserve">                               </w:t>
      </w:r>
      <w:r>
        <w:rPr>
          <w:rStyle w:val="28"/>
          <w:rFonts w:hint="eastAsia" w:ascii="宋体" w:hAnsi="宋体" w:cs="宋体"/>
          <w:sz w:val="36"/>
          <w:szCs w:val="36"/>
        </w:rPr>
        <w:t xml:space="preserve">       </w:t>
      </w:r>
    </w:p>
    <w:p w14:paraId="537EE37A">
      <w:pPr>
        <w:spacing w:line="360" w:lineRule="auto"/>
        <w:ind w:firstLine="723"/>
        <w:jc w:val="center"/>
        <w:rPr>
          <w:rStyle w:val="28"/>
          <w:rFonts w:ascii="宋体" w:hAnsi="宋体" w:cs="宋体"/>
          <w:sz w:val="36"/>
          <w:szCs w:val="36"/>
        </w:rPr>
      </w:pPr>
      <w:r>
        <w:rPr>
          <w:rStyle w:val="28"/>
          <w:rFonts w:hint="eastAsia" w:ascii="宋体" w:hAnsi="宋体" w:cs="宋体"/>
          <w:sz w:val="36"/>
          <w:szCs w:val="36"/>
        </w:rPr>
        <w:t xml:space="preserve"> </w:t>
      </w:r>
    </w:p>
    <w:p w14:paraId="0B09EF70">
      <w:pPr>
        <w:pStyle w:val="76"/>
        <w:spacing w:before="0" w:after="0"/>
        <w:ind w:firstLine="480"/>
        <w:rPr>
          <w:rFonts w:ascii="宋体" w:hAnsi="宋体" w:cs="宋体"/>
        </w:rPr>
      </w:pPr>
    </w:p>
    <w:p w14:paraId="6DFD7AB4">
      <w:pPr>
        <w:pStyle w:val="76"/>
        <w:spacing w:before="0" w:after="0"/>
        <w:ind w:firstLine="480"/>
        <w:rPr>
          <w:rFonts w:ascii="宋体" w:hAnsi="宋体" w:cs="宋体"/>
        </w:rPr>
      </w:pPr>
    </w:p>
    <w:p w14:paraId="2DB311DA">
      <w:pPr>
        <w:spacing w:line="360" w:lineRule="auto"/>
        <w:jc w:val="center"/>
        <w:rPr>
          <w:rStyle w:val="28"/>
          <w:rFonts w:ascii="宋体" w:hAnsi="宋体" w:cs="宋体"/>
          <w:sz w:val="72"/>
          <w:szCs w:val="72"/>
        </w:rPr>
      </w:pPr>
      <w:r>
        <w:rPr>
          <w:rStyle w:val="28"/>
          <w:rFonts w:hint="eastAsia" w:ascii="宋体" w:hAnsi="宋体" w:cs="宋体"/>
          <w:sz w:val="72"/>
          <w:szCs w:val="72"/>
        </w:rPr>
        <w:t>响 应 文 件</w:t>
      </w:r>
    </w:p>
    <w:p w14:paraId="786DA2F5">
      <w:pPr>
        <w:pStyle w:val="14"/>
        <w:spacing w:line="360" w:lineRule="auto"/>
        <w:ind w:firstLine="1440"/>
        <w:rPr>
          <w:rFonts w:ascii="宋体" w:hAnsi="宋体" w:cs="宋体"/>
          <w:sz w:val="72"/>
          <w:szCs w:val="72"/>
        </w:rPr>
      </w:pPr>
    </w:p>
    <w:p w14:paraId="47DB7D22">
      <w:pPr>
        <w:spacing w:line="360" w:lineRule="auto"/>
        <w:ind w:firstLine="560"/>
        <w:jc w:val="center"/>
        <w:rPr>
          <w:rFonts w:ascii="宋体" w:hAnsi="宋体" w:cs="宋体"/>
          <w:szCs w:val="28"/>
        </w:rPr>
      </w:pPr>
    </w:p>
    <w:p w14:paraId="7A926FAC">
      <w:pPr>
        <w:spacing w:line="360" w:lineRule="auto"/>
        <w:jc w:val="center"/>
        <w:rPr>
          <w:rFonts w:ascii="宋体" w:hAnsi="宋体" w:cs="宋体"/>
          <w:sz w:val="32"/>
          <w:szCs w:val="32"/>
        </w:rPr>
      </w:pPr>
      <w:r>
        <w:rPr>
          <w:rFonts w:hint="eastAsia" w:ascii="宋体" w:hAnsi="宋体" w:cs="宋体"/>
          <w:sz w:val="32"/>
          <w:szCs w:val="32"/>
        </w:rPr>
        <w:t>（正本/副本）</w:t>
      </w:r>
    </w:p>
    <w:p w14:paraId="22D14ABA">
      <w:pPr>
        <w:spacing w:line="360" w:lineRule="auto"/>
        <w:ind w:firstLine="360"/>
        <w:jc w:val="center"/>
        <w:rPr>
          <w:rFonts w:ascii="宋体" w:hAnsi="宋体" w:cs="宋体"/>
          <w:sz w:val="18"/>
          <w:szCs w:val="18"/>
        </w:rPr>
      </w:pPr>
    </w:p>
    <w:p w14:paraId="1101365F">
      <w:pPr>
        <w:spacing w:line="360" w:lineRule="auto"/>
        <w:ind w:firstLine="360"/>
        <w:jc w:val="center"/>
        <w:rPr>
          <w:rFonts w:ascii="宋体" w:hAnsi="宋体" w:cs="宋体"/>
          <w:sz w:val="18"/>
          <w:szCs w:val="18"/>
        </w:rPr>
      </w:pPr>
    </w:p>
    <w:p w14:paraId="1D7B06A4">
      <w:pPr>
        <w:spacing w:line="360" w:lineRule="auto"/>
        <w:ind w:firstLine="360"/>
        <w:jc w:val="center"/>
        <w:rPr>
          <w:rFonts w:ascii="宋体" w:hAnsi="宋体" w:cs="宋体"/>
          <w:sz w:val="18"/>
          <w:szCs w:val="18"/>
        </w:rPr>
      </w:pPr>
    </w:p>
    <w:p w14:paraId="5B96C10A">
      <w:pPr>
        <w:spacing w:line="360" w:lineRule="auto"/>
        <w:ind w:firstLine="360"/>
        <w:jc w:val="center"/>
        <w:rPr>
          <w:rFonts w:ascii="宋体" w:hAnsi="宋体" w:cs="宋体"/>
          <w:sz w:val="18"/>
          <w:szCs w:val="18"/>
        </w:rPr>
      </w:pPr>
    </w:p>
    <w:p w14:paraId="3C804B56">
      <w:pPr>
        <w:pStyle w:val="35"/>
        <w:spacing w:line="360" w:lineRule="auto"/>
        <w:rPr>
          <w:rFonts w:hAnsi="宋体" w:cs="宋体"/>
          <w:color w:val="auto"/>
          <w:sz w:val="18"/>
          <w:szCs w:val="18"/>
        </w:rPr>
      </w:pPr>
    </w:p>
    <w:p w14:paraId="6E40378C">
      <w:pPr>
        <w:pStyle w:val="35"/>
        <w:spacing w:line="360" w:lineRule="auto"/>
        <w:rPr>
          <w:rFonts w:hAnsi="宋体" w:cs="宋体"/>
          <w:color w:val="auto"/>
          <w:sz w:val="18"/>
          <w:szCs w:val="18"/>
        </w:rPr>
      </w:pPr>
    </w:p>
    <w:p w14:paraId="0A320D59">
      <w:pPr>
        <w:pStyle w:val="35"/>
        <w:spacing w:line="360" w:lineRule="auto"/>
        <w:rPr>
          <w:rFonts w:hAnsi="宋体" w:cs="宋体"/>
          <w:color w:val="auto"/>
          <w:sz w:val="18"/>
          <w:szCs w:val="18"/>
        </w:rPr>
      </w:pPr>
    </w:p>
    <w:p w14:paraId="247F9235">
      <w:pPr>
        <w:pStyle w:val="35"/>
        <w:spacing w:line="360" w:lineRule="auto"/>
        <w:rPr>
          <w:rFonts w:hAnsi="宋体" w:cs="宋体"/>
          <w:color w:val="auto"/>
          <w:sz w:val="18"/>
          <w:szCs w:val="18"/>
        </w:rPr>
      </w:pPr>
    </w:p>
    <w:p w14:paraId="7E97ACBC">
      <w:pPr>
        <w:pStyle w:val="35"/>
        <w:spacing w:line="360" w:lineRule="auto"/>
        <w:rPr>
          <w:rFonts w:hAnsi="宋体" w:cs="宋体"/>
          <w:color w:val="auto"/>
          <w:sz w:val="18"/>
          <w:szCs w:val="18"/>
        </w:rPr>
      </w:pPr>
    </w:p>
    <w:p w14:paraId="6F9EEB97">
      <w:pPr>
        <w:spacing w:line="360" w:lineRule="auto"/>
        <w:ind w:firstLine="360"/>
        <w:jc w:val="center"/>
        <w:rPr>
          <w:rFonts w:ascii="宋体" w:hAnsi="宋体" w:cs="宋体"/>
          <w:sz w:val="18"/>
          <w:szCs w:val="18"/>
        </w:rPr>
      </w:pPr>
    </w:p>
    <w:p w14:paraId="01E055FC">
      <w:pPr>
        <w:spacing w:line="360" w:lineRule="auto"/>
        <w:ind w:firstLine="360"/>
        <w:jc w:val="center"/>
        <w:rPr>
          <w:rFonts w:ascii="宋体" w:hAnsi="宋体" w:cs="宋体"/>
          <w:sz w:val="18"/>
          <w:szCs w:val="18"/>
        </w:rPr>
      </w:pPr>
    </w:p>
    <w:p w14:paraId="6BC3A93F">
      <w:pPr>
        <w:spacing w:line="360" w:lineRule="auto"/>
        <w:ind w:firstLine="480"/>
        <w:jc w:val="center"/>
        <w:rPr>
          <w:rFonts w:ascii="宋体" w:hAnsi="宋体" w:cs="宋体"/>
          <w:szCs w:val="28"/>
        </w:rPr>
      </w:pPr>
    </w:p>
    <w:p w14:paraId="491535F5">
      <w:pPr>
        <w:spacing w:line="360" w:lineRule="auto"/>
        <w:ind w:firstLine="1400" w:firstLineChars="500"/>
        <w:rPr>
          <w:rFonts w:ascii="宋体" w:hAnsi="宋体" w:cs="宋体"/>
          <w:szCs w:val="28"/>
        </w:rPr>
      </w:pPr>
      <w:r>
        <w:rPr>
          <w:rFonts w:hint="eastAsia" w:ascii="宋体" w:hAnsi="宋体" w:cs="宋体"/>
          <w:szCs w:val="28"/>
        </w:rPr>
        <w:t>供应商名称：</w:t>
      </w:r>
      <w:r>
        <w:rPr>
          <w:rFonts w:hint="eastAsia" w:ascii="宋体" w:hAnsi="宋体" w:cs="宋体"/>
          <w:szCs w:val="28"/>
          <w:u w:val="single"/>
        </w:rPr>
        <w:t xml:space="preserve">                            </w:t>
      </w:r>
      <w:r>
        <w:rPr>
          <w:rFonts w:hint="eastAsia" w:ascii="宋体" w:hAnsi="宋体" w:cs="宋体"/>
          <w:szCs w:val="28"/>
        </w:rPr>
        <w:t>(盖单位公章)</w:t>
      </w:r>
    </w:p>
    <w:p w14:paraId="2C402716">
      <w:pPr>
        <w:spacing w:line="360" w:lineRule="auto"/>
        <w:ind w:firstLine="1318" w:firstLineChars="471"/>
        <w:rPr>
          <w:rFonts w:ascii="宋体" w:hAnsi="宋体" w:cs="宋体"/>
          <w:sz w:val="25"/>
          <w:szCs w:val="25"/>
        </w:rPr>
      </w:pPr>
      <w:r>
        <w:rPr>
          <w:rFonts w:hint="eastAsia" w:ascii="宋体" w:hAnsi="宋体" w:cs="宋体"/>
          <w:szCs w:val="28"/>
        </w:rPr>
        <w:t>法定代表人或其委托代理人：</w:t>
      </w:r>
      <w:r>
        <w:rPr>
          <w:rFonts w:hint="eastAsia" w:ascii="宋体" w:hAnsi="宋体" w:cs="宋体"/>
          <w:szCs w:val="28"/>
          <w:u w:val="single"/>
        </w:rPr>
        <w:t xml:space="preserve">              </w:t>
      </w:r>
      <w:r>
        <w:rPr>
          <w:rFonts w:hint="eastAsia" w:ascii="宋体" w:hAnsi="宋体" w:cs="宋体"/>
          <w:szCs w:val="28"/>
        </w:rPr>
        <w:t>(签字)</w:t>
      </w:r>
    </w:p>
    <w:p w14:paraId="006FB4CB">
      <w:pPr>
        <w:spacing w:line="360" w:lineRule="auto"/>
        <w:ind w:firstLine="480"/>
        <w:jc w:val="center"/>
        <w:rPr>
          <w:rFonts w:ascii="宋体" w:hAnsi="宋体" w:cs="宋体"/>
          <w:szCs w:val="28"/>
        </w:rPr>
      </w:pPr>
      <w:r>
        <w:rPr>
          <w:rFonts w:hint="eastAsia" w:ascii="宋体" w:hAnsi="宋体" w:cs="宋体"/>
          <w:szCs w:val="28"/>
          <w:u w:val="single"/>
        </w:rPr>
        <w:t xml:space="preserve">      </w:t>
      </w:r>
      <w:r>
        <w:rPr>
          <w:rFonts w:hint="eastAsia" w:ascii="宋体" w:hAnsi="宋体" w:cs="宋体"/>
          <w:szCs w:val="28"/>
        </w:rPr>
        <w:t>年</w:t>
      </w:r>
      <w:r>
        <w:rPr>
          <w:rFonts w:hint="eastAsia" w:ascii="宋体" w:hAnsi="宋体" w:cs="宋体"/>
          <w:szCs w:val="28"/>
          <w:u w:val="single"/>
        </w:rPr>
        <w:t xml:space="preserve">      </w:t>
      </w:r>
      <w:r>
        <w:rPr>
          <w:rFonts w:hint="eastAsia" w:ascii="宋体" w:hAnsi="宋体" w:cs="宋体"/>
          <w:szCs w:val="28"/>
        </w:rPr>
        <w:t>月</w:t>
      </w:r>
      <w:r>
        <w:rPr>
          <w:rFonts w:hint="eastAsia" w:ascii="宋体" w:hAnsi="宋体" w:cs="宋体"/>
          <w:szCs w:val="28"/>
          <w:u w:val="single"/>
        </w:rPr>
        <w:t xml:space="preserve">      </w:t>
      </w:r>
      <w:r>
        <w:rPr>
          <w:rFonts w:hint="eastAsia" w:ascii="宋体" w:hAnsi="宋体" w:cs="宋体"/>
          <w:szCs w:val="28"/>
        </w:rPr>
        <w:t>日</w:t>
      </w:r>
    </w:p>
    <w:p w14:paraId="6DC9A3E7">
      <w:pPr>
        <w:pStyle w:val="4"/>
        <w:spacing w:before="48" w:after="48" w:line="400" w:lineRule="exact"/>
        <w:rPr>
          <w:rFonts w:ascii="宋体" w:hAnsi="宋体" w:eastAsia="宋体" w:cs="宋体"/>
          <w:sz w:val="24"/>
          <w:szCs w:val="24"/>
        </w:rPr>
        <w:sectPr>
          <w:pgSz w:w="11907" w:h="16840"/>
          <w:pgMar w:top="1134" w:right="1191" w:bottom="1134" w:left="1304" w:header="851" w:footer="992" w:gutter="0"/>
          <w:cols w:space="720" w:num="1"/>
          <w:docGrid w:linePitch="380" w:charSpace="-5735"/>
        </w:sectPr>
      </w:pPr>
    </w:p>
    <w:p w14:paraId="47AF8720">
      <w:pPr>
        <w:pStyle w:val="13"/>
        <w:spacing w:line="400" w:lineRule="exact"/>
        <w:ind w:firstLine="482" w:firstLineChars="200"/>
        <w:rPr>
          <w:rFonts w:ascii="宋体" w:hAnsi="宋体" w:cs="宋体"/>
          <w:b/>
          <w:sz w:val="24"/>
          <w:szCs w:val="24"/>
        </w:rPr>
      </w:pPr>
    </w:p>
    <w:p w14:paraId="4E35AFF3">
      <w:pPr>
        <w:pStyle w:val="13"/>
        <w:spacing w:line="400" w:lineRule="exact"/>
        <w:ind w:firstLine="482" w:firstLineChars="200"/>
        <w:jc w:val="center"/>
        <w:rPr>
          <w:rFonts w:ascii="宋体" w:hAnsi="宋体" w:cs="宋体"/>
          <w:b/>
          <w:sz w:val="24"/>
          <w:szCs w:val="24"/>
        </w:rPr>
      </w:pPr>
      <w:r>
        <w:rPr>
          <w:rFonts w:hint="eastAsia" w:ascii="宋体" w:hAnsi="宋体" w:cs="宋体"/>
          <w:b/>
          <w:sz w:val="24"/>
          <w:szCs w:val="24"/>
        </w:rPr>
        <w:t>目录</w:t>
      </w:r>
    </w:p>
    <w:p w14:paraId="17D5A2B0">
      <w:pPr>
        <w:pStyle w:val="13"/>
        <w:spacing w:line="400" w:lineRule="exact"/>
        <w:ind w:firstLine="482" w:firstLineChars="200"/>
        <w:rPr>
          <w:rFonts w:ascii="宋体" w:hAnsi="宋体" w:cs="宋体"/>
          <w:b/>
          <w:sz w:val="24"/>
          <w:szCs w:val="24"/>
        </w:rPr>
      </w:pPr>
      <w:r>
        <w:rPr>
          <w:rFonts w:hint="eastAsia" w:ascii="宋体" w:hAnsi="宋体" w:cs="宋体"/>
          <w:b/>
          <w:sz w:val="24"/>
          <w:szCs w:val="24"/>
        </w:rPr>
        <w:t>一、经济部分</w:t>
      </w:r>
    </w:p>
    <w:p w14:paraId="543AC495">
      <w:pPr>
        <w:pStyle w:val="13"/>
        <w:spacing w:line="400" w:lineRule="exact"/>
        <w:ind w:firstLine="480" w:firstLineChars="200"/>
        <w:rPr>
          <w:rFonts w:ascii="宋体" w:hAnsi="宋体" w:cs="宋体"/>
          <w:sz w:val="24"/>
          <w:szCs w:val="24"/>
        </w:rPr>
      </w:pPr>
      <w:r>
        <w:rPr>
          <w:rFonts w:hint="eastAsia" w:ascii="宋体" w:hAnsi="宋体" w:cs="宋体"/>
          <w:sz w:val="24"/>
          <w:szCs w:val="24"/>
        </w:rPr>
        <w:t>（一）询价采购报价函</w:t>
      </w:r>
    </w:p>
    <w:p w14:paraId="690965DA">
      <w:pPr>
        <w:pStyle w:val="13"/>
        <w:spacing w:line="400" w:lineRule="exact"/>
        <w:ind w:firstLine="480" w:firstLineChars="200"/>
        <w:rPr>
          <w:rFonts w:ascii="宋体" w:hAnsi="宋体" w:cs="宋体"/>
          <w:sz w:val="24"/>
          <w:szCs w:val="24"/>
        </w:rPr>
      </w:pPr>
      <w:r>
        <w:rPr>
          <w:rFonts w:hint="eastAsia" w:ascii="宋体" w:hAnsi="宋体" w:cs="宋体"/>
          <w:sz w:val="24"/>
          <w:szCs w:val="24"/>
        </w:rPr>
        <w:t>（二）报价明细表</w:t>
      </w:r>
    </w:p>
    <w:p w14:paraId="08349698">
      <w:pPr>
        <w:pStyle w:val="13"/>
        <w:spacing w:line="400" w:lineRule="exact"/>
        <w:ind w:firstLine="482" w:firstLineChars="200"/>
        <w:rPr>
          <w:rFonts w:ascii="宋体" w:hAnsi="宋体" w:cs="宋体"/>
          <w:b/>
          <w:sz w:val="24"/>
          <w:szCs w:val="24"/>
        </w:rPr>
      </w:pPr>
      <w:r>
        <w:rPr>
          <w:rFonts w:hint="eastAsia" w:ascii="宋体" w:hAnsi="宋体" w:cs="宋体"/>
          <w:b/>
          <w:sz w:val="24"/>
          <w:szCs w:val="24"/>
        </w:rPr>
        <w:t>二、服务部分</w:t>
      </w:r>
    </w:p>
    <w:p w14:paraId="4799CEF7">
      <w:pPr>
        <w:pStyle w:val="13"/>
        <w:spacing w:line="400" w:lineRule="exact"/>
        <w:ind w:firstLine="480" w:firstLineChars="200"/>
        <w:rPr>
          <w:rFonts w:ascii="宋体" w:hAnsi="宋体" w:cs="宋体"/>
          <w:sz w:val="24"/>
          <w:szCs w:val="24"/>
        </w:rPr>
      </w:pPr>
      <w:r>
        <w:rPr>
          <w:rFonts w:hint="eastAsia" w:ascii="宋体" w:hAnsi="宋体" w:cs="宋体"/>
          <w:sz w:val="24"/>
          <w:szCs w:val="24"/>
        </w:rPr>
        <w:t>（一）服务响应偏离表</w:t>
      </w:r>
    </w:p>
    <w:p w14:paraId="3AE20ECC">
      <w:pPr>
        <w:pStyle w:val="13"/>
        <w:spacing w:line="400" w:lineRule="exact"/>
        <w:ind w:firstLine="480" w:firstLineChars="200"/>
        <w:rPr>
          <w:rFonts w:ascii="宋体" w:hAnsi="宋体" w:cs="宋体"/>
          <w:sz w:val="24"/>
          <w:szCs w:val="24"/>
        </w:rPr>
      </w:pPr>
      <w:r>
        <w:rPr>
          <w:rFonts w:hint="eastAsia" w:ascii="宋体" w:hAnsi="宋体" w:cs="宋体"/>
          <w:sz w:val="24"/>
          <w:szCs w:val="24"/>
        </w:rPr>
        <w:t>（二）其他项目资料</w:t>
      </w:r>
    </w:p>
    <w:p w14:paraId="11000E8C">
      <w:pPr>
        <w:pStyle w:val="13"/>
        <w:spacing w:line="400" w:lineRule="exact"/>
        <w:ind w:firstLine="482" w:firstLineChars="200"/>
        <w:rPr>
          <w:rFonts w:ascii="宋体" w:hAnsi="宋体" w:cs="宋体"/>
          <w:b/>
          <w:sz w:val="24"/>
          <w:szCs w:val="24"/>
        </w:rPr>
      </w:pPr>
      <w:r>
        <w:rPr>
          <w:rFonts w:hint="eastAsia" w:ascii="宋体" w:hAnsi="宋体" w:cs="宋体"/>
          <w:b/>
          <w:sz w:val="24"/>
          <w:szCs w:val="24"/>
        </w:rPr>
        <w:t>三、商务部分</w:t>
      </w:r>
    </w:p>
    <w:p w14:paraId="0A64CC37">
      <w:pPr>
        <w:pStyle w:val="13"/>
        <w:spacing w:line="400" w:lineRule="exact"/>
        <w:ind w:firstLine="480" w:firstLineChars="200"/>
        <w:rPr>
          <w:rFonts w:ascii="宋体" w:hAnsi="宋体" w:cs="宋体"/>
          <w:sz w:val="24"/>
          <w:szCs w:val="24"/>
        </w:rPr>
      </w:pPr>
      <w:r>
        <w:rPr>
          <w:rFonts w:hint="eastAsia" w:ascii="宋体" w:hAnsi="宋体" w:cs="宋体"/>
          <w:sz w:val="24"/>
          <w:szCs w:val="24"/>
        </w:rPr>
        <w:t>（一）商务响应偏离表</w:t>
      </w:r>
    </w:p>
    <w:p w14:paraId="76F71C68">
      <w:pPr>
        <w:pStyle w:val="13"/>
        <w:spacing w:line="400" w:lineRule="exact"/>
        <w:ind w:firstLine="480" w:firstLineChars="200"/>
        <w:rPr>
          <w:rFonts w:ascii="宋体" w:hAnsi="宋体" w:cs="宋体"/>
          <w:sz w:val="24"/>
          <w:szCs w:val="24"/>
        </w:rPr>
      </w:pPr>
      <w:r>
        <w:rPr>
          <w:rFonts w:hint="eastAsia" w:ascii="宋体" w:hAnsi="宋体" w:cs="宋体"/>
          <w:sz w:val="24"/>
          <w:szCs w:val="24"/>
        </w:rPr>
        <w:t>（二）其它商务资料</w:t>
      </w:r>
    </w:p>
    <w:p w14:paraId="7C7CBB42">
      <w:pPr>
        <w:pStyle w:val="13"/>
        <w:spacing w:line="400" w:lineRule="exact"/>
        <w:ind w:firstLine="482" w:firstLineChars="200"/>
        <w:rPr>
          <w:rFonts w:ascii="宋体" w:hAnsi="宋体" w:cs="宋体"/>
          <w:b/>
          <w:sz w:val="24"/>
          <w:szCs w:val="24"/>
        </w:rPr>
      </w:pPr>
      <w:r>
        <w:rPr>
          <w:rFonts w:hint="eastAsia" w:ascii="宋体" w:hAnsi="宋体" w:cs="宋体"/>
          <w:b/>
          <w:sz w:val="24"/>
          <w:szCs w:val="24"/>
        </w:rPr>
        <w:t>四、资格条件及其他</w:t>
      </w:r>
    </w:p>
    <w:p w14:paraId="7D84C8E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362F400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（二）法定代表人身份证明书（格式）</w:t>
      </w:r>
    </w:p>
    <w:p w14:paraId="65E98BE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（三）法定代表人授权委托书（格式）</w:t>
      </w:r>
    </w:p>
    <w:p w14:paraId="2B7BD48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（四）基本资格条件承诺函（格式）</w:t>
      </w:r>
    </w:p>
    <w:p w14:paraId="711676B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（五）特定资格条件证书或证明文件（如有）</w:t>
      </w:r>
    </w:p>
    <w:p w14:paraId="5B15936B">
      <w:pPr>
        <w:pStyle w:val="13"/>
        <w:spacing w:line="400" w:lineRule="exact"/>
        <w:ind w:firstLine="482" w:firstLineChars="200"/>
        <w:rPr>
          <w:rFonts w:ascii="宋体" w:hAnsi="宋体" w:cs="宋体"/>
          <w:b/>
          <w:sz w:val="24"/>
          <w:szCs w:val="24"/>
        </w:rPr>
      </w:pPr>
      <w:r>
        <w:rPr>
          <w:rFonts w:hint="eastAsia" w:ascii="宋体" w:hAnsi="宋体" w:cs="宋体"/>
          <w:b/>
          <w:sz w:val="24"/>
          <w:szCs w:val="24"/>
        </w:rPr>
        <w:t>五、其他资料</w:t>
      </w:r>
    </w:p>
    <w:p w14:paraId="3492EC60">
      <w:pPr>
        <w:pStyle w:val="13"/>
        <w:spacing w:line="400" w:lineRule="exact"/>
        <w:ind w:firstLine="480" w:firstLineChars="200"/>
        <w:rPr>
          <w:rFonts w:ascii="宋体" w:hAnsi="宋体" w:cs="宋体"/>
          <w:sz w:val="24"/>
          <w:szCs w:val="24"/>
        </w:rPr>
        <w:sectPr>
          <w:pgSz w:w="11907" w:h="16840"/>
          <w:pgMar w:top="1134" w:right="1191" w:bottom="1134" w:left="1304" w:header="851" w:footer="992" w:gutter="0"/>
          <w:pgNumType w:fmt="numberInDash"/>
          <w:cols w:space="720" w:num="1"/>
          <w:docGrid w:linePitch="380" w:charSpace="-5735"/>
        </w:sectPr>
      </w:pPr>
    </w:p>
    <w:p w14:paraId="2B22D536">
      <w:pPr>
        <w:pStyle w:val="2"/>
        <w:adjustRightInd w:val="0"/>
        <w:snapToGrid w:val="0"/>
        <w:spacing w:before="0" w:after="0" w:line="400" w:lineRule="exact"/>
        <w:ind w:firstLine="643" w:firstLineChars="200"/>
        <w:rPr>
          <w:rFonts w:ascii="宋体" w:hAnsi="宋体" w:cs="宋体"/>
        </w:rPr>
      </w:pPr>
      <w:bookmarkStart w:id="153" w:name="_Toc313888360"/>
      <w:bookmarkStart w:id="154" w:name="_Toc24835"/>
      <w:bookmarkStart w:id="155" w:name="_Toc342913419"/>
      <w:bookmarkStart w:id="156" w:name="_Toc313008356"/>
      <w:bookmarkStart w:id="157" w:name="_Toc283382454"/>
      <w:bookmarkStart w:id="158" w:name="_Toc12789073"/>
      <w:r>
        <w:rPr>
          <w:rFonts w:hint="eastAsia" w:ascii="宋体" w:hAnsi="宋体" w:cs="宋体"/>
        </w:rPr>
        <w:t>一、经济部分</w:t>
      </w:r>
      <w:bookmarkEnd w:id="153"/>
      <w:bookmarkEnd w:id="154"/>
      <w:bookmarkEnd w:id="155"/>
      <w:bookmarkEnd w:id="156"/>
    </w:p>
    <w:bookmarkEnd w:id="157"/>
    <w:bookmarkEnd w:id="158"/>
    <w:p w14:paraId="64817CD3">
      <w:pPr>
        <w:tabs>
          <w:tab w:val="left" w:pos="6300"/>
        </w:tabs>
        <w:snapToGrid w:val="0"/>
        <w:spacing w:line="540" w:lineRule="exact"/>
        <w:ind w:firstLine="480" w:firstLineChars="200"/>
        <w:rPr>
          <w:rFonts w:ascii="宋体" w:hAnsi="宋体" w:cs="宋体"/>
          <w:sz w:val="24"/>
          <w:szCs w:val="24"/>
        </w:rPr>
      </w:pPr>
      <w:r>
        <w:rPr>
          <w:rFonts w:hint="eastAsia" w:ascii="宋体" w:hAnsi="宋体" w:cs="宋体"/>
          <w:sz w:val="24"/>
          <w:szCs w:val="24"/>
        </w:rPr>
        <w:t>（一）询价采购报价函</w:t>
      </w:r>
    </w:p>
    <w:p w14:paraId="0DC665F2">
      <w:pPr>
        <w:tabs>
          <w:tab w:val="left" w:pos="6300"/>
        </w:tabs>
        <w:snapToGrid w:val="0"/>
        <w:spacing w:line="540" w:lineRule="exact"/>
        <w:jc w:val="center"/>
        <w:rPr>
          <w:rFonts w:ascii="宋体" w:hAnsi="宋体" w:cs="宋体"/>
          <w:b/>
          <w:sz w:val="36"/>
          <w:szCs w:val="36"/>
        </w:rPr>
      </w:pPr>
      <w:r>
        <w:rPr>
          <w:rFonts w:hint="eastAsia" w:ascii="宋体" w:hAnsi="宋体" w:cs="宋体"/>
          <w:b/>
          <w:sz w:val="36"/>
          <w:szCs w:val="36"/>
        </w:rPr>
        <w:t>询价采购报价函</w:t>
      </w:r>
    </w:p>
    <w:p w14:paraId="2A241816">
      <w:pPr>
        <w:tabs>
          <w:tab w:val="left" w:pos="6300"/>
        </w:tabs>
        <w:snapToGrid w:val="0"/>
        <w:spacing w:line="500" w:lineRule="exact"/>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3EBB3684">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我方收到___________________________（项目名称）的询价采购文件，经详细研究，决定参加该项目的询价采购。</w:t>
      </w:r>
    </w:p>
    <w:p w14:paraId="056D6778">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1、愿意按照询价文件中的一切要求，提供本项目的施工，询价总报价为</w:t>
      </w:r>
      <w:r>
        <w:rPr>
          <w:rFonts w:hint="eastAsia" w:ascii="宋体" w:hAnsi="宋体" w:cs="宋体"/>
          <w:sz w:val="21"/>
          <w:szCs w:val="21"/>
          <w:u w:val="single"/>
        </w:rPr>
        <w:t xml:space="preserve">       元</w:t>
      </w:r>
      <w:r>
        <w:rPr>
          <w:rFonts w:hint="eastAsia" w:ascii="宋体" w:hAnsi="宋体" w:cs="宋体"/>
          <w:sz w:val="21"/>
          <w:szCs w:val="21"/>
        </w:rPr>
        <w:t xml:space="preserve"> </w:t>
      </w:r>
      <w:r>
        <w:rPr>
          <w:rFonts w:hint="eastAsia" w:ascii="宋体" w:hAnsi="宋体" w:cs="宋体"/>
          <w:sz w:val="24"/>
          <w:szCs w:val="24"/>
        </w:rPr>
        <w:t>；大写：</w:t>
      </w:r>
      <w:r>
        <w:rPr>
          <w:rFonts w:hint="eastAsia" w:ascii="宋体" w:hAnsi="宋体" w:cs="宋体"/>
          <w:sz w:val="24"/>
          <w:szCs w:val="24"/>
          <w:u w:val="single"/>
        </w:rPr>
        <w:t xml:space="preserve">       </w:t>
      </w:r>
      <w:r>
        <w:rPr>
          <w:rFonts w:hint="eastAsia" w:ascii="宋体" w:hAnsi="宋体" w:cs="宋体"/>
          <w:sz w:val="24"/>
          <w:szCs w:val="24"/>
        </w:rPr>
        <w:t>元整。</w:t>
      </w:r>
    </w:p>
    <w:p w14:paraId="015BB51A">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2、我方现提交的响应文件为：响应文件正本</w:t>
      </w:r>
      <w:r>
        <w:rPr>
          <w:rFonts w:hint="eastAsia" w:ascii="宋体" w:hAnsi="宋体" w:cs="宋体"/>
          <w:sz w:val="24"/>
          <w:szCs w:val="24"/>
          <w:u w:val="single"/>
        </w:rPr>
        <w:t xml:space="preserve">  1 </w:t>
      </w:r>
      <w:r>
        <w:rPr>
          <w:rFonts w:hint="eastAsia" w:ascii="宋体" w:hAnsi="宋体" w:cs="宋体"/>
          <w:sz w:val="24"/>
          <w:szCs w:val="24"/>
        </w:rPr>
        <w:t>份，副本</w:t>
      </w:r>
      <w:r>
        <w:rPr>
          <w:rFonts w:hint="eastAsia" w:ascii="宋体" w:hAnsi="宋体" w:cs="宋体"/>
          <w:sz w:val="24"/>
          <w:szCs w:val="24"/>
          <w:u w:val="single"/>
        </w:rPr>
        <w:t xml:space="preserve">  2 </w:t>
      </w:r>
      <w:r>
        <w:rPr>
          <w:rFonts w:hint="eastAsia" w:ascii="宋体" w:hAnsi="宋体" w:cs="宋体"/>
          <w:sz w:val="24"/>
          <w:szCs w:val="24"/>
        </w:rPr>
        <w:t>份</w:t>
      </w:r>
      <w:r>
        <w:rPr>
          <w:rFonts w:hint="eastAsia" w:ascii="宋体" w:hAnsi="宋体" w:cs="宋体"/>
          <w:sz w:val="24"/>
          <w:szCs w:val="24"/>
          <w:lang w:eastAsia="zh-CN"/>
        </w:rPr>
        <w:t>，</w:t>
      </w:r>
      <w:r>
        <w:rPr>
          <w:rFonts w:hint="eastAsia" w:ascii="宋体" w:hAnsi="宋体" w:cs="宋体"/>
          <w:sz w:val="24"/>
          <w:szCs w:val="24"/>
          <w:lang w:val="en-US" w:eastAsia="zh-CN"/>
        </w:rPr>
        <w:t xml:space="preserve">电子文档 </w:t>
      </w:r>
      <w:bookmarkStart w:id="201" w:name="_GoBack"/>
      <w:bookmarkEnd w:id="201"/>
      <w:r>
        <w:rPr>
          <w:rFonts w:hint="eastAsia" w:ascii="宋体" w:hAnsi="宋体" w:cs="宋体"/>
          <w:sz w:val="24"/>
          <w:szCs w:val="24"/>
          <w:u w:val="single"/>
          <w:lang w:val="en-US" w:eastAsia="zh-CN"/>
        </w:rPr>
        <w:t xml:space="preserve"> </w:t>
      </w:r>
      <w:r>
        <w:rPr>
          <w:rFonts w:hint="eastAsia" w:ascii="宋体" w:hAnsi="宋体" w:cs="宋体"/>
          <w:sz w:val="24"/>
          <w:szCs w:val="24"/>
          <w:u w:val="single"/>
          <w:lang w:val="en-US" w:eastAsia="zh-CN"/>
        </w:rPr>
        <w:t xml:space="preserve">1  </w:t>
      </w:r>
      <w:r>
        <w:rPr>
          <w:rFonts w:hint="eastAsia" w:ascii="宋体" w:hAnsi="宋体" w:cs="宋体"/>
          <w:sz w:val="24"/>
          <w:szCs w:val="24"/>
          <w:lang w:val="en-US" w:eastAsia="zh-CN"/>
        </w:rPr>
        <w:t>份</w:t>
      </w:r>
      <w:r>
        <w:rPr>
          <w:rFonts w:hint="eastAsia" w:ascii="宋体" w:hAnsi="宋体" w:cs="宋体"/>
          <w:sz w:val="24"/>
          <w:szCs w:val="24"/>
        </w:rPr>
        <w:t>。</w:t>
      </w:r>
    </w:p>
    <w:p w14:paraId="62734546">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3、我方承诺：本次询价的有效期为90天。</w:t>
      </w:r>
    </w:p>
    <w:p w14:paraId="16AD4AE8">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4、我方完全理解和接受贵方询价文件的一切规定和要求及评审办法。</w:t>
      </w:r>
    </w:p>
    <w:p w14:paraId="318798F8">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5、在整个询价过程中，我方若有违规行为，接受按照《中华人民共和国政府采购法》之规定给予惩罚。</w:t>
      </w:r>
    </w:p>
    <w:p w14:paraId="6EBA9270">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6、我方若成为成交供应商，将按照最终询价结果签订合同，并且严格履行合同义务。本承诺函将成为合同不可分割的一部分，与合同具有同等的法律效力。</w:t>
      </w:r>
    </w:p>
    <w:p w14:paraId="76EB98D4">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7.如果我方成为成交供应商，保证在接到成交通知书后，向采购代理机构</w:t>
      </w:r>
      <w:r>
        <w:rPr>
          <w:rFonts w:hint="eastAsia" w:ascii="宋体" w:hAnsi="宋体" w:cs="宋体"/>
          <w:sz w:val="24"/>
        </w:rPr>
        <w:t>缴纳</w:t>
      </w:r>
      <w:r>
        <w:rPr>
          <w:rFonts w:hint="eastAsia" w:ascii="宋体" w:hAnsi="宋体" w:cs="宋体"/>
          <w:sz w:val="24"/>
          <w:szCs w:val="24"/>
        </w:rPr>
        <w:t>询价文件规定的采购代理服务费。</w:t>
      </w:r>
    </w:p>
    <w:p w14:paraId="7ABF57CE">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14:paraId="18347F25">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供应商（公章）：</w:t>
      </w:r>
    </w:p>
    <w:p w14:paraId="5EEA914D">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地址：  </w:t>
      </w:r>
    </w:p>
    <w:p w14:paraId="69482110">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电话：                                             传真：</w:t>
      </w:r>
    </w:p>
    <w:p w14:paraId="790E3FAF">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网址：                                             邮编：</w:t>
      </w:r>
    </w:p>
    <w:p w14:paraId="36AA6311">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联系人：</w:t>
      </w:r>
    </w:p>
    <w:p w14:paraId="575C85B8">
      <w:pPr>
        <w:snapToGrid w:val="0"/>
        <w:spacing w:line="540" w:lineRule="exact"/>
        <w:ind w:firstLine="480" w:firstLineChars="200"/>
        <w:rPr>
          <w:rFonts w:ascii="宋体" w:hAnsi="宋体" w:cs="宋体"/>
          <w:sz w:val="24"/>
          <w:szCs w:val="24"/>
        </w:rPr>
      </w:pPr>
    </w:p>
    <w:p w14:paraId="181CEC1A">
      <w:pPr>
        <w:snapToGrid w:val="0"/>
        <w:spacing w:line="540" w:lineRule="exact"/>
        <w:ind w:firstLine="480" w:firstLineChars="200"/>
        <w:rPr>
          <w:rFonts w:ascii="宋体" w:hAnsi="宋体" w:cs="宋体"/>
          <w:sz w:val="24"/>
          <w:szCs w:val="24"/>
        </w:rPr>
      </w:pPr>
    </w:p>
    <w:p w14:paraId="19935B8F">
      <w:pPr>
        <w:snapToGrid w:val="0"/>
        <w:spacing w:line="540" w:lineRule="exact"/>
        <w:ind w:firstLine="480" w:firstLineChars="200"/>
        <w:jc w:val="right"/>
        <w:rPr>
          <w:rFonts w:ascii="宋体" w:hAnsi="宋体" w:cs="宋体"/>
          <w:sz w:val="24"/>
          <w:szCs w:val="24"/>
        </w:rPr>
      </w:pPr>
      <w:r>
        <w:rPr>
          <w:rFonts w:hint="eastAsia" w:ascii="宋体" w:hAnsi="宋体" w:cs="宋体"/>
          <w:sz w:val="24"/>
          <w:szCs w:val="24"/>
        </w:rPr>
        <w:t xml:space="preserve">      年   月   日</w:t>
      </w:r>
      <w:bookmarkStart w:id="159" w:name="_Toc101387457"/>
      <w:bookmarkStart w:id="160" w:name="_Toc9841"/>
      <w:bookmarkStart w:id="161" w:name="_Toc11495"/>
    </w:p>
    <w:p w14:paraId="4D324E09">
      <w:pPr>
        <w:rPr>
          <w:rFonts w:ascii="宋体" w:hAnsi="宋体" w:cs="宋体"/>
        </w:rPr>
      </w:pPr>
      <w:r>
        <w:rPr>
          <w:rFonts w:hint="eastAsia" w:ascii="宋体" w:hAnsi="宋体" w:cs="宋体"/>
        </w:rPr>
        <w:br w:type="page"/>
      </w:r>
    </w:p>
    <w:p w14:paraId="1D3D8558">
      <w:pPr>
        <w:tabs>
          <w:tab w:val="left" w:pos="6300"/>
        </w:tabs>
        <w:snapToGrid w:val="0"/>
        <w:spacing w:line="312" w:lineRule="auto"/>
        <w:ind w:firstLine="480"/>
        <w:rPr>
          <w:rFonts w:ascii="宋体" w:hAnsi="宋体" w:cs="宋体"/>
          <w:bCs/>
        </w:rPr>
      </w:pPr>
      <w:r>
        <w:rPr>
          <w:rFonts w:hint="eastAsia" w:ascii="宋体" w:hAnsi="宋体" w:cs="宋体"/>
          <w:bCs/>
        </w:rPr>
        <w:t>（二）明细报价表</w:t>
      </w:r>
    </w:p>
    <w:p w14:paraId="7BCD669B">
      <w:pPr>
        <w:tabs>
          <w:tab w:val="left" w:pos="2975"/>
          <w:tab w:val="center" w:pos="4765"/>
        </w:tabs>
        <w:spacing w:line="312" w:lineRule="auto"/>
        <w:rPr>
          <w:rFonts w:ascii="宋体" w:hAnsi="宋体" w:cs="宋体"/>
          <w:b/>
          <w:szCs w:val="28"/>
        </w:rPr>
      </w:pPr>
      <w:r>
        <w:rPr>
          <w:rFonts w:hint="eastAsia" w:ascii="宋体" w:hAnsi="宋体" w:cs="宋体"/>
          <w:b/>
          <w:szCs w:val="28"/>
        </w:rPr>
        <w:tab/>
      </w:r>
      <w:r>
        <w:rPr>
          <w:rFonts w:hint="eastAsia" w:ascii="宋体" w:hAnsi="宋体" w:cs="宋体"/>
          <w:b/>
          <w:szCs w:val="28"/>
        </w:rPr>
        <w:tab/>
      </w:r>
      <w:r>
        <w:rPr>
          <w:rFonts w:hint="eastAsia" w:ascii="宋体" w:hAnsi="宋体" w:cs="宋体"/>
          <w:b/>
          <w:szCs w:val="28"/>
        </w:rPr>
        <w:t>明细报价表</w:t>
      </w:r>
    </w:p>
    <w:tbl>
      <w:tblPr>
        <w:tblStyle w:val="25"/>
        <w:tblpPr w:leftFromText="180" w:rightFromText="180" w:vertAnchor="text" w:tblpXSpec="center" w:tblpY="1"/>
        <w:tblOverlap w:val="never"/>
        <w:tblW w:w="10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6"/>
        <w:gridCol w:w="1266"/>
        <w:gridCol w:w="1266"/>
      </w:tblGrid>
      <w:tr w14:paraId="1199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5D6050A5">
            <w:pPr>
              <w:jc w:val="center"/>
              <w:rPr>
                <w:rFonts w:ascii="宋体" w:hAnsi="宋体" w:cs="宋体"/>
                <w:b/>
                <w:sz w:val="21"/>
                <w:szCs w:val="21"/>
              </w:rPr>
            </w:pPr>
            <w:r>
              <w:rPr>
                <w:rFonts w:hint="eastAsia" w:ascii="宋体" w:hAnsi="宋体" w:cs="宋体"/>
                <w:b/>
                <w:sz w:val="21"/>
                <w:szCs w:val="21"/>
              </w:rPr>
              <w:t>序号</w:t>
            </w:r>
          </w:p>
        </w:tc>
        <w:tc>
          <w:tcPr>
            <w:tcW w:w="1596" w:type="dxa"/>
            <w:vAlign w:val="center"/>
          </w:tcPr>
          <w:p w14:paraId="6F1973AE">
            <w:pPr>
              <w:jc w:val="center"/>
              <w:rPr>
                <w:rFonts w:ascii="宋体" w:hAnsi="宋体" w:cs="宋体"/>
                <w:b/>
                <w:sz w:val="21"/>
                <w:szCs w:val="21"/>
              </w:rPr>
            </w:pPr>
            <w:r>
              <w:rPr>
                <w:rFonts w:hint="eastAsia" w:ascii="宋体" w:hAnsi="宋体" w:cs="宋体"/>
                <w:b/>
                <w:sz w:val="21"/>
                <w:szCs w:val="21"/>
              </w:rPr>
              <w:t>名称</w:t>
            </w:r>
          </w:p>
        </w:tc>
        <w:tc>
          <w:tcPr>
            <w:tcW w:w="3205" w:type="dxa"/>
            <w:vAlign w:val="center"/>
          </w:tcPr>
          <w:p w14:paraId="667C9792">
            <w:pPr>
              <w:jc w:val="center"/>
              <w:rPr>
                <w:rFonts w:ascii="宋体" w:hAnsi="宋体" w:cs="宋体"/>
                <w:b/>
                <w:sz w:val="21"/>
                <w:szCs w:val="21"/>
              </w:rPr>
            </w:pPr>
            <w:r>
              <w:rPr>
                <w:rFonts w:hint="eastAsia" w:ascii="宋体" w:hAnsi="宋体" w:cs="宋体"/>
                <w:b/>
                <w:sz w:val="21"/>
                <w:szCs w:val="21"/>
              </w:rPr>
              <w:t>性能参数及说明</w:t>
            </w:r>
          </w:p>
        </w:tc>
        <w:tc>
          <w:tcPr>
            <w:tcW w:w="1266" w:type="dxa"/>
            <w:vAlign w:val="center"/>
          </w:tcPr>
          <w:p w14:paraId="0F89C14E">
            <w:pPr>
              <w:jc w:val="center"/>
              <w:rPr>
                <w:rFonts w:ascii="宋体" w:hAnsi="宋体" w:cs="宋体"/>
                <w:b/>
                <w:sz w:val="21"/>
                <w:szCs w:val="21"/>
              </w:rPr>
            </w:pPr>
            <w:r>
              <w:rPr>
                <w:rFonts w:hint="eastAsia" w:ascii="宋体" w:hAnsi="宋体" w:cs="宋体"/>
                <w:b/>
                <w:sz w:val="21"/>
                <w:szCs w:val="21"/>
              </w:rPr>
              <w:t>单位</w:t>
            </w:r>
          </w:p>
        </w:tc>
        <w:tc>
          <w:tcPr>
            <w:tcW w:w="1266" w:type="dxa"/>
            <w:vAlign w:val="center"/>
          </w:tcPr>
          <w:p w14:paraId="15C891D2">
            <w:pPr>
              <w:jc w:val="center"/>
              <w:rPr>
                <w:rFonts w:ascii="宋体" w:hAnsi="宋体" w:cs="宋体"/>
                <w:b/>
                <w:sz w:val="21"/>
                <w:szCs w:val="21"/>
              </w:rPr>
            </w:pPr>
            <w:r>
              <w:rPr>
                <w:rFonts w:hint="eastAsia" w:ascii="宋体" w:hAnsi="宋体" w:cs="宋体"/>
                <w:b/>
                <w:sz w:val="21"/>
                <w:szCs w:val="21"/>
              </w:rPr>
              <w:t>数量</w:t>
            </w:r>
          </w:p>
        </w:tc>
        <w:tc>
          <w:tcPr>
            <w:tcW w:w="1266" w:type="dxa"/>
            <w:vAlign w:val="center"/>
          </w:tcPr>
          <w:p w14:paraId="7F4B5007">
            <w:pPr>
              <w:jc w:val="center"/>
              <w:rPr>
                <w:rFonts w:ascii="宋体" w:hAnsi="宋体" w:cs="宋体"/>
                <w:b/>
                <w:sz w:val="21"/>
                <w:szCs w:val="21"/>
              </w:rPr>
            </w:pPr>
            <w:r>
              <w:rPr>
                <w:rFonts w:hint="eastAsia" w:ascii="宋体" w:hAnsi="宋体" w:cs="宋体"/>
                <w:b/>
                <w:sz w:val="21"/>
                <w:szCs w:val="21"/>
              </w:rPr>
              <w:t>单价</w:t>
            </w:r>
          </w:p>
        </w:tc>
        <w:tc>
          <w:tcPr>
            <w:tcW w:w="1266" w:type="dxa"/>
            <w:vAlign w:val="center"/>
          </w:tcPr>
          <w:p w14:paraId="4B270DE4">
            <w:pPr>
              <w:jc w:val="center"/>
              <w:rPr>
                <w:rFonts w:ascii="宋体" w:hAnsi="宋体" w:cs="宋体"/>
                <w:b/>
                <w:sz w:val="21"/>
                <w:szCs w:val="21"/>
              </w:rPr>
            </w:pPr>
            <w:r>
              <w:rPr>
                <w:rFonts w:hint="eastAsia" w:ascii="宋体" w:hAnsi="宋体" w:cs="宋体"/>
                <w:b/>
                <w:sz w:val="21"/>
                <w:szCs w:val="21"/>
              </w:rPr>
              <w:t>总价</w:t>
            </w:r>
          </w:p>
        </w:tc>
      </w:tr>
      <w:tr w14:paraId="73DC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68F56D2">
            <w:pPr>
              <w:ind w:left="3920" w:firstLine="420"/>
              <w:jc w:val="center"/>
              <w:outlineLvl w:val="0"/>
              <w:rPr>
                <w:rFonts w:ascii="宋体" w:hAnsi="宋体" w:cs="宋体"/>
                <w:sz w:val="21"/>
                <w:szCs w:val="21"/>
              </w:rPr>
            </w:pPr>
            <w:r>
              <w:rPr>
                <w:rFonts w:hint="eastAsia" w:ascii="宋体" w:hAnsi="宋体" w:cs="宋体"/>
                <w:sz w:val="21"/>
                <w:szCs w:val="21"/>
              </w:rPr>
              <w:t>2111</w:t>
            </w:r>
          </w:p>
        </w:tc>
        <w:tc>
          <w:tcPr>
            <w:tcW w:w="1596" w:type="dxa"/>
            <w:vAlign w:val="center"/>
          </w:tcPr>
          <w:p w14:paraId="5F1B0F8A">
            <w:pPr>
              <w:jc w:val="center"/>
              <w:rPr>
                <w:rFonts w:ascii="宋体" w:hAnsi="宋体" w:cs="宋体"/>
                <w:sz w:val="21"/>
                <w:szCs w:val="21"/>
              </w:rPr>
            </w:pPr>
          </w:p>
        </w:tc>
        <w:tc>
          <w:tcPr>
            <w:tcW w:w="3205" w:type="dxa"/>
          </w:tcPr>
          <w:p w14:paraId="38CFAA52">
            <w:pPr>
              <w:jc w:val="center"/>
              <w:rPr>
                <w:rFonts w:ascii="宋体" w:hAnsi="宋体" w:cs="宋体"/>
                <w:sz w:val="21"/>
                <w:szCs w:val="21"/>
              </w:rPr>
            </w:pPr>
          </w:p>
        </w:tc>
        <w:tc>
          <w:tcPr>
            <w:tcW w:w="1266" w:type="dxa"/>
          </w:tcPr>
          <w:p w14:paraId="24F06DF0">
            <w:pPr>
              <w:jc w:val="center"/>
              <w:rPr>
                <w:rFonts w:ascii="宋体" w:hAnsi="宋体" w:cs="宋体"/>
                <w:sz w:val="21"/>
                <w:szCs w:val="21"/>
              </w:rPr>
            </w:pPr>
          </w:p>
        </w:tc>
        <w:tc>
          <w:tcPr>
            <w:tcW w:w="1266" w:type="dxa"/>
          </w:tcPr>
          <w:p w14:paraId="40636DA0">
            <w:pPr>
              <w:jc w:val="center"/>
              <w:rPr>
                <w:rFonts w:ascii="宋体" w:hAnsi="宋体" w:cs="宋体"/>
                <w:sz w:val="21"/>
                <w:szCs w:val="21"/>
              </w:rPr>
            </w:pPr>
          </w:p>
        </w:tc>
        <w:tc>
          <w:tcPr>
            <w:tcW w:w="1266" w:type="dxa"/>
          </w:tcPr>
          <w:p w14:paraId="3C4C111B">
            <w:pPr>
              <w:jc w:val="center"/>
              <w:rPr>
                <w:rFonts w:ascii="宋体" w:hAnsi="宋体" w:cs="宋体"/>
                <w:sz w:val="21"/>
                <w:szCs w:val="21"/>
              </w:rPr>
            </w:pPr>
          </w:p>
        </w:tc>
        <w:tc>
          <w:tcPr>
            <w:tcW w:w="1266" w:type="dxa"/>
          </w:tcPr>
          <w:p w14:paraId="5BE19C21">
            <w:pPr>
              <w:jc w:val="center"/>
              <w:rPr>
                <w:rFonts w:ascii="宋体" w:hAnsi="宋体" w:cs="宋体"/>
                <w:sz w:val="21"/>
                <w:szCs w:val="21"/>
              </w:rPr>
            </w:pPr>
          </w:p>
        </w:tc>
      </w:tr>
      <w:tr w14:paraId="2BF8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34DB454">
            <w:pPr>
              <w:ind w:left="3920" w:firstLine="420"/>
              <w:jc w:val="center"/>
              <w:outlineLvl w:val="0"/>
              <w:rPr>
                <w:rFonts w:ascii="宋体" w:hAnsi="宋体" w:cs="宋体"/>
                <w:sz w:val="21"/>
                <w:szCs w:val="21"/>
              </w:rPr>
            </w:pPr>
            <w:r>
              <w:rPr>
                <w:rFonts w:hint="eastAsia" w:ascii="宋体" w:hAnsi="宋体" w:cs="宋体"/>
                <w:sz w:val="21"/>
                <w:szCs w:val="21"/>
              </w:rPr>
              <w:t>22</w:t>
            </w:r>
          </w:p>
        </w:tc>
        <w:tc>
          <w:tcPr>
            <w:tcW w:w="1596" w:type="dxa"/>
            <w:vAlign w:val="center"/>
          </w:tcPr>
          <w:p w14:paraId="31E3E690">
            <w:pPr>
              <w:jc w:val="center"/>
              <w:rPr>
                <w:rFonts w:ascii="宋体" w:hAnsi="宋体" w:cs="宋体"/>
                <w:sz w:val="21"/>
                <w:szCs w:val="21"/>
              </w:rPr>
            </w:pPr>
          </w:p>
        </w:tc>
        <w:tc>
          <w:tcPr>
            <w:tcW w:w="3205" w:type="dxa"/>
          </w:tcPr>
          <w:p w14:paraId="1E61C89C">
            <w:pPr>
              <w:jc w:val="center"/>
              <w:rPr>
                <w:rFonts w:ascii="宋体" w:hAnsi="宋体" w:cs="宋体"/>
                <w:sz w:val="21"/>
                <w:szCs w:val="21"/>
              </w:rPr>
            </w:pPr>
          </w:p>
        </w:tc>
        <w:tc>
          <w:tcPr>
            <w:tcW w:w="1266" w:type="dxa"/>
          </w:tcPr>
          <w:p w14:paraId="1B049DC2">
            <w:pPr>
              <w:jc w:val="center"/>
              <w:rPr>
                <w:rFonts w:ascii="宋体" w:hAnsi="宋体" w:cs="宋体"/>
                <w:sz w:val="21"/>
                <w:szCs w:val="21"/>
              </w:rPr>
            </w:pPr>
          </w:p>
        </w:tc>
        <w:tc>
          <w:tcPr>
            <w:tcW w:w="1266" w:type="dxa"/>
          </w:tcPr>
          <w:p w14:paraId="286807F2">
            <w:pPr>
              <w:jc w:val="center"/>
              <w:rPr>
                <w:rFonts w:ascii="宋体" w:hAnsi="宋体" w:cs="宋体"/>
                <w:sz w:val="21"/>
                <w:szCs w:val="21"/>
              </w:rPr>
            </w:pPr>
          </w:p>
        </w:tc>
        <w:tc>
          <w:tcPr>
            <w:tcW w:w="1266" w:type="dxa"/>
          </w:tcPr>
          <w:p w14:paraId="734F80BE">
            <w:pPr>
              <w:jc w:val="center"/>
              <w:rPr>
                <w:rFonts w:ascii="宋体" w:hAnsi="宋体" w:cs="宋体"/>
                <w:sz w:val="21"/>
                <w:szCs w:val="21"/>
              </w:rPr>
            </w:pPr>
          </w:p>
        </w:tc>
        <w:tc>
          <w:tcPr>
            <w:tcW w:w="1266" w:type="dxa"/>
          </w:tcPr>
          <w:p w14:paraId="10836DB7">
            <w:pPr>
              <w:jc w:val="center"/>
              <w:rPr>
                <w:rFonts w:ascii="宋体" w:hAnsi="宋体" w:cs="宋体"/>
                <w:sz w:val="21"/>
                <w:szCs w:val="21"/>
              </w:rPr>
            </w:pPr>
          </w:p>
        </w:tc>
      </w:tr>
      <w:tr w14:paraId="4326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5C84F7B">
            <w:pPr>
              <w:ind w:left="3920" w:firstLine="420"/>
              <w:jc w:val="center"/>
              <w:outlineLvl w:val="0"/>
              <w:rPr>
                <w:rFonts w:ascii="宋体" w:hAnsi="宋体" w:cs="宋体"/>
                <w:sz w:val="21"/>
                <w:szCs w:val="21"/>
              </w:rPr>
            </w:pPr>
            <w:r>
              <w:rPr>
                <w:rFonts w:hint="eastAsia" w:ascii="宋体" w:hAnsi="宋体" w:cs="宋体"/>
                <w:sz w:val="21"/>
                <w:szCs w:val="21"/>
              </w:rPr>
              <w:t>13</w:t>
            </w:r>
          </w:p>
        </w:tc>
        <w:tc>
          <w:tcPr>
            <w:tcW w:w="1596" w:type="dxa"/>
            <w:vAlign w:val="center"/>
          </w:tcPr>
          <w:p w14:paraId="5C79E84C">
            <w:pPr>
              <w:jc w:val="center"/>
              <w:rPr>
                <w:rFonts w:ascii="宋体" w:hAnsi="宋体" w:cs="宋体"/>
                <w:sz w:val="21"/>
                <w:szCs w:val="21"/>
              </w:rPr>
            </w:pPr>
          </w:p>
        </w:tc>
        <w:tc>
          <w:tcPr>
            <w:tcW w:w="3205" w:type="dxa"/>
          </w:tcPr>
          <w:p w14:paraId="0DC1EDC5">
            <w:pPr>
              <w:jc w:val="center"/>
              <w:rPr>
                <w:rFonts w:ascii="宋体" w:hAnsi="宋体" w:cs="宋体"/>
                <w:sz w:val="21"/>
                <w:szCs w:val="21"/>
              </w:rPr>
            </w:pPr>
          </w:p>
        </w:tc>
        <w:tc>
          <w:tcPr>
            <w:tcW w:w="1266" w:type="dxa"/>
          </w:tcPr>
          <w:p w14:paraId="52D09F33">
            <w:pPr>
              <w:jc w:val="center"/>
              <w:rPr>
                <w:rFonts w:ascii="宋体" w:hAnsi="宋体" w:cs="宋体"/>
                <w:sz w:val="21"/>
                <w:szCs w:val="21"/>
              </w:rPr>
            </w:pPr>
          </w:p>
        </w:tc>
        <w:tc>
          <w:tcPr>
            <w:tcW w:w="1266" w:type="dxa"/>
          </w:tcPr>
          <w:p w14:paraId="74FA1FCC">
            <w:pPr>
              <w:jc w:val="center"/>
              <w:rPr>
                <w:rFonts w:ascii="宋体" w:hAnsi="宋体" w:cs="宋体"/>
                <w:sz w:val="21"/>
                <w:szCs w:val="21"/>
              </w:rPr>
            </w:pPr>
          </w:p>
        </w:tc>
        <w:tc>
          <w:tcPr>
            <w:tcW w:w="1266" w:type="dxa"/>
          </w:tcPr>
          <w:p w14:paraId="4FADFC09">
            <w:pPr>
              <w:jc w:val="center"/>
              <w:rPr>
                <w:rFonts w:ascii="宋体" w:hAnsi="宋体" w:cs="宋体"/>
                <w:sz w:val="21"/>
                <w:szCs w:val="21"/>
              </w:rPr>
            </w:pPr>
          </w:p>
        </w:tc>
        <w:tc>
          <w:tcPr>
            <w:tcW w:w="1266" w:type="dxa"/>
          </w:tcPr>
          <w:p w14:paraId="426641F2">
            <w:pPr>
              <w:jc w:val="center"/>
              <w:rPr>
                <w:rFonts w:ascii="宋体" w:hAnsi="宋体" w:cs="宋体"/>
                <w:sz w:val="21"/>
                <w:szCs w:val="21"/>
              </w:rPr>
            </w:pPr>
          </w:p>
        </w:tc>
      </w:tr>
      <w:tr w14:paraId="190F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575BCE">
            <w:pPr>
              <w:ind w:left="3920" w:firstLine="420"/>
              <w:jc w:val="center"/>
              <w:outlineLvl w:val="0"/>
              <w:rPr>
                <w:rFonts w:ascii="宋体" w:hAnsi="宋体" w:cs="宋体"/>
                <w:sz w:val="21"/>
                <w:szCs w:val="21"/>
              </w:rPr>
            </w:pPr>
            <w:r>
              <w:rPr>
                <w:rFonts w:hint="eastAsia" w:ascii="宋体" w:hAnsi="宋体" w:cs="宋体"/>
                <w:sz w:val="21"/>
                <w:szCs w:val="21"/>
              </w:rPr>
              <w:t>4</w:t>
            </w:r>
          </w:p>
        </w:tc>
        <w:tc>
          <w:tcPr>
            <w:tcW w:w="1596" w:type="dxa"/>
            <w:vAlign w:val="center"/>
          </w:tcPr>
          <w:p w14:paraId="210287A8">
            <w:pPr>
              <w:jc w:val="center"/>
              <w:rPr>
                <w:rFonts w:ascii="宋体" w:hAnsi="宋体" w:cs="宋体"/>
                <w:sz w:val="21"/>
                <w:szCs w:val="21"/>
              </w:rPr>
            </w:pPr>
          </w:p>
        </w:tc>
        <w:tc>
          <w:tcPr>
            <w:tcW w:w="3205" w:type="dxa"/>
          </w:tcPr>
          <w:p w14:paraId="78681ACB">
            <w:pPr>
              <w:jc w:val="center"/>
              <w:rPr>
                <w:rFonts w:ascii="宋体" w:hAnsi="宋体" w:cs="宋体"/>
                <w:sz w:val="21"/>
                <w:szCs w:val="21"/>
              </w:rPr>
            </w:pPr>
          </w:p>
        </w:tc>
        <w:tc>
          <w:tcPr>
            <w:tcW w:w="1266" w:type="dxa"/>
          </w:tcPr>
          <w:p w14:paraId="6ADDE8F7">
            <w:pPr>
              <w:jc w:val="center"/>
              <w:rPr>
                <w:rFonts w:ascii="宋体" w:hAnsi="宋体" w:cs="宋体"/>
                <w:sz w:val="21"/>
                <w:szCs w:val="21"/>
              </w:rPr>
            </w:pPr>
          </w:p>
        </w:tc>
        <w:tc>
          <w:tcPr>
            <w:tcW w:w="1266" w:type="dxa"/>
          </w:tcPr>
          <w:p w14:paraId="4A537888">
            <w:pPr>
              <w:jc w:val="center"/>
              <w:rPr>
                <w:rFonts w:ascii="宋体" w:hAnsi="宋体" w:cs="宋体"/>
                <w:sz w:val="21"/>
                <w:szCs w:val="21"/>
              </w:rPr>
            </w:pPr>
          </w:p>
        </w:tc>
        <w:tc>
          <w:tcPr>
            <w:tcW w:w="1266" w:type="dxa"/>
          </w:tcPr>
          <w:p w14:paraId="6AABCA85">
            <w:pPr>
              <w:jc w:val="center"/>
              <w:rPr>
                <w:rFonts w:ascii="宋体" w:hAnsi="宋体" w:cs="宋体"/>
                <w:sz w:val="21"/>
                <w:szCs w:val="21"/>
              </w:rPr>
            </w:pPr>
          </w:p>
        </w:tc>
        <w:tc>
          <w:tcPr>
            <w:tcW w:w="1266" w:type="dxa"/>
          </w:tcPr>
          <w:p w14:paraId="06CA4B2D">
            <w:pPr>
              <w:jc w:val="center"/>
              <w:rPr>
                <w:rFonts w:ascii="宋体" w:hAnsi="宋体" w:cs="宋体"/>
                <w:sz w:val="21"/>
                <w:szCs w:val="21"/>
              </w:rPr>
            </w:pPr>
          </w:p>
        </w:tc>
      </w:tr>
      <w:tr w14:paraId="0656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2E6FAD2">
            <w:pPr>
              <w:ind w:left="3920" w:firstLine="420"/>
              <w:jc w:val="center"/>
              <w:outlineLvl w:val="0"/>
              <w:rPr>
                <w:rFonts w:ascii="宋体" w:hAnsi="宋体" w:cs="宋体"/>
                <w:sz w:val="21"/>
                <w:szCs w:val="21"/>
              </w:rPr>
            </w:pPr>
            <w:r>
              <w:rPr>
                <w:rFonts w:hint="eastAsia" w:ascii="宋体" w:hAnsi="宋体" w:cs="宋体"/>
                <w:sz w:val="21"/>
                <w:szCs w:val="21"/>
              </w:rPr>
              <w:t>5</w:t>
            </w:r>
          </w:p>
        </w:tc>
        <w:tc>
          <w:tcPr>
            <w:tcW w:w="1596" w:type="dxa"/>
            <w:vAlign w:val="center"/>
          </w:tcPr>
          <w:p w14:paraId="5D7C942C">
            <w:pPr>
              <w:jc w:val="center"/>
              <w:rPr>
                <w:rFonts w:ascii="宋体" w:hAnsi="宋体" w:cs="宋体"/>
                <w:sz w:val="21"/>
                <w:szCs w:val="21"/>
              </w:rPr>
            </w:pPr>
          </w:p>
        </w:tc>
        <w:tc>
          <w:tcPr>
            <w:tcW w:w="3205" w:type="dxa"/>
          </w:tcPr>
          <w:p w14:paraId="02CE6623">
            <w:pPr>
              <w:jc w:val="center"/>
              <w:rPr>
                <w:rFonts w:ascii="宋体" w:hAnsi="宋体" w:cs="宋体"/>
                <w:sz w:val="21"/>
                <w:szCs w:val="21"/>
              </w:rPr>
            </w:pPr>
          </w:p>
        </w:tc>
        <w:tc>
          <w:tcPr>
            <w:tcW w:w="1266" w:type="dxa"/>
          </w:tcPr>
          <w:p w14:paraId="09F97A71">
            <w:pPr>
              <w:jc w:val="center"/>
              <w:rPr>
                <w:rFonts w:ascii="宋体" w:hAnsi="宋体" w:cs="宋体"/>
                <w:sz w:val="21"/>
                <w:szCs w:val="21"/>
              </w:rPr>
            </w:pPr>
          </w:p>
        </w:tc>
        <w:tc>
          <w:tcPr>
            <w:tcW w:w="1266" w:type="dxa"/>
          </w:tcPr>
          <w:p w14:paraId="0C52D288">
            <w:pPr>
              <w:jc w:val="center"/>
              <w:rPr>
                <w:rFonts w:ascii="宋体" w:hAnsi="宋体" w:cs="宋体"/>
                <w:sz w:val="21"/>
                <w:szCs w:val="21"/>
              </w:rPr>
            </w:pPr>
          </w:p>
        </w:tc>
        <w:tc>
          <w:tcPr>
            <w:tcW w:w="1266" w:type="dxa"/>
          </w:tcPr>
          <w:p w14:paraId="5132D125">
            <w:pPr>
              <w:jc w:val="center"/>
              <w:rPr>
                <w:rFonts w:ascii="宋体" w:hAnsi="宋体" w:cs="宋体"/>
                <w:sz w:val="21"/>
                <w:szCs w:val="21"/>
              </w:rPr>
            </w:pPr>
          </w:p>
        </w:tc>
        <w:tc>
          <w:tcPr>
            <w:tcW w:w="1266" w:type="dxa"/>
          </w:tcPr>
          <w:p w14:paraId="75BF881A">
            <w:pPr>
              <w:jc w:val="center"/>
              <w:rPr>
                <w:rFonts w:ascii="宋体" w:hAnsi="宋体" w:cs="宋体"/>
                <w:sz w:val="21"/>
                <w:szCs w:val="21"/>
              </w:rPr>
            </w:pPr>
          </w:p>
        </w:tc>
      </w:tr>
      <w:tr w14:paraId="39DC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CC50396">
            <w:pPr>
              <w:ind w:left="3920" w:firstLine="420"/>
              <w:jc w:val="center"/>
              <w:outlineLvl w:val="0"/>
              <w:rPr>
                <w:rFonts w:ascii="宋体" w:hAnsi="宋体" w:cs="宋体"/>
                <w:sz w:val="21"/>
                <w:szCs w:val="21"/>
              </w:rPr>
            </w:pPr>
            <w:r>
              <w:rPr>
                <w:rFonts w:hint="eastAsia" w:ascii="宋体" w:hAnsi="宋体" w:cs="宋体"/>
                <w:sz w:val="21"/>
                <w:szCs w:val="21"/>
              </w:rPr>
              <w:t>6</w:t>
            </w:r>
          </w:p>
        </w:tc>
        <w:tc>
          <w:tcPr>
            <w:tcW w:w="1596" w:type="dxa"/>
            <w:vAlign w:val="center"/>
          </w:tcPr>
          <w:p w14:paraId="2625FA01">
            <w:pPr>
              <w:jc w:val="center"/>
              <w:rPr>
                <w:rFonts w:ascii="宋体" w:hAnsi="宋体" w:cs="宋体"/>
                <w:sz w:val="21"/>
                <w:szCs w:val="21"/>
              </w:rPr>
            </w:pPr>
          </w:p>
        </w:tc>
        <w:tc>
          <w:tcPr>
            <w:tcW w:w="3205" w:type="dxa"/>
          </w:tcPr>
          <w:p w14:paraId="5F84F714">
            <w:pPr>
              <w:jc w:val="center"/>
              <w:rPr>
                <w:rFonts w:ascii="宋体" w:hAnsi="宋体" w:cs="宋体"/>
                <w:sz w:val="21"/>
                <w:szCs w:val="21"/>
              </w:rPr>
            </w:pPr>
          </w:p>
        </w:tc>
        <w:tc>
          <w:tcPr>
            <w:tcW w:w="1266" w:type="dxa"/>
          </w:tcPr>
          <w:p w14:paraId="0B77612F">
            <w:pPr>
              <w:jc w:val="center"/>
              <w:rPr>
                <w:rFonts w:ascii="宋体" w:hAnsi="宋体" w:cs="宋体"/>
                <w:sz w:val="21"/>
                <w:szCs w:val="21"/>
              </w:rPr>
            </w:pPr>
          </w:p>
        </w:tc>
        <w:tc>
          <w:tcPr>
            <w:tcW w:w="1266" w:type="dxa"/>
          </w:tcPr>
          <w:p w14:paraId="0BB6BF97">
            <w:pPr>
              <w:jc w:val="center"/>
              <w:rPr>
                <w:rFonts w:ascii="宋体" w:hAnsi="宋体" w:cs="宋体"/>
                <w:sz w:val="21"/>
                <w:szCs w:val="21"/>
              </w:rPr>
            </w:pPr>
          </w:p>
        </w:tc>
        <w:tc>
          <w:tcPr>
            <w:tcW w:w="1266" w:type="dxa"/>
          </w:tcPr>
          <w:p w14:paraId="0EC25E48">
            <w:pPr>
              <w:jc w:val="center"/>
              <w:rPr>
                <w:rFonts w:ascii="宋体" w:hAnsi="宋体" w:cs="宋体"/>
                <w:sz w:val="21"/>
                <w:szCs w:val="21"/>
              </w:rPr>
            </w:pPr>
          </w:p>
        </w:tc>
        <w:tc>
          <w:tcPr>
            <w:tcW w:w="1266" w:type="dxa"/>
          </w:tcPr>
          <w:p w14:paraId="5FC1D604">
            <w:pPr>
              <w:jc w:val="center"/>
              <w:rPr>
                <w:rFonts w:ascii="宋体" w:hAnsi="宋体" w:cs="宋体"/>
                <w:sz w:val="21"/>
                <w:szCs w:val="21"/>
              </w:rPr>
            </w:pPr>
          </w:p>
        </w:tc>
      </w:tr>
      <w:tr w14:paraId="090D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8B96FB7">
            <w:pPr>
              <w:ind w:left="3920" w:firstLine="420"/>
              <w:jc w:val="center"/>
              <w:outlineLvl w:val="0"/>
              <w:rPr>
                <w:rFonts w:ascii="宋体" w:hAnsi="宋体" w:cs="宋体"/>
                <w:sz w:val="21"/>
                <w:szCs w:val="21"/>
              </w:rPr>
            </w:pPr>
            <w:r>
              <w:rPr>
                <w:rFonts w:hint="eastAsia" w:ascii="宋体" w:hAnsi="宋体" w:cs="宋体"/>
                <w:sz w:val="21"/>
                <w:szCs w:val="21"/>
              </w:rPr>
              <w:t>7</w:t>
            </w:r>
          </w:p>
        </w:tc>
        <w:tc>
          <w:tcPr>
            <w:tcW w:w="1596" w:type="dxa"/>
            <w:vAlign w:val="center"/>
          </w:tcPr>
          <w:p w14:paraId="64DCD9BD">
            <w:pPr>
              <w:jc w:val="center"/>
              <w:rPr>
                <w:rFonts w:ascii="宋体" w:hAnsi="宋体" w:cs="宋体"/>
                <w:sz w:val="21"/>
                <w:szCs w:val="21"/>
              </w:rPr>
            </w:pPr>
          </w:p>
        </w:tc>
        <w:tc>
          <w:tcPr>
            <w:tcW w:w="3205" w:type="dxa"/>
          </w:tcPr>
          <w:p w14:paraId="0CDFB13A">
            <w:pPr>
              <w:jc w:val="center"/>
              <w:rPr>
                <w:rFonts w:ascii="宋体" w:hAnsi="宋体" w:cs="宋体"/>
                <w:sz w:val="21"/>
                <w:szCs w:val="21"/>
              </w:rPr>
            </w:pPr>
          </w:p>
        </w:tc>
        <w:tc>
          <w:tcPr>
            <w:tcW w:w="1266" w:type="dxa"/>
          </w:tcPr>
          <w:p w14:paraId="40B91DAB">
            <w:pPr>
              <w:jc w:val="center"/>
              <w:rPr>
                <w:rFonts w:ascii="宋体" w:hAnsi="宋体" w:cs="宋体"/>
                <w:sz w:val="21"/>
                <w:szCs w:val="21"/>
              </w:rPr>
            </w:pPr>
          </w:p>
        </w:tc>
        <w:tc>
          <w:tcPr>
            <w:tcW w:w="1266" w:type="dxa"/>
          </w:tcPr>
          <w:p w14:paraId="75E3983A">
            <w:pPr>
              <w:jc w:val="center"/>
              <w:rPr>
                <w:rFonts w:ascii="宋体" w:hAnsi="宋体" w:cs="宋体"/>
                <w:sz w:val="21"/>
                <w:szCs w:val="21"/>
              </w:rPr>
            </w:pPr>
          </w:p>
        </w:tc>
        <w:tc>
          <w:tcPr>
            <w:tcW w:w="1266" w:type="dxa"/>
          </w:tcPr>
          <w:p w14:paraId="2D01CCD2">
            <w:pPr>
              <w:jc w:val="center"/>
              <w:rPr>
                <w:rFonts w:ascii="宋体" w:hAnsi="宋体" w:cs="宋体"/>
                <w:sz w:val="21"/>
                <w:szCs w:val="21"/>
              </w:rPr>
            </w:pPr>
          </w:p>
        </w:tc>
        <w:tc>
          <w:tcPr>
            <w:tcW w:w="1266" w:type="dxa"/>
          </w:tcPr>
          <w:p w14:paraId="62B3AAF9">
            <w:pPr>
              <w:jc w:val="center"/>
              <w:rPr>
                <w:rFonts w:ascii="宋体" w:hAnsi="宋体" w:cs="宋体"/>
                <w:sz w:val="21"/>
                <w:szCs w:val="21"/>
              </w:rPr>
            </w:pPr>
          </w:p>
        </w:tc>
      </w:tr>
      <w:tr w14:paraId="2AE4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A98EAC4">
            <w:pPr>
              <w:ind w:left="3920" w:firstLine="420"/>
              <w:jc w:val="center"/>
              <w:outlineLvl w:val="0"/>
              <w:rPr>
                <w:rFonts w:ascii="宋体" w:hAnsi="宋体" w:cs="宋体"/>
                <w:sz w:val="21"/>
                <w:szCs w:val="21"/>
              </w:rPr>
            </w:pPr>
            <w:r>
              <w:rPr>
                <w:rFonts w:hint="eastAsia" w:ascii="宋体" w:hAnsi="宋体" w:cs="宋体"/>
                <w:sz w:val="21"/>
                <w:szCs w:val="21"/>
              </w:rPr>
              <w:t>8</w:t>
            </w:r>
          </w:p>
        </w:tc>
        <w:tc>
          <w:tcPr>
            <w:tcW w:w="1596" w:type="dxa"/>
            <w:vAlign w:val="center"/>
          </w:tcPr>
          <w:p w14:paraId="080EA8C7">
            <w:pPr>
              <w:jc w:val="center"/>
              <w:rPr>
                <w:rFonts w:ascii="宋体" w:hAnsi="宋体" w:cs="宋体"/>
                <w:sz w:val="21"/>
                <w:szCs w:val="21"/>
              </w:rPr>
            </w:pPr>
          </w:p>
        </w:tc>
        <w:tc>
          <w:tcPr>
            <w:tcW w:w="3205" w:type="dxa"/>
          </w:tcPr>
          <w:p w14:paraId="19A80450">
            <w:pPr>
              <w:jc w:val="center"/>
              <w:rPr>
                <w:rFonts w:ascii="宋体" w:hAnsi="宋体" w:cs="宋体"/>
                <w:sz w:val="21"/>
                <w:szCs w:val="21"/>
              </w:rPr>
            </w:pPr>
          </w:p>
        </w:tc>
        <w:tc>
          <w:tcPr>
            <w:tcW w:w="1266" w:type="dxa"/>
          </w:tcPr>
          <w:p w14:paraId="7C0AF537">
            <w:pPr>
              <w:jc w:val="center"/>
              <w:rPr>
                <w:rFonts w:ascii="宋体" w:hAnsi="宋体" w:cs="宋体"/>
                <w:sz w:val="21"/>
                <w:szCs w:val="21"/>
              </w:rPr>
            </w:pPr>
          </w:p>
        </w:tc>
        <w:tc>
          <w:tcPr>
            <w:tcW w:w="1266" w:type="dxa"/>
          </w:tcPr>
          <w:p w14:paraId="15BAF309">
            <w:pPr>
              <w:jc w:val="center"/>
              <w:rPr>
                <w:rFonts w:ascii="宋体" w:hAnsi="宋体" w:cs="宋体"/>
                <w:sz w:val="21"/>
                <w:szCs w:val="21"/>
              </w:rPr>
            </w:pPr>
          </w:p>
        </w:tc>
        <w:tc>
          <w:tcPr>
            <w:tcW w:w="1266" w:type="dxa"/>
          </w:tcPr>
          <w:p w14:paraId="7D40DAEA">
            <w:pPr>
              <w:jc w:val="center"/>
              <w:rPr>
                <w:rFonts w:ascii="宋体" w:hAnsi="宋体" w:cs="宋体"/>
                <w:sz w:val="21"/>
                <w:szCs w:val="21"/>
              </w:rPr>
            </w:pPr>
          </w:p>
        </w:tc>
        <w:tc>
          <w:tcPr>
            <w:tcW w:w="1266" w:type="dxa"/>
          </w:tcPr>
          <w:p w14:paraId="24F8A6CC">
            <w:pPr>
              <w:jc w:val="center"/>
              <w:rPr>
                <w:rFonts w:ascii="宋体" w:hAnsi="宋体" w:cs="宋体"/>
                <w:sz w:val="21"/>
                <w:szCs w:val="21"/>
              </w:rPr>
            </w:pPr>
          </w:p>
        </w:tc>
      </w:tr>
      <w:tr w14:paraId="100A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071A6A5">
            <w:pPr>
              <w:ind w:left="3920" w:firstLine="420"/>
              <w:jc w:val="center"/>
              <w:outlineLvl w:val="0"/>
              <w:rPr>
                <w:rFonts w:ascii="宋体" w:hAnsi="宋体" w:cs="宋体"/>
                <w:sz w:val="21"/>
                <w:szCs w:val="21"/>
              </w:rPr>
            </w:pPr>
            <w:r>
              <w:rPr>
                <w:rFonts w:hint="eastAsia" w:ascii="宋体" w:hAnsi="宋体" w:cs="宋体"/>
                <w:sz w:val="21"/>
                <w:szCs w:val="21"/>
              </w:rPr>
              <w:t>9</w:t>
            </w:r>
          </w:p>
        </w:tc>
        <w:tc>
          <w:tcPr>
            <w:tcW w:w="1596" w:type="dxa"/>
            <w:vAlign w:val="center"/>
          </w:tcPr>
          <w:p w14:paraId="1F90D1D3">
            <w:pPr>
              <w:jc w:val="center"/>
              <w:rPr>
                <w:rFonts w:ascii="宋体" w:hAnsi="宋体" w:cs="宋体"/>
                <w:sz w:val="21"/>
                <w:szCs w:val="21"/>
              </w:rPr>
            </w:pPr>
          </w:p>
        </w:tc>
        <w:tc>
          <w:tcPr>
            <w:tcW w:w="3205" w:type="dxa"/>
          </w:tcPr>
          <w:p w14:paraId="23651F03">
            <w:pPr>
              <w:jc w:val="center"/>
              <w:rPr>
                <w:rFonts w:ascii="宋体" w:hAnsi="宋体" w:cs="宋体"/>
                <w:sz w:val="21"/>
                <w:szCs w:val="21"/>
              </w:rPr>
            </w:pPr>
          </w:p>
        </w:tc>
        <w:tc>
          <w:tcPr>
            <w:tcW w:w="1266" w:type="dxa"/>
          </w:tcPr>
          <w:p w14:paraId="5D48E46F">
            <w:pPr>
              <w:jc w:val="center"/>
              <w:rPr>
                <w:rFonts w:ascii="宋体" w:hAnsi="宋体" w:cs="宋体"/>
                <w:sz w:val="21"/>
                <w:szCs w:val="21"/>
              </w:rPr>
            </w:pPr>
          </w:p>
        </w:tc>
        <w:tc>
          <w:tcPr>
            <w:tcW w:w="1266" w:type="dxa"/>
          </w:tcPr>
          <w:p w14:paraId="653E3E7D">
            <w:pPr>
              <w:jc w:val="center"/>
              <w:rPr>
                <w:rFonts w:ascii="宋体" w:hAnsi="宋体" w:cs="宋体"/>
                <w:sz w:val="21"/>
                <w:szCs w:val="21"/>
              </w:rPr>
            </w:pPr>
          </w:p>
        </w:tc>
        <w:tc>
          <w:tcPr>
            <w:tcW w:w="1266" w:type="dxa"/>
          </w:tcPr>
          <w:p w14:paraId="64028AEF">
            <w:pPr>
              <w:jc w:val="center"/>
              <w:rPr>
                <w:rFonts w:ascii="宋体" w:hAnsi="宋体" w:cs="宋体"/>
                <w:sz w:val="21"/>
                <w:szCs w:val="21"/>
              </w:rPr>
            </w:pPr>
          </w:p>
        </w:tc>
        <w:tc>
          <w:tcPr>
            <w:tcW w:w="1266" w:type="dxa"/>
          </w:tcPr>
          <w:p w14:paraId="57458380">
            <w:pPr>
              <w:jc w:val="center"/>
              <w:rPr>
                <w:rFonts w:ascii="宋体" w:hAnsi="宋体" w:cs="宋体"/>
                <w:sz w:val="21"/>
                <w:szCs w:val="21"/>
              </w:rPr>
            </w:pPr>
          </w:p>
        </w:tc>
      </w:tr>
      <w:tr w14:paraId="3926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C22EC28">
            <w:pPr>
              <w:ind w:left="3920" w:firstLine="420"/>
              <w:jc w:val="center"/>
              <w:outlineLvl w:val="0"/>
              <w:rPr>
                <w:rFonts w:ascii="宋体" w:hAnsi="宋体" w:cs="宋体"/>
                <w:sz w:val="21"/>
                <w:szCs w:val="21"/>
              </w:rPr>
            </w:pPr>
            <w:r>
              <w:rPr>
                <w:rFonts w:hint="eastAsia" w:ascii="宋体" w:hAnsi="宋体" w:cs="宋体"/>
                <w:sz w:val="21"/>
                <w:szCs w:val="21"/>
              </w:rPr>
              <w:t>10</w:t>
            </w:r>
          </w:p>
        </w:tc>
        <w:tc>
          <w:tcPr>
            <w:tcW w:w="1596" w:type="dxa"/>
            <w:vAlign w:val="center"/>
          </w:tcPr>
          <w:p w14:paraId="5C062EB2">
            <w:pPr>
              <w:jc w:val="center"/>
              <w:rPr>
                <w:rFonts w:ascii="宋体" w:hAnsi="宋体" w:cs="宋体"/>
                <w:sz w:val="21"/>
                <w:szCs w:val="21"/>
              </w:rPr>
            </w:pPr>
          </w:p>
        </w:tc>
        <w:tc>
          <w:tcPr>
            <w:tcW w:w="3205" w:type="dxa"/>
          </w:tcPr>
          <w:p w14:paraId="26BB72CE">
            <w:pPr>
              <w:jc w:val="center"/>
              <w:rPr>
                <w:rFonts w:ascii="宋体" w:hAnsi="宋体" w:cs="宋体"/>
                <w:sz w:val="21"/>
                <w:szCs w:val="21"/>
              </w:rPr>
            </w:pPr>
          </w:p>
        </w:tc>
        <w:tc>
          <w:tcPr>
            <w:tcW w:w="1266" w:type="dxa"/>
          </w:tcPr>
          <w:p w14:paraId="3595CD5D">
            <w:pPr>
              <w:jc w:val="center"/>
              <w:rPr>
                <w:rFonts w:ascii="宋体" w:hAnsi="宋体" w:cs="宋体"/>
                <w:sz w:val="21"/>
                <w:szCs w:val="21"/>
              </w:rPr>
            </w:pPr>
          </w:p>
        </w:tc>
        <w:tc>
          <w:tcPr>
            <w:tcW w:w="1266" w:type="dxa"/>
          </w:tcPr>
          <w:p w14:paraId="257C6238">
            <w:pPr>
              <w:jc w:val="center"/>
              <w:rPr>
                <w:rFonts w:ascii="宋体" w:hAnsi="宋体" w:cs="宋体"/>
                <w:sz w:val="21"/>
                <w:szCs w:val="21"/>
              </w:rPr>
            </w:pPr>
          </w:p>
        </w:tc>
        <w:tc>
          <w:tcPr>
            <w:tcW w:w="1266" w:type="dxa"/>
          </w:tcPr>
          <w:p w14:paraId="75ED1656">
            <w:pPr>
              <w:jc w:val="center"/>
              <w:rPr>
                <w:rFonts w:ascii="宋体" w:hAnsi="宋体" w:cs="宋体"/>
                <w:sz w:val="21"/>
                <w:szCs w:val="21"/>
              </w:rPr>
            </w:pPr>
          </w:p>
        </w:tc>
        <w:tc>
          <w:tcPr>
            <w:tcW w:w="1266" w:type="dxa"/>
          </w:tcPr>
          <w:p w14:paraId="6AADA8C6">
            <w:pPr>
              <w:jc w:val="center"/>
              <w:rPr>
                <w:rFonts w:ascii="宋体" w:hAnsi="宋体" w:cs="宋体"/>
                <w:sz w:val="21"/>
                <w:szCs w:val="21"/>
              </w:rPr>
            </w:pPr>
          </w:p>
        </w:tc>
      </w:tr>
      <w:tr w14:paraId="10B6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295" w:type="dxa"/>
            <w:gridSpan w:val="5"/>
            <w:vAlign w:val="center"/>
          </w:tcPr>
          <w:p w14:paraId="3FDDAC5E">
            <w:pPr>
              <w:jc w:val="center"/>
              <w:rPr>
                <w:rFonts w:ascii="宋体" w:hAnsi="宋体" w:cs="宋体"/>
                <w:sz w:val="21"/>
                <w:szCs w:val="21"/>
              </w:rPr>
            </w:pPr>
            <w:r>
              <w:rPr>
                <w:rFonts w:hint="eastAsia" w:ascii="宋体" w:hAnsi="宋体" w:cs="宋体"/>
                <w:sz w:val="21"/>
                <w:szCs w:val="21"/>
              </w:rPr>
              <w:t>合计：</w:t>
            </w:r>
          </w:p>
        </w:tc>
        <w:tc>
          <w:tcPr>
            <w:tcW w:w="1266" w:type="dxa"/>
            <w:vAlign w:val="center"/>
          </w:tcPr>
          <w:p w14:paraId="2D899200">
            <w:pPr>
              <w:jc w:val="center"/>
              <w:rPr>
                <w:rFonts w:ascii="宋体" w:hAnsi="宋体" w:cs="宋体"/>
                <w:sz w:val="21"/>
                <w:szCs w:val="21"/>
              </w:rPr>
            </w:pPr>
          </w:p>
        </w:tc>
        <w:tc>
          <w:tcPr>
            <w:tcW w:w="1266" w:type="dxa"/>
            <w:vAlign w:val="center"/>
          </w:tcPr>
          <w:p w14:paraId="1109DD85">
            <w:pPr>
              <w:jc w:val="center"/>
              <w:rPr>
                <w:rFonts w:ascii="宋体" w:hAnsi="宋体" w:cs="宋体"/>
                <w:sz w:val="21"/>
                <w:szCs w:val="21"/>
              </w:rPr>
            </w:pPr>
          </w:p>
        </w:tc>
      </w:tr>
    </w:tbl>
    <w:p w14:paraId="5DDB1BA8">
      <w:pPr>
        <w:snapToGrid w:val="0"/>
        <w:spacing w:line="312" w:lineRule="auto"/>
        <w:ind w:firstLine="480"/>
        <w:rPr>
          <w:rFonts w:ascii="宋体" w:hAnsi="宋体" w:cs="宋体"/>
          <w:szCs w:val="28"/>
        </w:rPr>
      </w:pPr>
    </w:p>
    <w:p w14:paraId="62516DFA">
      <w:pPr>
        <w:snapToGrid w:val="0"/>
        <w:spacing w:line="312" w:lineRule="auto"/>
        <w:rPr>
          <w:rFonts w:ascii="宋体" w:hAnsi="宋体" w:cs="宋体"/>
          <w:szCs w:val="28"/>
        </w:rPr>
      </w:pPr>
    </w:p>
    <w:p w14:paraId="5387F620">
      <w:pPr>
        <w:snapToGrid w:val="0"/>
        <w:spacing w:line="312" w:lineRule="auto"/>
        <w:rPr>
          <w:rFonts w:ascii="宋体" w:hAnsi="宋体" w:cs="宋体"/>
          <w:szCs w:val="28"/>
        </w:rPr>
      </w:pPr>
    </w:p>
    <w:p w14:paraId="1A26FC18">
      <w:pPr>
        <w:snapToGrid w:val="0"/>
        <w:spacing w:line="312" w:lineRule="auto"/>
        <w:rPr>
          <w:rFonts w:ascii="宋体" w:hAnsi="宋体" w:cs="宋体"/>
          <w:szCs w:val="28"/>
        </w:rPr>
      </w:pPr>
    </w:p>
    <w:p w14:paraId="6CE6F4F2">
      <w:pPr>
        <w:snapToGrid w:val="0"/>
        <w:spacing w:line="312" w:lineRule="auto"/>
        <w:rPr>
          <w:rFonts w:ascii="宋体" w:hAnsi="宋体" w:cs="宋体"/>
          <w:szCs w:val="28"/>
        </w:rPr>
      </w:pPr>
    </w:p>
    <w:p w14:paraId="0F9F1EFA">
      <w:pPr>
        <w:snapToGrid w:val="0"/>
        <w:spacing w:line="312" w:lineRule="auto"/>
        <w:rPr>
          <w:rFonts w:ascii="宋体" w:hAnsi="宋体" w:cs="宋体"/>
          <w:szCs w:val="28"/>
        </w:rPr>
      </w:pPr>
    </w:p>
    <w:p w14:paraId="23684DD2">
      <w:pPr>
        <w:snapToGrid w:val="0"/>
        <w:spacing w:line="312" w:lineRule="auto"/>
        <w:rPr>
          <w:rFonts w:ascii="宋体" w:hAnsi="宋体" w:cs="宋体"/>
          <w:szCs w:val="28"/>
        </w:rPr>
      </w:pPr>
    </w:p>
    <w:p w14:paraId="42BB192F">
      <w:pPr>
        <w:snapToGrid w:val="0"/>
        <w:spacing w:line="312" w:lineRule="auto"/>
        <w:rPr>
          <w:rFonts w:ascii="宋体" w:hAnsi="宋体" w:cs="宋体"/>
          <w:szCs w:val="28"/>
        </w:rPr>
      </w:pPr>
    </w:p>
    <w:p w14:paraId="078892E8">
      <w:pPr>
        <w:snapToGrid w:val="0"/>
        <w:spacing w:line="312" w:lineRule="auto"/>
        <w:ind w:firstLine="560" w:firstLineChars="200"/>
        <w:rPr>
          <w:rFonts w:ascii="宋体" w:hAnsi="宋体" w:cs="宋体"/>
          <w:szCs w:val="28"/>
        </w:rPr>
      </w:pPr>
      <w:r>
        <w:rPr>
          <w:rFonts w:hint="eastAsia" w:ascii="宋体" w:hAnsi="宋体" w:cs="宋体"/>
          <w:szCs w:val="28"/>
        </w:rPr>
        <w:t>注：本表可根据项目实际情况调整，并逐页盖章。</w:t>
      </w:r>
    </w:p>
    <w:p w14:paraId="0EF97C54">
      <w:pPr>
        <w:spacing w:line="312" w:lineRule="auto"/>
        <w:ind w:firstLine="480"/>
        <w:jc w:val="center"/>
        <w:rPr>
          <w:rFonts w:ascii="宋体" w:hAnsi="宋体" w:cs="宋体"/>
        </w:rPr>
      </w:pPr>
    </w:p>
    <w:p w14:paraId="40FA7FC7">
      <w:pPr>
        <w:spacing w:line="312" w:lineRule="auto"/>
        <w:ind w:firstLine="480"/>
        <w:jc w:val="center"/>
        <w:rPr>
          <w:rFonts w:ascii="宋体" w:hAnsi="宋体" w:cs="宋体"/>
          <w:sz w:val="30"/>
        </w:rPr>
      </w:pPr>
      <w:r>
        <w:rPr>
          <w:rFonts w:hint="eastAsia" w:ascii="宋体" w:hAnsi="宋体" w:cs="宋体"/>
        </w:rPr>
        <w:t xml:space="preserve">            </w:t>
      </w:r>
    </w:p>
    <w:p w14:paraId="54F50398">
      <w:pPr>
        <w:spacing w:line="312" w:lineRule="auto"/>
        <w:rPr>
          <w:rFonts w:ascii="宋体" w:hAnsi="宋体" w:cs="宋体"/>
        </w:rPr>
      </w:pPr>
    </w:p>
    <w:p w14:paraId="760E5574">
      <w:pPr>
        <w:spacing w:line="312" w:lineRule="auto"/>
        <w:rPr>
          <w:rFonts w:ascii="宋体" w:hAnsi="宋体" w:cs="宋体"/>
        </w:rPr>
      </w:pPr>
      <w:r>
        <w:rPr>
          <w:rFonts w:hint="eastAsia" w:ascii="宋体" w:hAnsi="宋体" w:cs="宋体"/>
        </w:rPr>
        <w:t xml:space="preserve">                                                  供应商名称（公章）：</w:t>
      </w:r>
    </w:p>
    <w:p w14:paraId="675DB719">
      <w:pPr>
        <w:spacing w:line="312" w:lineRule="auto"/>
        <w:ind w:right="480" w:firstLine="7280" w:firstLineChars="2600"/>
        <w:rPr>
          <w:rFonts w:ascii="宋体" w:hAnsi="宋体" w:cs="宋体"/>
        </w:rPr>
      </w:pPr>
      <w:r>
        <w:rPr>
          <w:rFonts w:hint="eastAsia" w:ascii="宋体" w:hAnsi="宋体" w:cs="宋体"/>
        </w:rPr>
        <w:t>年  月  日</w:t>
      </w:r>
    </w:p>
    <w:p w14:paraId="0E10D0B4">
      <w:pPr>
        <w:pStyle w:val="2"/>
        <w:spacing w:before="0" w:after="0" w:line="540" w:lineRule="exact"/>
        <w:rPr>
          <w:rFonts w:ascii="宋体" w:hAnsi="宋体" w:cs="宋体"/>
        </w:rPr>
      </w:pPr>
    </w:p>
    <w:p w14:paraId="6E9774D7">
      <w:pPr>
        <w:rPr>
          <w:rFonts w:ascii="宋体" w:hAnsi="宋体" w:cs="宋体"/>
        </w:rPr>
      </w:pPr>
    </w:p>
    <w:p w14:paraId="7C366A14">
      <w:pPr>
        <w:rPr>
          <w:rFonts w:ascii="宋体" w:hAnsi="宋体" w:cs="宋体"/>
        </w:rPr>
      </w:pPr>
    </w:p>
    <w:p w14:paraId="4DFAD37B">
      <w:pPr>
        <w:rPr>
          <w:rFonts w:ascii="宋体" w:hAnsi="宋体" w:cs="宋体"/>
        </w:rPr>
      </w:pPr>
    </w:p>
    <w:p w14:paraId="2267220D">
      <w:pPr>
        <w:rPr>
          <w:rFonts w:ascii="宋体" w:hAnsi="宋体" w:cs="宋体"/>
        </w:rPr>
      </w:pPr>
    </w:p>
    <w:p w14:paraId="5BB83F54">
      <w:pPr>
        <w:pStyle w:val="2"/>
        <w:spacing w:before="0" w:after="0" w:line="540" w:lineRule="exact"/>
        <w:rPr>
          <w:rFonts w:ascii="宋体" w:hAnsi="宋体" w:cs="宋体"/>
          <w:sz w:val="24"/>
          <w:szCs w:val="24"/>
        </w:rPr>
      </w:pPr>
      <w:r>
        <w:rPr>
          <w:rFonts w:hint="eastAsia" w:ascii="宋体" w:hAnsi="宋体" w:cs="宋体"/>
        </w:rPr>
        <w:t>二、服务部分</w:t>
      </w:r>
      <w:bookmarkEnd w:id="159"/>
      <w:bookmarkEnd w:id="160"/>
      <w:bookmarkEnd w:id="161"/>
    </w:p>
    <w:p w14:paraId="4470607C">
      <w:pPr>
        <w:tabs>
          <w:tab w:val="left" w:pos="6300"/>
        </w:tabs>
        <w:snapToGrid w:val="0"/>
        <w:spacing w:line="540" w:lineRule="exact"/>
        <w:ind w:firstLine="3313" w:firstLineChars="1100"/>
        <w:rPr>
          <w:rFonts w:ascii="宋体" w:hAnsi="宋体" w:cs="宋体"/>
          <w:sz w:val="24"/>
          <w:szCs w:val="24"/>
        </w:rPr>
      </w:pPr>
      <w:r>
        <w:rPr>
          <w:rFonts w:hint="eastAsia" w:ascii="宋体" w:hAnsi="宋体" w:cs="宋体"/>
          <w:b/>
          <w:sz w:val="30"/>
          <w:szCs w:val="30"/>
        </w:rPr>
        <w:t>服务响应偏离表</w:t>
      </w:r>
    </w:p>
    <w:p w14:paraId="77563C13">
      <w:pPr>
        <w:tabs>
          <w:tab w:val="left" w:pos="2145"/>
        </w:tabs>
        <w:spacing w:line="540" w:lineRule="exact"/>
        <w:ind w:firstLine="480" w:firstLineChars="200"/>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rPr>
        <w:tab/>
      </w:r>
    </w:p>
    <w:tbl>
      <w:tblPr>
        <w:tblStyle w:val="2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2428"/>
        <w:gridCol w:w="2520"/>
        <w:gridCol w:w="2147"/>
      </w:tblGrid>
      <w:tr w14:paraId="1F2E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865" w:type="dxa"/>
            <w:vAlign w:val="center"/>
          </w:tcPr>
          <w:p w14:paraId="02CC14B7">
            <w:pPr>
              <w:tabs>
                <w:tab w:val="left" w:pos="6300"/>
              </w:tabs>
              <w:snapToGrid w:val="0"/>
              <w:spacing w:line="500" w:lineRule="exact"/>
              <w:jc w:val="center"/>
              <w:outlineLvl w:val="0"/>
              <w:rPr>
                <w:rFonts w:ascii="宋体" w:hAnsi="宋体" w:cs="宋体"/>
                <w:b/>
                <w:bCs/>
                <w:sz w:val="24"/>
                <w:szCs w:val="24"/>
              </w:rPr>
            </w:pPr>
            <w:bookmarkStart w:id="162" w:name="_Toc20661"/>
            <w:bookmarkStart w:id="163" w:name="_Toc22449"/>
            <w:bookmarkStart w:id="164" w:name="_Toc17194"/>
            <w:bookmarkStart w:id="165" w:name="_Toc15500"/>
            <w:r>
              <w:rPr>
                <w:rFonts w:hint="eastAsia" w:ascii="宋体" w:hAnsi="宋体" w:cs="宋体"/>
                <w:b/>
                <w:bCs/>
                <w:sz w:val="24"/>
                <w:szCs w:val="24"/>
              </w:rPr>
              <w:t>序号</w:t>
            </w:r>
            <w:bookmarkEnd w:id="162"/>
            <w:bookmarkEnd w:id="163"/>
            <w:bookmarkEnd w:id="164"/>
            <w:bookmarkEnd w:id="165"/>
          </w:p>
        </w:tc>
        <w:tc>
          <w:tcPr>
            <w:tcW w:w="2428" w:type="dxa"/>
            <w:vAlign w:val="center"/>
          </w:tcPr>
          <w:p w14:paraId="4BC2C537">
            <w:pPr>
              <w:tabs>
                <w:tab w:val="left" w:pos="6300"/>
              </w:tabs>
              <w:snapToGrid w:val="0"/>
              <w:spacing w:line="500" w:lineRule="exact"/>
              <w:jc w:val="center"/>
              <w:outlineLvl w:val="0"/>
              <w:rPr>
                <w:rFonts w:ascii="宋体" w:hAnsi="宋体" w:cs="宋体"/>
                <w:b/>
                <w:bCs/>
                <w:sz w:val="24"/>
                <w:szCs w:val="24"/>
              </w:rPr>
            </w:pPr>
            <w:bookmarkStart w:id="166" w:name="_Toc9653"/>
            <w:bookmarkStart w:id="167" w:name="_Toc3612"/>
            <w:bookmarkStart w:id="168" w:name="_Toc23948"/>
            <w:bookmarkStart w:id="169" w:name="_Toc24053"/>
            <w:r>
              <w:rPr>
                <w:rFonts w:hint="eastAsia" w:ascii="宋体" w:hAnsi="宋体" w:cs="宋体"/>
                <w:b/>
                <w:bCs/>
                <w:sz w:val="24"/>
                <w:szCs w:val="24"/>
              </w:rPr>
              <w:t>采购需求</w:t>
            </w:r>
            <w:bookmarkEnd w:id="166"/>
            <w:bookmarkEnd w:id="167"/>
            <w:bookmarkEnd w:id="168"/>
            <w:bookmarkEnd w:id="169"/>
          </w:p>
        </w:tc>
        <w:tc>
          <w:tcPr>
            <w:tcW w:w="2520" w:type="dxa"/>
            <w:vAlign w:val="center"/>
          </w:tcPr>
          <w:p w14:paraId="681842AD">
            <w:pPr>
              <w:tabs>
                <w:tab w:val="left" w:pos="6300"/>
              </w:tabs>
              <w:snapToGrid w:val="0"/>
              <w:spacing w:line="500" w:lineRule="exact"/>
              <w:jc w:val="center"/>
              <w:outlineLvl w:val="0"/>
              <w:rPr>
                <w:rFonts w:ascii="宋体" w:hAnsi="宋体" w:cs="宋体"/>
                <w:b/>
                <w:bCs/>
                <w:sz w:val="24"/>
                <w:szCs w:val="24"/>
              </w:rPr>
            </w:pPr>
            <w:bookmarkStart w:id="170" w:name="_Toc7843"/>
            <w:bookmarkStart w:id="171" w:name="_Toc10505"/>
            <w:bookmarkStart w:id="172" w:name="_Toc25924"/>
            <w:bookmarkStart w:id="173" w:name="_Toc14755"/>
            <w:r>
              <w:rPr>
                <w:rFonts w:hint="eastAsia" w:ascii="宋体" w:hAnsi="宋体" w:cs="宋体"/>
                <w:b/>
                <w:bCs/>
                <w:sz w:val="24"/>
                <w:szCs w:val="24"/>
              </w:rPr>
              <w:t>响应情况</w:t>
            </w:r>
            <w:bookmarkEnd w:id="170"/>
            <w:bookmarkEnd w:id="171"/>
            <w:bookmarkEnd w:id="172"/>
            <w:bookmarkEnd w:id="173"/>
          </w:p>
        </w:tc>
        <w:tc>
          <w:tcPr>
            <w:tcW w:w="2147" w:type="dxa"/>
            <w:vAlign w:val="center"/>
          </w:tcPr>
          <w:p w14:paraId="01FBE8FF">
            <w:pPr>
              <w:tabs>
                <w:tab w:val="left" w:pos="6300"/>
              </w:tabs>
              <w:snapToGrid w:val="0"/>
              <w:spacing w:line="500" w:lineRule="exact"/>
              <w:jc w:val="center"/>
              <w:outlineLvl w:val="0"/>
              <w:rPr>
                <w:rFonts w:ascii="宋体" w:hAnsi="宋体" w:cs="宋体"/>
                <w:b/>
                <w:bCs/>
                <w:sz w:val="24"/>
                <w:szCs w:val="24"/>
              </w:rPr>
            </w:pPr>
            <w:bookmarkStart w:id="174" w:name="_Toc5131"/>
            <w:bookmarkStart w:id="175" w:name="_Toc30658"/>
            <w:bookmarkStart w:id="176" w:name="_Toc13589"/>
            <w:bookmarkStart w:id="177" w:name="_Toc17545"/>
            <w:r>
              <w:rPr>
                <w:rFonts w:hint="eastAsia" w:ascii="宋体" w:hAnsi="宋体" w:cs="宋体"/>
                <w:b/>
                <w:bCs/>
                <w:sz w:val="24"/>
                <w:szCs w:val="24"/>
              </w:rPr>
              <w:t>差异说明</w:t>
            </w:r>
            <w:bookmarkEnd w:id="174"/>
            <w:bookmarkEnd w:id="175"/>
            <w:bookmarkEnd w:id="176"/>
            <w:bookmarkEnd w:id="177"/>
          </w:p>
        </w:tc>
      </w:tr>
      <w:tr w14:paraId="0A4C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69DF5A14">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7517037F">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46134CE5">
            <w:pPr>
              <w:tabs>
                <w:tab w:val="left" w:pos="6300"/>
              </w:tabs>
              <w:snapToGrid w:val="0"/>
              <w:spacing w:line="500" w:lineRule="exact"/>
              <w:ind w:firstLine="480" w:firstLineChars="200"/>
              <w:jc w:val="center"/>
              <w:rPr>
                <w:rFonts w:ascii="宋体" w:hAnsi="宋体" w:cs="宋体"/>
                <w:sz w:val="24"/>
                <w:szCs w:val="24"/>
              </w:rPr>
            </w:pPr>
          </w:p>
        </w:tc>
        <w:tc>
          <w:tcPr>
            <w:tcW w:w="2147" w:type="dxa"/>
            <w:vAlign w:val="center"/>
          </w:tcPr>
          <w:p w14:paraId="55FE6D77">
            <w:pPr>
              <w:tabs>
                <w:tab w:val="left" w:pos="6300"/>
              </w:tabs>
              <w:snapToGrid w:val="0"/>
              <w:spacing w:line="500" w:lineRule="exact"/>
              <w:ind w:firstLine="480" w:firstLineChars="200"/>
              <w:jc w:val="center"/>
              <w:rPr>
                <w:rFonts w:ascii="宋体" w:hAnsi="宋体" w:cs="宋体"/>
                <w:sz w:val="24"/>
                <w:szCs w:val="24"/>
              </w:rPr>
            </w:pPr>
          </w:p>
        </w:tc>
      </w:tr>
      <w:tr w14:paraId="1C56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38BE43D8">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4B6478F6">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1D1CF0BB">
            <w:pPr>
              <w:tabs>
                <w:tab w:val="left" w:pos="6300"/>
              </w:tabs>
              <w:snapToGrid w:val="0"/>
              <w:spacing w:line="500" w:lineRule="exact"/>
              <w:ind w:firstLine="480" w:firstLineChars="200"/>
              <w:jc w:val="center"/>
              <w:rPr>
                <w:rFonts w:ascii="宋体" w:hAnsi="宋体" w:cs="宋体"/>
                <w:sz w:val="24"/>
                <w:szCs w:val="24"/>
              </w:rPr>
            </w:pPr>
          </w:p>
        </w:tc>
        <w:tc>
          <w:tcPr>
            <w:tcW w:w="2147" w:type="dxa"/>
            <w:vAlign w:val="center"/>
          </w:tcPr>
          <w:p w14:paraId="3F6E65DA">
            <w:pPr>
              <w:tabs>
                <w:tab w:val="left" w:pos="6300"/>
              </w:tabs>
              <w:snapToGrid w:val="0"/>
              <w:spacing w:line="500" w:lineRule="exact"/>
              <w:ind w:firstLine="480" w:firstLineChars="200"/>
              <w:jc w:val="center"/>
              <w:rPr>
                <w:rFonts w:ascii="宋体" w:hAnsi="宋体" w:cs="宋体"/>
                <w:sz w:val="24"/>
                <w:szCs w:val="24"/>
              </w:rPr>
            </w:pPr>
          </w:p>
        </w:tc>
      </w:tr>
      <w:tr w14:paraId="6D33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0AB582D7">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379DB190">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4AFC73C4">
            <w:pPr>
              <w:tabs>
                <w:tab w:val="left" w:pos="6300"/>
              </w:tabs>
              <w:snapToGrid w:val="0"/>
              <w:spacing w:line="500" w:lineRule="exact"/>
              <w:ind w:firstLine="480" w:firstLineChars="200"/>
              <w:jc w:val="center"/>
              <w:rPr>
                <w:rFonts w:ascii="宋体" w:hAnsi="宋体" w:cs="宋体"/>
                <w:sz w:val="24"/>
                <w:szCs w:val="24"/>
              </w:rPr>
            </w:pPr>
          </w:p>
        </w:tc>
        <w:tc>
          <w:tcPr>
            <w:tcW w:w="2147" w:type="dxa"/>
            <w:vAlign w:val="center"/>
          </w:tcPr>
          <w:p w14:paraId="70DF36D6">
            <w:pPr>
              <w:tabs>
                <w:tab w:val="left" w:pos="6300"/>
              </w:tabs>
              <w:snapToGrid w:val="0"/>
              <w:spacing w:line="500" w:lineRule="exact"/>
              <w:ind w:firstLine="480" w:firstLineChars="200"/>
              <w:jc w:val="center"/>
              <w:rPr>
                <w:rFonts w:ascii="宋体" w:hAnsi="宋体" w:cs="宋体"/>
                <w:sz w:val="24"/>
                <w:szCs w:val="24"/>
              </w:rPr>
            </w:pPr>
          </w:p>
        </w:tc>
      </w:tr>
      <w:tr w14:paraId="665E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29D625EA">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79D2C05D">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58049EF6">
            <w:pPr>
              <w:tabs>
                <w:tab w:val="left" w:pos="6300"/>
              </w:tabs>
              <w:snapToGrid w:val="0"/>
              <w:spacing w:line="500" w:lineRule="exact"/>
              <w:ind w:firstLine="480" w:firstLineChars="200"/>
              <w:jc w:val="center"/>
              <w:rPr>
                <w:rFonts w:ascii="宋体" w:hAnsi="宋体" w:cs="宋体"/>
                <w:sz w:val="24"/>
                <w:szCs w:val="24"/>
              </w:rPr>
            </w:pPr>
          </w:p>
        </w:tc>
        <w:tc>
          <w:tcPr>
            <w:tcW w:w="2147" w:type="dxa"/>
            <w:vAlign w:val="center"/>
          </w:tcPr>
          <w:p w14:paraId="05FC5207">
            <w:pPr>
              <w:tabs>
                <w:tab w:val="left" w:pos="6300"/>
              </w:tabs>
              <w:snapToGrid w:val="0"/>
              <w:spacing w:line="500" w:lineRule="exact"/>
              <w:ind w:firstLine="480" w:firstLineChars="200"/>
              <w:jc w:val="center"/>
              <w:rPr>
                <w:rFonts w:ascii="宋体" w:hAnsi="宋体" w:cs="宋体"/>
                <w:sz w:val="24"/>
                <w:szCs w:val="24"/>
              </w:rPr>
            </w:pPr>
          </w:p>
        </w:tc>
      </w:tr>
      <w:tr w14:paraId="6A04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1EDBA5A1">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1D45068B">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6BFDBB8F">
            <w:pPr>
              <w:tabs>
                <w:tab w:val="left" w:pos="6300"/>
              </w:tabs>
              <w:snapToGrid w:val="0"/>
              <w:spacing w:line="500" w:lineRule="exact"/>
              <w:ind w:firstLine="480" w:firstLineChars="200"/>
              <w:jc w:val="center"/>
              <w:rPr>
                <w:rFonts w:ascii="宋体" w:hAnsi="宋体" w:cs="宋体"/>
                <w:sz w:val="24"/>
                <w:szCs w:val="24"/>
              </w:rPr>
            </w:pPr>
          </w:p>
        </w:tc>
        <w:tc>
          <w:tcPr>
            <w:tcW w:w="2147" w:type="dxa"/>
            <w:vAlign w:val="center"/>
          </w:tcPr>
          <w:p w14:paraId="1BEBC362">
            <w:pPr>
              <w:tabs>
                <w:tab w:val="left" w:pos="6300"/>
              </w:tabs>
              <w:snapToGrid w:val="0"/>
              <w:spacing w:line="500" w:lineRule="exact"/>
              <w:ind w:firstLine="480" w:firstLineChars="200"/>
              <w:jc w:val="center"/>
              <w:rPr>
                <w:rFonts w:ascii="宋体" w:hAnsi="宋体" w:cs="宋体"/>
                <w:sz w:val="24"/>
                <w:szCs w:val="24"/>
              </w:rPr>
            </w:pPr>
          </w:p>
        </w:tc>
      </w:tr>
      <w:tr w14:paraId="2E15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537B9C68">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0EE0CE4C">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4106E837">
            <w:pPr>
              <w:tabs>
                <w:tab w:val="left" w:pos="6300"/>
              </w:tabs>
              <w:snapToGrid w:val="0"/>
              <w:spacing w:line="500" w:lineRule="exact"/>
              <w:ind w:firstLine="480" w:firstLineChars="200"/>
              <w:jc w:val="center"/>
              <w:rPr>
                <w:rFonts w:ascii="宋体" w:hAnsi="宋体" w:cs="宋体"/>
                <w:sz w:val="24"/>
                <w:szCs w:val="24"/>
              </w:rPr>
            </w:pPr>
          </w:p>
        </w:tc>
        <w:tc>
          <w:tcPr>
            <w:tcW w:w="2147" w:type="dxa"/>
            <w:vAlign w:val="center"/>
          </w:tcPr>
          <w:p w14:paraId="12C58854">
            <w:pPr>
              <w:tabs>
                <w:tab w:val="left" w:pos="6300"/>
              </w:tabs>
              <w:snapToGrid w:val="0"/>
              <w:spacing w:line="500" w:lineRule="exact"/>
              <w:ind w:firstLine="480" w:firstLineChars="200"/>
              <w:jc w:val="center"/>
              <w:rPr>
                <w:rFonts w:ascii="宋体" w:hAnsi="宋体" w:cs="宋体"/>
                <w:sz w:val="24"/>
                <w:szCs w:val="24"/>
              </w:rPr>
            </w:pPr>
          </w:p>
        </w:tc>
      </w:tr>
      <w:tr w14:paraId="4AEB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56C344A1">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145134F6">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47A31CE0">
            <w:pPr>
              <w:tabs>
                <w:tab w:val="left" w:pos="6300"/>
              </w:tabs>
              <w:snapToGrid w:val="0"/>
              <w:spacing w:line="500" w:lineRule="exact"/>
              <w:ind w:firstLine="480" w:firstLineChars="200"/>
              <w:jc w:val="center"/>
              <w:rPr>
                <w:rFonts w:ascii="宋体" w:hAnsi="宋体" w:cs="宋体"/>
                <w:sz w:val="24"/>
                <w:szCs w:val="24"/>
              </w:rPr>
            </w:pPr>
          </w:p>
        </w:tc>
        <w:tc>
          <w:tcPr>
            <w:tcW w:w="2147" w:type="dxa"/>
            <w:vAlign w:val="center"/>
          </w:tcPr>
          <w:p w14:paraId="07A4B00B">
            <w:pPr>
              <w:tabs>
                <w:tab w:val="left" w:pos="6300"/>
              </w:tabs>
              <w:snapToGrid w:val="0"/>
              <w:spacing w:line="500" w:lineRule="exact"/>
              <w:ind w:firstLine="480" w:firstLineChars="200"/>
              <w:jc w:val="center"/>
              <w:rPr>
                <w:rFonts w:ascii="宋体" w:hAnsi="宋体" w:cs="宋体"/>
                <w:sz w:val="24"/>
                <w:szCs w:val="24"/>
              </w:rPr>
            </w:pPr>
          </w:p>
        </w:tc>
      </w:tr>
      <w:tr w14:paraId="7C56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27C24AED">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68C857CA">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63D24D1B">
            <w:pPr>
              <w:tabs>
                <w:tab w:val="left" w:pos="6300"/>
              </w:tabs>
              <w:snapToGrid w:val="0"/>
              <w:spacing w:line="500" w:lineRule="exact"/>
              <w:ind w:firstLine="480" w:firstLineChars="200"/>
              <w:jc w:val="center"/>
              <w:rPr>
                <w:rFonts w:ascii="宋体" w:hAnsi="宋体" w:cs="宋体"/>
                <w:sz w:val="24"/>
                <w:szCs w:val="24"/>
              </w:rPr>
            </w:pPr>
          </w:p>
        </w:tc>
        <w:tc>
          <w:tcPr>
            <w:tcW w:w="2147" w:type="dxa"/>
            <w:vAlign w:val="center"/>
          </w:tcPr>
          <w:p w14:paraId="4D413F93">
            <w:pPr>
              <w:tabs>
                <w:tab w:val="left" w:pos="6300"/>
              </w:tabs>
              <w:snapToGrid w:val="0"/>
              <w:spacing w:line="500" w:lineRule="exact"/>
              <w:ind w:firstLine="480" w:firstLineChars="200"/>
              <w:jc w:val="center"/>
              <w:rPr>
                <w:rFonts w:ascii="宋体" w:hAnsi="宋体" w:cs="宋体"/>
                <w:sz w:val="24"/>
                <w:szCs w:val="24"/>
              </w:rPr>
            </w:pPr>
          </w:p>
        </w:tc>
      </w:tr>
      <w:tr w14:paraId="5EFE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418861C1">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3E37CD9B">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15258D71">
            <w:pPr>
              <w:tabs>
                <w:tab w:val="left" w:pos="6300"/>
              </w:tabs>
              <w:snapToGrid w:val="0"/>
              <w:spacing w:line="500" w:lineRule="exact"/>
              <w:ind w:firstLine="480" w:firstLineChars="200"/>
              <w:jc w:val="center"/>
              <w:rPr>
                <w:rFonts w:ascii="宋体" w:hAnsi="宋体" w:cs="宋体"/>
                <w:sz w:val="24"/>
                <w:szCs w:val="24"/>
              </w:rPr>
            </w:pPr>
          </w:p>
        </w:tc>
        <w:tc>
          <w:tcPr>
            <w:tcW w:w="2147" w:type="dxa"/>
            <w:vAlign w:val="center"/>
          </w:tcPr>
          <w:p w14:paraId="3CE8F9B1">
            <w:pPr>
              <w:tabs>
                <w:tab w:val="left" w:pos="6300"/>
              </w:tabs>
              <w:snapToGrid w:val="0"/>
              <w:spacing w:line="500" w:lineRule="exact"/>
              <w:ind w:firstLine="480" w:firstLineChars="200"/>
              <w:jc w:val="center"/>
              <w:rPr>
                <w:rFonts w:ascii="宋体" w:hAnsi="宋体" w:cs="宋体"/>
                <w:sz w:val="24"/>
                <w:szCs w:val="24"/>
              </w:rPr>
            </w:pPr>
          </w:p>
        </w:tc>
      </w:tr>
      <w:tr w14:paraId="3EAA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6EF3BC0A">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4202477B">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71AFD245">
            <w:pPr>
              <w:tabs>
                <w:tab w:val="left" w:pos="6300"/>
              </w:tabs>
              <w:snapToGrid w:val="0"/>
              <w:spacing w:line="500" w:lineRule="exact"/>
              <w:ind w:firstLine="480" w:firstLineChars="200"/>
              <w:jc w:val="center"/>
              <w:rPr>
                <w:rFonts w:ascii="宋体" w:hAnsi="宋体" w:cs="宋体"/>
                <w:sz w:val="24"/>
                <w:szCs w:val="24"/>
              </w:rPr>
            </w:pPr>
          </w:p>
        </w:tc>
        <w:tc>
          <w:tcPr>
            <w:tcW w:w="2147" w:type="dxa"/>
            <w:vAlign w:val="center"/>
          </w:tcPr>
          <w:p w14:paraId="1BFC6277">
            <w:pPr>
              <w:tabs>
                <w:tab w:val="left" w:pos="6300"/>
              </w:tabs>
              <w:snapToGrid w:val="0"/>
              <w:spacing w:line="500" w:lineRule="exact"/>
              <w:ind w:firstLine="480" w:firstLineChars="200"/>
              <w:jc w:val="center"/>
              <w:rPr>
                <w:rFonts w:ascii="宋体" w:hAnsi="宋体" w:cs="宋体"/>
                <w:sz w:val="24"/>
                <w:szCs w:val="24"/>
              </w:rPr>
            </w:pPr>
          </w:p>
        </w:tc>
      </w:tr>
    </w:tbl>
    <w:p w14:paraId="58E01618">
      <w:pPr>
        <w:spacing w:line="500" w:lineRule="exact"/>
        <w:ind w:firstLine="720" w:firstLineChars="300"/>
        <w:rPr>
          <w:rFonts w:ascii="宋体" w:hAnsi="宋体" w:cs="宋体"/>
          <w:sz w:val="24"/>
          <w:szCs w:val="24"/>
        </w:rPr>
      </w:pPr>
      <w:r>
        <w:rPr>
          <w:rFonts w:hint="eastAsia" w:ascii="宋体" w:hAnsi="宋体" w:cs="宋体"/>
          <w:sz w:val="24"/>
          <w:szCs w:val="24"/>
        </w:rPr>
        <w:t>供应商：               法定代表人（或法定代表人授权代表）或自然人：</w:t>
      </w:r>
    </w:p>
    <w:p w14:paraId="4E2ACB3F">
      <w:pPr>
        <w:spacing w:line="500" w:lineRule="exact"/>
        <w:ind w:firstLine="480" w:firstLineChars="200"/>
        <w:rPr>
          <w:rFonts w:ascii="宋体" w:hAnsi="宋体" w:cs="宋体"/>
          <w:sz w:val="24"/>
          <w:szCs w:val="24"/>
        </w:rPr>
      </w:pPr>
      <w:r>
        <w:rPr>
          <w:rFonts w:hint="eastAsia" w:ascii="宋体" w:hAnsi="宋体" w:cs="宋体"/>
          <w:sz w:val="24"/>
          <w:szCs w:val="24"/>
        </w:rPr>
        <w:t>（供应商公章）                                 （签字或盖章）</w:t>
      </w:r>
    </w:p>
    <w:p w14:paraId="001AA298">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                                            年     月     日</w:t>
      </w:r>
    </w:p>
    <w:p w14:paraId="198D9981">
      <w:pPr>
        <w:tabs>
          <w:tab w:val="left" w:pos="6300"/>
        </w:tabs>
        <w:snapToGrid w:val="0"/>
        <w:spacing w:line="360" w:lineRule="exact"/>
        <w:ind w:firstLine="480" w:firstLineChars="200"/>
        <w:rPr>
          <w:rFonts w:ascii="宋体" w:hAnsi="宋体" w:cs="宋体"/>
          <w:sz w:val="24"/>
          <w:szCs w:val="24"/>
        </w:rPr>
      </w:pPr>
      <w:r>
        <w:rPr>
          <w:rFonts w:hint="eastAsia" w:ascii="宋体" w:hAnsi="宋体" w:cs="宋体"/>
          <w:sz w:val="24"/>
          <w:szCs w:val="24"/>
        </w:rPr>
        <w:t>注：</w:t>
      </w:r>
    </w:p>
    <w:p w14:paraId="55680FD3">
      <w:pPr>
        <w:tabs>
          <w:tab w:val="left" w:pos="6300"/>
        </w:tabs>
        <w:snapToGrid w:val="0"/>
        <w:spacing w:line="360" w:lineRule="exact"/>
        <w:ind w:firstLine="480" w:firstLineChars="200"/>
        <w:jc w:val="left"/>
        <w:rPr>
          <w:rFonts w:ascii="宋体" w:hAnsi="宋体" w:cs="宋体"/>
          <w:bCs/>
          <w:sz w:val="24"/>
          <w:szCs w:val="24"/>
        </w:rPr>
      </w:pPr>
      <w:r>
        <w:rPr>
          <w:rFonts w:hint="eastAsia" w:ascii="宋体" w:hAnsi="宋体" w:cs="宋体"/>
          <w:bCs/>
          <w:sz w:val="24"/>
          <w:szCs w:val="24"/>
        </w:rPr>
        <w:t>1.本表即为对本项目“第二篇  项目服务需求”中所列全部条款进行价较和响应；该表必须按照询价文件要求逐条如实填写，根据响应情况在“差异说明”项填写“正偏离”或“负偏离”及原因，完全符合的填写“无差异”。</w:t>
      </w:r>
    </w:p>
    <w:p w14:paraId="642B6CA9">
      <w:pPr>
        <w:tabs>
          <w:tab w:val="left" w:pos="6300"/>
        </w:tabs>
        <w:snapToGrid w:val="0"/>
        <w:spacing w:line="360" w:lineRule="exact"/>
        <w:ind w:firstLine="480" w:firstLineChars="200"/>
        <w:jc w:val="left"/>
        <w:rPr>
          <w:rFonts w:ascii="宋体" w:hAnsi="宋体" w:cs="宋体"/>
          <w:bCs/>
          <w:sz w:val="24"/>
          <w:szCs w:val="24"/>
        </w:rPr>
      </w:pPr>
      <w:r>
        <w:rPr>
          <w:rFonts w:hint="eastAsia" w:ascii="宋体" w:hAnsi="宋体" w:cs="宋体"/>
          <w:bCs/>
          <w:sz w:val="24"/>
          <w:szCs w:val="24"/>
        </w:rPr>
        <w:t>2.该表可扩展，并逐页签字或盖章，可附相关技术支撑材料（格式自定）。</w:t>
      </w:r>
    </w:p>
    <w:p w14:paraId="6754B98C">
      <w:pPr>
        <w:tabs>
          <w:tab w:val="left" w:pos="6300"/>
        </w:tabs>
        <w:snapToGrid w:val="0"/>
        <w:spacing w:line="360" w:lineRule="exact"/>
        <w:ind w:firstLine="480" w:firstLineChars="200"/>
        <w:jc w:val="left"/>
        <w:rPr>
          <w:rFonts w:ascii="宋体" w:hAnsi="宋体" w:cs="宋体"/>
          <w:bCs/>
          <w:sz w:val="24"/>
          <w:szCs w:val="24"/>
        </w:rPr>
      </w:pPr>
      <w:r>
        <w:rPr>
          <w:rFonts w:hint="eastAsia" w:ascii="宋体" w:hAnsi="宋体" w:cs="宋体"/>
          <w:bCs/>
          <w:sz w:val="24"/>
          <w:szCs w:val="24"/>
        </w:rPr>
        <w:t>3.若“响应情况”栏仅填写“无偏离”或“有偏离”等内容而未作实质性参数描述，该供应商将失去成为成交供应商的资格。</w:t>
      </w:r>
    </w:p>
    <w:p w14:paraId="3AD793A8">
      <w:pPr>
        <w:pStyle w:val="23"/>
        <w:rPr>
          <w:rFonts w:ascii="宋体" w:hAnsi="宋体" w:cs="宋体"/>
        </w:rPr>
      </w:pPr>
    </w:p>
    <w:p w14:paraId="2F97A0DA">
      <w:pPr>
        <w:rPr>
          <w:rFonts w:ascii="宋体" w:hAnsi="宋体" w:cs="宋体"/>
        </w:rPr>
      </w:pPr>
    </w:p>
    <w:p w14:paraId="00A4D3A1">
      <w:pPr>
        <w:pStyle w:val="23"/>
        <w:rPr>
          <w:rFonts w:ascii="宋体" w:hAnsi="宋体" w:cs="宋体"/>
        </w:rPr>
      </w:pPr>
    </w:p>
    <w:p w14:paraId="21751E8A">
      <w:pPr>
        <w:rPr>
          <w:rFonts w:ascii="宋体" w:hAnsi="宋体" w:cs="宋体"/>
        </w:rPr>
      </w:pPr>
    </w:p>
    <w:p w14:paraId="35602CE8">
      <w:pPr>
        <w:rPr>
          <w:rFonts w:ascii="宋体" w:hAnsi="宋体" w:cs="宋体"/>
        </w:rPr>
      </w:pPr>
      <w:r>
        <w:rPr>
          <w:rFonts w:hint="eastAsia" w:ascii="宋体" w:hAnsi="宋体" w:cs="宋体"/>
        </w:rPr>
        <w:br w:type="page"/>
      </w:r>
    </w:p>
    <w:p w14:paraId="713DA128">
      <w:pPr>
        <w:snapToGrid w:val="0"/>
        <w:spacing w:line="360" w:lineRule="auto"/>
        <w:jc w:val="left"/>
        <w:rPr>
          <w:rFonts w:ascii="宋体" w:hAnsi="宋体" w:cs="宋体"/>
          <w:sz w:val="24"/>
          <w:szCs w:val="24"/>
          <w:bdr w:val="single" w:color="auto" w:sz="4" w:space="0"/>
        </w:rPr>
      </w:pPr>
      <w:r>
        <w:rPr>
          <w:rFonts w:hint="eastAsia" w:ascii="宋体" w:hAnsi="宋体" w:cs="宋体"/>
          <w:sz w:val="24"/>
          <w:szCs w:val="24"/>
        </w:rPr>
        <w:t>（二）其他项目资料（自附）</w:t>
      </w:r>
    </w:p>
    <w:p w14:paraId="15139808">
      <w:pPr>
        <w:snapToGrid w:val="0"/>
        <w:spacing w:line="360" w:lineRule="auto"/>
        <w:jc w:val="center"/>
        <w:rPr>
          <w:rFonts w:ascii="宋体" w:hAnsi="宋体" w:cs="宋体"/>
          <w:sz w:val="24"/>
          <w:szCs w:val="24"/>
        </w:rPr>
      </w:pPr>
      <w:r>
        <w:rPr>
          <w:rFonts w:hint="eastAsia" w:ascii="宋体" w:hAnsi="宋体" w:cs="宋体"/>
          <w:sz w:val="24"/>
          <w:szCs w:val="24"/>
        </w:rPr>
        <w:t>（可参照服务需求部分评分内容提供相关资料，为方便评审专家评审，可编制目录）</w:t>
      </w:r>
    </w:p>
    <w:p w14:paraId="15834E46">
      <w:pPr>
        <w:snapToGrid w:val="0"/>
        <w:spacing w:line="360" w:lineRule="auto"/>
        <w:jc w:val="center"/>
        <w:rPr>
          <w:rFonts w:ascii="宋体" w:hAnsi="宋体" w:cs="宋体"/>
          <w:sz w:val="21"/>
          <w:szCs w:val="21"/>
        </w:rPr>
      </w:pPr>
    </w:p>
    <w:p w14:paraId="0D590E26">
      <w:pPr>
        <w:rPr>
          <w:rFonts w:ascii="宋体" w:hAnsi="宋体" w:cs="宋体"/>
        </w:rPr>
      </w:pPr>
      <w:r>
        <w:rPr>
          <w:rFonts w:hint="eastAsia" w:ascii="宋体" w:hAnsi="宋体" w:cs="宋体"/>
        </w:rPr>
        <w:br w:type="page"/>
      </w:r>
    </w:p>
    <w:p w14:paraId="79AE0D6B">
      <w:pPr>
        <w:pStyle w:val="2"/>
        <w:spacing w:before="0" w:after="0" w:line="540" w:lineRule="exact"/>
        <w:rPr>
          <w:rFonts w:ascii="宋体" w:hAnsi="宋体" w:cs="宋体"/>
        </w:rPr>
      </w:pPr>
      <w:bookmarkStart w:id="178" w:name="_Toc8023"/>
      <w:r>
        <w:rPr>
          <w:rFonts w:hint="eastAsia" w:ascii="宋体" w:hAnsi="宋体" w:cs="宋体"/>
        </w:rPr>
        <w:t>三、商务部分</w:t>
      </w:r>
      <w:bookmarkEnd w:id="178"/>
    </w:p>
    <w:p w14:paraId="0F803340">
      <w:pPr>
        <w:tabs>
          <w:tab w:val="left" w:pos="6300"/>
        </w:tabs>
        <w:snapToGrid w:val="0"/>
        <w:spacing w:line="540" w:lineRule="exact"/>
        <w:ind w:firstLine="301" w:firstLineChars="100"/>
        <w:jc w:val="center"/>
        <w:rPr>
          <w:rFonts w:ascii="宋体" w:hAnsi="宋体" w:cs="宋体"/>
          <w:b/>
          <w:sz w:val="24"/>
          <w:szCs w:val="24"/>
        </w:rPr>
      </w:pPr>
      <w:r>
        <w:rPr>
          <w:rFonts w:hint="eastAsia" w:ascii="宋体" w:hAnsi="宋体" w:cs="宋体"/>
          <w:b/>
          <w:sz w:val="30"/>
          <w:szCs w:val="30"/>
        </w:rPr>
        <w:t>商务响应偏离表</w:t>
      </w:r>
    </w:p>
    <w:p w14:paraId="6D483E35">
      <w:pPr>
        <w:tabs>
          <w:tab w:val="left" w:pos="2145"/>
        </w:tabs>
        <w:spacing w:line="540" w:lineRule="exact"/>
        <w:ind w:firstLine="480" w:firstLineChars="200"/>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rPr>
        <w:tab/>
      </w:r>
    </w:p>
    <w:tbl>
      <w:tblPr>
        <w:tblStyle w:val="25"/>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428"/>
        <w:gridCol w:w="2520"/>
        <w:gridCol w:w="2222"/>
      </w:tblGrid>
      <w:tr w14:paraId="02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66" w:type="dxa"/>
            <w:vAlign w:val="center"/>
          </w:tcPr>
          <w:p w14:paraId="66B1A1A8">
            <w:pPr>
              <w:tabs>
                <w:tab w:val="left" w:pos="6300"/>
              </w:tabs>
              <w:snapToGrid w:val="0"/>
              <w:spacing w:line="500" w:lineRule="exact"/>
              <w:jc w:val="center"/>
              <w:outlineLvl w:val="0"/>
              <w:rPr>
                <w:rFonts w:ascii="宋体" w:hAnsi="宋体" w:cs="宋体"/>
                <w:b/>
                <w:bCs/>
                <w:sz w:val="24"/>
                <w:szCs w:val="24"/>
              </w:rPr>
            </w:pPr>
            <w:r>
              <w:rPr>
                <w:rFonts w:hint="eastAsia" w:ascii="宋体" w:hAnsi="宋体" w:cs="宋体"/>
                <w:b/>
                <w:bCs/>
                <w:sz w:val="24"/>
                <w:szCs w:val="24"/>
              </w:rPr>
              <w:t>序号</w:t>
            </w:r>
          </w:p>
        </w:tc>
        <w:tc>
          <w:tcPr>
            <w:tcW w:w="2428" w:type="dxa"/>
            <w:vAlign w:val="center"/>
          </w:tcPr>
          <w:p w14:paraId="4D4B10AD">
            <w:pPr>
              <w:tabs>
                <w:tab w:val="left" w:pos="6300"/>
              </w:tabs>
              <w:snapToGrid w:val="0"/>
              <w:spacing w:line="500" w:lineRule="exact"/>
              <w:jc w:val="center"/>
              <w:outlineLvl w:val="0"/>
              <w:rPr>
                <w:rFonts w:ascii="宋体" w:hAnsi="宋体" w:cs="宋体"/>
                <w:b/>
                <w:bCs/>
                <w:sz w:val="24"/>
                <w:szCs w:val="24"/>
              </w:rPr>
            </w:pPr>
            <w:r>
              <w:rPr>
                <w:rFonts w:hint="eastAsia" w:ascii="宋体" w:hAnsi="宋体" w:cs="宋体"/>
                <w:b/>
                <w:bCs/>
                <w:sz w:val="24"/>
                <w:szCs w:val="24"/>
              </w:rPr>
              <w:t>采购需求</w:t>
            </w:r>
          </w:p>
        </w:tc>
        <w:tc>
          <w:tcPr>
            <w:tcW w:w="2520" w:type="dxa"/>
            <w:vAlign w:val="center"/>
          </w:tcPr>
          <w:p w14:paraId="6B0E7A57">
            <w:pPr>
              <w:tabs>
                <w:tab w:val="left" w:pos="6300"/>
              </w:tabs>
              <w:snapToGrid w:val="0"/>
              <w:spacing w:line="500" w:lineRule="exact"/>
              <w:jc w:val="center"/>
              <w:outlineLvl w:val="0"/>
              <w:rPr>
                <w:rFonts w:ascii="宋体" w:hAnsi="宋体" w:cs="宋体"/>
                <w:b/>
                <w:bCs/>
                <w:sz w:val="24"/>
                <w:szCs w:val="24"/>
              </w:rPr>
            </w:pPr>
            <w:r>
              <w:rPr>
                <w:rFonts w:hint="eastAsia" w:ascii="宋体" w:hAnsi="宋体" w:cs="宋体"/>
                <w:b/>
                <w:bCs/>
                <w:sz w:val="24"/>
                <w:szCs w:val="24"/>
              </w:rPr>
              <w:t>响应情况</w:t>
            </w:r>
          </w:p>
        </w:tc>
        <w:tc>
          <w:tcPr>
            <w:tcW w:w="2222" w:type="dxa"/>
            <w:vAlign w:val="center"/>
          </w:tcPr>
          <w:p w14:paraId="275A4E20">
            <w:pPr>
              <w:tabs>
                <w:tab w:val="left" w:pos="6300"/>
              </w:tabs>
              <w:snapToGrid w:val="0"/>
              <w:spacing w:line="500" w:lineRule="exact"/>
              <w:jc w:val="center"/>
              <w:outlineLvl w:val="0"/>
              <w:rPr>
                <w:rFonts w:ascii="宋体" w:hAnsi="宋体" w:cs="宋体"/>
                <w:b/>
                <w:bCs/>
                <w:sz w:val="24"/>
                <w:szCs w:val="24"/>
              </w:rPr>
            </w:pPr>
            <w:r>
              <w:rPr>
                <w:rFonts w:hint="eastAsia" w:ascii="宋体" w:hAnsi="宋体" w:cs="宋体"/>
                <w:b/>
                <w:bCs/>
                <w:sz w:val="24"/>
                <w:szCs w:val="24"/>
              </w:rPr>
              <w:t>差异说明</w:t>
            </w:r>
          </w:p>
        </w:tc>
      </w:tr>
      <w:tr w14:paraId="0A8A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372C9027">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41E47045">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37E52136">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23E0531D">
            <w:pPr>
              <w:tabs>
                <w:tab w:val="left" w:pos="6300"/>
              </w:tabs>
              <w:snapToGrid w:val="0"/>
              <w:spacing w:line="500" w:lineRule="exact"/>
              <w:ind w:firstLine="480" w:firstLineChars="200"/>
              <w:jc w:val="center"/>
              <w:rPr>
                <w:rFonts w:ascii="宋体" w:hAnsi="宋体" w:cs="宋体"/>
                <w:sz w:val="24"/>
                <w:szCs w:val="24"/>
              </w:rPr>
            </w:pPr>
          </w:p>
        </w:tc>
      </w:tr>
      <w:tr w14:paraId="08A9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71B054A">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224480B4">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1E4794CD">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76BCE75C">
            <w:pPr>
              <w:tabs>
                <w:tab w:val="left" w:pos="6300"/>
              </w:tabs>
              <w:snapToGrid w:val="0"/>
              <w:spacing w:line="500" w:lineRule="exact"/>
              <w:ind w:firstLine="480" w:firstLineChars="200"/>
              <w:jc w:val="center"/>
              <w:rPr>
                <w:rFonts w:ascii="宋体" w:hAnsi="宋体" w:cs="宋体"/>
                <w:sz w:val="24"/>
                <w:szCs w:val="24"/>
              </w:rPr>
            </w:pPr>
          </w:p>
        </w:tc>
      </w:tr>
      <w:tr w14:paraId="4372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0093E8D">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7D919355">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7E72D274">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3AD96BC7">
            <w:pPr>
              <w:tabs>
                <w:tab w:val="left" w:pos="6300"/>
              </w:tabs>
              <w:snapToGrid w:val="0"/>
              <w:spacing w:line="500" w:lineRule="exact"/>
              <w:ind w:firstLine="480" w:firstLineChars="200"/>
              <w:jc w:val="center"/>
              <w:rPr>
                <w:rFonts w:ascii="宋体" w:hAnsi="宋体" w:cs="宋体"/>
                <w:sz w:val="24"/>
                <w:szCs w:val="24"/>
              </w:rPr>
            </w:pPr>
          </w:p>
        </w:tc>
      </w:tr>
      <w:tr w14:paraId="2ED6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2388210D">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5BB9F787">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699059A2">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63DEB4BA">
            <w:pPr>
              <w:tabs>
                <w:tab w:val="left" w:pos="6300"/>
              </w:tabs>
              <w:snapToGrid w:val="0"/>
              <w:spacing w:line="500" w:lineRule="exact"/>
              <w:ind w:firstLine="480" w:firstLineChars="200"/>
              <w:jc w:val="center"/>
              <w:rPr>
                <w:rFonts w:ascii="宋体" w:hAnsi="宋体" w:cs="宋体"/>
                <w:sz w:val="24"/>
                <w:szCs w:val="24"/>
              </w:rPr>
            </w:pPr>
          </w:p>
        </w:tc>
      </w:tr>
      <w:tr w14:paraId="1A59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7963D927">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31D98925">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3B6F2C8C">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4FEB90A5">
            <w:pPr>
              <w:tabs>
                <w:tab w:val="left" w:pos="6300"/>
              </w:tabs>
              <w:snapToGrid w:val="0"/>
              <w:spacing w:line="500" w:lineRule="exact"/>
              <w:ind w:firstLine="480" w:firstLineChars="200"/>
              <w:jc w:val="center"/>
              <w:rPr>
                <w:rFonts w:ascii="宋体" w:hAnsi="宋体" w:cs="宋体"/>
                <w:sz w:val="24"/>
                <w:szCs w:val="24"/>
              </w:rPr>
            </w:pPr>
          </w:p>
        </w:tc>
      </w:tr>
      <w:tr w14:paraId="7DF0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4B742912">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570CC736">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2AB11F38">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0F6327BC">
            <w:pPr>
              <w:tabs>
                <w:tab w:val="left" w:pos="6300"/>
              </w:tabs>
              <w:snapToGrid w:val="0"/>
              <w:spacing w:line="500" w:lineRule="exact"/>
              <w:ind w:firstLine="480" w:firstLineChars="200"/>
              <w:jc w:val="center"/>
              <w:rPr>
                <w:rFonts w:ascii="宋体" w:hAnsi="宋体" w:cs="宋体"/>
                <w:sz w:val="24"/>
                <w:szCs w:val="24"/>
              </w:rPr>
            </w:pPr>
          </w:p>
        </w:tc>
      </w:tr>
      <w:tr w14:paraId="38E9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B476765">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39E5F5F7">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467B5C88">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0BFEE4A9">
            <w:pPr>
              <w:tabs>
                <w:tab w:val="left" w:pos="6300"/>
              </w:tabs>
              <w:snapToGrid w:val="0"/>
              <w:spacing w:line="500" w:lineRule="exact"/>
              <w:ind w:firstLine="480" w:firstLineChars="200"/>
              <w:jc w:val="center"/>
              <w:rPr>
                <w:rFonts w:ascii="宋体" w:hAnsi="宋体" w:cs="宋体"/>
                <w:sz w:val="24"/>
                <w:szCs w:val="24"/>
              </w:rPr>
            </w:pPr>
          </w:p>
        </w:tc>
      </w:tr>
      <w:tr w14:paraId="0215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3D355B11">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0E30C6F1">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49FDF9FB">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72767F53">
            <w:pPr>
              <w:tabs>
                <w:tab w:val="left" w:pos="6300"/>
              </w:tabs>
              <w:snapToGrid w:val="0"/>
              <w:spacing w:line="500" w:lineRule="exact"/>
              <w:ind w:firstLine="480" w:firstLineChars="200"/>
              <w:jc w:val="center"/>
              <w:rPr>
                <w:rFonts w:ascii="宋体" w:hAnsi="宋体" w:cs="宋体"/>
                <w:sz w:val="24"/>
                <w:szCs w:val="24"/>
              </w:rPr>
            </w:pPr>
          </w:p>
        </w:tc>
      </w:tr>
      <w:tr w14:paraId="4292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01E21CA9">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7BE567CF">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2AAC508A">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6117C9A3">
            <w:pPr>
              <w:tabs>
                <w:tab w:val="left" w:pos="6300"/>
              </w:tabs>
              <w:snapToGrid w:val="0"/>
              <w:spacing w:line="500" w:lineRule="exact"/>
              <w:ind w:firstLine="480" w:firstLineChars="200"/>
              <w:jc w:val="center"/>
              <w:rPr>
                <w:rFonts w:ascii="宋体" w:hAnsi="宋体" w:cs="宋体"/>
                <w:sz w:val="24"/>
                <w:szCs w:val="24"/>
              </w:rPr>
            </w:pPr>
          </w:p>
        </w:tc>
      </w:tr>
      <w:tr w14:paraId="4EE9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4F3F982D">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5BE310F3">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07B11CFD">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04B556E7">
            <w:pPr>
              <w:tabs>
                <w:tab w:val="left" w:pos="6300"/>
              </w:tabs>
              <w:snapToGrid w:val="0"/>
              <w:spacing w:line="500" w:lineRule="exact"/>
              <w:ind w:firstLine="480" w:firstLineChars="200"/>
              <w:jc w:val="center"/>
              <w:rPr>
                <w:rFonts w:ascii="宋体" w:hAnsi="宋体" w:cs="宋体"/>
                <w:sz w:val="24"/>
                <w:szCs w:val="24"/>
              </w:rPr>
            </w:pPr>
          </w:p>
        </w:tc>
      </w:tr>
      <w:tr w14:paraId="0072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53D71535">
            <w:pPr>
              <w:tabs>
                <w:tab w:val="left" w:pos="6300"/>
              </w:tabs>
              <w:snapToGrid w:val="0"/>
              <w:spacing w:line="500" w:lineRule="exact"/>
              <w:ind w:firstLine="480" w:firstLineChars="200"/>
              <w:jc w:val="center"/>
              <w:rPr>
                <w:rFonts w:ascii="宋体" w:hAnsi="宋体" w:cs="宋体"/>
                <w:sz w:val="24"/>
                <w:szCs w:val="24"/>
              </w:rPr>
            </w:pPr>
          </w:p>
        </w:tc>
        <w:tc>
          <w:tcPr>
            <w:tcW w:w="2428" w:type="dxa"/>
            <w:vAlign w:val="center"/>
          </w:tcPr>
          <w:p w14:paraId="10BDA9B6">
            <w:pPr>
              <w:tabs>
                <w:tab w:val="left" w:pos="6300"/>
              </w:tabs>
              <w:snapToGrid w:val="0"/>
              <w:spacing w:line="500" w:lineRule="exact"/>
              <w:ind w:firstLine="480" w:firstLineChars="200"/>
              <w:jc w:val="center"/>
              <w:rPr>
                <w:rFonts w:ascii="宋体" w:hAnsi="宋体" w:cs="宋体"/>
                <w:sz w:val="24"/>
                <w:szCs w:val="24"/>
              </w:rPr>
            </w:pPr>
          </w:p>
        </w:tc>
        <w:tc>
          <w:tcPr>
            <w:tcW w:w="2520" w:type="dxa"/>
            <w:vAlign w:val="center"/>
          </w:tcPr>
          <w:p w14:paraId="00FB9918">
            <w:pPr>
              <w:tabs>
                <w:tab w:val="left" w:pos="6300"/>
              </w:tabs>
              <w:snapToGrid w:val="0"/>
              <w:spacing w:line="500" w:lineRule="exact"/>
              <w:ind w:firstLine="480" w:firstLineChars="200"/>
              <w:jc w:val="center"/>
              <w:rPr>
                <w:rFonts w:ascii="宋体" w:hAnsi="宋体" w:cs="宋体"/>
                <w:sz w:val="24"/>
                <w:szCs w:val="24"/>
              </w:rPr>
            </w:pPr>
          </w:p>
        </w:tc>
        <w:tc>
          <w:tcPr>
            <w:tcW w:w="2222" w:type="dxa"/>
            <w:vAlign w:val="center"/>
          </w:tcPr>
          <w:p w14:paraId="4B7179E0">
            <w:pPr>
              <w:tabs>
                <w:tab w:val="left" w:pos="6300"/>
              </w:tabs>
              <w:snapToGrid w:val="0"/>
              <w:spacing w:line="500" w:lineRule="exact"/>
              <w:ind w:firstLine="480" w:firstLineChars="200"/>
              <w:jc w:val="center"/>
              <w:rPr>
                <w:rFonts w:ascii="宋体" w:hAnsi="宋体" w:cs="宋体"/>
                <w:sz w:val="24"/>
                <w:szCs w:val="24"/>
              </w:rPr>
            </w:pPr>
          </w:p>
        </w:tc>
      </w:tr>
    </w:tbl>
    <w:p w14:paraId="271B214D">
      <w:pPr>
        <w:spacing w:line="500" w:lineRule="exact"/>
        <w:ind w:firstLine="480" w:firstLineChars="200"/>
        <w:rPr>
          <w:rFonts w:ascii="宋体" w:hAnsi="宋体" w:cs="宋体"/>
          <w:sz w:val="24"/>
          <w:szCs w:val="24"/>
        </w:rPr>
      </w:pPr>
      <w:r>
        <w:rPr>
          <w:rFonts w:hint="eastAsia" w:ascii="宋体" w:hAnsi="宋体" w:cs="宋体"/>
          <w:sz w:val="24"/>
          <w:szCs w:val="24"/>
        </w:rPr>
        <w:t>供应商：               法定代表人（或法定代表人授权代表）或自然人：</w:t>
      </w:r>
    </w:p>
    <w:p w14:paraId="2DB82FF8">
      <w:pPr>
        <w:spacing w:line="500" w:lineRule="exact"/>
        <w:ind w:firstLine="480" w:firstLineChars="200"/>
        <w:rPr>
          <w:rFonts w:ascii="宋体" w:hAnsi="宋体" w:cs="宋体"/>
          <w:sz w:val="24"/>
          <w:szCs w:val="24"/>
        </w:rPr>
      </w:pPr>
      <w:r>
        <w:rPr>
          <w:rFonts w:hint="eastAsia" w:ascii="宋体" w:hAnsi="宋体" w:cs="宋体"/>
          <w:sz w:val="24"/>
          <w:szCs w:val="24"/>
        </w:rPr>
        <w:t>（供应商公章）                                 （签字或盖章）</w:t>
      </w:r>
    </w:p>
    <w:p w14:paraId="49B99A3F">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                                            年     月     日</w:t>
      </w:r>
    </w:p>
    <w:p w14:paraId="7B6543BE">
      <w:pPr>
        <w:tabs>
          <w:tab w:val="left" w:pos="6300"/>
        </w:tabs>
        <w:snapToGrid w:val="0"/>
        <w:spacing w:line="360" w:lineRule="exact"/>
        <w:ind w:firstLine="482" w:firstLineChars="200"/>
        <w:rPr>
          <w:rFonts w:ascii="宋体" w:hAnsi="宋体" w:cs="宋体"/>
          <w:b/>
          <w:bCs/>
          <w:sz w:val="24"/>
          <w:szCs w:val="24"/>
        </w:rPr>
      </w:pPr>
      <w:r>
        <w:rPr>
          <w:rFonts w:hint="eastAsia" w:ascii="宋体" w:hAnsi="宋体" w:cs="宋体"/>
          <w:b/>
          <w:bCs/>
          <w:sz w:val="24"/>
          <w:szCs w:val="24"/>
        </w:rPr>
        <w:t>注：</w:t>
      </w:r>
    </w:p>
    <w:p w14:paraId="2482E2B5">
      <w:pPr>
        <w:tabs>
          <w:tab w:val="left" w:pos="6300"/>
        </w:tabs>
        <w:snapToGrid w:val="0"/>
        <w:spacing w:line="360" w:lineRule="exact"/>
        <w:ind w:firstLine="480" w:firstLineChars="200"/>
        <w:jc w:val="left"/>
        <w:rPr>
          <w:rFonts w:ascii="宋体" w:hAnsi="宋体" w:cs="宋体"/>
          <w:bCs/>
          <w:sz w:val="24"/>
          <w:szCs w:val="24"/>
        </w:rPr>
      </w:pPr>
      <w:r>
        <w:rPr>
          <w:rFonts w:hint="eastAsia" w:ascii="宋体" w:hAnsi="宋体" w:cs="宋体"/>
          <w:bCs/>
          <w:sz w:val="24"/>
          <w:szCs w:val="24"/>
        </w:rPr>
        <w:t>1.本表即为对本项目“第三篇 项目商务需求”中所列全部条款进行价较和响应；该表必须按照询价文件要求逐条如实填写，根据响应情况在“差异说明”项填写“正偏离”或“负偏离”及原因，完全符合的填写“无差异”。若“响应情况”栏仅填写“无偏离”或“有偏离”等内容而未作实质性描述，该供应商将失去成为成交供应商的资格。</w:t>
      </w:r>
    </w:p>
    <w:p w14:paraId="0805B421">
      <w:pPr>
        <w:tabs>
          <w:tab w:val="left" w:pos="6300"/>
        </w:tabs>
        <w:snapToGrid w:val="0"/>
        <w:spacing w:line="360" w:lineRule="exact"/>
        <w:ind w:firstLine="480" w:firstLineChars="200"/>
        <w:rPr>
          <w:rFonts w:ascii="宋体" w:hAnsi="宋体" w:cs="宋体"/>
          <w:bCs/>
          <w:sz w:val="24"/>
          <w:szCs w:val="24"/>
        </w:rPr>
      </w:pPr>
      <w:r>
        <w:rPr>
          <w:rFonts w:hint="eastAsia" w:ascii="宋体" w:hAnsi="宋体" w:cs="宋体"/>
          <w:bCs/>
          <w:sz w:val="24"/>
          <w:szCs w:val="24"/>
        </w:rPr>
        <w:t>2.该表可扩展。</w:t>
      </w:r>
    </w:p>
    <w:p w14:paraId="7365E9C7">
      <w:pPr>
        <w:rPr>
          <w:rFonts w:ascii="宋体" w:hAnsi="宋体" w:cs="宋体"/>
        </w:rPr>
        <w:sectPr>
          <w:headerReference r:id="rId9" w:type="default"/>
          <w:pgSz w:w="11907" w:h="16840"/>
          <w:pgMar w:top="1134" w:right="1191" w:bottom="1134" w:left="1304" w:header="851" w:footer="850" w:gutter="0"/>
          <w:cols w:space="720" w:num="1"/>
          <w:docGrid w:linePitch="380" w:charSpace="-5735"/>
        </w:sectPr>
      </w:pPr>
    </w:p>
    <w:p w14:paraId="0F472A55">
      <w:pPr>
        <w:pStyle w:val="35"/>
        <w:rPr>
          <w:rFonts w:hAnsi="宋体" w:cs="宋体"/>
          <w:color w:val="auto"/>
          <w:szCs w:val="24"/>
        </w:rPr>
      </w:pPr>
      <w:r>
        <w:rPr>
          <w:rFonts w:hint="eastAsia" w:hAnsi="宋体" w:cs="宋体"/>
          <w:color w:val="auto"/>
          <w:szCs w:val="24"/>
        </w:rPr>
        <w:t>（二）其他商务资料</w:t>
      </w:r>
      <w:bookmarkStart w:id="179" w:name="_Toc101387459"/>
      <w:bookmarkStart w:id="180" w:name="_Toc80104371"/>
      <w:r>
        <w:rPr>
          <w:rFonts w:hint="eastAsia" w:hAnsi="宋体" w:cs="宋体"/>
          <w:color w:val="auto"/>
          <w:szCs w:val="24"/>
        </w:rPr>
        <w:t>（自附）</w:t>
      </w:r>
    </w:p>
    <w:p w14:paraId="018714C5">
      <w:pPr>
        <w:snapToGrid w:val="0"/>
        <w:spacing w:line="360" w:lineRule="auto"/>
        <w:ind w:firstLine="420" w:firstLineChars="200"/>
        <w:jc w:val="center"/>
        <w:rPr>
          <w:rFonts w:ascii="宋体" w:hAnsi="宋体"/>
          <w:sz w:val="21"/>
          <w:szCs w:val="21"/>
        </w:rPr>
      </w:pPr>
    </w:p>
    <w:p w14:paraId="4D16F91C">
      <w:pPr>
        <w:snapToGrid w:val="0"/>
        <w:spacing w:line="360" w:lineRule="auto"/>
        <w:ind w:firstLine="480" w:firstLineChars="200"/>
        <w:jc w:val="center"/>
        <w:rPr>
          <w:rFonts w:ascii="宋体" w:hAnsi="宋体" w:cs="宋体"/>
          <w:kern w:val="0"/>
          <w:sz w:val="24"/>
          <w:szCs w:val="24"/>
        </w:rPr>
      </w:pPr>
      <w:r>
        <w:rPr>
          <w:rFonts w:hint="eastAsia" w:ascii="宋体" w:hAnsi="宋体" w:cs="宋体"/>
          <w:kern w:val="0"/>
          <w:sz w:val="24"/>
          <w:szCs w:val="24"/>
        </w:rPr>
        <w:t>（可参照商务部分评分需要的资料提供，可自行编制目录）</w:t>
      </w:r>
    </w:p>
    <w:p w14:paraId="27D75F74">
      <w:pPr>
        <w:pStyle w:val="38"/>
        <w:rPr>
          <w:rFonts w:ascii="宋体" w:hAnsi="宋体" w:cs="宋体"/>
          <w:color w:val="auto"/>
          <w:sz w:val="24"/>
          <w:szCs w:val="24"/>
        </w:rPr>
        <w:sectPr>
          <w:headerReference r:id="rId10" w:type="default"/>
          <w:pgSz w:w="11907" w:h="16840"/>
          <w:pgMar w:top="1134" w:right="1191" w:bottom="1134" w:left="1304" w:header="851" w:footer="850" w:gutter="0"/>
          <w:cols w:space="720" w:num="1"/>
          <w:docGrid w:linePitch="380" w:charSpace="-5735"/>
        </w:sectPr>
      </w:pPr>
    </w:p>
    <w:p w14:paraId="7931459F">
      <w:pPr>
        <w:pStyle w:val="35"/>
        <w:spacing w:line="540" w:lineRule="exact"/>
        <w:rPr>
          <w:rFonts w:hAnsi="宋体" w:cs="宋体"/>
          <w:b/>
          <w:color w:val="auto"/>
          <w:sz w:val="40"/>
          <w:szCs w:val="22"/>
        </w:rPr>
      </w:pPr>
      <w:r>
        <w:rPr>
          <w:rFonts w:hint="eastAsia" w:hAnsi="宋体" w:cs="宋体"/>
          <w:b/>
          <w:color w:val="auto"/>
          <w:kern w:val="2"/>
          <w:sz w:val="32"/>
          <w:szCs w:val="32"/>
        </w:rPr>
        <w:t>四、资格条件</w:t>
      </w:r>
      <w:bookmarkEnd w:id="179"/>
      <w:bookmarkEnd w:id="180"/>
    </w:p>
    <w:p w14:paraId="09A02279">
      <w:pPr>
        <w:tabs>
          <w:tab w:val="left" w:pos="6300"/>
        </w:tabs>
        <w:snapToGrid w:val="0"/>
        <w:spacing w:line="500" w:lineRule="exact"/>
        <w:ind w:firstLine="480" w:firstLineChars="200"/>
        <w:rPr>
          <w:rFonts w:ascii="宋体" w:hAnsi="宋体" w:cs="宋体"/>
          <w:sz w:val="24"/>
          <w:szCs w:val="24"/>
        </w:rPr>
        <w:sectPr>
          <w:pgSz w:w="11907" w:h="16840"/>
          <w:pgMar w:top="1134" w:right="1191" w:bottom="1134" w:left="1304" w:header="851" w:footer="850" w:gutter="0"/>
          <w:cols w:space="720" w:num="1"/>
          <w:docGrid w:linePitch="380" w:charSpace="-5735"/>
        </w:sect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2545CA8D">
      <w:pPr>
        <w:tabs>
          <w:tab w:val="left" w:pos="6300"/>
        </w:tabs>
        <w:snapToGrid w:val="0"/>
        <w:spacing w:line="500" w:lineRule="exact"/>
        <w:rPr>
          <w:rFonts w:ascii="宋体" w:hAnsi="宋体" w:cs="宋体"/>
          <w:sz w:val="24"/>
          <w:szCs w:val="24"/>
        </w:rPr>
      </w:pPr>
      <w:r>
        <w:rPr>
          <w:rFonts w:hint="eastAsia" w:ascii="宋体" w:hAnsi="宋体" w:cs="宋体"/>
          <w:sz w:val="24"/>
          <w:szCs w:val="24"/>
        </w:rPr>
        <w:t>（二）法定代表人身份证明书</w:t>
      </w:r>
    </w:p>
    <w:p w14:paraId="504CC126">
      <w:pPr>
        <w:pStyle w:val="8"/>
        <w:jc w:val="center"/>
        <w:rPr>
          <w:rFonts w:ascii="宋体" w:hAnsi="宋体" w:cs="宋体"/>
          <w:b/>
          <w:bCs/>
          <w:sz w:val="32"/>
          <w:szCs w:val="32"/>
        </w:rPr>
      </w:pPr>
    </w:p>
    <w:p w14:paraId="6341A018">
      <w:pPr>
        <w:pStyle w:val="8"/>
        <w:jc w:val="center"/>
        <w:rPr>
          <w:rFonts w:ascii="宋体" w:hAnsi="宋体" w:cs="宋体"/>
          <w:sz w:val="24"/>
        </w:rPr>
      </w:pPr>
      <w:r>
        <w:rPr>
          <w:rFonts w:hint="eastAsia" w:ascii="宋体" w:hAnsi="宋体" w:cs="宋体"/>
          <w:b/>
          <w:bCs/>
          <w:sz w:val="32"/>
          <w:szCs w:val="32"/>
        </w:rPr>
        <w:t>法定代表人身份证明书</w:t>
      </w:r>
    </w:p>
    <w:p w14:paraId="144257DE">
      <w:pPr>
        <w:tabs>
          <w:tab w:val="left" w:pos="6300"/>
        </w:tabs>
        <w:snapToGrid w:val="0"/>
        <w:spacing w:line="500" w:lineRule="exact"/>
        <w:ind w:firstLine="57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32DFF594">
      <w:pPr>
        <w:tabs>
          <w:tab w:val="left" w:pos="6300"/>
        </w:tabs>
        <w:snapToGrid w:val="0"/>
        <w:spacing w:line="500" w:lineRule="exact"/>
        <w:ind w:firstLine="570"/>
        <w:rPr>
          <w:rFonts w:ascii="宋体" w:hAnsi="宋体" w:cs="宋体"/>
          <w:sz w:val="24"/>
        </w:rPr>
      </w:pPr>
    </w:p>
    <w:p w14:paraId="3A2DE923">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09971858">
      <w:pPr>
        <w:tabs>
          <w:tab w:val="left" w:pos="6300"/>
        </w:tabs>
        <w:snapToGrid w:val="0"/>
        <w:spacing w:line="500" w:lineRule="exact"/>
        <w:ind w:firstLine="570"/>
        <w:rPr>
          <w:rFonts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14:paraId="2BF43A11">
      <w:pPr>
        <w:tabs>
          <w:tab w:val="left" w:pos="6300"/>
        </w:tabs>
        <w:snapToGrid w:val="0"/>
        <w:spacing w:line="500" w:lineRule="exact"/>
        <w:ind w:firstLine="570"/>
        <w:rPr>
          <w:rFonts w:ascii="宋体" w:hAnsi="宋体" w:cs="宋体"/>
          <w:sz w:val="24"/>
        </w:rPr>
      </w:pPr>
    </w:p>
    <w:p w14:paraId="7FEBCA39">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50AA1015">
      <w:pPr>
        <w:tabs>
          <w:tab w:val="left" w:pos="6300"/>
        </w:tabs>
        <w:snapToGrid w:val="0"/>
        <w:spacing w:line="500" w:lineRule="exact"/>
        <w:ind w:firstLine="570"/>
        <w:rPr>
          <w:rFonts w:ascii="宋体" w:hAnsi="宋体" w:cs="宋体"/>
          <w:sz w:val="24"/>
        </w:rPr>
      </w:pPr>
    </w:p>
    <w:p w14:paraId="79F18B5A">
      <w:pPr>
        <w:tabs>
          <w:tab w:val="left" w:pos="6300"/>
        </w:tabs>
        <w:snapToGrid w:val="0"/>
        <w:spacing w:line="500" w:lineRule="exact"/>
        <w:ind w:firstLine="570"/>
        <w:rPr>
          <w:rFonts w:ascii="宋体" w:hAnsi="宋体" w:cs="宋体"/>
          <w:sz w:val="24"/>
        </w:rPr>
      </w:pPr>
    </w:p>
    <w:p w14:paraId="3F75C1F5">
      <w:pPr>
        <w:tabs>
          <w:tab w:val="left" w:pos="6300"/>
        </w:tabs>
        <w:snapToGrid w:val="0"/>
        <w:spacing w:line="500" w:lineRule="exact"/>
        <w:ind w:firstLine="570"/>
        <w:rPr>
          <w:rFonts w:ascii="宋体" w:hAnsi="宋体" w:cs="宋体"/>
          <w:sz w:val="24"/>
        </w:rPr>
      </w:pPr>
    </w:p>
    <w:p w14:paraId="22F4AA5A">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（供应商公章）</w:t>
      </w:r>
    </w:p>
    <w:p w14:paraId="3388E8D4">
      <w:pPr>
        <w:tabs>
          <w:tab w:val="left" w:pos="6300"/>
        </w:tabs>
        <w:snapToGrid w:val="0"/>
        <w:spacing w:line="500" w:lineRule="exact"/>
        <w:ind w:firstLine="570"/>
        <w:rPr>
          <w:rFonts w:ascii="宋体" w:hAnsi="宋体" w:cs="宋体"/>
          <w:sz w:val="24"/>
        </w:rPr>
      </w:pPr>
    </w:p>
    <w:p w14:paraId="4DA71005">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14:paraId="76F3B2AA">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      电子邮箱：XXXXXX@XXXXX（若授权他人办理并签署响应文件的可不填写）</w:t>
      </w:r>
    </w:p>
    <w:p w14:paraId="38A4A08C">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1A166FB6">
      <w:pPr>
        <w:tabs>
          <w:tab w:val="left" w:pos="6300"/>
        </w:tabs>
        <w:snapToGrid w:val="0"/>
        <w:spacing w:line="500" w:lineRule="exact"/>
        <w:ind w:firstLine="570"/>
        <w:rPr>
          <w:rFonts w:ascii="宋体" w:hAnsi="宋体" w:cs="宋体"/>
          <w:sz w:val="24"/>
        </w:rPr>
      </w:pPr>
    </w:p>
    <w:p w14:paraId="7D2EDCF1">
      <w:pPr>
        <w:rPr>
          <w:rFonts w:ascii="宋体" w:hAnsi="宋体" w:cs="宋体"/>
          <w:szCs w:val="28"/>
        </w:rPr>
      </w:pPr>
      <w:r>
        <w:rPr>
          <w:rFonts w:hint="eastAsia" w:ascii="宋体" w:hAnsi="宋体" w:cs="宋体"/>
          <w:szCs w:val="28"/>
        </w:rPr>
        <w:br w:type="page"/>
      </w:r>
    </w:p>
    <w:p w14:paraId="6D27012F">
      <w:pPr>
        <w:tabs>
          <w:tab w:val="left" w:pos="6300"/>
        </w:tabs>
        <w:snapToGrid w:val="0"/>
        <w:spacing w:line="500" w:lineRule="exact"/>
        <w:jc w:val="left"/>
        <w:rPr>
          <w:rFonts w:ascii="宋体" w:hAnsi="宋体" w:cs="宋体"/>
          <w:sz w:val="24"/>
          <w:szCs w:val="24"/>
        </w:rPr>
      </w:pPr>
      <w:r>
        <w:rPr>
          <w:rFonts w:hint="eastAsia" w:ascii="宋体" w:hAnsi="宋体" w:cs="宋体"/>
          <w:sz w:val="24"/>
          <w:szCs w:val="24"/>
        </w:rPr>
        <w:t>（三）法定代表人授权委托书</w:t>
      </w:r>
    </w:p>
    <w:p w14:paraId="2E02C8A2">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0EB4DDFE">
      <w:pPr>
        <w:pStyle w:val="8"/>
        <w:jc w:val="center"/>
        <w:rPr>
          <w:rFonts w:ascii="宋体" w:hAnsi="宋体" w:cs="宋体"/>
          <w:sz w:val="24"/>
        </w:rPr>
      </w:pPr>
      <w:r>
        <w:rPr>
          <w:rFonts w:hint="eastAsia" w:ascii="宋体" w:hAnsi="宋体" w:cs="宋体"/>
          <w:b/>
          <w:bCs/>
          <w:sz w:val="32"/>
          <w:szCs w:val="32"/>
        </w:rPr>
        <w:t>法定代表人授权委托书</w:t>
      </w:r>
    </w:p>
    <w:p w14:paraId="27E4E268">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项目名称</w:t>
      </w:r>
      <w:r>
        <w:rPr>
          <w:rFonts w:hint="eastAsia" w:ascii="宋体" w:hAnsi="宋体" w:cs="宋体"/>
          <w:sz w:val="24"/>
        </w:rPr>
        <w:t>：</w:t>
      </w:r>
      <w:r>
        <w:rPr>
          <w:rFonts w:hint="eastAsia" w:ascii="宋体" w:hAnsi="宋体" w:cs="宋体"/>
          <w:sz w:val="24"/>
          <w:u w:val="single"/>
        </w:rPr>
        <w:t xml:space="preserve">                                                </w:t>
      </w:r>
    </w:p>
    <w:p w14:paraId="18707996">
      <w:pPr>
        <w:tabs>
          <w:tab w:val="left" w:pos="6300"/>
        </w:tabs>
        <w:snapToGrid w:val="0"/>
        <w:spacing w:line="500" w:lineRule="exact"/>
        <w:ind w:firstLine="570"/>
        <w:rPr>
          <w:rFonts w:ascii="宋体" w:hAnsi="宋体" w:cs="宋体"/>
          <w:sz w:val="24"/>
        </w:rPr>
      </w:pPr>
    </w:p>
    <w:p w14:paraId="5FD0B13C">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1CA0AD0A">
      <w:pPr>
        <w:tabs>
          <w:tab w:val="left" w:pos="6300"/>
        </w:tabs>
        <w:snapToGrid w:val="0"/>
        <w:spacing w:line="500" w:lineRule="exact"/>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（被授权人姓名及身份证代码）代表我单位全权办理上述项目的询价、签约等具体工作，并签署全部有关文件、协议及合同。</w:t>
      </w:r>
    </w:p>
    <w:p w14:paraId="33390E08">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14:paraId="150AD0B7">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14:paraId="428AFE2B">
      <w:pPr>
        <w:tabs>
          <w:tab w:val="left" w:pos="6300"/>
        </w:tabs>
        <w:snapToGrid w:val="0"/>
        <w:spacing w:line="500" w:lineRule="exact"/>
        <w:ind w:firstLine="570"/>
        <w:rPr>
          <w:rFonts w:ascii="宋体" w:hAnsi="宋体" w:cs="宋体"/>
          <w:sz w:val="24"/>
        </w:rPr>
      </w:pPr>
    </w:p>
    <w:p w14:paraId="13001056">
      <w:pPr>
        <w:tabs>
          <w:tab w:val="left" w:pos="6300"/>
        </w:tabs>
        <w:snapToGrid w:val="0"/>
        <w:spacing w:line="500" w:lineRule="exact"/>
        <w:ind w:firstLine="570"/>
        <w:rPr>
          <w:rFonts w:ascii="宋体" w:hAnsi="宋体" w:cs="宋体"/>
          <w:sz w:val="24"/>
        </w:rPr>
      </w:pPr>
    </w:p>
    <w:p w14:paraId="1B5DCCF7">
      <w:pPr>
        <w:tabs>
          <w:tab w:val="left" w:pos="6300"/>
        </w:tabs>
        <w:snapToGrid w:val="0"/>
        <w:spacing w:line="500" w:lineRule="exact"/>
        <w:ind w:firstLine="570"/>
        <w:rPr>
          <w:rFonts w:ascii="宋体" w:hAnsi="宋体" w:cs="宋体"/>
          <w:sz w:val="24"/>
        </w:rPr>
      </w:pPr>
      <w:r>
        <w:rPr>
          <w:rFonts w:hint="eastAsia" w:ascii="宋体" w:hAnsi="宋体" w:cs="宋体"/>
          <w:sz w:val="24"/>
        </w:rPr>
        <w:t>被授权人：                                 供应商法定代表人：</w:t>
      </w:r>
    </w:p>
    <w:p w14:paraId="36117071">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（签署或盖章）                                （签署或盖章）</w:t>
      </w:r>
    </w:p>
    <w:p w14:paraId="596DF51F">
      <w:pPr>
        <w:tabs>
          <w:tab w:val="left" w:pos="6300"/>
        </w:tabs>
        <w:snapToGrid w:val="0"/>
        <w:spacing w:line="500" w:lineRule="exact"/>
        <w:ind w:firstLine="570"/>
        <w:rPr>
          <w:rFonts w:ascii="宋体" w:hAnsi="宋体" w:cs="宋体"/>
          <w:sz w:val="24"/>
          <w:szCs w:val="28"/>
        </w:rPr>
      </w:pPr>
    </w:p>
    <w:p w14:paraId="6866D300">
      <w:pPr>
        <w:tabs>
          <w:tab w:val="left" w:pos="6300"/>
        </w:tabs>
        <w:snapToGrid w:val="0"/>
        <w:spacing w:line="500" w:lineRule="exact"/>
        <w:ind w:firstLine="570"/>
        <w:rPr>
          <w:rFonts w:ascii="宋体" w:hAnsi="宋体" w:cs="宋体"/>
          <w:sz w:val="24"/>
        </w:rPr>
      </w:pPr>
    </w:p>
    <w:p w14:paraId="2EBA569D">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（附：法定代表人及被授权人身份证正反面复印件）</w:t>
      </w:r>
    </w:p>
    <w:p w14:paraId="652E5693">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35292EFE">
      <w:pPr>
        <w:tabs>
          <w:tab w:val="left" w:pos="6300"/>
        </w:tabs>
        <w:snapToGrid w:val="0"/>
        <w:spacing w:line="500" w:lineRule="exact"/>
        <w:ind w:firstLine="570"/>
        <w:rPr>
          <w:rFonts w:ascii="宋体" w:hAnsi="宋体" w:cs="宋体"/>
          <w:sz w:val="24"/>
        </w:rPr>
      </w:pPr>
    </w:p>
    <w:p w14:paraId="09CE1695">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14:paraId="2486AD36">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   月   日</w:t>
      </w:r>
    </w:p>
    <w:p w14:paraId="4E86511B">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被授权人电话：XXXXXXX     电子邮箱：XXXXXX@XXXXX（若法定代表人办理并签署响应文件的可不填写）</w:t>
      </w:r>
    </w:p>
    <w:p w14:paraId="1EEE6E3D">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注：</w:t>
      </w:r>
    </w:p>
    <w:p w14:paraId="343659CD">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1.若为法定代表人办理并签署响应文件的，不提供此文件。</w:t>
      </w:r>
    </w:p>
    <w:p w14:paraId="1AC95EFA">
      <w:pPr>
        <w:rPr>
          <w:rFonts w:ascii="宋体" w:hAnsi="宋体" w:cs="宋体"/>
          <w:szCs w:val="28"/>
        </w:rPr>
      </w:pPr>
      <w:r>
        <w:rPr>
          <w:rFonts w:hint="eastAsia" w:ascii="宋体" w:hAnsi="宋体" w:cs="宋体"/>
          <w:szCs w:val="28"/>
        </w:rPr>
        <w:br w:type="page"/>
      </w:r>
    </w:p>
    <w:p w14:paraId="6E457AF8">
      <w:pPr>
        <w:tabs>
          <w:tab w:val="left" w:pos="6300"/>
        </w:tabs>
        <w:snapToGrid w:val="0"/>
        <w:spacing w:line="500" w:lineRule="exact"/>
        <w:rPr>
          <w:rFonts w:ascii="宋体" w:hAnsi="宋体" w:cs="宋体"/>
          <w:sz w:val="24"/>
          <w:szCs w:val="24"/>
        </w:rPr>
      </w:pPr>
      <w:r>
        <w:rPr>
          <w:rFonts w:hint="eastAsia" w:ascii="宋体" w:hAnsi="宋体" w:cs="宋体"/>
          <w:sz w:val="24"/>
          <w:szCs w:val="24"/>
        </w:rPr>
        <w:t>（四）基本资格条件承诺函</w:t>
      </w:r>
    </w:p>
    <w:p w14:paraId="3744F0FD">
      <w:pPr>
        <w:tabs>
          <w:tab w:val="left" w:pos="6300"/>
        </w:tabs>
        <w:snapToGrid w:val="0"/>
        <w:spacing w:line="500" w:lineRule="exact"/>
        <w:ind w:firstLine="720" w:firstLineChars="200"/>
        <w:jc w:val="center"/>
        <w:rPr>
          <w:rFonts w:ascii="宋体" w:hAnsi="宋体" w:cs="宋体"/>
          <w:sz w:val="36"/>
          <w:szCs w:val="36"/>
        </w:rPr>
      </w:pPr>
    </w:p>
    <w:p w14:paraId="441F6D54">
      <w:pPr>
        <w:tabs>
          <w:tab w:val="left" w:pos="6300"/>
        </w:tabs>
        <w:snapToGrid w:val="0"/>
        <w:spacing w:line="500" w:lineRule="exact"/>
        <w:ind w:firstLine="643" w:firstLineChars="200"/>
        <w:jc w:val="center"/>
        <w:rPr>
          <w:rFonts w:ascii="宋体" w:hAnsi="宋体" w:cs="宋体"/>
          <w:b/>
          <w:bCs/>
          <w:sz w:val="32"/>
          <w:szCs w:val="32"/>
        </w:rPr>
      </w:pPr>
      <w:r>
        <w:rPr>
          <w:rFonts w:hint="eastAsia" w:ascii="宋体" w:hAnsi="宋体" w:cs="宋体"/>
          <w:b/>
          <w:bCs/>
          <w:sz w:val="32"/>
          <w:szCs w:val="32"/>
        </w:rPr>
        <w:t>基本资格条件承诺函</w:t>
      </w:r>
    </w:p>
    <w:p w14:paraId="7B23D3D2">
      <w:pPr>
        <w:tabs>
          <w:tab w:val="left" w:pos="6300"/>
        </w:tabs>
        <w:snapToGrid w:val="0"/>
        <w:spacing w:line="530" w:lineRule="exact"/>
        <w:rPr>
          <w:rFonts w:ascii="宋体" w:hAnsi="宋体" w:cs="宋体"/>
          <w:sz w:val="24"/>
        </w:rPr>
      </w:pPr>
    </w:p>
    <w:p w14:paraId="2A454B41">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4440FB38">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（供应商名称）郑重承诺：</w:t>
      </w:r>
    </w:p>
    <w:p w14:paraId="5DDADCB6">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1.我方具有良好的商业信誉和健全的财务会计制度，具有履行合同所必需的设备和专业技术能力，具</w:t>
      </w:r>
      <w:r>
        <w:rPr>
          <w:rFonts w:hint="eastAsia" w:ascii="宋体" w:hAnsi="宋体" w:cs="宋体"/>
          <w:sz w:val="24"/>
          <w:lang w:val="zh-CN"/>
        </w:rPr>
        <w:t>有依法缴纳税收和社会保障金的良好记录</w:t>
      </w:r>
      <w:r>
        <w:rPr>
          <w:rFonts w:hint="eastAsia" w:ascii="宋体" w:hAnsi="宋体" w:cs="宋体"/>
          <w:sz w:val="24"/>
        </w:rPr>
        <w:t>，参加本项目采购活动前三年内无重大违法活动记录。</w:t>
      </w:r>
    </w:p>
    <w:p w14:paraId="22A8121B">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14:paraId="53023DA1">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3.我方在采购项目评审（评标）环节结束后，随时接受采购人、采购代理机构的检查验证，配合提供相关证明材料，证明符合《中华人民共和国政府采购法》规定的供应商基本资格条件。</w:t>
      </w:r>
    </w:p>
    <w:p w14:paraId="3EF436FF">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我方对以上承诺负全部法律责任。</w:t>
      </w:r>
    </w:p>
    <w:p w14:paraId="68A6EFA0">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特此承诺。</w:t>
      </w:r>
    </w:p>
    <w:p w14:paraId="5C49CDDD">
      <w:pPr>
        <w:tabs>
          <w:tab w:val="left" w:pos="6300"/>
        </w:tabs>
        <w:snapToGrid w:val="0"/>
        <w:spacing w:line="500" w:lineRule="exact"/>
        <w:ind w:firstLine="480" w:firstLineChars="200"/>
        <w:rPr>
          <w:rFonts w:ascii="宋体" w:hAnsi="宋体" w:cs="宋体"/>
          <w:sz w:val="24"/>
        </w:rPr>
      </w:pPr>
    </w:p>
    <w:p w14:paraId="68955540">
      <w:pPr>
        <w:tabs>
          <w:tab w:val="left" w:pos="6300"/>
        </w:tabs>
        <w:snapToGrid w:val="0"/>
        <w:spacing w:line="500" w:lineRule="exact"/>
        <w:ind w:firstLine="480" w:firstLineChars="200"/>
        <w:jc w:val="right"/>
        <w:rPr>
          <w:rFonts w:ascii="宋体" w:hAnsi="宋体" w:cs="宋体"/>
          <w:sz w:val="24"/>
        </w:rPr>
      </w:pPr>
      <w:r>
        <w:rPr>
          <w:rFonts w:hint="eastAsia" w:ascii="宋体" w:hAnsi="宋体" w:cs="宋体"/>
          <w:sz w:val="24"/>
        </w:rPr>
        <w:t>（供应商公章）</w:t>
      </w:r>
    </w:p>
    <w:p w14:paraId="6F86726E">
      <w:pPr>
        <w:tabs>
          <w:tab w:val="left" w:pos="6300"/>
        </w:tabs>
        <w:snapToGrid w:val="0"/>
        <w:spacing w:line="500" w:lineRule="exact"/>
        <w:ind w:firstLine="7920" w:firstLineChars="3300"/>
        <w:rPr>
          <w:rFonts w:ascii="宋体" w:hAnsi="宋体" w:cs="宋体"/>
          <w:sz w:val="24"/>
          <w:szCs w:val="24"/>
        </w:rPr>
      </w:pPr>
      <w:r>
        <w:rPr>
          <w:rFonts w:hint="eastAsia" w:ascii="宋体" w:hAnsi="宋体" w:cs="宋体"/>
          <w:sz w:val="24"/>
        </w:rPr>
        <w:t>年   月   日</w:t>
      </w:r>
    </w:p>
    <w:p w14:paraId="471EC416">
      <w:pPr>
        <w:pStyle w:val="8"/>
        <w:rPr>
          <w:rFonts w:ascii="宋体" w:hAnsi="宋体" w:cs="宋体"/>
        </w:rPr>
        <w:sectPr>
          <w:pgSz w:w="11907" w:h="16840"/>
          <w:pgMar w:top="1134" w:right="1191" w:bottom="1134" w:left="1304" w:header="851" w:footer="850" w:gutter="0"/>
          <w:cols w:space="720" w:num="1"/>
          <w:docGrid w:linePitch="380" w:charSpace="-5735"/>
        </w:sectPr>
      </w:pPr>
      <w:r>
        <w:rPr>
          <w:rFonts w:hint="eastAsia" w:ascii="宋体" w:hAnsi="宋体" w:cs="宋体"/>
        </w:rPr>
        <w:br w:type="page"/>
      </w:r>
    </w:p>
    <w:p w14:paraId="027E4408">
      <w:pPr>
        <w:tabs>
          <w:tab w:val="left" w:pos="6300"/>
        </w:tabs>
        <w:snapToGrid w:val="0"/>
        <w:spacing w:line="500" w:lineRule="exact"/>
        <w:rPr>
          <w:rFonts w:ascii="宋体" w:hAnsi="宋体" w:cs="宋体"/>
          <w:szCs w:val="28"/>
        </w:rPr>
      </w:pPr>
      <w:r>
        <w:rPr>
          <w:rFonts w:hint="eastAsia" w:ascii="宋体" w:hAnsi="宋体" w:cs="宋体"/>
          <w:szCs w:val="28"/>
        </w:rPr>
        <w:t>（五）特定资格条件证明文件（如有）</w:t>
      </w:r>
    </w:p>
    <w:p w14:paraId="27413F6D">
      <w:pPr>
        <w:pStyle w:val="23"/>
        <w:ind w:firstLine="0"/>
        <w:rPr>
          <w:rFonts w:ascii="宋体" w:hAnsi="宋体" w:cs="宋体"/>
          <w:b/>
          <w:sz w:val="32"/>
          <w:szCs w:val="32"/>
        </w:rPr>
        <w:sectPr>
          <w:pgSz w:w="11907" w:h="16840"/>
          <w:pgMar w:top="1134" w:right="1191" w:bottom="1134" w:left="1304" w:header="851" w:footer="850" w:gutter="0"/>
          <w:cols w:space="720" w:num="1"/>
          <w:docGrid w:linePitch="380" w:charSpace="-5735"/>
        </w:sectPr>
      </w:pPr>
      <w:bookmarkStart w:id="181" w:name="_Toc101387460"/>
    </w:p>
    <w:p w14:paraId="5F3988AA">
      <w:pPr>
        <w:pStyle w:val="23"/>
        <w:ind w:firstLine="0"/>
        <w:rPr>
          <w:rFonts w:ascii="宋体" w:hAnsi="宋体" w:cs="宋体"/>
          <w:b/>
          <w:sz w:val="32"/>
          <w:szCs w:val="32"/>
        </w:rPr>
      </w:pPr>
      <w:r>
        <w:rPr>
          <w:rFonts w:hint="eastAsia" w:ascii="宋体" w:hAnsi="宋体" w:cs="宋体"/>
          <w:b/>
          <w:sz w:val="32"/>
          <w:szCs w:val="32"/>
        </w:rPr>
        <w:t>五、其他资料</w:t>
      </w:r>
    </w:p>
    <w:bookmarkEnd w:id="181"/>
    <w:p w14:paraId="082C15B1">
      <w:pPr>
        <w:spacing w:line="400" w:lineRule="exact"/>
        <w:ind w:firstLine="480"/>
        <w:rPr>
          <w:rFonts w:ascii="黑体" w:hAnsi="黑体" w:eastAsia="黑体" w:cs="黑体"/>
          <w:sz w:val="24"/>
          <w:szCs w:val="24"/>
        </w:rPr>
      </w:pPr>
      <w:r>
        <w:rPr>
          <w:rFonts w:hint="eastAsia" w:ascii="黑体" w:hAnsi="黑体" w:eastAsia="黑体" w:cs="黑体"/>
          <w:sz w:val="24"/>
          <w:szCs w:val="24"/>
        </w:rPr>
        <w:t>（一）中小企业声明函、监狱企业证明文件、残疾人福利性单位声明函</w:t>
      </w:r>
    </w:p>
    <w:p w14:paraId="28A88A85">
      <w:pPr>
        <w:tabs>
          <w:tab w:val="left" w:pos="6300"/>
        </w:tabs>
        <w:snapToGrid w:val="0"/>
        <w:spacing w:line="500" w:lineRule="exact"/>
        <w:jc w:val="center"/>
        <w:rPr>
          <w:rFonts w:ascii="黑体" w:hAnsi="黑体" w:eastAsia="黑体" w:cs="黑体"/>
          <w:sz w:val="24"/>
          <w:szCs w:val="24"/>
        </w:rPr>
      </w:pPr>
      <w:r>
        <w:rPr>
          <w:rFonts w:hint="eastAsia" w:ascii="黑体" w:hAnsi="黑体" w:eastAsia="黑体" w:cs="黑体"/>
          <w:sz w:val="24"/>
          <w:szCs w:val="24"/>
        </w:rPr>
        <w:t>中小企业声明函（服务类）</w:t>
      </w:r>
    </w:p>
    <w:p w14:paraId="478FE167">
      <w:pPr>
        <w:tabs>
          <w:tab w:val="left" w:pos="6300"/>
        </w:tabs>
        <w:snapToGrid w:val="0"/>
        <w:spacing w:line="500" w:lineRule="exact"/>
        <w:ind w:firstLine="480"/>
        <w:rPr>
          <w:rFonts w:ascii="黑体" w:hAnsi="黑体" w:eastAsia="黑体" w:cs="黑体"/>
          <w:sz w:val="24"/>
          <w:szCs w:val="24"/>
        </w:rPr>
      </w:pPr>
      <w:r>
        <w:rPr>
          <w:rFonts w:hint="eastAsia" w:ascii="黑体" w:hAnsi="黑体" w:eastAsia="黑体" w:cs="黑体"/>
          <w:sz w:val="24"/>
          <w:szCs w:val="24"/>
        </w:rPr>
        <w:t>本公司（联合体）郑重声明，根据《政府采购促进中小企业发展管理办法》（财库〔2020〕46号）的规定，本公司（联合体）参加</w:t>
      </w:r>
      <w:r>
        <w:rPr>
          <w:rFonts w:hint="eastAsia" w:ascii="黑体" w:hAnsi="黑体" w:eastAsia="黑体" w:cs="黑体"/>
          <w:i/>
          <w:sz w:val="24"/>
          <w:szCs w:val="24"/>
          <w:u w:val="single"/>
        </w:rPr>
        <w:t>（单位名称）</w:t>
      </w:r>
      <w:r>
        <w:rPr>
          <w:rFonts w:hint="eastAsia" w:ascii="黑体" w:hAnsi="黑体" w:eastAsia="黑体" w:cs="黑体"/>
          <w:sz w:val="24"/>
          <w:szCs w:val="24"/>
        </w:rPr>
        <w:t>的</w:t>
      </w:r>
      <w:r>
        <w:rPr>
          <w:rFonts w:hint="eastAsia" w:ascii="黑体" w:hAnsi="黑体" w:eastAsia="黑体" w:cs="黑体"/>
          <w:i/>
          <w:sz w:val="24"/>
          <w:szCs w:val="24"/>
          <w:u w:val="single"/>
        </w:rPr>
        <w:t>（项目名称）</w:t>
      </w:r>
      <w:r>
        <w:rPr>
          <w:rFonts w:hint="eastAsia" w:ascii="黑体" w:hAnsi="黑体" w:eastAsia="黑体" w:cs="黑体"/>
          <w:sz w:val="24"/>
          <w:szCs w:val="24"/>
        </w:rPr>
        <w:t>采购活动，服务全部由符合政策要求的中小企业承接。相关企业（含联合体中的中小企业、签订分包意向协议的中小企业）的具体情况如下：</w:t>
      </w:r>
    </w:p>
    <w:p w14:paraId="61561618">
      <w:pPr>
        <w:tabs>
          <w:tab w:val="left" w:pos="6300"/>
        </w:tabs>
        <w:snapToGrid w:val="0"/>
        <w:spacing w:line="500" w:lineRule="exact"/>
        <w:ind w:firstLine="480"/>
        <w:rPr>
          <w:rFonts w:ascii="黑体" w:hAnsi="黑体" w:eastAsia="黑体" w:cs="黑体"/>
          <w:sz w:val="24"/>
          <w:szCs w:val="24"/>
        </w:rPr>
      </w:pPr>
      <w:r>
        <w:rPr>
          <w:rFonts w:hint="eastAsia" w:ascii="黑体" w:hAnsi="黑体" w:eastAsia="黑体" w:cs="黑体"/>
          <w:sz w:val="24"/>
          <w:szCs w:val="24"/>
        </w:rPr>
        <w:t>1.</w:t>
      </w:r>
      <w:r>
        <w:rPr>
          <w:rFonts w:hint="eastAsia" w:ascii="黑体" w:hAnsi="黑体" w:eastAsia="黑体" w:cs="黑体"/>
          <w:i/>
          <w:sz w:val="24"/>
          <w:szCs w:val="24"/>
          <w:u w:val="single"/>
        </w:rPr>
        <w:t>（标的名称）</w:t>
      </w:r>
      <w:r>
        <w:rPr>
          <w:rFonts w:hint="eastAsia" w:ascii="黑体" w:hAnsi="黑体" w:eastAsia="黑体" w:cs="黑体"/>
          <w:sz w:val="24"/>
          <w:szCs w:val="24"/>
        </w:rPr>
        <w:t>，属于</w:t>
      </w:r>
      <w:r>
        <w:rPr>
          <w:rFonts w:hint="eastAsia" w:ascii="黑体" w:hAnsi="黑体" w:eastAsia="黑体" w:cs="黑体"/>
          <w:i/>
          <w:sz w:val="24"/>
          <w:szCs w:val="24"/>
          <w:u w:val="single"/>
        </w:rPr>
        <w:t>（采购文件中明确的所属行业）</w:t>
      </w:r>
      <w:r>
        <w:rPr>
          <w:rFonts w:hint="eastAsia" w:ascii="黑体" w:hAnsi="黑体" w:eastAsia="黑体" w:cs="黑体"/>
          <w:sz w:val="24"/>
          <w:szCs w:val="24"/>
        </w:rPr>
        <w:t>；承接企业为</w:t>
      </w:r>
      <w:r>
        <w:rPr>
          <w:rFonts w:hint="eastAsia" w:ascii="黑体" w:hAnsi="黑体" w:eastAsia="黑体" w:cs="黑体"/>
          <w:i/>
          <w:sz w:val="24"/>
          <w:szCs w:val="24"/>
          <w:u w:val="single"/>
        </w:rPr>
        <w:t>（企业名称）</w:t>
      </w:r>
      <w:r>
        <w:rPr>
          <w:rFonts w:hint="eastAsia" w:ascii="黑体" w:hAnsi="黑体" w:eastAsia="黑体" w:cs="黑体"/>
          <w:sz w:val="24"/>
          <w:szCs w:val="24"/>
        </w:rPr>
        <w:t>，从业人员</w:t>
      </w:r>
      <w:r>
        <w:rPr>
          <w:rFonts w:hint="eastAsia" w:ascii="黑体" w:hAnsi="黑体" w:eastAsia="黑体" w:cs="黑体"/>
          <w:sz w:val="24"/>
          <w:szCs w:val="24"/>
          <w:u w:val="single"/>
        </w:rPr>
        <w:t xml:space="preserve">      </w:t>
      </w:r>
      <w:r>
        <w:rPr>
          <w:rFonts w:hint="eastAsia" w:ascii="黑体" w:hAnsi="黑体" w:eastAsia="黑体" w:cs="黑体"/>
          <w:sz w:val="24"/>
          <w:szCs w:val="24"/>
        </w:rPr>
        <w:t>人，营业收入为</w:t>
      </w:r>
      <w:r>
        <w:rPr>
          <w:rFonts w:hint="eastAsia" w:ascii="黑体" w:hAnsi="黑体" w:eastAsia="黑体" w:cs="黑体"/>
          <w:sz w:val="24"/>
          <w:szCs w:val="24"/>
          <w:u w:val="single"/>
        </w:rPr>
        <w:t xml:space="preserve">    </w:t>
      </w:r>
      <w:r>
        <w:rPr>
          <w:rFonts w:hint="eastAsia" w:ascii="黑体" w:hAnsi="黑体" w:eastAsia="黑体" w:cs="黑体"/>
          <w:sz w:val="24"/>
          <w:szCs w:val="24"/>
        </w:rPr>
        <w:t>万元，资产总额为</w:t>
      </w:r>
      <w:r>
        <w:rPr>
          <w:rFonts w:hint="eastAsia" w:ascii="黑体" w:hAnsi="黑体" w:eastAsia="黑体" w:cs="黑体"/>
          <w:sz w:val="24"/>
          <w:szCs w:val="24"/>
          <w:u w:val="single"/>
        </w:rPr>
        <w:t xml:space="preserve">    </w:t>
      </w:r>
      <w:r>
        <w:rPr>
          <w:rFonts w:hint="eastAsia" w:ascii="黑体" w:hAnsi="黑体" w:eastAsia="黑体" w:cs="黑体"/>
          <w:sz w:val="24"/>
          <w:szCs w:val="24"/>
        </w:rPr>
        <w:t>万元，属于</w:t>
      </w:r>
      <w:r>
        <w:rPr>
          <w:rFonts w:hint="eastAsia" w:ascii="黑体" w:hAnsi="黑体" w:eastAsia="黑体" w:cs="黑体"/>
          <w:i/>
          <w:sz w:val="24"/>
          <w:szCs w:val="24"/>
          <w:u w:val="single"/>
        </w:rPr>
        <w:t>（中型企业、小型企业、微型企业）</w:t>
      </w:r>
      <w:r>
        <w:rPr>
          <w:rFonts w:hint="eastAsia" w:ascii="黑体" w:hAnsi="黑体" w:eastAsia="黑体" w:cs="黑体"/>
          <w:sz w:val="24"/>
          <w:szCs w:val="24"/>
        </w:rPr>
        <w:t>；</w:t>
      </w:r>
    </w:p>
    <w:p w14:paraId="717A8C65">
      <w:pPr>
        <w:tabs>
          <w:tab w:val="left" w:pos="6300"/>
        </w:tabs>
        <w:snapToGrid w:val="0"/>
        <w:spacing w:line="500" w:lineRule="exact"/>
        <w:ind w:firstLine="480"/>
        <w:rPr>
          <w:rFonts w:ascii="黑体" w:hAnsi="黑体" w:eastAsia="黑体" w:cs="黑体"/>
          <w:sz w:val="24"/>
          <w:szCs w:val="24"/>
        </w:rPr>
      </w:pPr>
      <w:r>
        <w:rPr>
          <w:rFonts w:hint="eastAsia" w:ascii="黑体" w:hAnsi="黑体" w:eastAsia="黑体" w:cs="黑体"/>
          <w:sz w:val="24"/>
          <w:szCs w:val="24"/>
        </w:rPr>
        <w:t>为本标的提供的服务人员</w:t>
      </w:r>
      <w:r>
        <w:rPr>
          <w:rFonts w:hint="eastAsia" w:ascii="黑体" w:hAnsi="黑体" w:eastAsia="黑体" w:cs="黑体"/>
          <w:sz w:val="24"/>
          <w:szCs w:val="24"/>
          <w:u w:val="single"/>
        </w:rPr>
        <w:t xml:space="preserve">   </w:t>
      </w:r>
      <w:r>
        <w:rPr>
          <w:rFonts w:hint="eastAsia" w:ascii="黑体" w:hAnsi="黑体" w:eastAsia="黑体" w:cs="黑体"/>
          <w:sz w:val="24"/>
          <w:szCs w:val="24"/>
        </w:rPr>
        <w:t>人，其中与本企业签订劳动合同</w:t>
      </w:r>
      <w:r>
        <w:rPr>
          <w:rFonts w:hint="eastAsia" w:ascii="黑体" w:hAnsi="黑体" w:eastAsia="黑体" w:cs="黑体"/>
          <w:sz w:val="24"/>
          <w:szCs w:val="24"/>
          <w:u w:val="single"/>
        </w:rPr>
        <w:t xml:space="preserve">   </w:t>
      </w:r>
      <w:r>
        <w:rPr>
          <w:rFonts w:hint="eastAsia" w:ascii="黑体" w:hAnsi="黑体" w:eastAsia="黑体" w:cs="黑体"/>
          <w:sz w:val="24"/>
          <w:szCs w:val="24"/>
        </w:rPr>
        <w:t>人，其他人员</w:t>
      </w:r>
      <w:r>
        <w:rPr>
          <w:rFonts w:hint="eastAsia" w:ascii="黑体" w:hAnsi="黑体" w:eastAsia="黑体" w:cs="黑体"/>
          <w:sz w:val="24"/>
          <w:szCs w:val="24"/>
          <w:u w:val="single"/>
        </w:rPr>
        <w:t xml:space="preserve">   </w:t>
      </w:r>
      <w:r>
        <w:rPr>
          <w:rFonts w:hint="eastAsia" w:ascii="黑体" w:hAnsi="黑体" w:eastAsia="黑体" w:cs="黑体"/>
          <w:sz w:val="24"/>
          <w:szCs w:val="24"/>
        </w:rPr>
        <w:t>人。有其他人员的不符合中小企业扶持政策（适用于服务采购项目）;</w:t>
      </w:r>
    </w:p>
    <w:p w14:paraId="6200257E">
      <w:pPr>
        <w:tabs>
          <w:tab w:val="left" w:pos="6300"/>
        </w:tabs>
        <w:snapToGrid w:val="0"/>
        <w:spacing w:line="500" w:lineRule="exact"/>
        <w:ind w:firstLine="480"/>
        <w:rPr>
          <w:rFonts w:ascii="黑体" w:hAnsi="黑体" w:eastAsia="黑体" w:cs="黑体"/>
          <w:sz w:val="24"/>
          <w:szCs w:val="24"/>
        </w:rPr>
      </w:pPr>
      <w:r>
        <w:rPr>
          <w:rFonts w:hint="eastAsia" w:ascii="黑体" w:hAnsi="黑体" w:eastAsia="黑体" w:cs="黑体"/>
          <w:sz w:val="24"/>
          <w:szCs w:val="24"/>
        </w:rPr>
        <w:t>2.</w:t>
      </w:r>
      <w:r>
        <w:rPr>
          <w:rFonts w:hint="eastAsia" w:ascii="黑体" w:hAnsi="黑体" w:eastAsia="黑体" w:cs="黑体"/>
          <w:i/>
          <w:sz w:val="24"/>
          <w:szCs w:val="24"/>
          <w:u w:val="single"/>
        </w:rPr>
        <w:t xml:space="preserve"> （标的名称）</w:t>
      </w:r>
      <w:r>
        <w:rPr>
          <w:rFonts w:hint="eastAsia" w:ascii="黑体" w:hAnsi="黑体" w:eastAsia="黑体" w:cs="黑体"/>
          <w:sz w:val="24"/>
          <w:szCs w:val="24"/>
        </w:rPr>
        <w:t>，属于</w:t>
      </w:r>
      <w:r>
        <w:rPr>
          <w:rFonts w:hint="eastAsia" w:ascii="黑体" w:hAnsi="黑体" w:eastAsia="黑体" w:cs="黑体"/>
          <w:i/>
          <w:sz w:val="24"/>
          <w:szCs w:val="24"/>
          <w:u w:val="single"/>
        </w:rPr>
        <w:t>（采购文件中明确的所属行业）</w:t>
      </w:r>
      <w:r>
        <w:rPr>
          <w:rFonts w:hint="eastAsia" w:ascii="黑体" w:hAnsi="黑体" w:eastAsia="黑体" w:cs="黑体"/>
          <w:sz w:val="24"/>
          <w:szCs w:val="24"/>
        </w:rPr>
        <w:t>；承接企业为</w:t>
      </w:r>
      <w:r>
        <w:rPr>
          <w:rFonts w:hint="eastAsia" w:ascii="黑体" w:hAnsi="黑体" w:eastAsia="黑体" w:cs="黑体"/>
          <w:i/>
          <w:sz w:val="24"/>
          <w:szCs w:val="24"/>
          <w:u w:val="single"/>
        </w:rPr>
        <w:t>（企业名称）</w:t>
      </w:r>
      <w:r>
        <w:rPr>
          <w:rFonts w:hint="eastAsia" w:ascii="黑体" w:hAnsi="黑体" w:eastAsia="黑体" w:cs="黑体"/>
          <w:sz w:val="24"/>
          <w:szCs w:val="24"/>
        </w:rPr>
        <w:t>，从业人员</w:t>
      </w:r>
      <w:r>
        <w:rPr>
          <w:rFonts w:hint="eastAsia" w:ascii="黑体" w:hAnsi="黑体" w:eastAsia="黑体" w:cs="黑体"/>
          <w:sz w:val="24"/>
          <w:szCs w:val="24"/>
          <w:u w:val="single"/>
        </w:rPr>
        <w:t xml:space="preserve">      </w:t>
      </w:r>
      <w:r>
        <w:rPr>
          <w:rFonts w:hint="eastAsia" w:ascii="黑体" w:hAnsi="黑体" w:eastAsia="黑体" w:cs="黑体"/>
          <w:sz w:val="24"/>
          <w:szCs w:val="24"/>
        </w:rPr>
        <w:t>人，营业收入为</w:t>
      </w:r>
      <w:r>
        <w:rPr>
          <w:rFonts w:hint="eastAsia" w:ascii="黑体" w:hAnsi="黑体" w:eastAsia="黑体" w:cs="黑体"/>
          <w:sz w:val="24"/>
          <w:szCs w:val="24"/>
          <w:u w:val="single"/>
        </w:rPr>
        <w:t xml:space="preserve">    </w:t>
      </w:r>
      <w:r>
        <w:rPr>
          <w:rFonts w:hint="eastAsia" w:ascii="黑体" w:hAnsi="黑体" w:eastAsia="黑体" w:cs="黑体"/>
          <w:sz w:val="24"/>
          <w:szCs w:val="24"/>
        </w:rPr>
        <w:t>万元，资产总额为</w:t>
      </w:r>
      <w:r>
        <w:rPr>
          <w:rFonts w:hint="eastAsia" w:ascii="黑体" w:hAnsi="黑体" w:eastAsia="黑体" w:cs="黑体"/>
          <w:sz w:val="24"/>
          <w:szCs w:val="24"/>
          <w:u w:val="single"/>
        </w:rPr>
        <w:t xml:space="preserve">    </w:t>
      </w:r>
      <w:r>
        <w:rPr>
          <w:rFonts w:hint="eastAsia" w:ascii="黑体" w:hAnsi="黑体" w:eastAsia="黑体" w:cs="黑体"/>
          <w:sz w:val="24"/>
          <w:szCs w:val="24"/>
        </w:rPr>
        <w:t>万元，属于</w:t>
      </w:r>
      <w:r>
        <w:rPr>
          <w:rFonts w:hint="eastAsia" w:ascii="黑体" w:hAnsi="黑体" w:eastAsia="黑体" w:cs="黑体"/>
          <w:i/>
          <w:sz w:val="24"/>
          <w:szCs w:val="24"/>
          <w:u w:val="single"/>
        </w:rPr>
        <w:t>（中型企业、小型企业、微型企业）</w:t>
      </w:r>
      <w:r>
        <w:rPr>
          <w:rFonts w:hint="eastAsia" w:ascii="黑体" w:hAnsi="黑体" w:eastAsia="黑体" w:cs="黑体"/>
          <w:sz w:val="24"/>
          <w:szCs w:val="24"/>
        </w:rPr>
        <w:t>；</w:t>
      </w:r>
    </w:p>
    <w:p w14:paraId="31F7D5AA">
      <w:pPr>
        <w:tabs>
          <w:tab w:val="left" w:pos="6300"/>
        </w:tabs>
        <w:snapToGrid w:val="0"/>
        <w:spacing w:line="500" w:lineRule="exact"/>
        <w:ind w:firstLine="480"/>
        <w:rPr>
          <w:rFonts w:ascii="黑体" w:hAnsi="黑体" w:eastAsia="黑体" w:cs="黑体"/>
          <w:sz w:val="24"/>
          <w:szCs w:val="24"/>
        </w:rPr>
      </w:pPr>
      <w:r>
        <w:rPr>
          <w:rFonts w:hint="eastAsia" w:ascii="黑体" w:hAnsi="黑体" w:eastAsia="黑体" w:cs="黑体"/>
          <w:sz w:val="24"/>
          <w:szCs w:val="24"/>
        </w:rPr>
        <w:t>为本标的提供的服务人员</w:t>
      </w:r>
      <w:r>
        <w:rPr>
          <w:rFonts w:hint="eastAsia" w:ascii="黑体" w:hAnsi="黑体" w:eastAsia="黑体" w:cs="黑体"/>
          <w:sz w:val="24"/>
          <w:szCs w:val="24"/>
          <w:u w:val="single"/>
        </w:rPr>
        <w:t xml:space="preserve">   </w:t>
      </w:r>
      <w:r>
        <w:rPr>
          <w:rFonts w:hint="eastAsia" w:ascii="黑体" w:hAnsi="黑体" w:eastAsia="黑体" w:cs="黑体"/>
          <w:sz w:val="24"/>
          <w:szCs w:val="24"/>
        </w:rPr>
        <w:t>人，其中与本企业签订劳动合同</w:t>
      </w:r>
      <w:r>
        <w:rPr>
          <w:rFonts w:hint="eastAsia" w:ascii="黑体" w:hAnsi="黑体" w:eastAsia="黑体" w:cs="黑体"/>
          <w:sz w:val="24"/>
          <w:szCs w:val="24"/>
          <w:u w:val="single"/>
        </w:rPr>
        <w:t xml:space="preserve">   </w:t>
      </w:r>
      <w:r>
        <w:rPr>
          <w:rFonts w:hint="eastAsia" w:ascii="黑体" w:hAnsi="黑体" w:eastAsia="黑体" w:cs="黑体"/>
          <w:sz w:val="24"/>
          <w:szCs w:val="24"/>
        </w:rPr>
        <w:t>人，其他人员</w:t>
      </w:r>
      <w:r>
        <w:rPr>
          <w:rFonts w:hint="eastAsia" w:ascii="黑体" w:hAnsi="黑体" w:eastAsia="黑体" w:cs="黑体"/>
          <w:sz w:val="24"/>
          <w:szCs w:val="24"/>
          <w:u w:val="single"/>
        </w:rPr>
        <w:t xml:space="preserve">   </w:t>
      </w:r>
      <w:r>
        <w:rPr>
          <w:rFonts w:hint="eastAsia" w:ascii="黑体" w:hAnsi="黑体" w:eastAsia="黑体" w:cs="黑体"/>
          <w:sz w:val="24"/>
          <w:szCs w:val="24"/>
        </w:rPr>
        <w:t>人。有其他人员的不符合中小企业扶持政策（适用于服务采购项目）;</w:t>
      </w:r>
    </w:p>
    <w:p w14:paraId="6465EA04">
      <w:pPr>
        <w:tabs>
          <w:tab w:val="left" w:pos="6300"/>
        </w:tabs>
        <w:snapToGrid w:val="0"/>
        <w:spacing w:line="500" w:lineRule="exact"/>
        <w:ind w:firstLine="480"/>
        <w:rPr>
          <w:rFonts w:ascii="黑体" w:hAnsi="黑体" w:eastAsia="黑体" w:cs="黑体"/>
          <w:sz w:val="24"/>
          <w:szCs w:val="24"/>
        </w:rPr>
      </w:pPr>
      <w:r>
        <w:rPr>
          <w:rFonts w:hint="eastAsia" w:ascii="黑体" w:hAnsi="黑体" w:eastAsia="黑体" w:cs="黑体"/>
          <w:sz w:val="24"/>
          <w:szCs w:val="24"/>
        </w:rPr>
        <w:t>……</w:t>
      </w:r>
    </w:p>
    <w:p w14:paraId="6DC27D07">
      <w:pPr>
        <w:tabs>
          <w:tab w:val="left" w:pos="6300"/>
        </w:tabs>
        <w:snapToGrid w:val="0"/>
        <w:spacing w:line="500" w:lineRule="exact"/>
        <w:ind w:firstLine="480"/>
        <w:rPr>
          <w:rFonts w:ascii="黑体" w:hAnsi="黑体" w:eastAsia="黑体" w:cs="黑体"/>
          <w:sz w:val="24"/>
          <w:szCs w:val="24"/>
        </w:rPr>
      </w:pPr>
      <w:r>
        <w:rPr>
          <w:rFonts w:hint="eastAsia" w:ascii="黑体" w:hAnsi="黑体" w:eastAsia="黑体" w:cs="黑体"/>
          <w:sz w:val="24"/>
          <w:szCs w:val="24"/>
        </w:rPr>
        <w:t>以上企业，不属于大企业的分支机构，不存在控股股东为大企业的情形，也不存在与大企业的负责人为同一人的情形。</w:t>
      </w:r>
    </w:p>
    <w:p w14:paraId="6E6C988C">
      <w:pPr>
        <w:tabs>
          <w:tab w:val="left" w:pos="6300"/>
        </w:tabs>
        <w:snapToGrid w:val="0"/>
        <w:spacing w:line="500" w:lineRule="exact"/>
        <w:ind w:firstLine="480"/>
        <w:rPr>
          <w:rFonts w:ascii="黑体" w:hAnsi="黑体" w:eastAsia="黑体" w:cs="黑体"/>
          <w:sz w:val="24"/>
          <w:szCs w:val="24"/>
        </w:rPr>
      </w:pPr>
      <w:r>
        <w:rPr>
          <w:rFonts w:hint="eastAsia" w:ascii="黑体" w:hAnsi="黑体" w:eastAsia="黑体" w:cs="黑体"/>
          <w:sz w:val="24"/>
          <w:szCs w:val="24"/>
        </w:rPr>
        <w:t>本企业对上述声明内容的真实性负责。如有虚假，将依法承担相应责任。</w:t>
      </w:r>
    </w:p>
    <w:p w14:paraId="280EE76F">
      <w:pPr>
        <w:tabs>
          <w:tab w:val="left" w:pos="6300"/>
        </w:tabs>
        <w:snapToGrid w:val="0"/>
        <w:spacing w:line="500" w:lineRule="exact"/>
        <w:ind w:firstLine="480"/>
        <w:rPr>
          <w:rFonts w:ascii="黑体" w:hAnsi="黑体" w:eastAsia="黑体" w:cs="黑体"/>
          <w:sz w:val="24"/>
          <w:szCs w:val="24"/>
        </w:rPr>
      </w:pPr>
      <w:r>
        <w:rPr>
          <w:rFonts w:hint="eastAsia" w:ascii="黑体" w:hAnsi="黑体" w:eastAsia="黑体" w:cs="黑体"/>
          <w:sz w:val="24"/>
          <w:szCs w:val="24"/>
        </w:rPr>
        <w:t xml:space="preserve">                                                    </w:t>
      </w:r>
    </w:p>
    <w:p w14:paraId="79A66C2B">
      <w:pPr>
        <w:tabs>
          <w:tab w:val="left" w:pos="6300"/>
        </w:tabs>
        <w:snapToGrid w:val="0"/>
        <w:spacing w:line="500" w:lineRule="exact"/>
        <w:ind w:firstLine="6120" w:firstLineChars="2550"/>
        <w:rPr>
          <w:rFonts w:ascii="黑体" w:hAnsi="黑体" w:eastAsia="黑体" w:cs="黑体"/>
          <w:sz w:val="24"/>
          <w:szCs w:val="24"/>
        </w:rPr>
      </w:pPr>
      <w:r>
        <w:rPr>
          <w:rFonts w:hint="eastAsia" w:ascii="黑体" w:hAnsi="黑体" w:eastAsia="黑体" w:cs="黑体"/>
          <w:sz w:val="24"/>
          <w:szCs w:val="24"/>
        </w:rPr>
        <w:t xml:space="preserve">企业名称（盖章）： </w:t>
      </w:r>
    </w:p>
    <w:p w14:paraId="61B9FC4A">
      <w:pPr>
        <w:tabs>
          <w:tab w:val="left" w:pos="6300"/>
        </w:tabs>
        <w:snapToGrid w:val="0"/>
        <w:spacing w:line="500" w:lineRule="exact"/>
        <w:ind w:right="784" w:firstLine="6120" w:firstLineChars="2550"/>
        <w:rPr>
          <w:rFonts w:ascii="黑体" w:hAnsi="黑体" w:eastAsia="黑体" w:cs="黑体"/>
          <w:sz w:val="24"/>
          <w:szCs w:val="24"/>
        </w:rPr>
      </w:pPr>
      <w:r>
        <w:rPr>
          <w:rFonts w:hint="eastAsia" w:ascii="黑体" w:hAnsi="黑体" w:eastAsia="黑体" w:cs="黑体"/>
          <w:sz w:val="24"/>
          <w:szCs w:val="24"/>
        </w:rPr>
        <w:t>日期：</w:t>
      </w:r>
    </w:p>
    <w:p w14:paraId="0454B767">
      <w:pPr>
        <w:tabs>
          <w:tab w:val="left" w:pos="6300"/>
        </w:tabs>
        <w:snapToGrid w:val="0"/>
        <w:spacing w:line="420" w:lineRule="exact"/>
        <w:ind w:firstLine="420"/>
        <w:rPr>
          <w:rFonts w:ascii="黑体" w:hAnsi="黑体" w:eastAsia="黑体" w:cs="黑体"/>
          <w:kern w:val="0"/>
          <w:sz w:val="21"/>
          <w:szCs w:val="21"/>
        </w:rPr>
      </w:pPr>
      <w:r>
        <w:rPr>
          <w:rFonts w:hint="eastAsia" w:ascii="黑体" w:hAnsi="黑体" w:eastAsia="黑体" w:cs="黑体"/>
          <w:kern w:val="0"/>
          <w:sz w:val="21"/>
          <w:szCs w:val="21"/>
        </w:rPr>
        <w:t>填写时应注意以下事项：</w:t>
      </w:r>
    </w:p>
    <w:p w14:paraId="79DAA73F">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1.从业人员、营业收入、资产总额填报上一年度数据，无上一年度数据的新成立企业可不填报。</w:t>
      </w:r>
    </w:p>
    <w:p w14:paraId="3887641E">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2.中小企业应当按照《中小企业划型标准规定》（工信部联企业〔2011〕300号），如实填写并提交《中小企业声明函》。</w:t>
      </w:r>
    </w:p>
    <w:p w14:paraId="3E3229D0">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3.投标人填写《中小企业声明函》中所属行业时，应与采购文件第一篇“采购标的对应的中小企业划分标准所属行业”中填写的所属行业一致。</w:t>
      </w:r>
    </w:p>
    <w:p w14:paraId="0942C089">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4.本声明函“企业名称（盖章）”处为投标人盖章。</w:t>
      </w:r>
    </w:p>
    <w:p w14:paraId="206C038F">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注：各行业划型标准：</w:t>
      </w:r>
    </w:p>
    <w:p w14:paraId="112F23D9">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602CDB1F">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0BF92AC">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E7B31B">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0A745A3">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87D5243">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A52174">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73618A9">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FFB2E9F">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CE233F2">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B49A584">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5B12F30">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A5B2839">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295B1DE">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01B90C3">
      <w:pPr>
        <w:tabs>
          <w:tab w:val="left" w:pos="6300"/>
        </w:tabs>
        <w:snapToGrid w:val="0"/>
        <w:ind w:firstLine="420"/>
        <w:rPr>
          <w:rFonts w:ascii="黑体" w:hAnsi="黑体" w:eastAsia="黑体" w:cs="黑体"/>
          <w:kern w:val="0"/>
          <w:sz w:val="21"/>
          <w:szCs w:val="21"/>
        </w:rPr>
      </w:pPr>
      <w:r>
        <w:rPr>
          <w:rFonts w:hint="eastAsia" w:ascii="黑体" w:hAnsi="黑体" w:eastAsia="黑体" w:cs="黑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A444F90">
      <w:pPr>
        <w:ind w:firstLine="420" w:firstLineChars="200"/>
        <w:rPr>
          <w:rFonts w:ascii="宋体" w:hAnsi="宋体" w:cs="宋体"/>
        </w:rPr>
      </w:pPr>
      <w:r>
        <w:rPr>
          <w:rFonts w:hint="eastAsia" w:ascii="黑体" w:hAnsi="黑体" w:eastAsia="黑体" w:cs="黑体"/>
          <w:kern w:val="0"/>
          <w:sz w:val="21"/>
          <w:szCs w:val="21"/>
        </w:rPr>
        <w:t>（十六）其他未列明行业。从业人员300人以下的为中小微型企业。其中，从业人员100人及以上的为中型企业；从业人员10人及以上的为小型企业；从业人员10人以下的为微型企业。</w:t>
      </w:r>
    </w:p>
    <w:p w14:paraId="7BFFB36C">
      <w:pPr>
        <w:rPr>
          <w:rFonts w:ascii="宋体" w:hAnsi="宋体" w:cs="宋体"/>
        </w:rPr>
      </w:pPr>
    </w:p>
    <w:p w14:paraId="5F023378">
      <w:pPr>
        <w:pStyle w:val="23"/>
        <w:rPr>
          <w:rFonts w:ascii="宋体" w:hAnsi="宋体" w:cs="宋体"/>
        </w:rPr>
      </w:pPr>
    </w:p>
    <w:p w14:paraId="7AD4B9F2">
      <w:pPr>
        <w:rPr>
          <w:rFonts w:ascii="宋体" w:hAnsi="宋体" w:cs="宋体"/>
        </w:rPr>
      </w:pPr>
    </w:p>
    <w:p w14:paraId="446FDAAF">
      <w:pPr>
        <w:pStyle w:val="41"/>
        <w:jc w:val="both"/>
        <w:rPr>
          <w:rFonts w:ascii="宋体" w:hAnsi="宋体" w:eastAsia="宋体" w:cs="宋体"/>
        </w:rPr>
      </w:pPr>
      <w:bookmarkStart w:id="182" w:name="_Toc477027621"/>
      <w:bookmarkStart w:id="183" w:name="_Toc19707"/>
      <w:bookmarkStart w:id="184" w:name="_Toc18063"/>
      <w:bookmarkStart w:id="185" w:name="_Toc13336"/>
      <w:bookmarkStart w:id="186" w:name="_Toc32111"/>
      <w:bookmarkStart w:id="187" w:name="_Toc8321"/>
      <w:bookmarkStart w:id="188" w:name="_Toc21179"/>
      <w:bookmarkStart w:id="189" w:name="_Toc20722"/>
      <w:bookmarkStart w:id="190" w:name="_Toc10567"/>
      <w:bookmarkStart w:id="191" w:name="_Toc26458"/>
      <w:bookmarkStart w:id="192" w:name="_Toc22835"/>
      <w:bookmarkStart w:id="193" w:name="_Toc24258"/>
    </w:p>
    <w:p w14:paraId="06AAF260">
      <w:pPr>
        <w:pStyle w:val="41"/>
        <w:ind w:firstLine="480"/>
        <w:rPr>
          <w:rFonts w:ascii="宋体" w:hAnsi="宋体" w:eastAsia="宋体" w:cs="宋体"/>
          <w:szCs w:val="22"/>
        </w:rPr>
      </w:pPr>
      <w:bookmarkStart w:id="194" w:name="_Toc12065"/>
      <w:r>
        <w:rPr>
          <w:rFonts w:hint="eastAsia" w:ascii="宋体" w:hAnsi="宋体" w:eastAsia="宋体" w:cs="宋体"/>
          <w:szCs w:val="22"/>
        </w:rPr>
        <w:t>附件一：供应商信息卡</w:t>
      </w:r>
      <w:bookmarkEnd w:id="182"/>
      <w:bookmarkEnd w:id="183"/>
      <w:bookmarkEnd w:id="184"/>
      <w:bookmarkEnd w:id="185"/>
      <w:bookmarkEnd w:id="186"/>
      <w:bookmarkEnd w:id="187"/>
      <w:bookmarkEnd w:id="188"/>
      <w:bookmarkEnd w:id="189"/>
      <w:bookmarkEnd w:id="190"/>
      <w:bookmarkEnd w:id="191"/>
      <w:bookmarkEnd w:id="192"/>
      <w:bookmarkEnd w:id="193"/>
      <w:bookmarkEnd w:id="194"/>
    </w:p>
    <w:p w14:paraId="1738EA78">
      <w:pPr>
        <w:pStyle w:val="57"/>
        <w:spacing w:line="860" w:lineRule="exact"/>
        <w:ind w:firstLine="720" w:firstLineChars="300"/>
        <w:jc w:val="both"/>
        <w:rPr>
          <w:rFonts w:ascii="宋体" w:eastAsia="宋体" w:cs="宋体"/>
          <w:szCs w:val="24"/>
        </w:rPr>
      </w:pPr>
      <w:r>
        <w:rPr>
          <w:rFonts w:hint="eastAsia" w:ascii="宋体" w:eastAsia="宋体" w:cs="宋体"/>
          <w:szCs w:val="24"/>
        </w:rPr>
        <w:t>项目名称（分包）：</w:t>
      </w:r>
    </w:p>
    <w:p w14:paraId="22D02414">
      <w:pPr>
        <w:pStyle w:val="57"/>
        <w:spacing w:line="860" w:lineRule="exact"/>
        <w:ind w:firstLine="720" w:firstLineChars="300"/>
        <w:jc w:val="both"/>
        <w:rPr>
          <w:rFonts w:ascii="宋体" w:eastAsia="宋体" w:cs="宋体"/>
          <w:szCs w:val="24"/>
        </w:rPr>
      </w:pPr>
      <w:r>
        <w:rPr>
          <w:rFonts w:hint="eastAsia" w:ascii="宋体" w:eastAsia="宋体" w:cs="宋体"/>
          <w:szCs w:val="24"/>
        </w:rPr>
        <w:t>项目号：</w:t>
      </w:r>
    </w:p>
    <w:p w14:paraId="05B5C104">
      <w:pPr>
        <w:pStyle w:val="57"/>
        <w:spacing w:line="860" w:lineRule="exact"/>
        <w:ind w:firstLine="720" w:firstLineChars="300"/>
        <w:jc w:val="both"/>
        <w:rPr>
          <w:rFonts w:ascii="宋体" w:eastAsia="宋体" w:cs="宋体"/>
          <w:szCs w:val="24"/>
        </w:rPr>
      </w:pPr>
      <w:r>
        <w:rPr>
          <w:rFonts w:hint="eastAsia" w:ascii="宋体" w:eastAsia="宋体" w:cs="宋体"/>
          <w:szCs w:val="24"/>
        </w:rPr>
        <w:t>供应商名称：</w:t>
      </w:r>
    </w:p>
    <w:p w14:paraId="5F46EE08">
      <w:pPr>
        <w:pStyle w:val="57"/>
        <w:spacing w:line="860" w:lineRule="exact"/>
        <w:ind w:firstLine="720" w:firstLineChars="300"/>
        <w:jc w:val="both"/>
        <w:rPr>
          <w:rFonts w:ascii="宋体" w:eastAsia="宋体" w:cs="宋体"/>
          <w:szCs w:val="24"/>
        </w:rPr>
      </w:pPr>
      <w:r>
        <w:rPr>
          <w:rFonts w:hint="eastAsia" w:ascii="宋体" w:eastAsia="宋体" w:cs="宋体"/>
          <w:szCs w:val="24"/>
        </w:rPr>
        <w:t>法定代表人：</w:t>
      </w:r>
    </w:p>
    <w:p w14:paraId="63D5D38D">
      <w:pPr>
        <w:pStyle w:val="57"/>
        <w:spacing w:line="860" w:lineRule="exact"/>
        <w:ind w:firstLine="720" w:firstLineChars="300"/>
        <w:jc w:val="both"/>
        <w:rPr>
          <w:rFonts w:ascii="宋体" w:eastAsia="宋体" w:cs="宋体"/>
          <w:szCs w:val="24"/>
        </w:rPr>
      </w:pPr>
      <w:r>
        <w:rPr>
          <w:rFonts w:hint="eastAsia" w:ascii="宋体" w:eastAsia="宋体" w:cs="宋体"/>
          <w:szCs w:val="24"/>
        </w:rPr>
        <w:t>联系电话：</w:t>
      </w:r>
    </w:p>
    <w:p w14:paraId="50CB140A">
      <w:pPr>
        <w:pStyle w:val="57"/>
        <w:spacing w:line="860" w:lineRule="exact"/>
        <w:ind w:firstLine="720" w:firstLineChars="300"/>
        <w:jc w:val="both"/>
        <w:rPr>
          <w:rFonts w:ascii="宋体" w:eastAsia="宋体" w:cs="宋体"/>
          <w:szCs w:val="24"/>
        </w:rPr>
      </w:pPr>
      <w:r>
        <w:rPr>
          <w:rFonts w:hint="eastAsia" w:ascii="宋体" w:eastAsia="宋体" w:cs="宋体"/>
          <w:szCs w:val="24"/>
        </w:rPr>
        <w:t>授权代表：</w:t>
      </w:r>
    </w:p>
    <w:p w14:paraId="61BF94B0">
      <w:pPr>
        <w:pStyle w:val="57"/>
        <w:spacing w:line="860" w:lineRule="exact"/>
        <w:ind w:firstLine="720" w:firstLineChars="300"/>
        <w:jc w:val="both"/>
        <w:rPr>
          <w:rFonts w:ascii="宋体" w:eastAsia="宋体" w:cs="宋体"/>
          <w:szCs w:val="24"/>
        </w:rPr>
      </w:pPr>
      <w:r>
        <w:rPr>
          <w:rFonts w:hint="eastAsia" w:ascii="宋体" w:eastAsia="宋体" w:cs="宋体"/>
          <w:szCs w:val="24"/>
        </w:rPr>
        <w:t>联系电话：</w:t>
      </w:r>
    </w:p>
    <w:p w14:paraId="4F8034F4">
      <w:pPr>
        <w:pStyle w:val="58"/>
        <w:ind w:left="480" w:hanging="480"/>
        <w:jc w:val="both"/>
        <w:rPr>
          <w:rFonts w:ascii="宋体" w:hAnsi="宋体" w:eastAsia="宋体" w:cs="宋体"/>
        </w:rPr>
      </w:pPr>
    </w:p>
    <w:p w14:paraId="544FF971">
      <w:pPr>
        <w:pStyle w:val="58"/>
        <w:ind w:left="480" w:hanging="480"/>
        <w:jc w:val="both"/>
        <w:rPr>
          <w:rFonts w:ascii="宋体" w:hAnsi="宋体" w:eastAsia="宋体" w:cs="宋体"/>
        </w:rPr>
      </w:pPr>
    </w:p>
    <w:p w14:paraId="150AC7F5">
      <w:pPr>
        <w:pStyle w:val="58"/>
        <w:ind w:left="480" w:hanging="480"/>
        <w:jc w:val="both"/>
        <w:rPr>
          <w:rFonts w:ascii="宋体" w:hAnsi="宋体" w:eastAsia="宋体" w:cs="宋体"/>
        </w:rPr>
      </w:pPr>
    </w:p>
    <w:p w14:paraId="4FD28F6C">
      <w:pPr>
        <w:pStyle w:val="58"/>
        <w:ind w:left="480" w:hanging="480"/>
        <w:jc w:val="center"/>
        <w:rPr>
          <w:rFonts w:ascii="宋体" w:hAnsi="宋体" w:eastAsia="宋体" w:cs="宋体"/>
        </w:rPr>
      </w:pPr>
      <w:r>
        <w:rPr>
          <w:rFonts w:hint="eastAsia" w:ascii="宋体" w:hAnsi="宋体" w:eastAsia="宋体" w:cs="宋体"/>
        </w:rPr>
        <w:t xml:space="preserve">                              供应商(公章):</w:t>
      </w:r>
    </w:p>
    <w:p w14:paraId="6DE72153">
      <w:pPr>
        <w:pStyle w:val="58"/>
        <w:ind w:left="480" w:hanging="480"/>
        <w:jc w:val="both"/>
        <w:rPr>
          <w:rFonts w:ascii="宋体" w:hAnsi="宋体" w:eastAsia="宋体" w:cs="宋体"/>
        </w:rPr>
      </w:pPr>
      <w:r>
        <w:rPr>
          <w:rFonts w:hint="eastAsia" w:ascii="宋体" w:hAnsi="宋体" w:eastAsia="宋体" w:cs="宋体"/>
        </w:rPr>
        <w:t xml:space="preserve">                                          日期：    年    月    日</w:t>
      </w:r>
    </w:p>
    <w:p w14:paraId="225C983F">
      <w:pPr>
        <w:ind w:left="716" w:hanging="716" w:hangingChars="297"/>
        <w:rPr>
          <w:rFonts w:ascii="宋体" w:hAnsi="宋体" w:cs="宋体"/>
          <w:b/>
          <w:sz w:val="24"/>
          <w:szCs w:val="24"/>
        </w:rPr>
      </w:pPr>
    </w:p>
    <w:p w14:paraId="696DEF5F">
      <w:pPr>
        <w:ind w:left="716" w:hanging="716" w:hangingChars="297"/>
        <w:rPr>
          <w:rFonts w:ascii="宋体" w:hAnsi="宋体" w:cs="宋体"/>
          <w:b/>
          <w:sz w:val="24"/>
          <w:szCs w:val="24"/>
        </w:rPr>
      </w:pPr>
    </w:p>
    <w:p w14:paraId="1E10BCBC">
      <w:pPr>
        <w:ind w:firstLine="480"/>
        <w:rPr>
          <w:rFonts w:ascii="宋体" w:hAnsi="宋体" w:cs="宋体"/>
          <w:sz w:val="24"/>
          <w:szCs w:val="24"/>
        </w:rPr>
      </w:pPr>
    </w:p>
    <w:p w14:paraId="386B87BE">
      <w:pPr>
        <w:ind w:firstLine="480"/>
        <w:rPr>
          <w:rFonts w:ascii="宋体" w:hAnsi="宋体" w:cs="宋体"/>
          <w:sz w:val="24"/>
          <w:szCs w:val="24"/>
        </w:rPr>
      </w:pPr>
    </w:p>
    <w:p w14:paraId="7027D612">
      <w:pPr>
        <w:ind w:firstLine="480"/>
        <w:rPr>
          <w:rFonts w:ascii="宋体" w:hAnsi="宋体" w:cs="宋体"/>
          <w:sz w:val="24"/>
          <w:szCs w:val="24"/>
        </w:rPr>
      </w:pPr>
    </w:p>
    <w:p w14:paraId="5DAE8C38">
      <w:pPr>
        <w:ind w:firstLine="480"/>
        <w:rPr>
          <w:rFonts w:ascii="宋体" w:hAnsi="宋体" w:cs="宋体"/>
          <w:sz w:val="24"/>
          <w:szCs w:val="24"/>
        </w:rPr>
      </w:pPr>
    </w:p>
    <w:p w14:paraId="29F4DA95">
      <w:pPr>
        <w:ind w:firstLine="480"/>
        <w:rPr>
          <w:rFonts w:ascii="宋体" w:hAnsi="宋体" w:cs="宋体"/>
          <w:sz w:val="24"/>
          <w:szCs w:val="24"/>
        </w:rPr>
      </w:pPr>
    </w:p>
    <w:p w14:paraId="0DA8852B">
      <w:pPr>
        <w:ind w:firstLine="482"/>
        <w:rPr>
          <w:rFonts w:ascii="宋体" w:hAnsi="宋体" w:cs="宋体"/>
          <w:b/>
          <w:sz w:val="24"/>
          <w:szCs w:val="24"/>
        </w:rPr>
      </w:pPr>
      <w:r>
        <w:rPr>
          <w:rFonts w:hint="eastAsia" w:ascii="宋体" w:hAnsi="宋体" w:cs="宋体"/>
          <w:b/>
          <w:sz w:val="24"/>
          <w:szCs w:val="24"/>
        </w:rPr>
        <w:t>注：该“供应商信息卡”由供应商在现场递交（内容填写完整或打印并加盖公章，不得装入密封响应文件内）。</w:t>
      </w:r>
    </w:p>
    <w:p w14:paraId="4BF328A5">
      <w:pPr>
        <w:pStyle w:val="41"/>
        <w:ind w:firstLine="480"/>
        <w:rPr>
          <w:rFonts w:ascii="宋体" w:hAnsi="宋体" w:eastAsia="宋体" w:cs="宋体"/>
          <w:sz w:val="32"/>
          <w:szCs w:val="21"/>
        </w:rPr>
      </w:pPr>
      <w:r>
        <w:rPr>
          <w:rFonts w:hint="eastAsia" w:ascii="宋体" w:hAnsi="宋体" w:eastAsia="宋体" w:cs="宋体"/>
          <w:sz w:val="24"/>
          <w:szCs w:val="24"/>
        </w:rPr>
        <w:br w:type="page"/>
      </w:r>
      <w:bookmarkStart w:id="195" w:name="_Toc4759"/>
      <w:bookmarkStart w:id="196" w:name="_Toc18730"/>
      <w:bookmarkStart w:id="197" w:name="_Toc4954"/>
      <w:bookmarkStart w:id="198" w:name="_Toc7891"/>
      <w:bookmarkStart w:id="199" w:name="_Toc31598"/>
      <w:bookmarkStart w:id="200" w:name="_Toc31510"/>
      <w:r>
        <w:rPr>
          <w:rFonts w:hint="eastAsia" w:ascii="宋体" w:hAnsi="宋体" w:eastAsia="宋体" w:cs="宋体"/>
          <w:szCs w:val="22"/>
        </w:rPr>
        <w:t>附件二：</w:t>
      </w:r>
      <w:bookmarkEnd w:id="195"/>
      <w:bookmarkEnd w:id="196"/>
      <w:bookmarkEnd w:id="197"/>
      <w:bookmarkEnd w:id="198"/>
      <w:bookmarkEnd w:id="199"/>
      <w:bookmarkEnd w:id="200"/>
      <w:r>
        <w:rPr>
          <w:rFonts w:hint="eastAsia" w:ascii="宋体" w:hAnsi="宋体" w:eastAsia="宋体" w:cs="宋体"/>
          <w:szCs w:val="22"/>
        </w:rPr>
        <w:t>采购文件发售登记表</w:t>
      </w:r>
    </w:p>
    <w:p w14:paraId="457122C4">
      <w:pPr>
        <w:ind w:firstLine="480"/>
        <w:jc w:val="center"/>
        <w:outlineLvl w:val="1"/>
        <w:rPr>
          <w:rFonts w:ascii="宋体" w:hAnsi="宋体" w:cs="宋体"/>
          <w:b/>
          <w:sz w:val="24"/>
        </w:rPr>
      </w:pPr>
    </w:p>
    <w:tbl>
      <w:tblPr>
        <w:tblStyle w:val="25"/>
        <w:tblW w:w="92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396"/>
        <w:gridCol w:w="1053"/>
        <w:gridCol w:w="3974"/>
      </w:tblGrid>
      <w:tr w14:paraId="637AE5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36" w:type="dxa"/>
            <w:vAlign w:val="center"/>
          </w:tcPr>
          <w:p w14:paraId="5998206A">
            <w:pPr>
              <w:jc w:val="center"/>
              <w:rPr>
                <w:rFonts w:ascii="宋体" w:hAnsi="宋体" w:cs="宋体"/>
                <w:sz w:val="24"/>
                <w:szCs w:val="24"/>
              </w:rPr>
            </w:pPr>
            <w:r>
              <w:rPr>
                <w:rFonts w:hint="eastAsia" w:ascii="宋体" w:hAnsi="宋体" w:cs="宋体"/>
                <w:sz w:val="24"/>
                <w:szCs w:val="24"/>
              </w:rPr>
              <w:t>项目号</w:t>
            </w:r>
          </w:p>
        </w:tc>
        <w:tc>
          <w:tcPr>
            <w:tcW w:w="7423" w:type="dxa"/>
            <w:gridSpan w:val="3"/>
            <w:vAlign w:val="center"/>
          </w:tcPr>
          <w:p w14:paraId="78C1755C">
            <w:pPr>
              <w:jc w:val="center"/>
              <w:rPr>
                <w:rFonts w:ascii="宋体" w:hAnsi="宋体" w:cs="宋体"/>
                <w:sz w:val="24"/>
                <w:szCs w:val="24"/>
              </w:rPr>
            </w:pPr>
          </w:p>
        </w:tc>
      </w:tr>
      <w:tr w14:paraId="066687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836" w:type="dxa"/>
            <w:vAlign w:val="center"/>
          </w:tcPr>
          <w:p w14:paraId="706CB953">
            <w:pPr>
              <w:jc w:val="center"/>
              <w:rPr>
                <w:rFonts w:ascii="宋体" w:hAnsi="宋体" w:cs="宋体"/>
                <w:sz w:val="24"/>
                <w:szCs w:val="24"/>
              </w:rPr>
            </w:pPr>
            <w:r>
              <w:rPr>
                <w:rFonts w:hint="eastAsia" w:ascii="宋体" w:hAnsi="宋体" w:cs="宋体"/>
                <w:sz w:val="24"/>
                <w:szCs w:val="24"/>
              </w:rPr>
              <w:t>项目名称</w:t>
            </w:r>
          </w:p>
        </w:tc>
        <w:tc>
          <w:tcPr>
            <w:tcW w:w="7423" w:type="dxa"/>
            <w:gridSpan w:val="3"/>
            <w:vAlign w:val="center"/>
          </w:tcPr>
          <w:p w14:paraId="20F03A4D">
            <w:pPr>
              <w:jc w:val="center"/>
              <w:rPr>
                <w:rFonts w:ascii="宋体" w:hAnsi="宋体" w:cs="宋体"/>
                <w:sz w:val="24"/>
                <w:szCs w:val="24"/>
              </w:rPr>
            </w:pPr>
          </w:p>
        </w:tc>
      </w:tr>
      <w:tr w14:paraId="734AAC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836" w:type="dxa"/>
            <w:vAlign w:val="center"/>
          </w:tcPr>
          <w:p w14:paraId="6395147F">
            <w:pPr>
              <w:jc w:val="center"/>
              <w:rPr>
                <w:rFonts w:ascii="宋体" w:hAnsi="宋体" w:cs="宋体"/>
                <w:sz w:val="24"/>
                <w:szCs w:val="24"/>
              </w:rPr>
            </w:pPr>
            <w:r>
              <w:rPr>
                <w:rFonts w:hint="eastAsia" w:ascii="宋体" w:hAnsi="宋体" w:cs="宋体"/>
                <w:sz w:val="24"/>
                <w:szCs w:val="24"/>
              </w:rPr>
              <w:t>供应商名称</w:t>
            </w:r>
          </w:p>
        </w:tc>
        <w:tc>
          <w:tcPr>
            <w:tcW w:w="7423" w:type="dxa"/>
            <w:gridSpan w:val="3"/>
            <w:vAlign w:val="center"/>
          </w:tcPr>
          <w:p w14:paraId="4E3B77E8">
            <w:pPr>
              <w:jc w:val="center"/>
              <w:rPr>
                <w:rFonts w:ascii="宋体" w:hAnsi="宋体" w:cs="宋体"/>
                <w:sz w:val="24"/>
                <w:szCs w:val="24"/>
              </w:rPr>
            </w:pPr>
            <w:r>
              <w:rPr>
                <w:rFonts w:hint="eastAsia" w:ascii="宋体" w:hAnsi="宋体" w:cs="宋体"/>
                <w:sz w:val="24"/>
                <w:szCs w:val="24"/>
              </w:rPr>
              <w:t>（供应商公章）</w:t>
            </w:r>
          </w:p>
        </w:tc>
      </w:tr>
      <w:tr w14:paraId="6913AD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836" w:type="dxa"/>
            <w:vAlign w:val="center"/>
          </w:tcPr>
          <w:p w14:paraId="0143B8E3">
            <w:pPr>
              <w:jc w:val="center"/>
              <w:rPr>
                <w:rFonts w:ascii="宋体" w:hAnsi="宋体" w:cs="宋体"/>
                <w:sz w:val="24"/>
                <w:szCs w:val="24"/>
              </w:rPr>
            </w:pPr>
            <w:r>
              <w:rPr>
                <w:rFonts w:hint="eastAsia" w:ascii="宋体" w:hAnsi="宋体" w:cs="宋体"/>
                <w:sz w:val="24"/>
                <w:szCs w:val="24"/>
              </w:rPr>
              <w:t>联系人</w:t>
            </w:r>
          </w:p>
        </w:tc>
        <w:tc>
          <w:tcPr>
            <w:tcW w:w="2396" w:type="dxa"/>
            <w:vAlign w:val="center"/>
          </w:tcPr>
          <w:p w14:paraId="049D8B1F">
            <w:pPr>
              <w:jc w:val="center"/>
              <w:rPr>
                <w:rFonts w:ascii="宋体" w:hAnsi="宋体" w:cs="宋体"/>
                <w:sz w:val="24"/>
                <w:szCs w:val="24"/>
              </w:rPr>
            </w:pPr>
          </w:p>
        </w:tc>
        <w:tc>
          <w:tcPr>
            <w:tcW w:w="1053" w:type="dxa"/>
            <w:vAlign w:val="center"/>
          </w:tcPr>
          <w:p w14:paraId="2245C110">
            <w:pPr>
              <w:jc w:val="center"/>
              <w:rPr>
                <w:rFonts w:ascii="宋体" w:hAnsi="宋体" w:cs="宋体"/>
                <w:sz w:val="24"/>
                <w:szCs w:val="24"/>
              </w:rPr>
            </w:pPr>
            <w:r>
              <w:rPr>
                <w:rFonts w:hint="eastAsia" w:ascii="宋体" w:hAnsi="宋体" w:cs="宋体"/>
                <w:sz w:val="24"/>
                <w:szCs w:val="24"/>
              </w:rPr>
              <w:t>手机</w:t>
            </w:r>
          </w:p>
        </w:tc>
        <w:tc>
          <w:tcPr>
            <w:tcW w:w="3974" w:type="dxa"/>
            <w:vAlign w:val="center"/>
          </w:tcPr>
          <w:p w14:paraId="7CF325AA">
            <w:pPr>
              <w:jc w:val="center"/>
              <w:rPr>
                <w:rFonts w:ascii="宋体" w:hAnsi="宋体" w:cs="宋体"/>
                <w:sz w:val="24"/>
                <w:szCs w:val="24"/>
              </w:rPr>
            </w:pPr>
          </w:p>
        </w:tc>
      </w:tr>
      <w:tr w14:paraId="044E71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836" w:type="dxa"/>
            <w:vAlign w:val="center"/>
          </w:tcPr>
          <w:p w14:paraId="54519B6B">
            <w:pPr>
              <w:jc w:val="center"/>
              <w:rPr>
                <w:rFonts w:ascii="宋体" w:hAnsi="宋体" w:cs="宋体"/>
                <w:sz w:val="24"/>
                <w:szCs w:val="24"/>
              </w:rPr>
            </w:pPr>
            <w:r>
              <w:rPr>
                <w:rFonts w:hint="eastAsia" w:ascii="宋体" w:hAnsi="宋体" w:cs="宋体"/>
                <w:sz w:val="24"/>
                <w:szCs w:val="24"/>
              </w:rPr>
              <w:t>办公电话</w:t>
            </w:r>
          </w:p>
        </w:tc>
        <w:tc>
          <w:tcPr>
            <w:tcW w:w="2396" w:type="dxa"/>
            <w:vAlign w:val="center"/>
          </w:tcPr>
          <w:p w14:paraId="7C17E439">
            <w:pPr>
              <w:jc w:val="center"/>
              <w:rPr>
                <w:rFonts w:ascii="宋体" w:hAnsi="宋体" w:cs="宋体"/>
                <w:sz w:val="24"/>
                <w:szCs w:val="24"/>
              </w:rPr>
            </w:pPr>
          </w:p>
        </w:tc>
        <w:tc>
          <w:tcPr>
            <w:tcW w:w="1053" w:type="dxa"/>
            <w:vAlign w:val="center"/>
          </w:tcPr>
          <w:p w14:paraId="5190F0A6">
            <w:pPr>
              <w:jc w:val="center"/>
              <w:rPr>
                <w:rFonts w:ascii="宋体" w:hAnsi="宋体" w:cs="宋体"/>
                <w:sz w:val="24"/>
                <w:szCs w:val="24"/>
              </w:rPr>
            </w:pPr>
            <w:r>
              <w:rPr>
                <w:rFonts w:hint="eastAsia" w:ascii="宋体" w:hAnsi="宋体" w:cs="宋体"/>
                <w:sz w:val="24"/>
                <w:szCs w:val="24"/>
              </w:rPr>
              <w:t>传真</w:t>
            </w:r>
          </w:p>
        </w:tc>
        <w:tc>
          <w:tcPr>
            <w:tcW w:w="3974" w:type="dxa"/>
            <w:vAlign w:val="center"/>
          </w:tcPr>
          <w:p w14:paraId="50191BA4">
            <w:pPr>
              <w:jc w:val="center"/>
              <w:rPr>
                <w:rFonts w:ascii="宋体" w:hAnsi="宋体" w:cs="宋体"/>
                <w:sz w:val="24"/>
                <w:szCs w:val="24"/>
              </w:rPr>
            </w:pPr>
          </w:p>
        </w:tc>
      </w:tr>
      <w:tr w14:paraId="2458FF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836" w:type="dxa"/>
            <w:vAlign w:val="center"/>
          </w:tcPr>
          <w:p w14:paraId="751CE2CA">
            <w:pPr>
              <w:jc w:val="center"/>
              <w:rPr>
                <w:rFonts w:ascii="宋体" w:hAnsi="宋体" w:cs="宋体"/>
                <w:sz w:val="24"/>
                <w:szCs w:val="24"/>
              </w:rPr>
            </w:pPr>
            <w:r>
              <w:rPr>
                <w:rFonts w:hint="eastAsia" w:ascii="宋体" w:hAnsi="宋体" w:cs="宋体"/>
                <w:sz w:val="24"/>
                <w:szCs w:val="24"/>
              </w:rPr>
              <w:t>E-mail</w:t>
            </w:r>
          </w:p>
        </w:tc>
        <w:tc>
          <w:tcPr>
            <w:tcW w:w="7423" w:type="dxa"/>
            <w:gridSpan w:val="3"/>
            <w:vAlign w:val="center"/>
          </w:tcPr>
          <w:p w14:paraId="54F5E4EF">
            <w:pPr>
              <w:jc w:val="center"/>
              <w:rPr>
                <w:rFonts w:ascii="宋体" w:hAnsi="宋体" w:cs="宋体"/>
                <w:sz w:val="24"/>
                <w:szCs w:val="24"/>
              </w:rPr>
            </w:pPr>
          </w:p>
        </w:tc>
      </w:tr>
      <w:tr w14:paraId="58C9D5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6" w:type="dxa"/>
            <w:vAlign w:val="center"/>
          </w:tcPr>
          <w:p w14:paraId="2084B0AA">
            <w:pPr>
              <w:jc w:val="center"/>
              <w:rPr>
                <w:rFonts w:ascii="宋体" w:hAnsi="宋体" w:cs="宋体"/>
                <w:sz w:val="24"/>
                <w:szCs w:val="24"/>
              </w:rPr>
            </w:pPr>
            <w:r>
              <w:rPr>
                <w:rFonts w:hint="eastAsia" w:ascii="宋体" w:hAnsi="宋体" w:cs="宋体"/>
                <w:sz w:val="24"/>
                <w:szCs w:val="24"/>
              </w:rPr>
              <w:t>单位地址</w:t>
            </w:r>
          </w:p>
        </w:tc>
        <w:tc>
          <w:tcPr>
            <w:tcW w:w="7423" w:type="dxa"/>
            <w:gridSpan w:val="3"/>
            <w:vAlign w:val="center"/>
          </w:tcPr>
          <w:p w14:paraId="70671A45">
            <w:pPr>
              <w:jc w:val="center"/>
              <w:rPr>
                <w:rFonts w:ascii="宋体" w:hAnsi="宋体" w:cs="宋体"/>
                <w:sz w:val="24"/>
                <w:szCs w:val="24"/>
              </w:rPr>
            </w:pPr>
          </w:p>
        </w:tc>
      </w:tr>
    </w:tbl>
    <w:p w14:paraId="3CB468DA">
      <w:pPr>
        <w:spacing w:line="360" w:lineRule="auto"/>
        <w:ind w:firstLine="480"/>
        <w:rPr>
          <w:rFonts w:ascii="宋体" w:hAnsi="宋体" w:cs="宋体"/>
          <w:sz w:val="24"/>
          <w:szCs w:val="24"/>
        </w:rPr>
      </w:pPr>
      <w:r>
        <w:rPr>
          <w:rFonts w:hint="eastAsia" w:ascii="宋体" w:hAnsi="宋体" w:cs="宋体"/>
          <w:sz w:val="24"/>
          <w:szCs w:val="24"/>
        </w:rPr>
        <w:t xml:space="preserve">代理机构：中崟工程项目管理有限公司    </w:t>
      </w:r>
    </w:p>
    <w:p w14:paraId="19CA8066">
      <w:pPr>
        <w:spacing w:line="360" w:lineRule="auto"/>
        <w:ind w:firstLine="480"/>
        <w:rPr>
          <w:rFonts w:ascii="宋体" w:hAnsi="宋体" w:cs="宋体"/>
          <w:sz w:val="24"/>
          <w:szCs w:val="24"/>
        </w:rPr>
      </w:pPr>
    </w:p>
    <w:p w14:paraId="0FFD926A">
      <w:pPr>
        <w:ind w:firstLine="482"/>
        <w:rPr>
          <w:rFonts w:ascii="宋体" w:hAnsi="宋体" w:cs="宋体"/>
          <w:b/>
          <w:sz w:val="24"/>
          <w:szCs w:val="24"/>
        </w:rPr>
      </w:pPr>
    </w:p>
    <w:p w14:paraId="2785963E">
      <w:pPr>
        <w:ind w:firstLine="482"/>
        <w:rPr>
          <w:rFonts w:ascii="宋体" w:hAnsi="宋体" w:cs="宋体"/>
          <w:b/>
          <w:sz w:val="24"/>
          <w:szCs w:val="24"/>
        </w:rPr>
      </w:pPr>
    </w:p>
    <w:p w14:paraId="53EA1EA8">
      <w:pPr>
        <w:ind w:firstLine="482"/>
        <w:rPr>
          <w:rFonts w:ascii="宋体" w:hAnsi="宋体" w:cs="宋体"/>
          <w:b/>
          <w:sz w:val="24"/>
          <w:szCs w:val="24"/>
        </w:rPr>
      </w:pPr>
      <w:r>
        <w:rPr>
          <w:rFonts w:hint="eastAsia" w:ascii="宋体" w:hAnsi="宋体" w:cs="宋体"/>
          <w:b/>
          <w:sz w:val="24"/>
          <w:szCs w:val="24"/>
        </w:rPr>
        <w:t>注：该“采购文件发售登记表”由供应商在现场递交（内容填写完整或打印并加盖公章，不得装入密封响应文件内）。</w:t>
      </w:r>
    </w:p>
    <w:p w14:paraId="1F2B2BB7">
      <w:pPr>
        <w:spacing w:line="360" w:lineRule="auto"/>
        <w:ind w:firstLine="560" w:firstLineChars="200"/>
        <w:jc w:val="center"/>
        <w:rPr>
          <w:rFonts w:ascii="宋体" w:hAnsi="宋体" w:cs="宋体"/>
        </w:rPr>
      </w:pPr>
    </w:p>
    <w:p w14:paraId="73B50192">
      <w:pPr>
        <w:spacing w:line="360" w:lineRule="auto"/>
        <w:ind w:firstLine="4060" w:firstLineChars="1450"/>
        <w:rPr>
          <w:rFonts w:ascii="宋体" w:hAnsi="宋体" w:cs="宋体"/>
        </w:rPr>
      </w:pPr>
    </w:p>
    <w:sectPr>
      <w:head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F655CB-3ED4-4832-ABC8-5AF2FAC1AE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2" w:fontKey="{A263164C-DC71-4C32-AAAD-C252D30ED0F3}"/>
  </w:font>
  <w:font w:name="方正仿宋_GBK">
    <w:altName w:val="微软雅黑"/>
    <w:panose1 w:val="02000000000000000000"/>
    <w:charset w:val="86"/>
    <w:family w:val="script"/>
    <w:pitch w:val="default"/>
    <w:sig w:usb0="00000000" w:usb1="00000000" w:usb2="00000010" w:usb3="00000000" w:csb0="00040000" w:csb1="00000000"/>
    <w:embedRegular r:id="rId3" w:fontKey="{1123ED18-5448-4798-B6A2-84D0215088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58D4">
    <w:pPr>
      <w:pStyle w:val="15"/>
      <w:framePr w:wrap="around" w:vAnchor="text" w:hAnchor="margin" w:xAlign="center" w:y="1"/>
      <w:jc w:val="center"/>
      <w:rPr>
        <w:rStyle w:val="29"/>
        <w:rFonts w:ascii="宋体"/>
        <w:sz w:val="21"/>
        <w:szCs w:val="21"/>
      </w:rPr>
    </w:pPr>
    <w:r>
      <w:rPr>
        <w:rFonts w:ascii="宋体"/>
        <w:sz w:val="21"/>
        <w:szCs w:val="21"/>
      </w:rPr>
      <w:fldChar w:fldCharType="begin"/>
    </w:r>
    <w:r>
      <w:rPr>
        <w:rStyle w:val="29"/>
        <w:rFonts w:ascii="宋体"/>
        <w:sz w:val="21"/>
        <w:szCs w:val="21"/>
      </w:rPr>
      <w:instrText xml:space="preserve">PAGE  </w:instrText>
    </w:r>
    <w:r>
      <w:rPr>
        <w:rFonts w:ascii="宋体"/>
        <w:sz w:val="21"/>
        <w:szCs w:val="21"/>
      </w:rPr>
      <w:fldChar w:fldCharType="separate"/>
    </w:r>
    <w:r>
      <w:rPr>
        <w:rStyle w:val="29"/>
        <w:rFonts w:ascii="宋体"/>
        <w:sz w:val="21"/>
        <w:szCs w:val="21"/>
      </w:rPr>
      <w:t>26</w:t>
    </w:r>
    <w:r>
      <w:rPr>
        <w:rFonts w:ascii="宋体"/>
        <w:sz w:val="21"/>
        <w:szCs w:val="21"/>
      </w:rPr>
      <w:fldChar w:fldCharType="end"/>
    </w:r>
  </w:p>
  <w:p w14:paraId="27EF240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5B94E">
    <w:pPr>
      <w:pStyle w:val="15"/>
      <w:jc w:val="center"/>
      <w:rPr>
        <w:rFonts w:ascii="宋体" w:hAnsi="宋体"/>
        <w:sz w:val="21"/>
        <w:szCs w:val="21"/>
      </w:rPr>
    </w:pPr>
    <w:r>
      <w:rPr>
        <w:rFonts w:ascii="宋体" w:hAnsi="宋体"/>
        <w:sz w:val="21"/>
        <w:szCs w:val="21"/>
      </w:rPr>
      <w:fldChar w:fldCharType="begin"/>
    </w:r>
    <w:r>
      <w:rPr>
        <w:rStyle w:val="29"/>
        <w:rFonts w:ascii="宋体" w:hAnsi="宋体"/>
        <w:sz w:val="21"/>
        <w:szCs w:val="21"/>
      </w:rPr>
      <w:instrText xml:space="preserve"> PAGE </w:instrText>
    </w:r>
    <w:r>
      <w:rPr>
        <w:rFonts w:ascii="宋体" w:hAnsi="宋体"/>
        <w:sz w:val="21"/>
        <w:szCs w:val="21"/>
      </w:rPr>
      <w:fldChar w:fldCharType="separate"/>
    </w:r>
    <w:r>
      <w:rPr>
        <w:rStyle w:val="29"/>
        <w:rFonts w:ascii="宋体" w:hAnsi="宋体"/>
        <w:sz w:val="21"/>
        <w:szCs w:val="21"/>
      </w:rPr>
      <w:t>32</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C943">
    <w:pPr>
      <w:pStyle w:val="15"/>
      <w:framePr w:wrap="around" w:vAnchor="text" w:hAnchor="margin" w:xAlign="center" w:y="1"/>
      <w:rPr>
        <w:rStyle w:val="29"/>
      </w:rPr>
    </w:pPr>
    <w:r>
      <w:fldChar w:fldCharType="begin"/>
    </w:r>
    <w:r>
      <w:rPr>
        <w:rStyle w:val="29"/>
      </w:rPr>
      <w:instrText xml:space="preserve">PAGE  </w:instrText>
    </w:r>
    <w:r>
      <w:fldChar w:fldCharType="end"/>
    </w:r>
  </w:p>
  <w:p w14:paraId="3459D598">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4829">
    <w:pPr>
      <w:pStyle w:val="16"/>
      <w:pBdr>
        <w:bottom w:val="none" w:color="auto" w:sz="0" w:space="0"/>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C96A2">
    <w:pPr>
      <w:pStyle w:val="16"/>
      <w:pBdr>
        <w:bottom w:val="none" w:color="auto" w:sz="0" w:space="1"/>
      </w:pBdr>
      <w:jc w:val="both"/>
      <w:rPr>
        <w:rFonts w:ascii="宋体" w:hAnsi="宋体" w:cs="宋体"/>
      </w:rPr>
    </w:pPr>
    <w:r>
      <w:rPr>
        <w:rFonts w:hint="eastAsia" w:ascii="宋体" w:hAnsi="宋体" w:cs="宋体"/>
        <w:sz w:val="24"/>
        <w:szCs w:val="24"/>
        <w:u w:val="single"/>
      </w:rPr>
      <w:t xml:space="preserve">                                                               询比采购文件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DB98E">
    <w:pPr>
      <w:pStyle w:val="16"/>
      <w:pBdr>
        <w:bottom w:val="none" w:color="auto" w:sz="0" w:space="1"/>
      </w:pBdr>
      <w:jc w:val="both"/>
      <w:rPr>
        <w:rFonts w:ascii="宋体" w:hAnsi="宋体" w:cs="宋体"/>
      </w:rPr>
    </w:pPr>
    <w:r>
      <w:rPr>
        <w:rFonts w:hint="eastAsia" w:ascii="宋体" w:hAnsi="宋体" w:cs="宋体"/>
        <w:sz w:val="24"/>
        <w:szCs w:val="24"/>
        <w:u w:val="single"/>
      </w:rPr>
      <w:t xml:space="preserve">                                                                  询比采购文件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17705">
    <w:pPr>
      <w:pStyle w:val="16"/>
      <w:pBdr>
        <w:bottom w:val="none" w:color="auto" w:sz="0" w:space="1"/>
      </w:pBdr>
      <w:jc w:val="both"/>
      <w:rPr>
        <w:rFonts w:ascii="宋体" w:hAnsi="宋体" w:cs="宋体"/>
      </w:rPr>
    </w:pPr>
    <w:r>
      <w:rPr>
        <w:rFonts w:hint="eastAsia" w:ascii="宋体" w:hAnsi="宋体" w:cs="宋体"/>
        <w:sz w:val="24"/>
        <w:szCs w:val="24"/>
        <w:u w:val="single"/>
      </w:rPr>
      <w:t>中崟工程项目管理有限公司                                   询比采购文件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891E0">
    <w:pPr>
      <w:pStyle w:val="16"/>
      <w:pBdr>
        <w:bottom w:val="none" w:color="auto" w:sz="0" w:space="1"/>
      </w:pBdr>
      <w:jc w:val="both"/>
      <w:rPr>
        <w:rFonts w:ascii="宋体" w:hAnsi="宋体" w:cs="宋体"/>
      </w:rPr>
    </w:pPr>
    <w:r>
      <w:rPr>
        <w:rFonts w:hint="eastAsia" w:ascii="宋体" w:hAnsi="宋体" w:cs="宋体"/>
        <w:sz w:val="24"/>
        <w:szCs w:val="24"/>
        <w:u w:val="single"/>
      </w:rPr>
      <w:t xml:space="preserve">中崟工程项目管理有限公司                                       询比文件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395D7">
    <w:pPr>
      <w:pStyle w:val="16"/>
      <w:pBdr>
        <w:bottom w:val="none" w:color="auto" w:sz="0" w:space="1"/>
      </w:pBdr>
      <w:jc w:val="both"/>
      <w:rPr>
        <w:rFonts w:ascii="宋体" w:hAnsi="宋体" w:cs="宋体"/>
        <w:sz w:val="21"/>
        <w:szCs w:val="21"/>
      </w:rPr>
    </w:pPr>
    <w:r>
      <w:rPr>
        <w:rFonts w:hint="eastAsia" w:ascii="宋体" w:hAnsi="宋体" w:cs="宋体"/>
        <w:sz w:val="24"/>
        <w:szCs w:val="24"/>
        <w:u w:val="single"/>
      </w:rPr>
      <w:t xml:space="preserve">中崟工程项目管理有限公司                                    询比采购文件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81972"/>
    <w:multiLevelType w:val="singleLevel"/>
    <w:tmpl w:val="93D81972"/>
    <w:lvl w:ilvl="0" w:tentative="0">
      <w:start w:val="1"/>
      <w:numFmt w:val="chineseCounting"/>
      <w:suff w:val="nothing"/>
      <w:lvlText w:val="%1、"/>
      <w:lvlJc w:val="left"/>
      <w:rPr>
        <w:rFonts w:hint="eastAsia"/>
      </w:rPr>
    </w:lvl>
  </w:abstractNum>
  <w:abstractNum w:abstractNumId="1">
    <w:nsid w:val="3D63590D"/>
    <w:multiLevelType w:val="singleLevel"/>
    <w:tmpl w:val="3D63590D"/>
    <w:lvl w:ilvl="0" w:tentative="0">
      <w:start w:val="2"/>
      <w:numFmt w:val="decimal"/>
      <w:suff w:val="nothing"/>
      <w:lvlText w:val="（%1）"/>
      <w:lvlJc w:val="left"/>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33"/>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MDJmYmQ2OWQwNjc1ZjA0NzI1OTkyNWRlMGU1MGQifQ=="/>
  </w:docVars>
  <w:rsids>
    <w:rsidRoot w:val="71DE5A4F"/>
    <w:rsid w:val="00056CAF"/>
    <w:rsid w:val="00083C42"/>
    <w:rsid w:val="000A12ED"/>
    <w:rsid w:val="000B59A9"/>
    <w:rsid w:val="000F2998"/>
    <w:rsid w:val="001C14A5"/>
    <w:rsid w:val="001F1887"/>
    <w:rsid w:val="00233015"/>
    <w:rsid w:val="00246D02"/>
    <w:rsid w:val="0025186B"/>
    <w:rsid w:val="002C36C2"/>
    <w:rsid w:val="003E636D"/>
    <w:rsid w:val="003E7050"/>
    <w:rsid w:val="003F4E27"/>
    <w:rsid w:val="00405C04"/>
    <w:rsid w:val="00423086"/>
    <w:rsid w:val="00512F68"/>
    <w:rsid w:val="0057713F"/>
    <w:rsid w:val="005C73A0"/>
    <w:rsid w:val="00620F50"/>
    <w:rsid w:val="006210B3"/>
    <w:rsid w:val="00636DAD"/>
    <w:rsid w:val="0064231B"/>
    <w:rsid w:val="00682B27"/>
    <w:rsid w:val="00697B1C"/>
    <w:rsid w:val="00705F9D"/>
    <w:rsid w:val="00713087"/>
    <w:rsid w:val="00797942"/>
    <w:rsid w:val="007D6FD4"/>
    <w:rsid w:val="00820ED6"/>
    <w:rsid w:val="008E1E48"/>
    <w:rsid w:val="008E5759"/>
    <w:rsid w:val="00962912"/>
    <w:rsid w:val="009738F9"/>
    <w:rsid w:val="00985267"/>
    <w:rsid w:val="00997E9C"/>
    <w:rsid w:val="00A035F9"/>
    <w:rsid w:val="00A74CA8"/>
    <w:rsid w:val="00A85B59"/>
    <w:rsid w:val="00AD4082"/>
    <w:rsid w:val="00B21A0C"/>
    <w:rsid w:val="00B55687"/>
    <w:rsid w:val="00B841FF"/>
    <w:rsid w:val="00B92E51"/>
    <w:rsid w:val="00C106DB"/>
    <w:rsid w:val="00C22A31"/>
    <w:rsid w:val="00C23D73"/>
    <w:rsid w:val="00C32CC6"/>
    <w:rsid w:val="00C86E48"/>
    <w:rsid w:val="00CD1A4D"/>
    <w:rsid w:val="00CF5B6D"/>
    <w:rsid w:val="00D17AE9"/>
    <w:rsid w:val="00D27D7B"/>
    <w:rsid w:val="00D51F5A"/>
    <w:rsid w:val="00D67B6B"/>
    <w:rsid w:val="00DC0CEC"/>
    <w:rsid w:val="00DF2E40"/>
    <w:rsid w:val="00E04A76"/>
    <w:rsid w:val="00E253E4"/>
    <w:rsid w:val="00E978DD"/>
    <w:rsid w:val="00EB6B90"/>
    <w:rsid w:val="00EF4FBA"/>
    <w:rsid w:val="0114388B"/>
    <w:rsid w:val="01B82438"/>
    <w:rsid w:val="02A02634"/>
    <w:rsid w:val="03936CB9"/>
    <w:rsid w:val="03A24342"/>
    <w:rsid w:val="03C2134C"/>
    <w:rsid w:val="043A35D9"/>
    <w:rsid w:val="04BF588C"/>
    <w:rsid w:val="05AE28A4"/>
    <w:rsid w:val="05B11678"/>
    <w:rsid w:val="05C173E2"/>
    <w:rsid w:val="05CC7738"/>
    <w:rsid w:val="067D77AC"/>
    <w:rsid w:val="06935222"/>
    <w:rsid w:val="06B86DA7"/>
    <w:rsid w:val="07276548"/>
    <w:rsid w:val="076E5B55"/>
    <w:rsid w:val="091B3A94"/>
    <w:rsid w:val="09B41737"/>
    <w:rsid w:val="0A1B0252"/>
    <w:rsid w:val="0A73362A"/>
    <w:rsid w:val="0AA25A34"/>
    <w:rsid w:val="0B6C2AB2"/>
    <w:rsid w:val="0CDD2859"/>
    <w:rsid w:val="0CE555B0"/>
    <w:rsid w:val="0CEE08DC"/>
    <w:rsid w:val="0DDA7292"/>
    <w:rsid w:val="0DED3BF7"/>
    <w:rsid w:val="0F184516"/>
    <w:rsid w:val="0F4B48EC"/>
    <w:rsid w:val="0F4C3E64"/>
    <w:rsid w:val="0F617F00"/>
    <w:rsid w:val="100C21FF"/>
    <w:rsid w:val="1021564D"/>
    <w:rsid w:val="103F3E7A"/>
    <w:rsid w:val="107A129B"/>
    <w:rsid w:val="117B33F3"/>
    <w:rsid w:val="11A025A1"/>
    <w:rsid w:val="11D54941"/>
    <w:rsid w:val="12226634"/>
    <w:rsid w:val="1257690E"/>
    <w:rsid w:val="1265463F"/>
    <w:rsid w:val="13314A16"/>
    <w:rsid w:val="1374416E"/>
    <w:rsid w:val="142D31B4"/>
    <w:rsid w:val="154D0C92"/>
    <w:rsid w:val="15744470"/>
    <w:rsid w:val="157A0C70"/>
    <w:rsid w:val="16140F18"/>
    <w:rsid w:val="161812A0"/>
    <w:rsid w:val="167D04A9"/>
    <w:rsid w:val="16AC3C62"/>
    <w:rsid w:val="174B63E0"/>
    <w:rsid w:val="181C56F8"/>
    <w:rsid w:val="18AE1A47"/>
    <w:rsid w:val="18B923A1"/>
    <w:rsid w:val="18C26710"/>
    <w:rsid w:val="18FE6569"/>
    <w:rsid w:val="19616ABA"/>
    <w:rsid w:val="19C13E98"/>
    <w:rsid w:val="19CC551E"/>
    <w:rsid w:val="19DE5CCF"/>
    <w:rsid w:val="19E806B1"/>
    <w:rsid w:val="1AD82DAC"/>
    <w:rsid w:val="1AEB31BA"/>
    <w:rsid w:val="1B04449C"/>
    <w:rsid w:val="1B7F48CC"/>
    <w:rsid w:val="1B912121"/>
    <w:rsid w:val="1C6C40F3"/>
    <w:rsid w:val="1CDF6CAB"/>
    <w:rsid w:val="1CED7922"/>
    <w:rsid w:val="1DA947B2"/>
    <w:rsid w:val="1EE91AD6"/>
    <w:rsid w:val="1F0F1705"/>
    <w:rsid w:val="1F446C62"/>
    <w:rsid w:val="1F5155C5"/>
    <w:rsid w:val="1F615A66"/>
    <w:rsid w:val="1F664E2A"/>
    <w:rsid w:val="206C3774"/>
    <w:rsid w:val="20B147CB"/>
    <w:rsid w:val="20BE320C"/>
    <w:rsid w:val="21336BF6"/>
    <w:rsid w:val="21857B08"/>
    <w:rsid w:val="22557E56"/>
    <w:rsid w:val="226D110E"/>
    <w:rsid w:val="22AD63A6"/>
    <w:rsid w:val="238E2BA1"/>
    <w:rsid w:val="239238DF"/>
    <w:rsid w:val="24CF521F"/>
    <w:rsid w:val="24F7144A"/>
    <w:rsid w:val="251935EB"/>
    <w:rsid w:val="25EC0E7A"/>
    <w:rsid w:val="25F82554"/>
    <w:rsid w:val="26317911"/>
    <w:rsid w:val="268D7140"/>
    <w:rsid w:val="26962499"/>
    <w:rsid w:val="27206206"/>
    <w:rsid w:val="27441EF5"/>
    <w:rsid w:val="281D44F4"/>
    <w:rsid w:val="29EB1A57"/>
    <w:rsid w:val="2B5A2B46"/>
    <w:rsid w:val="2B8A1EA0"/>
    <w:rsid w:val="2DF2205B"/>
    <w:rsid w:val="2E7347B8"/>
    <w:rsid w:val="30D74EFB"/>
    <w:rsid w:val="313A67C5"/>
    <w:rsid w:val="316F668F"/>
    <w:rsid w:val="32313075"/>
    <w:rsid w:val="32931F82"/>
    <w:rsid w:val="32DD6443"/>
    <w:rsid w:val="32FC184B"/>
    <w:rsid w:val="33CB280E"/>
    <w:rsid w:val="349F074A"/>
    <w:rsid w:val="351B77A7"/>
    <w:rsid w:val="352E0BC1"/>
    <w:rsid w:val="357240D1"/>
    <w:rsid w:val="35974E7C"/>
    <w:rsid w:val="35E93C67"/>
    <w:rsid w:val="35F92F02"/>
    <w:rsid w:val="3623361D"/>
    <w:rsid w:val="36925CE8"/>
    <w:rsid w:val="37623CD1"/>
    <w:rsid w:val="38392C84"/>
    <w:rsid w:val="38765C86"/>
    <w:rsid w:val="3ACE79A6"/>
    <w:rsid w:val="3BB55C74"/>
    <w:rsid w:val="3BF92CA9"/>
    <w:rsid w:val="3C3245BA"/>
    <w:rsid w:val="3C972E5F"/>
    <w:rsid w:val="3D8027BE"/>
    <w:rsid w:val="3E4C3DFE"/>
    <w:rsid w:val="3F5125DF"/>
    <w:rsid w:val="40970E8F"/>
    <w:rsid w:val="40B41A41"/>
    <w:rsid w:val="40DE086C"/>
    <w:rsid w:val="41AD6010"/>
    <w:rsid w:val="41FA1643"/>
    <w:rsid w:val="423C2277"/>
    <w:rsid w:val="425B1E68"/>
    <w:rsid w:val="428C2022"/>
    <w:rsid w:val="42C527E3"/>
    <w:rsid w:val="44136A7F"/>
    <w:rsid w:val="444C3D3F"/>
    <w:rsid w:val="44CB1E10"/>
    <w:rsid w:val="454D3C8A"/>
    <w:rsid w:val="456F4713"/>
    <w:rsid w:val="45AB21DA"/>
    <w:rsid w:val="4662097D"/>
    <w:rsid w:val="46BD0AE0"/>
    <w:rsid w:val="46D66EFC"/>
    <w:rsid w:val="471072A6"/>
    <w:rsid w:val="482079BC"/>
    <w:rsid w:val="482C0FD2"/>
    <w:rsid w:val="483966A4"/>
    <w:rsid w:val="485E04E5"/>
    <w:rsid w:val="48670274"/>
    <w:rsid w:val="48CD5AE8"/>
    <w:rsid w:val="49867369"/>
    <w:rsid w:val="4A051129"/>
    <w:rsid w:val="4A402F0C"/>
    <w:rsid w:val="4A4F44D5"/>
    <w:rsid w:val="4AA91EEB"/>
    <w:rsid w:val="4AB60164"/>
    <w:rsid w:val="4AEB502A"/>
    <w:rsid w:val="4AFA3593"/>
    <w:rsid w:val="4B5A1437"/>
    <w:rsid w:val="4BCE33CF"/>
    <w:rsid w:val="4BE11211"/>
    <w:rsid w:val="4C2A2BB8"/>
    <w:rsid w:val="4C656E4B"/>
    <w:rsid w:val="4C6649D8"/>
    <w:rsid w:val="4C6F5832"/>
    <w:rsid w:val="4C976123"/>
    <w:rsid w:val="4D0562E9"/>
    <w:rsid w:val="4D094866"/>
    <w:rsid w:val="4D470587"/>
    <w:rsid w:val="4DA16EA9"/>
    <w:rsid w:val="4DDE1EAC"/>
    <w:rsid w:val="4DF57521"/>
    <w:rsid w:val="4E4C11F3"/>
    <w:rsid w:val="4EBE52E7"/>
    <w:rsid w:val="4ED05DB5"/>
    <w:rsid w:val="4EF2336C"/>
    <w:rsid w:val="4F245C34"/>
    <w:rsid w:val="4FA7451F"/>
    <w:rsid w:val="4FEB70A2"/>
    <w:rsid w:val="4FFD6AF4"/>
    <w:rsid w:val="4FFE08A0"/>
    <w:rsid w:val="512828B5"/>
    <w:rsid w:val="512F7091"/>
    <w:rsid w:val="52CF2545"/>
    <w:rsid w:val="52E043A1"/>
    <w:rsid w:val="52E7033B"/>
    <w:rsid w:val="532F225C"/>
    <w:rsid w:val="540D0839"/>
    <w:rsid w:val="54414F42"/>
    <w:rsid w:val="54B66DFF"/>
    <w:rsid w:val="54F74904"/>
    <w:rsid w:val="55625BAA"/>
    <w:rsid w:val="567A298E"/>
    <w:rsid w:val="56FE672C"/>
    <w:rsid w:val="58143E20"/>
    <w:rsid w:val="5847401B"/>
    <w:rsid w:val="58492617"/>
    <w:rsid w:val="59BF2CC2"/>
    <w:rsid w:val="59D64565"/>
    <w:rsid w:val="5A303D2A"/>
    <w:rsid w:val="5A44753A"/>
    <w:rsid w:val="5A5978D3"/>
    <w:rsid w:val="5AA316CF"/>
    <w:rsid w:val="5ACB1295"/>
    <w:rsid w:val="5B111B1A"/>
    <w:rsid w:val="5B4D241F"/>
    <w:rsid w:val="5BC02772"/>
    <w:rsid w:val="5BC50043"/>
    <w:rsid w:val="5C2D3FFE"/>
    <w:rsid w:val="5CA73892"/>
    <w:rsid w:val="5D025DF4"/>
    <w:rsid w:val="5D331AE8"/>
    <w:rsid w:val="5D3A6F64"/>
    <w:rsid w:val="5D5816F5"/>
    <w:rsid w:val="5D75349F"/>
    <w:rsid w:val="5DBC15D7"/>
    <w:rsid w:val="5E196F30"/>
    <w:rsid w:val="5E820631"/>
    <w:rsid w:val="5E8B6B03"/>
    <w:rsid w:val="5F6E2DA1"/>
    <w:rsid w:val="5FF7F31C"/>
    <w:rsid w:val="60343BAD"/>
    <w:rsid w:val="605532C8"/>
    <w:rsid w:val="60FD48E7"/>
    <w:rsid w:val="61603F31"/>
    <w:rsid w:val="61624806"/>
    <w:rsid w:val="61C02C3E"/>
    <w:rsid w:val="622049D1"/>
    <w:rsid w:val="6231568A"/>
    <w:rsid w:val="626F4488"/>
    <w:rsid w:val="6299063F"/>
    <w:rsid w:val="63387E58"/>
    <w:rsid w:val="63DA4A6C"/>
    <w:rsid w:val="64156D9D"/>
    <w:rsid w:val="641C4FD4"/>
    <w:rsid w:val="646627A3"/>
    <w:rsid w:val="646E77C1"/>
    <w:rsid w:val="654C7BEB"/>
    <w:rsid w:val="65E81D18"/>
    <w:rsid w:val="681744E0"/>
    <w:rsid w:val="686E79AA"/>
    <w:rsid w:val="695157D0"/>
    <w:rsid w:val="6A602086"/>
    <w:rsid w:val="6A745C1A"/>
    <w:rsid w:val="6A9643A7"/>
    <w:rsid w:val="6AEF34F2"/>
    <w:rsid w:val="6B8566A4"/>
    <w:rsid w:val="6C8014FB"/>
    <w:rsid w:val="6C8B0603"/>
    <w:rsid w:val="6D056FFD"/>
    <w:rsid w:val="6D2262FD"/>
    <w:rsid w:val="6D2D2720"/>
    <w:rsid w:val="6D2D712A"/>
    <w:rsid w:val="6DDE1380"/>
    <w:rsid w:val="6E063995"/>
    <w:rsid w:val="6EF56BFD"/>
    <w:rsid w:val="6FA246FB"/>
    <w:rsid w:val="702D2809"/>
    <w:rsid w:val="70EE44BD"/>
    <w:rsid w:val="71DE5A4F"/>
    <w:rsid w:val="723C03B0"/>
    <w:rsid w:val="733C129F"/>
    <w:rsid w:val="73610D05"/>
    <w:rsid w:val="73AD2326"/>
    <w:rsid w:val="73E96071"/>
    <w:rsid w:val="750D242D"/>
    <w:rsid w:val="75DF6A90"/>
    <w:rsid w:val="764C614C"/>
    <w:rsid w:val="76825D80"/>
    <w:rsid w:val="76AD7DBE"/>
    <w:rsid w:val="76DD06A3"/>
    <w:rsid w:val="77002491"/>
    <w:rsid w:val="789F373E"/>
    <w:rsid w:val="78CC5AF6"/>
    <w:rsid w:val="78E81581"/>
    <w:rsid w:val="79A67B01"/>
    <w:rsid w:val="7A020420"/>
    <w:rsid w:val="7A08012D"/>
    <w:rsid w:val="7A416418"/>
    <w:rsid w:val="7A582EA9"/>
    <w:rsid w:val="7A9B693F"/>
    <w:rsid w:val="7AD01A42"/>
    <w:rsid w:val="7AD41DBD"/>
    <w:rsid w:val="7B9342B1"/>
    <w:rsid w:val="7CA35A92"/>
    <w:rsid w:val="7CDA1C42"/>
    <w:rsid w:val="7E7C5EBD"/>
    <w:rsid w:val="7F1430D0"/>
    <w:rsid w:val="7FC027DC"/>
    <w:rsid w:val="FFDFD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56"/>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46"/>
    <w:qFormat/>
    <w:uiPriority w:val="99"/>
    <w:pPr>
      <w:keepNext/>
      <w:keepLines/>
      <w:spacing w:before="260" w:after="260" w:line="415" w:lineRule="auto"/>
      <w:outlineLvl w:val="2"/>
    </w:pPr>
    <w:rPr>
      <w:b/>
      <w:bCs/>
      <w:sz w:val="32"/>
      <w:szCs w:val="32"/>
    </w:rPr>
  </w:style>
  <w:style w:type="paragraph" w:styleId="5">
    <w:name w:val="heading 7"/>
    <w:basedOn w:val="1"/>
    <w:next w:val="1"/>
    <w:link w:val="51"/>
    <w:unhideWhenUsed/>
    <w:qFormat/>
    <w:uiPriority w:val="0"/>
    <w:pPr>
      <w:keepNext/>
      <w:keepLines/>
      <w:spacing w:before="240" w:after="64" w:line="320" w:lineRule="auto"/>
      <w:outlineLvl w:val="6"/>
    </w:pPr>
    <w:rPr>
      <w:b/>
      <w:bCs/>
      <w:sz w:val="24"/>
      <w:szCs w:val="24"/>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adjustRightInd w:val="0"/>
      <w:snapToGrid w:val="0"/>
      <w:spacing w:line="360" w:lineRule="auto"/>
      <w:ind w:firstLine="420"/>
    </w:pPr>
    <w:rPr>
      <w:sz w:val="24"/>
    </w:rPr>
  </w:style>
  <w:style w:type="paragraph" w:styleId="7">
    <w:name w:val="annotation text"/>
    <w:basedOn w:val="1"/>
    <w:link w:val="47"/>
    <w:qFormat/>
    <w:uiPriority w:val="0"/>
    <w:pPr>
      <w:jc w:val="left"/>
    </w:pPr>
  </w:style>
  <w:style w:type="paragraph" w:styleId="8">
    <w:name w:val="Body Text"/>
    <w:basedOn w:val="1"/>
    <w:next w:val="1"/>
    <w:unhideWhenUsed/>
    <w:qFormat/>
    <w:uiPriority w:val="99"/>
    <w:pPr>
      <w:spacing w:after="120"/>
    </w:pPr>
  </w:style>
  <w:style w:type="paragraph" w:styleId="9">
    <w:name w:val="Body Text Indent"/>
    <w:basedOn w:val="1"/>
    <w:qFormat/>
    <w:uiPriority w:val="0"/>
    <w:pPr>
      <w:spacing w:line="700" w:lineRule="exact"/>
      <w:ind w:left="960"/>
    </w:pPr>
    <w:rPr>
      <w:sz w:val="44"/>
    </w:rPr>
  </w:style>
  <w:style w:type="paragraph" w:styleId="10">
    <w:name w:val="toc 3"/>
    <w:basedOn w:val="1"/>
    <w:next w:val="1"/>
    <w:qFormat/>
    <w:uiPriority w:val="0"/>
    <w:pPr>
      <w:ind w:left="840" w:leftChars="400"/>
    </w:pPr>
  </w:style>
  <w:style w:type="paragraph" w:styleId="11">
    <w:name w:val="Plain Text"/>
    <w:basedOn w:val="1"/>
    <w:link w:val="42"/>
    <w:qFormat/>
    <w:uiPriority w:val="0"/>
    <w:rPr>
      <w:rFonts w:ascii="宋体" w:hAnsi="Courier New"/>
    </w:rPr>
  </w:style>
  <w:style w:type="paragraph" w:styleId="12">
    <w:name w:val="Date"/>
    <w:basedOn w:val="1"/>
    <w:next w:val="1"/>
    <w:link w:val="50"/>
    <w:qFormat/>
    <w:uiPriority w:val="0"/>
  </w:style>
  <w:style w:type="paragraph" w:styleId="13">
    <w:name w:val="Body Text Indent 2"/>
    <w:basedOn w:val="1"/>
    <w:link w:val="45"/>
    <w:qFormat/>
    <w:uiPriority w:val="0"/>
    <w:pPr>
      <w:snapToGrid w:val="0"/>
      <w:spacing w:line="560" w:lineRule="atLeast"/>
      <w:ind w:firstLine="540"/>
    </w:pPr>
  </w:style>
  <w:style w:type="paragraph" w:styleId="14">
    <w:name w:val="Balloon Text"/>
    <w:basedOn w:val="1"/>
    <w:link w:val="49"/>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53"/>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spacing w:line="180" w:lineRule="auto"/>
      <w:jc w:val="center"/>
    </w:pPr>
    <w:rPr>
      <w:sz w:val="30"/>
    </w:rPr>
  </w:style>
  <w:style w:type="paragraph" w:styleId="18">
    <w:name w:val="List"/>
    <w:basedOn w:val="1"/>
    <w:semiHidden/>
    <w:qFormat/>
    <w:uiPriority w:val="0"/>
    <w:pPr>
      <w:ind w:left="200" w:hanging="200" w:hangingChars="200"/>
    </w:pPr>
  </w:style>
  <w:style w:type="paragraph" w:styleId="19">
    <w:name w:val="toc 2"/>
    <w:basedOn w:val="1"/>
    <w:next w:val="1"/>
    <w:qFormat/>
    <w:uiPriority w:val="39"/>
    <w:pPr>
      <w:ind w:left="420" w:leftChars="200"/>
    </w:pPr>
  </w:style>
  <w:style w:type="paragraph" w:styleId="20">
    <w:name w:val="Normal (Web)"/>
    <w:basedOn w:val="1"/>
    <w:qFormat/>
    <w:uiPriority w:val="0"/>
    <w:rPr>
      <w:sz w:val="24"/>
    </w:rPr>
  </w:style>
  <w:style w:type="paragraph" w:styleId="21">
    <w:name w:val="Title"/>
    <w:basedOn w:val="1"/>
    <w:qFormat/>
    <w:uiPriority w:val="0"/>
    <w:pPr>
      <w:widowControl/>
      <w:spacing w:after="240" w:line="360" w:lineRule="auto"/>
      <w:jc w:val="center"/>
    </w:pPr>
    <w:rPr>
      <w:rFonts w:ascii="Arial" w:hAnsi="Arial"/>
      <w:b/>
      <w:smallCaps/>
      <w:kern w:val="28"/>
      <w:sz w:val="36"/>
      <w:lang w:eastAsia="en-US"/>
    </w:rPr>
  </w:style>
  <w:style w:type="paragraph" w:styleId="22">
    <w:name w:val="annotation subject"/>
    <w:basedOn w:val="7"/>
    <w:next w:val="7"/>
    <w:link w:val="48"/>
    <w:qFormat/>
    <w:uiPriority w:val="0"/>
    <w:rPr>
      <w:b/>
      <w:bCs/>
    </w:rPr>
  </w:style>
  <w:style w:type="paragraph" w:styleId="23">
    <w:name w:val="Body Text First Indent"/>
    <w:basedOn w:val="8"/>
    <w:next w:val="24"/>
    <w:qFormat/>
    <w:uiPriority w:val="0"/>
    <w:pPr>
      <w:ind w:firstLine="420"/>
    </w:pPr>
  </w:style>
  <w:style w:type="paragraph" w:styleId="24">
    <w:name w:val="Body Text First Indent 2"/>
    <w:basedOn w:val="9"/>
    <w:next w:val="1"/>
    <w:qFormat/>
    <w:uiPriority w:val="0"/>
    <w:pPr>
      <w:spacing w:after="120" w:line="240" w:lineRule="auto"/>
      <w:ind w:left="420" w:leftChars="200" w:firstLine="420" w:firstLineChars="200"/>
    </w:pPr>
    <w:rPr>
      <w:rFonts w:ascii="Calibri" w:hAnsi="Calibri"/>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rPr>
  </w:style>
  <w:style w:type="character" w:styleId="29">
    <w:name w:val="page number"/>
    <w:basedOn w:val="27"/>
    <w:qFormat/>
    <w:uiPriority w:val="0"/>
  </w:style>
  <w:style w:type="character" w:styleId="30">
    <w:name w:val="Hyperlink"/>
    <w:qFormat/>
    <w:uiPriority w:val="99"/>
    <w:rPr>
      <w:color w:val="0000FF"/>
      <w:u w:val="single"/>
    </w:rPr>
  </w:style>
  <w:style w:type="character" w:styleId="31">
    <w:name w:val="annotation reference"/>
    <w:basedOn w:val="27"/>
    <w:qFormat/>
    <w:uiPriority w:val="0"/>
    <w:rPr>
      <w:sz w:val="21"/>
      <w:szCs w:val="21"/>
    </w:rPr>
  </w:style>
  <w:style w:type="paragraph" w:customStyle="1" w:styleId="32">
    <w:name w:val="无间隔2"/>
    <w:basedOn w:val="1"/>
    <w:qFormat/>
    <w:uiPriority w:val="1"/>
    <w:pPr>
      <w:spacing w:line="400" w:lineRule="exact"/>
    </w:pPr>
    <w:rPr>
      <w:sz w:val="24"/>
    </w:rPr>
  </w:style>
  <w:style w:type="paragraph" w:customStyle="1" w:styleId="33">
    <w:name w:val="标题 5（有编号）（绿盟科技）"/>
    <w:basedOn w:val="1"/>
    <w:next w:val="34"/>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5">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6">
    <w:name w:val="BodyText"/>
    <w:basedOn w:val="1"/>
    <w:next w:val="37"/>
    <w:qFormat/>
    <w:uiPriority w:val="0"/>
    <w:pPr>
      <w:textAlignment w:val="baseline"/>
    </w:pPr>
    <w:rPr>
      <w:rFonts w:ascii="仿宋_GB2312" w:eastAsia="仿宋_GB2312"/>
      <w:sz w:val="32"/>
    </w:rPr>
  </w:style>
  <w:style w:type="paragraph" w:customStyle="1" w:styleId="37">
    <w:name w:val="BodyTextIndent"/>
    <w:basedOn w:val="1"/>
    <w:qFormat/>
    <w:uiPriority w:val="0"/>
    <w:pPr>
      <w:spacing w:line="700" w:lineRule="exact"/>
      <w:ind w:left="960"/>
      <w:textAlignment w:val="baseline"/>
    </w:pPr>
    <w:rPr>
      <w:sz w:val="44"/>
    </w:rPr>
  </w:style>
  <w:style w:type="paragraph" w:customStyle="1" w:styleId="38">
    <w:name w:val="明显引用1"/>
    <w:basedOn w:val="1"/>
    <w:next w:val="1"/>
    <w:qFormat/>
    <w:uiPriority w:val="3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3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40">
    <w:name w:val="标题 2 字符"/>
    <w:qFormat/>
    <w:locked/>
    <w:uiPriority w:val="99"/>
    <w:rPr>
      <w:rFonts w:ascii="Arial" w:hAnsi="Arial" w:eastAsia="黑体"/>
      <w:b/>
      <w:sz w:val="32"/>
    </w:rPr>
  </w:style>
  <w:style w:type="paragraph" w:customStyle="1" w:styleId="41">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42">
    <w:name w:val="纯文本 Char"/>
    <w:basedOn w:val="27"/>
    <w:link w:val="11"/>
    <w:qFormat/>
    <w:uiPriority w:val="0"/>
    <w:rPr>
      <w:rFonts w:hint="eastAsia" w:ascii="宋体" w:hAnsi="Courier New" w:eastAsia="宋体" w:cs="Courier New"/>
      <w:kern w:val="2"/>
      <w:sz w:val="21"/>
      <w:szCs w:val="21"/>
    </w:rPr>
  </w:style>
  <w:style w:type="paragraph" w:customStyle="1" w:styleId="43">
    <w:name w:val="1"/>
    <w:basedOn w:val="1"/>
    <w:next w:val="11"/>
    <w:qFormat/>
    <w:uiPriority w:val="0"/>
    <w:rPr>
      <w:rFonts w:hint="eastAsia" w:ascii="宋体" w:hAnsi="Courier New"/>
      <w:sz w:val="21"/>
    </w:rPr>
  </w:style>
  <w:style w:type="character" w:customStyle="1" w:styleId="44">
    <w:name w:val="正文文本缩进 2 Char1"/>
    <w:basedOn w:val="27"/>
    <w:qFormat/>
    <w:uiPriority w:val="0"/>
    <w:rPr>
      <w:kern w:val="2"/>
      <w:sz w:val="28"/>
    </w:rPr>
  </w:style>
  <w:style w:type="character" w:customStyle="1" w:styleId="45">
    <w:name w:val="正文文本缩进 2 Char"/>
    <w:basedOn w:val="27"/>
    <w:link w:val="13"/>
    <w:qFormat/>
    <w:uiPriority w:val="0"/>
    <w:rPr>
      <w:kern w:val="2"/>
      <w:sz w:val="28"/>
    </w:rPr>
  </w:style>
  <w:style w:type="character" w:customStyle="1" w:styleId="46">
    <w:name w:val="标题 3 Char"/>
    <w:basedOn w:val="27"/>
    <w:link w:val="2"/>
    <w:qFormat/>
    <w:uiPriority w:val="0"/>
    <w:rPr>
      <w:b/>
      <w:kern w:val="2"/>
      <w:sz w:val="32"/>
    </w:rPr>
  </w:style>
  <w:style w:type="character" w:customStyle="1" w:styleId="47">
    <w:name w:val="批注文字 Char"/>
    <w:basedOn w:val="27"/>
    <w:link w:val="7"/>
    <w:qFormat/>
    <w:uiPriority w:val="0"/>
    <w:rPr>
      <w:rFonts w:ascii="Times New Roman" w:hAnsi="Times New Roman" w:cs="Times New Roman"/>
      <w:kern w:val="2"/>
      <w:sz w:val="28"/>
    </w:rPr>
  </w:style>
  <w:style w:type="character" w:customStyle="1" w:styleId="48">
    <w:name w:val="批注主题 Char"/>
    <w:basedOn w:val="47"/>
    <w:link w:val="22"/>
    <w:qFormat/>
    <w:uiPriority w:val="0"/>
    <w:rPr>
      <w:rFonts w:ascii="Times New Roman" w:hAnsi="Times New Roman" w:cs="Times New Roman"/>
      <w:b/>
      <w:bCs/>
      <w:kern w:val="2"/>
      <w:sz w:val="28"/>
    </w:rPr>
  </w:style>
  <w:style w:type="character" w:customStyle="1" w:styleId="49">
    <w:name w:val="批注框文本 Char"/>
    <w:basedOn w:val="27"/>
    <w:link w:val="14"/>
    <w:qFormat/>
    <w:uiPriority w:val="0"/>
    <w:rPr>
      <w:rFonts w:ascii="Times New Roman" w:hAnsi="Times New Roman" w:cs="Times New Roman"/>
      <w:kern w:val="2"/>
      <w:sz w:val="18"/>
      <w:szCs w:val="18"/>
    </w:rPr>
  </w:style>
  <w:style w:type="character" w:customStyle="1" w:styleId="50">
    <w:name w:val="日期 Char"/>
    <w:link w:val="12"/>
    <w:qFormat/>
    <w:uiPriority w:val="0"/>
    <w:rPr>
      <w:rFonts w:ascii="Times New Roman" w:hAnsi="Times New Roman" w:cs="Times New Roman"/>
      <w:kern w:val="2"/>
      <w:sz w:val="28"/>
    </w:rPr>
  </w:style>
  <w:style w:type="character" w:customStyle="1" w:styleId="51">
    <w:name w:val="标题 7 Char"/>
    <w:basedOn w:val="27"/>
    <w:link w:val="5"/>
    <w:semiHidden/>
    <w:qFormat/>
    <w:uiPriority w:val="0"/>
    <w:rPr>
      <w:rFonts w:ascii="Times New Roman" w:hAnsi="Times New Roman" w:cs="Times New Roman"/>
      <w:b/>
      <w:bCs/>
      <w:kern w:val="2"/>
      <w:sz w:val="24"/>
      <w:szCs w:val="24"/>
    </w:rPr>
  </w:style>
  <w:style w:type="character" w:customStyle="1" w:styleId="52">
    <w:name w:val="标题 7 字符1"/>
    <w:qFormat/>
    <w:uiPriority w:val="0"/>
    <w:rPr>
      <w:rFonts w:ascii="Arial" w:hAnsi="Arial" w:eastAsia="黑体" w:cs="Times New Roman"/>
      <w:b/>
      <w:kern w:val="2"/>
      <w:sz w:val="24"/>
      <w:lang w:val="en-US" w:eastAsia="zh-CN" w:bidi="ar-SA"/>
    </w:rPr>
  </w:style>
  <w:style w:type="character" w:customStyle="1" w:styleId="53">
    <w:name w:val="页眉 Char"/>
    <w:link w:val="16"/>
    <w:qFormat/>
    <w:uiPriority w:val="0"/>
    <w:rPr>
      <w:rFonts w:ascii="Times New Roman" w:hAnsi="Times New Roman" w:cs="Times New Roman"/>
      <w:kern w:val="2"/>
      <w:sz w:val="18"/>
    </w:rPr>
  </w:style>
  <w:style w:type="paragraph" w:customStyle="1" w:styleId="54">
    <w:name w:val="正文首行缩进两字符"/>
    <w:basedOn w:val="1"/>
    <w:qFormat/>
    <w:uiPriority w:val="0"/>
    <w:pPr>
      <w:spacing w:line="360" w:lineRule="auto"/>
      <w:ind w:firstLine="200" w:firstLineChars="200"/>
    </w:pPr>
  </w:style>
  <w:style w:type="paragraph" w:customStyle="1" w:styleId="55">
    <w:name w:val="段落正文"/>
    <w:basedOn w:val="1"/>
    <w:qFormat/>
    <w:uiPriority w:val="0"/>
    <w:pPr>
      <w:spacing w:beforeLines="50" w:line="360" w:lineRule="auto"/>
      <w:ind w:firstLine="200" w:firstLineChars="200"/>
    </w:pPr>
    <w:rPr>
      <w:spacing w:val="2"/>
      <w:sz w:val="24"/>
    </w:rPr>
  </w:style>
  <w:style w:type="character" w:customStyle="1" w:styleId="56">
    <w:name w:val="标题 2 Char"/>
    <w:basedOn w:val="27"/>
    <w:link w:val="4"/>
    <w:qFormat/>
    <w:uiPriority w:val="0"/>
    <w:rPr>
      <w:rFonts w:hint="default" w:ascii="Arial" w:hAnsi="Arial" w:eastAsia="黑体" w:cs="Arial"/>
      <w:b/>
      <w:kern w:val="2"/>
      <w:sz w:val="32"/>
    </w:rPr>
  </w:style>
  <w:style w:type="paragraph" w:customStyle="1" w:styleId="57">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58">
    <w:name w:val="授权书和信息卡行距"/>
    <w:semiHidden/>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paragraph" w:customStyle="1" w:styleId="59">
    <w:name w:val="图例"/>
    <w:basedOn w:val="1"/>
    <w:qFormat/>
    <w:uiPriority w:val="0"/>
    <w:pPr>
      <w:spacing w:before="120" w:after="120" w:line="360" w:lineRule="auto"/>
      <w:jc w:val="center"/>
    </w:pPr>
    <w:rPr>
      <w:rFonts w:eastAsia="仿宋_GB2312"/>
      <w:b/>
      <w:sz w:val="24"/>
    </w:rPr>
  </w:style>
  <w:style w:type="paragraph" w:styleId="60">
    <w:name w:val="List Paragraph"/>
    <w:basedOn w:val="1"/>
    <w:next w:val="61"/>
    <w:qFormat/>
    <w:uiPriority w:val="0"/>
    <w:pPr>
      <w:ind w:firstLine="420"/>
    </w:pPr>
  </w:style>
  <w:style w:type="paragraph" w:customStyle="1" w:styleId="61">
    <w:name w:val="样式 样式 首行缩进:  2 字符 + 首行缩进:  2 字符"/>
    <w:basedOn w:val="1"/>
    <w:semiHidden/>
    <w:qFormat/>
    <w:uiPriority w:val="0"/>
    <w:pPr>
      <w:spacing w:line="360" w:lineRule="auto"/>
      <w:ind w:firstLine="480"/>
    </w:pPr>
  </w:style>
  <w:style w:type="character" w:customStyle="1" w:styleId="62">
    <w:name w:val="font91"/>
    <w:basedOn w:val="27"/>
    <w:qFormat/>
    <w:uiPriority w:val="0"/>
    <w:rPr>
      <w:rFonts w:hint="eastAsia" w:ascii="宋体" w:hAnsi="宋体" w:eastAsia="宋体" w:cs="宋体"/>
      <w:color w:val="FF0000"/>
      <w:sz w:val="20"/>
      <w:szCs w:val="20"/>
      <w:u w:val="none"/>
    </w:rPr>
  </w:style>
  <w:style w:type="character" w:customStyle="1" w:styleId="63">
    <w:name w:val="font11"/>
    <w:basedOn w:val="27"/>
    <w:qFormat/>
    <w:uiPriority w:val="0"/>
    <w:rPr>
      <w:rFonts w:hint="eastAsia" w:ascii="宋体" w:hAnsi="宋体" w:eastAsia="宋体" w:cs="宋体"/>
      <w:color w:val="000000"/>
      <w:sz w:val="20"/>
      <w:szCs w:val="20"/>
      <w:u w:val="none"/>
    </w:rPr>
  </w:style>
  <w:style w:type="character" w:customStyle="1" w:styleId="64">
    <w:name w:val="font51"/>
    <w:basedOn w:val="27"/>
    <w:qFormat/>
    <w:uiPriority w:val="0"/>
    <w:rPr>
      <w:rFonts w:ascii="微软雅黑" w:hAnsi="微软雅黑" w:eastAsia="微软雅黑" w:cs="微软雅黑"/>
      <w:color w:val="000000"/>
      <w:sz w:val="20"/>
      <w:szCs w:val="20"/>
      <w:u w:val="none"/>
    </w:rPr>
  </w:style>
  <w:style w:type="character" w:customStyle="1" w:styleId="65">
    <w:name w:val="font31"/>
    <w:basedOn w:val="27"/>
    <w:qFormat/>
    <w:uiPriority w:val="0"/>
    <w:rPr>
      <w:rFonts w:hint="eastAsia" w:ascii="宋体" w:hAnsi="宋体" w:eastAsia="宋体" w:cs="宋体"/>
      <w:color w:val="000000"/>
      <w:sz w:val="22"/>
      <w:szCs w:val="22"/>
      <w:u w:val="none"/>
    </w:rPr>
  </w:style>
  <w:style w:type="character" w:customStyle="1" w:styleId="66">
    <w:name w:val="font41"/>
    <w:basedOn w:val="27"/>
    <w:qFormat/>
    <w:uiPriority w:val="0"/>
    <w:rPr>
      <w:rFonts w:hint="eastAsia" w:ascii="宋体" w:hAnsi="宋体" w:eastAsia="宋体" w:cs="宋体"/>
      <w:b/>
      <w:bCs/>
      <w:color w:val="000000"/>
      <w:sz w:val="20"/>
      <w:szCs w:val="20"/>
      <w:u w:val="none"/>
    </w:rPr>
  </w:style>
  <w:style w:type="character" w:customStyle="1" w:styleId="67">
    <w:name w:val="font21"/>
    <w:basedOn w:val="27"/>
    <w:qFormat/>
    <w:uiPriority w:val="0"/>
    <w:rPr>
      <w:rFonts w:hint="default" w:ascii="Arial Unicode MS" w:hAnsi="Arial Unicode MS" w:eastAsia="Arial Unicode MS" w:cs="Arial Unicode MS"/>
      <w:b/>
      <w:bCs/>
      <w:color w:val="000000"/>
      <w:sz w:val="20"/>
      <w:szCs w:val="20"/>
      <w:u w:val="none"/>
    </w:rPr>
  </w:style>
  <w:style w:type="character" w:customStyle="1" w:styleId="68">
    <w:name w:val="font112"/>
    <w:basedOn w:val="27"/>
    <w:qFormat/>
    <w:uiPriority w:val="0"/>
    <w:rPr>
      <w:rFonts w:hint="eastAsia" w:ascii="宋体" w:hAnsi="宋体" w:eastAsia="宋体" w:cs="宋体"/>
      <w:b/>
      <w:bCs/>
      <w:color w:val="000000"/>
      <w:sz w:val="20"/>
      <w:szCs w:val="20"/>
      <w:u w:val="none"/>
    </w:rPr>
  </w:style>
  <w:style w:type="character" w:customStyle="1" w:styleId="69">
    <w:name w:val="font81"/>
    <w:basedOn w:val="27"/>
    <w:qFormat/>
    <w:uiPriority w:val="0"/>
    <w:rPr>
      <w:rFonts w:hint="eastAsia" w:ascii="宋体" w:hAnsi="宋体" w:eastAsia="宋体" w:cs="宋体"/>
      <w:color w:val="FF0000"/>
      <w:sz w:val="20"/>
      <w:szCs w:val="20"/>
      <w:u w:val="none"/>
    </w:rPr>
  </w:style>
  <w:style w:type="character" w:customStyle="1" w:styleId="70">
    <w:name w:val="font121"/>
    <w:basedOn w:val="27"/>
    <w:qFormat/>
    <w:uiPriority w:val="0"/>
    <w:rPr>
      <w:rFonts w:ascii="微软雅黑" w:hAnsi="微软雅黑" w:eastAsia="微软雅黑" w:cs="微软雅黑"/>
      <w:color w:val="FF0000"/>
      <w:sz w:val="20"/>
      <w:szCs w:val="20"/>
      <w:u w:val="none"/>
    </w:rPr>
  </w:style>
  <w:style w:type="character" w:customStyle="1" w:styleId="71">
    <w:name w:val="font12"/>
    <w:basedOn w:val="27"/>
    <w:qFormat/>
    <w:uiPriority w:val="0"/>
    <w:rPr>
      <w:rFonts w:hint="eastAsia" w:ascii="宋体" w:hAnsi="宋体" w:eastAsia="宋体" w:cs="宋体"/>
      <w:color w:val="000000"/>
      <w:sz w:val="18"/>
      <w:szCs w:val="18"/>
      <w:u w:val="none"/>
    </w:rPr>
  </w:style>
  <w:style w:type="character" w:customStyle="1" w:styleId="72">
    <w:name w:val="font61"/>
    <w:basedOn w:val="27"/>
    <w:qFormat/>
    <w:uiPriority w:val="0"/>
    <w:rPr>
      <w:rFonts w:hint="eastAsia" w:ascii="宋体" w:hAnsi="宋体" w:eastAsia="宋体" w:cs="宋体"/>
      <w:color w:val="FF0000"/>
      <w:sz w:val="20"/>
      <w:szCs w:val="20"/>
      <w:u w:val="none"/>
    </w:rPr>
  </w:style>
  <w:style w:type="character" w:customStyle="1" w:styleId="73">
    <w:name w:val="font101"/>
    <w:basedOn w:val="27"/>
    <w:qFormat/>
    <w:uiPriority w:val="0"/>
    <w:rPr>
      <w:rFonts w:ascii="微软雅黑" w:hAnsi="微软雅黑" w:eastAsia="微软雅黑" w:cs="微软雅黑"/>
      <w:color w:val="FF0000"/>
      <w:sz w:val="20"/>
      <w:szCs w:val="20"/>
      <w:u w:val="none"/>
    </w:rPr>
  </w:style>
  <w:style w:type="character" w:customStyle="1" w:styleId="74">
    <w:name w:val="font71"/>
    <w:basedOn w:val="27"/>
    <w:qFormat/>
    <w:uiPriority w:val="0"/>
    <w:rPr>
      <w:rFonts w:hint="eastAsia" w:ascii="宋体" w:hAnsi="宋体" w:eastAsia="宋体" w:cs="宋体"/>
      <w:color w:val="FF0000"/>
      <w:sz w:val="20"/>
      <w:szCs w:val="20"/>
      <w:u w:val="none"/>
    </w:rPr>
  </w:style>
  <w:style w:type="character" w:customStyle="1" w:styleId="75">
    <w:name w:val="font111"/>
    <w:basedOn w:val="27"/>
    <w:qFormat/>
    <w:uiPriority w:val="0"/>
    <w:rPr>
      <w:rFonts w:hint="default" w:ascii="Arial" w:hAnsi="Arial" w:cs="Arial"/>
      <w:color w:val="000000"/>
      <w:sz w:val="18"/>
      <w:szCs w:val="18"/>
      <w:u w:val="none"/>
    </w:rPr>
  </w:style>
  <w:style w:type="paragraph" w:customStyle="1" w:styleId="76">
    <w:name w:val="电建正文"/>
    <w:basedOn w:val="77"/>
    <w:qFormat/>
    <w:uiPriority w:val="0"/>
    <w:pPr>
      <w:tabs>
        <w:tab w:val="left" w:pos="720"/>
      </w:tabs>
      <w:spacing w:line="360" w:lineRule="auto"/>
      <w:ind w:firstLine="200" w:firstLineChars="200"/>
    </w:pPr>
    <w:rPr>
      <w:rFonts w:ascii="Tahoma" w:hAnsi="Tahoma"/>
      <w:sz w:val="24"/>
    </w:rPr>
  </w:style>
  <w:style w:type="paragraph" w:customStyle="1" w:styleId="77">
    <w:name w:val="List First"/>
    <w:basedOn w:val="18"/>
    <w:next w:val="18"/>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78">
    <w:name w:val="项目编号名称单位地点等"/>
    <w:link w:val="79"/>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character" w:customStyle="1" w:styleId="79">
    <w:name w:val="项目编号名称单位地点等 Char"/>
    <w:link w:val="78"/>
    <w:semiHidden/>
    <w:qFormat/>
    <w:uiPriority w:val="0"/>
    <w:rPr>
      <w:rFonts w:ascii="黑体" w:hAnsi="黑体"/>
      <w:b/>
      <w:kern w:val="2"/>
      <w:sz w:val="32"/>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鸿兴</Manager>
  <Company>鸿兴</Company>
  <Pages>48</Pages>
  <Words>1837</Words>
  <Characters>2043</Characters>
  <Lines>235</Lines>
  <Paragraphs>66</Paragraphs>
  <TotalTime>14</TotalTime>
  <ScaleCrop>false</ScaleCrop>
  <LinksUpToDate>false</LinksUpToDate>
  <CharactersWithSpaces>2113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2023-06-14T07:19:00Z</dcterms:created>
  <dc:creator>鸿兴</dc:creator>
  <cp:lastModifiedBy>Mminyu</cp:lastModifiedBy>
  <cp:lastPrinted>2025-11-25T01:06:00Z</cp:lastPrinted>
  <dcterms:modified xsi:type="dcterms:W3CDTF">2025-11-27T08:04:00Z</dcterms:modified>
  <dc:title>重庆市政府采购云平台网上竞采文件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CBF8F4E7C13B4271BE79A24418D69F9C_13</vt:lpwstr>
  </property>
  <property fmtid="{D5CDD505-2E9C-101B-9397-08002B2CF9AE}" pid="4" name="KSOTemplateDocerSaveRecord">
    <vt:lpwstr>eyJoZGlkIjoiNjM1MTBjOWY4ZTBmYmFmOTBmNWUxOTkzNzYzMjM5OGMiLCJ1c2VySWQiOiI1OTYwNTUzOTQifQ==</vt:lpwstr>
  </property>
</Properties>
</file>